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 w:hAnsi="楷体" w:eastAsia="楷体"/>
          <w:b/>
          <w:color w:val="000000"/>
          <w:spacing w:val="-6"/>
          <w:sz w:val="44"/>
          <w:szCs w:val="44"/>
          <w:highlight w:val="none"/>
        </w:rPr>
      </w:pPr>
    </w:p>
    <w:p>
      <w:pPr>
        <w:spacing w:line="360" w:lineRule="auto"/>
        <w:jc w:val="center"/>
        <w:rPr>
          <w:rFonts w:hint="eastAsia" w:ascii="楷体" w:hAnsi="楷体" w:eastAsia="楷体"/>
          <w:b/>
          <w:color w:val="000000"/>
          <w:spacing w:val="-6"/>
          <w:sz w:val="44"/>
          <w:szCs w:val="44"/>
          <w:highlight w:val="none"/>
        </w:rPr>
      </w:pPr>
    </w:p>
    <w:p>
      <w:pPr>
        <w:spacing w:line="360" w:lineRule="auto"/>
        <w:jc w:val="center"/>
        <w:rPr>
          <w:rFonts w:hint="eastAsia" w:ascii="楷体" w:hAnsi="楷体" w:eastAsia="楷体"/>
          <w:b/>
          <w:color w:val="000000"/>
          <w:spacing w:val="-6"/>
          <w:sz w:val="52"/>
          <w:szCs w:val="52"/>
          <w:highlight w:val="none"/>
        </w:rPr>
      </w:pPr>
    </w:p>
    <w:p>
      <w:pPr>
        <w:spacing w:line="360" w:lineRule="auto"/>
        <w:jc w:val="center"/>
        <w:rPr>
          <w:rFonts w:hint="eastAsia" w:ascii="楷体" w:hAnsi="楷体" w:eastAsia="楷体"/>
          <w:b/>
          <w:color w:val="000000"/>
          <w:spacing w:val="-6"/>
          <w:sz w:val="72"/>
          <w:szCs w:val="72"/>
          <w:highlight w:val="none"/>
          <w:lang w:eastAsia="zh-CN"/>
        </w:rPr>
      </w:pPr>
      <w:r>
        <w:rPr>
          <w:rFonts w:hint="eastAsia" w:ascii="楷体" w:hAnsi="楷体" w:eastAsia="楷体"/>
          <w:b/>
          <w:color w:val="000000"/>
          <w:spacing w:val="-6"/>
          <w:sz w:val="72"/>
          <w:szCs w:val="72"/>
          <w:highlight w:val="none"/>
          <w:lang w:eastAsia="zh-CN"/>
        </w:rPr>
        <w:t>浙江财经大学</w:t>
      </w:r>
    </w:p>
    <w:p>
      <w:pPr>
        <w:spacing w:line="360" w:lineRule="auto"/>
        <w:jc w:val="center"/>
        <w:rPr>
          <w:rFonts w:hint="eastAsia" w:ascii="楷体" w:hAnsi="楷体" w:eastAsia="楷体"/>
          <w:b/>
          <w:color w:val="000000"/>
          <w:spacing w:val="-6"/>
          <w:sz w:val="44"/>
          <w:szCs w:val="44"/>
          <w:highlight w:val="none"/>
          <w:lang w:eastAsia="zh-CN"/>
        </w:rPr>
      </w:pPr>
      <w:r>
        <w:rPr>
          <w:rFonts w:hint="eastAsia" w:ascii="楷体" w:hAnsi="楷体" w:eastAsia="楷体"/>
          <w:b/>
          <w:color w:val="000000"/>
          <w:spacing w:val="-6"/>
          <w:sz w:val="52"/>
          <w:szCs w:val="52"/>
          <w:highlight w:val="none"/>
          <w:lang w:eastAsia="zh-CN"/>
        </w:rPr>
        <w:t>体育部信息化（二期）</w:t>
      </w:r>
    </w:p>
    <w:p>
      <w:pPr>
        <w:spacing w:line="360" w:lineRule="auto"/>
        <w:jc w:val="center"/>
        <w:rPr>
          <w:rFonts w:hint="eastAsia" w:ascii="楷体" w:hAnsi="楷体" w:eastAsia="楷体"/>
          <w:b/>
          <w:color w:val="000000"/>
          <w:spacing w:val="-6"/>
          <w:sz w:val="44"/>
          <w:szCs w:val="44"/>
          <w:highlight w:val="none"/>
        </w:rPr>
      </w:pPr>
    </w:p>
    <w:p>
      <w:pPr>
        <w:spacing w:line="360" w:lineRule="auto"/>
        <w:jc w:val="center"/>
        <w:rPr>
          <w:rFonts w:hint="eastAsia" w:ascii="楷体" w:hAnsi="楷体" w:eastAsia="楷体"/>
          <w:b/>
          <w:color w:val="000000"/>
          <w:spacing w:val="-6"/>
          <w:sz w:val="72"/>
          <w:szCs w:val="72"/>
          <w:highlight w:val="none"/>
        </w:rPr>
      </w:pPr>
      <w:r>
        <w:rPr>
          <w:rFonts w:hint="eastAsia" w:ascii="楷体" w:hAnsi="楷体" w:eastAsia="楷体"/>
          <w:b/>
          <w:color w:val="000000"/>
          <w:spacing w:val="-6"/>
          <w:sz w:val="72"/>
          <w:szCs w:val="72"/>
          <w:highlight w:val="none"/>
        </w:rPr>
        <w:t>竞争性磋商文件</w:t>
      </w:r>
    </w:p>
    <w:p>
      <w:pPr>
        <w:widowControl/>
        <w:spacing w:line="360" w:lineRule="auto"/>
        <w:ind w:right="-2"/>
        <w:jc w:val="center"/>
        <w:rPr>
          <w:rFonts w:hint="eastAsia" w:ascii="楷体" w:hAnsi="楷体" w:eastAsia="楷体"/>
          <w:color w:val="000000"/>
          <w:sz w:val="44"/>
          <w:szCs w:val="44"/>
          <w:highlight w:val="none"/>
        </w:rPr>
      </w:pPr>
      <w:r>
        <w:rPr>
          <w:rFonts w:hint="eastAsia" w:ascii="宋体" w:hAnsi="宋体"/>
          <w:b/>
          <w:color w:val="000000"/>
          <w:sz w:val="36"/>
          <w:highlight w:val="none"/>
        </w:rPr>
        <w:t>（线上电子</w:t>
      </w:r>
      <w:r>
        <w:rPr>
          <w:rFonts w:hint="eastAsia" w:ascii="宋体" w:hAnsi="宋体"/>
          <w:b/>
          <w:color w:val="000000"/>
          <w:sz w:val="36"/>
          <w:highlight w:val="none"/>
          <w:lang w:val="en-US" w:eastAsia="zh-CN"/>
        </w:rPr>
        <w:t>交易</w:t>
      </w:r>
      <w:r>
        <w:rPr>
          <w:rFonts w:hint="eastAsia" w:ascii="宋体" w:hAnsi="宋体"/>
          <w:b/>
          <w:color w:val="000000"/>
          <w:sz w:val="36"/>
          <w:highlight w:val="none"/>
        </w:rPr>
        <w:t>）</w:t>
      </w:r>
    </w:p>
    <w:p>
      <w:pPr>
        <w:pStyle w:val="12"/>
        <w:ind w:left="0" w:leftChars="0" w:firstLine="0" w:firstLineChars="0"/>
        <w:jc w:val="both"/>
        <w:rPr>
          <w:rFonts w:hint="eastAsia"/>
          <w:highlight w:val="none"/>
        </w:rPr>
      </w:pPr>
    </w:p>
    <w:p>
      <w:pPr>
        <w:spacing w:line="360" w:lineRule="auto"/>
        <w:jc w:val="both"/>
        <w:rPr>
          <w:rFonts w:hint="eastAsia" w:ascii="楷体" w:hAnsi="楷体" w:eastAsia="楷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35" w:firstLineChars="600"/>
        <w:jc w:val="both"/>
        <w:textAlignment w:val="auto"/>
        <w:outlineLvl w:val="9"/>
        <w:rPr>
          <w:rFonts w:hint="eastAsia" w:ascii="楷体" w:hAnsi="楷体" w:eastAsia="楷体"/>
          <w:b/>
          <w:color w:val="000000"/>
          <w:spacing w:val="-6"/>
          <w:sz w:val="30"/>
          <w:szCs w:val="30"/>
          <w:highlight w:val="none"/>
        </w:rPr>
      </w:pPr>
      <w:r>
        <w:rPr>
          <w:rFonts w:hint="eastAsia" w:ascii="楷体" w:hAnsi="楷体" w:eastAsia="楷体"/>
          <w:b/>
          <w:color w:val="000000"/>
          <w:spacing w:val="-6"/>
          <w:sz w:val="30"/>
          <w:szCs w:val="30"/>
          <w:highlight w:val="none"/>
        </w:rPr>
        <w:t>项目编号：</w:t>
      </w:r>
      <w:r>
        <w:rPr>
          <w:rFonts w:hint="eastAsia" w:ascii="楷体" w:hAnsi="楷体" w:eastAsia="楷体"/>
          <w:b/>
          <w:color w:val="000000"/>
          <w:spacing w:val="-6"/>
          <w:sz w:val="30"/>
          <w:szCs w:val="30"/>
          <w:highlight w:val="none"/>
          <w:lang w:eastAsia="zh-CN"/>
        </w:rPr>
        <w:t>ZJJY-20200623-01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35" w:firstLineChars="600"/>
        <w:jc w:val="both"/>
        <w:textAlignment w:val="auto"/>
        <w:outlineLvl w:val="9"/>
        <w:rPr>
          <w:rFonts w:hint="eastAsia" w:ascii="楷体" w:hAnsi="楷体" w:eastAsia="楷体"/>
          <w:b/>
          <w:color w:val="000000"/>
          <w:spacing w:val="-6"/>
          <w:sz w:val="30"/>
          <w:szCs w:val="30"/>
          <w:highlight w:val="none"/>
        </w:rPr>
      </w:pPr>
      <w:r>
        <w:rPr>
          <w:rFonts w:hint="eastAsia" w:ascii="楷体" w:hAnsi="楷体" w:eastAsia="楷体"/>
          <w:b/>
          <w:color w:val="000000"/>
          <w:spacing w:val="-6"/>
          <w:sz w:val="30"/>
          <w:szCs w:val="30"/>
          <w:highlight w:val="none"/>
        </w:rPr>
        <w:t>项目名称：</w:t>
      </w:r>
      <w:r>
        <w:rPr>
          <w:rFonts w:hint="eastAsia" w:ascii="楷体" w:hAnsi="楷体" w:eastAsia="楷体"/>
          <w:b/>
          <w:color w:val="000000"/>
          <w:spacing w:val="-6"/>
          <w:sz w:val="30"/>
          <w:szCs w:val="30"/>
          <w:highlight w:val="none"/>
          <w:lang w:eastAsia="zh-CN"/>
        </w:rPr>
        <w:t>体育部信息化（二期）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35" w:firstLineChars="600"/>
        <w:jc w:val="both"/>
        <w:textAlignment w:val="auto"/>
        <w:outlineLvl w:val="9"/>
        <w:rPr>
          <w:rFonts w:hint="eastAsia" w:ascii="楷体" w:hAnsi="楷体" w:eastAsia="楷体"/>
          <w:b/>
          <w:color w:val="000000"/>
          <w:spacing w:val="-6"/>
          <w:sz w:val="30"/>
          <w:szCs w:val="30"/>
          <w:highlight w:val="none"/>
        </w:rPr>
      </w:pPr>
      <w:r>
        <w:rPr>
          <w:rFonts w:hint="eastAsia" w:ascii="楷体" w:hAnsi="楷体" w:eastAsia="楷体"/>
          <w:b/>
          <w:color w:val="000000"/>
          <w:spacing w:val="-6"/>
          <w:sz w:val="30"/>
          <w:szCs w:val="30"/>
          <w:highlight w:val="none"/>
        </w:rPr>
        <w:t>采 购 人：</w:t>
      </w:r>
      <w:r>
        <w:rPr>
          <w:rFonts w:hint="eastAsia" w:ascii="楷体" w:hAnsi="楷体" w:eastAsia="楷体"/>
          <w:b/>
          <w:color w:val="000000"/>
          <w:spacing w:val="-6"/>
          <w:sz w:val="30"/>
          <w:szCs w:val="30"/>
          <w:highlight w:val="none"/>
          <w:lang w:eastAsia="zh-CN"/>
        </w:rPr>
        <w:t>浙江财经大学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735" w:firstLineChars="600"/>
        <w:jc w:val="both"/>
        <w:textAlignment w:val="auto"/>
        <w:outlineLvl w:val="9"/>
        <w:rPr>
          <w:rFonts w:hint="eastAsia" w:ascii="楷体" w:hAnsi="楷体" w:eastAsia="楷体"/>
          <w:b/>
          <w:color w:val="000000"/>
          <w:spacing w:val="-6"/>
          <w:sz w:val="30"/>
          <w:szCs w:val="30"/>
          <w:highlight w:val="none"/>
          <w:lang w:eastAsia="zh-CN"/>
        </w:rPr>
      </w:pPr>
      <w:r>
        <w:rPr>
          <w:rFonts w:hint="eastAsia" w:ascii="楷体" w:hAnsi="楷体" w:eastAsia="楷体"/>
          <w:b/>
          <w:color w:val="000000"/>
          <w:spacing w:val="-6"/>
          <w:sz w:val="30"/>
          <w:szCs w:val="30"/>
          <w:highlight w:val="none"/>
        </w:rPr>
        <w:t>采购代理机构：</w:t>
      </w:r>
      <w:r>
        <w:rPr>
          <w:rFonts w:hint="eastAsia" w:ascii="楷体" w:hAnsi="楷体" w:eastAsia="楷体"/>
          <w:b/>
          <w:color w:val="000000"/>
          <w:spacing w:val="-6"/>
          <w:sz w:val="30"/>
          <w:szCs w:val="30"/>
          <w:highlight w:val="none"/>
          <w:lang w:eastAsia="zh-CN"/>
        </w:rPr>
        <w:t>浙江建友工程咨询有限公司</w:t>
      </w:r>
    </w:p>
    <w:p>
      <w:pPr>
        <w:pStyle w:val="17"/>
        <w:spacing w:line="360" w:lineRule="auto"/>
        <w:rPr>
          <w:rFonts w:hint="eastAsia" w:ascii="楷体" w:hAnsi="楷体" w:eastAsia="楷体"/>
          <w:b/>
          <w:spacing w:val="-6"/>
          <w:sz w:val="30"/>
          <w:szCs w:val="30"/>
          <w:highlight w:val="none"/>
        </w:rPr>
      </w:pPr>
    </w:p>
    <w:p>
      <w:pPr>
        <w:pStyle w:val="18"/>
        <w:spacing w:line="360" w:lineRule="auto"/>
        <w:ind w:left="0"/>
        <w:rPr>
          <w:rFonts w:hint="eastAsia" w:ascii="楷体" w:hAnsi="楷体" w:eastAsia="楷体"/>
          <w:b/>
          <w:color w:val="000000"/>
          <w:spacing w:val="-6"/>
          <w:sz w:val="30"/>
          <w:szCs w:val="30"/>
          <w:highlight w:val="none"/>
        </w:rPr>
      </w:pPr>
    </w:p>
    <w:p>
      <w:pPr>
        <w:rPr>
          <w:rFonts w:hint="eastAsia"/>
          <w:color w:val="000000"/>
          <w:highlight w:val="none"/>
        </w:rPr>
      </w:pPr>
    </w:p>
    <w:p>
      <w:pPr>
        <w:pStyle w:val="8"/>
        <w:spacing w:before="0" w:beforeLines="0" w:after="0" w:afterLines="0" w:line="288" w:lineRule="auto"/>
        <w:jc w:val="center"/>
        <w:rPr>
          <w:rFonts w:ascii="楷体" w:hAnsi="楷体" w:eastAsia="楷体"/>
          <w:b/>
          <w:color w:val="000000"/>
          <w:sz w:val="30"/>
          <w:szCs w:val="30"/>
          <w:highlight w:val="none"/>
        </w:rPr>
        <w:sectPr>
          <w:footerReference r:id="rId3" w:type="default"/>
          <w:pgSz w:w="11906" w:h="16838"/>
          <w:pgMar w:top="1440" w:right="1247" w:bottom="1440" w:left="1247" w:header="340" w:footer="850" w:gutter="0"/>
          <w:pgBorders>
            <w:top w:val="none" w:sz="0" w:space="0"/>
            <w:left w:val="none" w:sz="0" w:space="0"/>
            <w:bottom w:val="none" w:sz="0" w:space="0"/>
            <w:right w:val="none" w:sz="0" w:space="0"/>
          </w:pgBorders>
          <w:pgNumType w:start="1"/>
          <w:cols w:space="720" w:num="1"/>
          <w:docGrid w:linePitch="381" w:charSpace="0"/>
        </w:sectPr>
      </w:pPr>
    </w:p>
    <w:p>
      <w:pPr>
        <w:pStyle w:val="8"/>
        <w:spacing w:before="0" w:beforeLines="0" w:after="0" w:afterLines="0" w:line="360" w:lineRule="auto"/>
        <w:jc w:val="center"/>
        <w:rPr>
          <w:rFonts w:ascii="楷体" w:hAnsi="楷体" w:eastAsia="楷体"/>
          <w:b/>
          <w:color w:val="000000"/>
          <w:sz w:val="30"/>
          <w:szCs w:val="30"/>
          <w:highlight w:val="none"/>
        </w:rPr>
      </w:pPr>
    </w:p>
    <w:p>
      <w:pPr>
        <w:pStyle w:val="8"/>
        <w:spacing w:before="0" w:beforeLines="0" w:after="0" w:afterLines="0" w:line="480" w:lineRule="auto"/>
        <w:jc w:val="center"/>
        <w:outlineLvl w:val="0"/>
        <w:rPr>
          <w:rFonts w:hint="eastAsia" w:ascii="楷体" w:hAnsi="楷体" w:eastAsia="楷体"/>
          <w:b/>
          <w:color w:val="000000"/>
          <w:sz w:val="30"/>
          <w:szCs w:val="30"/>
          <w:highlight w:val="none"/>
        </w:rPr>
      </w:pPr>
      <w:r>
        <w:rPr>
          <w:rFonts w:ascii="楷体" w:hAnsi="楷体" w:eastAsia="楷体"/>
          <w:b/>
          <w:color w:val="000000"/>
          <w:sz w:val="30"/>
          <w:szCs w:val="30"/>
          <w:highlight w:val="none"/>
        </w:rPr>
        <w:t>目</w:t>
      </w:r>
      <w:r>
        <w:rPr>
          <w:rFonts w:hint="eastAsia" w:ascii="楷体" w:hAnsi="楷体" w:eastAsia="楷体"/>
          <w:b/>
          <w:color w:val="000000"/>
          <w:sz w:val="30"/>
          <w:szCs w:val="30"/>
          <w:highlight w:val="none"/>
        </w:rPr>
        <w:t xml:space="preserve">    </w:t>
      </w:r>
      <w:r>
        <w:rPr>
          <w:rFonts w:ascii="楷体" w:hAnsi="楷体" w:eastAsia="楷体"/>
          <w:b/>
          <w:color w:val="000000"/>
          <w:sz w:val="30"/>
          <w:szCs w:val="30"/>
          <w:highlight w:val="none"/>
        </w:rPr>
        <w:t>录</w:t>
      </w:r>
    </w:p>
    <w:p>
      <w:pPr>
        <w:keepNext w:val="0"/>
        <w:keepLines w:val="0"/>
        <w:pageBreakBefore w:val="0"/>
        <w:widowControl w:val="0"/>
        <w:kinsoku/>
        <w:wordWrap/>
        <w:overflowPunct/>
        <w:topLinePunct w:val="0"/>
        <w:autoSpaceDE/>
        <w:autoSpaceDN/>
        <w:bidi w:val="0"/>
        <w:adjustRightInd/>
        <w:snapToGrid/>
        <w:spacing w:before="192" w:beforeLines="50" w:line="288" w:lineRule="auto"/>
        <w:ind w:left="0" w:leftChars="0" w:right="0" w:rightChars="0" w:firstLine="578" w:firstLineChars="200"/>
        <w:jc w:val="left"/>
        <w:textAlignment w:val="auto"/>
        <w:outlineLvl w:val="9"/>
        <w:rPr>
          <w:rFonts w:hint="eastAsia" w:ascii="楷体" w:hAnsi="楷体" w:eastAsia="楷体"/>
          <w:b/>
          <w:color w:val="000000"/>
          <w:spacing w:val="-6"/>
          <w:sz w:val="30"/>
          <w:szCs w:val="30"/>
          <w:highlight w:val="none"/>
        </w:rPr>
      </w:pPr>
      <w:r>
        <w:rPr>
          <w:rFonts w:hint="eastAsia" w:ascii="楷体" w:hAnsi="楷体" w:eastAsia="楷体"/>
          <w:b/>
          <w:color w:val="000000"/>
          <w:spacing w:val="-6"/>
          <w:sz w:val="30"/>
          <w:szCs w:val="30"/>
          <w:highlight w:val="none"/>
        </w:rPr>
        <w:t>第一章  采购邀请</w:t>
      </w:r>
    </w:p>
    <w:p>
      <w:pPr>
        <w:keepNext w:val="0"/>
        <w:keepLines w:val="0"/>
        <w:pageBreakBefore w:val="0"/>
        <w:widowControl w:val="0"/>
        <w:kinsoku/>
        <w:wordWrap/>
        <w:overflowPunct/>
        <w:topLinePunct w:val="0"/>
        <w:autoSpaceDE/>
        <w:autoSpaceDN/>
        <w:bidi w:val="0"/>
        <w:adjustRightInd/>
        <w:snapToGrid/>
        <w:spacing w:before="192" w:beforeLines="50" w:line="288" w:lineRule="auto"/>
        <w:ind w:left="0" w:leftChars="0" w:right="0" w:rightChars="0" w:firstLine="578" w:firstLineChars="200"/>
        <w:jc w:val="left"/>
        <w:textAlignment w:val="auto"/>
        <w:outlineLvl w:val="9"/>
        <w:rPr>
          <w:rFonts w:hint="eastAsia" w:ascii="楷体" w:hAnsi="楷体" w:eastAsia="楷体"/>
          <w:b/>
          <w:color w:val="000000"/>
          <w:spacing w:val="-6"/>
          <w:sz w:val="30"/>
          <w:szCs w:val="30"/>
          <w:highlight w:val="none"/>
        </w:rPr>
      </w:pPr>
      <w:r>
        <w:rPr>
          <w:rFonts w:hint="eastAsia" w:ascii="楷体" w:hAnsi="楷体" w:eastAsia="楷体"/>
          <w:b/>
          <w:color w:val="000000"/>
          <w:spacing w:val="-6"/>
          <w:sz w:val="30"/>
          <w:szCs w:val="30"/>
          <w:highlight w:val="none"/>
        </w:rPr>
        <w:t>第二章  采购需求</w:t>
      </w:r>
    </w:p>
    <w:p>
      <w:pPr>
        <w:keepNext w:val="0"/>
        <w:keepLines w:val="0"/>
        <w:pageBreakBefore w:val="0"/>
        <w:widowControl w:val="0"/>
        <w:kinsoku/>
        <w:wordWrap/>
        <w:overflowPunct/>
        <w:topLinePunct w:val="0"/>
        <w:autoSpaceDE/>
        <w:autoSpaceDN/>
        <w:bidi w:val="0"/>
        <w:adjustRightInd/>
        <w:snapToGrid/>
        <w:spacing w:before="192" w:beforeLines="50" w:line="288" w:lineRule="auto"/>
        <w:ind w:left="0" w:leftChars="0" w:right="0" w:rightChars="0" w:firstLine="578" w:firstLineChars="200"/>
        <w:jc w:val="left"/>
        <w:textAlignment w:val="auto"/>
        <w:outlineLvl w:val="9"/>
        <w:rPr>
          <w:rFonts w:hint="eastAsia" w:ascii="楷体" w:hAnsi="楷体" w:eastAsia="楷体"/>
          <w:b/>
          <w:color w:val="000000"/>
          <w:spacing w:val="-6"/>
          <w:sz w:val="30"/>
          <w:szCs w:val="30"/>
          <w:highlight w:val="none"/>
        </w:rPr>
      </w:pPr>
      <w:r>
        <w:rPr>
          <w:rFonts w:hint="eastAsia" w:ascii="楷体" w:hAnsi="楷体" w:eastAsia="楷体"/>
          <w:b/>
          <w:color w:val="000000"/>
          <w:spacing w:val="-6"/>
          <w:sz w:val="30"/>
          <w:szCs w:val="30"/>
          <w:highlight w:val="none"/>
        </w:rPr>
        <w:t>第三章  供应商须知</w:t>
      </w:r>
    </w:p>
    <w:p>
      <w:pPr>
        <w:keepNext w:val="0"/>
        <w:keepLines w:val="0"/>
        <w:pageBreakBefore w:val="0"/>
        <w:widowControl w:val="0"/>
        <w:kinsoku/>
        <w:wordWrap/>
        <w:overflowPunct/>
        <w:topLinePunct w:val="0"/>
        <w:autoSpaceDE/>
        <w:autoSpaceDN/>
        <w:bidi w:val="0"/>
        <w:adjustRightInd/>
        <w:snapToGrid/>
        <w:spacing w:before="192" w:beforeLines="50" w:line="288" w:lineRule="auto"/>
        <w:ind w:left="0" w:leftChars="0" w:right="0" w:rightChars="0" w:firstLine="578" w:firstLineChars="200"/>
        <w:jc w:val="left"/>
        <w:textAlignment w:val="auto"/>
        <w:outlineLvl w:val="9"/>
        <w:rPr>
          <w:rFonts w:hint="eastAsia" w:ascii="楷体" w:hAnsi="楷体" w:eastAsia="楷体"/>
          <w:b/>
          <w:color w:val="000000"/>
          <w:spacing w:val="-6"/>
          <w:sz w:val="30"/>
          <w:szCs w:val="30"/>
          <w:highlight w:val="none"/>
        </w:rPr>
      </w:pPr>
      <w:r>
        <w:rPr>
          <w:rFonts w:hint="eastAsia" w:ascii="楷体" w:hAnsi="楷体" w:eastAsia="楷体"/>
          <w:b/>
          <w:color w:val="000000"/>
          <w:spacing w:val="-6"/>
          <w:sz w:val="30"/>
          <w:szCs w:val="30"/>
          <w:highlight w:val="none"/>
        </w:rPr>
        <w:t>第四章  评审办法及评分标准</w:t>
      </w:r>
    </w:p>
    <w:p>
      <w:pPr>
        <w:keepNext w:val="0"/>
        <w:keepLines w:val="0"/>
        <w:pageBreakBefore w:val="0"/>
        <w:widowControl w:val="0"/>
        <w:kinsoku/>
        <w:wordWrap/>
        <w:overflowPunct/>
        <w:topLinePunct w:val="0"/>
        <w:autoSpaceDE/>
        <w:autoSpaceDN/>
        <w:bidi w:val="0"/>
        <w:adjustRightInd/>
        <w:snapToGrid/>
        <w:spacing w:before="192" w:beforeLines="50" w:line="288" w:lineRule="auto"/>
        <w:ind w:left="0" w:leftChars="0" w:right="0" w:rightChars="0" w:firstLine="578" w:firstLineChars="200"/>
        <w:jc w:val="left"/>
        <w:textAlignment w:val="auto"/>
        <w:outlineLvl w:val="9"/>
        <w:rPr>
          <w:rFonts w:hint="eastAsia" w:ascii="楷体" w:hAnsi="楷体" w:eastAsia="楷体"/>
          <w:b/>
          <w:color w:val="000000"/>
          <w:spacing w:val="-6"/>
          <w:sz w:val="30"/>
          <w:szCs w:val="30"/>
          <w:highlight w:val="none"/>
        </w:rPr>
      </w:pPr>
      <w:r>
        <w:rPr>
          <w:rFonts w:hint="eastAsia" w:ascii="楷体" w:hAnsi="楷体" w:eastAsia="楷体"/>
          <w:b/>
          <w:color w:val="000000"/>
          <w:spacing w:val="-6"/>
          <w:sz w:val="30"/>
          <w:szCs w:val="30"/>
          <w:highlight w:val="none"/>
        </w:rPr>
        <w:t>第五章  合同主要条款</w:t>
      </w:r>
    </w:p>
    <w:p>
      <w:pPr>
        <w:keepNext w:val="0"/>
        <w:keepLines w:val="0"/>
        <w:pageBreakBefore w:val="0"/>
        <w:widowControl w:val="0"/>
        <w:kinsoku/>
        <w:wordWrap/>
        <w:overflowPunct/>
        <w:topLinePunct w:val="0"/>
        <w:autoSpaceDE/>
        <w:autoSpaceDN/>
        <w:bidi w:val="0"/>
        <w:adjustRightInd/>
        <w:snapToGrid/>
        <w:spacing w:before="192" w:beforeLines="50" w:line="288" w:lineRule="auto"/>
        <w:ind w:left="0" w:leftChars="0" w:right="0" w:rightChars="0" w:firstLine="578" w:firstLineChars="200"/>
        <w:jc w:val="left"/>
        <w:textAlignment w:val="auto"/>
        <w:outlineLvl w:val="9"/>
        <w:rPr>
          <w:rFonts w:hint="eastAsia" w:ascii="楷体" w:hAnsi="楷体" w:eastAsia="楷体"/>
          <w:b/>
          <w:color w:val="000000"/>
          <w:sz w:val="30"/>
          <w:szCs w:val="30"/>
          <w:highlight w:val="none"/>
        </w:rPr>
      </w:pPr>
      <w:r>
        <w:rPr>
          <w:rFonts w:hint="eastAsia" w:ascii="楷体" w:hAnsi="楷体" w:eastAsia="楷体"/>
          <w:b/>
          <w:color w:val="000000"/>
          <w:spacing w:val="-6"/>
          <w:sz w:val="30"/>
          <w:szCs w:val="30"/>
          <w:highlight w:val="none"/>
        </w:rPr>
        <w:t>第六章  响应文件格式</w:t>
      </w:r>
    </w:p>
    <w:p>
      <w:pPr>
        <w:pStyle w:val="8"/>
        <w:spacing w:before="0" w:beforeLines="0" w:after="0" w:afterLines="0" w:line="288" w:lineRule="auto"/>
        <w:jc w:val="center"/>
        <w:outlineLvl w:val="0"/>
        <w:rPr>
          <w:rFonts w:hAnsi="宋体"/>
          <w:b/>
          <w:color w:val="000000"/>
          <w:spacing w:val="-6"/>
          <w:sz w:val="32"/>
          <w:szCs w:val="32"/>
          <w:highlight w:val="none"/>
        </w:rPr>
      </w:pPr>
      <w:r>
        <w:rPr>
          <w:rFonts w:hint="eastAsia" w:hAnsi="宋体"/>
          <w:color w:val="000000"/>
          <w:sz w:val="21"/>
          <w:szCs w:val="21"/>
          <w:highlight w:val="none"/>
        </w:rPr>
        <w:br w:type="page"/>
      </w:r>
      <w:bookmarkStart w:id="0" w:name="_Toc26612"/>
      <w:bookmarkStart w:id="1" w:name="_Toc17716"/>
      <w:r>
        <w:rPr>
          <w:rFonts w:hAnsi="宋体"/>
          <w:b/>
          <w:color w:val="000000"/>
          <w:spacing w:val="-6"/>
          <w:sz w:val="32"/>
          <w:szCs w:val="32"/>
          <w:highlight w:val="none"/>
        </w:rPr>
        <w:t>第一章  采购邀请</w:t>
      </w:r>
      <w:bookmarkEnd w:id="0"/>
      <w:bookmarkEnd w:id="1"/>
    </w:p>
    <w:p>
      <w:pPr>
        <w:spacing w:line="288"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根据</w:t>
      </w:r>
      <w:r>
        <w:rPr>
          <w:rFonts w:ascii="宋体" w:hAnsi="宋体"/>
          <w:color w:val="000000"/>
          <w:sz w:val="21"/>
          <w:szCs w:val="21"/>
          <w:highlight w:val="none"/>
        </w:rPr>
        <w:t>《中华人民共和国政府采购法》</w:t>
      </w:r>
      <w:r>
        <w:rPr>
          <w:rFonts w:hint="eastAsia" w:ascii="宋体" w:hAnsi="宋体"/>
          <w:color w:val="000000"/>
          <w:sz w:val="21"/>
          <w:szCs w:val="21"/>
          <w:highlight w:val="none"/>
        </w:rPr>
        <w:t>等有关规定</w:t>
      </w:r>
      <w:r>
        <w:rPr>
          <w:rFonts w:ascii="宋体" w:hAnsi="宋体"/>
          <w:color w:val="000000"/>
          <w:sz w:val="21"/>
          <w:szCs w:val="21"/>
          <w:highlight w:val="none"/>
        </w:rPr>
        <w:t>，</w:t>
      </w:r>
      <w:r>
        <w:rPr>
          <w:rFonts w:hint="eastAsia" w:ascii="宋体" w:hAnsi="宋体"/>
          <w:color w:val="000000"/>
          <w:sz w:val="21"/>
          <w:szCs w:val="21"/>
          <w:highlight w:val="none"/>
        </w:rPr>
        <w:t>经浙江省财政厅</w:t>
      </w:r>
      <w:r>
        <w:rPr>
          <w:rFonts w:hint="eastAsia" w:ascii="宋体" w:hAnsi="宋体"/>
          <w:color w:val="000000"/>
          <w:sz w:val="21"/>
          <w:szCs w:val="21"/>
          <w:highlight w:val="none"/>
          <w:lang w:eastAsia="zh-CN"/>
        </w:rPr>
        <w:t>[2020]22737号</w:t>
      </w:r>
      <w:r>
        <w:rPr>
          <w:rFonts w:hint="eastAsia" w:ascii="宋体" w:hAnsi="宋体"/>
          <w:color w:val="000000"/>
          <w:sz w:val="21"/>
          <w:szCs w:val="21"/>
          <w:highlight w:val="none"/>
        </w:rPr>
        <w:t>确认书批准，</w:t>
      </w:r>
      <w:r>
        <w:rPr>
          <w:rFonts w:hint="eastAsia" w:ascii="宋体" w:hAnsi="宋体"/>
          <w:color w:val="000000"/>
          <w:sz w:val="21"/>
          <w:szCs w:val="21"/>
          <w:highlight w:val="none"/>
          <w:lang w:eastAsia="zh-CN"/>
        </w:rPr>
        <w:t>浙江建友工程咨询有限公司</w:t>
      </w:r>
      <w:r>
        <w:rPr>
          <w:rFonts w:hint="eastAsia" w:ascii="宋体" w:hAnsi="宋体"/>
          <w:color w:val="000000"/>
          <w:sz w:val="21"/>
          <w:szCs w:val="21"/>
          <w:highlight w:val="none"/>
        </w:rPr>
        <w:t>受</w:t>
      </w:r>
      <w:r>
        <w:rPr>
          <w:rFonts w:hint="eastAsia" w:ascii="宋体" w:hAnsi="宋体"/>
          <w:color w:val="000000"/>
          <w:sz w:val="21"/>
          <w:szCs w:val="21"/>
          <w:highlight w:val="none"/>
          <w:lang w:eastAsia="zh-CN"/>
        </w:rPr>
        <w:t>浙江财经大学</w:t>
      </w:r>
      <w:r>
        <w:rPr>
          <w:rFonts w:hint="eastAsia" w:ascii="宋体" w:hAnsi="宋体"/>
          <w:color w:val="000000"/>
          <w:sz w:val="21"/>
          <w:szCs w:val="21"/>
          <w:highlight w:val="none"/>
        </w:rPr>
        <w:t>委托，现</w:t>
      </w:r>
      <w:r>
        <w:rPr>
          <w:rFonts w:ascii="宋体" w:hAnsi="宋体"/>
          <w:color w:val="000000"/>
          <w:sz w:val="21"/>
          <w:szCs w:val="21"/>
          <w:highlight w:val="none"/>
        </w:rPr>
        <w:t>就</w:t>
      </w:r>
      <w:r>
        <w:rPr>
          <w:rFonts w:hint="eastAsia" w:ascii="宋体" w:hAnsi="宋体"/>
          <w:color w:val="000000"/>
          <w:sz w:val="21"/>
          <w:szCs w:val="21"/>
          <w:highlight w:val="none"/>
          <w:lang w:eastAsia="zh-CN"/>
        </w:rPr>
        <w:t>体育部信息化（二期）</w:t>
      </w:r>
      <w:r>
        <w:rPr>
          <w:rFonts w:ascii="宋体" w:hAnsi="宋体"/>
          <w:color w:val="000000"/>
          <w:sz w:val="21"/>
          <w:szCs w:val="21"/>
          <w:highlight w:val="none"/>
        </w:rPr>
        <w:t>进行</w:t>
      </w:r>
      <w:r>
        <w:rPr>
          <w:rFonts w:hint="eastAsia" w:ascii="宋体" w:hAnsi="宋体"/>
          <w:color w:val="000000"/>
          <w:sz w:val="21"/>
          <w:szCs w:val="21"/>
          <w:highlight w:val="none"/>
        </w:rPr>
        <w:t>竞争性磋商</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线上电子交易</w:t>
      </w:r>
      <w:r>
        <w:rPr>
          <w:rFonts w:hint="eastAsia" w:ascii="宋体" w:hAnsi="宋体"/>
          <w:color w:val="000000"/>
          <w:sz w:val="21"/>
          <w:szCs w:val="21"/>
          <w:highlight w:val="none"/>
          <w:lang w:eastAsia="zh-CN"/>
        </w:rPr>
        <w:t>）</w:t>
      </w:r>
      <w:r>
        <w:rPr>
          <w:rFonts w:ascii="宋体" w:hAnsi="宋体"/>
          <w:color w:val="000000"/>
          <w:sz w:val="21"/>
          <w:szCs w:val="21"/>
          <w:highlight w:val="none"/>
        </w:rPr>
        <w:t>，</w:t>
      </w:r>
      <w:r>
        <w:rPr>
          <w:rFonts w:hint="eastAsia" w:ascii="宋体" w:hAnsi="宋体"/>
          <w:color w:val="000000"/>
          <w:sz w:val="21"/>
          <w:szCs w:val="21"/>
          <w:highlight w:val="none"/>
        </w:rPr>
        <w:t>欢迎</w:t>
      </w:r>
      <w:r>
        <w:rPr>
          <w:rFonts w:ascii="宋体" w:hAnsi="宋体"/>
          <w:color w:val="000000"/>
          <w:sz w:val="21"/>
          <w:szCs w:val="21"/>
          <w:highlight w:val="none"/>
        </w:rPr>
        <w:t>国内合格的供应商前来</w:t>
      </w:r>
      <w:r>
        <w:rPr>
          <w:rFonts w:hint="eastAsia" w:ascii="宋体" w:hAnsi="宋体"/>
          <w:color w:val="000000"/>
          <w:sz w:val="21"/>
          <w:szCs w:val="21"/>
          <w:highlight w:val="none"/>
        </w:rPr>
        <w:t>磋商</w:t>
      </w:r>
      <w:r>
        <w:rPr>
          <w:rFonts w:ascii="宋体" w:hAnsi="宋体"/>
          <w:color w:val="000000"/>
          <w:sz w:val="21"/>
          <w:szCs w:val="21"/>
          <w:highlight w:val="none"/>
        </w:rPr>
        <w:t>。</w:t>
      </w:r>
    </w:p>
    <w:p>
      <w:pPr>
        <w:spacing w:line="288" w:lineRule="auto"/>
        <w:rPr>
          <w:rFonts w:hint="eastAsia" w:ascii="宋体" w:hAnsi="宋体"/>
          <w:color w:val="000000"/>
          <w:sz w:val="21"/>
          <w:szCs w:val="21"/>
          <w:highlight w:val="none"/>
        </w:rPr>
      </w:pPr>
      <w:r>
        <w:rPr>
          <w:rFonts w:hint="eastAsia" w:ascii="宋体" w:hAnsi="宋体"/>
          <w:b/>
          <w:color w:val="000000"/>
          <w:sz w:val="24"/>
          <w:highlight w:val="none"/>
        </w:rPr>
        <w:t>一、项目名称：</w:t>
      </w:r>
      <w:r>
        <w:rPr>
          <w:rFonts w:hint="eastAsia" w:ascii="宋体" w:hAnsi="宋体"/>
          <w:color w:val="000000"/>
          <w:sz w:val="21"/>
          <w:szCs w:val="21"/>
          <w:highlight w:val="none"/>
          <w:lang w:eastAsia="zh-CN"/>
        </w:rPr>
        <w:t>体育部信息化（二期）</w:t>
      </w:r>
    </w:p>
    <w:p>
      <w:pPr>
        <w:spacing w:line="288" w:lineRule="auto"/>
        <w:rPr>
          <w:rFonts w:hint="eastAsia" w:ascii="宋体" w:hAnsi="宋体"/>
          <w:color w:val="000000"/>
          <w:sz w:val="21"/>
          <w:szCs w:val="21"/>
          <w:highlight w:val="none"/>
        </w:rPr>
      </w:pPr>
      <w:r>
        <w:rPr>
          <w:rFonts w:hint="eastAsia" w:ascii="宋体" w:hAnsi="宋体"/>
          <w:b/>
          <w:color w:val="000000"/>
          <w:sz w:val="24"/>
          <w:highlight w:val="none"/>
        </w:rPr>
        <w:t>二、项目</w:t>
      </w:r>
      <w:r>
        <w:rPr>
          <w:rFonts w:ascii="宋体" w:hAnsi="宋体"/>
          <w:b/>
          <w:color w:val="000000"/>
          <w:sz w:val="24"/>
          <w:highlight w:val="none"/>
        </w:rPr>
        <w:t>编号</w:t>
      </w:r>
      <w:r>
        <w:rPr>
          <w:rFonts w:hint="eastAsia" w:ascii="宋体" w:hAnsi="宋体"/>
          <w:b/>
          <w:color w:val="000000"/>
          <w:sz w:val="24"/>
          <w:highlight w:val="none"/>
        </w:rPr>
        <w:t>：</w:t>
      </w:r>
      <w:r>
        <w:rPr>
          <w:rFonts w:hint="eastAsia" w:ascii="宋体" w:hAnsi="宋体"/>
          <w:color w:val="000000"/>
          <w:sz w:val="21"/>
          <w:szCs w:val="21"/>
          <w:highlight w:val="none"/>
          <w:lang w:eastAsia="zh-CN"/>
        </w:rPr>
        <w:t>ZJJY-20200623-01</w:t>
      </w:r>
    </w:p>
    <w:p>
      <w:pPr>
        <w:spacing w:line="288" w:lineRule="auto"/>
        <w:rPr>
          <w:rFonts w:hint="eastAsia" w:ascii="宋体" w:hAnsi="宋体"/>
          <w:color w:val="000000"/>
          <w:sz w:val="21"/>
          <w:szCs w:val="21"/>
          <w:highlight w:val="none"/>
        </w:rPr>
      </w:pPr>
      <w:r>
        <w:rPr>
          <w:rFonts w:hint="eastAsia" w:ascii="宋体" w:hAnsi="宋体"/>
          <w:b/>
          <w:color w:val="000000"/>
          <w:sz w:val="24"/>
          <w:highlight w:val="none"/>
        </w:rPr>
        <w:t>三、采购组织类型：</w:t>
      </w:r>
      <w:r>
        <w:rPr>
          <w:rFonts w:hint="eastAsia" w:ascii="宋体" w:hAnsi="宋体"/>
          <w:color w:val="000000"/>
          <w:sz w:val="21"/>
          <w:szCs w:val="21"/>
          <w:highlight w:val="none"/>
        </w:rPr>
        <w:t>分散采购</w:t>
      </w:r>
    </w:p>
    <w:p>
      <w:pPr>
        <w:spacing w:line="288" w:lineRule="auto"/>
        <w:rPr>
          <w:rFonts w:hint="eastAsia" w:ascii="宋体" w:hAnsi="宋体"/>
          <w:b/>
          <w:color w:val="000000"/>
          <w:sz w:val="24"/>
          <w:highlight w:val="none"/>
        </w:rPr>
      </w:pPr>
      <w:r>
        <w:rPr>
          <w:rFonts w:hint="eastAsia" w:ascii="宋体" w:hAnsi="宋体"/>
          <w:b/>
          <w:color w:val="000000"/>
          <w:sz w:val="24"/>
          <w:highlight w:val="none"/>
        </w:rPr>
        <w:t>四、采购项目概况：</w:t>
      </w:r>
    </w:p>
    <w:tbl>
      <w:tblPr>
        <w:tblStyle w:val="1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198"/>
        <w:gridCol w:w="1366"/>
        <w:gridCol w:w="2830"/>
        <w:gridCol w:w="22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198" w:type="dxa"/>
            <w:tcBorders>
              <w:tl2br w:val="nil"/>
              <w:tr2bl w:val="nil"/>
            </w:tcBorders>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项目名称</w:t>
            </w:r>
          </w:p>
        </w:tc>
        <w:tc>
          <w:tcPr>
            <w:tcW w:w="1366" w:type="dxa"/>
            <w:tcBorders>
              <w:tl2br w:val="nil"/>
              <w:tr2bl w:val="nil"/>
            </w:tcBorders>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数量</w:t>
            </w:r>
          </w:p>
        </w:tc>
        <w:tc>
          <w:tcPr>
            <w:tcW w:w="2830" w:type="dxa"/>
            <w:tcBorders>
              <w:tl2br w:val="nil"/>
              <w:tr2bl w:val="nil"/>
            </w:tcBorders>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简要规格描述</w:t>
            </w:r>
          </w:p>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或标项基本概况介绍</w:t>
            </w:r>
          </w:p>
        </w:tc>
        <w:tc>
          <w:tcPr>
            <w:tcW w:w="2234" w:type="dxa"/>
            <w:tcBorders>
              <w:tl2br w:val="nil"/>
              <w:tr2bl w:val="nil"/>
            </w:tcBorders>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预算金额</w:t>
            </w:r>
          </w:p>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(万元人民币)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198" w:type="dxa"/>
            <w:tcBorders>
              <w:tl2br w:val="nil"/>
              <w:tr2bl w:val="nil"/>
            </w:tcBorders>
            <w:noWrap w:val="0"/>
            <w:vAlign w:val="center"/>
          </w:tcPr>
          <w:p>
            <w:pPr>
              <w:jc w:val="center"/>
              <w:rPr>
                <w:rFonts w:hint="eastAsia" w:ascii="宋体" w:hAnsi="宋体" w:eastAsia="宋体" w:cs="宋体"/>
                <w:color w:val="000000"/>
                <w:sz w:val="21"/>
                <w:szCs w:val="21"/>
                <w:highlight w:val="none"/>
                <w:lang w:eastAsia="zh-CN"/>
              </w:rPr>
            </w:pPr>
            <w:r>
              <w:rPr>
                <w:rFonts w:hint="eastAsia" w:ascii="宋体" w:hAnsi="宋体"/>
                <w:color w:val="000000"/>
                <w:sz w:val="21"/>
                <w:szCs w:val="21"/>
                <w:highlight w:val="none"/>
                <w:lang w:eastAsia="zh-CN"/>
              </w:rPr>
              <w:t>体育部信息化（二期）</w:t>
            </w:r>
          </w:p>
        </w:tc>
        <w:tc>
          <w:tcPr>
            <w:tcW w:w="1366" w:type="dxa"/>
            <w:tcBorders>
              <w:tl2br w:val="nil"/>
              <w:tr2bl w:val="nil"/>
            </w:tcBorders>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val="en-US" w:eastAsia="zh-CN"/>
              </w:rPr>
              <w:t>项</w:t>
            </w:r>
          </w:p>
        </w:tc>
        <w:tc>
          <w:tcPr>
            <w:tcW w:w="2830" w:type="dxa"/>
            <w:tcBorders>
              <w:tl2br w:val="nil"/>
              <w:tr2bl w:val="nil"/>
            </w:tcBorders>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具体详见第二章 </w:t>
            </w:r>
            <w:r>
              <w:rPr>
                <w:rFonts w:hint="eastAsia" w:ascii="宋体" w:hAnsi="宋体" w:cs="宋体"/>
                <w:color w:val="000000"/>
                <w:sz w:val="21"/>
                <w:szCs w:val="21"/>
                <w:highlight w:val="none"/>
                <w:lang w:val="en-US" w:eastAsia="zh-CN"/>
              </w:rPr>
              <w:t xml:space="preserve"> </w:t>
            </w:r>
            <w:r>
              <w:rPr>
                <w:rFonts w:hint="eastAsia" w:ascii="宋体" w:hAnsi="宋体" w:cs="宋体"/>
                <w:color w:val="000000"/>
                <w:sz w:val="21"/>
                <w:szCs w:val="21"/>
                <w:highlight w:val="none"/>
              </w:rPr>
              <w:t>采购需求</w:t>
            </w:r>
          </w:p>
        </w:tc>
        <w:tc>
          <w:tcPr>
            <w:tcW w:w="2234" w:type="dxa"/>
            <w:tcBorders>
              <w:tl2br w:val="nil"/>
              <w:tr2bl w:val="nil"/>
            </w:tcBorders>
            <w:noWrap w:val="0"/>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21</w:t>
            </w:r>
          </w:p>
        </w:tc>
      </w:tr>
    </w:tbl>
    <w:p>
      <w:pPr>
        <w:spacing w:line="288" w:lineRule="auto"/>
        <w:rPr>
          <w:rFonts w:hint="eastAsia" w:ascii="宋体" w:hAnsi="宋体"/>
          <w:b/>
          <w:color w:val="000000"/>
          <w:sz w:val="24"/>
          <w:highlight w:val="none"/>
        </w:rPr>
      </w:pPr>
      <w:r>
        <w:rPr>
          <w:rFonts w:hint="eastAsia" w:ascii="宋体" w:hAnsi="宋体"/>
          <w:b/>
          <w:color w:val="000000"/>
          <w:sz w:val="24"/>
          <w:highlight w:val="none"/>
        </w:rPr>
        <w:t>五、供应商资格要求：</w:t>
      </w:r>
    </w:p>
    <w:p>
      <w:pPr>
        <w:spacing w:line="288"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符合《中华人民共和国政府采购法》第二十二条规定的供应商资格条件：</w:t>
      </w:r>
    </w:p>
    <w:p>
      <w:pPr>
        <w:spacing w:line="288"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具有独立承担民事责任的能力；</w:t>
      </w:r>
    </w:p>
    <w:p>
      <w:pPr>
        <w:spacing w:line="288"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具有良好的商业信誉和健全的财务会计制度；</w:t>
      </w:r>
    </w:p>
    <w:p>
      <w:pPr>
        <w:spacing w:line="288"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具有履行合同所必需的设备和专业技术能力；</w:t>
      </w:r>
    </w:p>
    <w:p>
      <w:pPr>
        <w:spacing w:line="288"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rPr>
        <w:t>有依法缴纳税收和社会保障资金的良好记录；</w:t>
      </w:r>
    </w:p>
    <w:p>
      <w:pPr>
        <w:spacing w:line="288"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6.</w:t>
      </w:r>
      <w:r>
        <w:rPr>
          <w:rFonts w:hint="eastAsia" w:ascii="宋体" w:hAnsi="宋体"/>
          <w:sz w:val="21"/>
          <w:szCs w:val="21"/>
          <w:highlight w:val="none"/>
          <w:lang w:val="en-US" w:eastAsia="zh-CN"/>
        </w:rPr>
        <w:t>截止</w:t>
      </w:r>
      <w:r>
        <w:rPr>
          <w:rFonts w:hint="eastAsia" w:ascii="宋体" w:hAnsi="宋体"/>
          <w:color w:val="000000"/>
          <w:sz w:val="21"/>
          <w:szCs w:val="21"/>
          <w:highlight w:val="none"/>
        </w:rPr>
        <w:t>响应文件提交截止时间</w:t>
      </w:r>
      <w:r>
        <w:rPr>
          <w:rFonts w:hint="eastAsia" w:ascii="宋体" w:hAnsi="宋体"/>
          <w:sz w:val="21"/>
          <w:szCs w:val="21"/>
          <w:highlight w:val="none"/>
          <w:lang w:val="en-US" w:eastAsia="zh-CN"/>
        </w:rPr>
        <w:t>未被“信用中国”（www.creditchina.gov.cn）、“中国政府采购网”（www.ccgp.gov.cn）列入失信被执行人、重大税收违法案件当事人名单、政府采购严重违法失信行为记录名单；</w:t>
      </w:r>
    </w:p>
    <w:p>
      <w:pPr>
        <w:spacing w:line="288"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7.</w:t>
      </w:r>
      <w:r>
        <w:rPr>
          <w:rFonts w:hint="eastAsia" w:ascii="宋体" w:hAnsi="宋体"/>
          <w:color w:val="000000"/>
          <w:sz w:val="21"/>
          <w:szCs w:val="21"/>
          <w:highlight w:val="none"/>
        </w:rPr>
        <w:t>法律、行政法规规定的其他条件。</w:t>
      </w:r>
    </w:p>
    <w:p>
      <w:pPr>
        <w:spacing w:line="288" w:lineRule="auto"/>
        <w:ind w:firstLine="422" w:firstLineChars="200"/>
        <w:rPr>
          <w:rFonts w:hint="eastAsia" w:ascii="宋体" w:hAnsi="宋体"/>
          <w:b/>
          <w:bCs w:val="0"/>
          <w:color w:val="000000"/>
          <w:sz w:val="21"/>
          <w:szCs w:val="21"/>
          <w:highlight w:val="none"/>
        </w:rPr>
      </w:pPr>
      <w:r>
        <w:rPr>
          <w:rFonts w:hint="eastAsia" w:ascii="宋体" w:hAnsi="宋体"/>
          <w:b/>
          <w:bCs w:val="0"/>
          <w:color w:val="000000"/>
          <w:sz w:val="21"/>
          <w:szCs w:val="21"/>
          <w:highlight w:val="none"/>
          <w:lang w:val="en-US" w:eastAsia="zh-CN"/>
        </w:rPr>
        <w:t>备注</w:t>
      </w:r>
      <w:r>
        <w:rPr>
          <w:rFonts w:hint="eastAsia" w:ascii="宋体" w:hAnsi="宋体"/>
          <w:b/>
          <w:bCs w:val="0"/>
          <w:color w:val="000000"/>
          <w:sz w:val="21"/>
          <w:szCs w:val="21"/>
          <w:highlight w:val="none"/>
        </w:rPr>
        <w:t>：本项目不接受联合体响应。</w:t>
      </w:r>
    </w:p>
    <w:p>
      <w:pPr>
        <w:spacing w:line="288" w:lineRule="auto"/>
        <w:rPr>
          <w:rFonts w:hint="eastAsia" w:ascii="宋体" w:hAnsi="宋体"/>
          <w:b/>
          <w:color w:val="000000"/>
          <w:sz w:val="24"/>
          <w:highlight w:val="none"/>
        </w:rPr>
      </w:pPr>
      <w:r>
        <w:rPr>
          <w:rFonts w:hint="eastAsia" w:ascii="宋体" w:hAnsi="宋体"/>
          <w:b/>
          <w:color w:val="000000"/>
          <w:sz w:val="24"/>
          <w:highlight w:val="none"/>
        </w:rPr>
        <w:t>六、获取磋商文件的时间、地点、方式及售价：</w:t>
      </w:r>
    </w:p>
    <w:p>
      <w:pPr>
        <w:spacing w:line="288" w:lineRule="auto"/>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1.时间：2020年7月6日至2020年7月13日</w:t>
      </w:r>
    </w:p>
    <w:p>
      <w:pPr>
        <w:spacing w:line="288" w:lineRule="auto"/>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2.地址：政府采购云平台（https://login.zcygov.cn）</w:t>
      </w:r>
    </w:p>
    <w:p>
      <w:pPr>
        <w:spacing w:line="288" w:lineRule="auto"/>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3.方式：在线获取（潜在供应商登陆政府采购云平台，进入“项目采购”，在“获取采购文件”菜单中选择项目后“申请获取采购文件”）</w:t>
      </w:r>
    </w:p>
    <w:p>
      <w:pPr>
        <w:spacing w:line="288" w:lineRule="auto"/>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4.售价：免费</w:t>
      </w:r>
    </w:p>
    <w:p>
      <w:pPr>
        <w:spacing w:line="288" w:lineRule="auto"/>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备注：</w:t>
      </w:r>
    </w:p>
    <w:p>
      <w:pPr>
        <w:spacing w:line="288" w:lineRule="auto"/>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1）获取磋商文件截止时间之后潜在供应商依然可以获取磋商文件，如对磋商文件有质疑的应在规定的质疑期限内提出；</w:t>
      </w:r>
    </w:p>
    <w:p>
      <w:pPr>
        <w:spacing w:line="288" w:lineRule="auto"/>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2）公告规定的磋商文件获取方式为依法获取磋商文件的方式，未按照公告规定的方式获取磋商文件的，不得对磋商文件提起质疑、投诉。</w:t>
      </w:r>
    </w:p>
    <w:p>
      <w:pPr>
        <w:spacing w:line="288" w:lineRule="auto"/>
        <w:rPr>
          <w:rFonts w:hint="eastAsia" w:ascii="宋体" w:hAnsi="宋体"/>
          <w:sz w:val="21"/>
          <w:szCs w:val="21"/>
          <w:highlight w:val="none"/>
        </w:rPr>
      </w:pPr>
      <w:r>
        <w:rPr>
          <w:rFonts w:hint="eastAsia" w:ascii="宋体" w:hAnsi="宋体"/>
          <w:b/>
          <w:sz w:val="24"/>
          <w:highlight w:val="none"/>
        </w:rPr>
        <w:t>七、获取磋商文件时应提交的资料：</w:t>
      </w:r>
      <w:r>
        <w:rPr>
          <w:rFonts w:hint="eastAsia" w:ascii="宋体" w:hAnsi="宋体"/>
          <w:color w:val="000000"/>
          <w:sz w:val="21"/>
          <w:szCs w:val="21"/>
          <w:highlight w:val="none"/>
          <w:lang w:val="en-US" w:eastAsia="zh-CN"/>
        </w:rPr>
        <w:t>无</w:t>
      </w:r>
    </w:p>
    <w:p>
      <w:pPr>
        <w:spacing w:line="288" w:lineRule="auto"/>
        <w:rPr>
          <w:rFonts w:hint="eastAsia" w:ascii="宋体" w:hAnsi="宋体"/>
          <w:b/>
          <w:color w:val="000000"/>
          <w:sz w:val="24"/>
          <w:highlight w:val="none"/>
        </w:rPr>
      </w:pPr>
      <w:r>
        <w:rPr>
          <w:rFonts w:hint="eastAsia" w:ascii="宋体" w:hAnsi="宋体"/>
          <w:b/>
          <w:color w:val="000000"/>
          <w:sz w:val="24"/>
          <w:highlight w:val="none"/>
        </w:rPr>
        <w:t>八、响应文件提交</w:t>
      </w:r>
      <w:r>
        <w:rPr>
          <w:rFonts w:ascii="宋体" w:hAnsi="宋体"/>
          <w:b/>
          <w:color w:val="000000"/>
          <w:sz w:val="24"/>
          <w:highlight w:val="none"/>
        </w:rPr>
        <w:t>截止时间</w:t>
      </w:r>
      <w:r>
        <w:rPr>
          <w:rFonts w:hint="eastAsia" w:ascii="宋体" w:hAnsi="宋体"/>
          <w:b/>
          <w:color w:val="000000"/>
          <w:sz w:val="24"/>
          <w:highlight w:val="none"/>
        </w:rPr>
        <w:t>：</w:t>
      </w:r>
      <w:r>
        <w:rPr>
          <w:rFonts w:hint="eastAsia" w:ascii="宋体" w:hAnsi="宋体"/>
          <w:color w:val="000000"/>
          <w:sz w:val="21"/>
          <w:szCs w:val="21"/>
          <w:highlight w:val="none"/>
          <w:lang w:eastAsia="zh-CN"/>
        </w:rPr>
        <w:t>2020年</w:t>
      </w:r>
      <w:r>
        <w:rPr>
          <w:rFonts w:hint="eastAsia" w:ascii="宋体" w:hAnsi="宋体"/>
          <w:color w:val="000000"/>
          <w:sz w:val="21"/>
          <w:szCs w:val="21"/>
          <w:highlight w:val="none"/>
          <w:lang w:val="en-US" w:eastAsia="zh-CN"/>
        </w:rPr>
        <w:t>7</w:t>
      </w:r>
      <w:r>
        <w:rPr>
          <w:rFonts w:hint="eastAsia" w:ascii="宋体" w:hAnsi="宋体"/>
          <w:color w:val="000000"/>
          <w:sz w:val="21"/>
          <w:szCs w:val="21"/>
          <w:highlight w:val="none"/>
          <w:lang w:eastAsia="zh-CN"/>
        </w:rPr>
        <w:t>月</w:t>
      </w:r>
      <w:r>
        <w:rPr>
          <w:rFonts w:hint="eastAsia" w:ascii="宋体" w:hAnsi="宋体"/>
          <w:color w:val="000000"/>
          <w:sz w:val="21"/>
          <w:szCs w:val="21"/>
          <w:highlight w:val="none"/>
          <w:lang w:val="en-US" w:eastAsia="zh-CN"/>
        </w:rPr>
        <w:t>17</w:t>
      </w:r>
      <w:r>
        <w:rPr>
          <w:rFonts w:hint="eastAsia" w:ascii="宋体" w:hAnsi="宋体"/>
          <w:color w:val="000000"/>
          <w:sz w:val="21"/>
          <w:szCs w:val="21"/>
          <w:highlight w:val="none"/>
          <w:lang w:eastAsia="zh-CN"/>
        </w:rPr>
        <w:t>日</w:t>
      </w:r>
      <w:r>
        <w:rPr>
          <w:rFonts w:hint="eastAsia" w:ascii="宋体" w:hAnsi="宋体"/>
          <w:color w:val="000000"/>
          <w:sz w:val="21"/>
          <w:szCs w:val="21"/>
          <w:highlight w:val="none"/>
          <w:lang w:val="en-US" w:eastAsia="zh-CN"/>
        </w:rPr>
        <w:t>上</w:t>
      </w:r>
      <w:r>
        <w:rPr>
          <w:rFonts w:hint="eastAsia" w:ascii="宋体" w:hAnsi="宋体"/>
          <w:color w:val="000000"/>
          <w:sz w:val="21"/>
          <w:szCs w:val="21"/>
          <w:highlight w:val="none"/>
          <w:lang w:eastAsia="zh-CN"/>
        </w:rPr>
        <w:t>午</w:t>
      </w:r>
      <w:r>
        <w:rPr>
          <w:rFonts w:hint="eastAsia" w:ascii="宋体" w:hAnsi="宋体"/>
          <w:color w:val="000000"/>
          <w:sz w:val="21"/>
          <w:szCs w:val="21"/>
          <w:highlight w:val="none"/>
          <w:lang w:val="en-US" w:eastAsia="zh-CN"/>
        </w:rPr>
        <w:t>9</w:t>
      </w:r>
      <w:r>
        <w:rPr>
          <w:rFonts w:hint="eastAsia" w:ascii="宋体" w:hAnsi="宋体"/>
          <w:color w:val="000000"/>
          <w:sz w:val="21"/>
          <w:szCs w:val="21"/>
          <w:highlight w:val="none"/>
          <w:lang w:eastAsia="zh-CN"/>
        </w:rPr>
        <w:t>:00:00（北京时间）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sz w:val="21"/>
          <w:szCs w:val="21"/>
          <w:highlight w:val="none"/>
          <w:lang w:eastAsia="zh-CN"/>
        </w:rPr>
      </w:pPr>
      <w:r>
        <w:rPr>
          <w:rFonts w:hint="eastAsia" w:ascii="宋体" w:hAnsi="宋体"/>
          <w:b/>
          <w:color w:val="000000"/>
          <w:sz w:val="24"/>
          <w:highlight w:val="none"/>
        </w:rPr>
        <w:t>九、响应文件提交地点</w:t>
      </w:r>
      <w:r>
        <w:rPr>
          <w:rFonts w:hint="eastAsia" w:ascii="宋体" w:hAnsi="宋体"/>
          <w:b/>
          <w:color w:val="000000"/>
          <w:sz w:val="24"/>
          <w:highlight w:val="none"/>
          <w:lang w:eastAsia="zh-CN"/>
        </w:rPr>
        <w:t>、</w:t>
      </w:r>
      <w:r>
        <w:rPr>
          <w:rFonts w:hint="eastAsia" w:ascii="宋体" w:hAnsi="宋体"/>
          <w:b/>
          <w:color w:val="000000"/>
          <w:sz w:val="24"/>
          <w:highlight w:val="none"/>
          <w:lang w:val="en-US" w:eastAsia="zh-CN"/>
        </w:rPr>
        <w:t>方式</w:t>
      </w:r>
      <w:r>
        <w:rPr>
          <w:rFonts w:hint="eastAsia" w:ascii="宋体" w:hAnsi="宋体"/>
          <w:b/>
          <w:color w:val="000000"/>
          <w:sz w:val="24"/>
          <w:highlight w:val="none"/>
        </w:rPr>
        <w:t>：</w:t>
      </w:r>
      <w:r>
        <w:rPr>
          <w:rFonts w:hint="eastAsia" w:ascii="宋体" w:hAnsi="宋体"/>
          <w:sz w:val="21"/>
          <w:szCs w:val="21"/>
          <w:highlight w:val="none"/>
          <w:lang w:eastAsia="zh-CN"/>
        </w:rPr>
        <w:t>通过政府采购云平台在线</w:t>
      </w:r>
      <w:r>
        <w:rPr>
          <w:rFonts w:hint="eastAsia" w:ascii="宋体" w:hAnsi="宋体"/>
          <w:sz w:val="21"/>
          <w:szCs w:val="21"/>
          <w:highlight w:val="none"/>
          <w:lang w:val="en-US" w:eastAsia="zh-CN"/>
        </w:rPr>
        <w:t>电子响应</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sz w:val="21"/>
          <w:szCs w:val="21"/>
          <w:highlight w:val="none"/>
          <w:lang w:val="en-US" w:eastAsia="zh-CN"/>
        </w:rPr>
      </w:pPr>
      <w:r>
        <w:rPr>
          <w:rFonts w:hint="eastAsia" w:ascii="宋体" w:hAnsi="宋体"/>
          <w:sz w:val="21"/>
          <w:szCs w:val="21"/>
          <w:highlight w:val="none"/>
          <w:lang w:val="en-US" w:eastAsia="zh-CN"/>
        </w:rPr>
        <w:t>备注：</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olor w:val="000000"/>
          <w:sz w:val="21"/>
          <w:szCs w:val="21"/>
          <w:highlight w:val="none"/>
        </w:rPr>
      </w:pPr>
      <w:r>
        <w:rPr>
          <w:rFonts w:hint="eastAsia" w:ascii="宋体" w:hAnsi="宋体"/>
          <w:sz w:val="21"/>
          <w:szCs w:val="21"/>
          <w:highlight w:val="none"/>
          <w:lang w:val="en-US" w:eastAsia="zh-CN"/>
        </w:rPr>
        <w:t>供应商未按规定编制加密或者响应文件提交截止时间后上传的响应文件政府采购云平台将予以拒收；</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olor w:val="000000"/>
          <w:sz w:val="21"/>
          <w:szCs w:val="21"/>
          <w:highlight w:val="none"/>
        </w:rPr>
      </w:pPr>
      <w:r>
        <w:rPr>
          <w:rFonts w:hint="eastAsia" w:ascii="宋体" w:hAnsi="宋体"/>
          <w:sz w:val="21"/>
          <w:szCs w:val="21"/>
          <w:highlight w:val="none"/>
          <w:lang w:val="en-US" w:eastAsia="zh-CN"/>
        </w:rPr>
        <w:t>供应商</w:t>
      </w:r>
      <w:r>
        <w:rPr>
          <w:rFonts w:hint="eastAsia" w:ascii="宋体" w:hAnsi="宋体"/>
          <w:sz w:val="21"/>
          <w:szCs w:val="21"/>
          <w:highlight w:val="none"/>
        </w:rPr>
        <w:t>逾期送达或者未密封</w:t>
      </w:r>
      <w:r>
        <w:rPr>
          <w:rFonts w:hint="eastAsia" w:ascii="宋体" w:hAnsi="宋体"/>
          <w:sz w:val="21"/>
          <w:szCs w:val="21"/>
          <w:highlight w:val="none"/>
          <w:lang w:val="en-US" w:eastAsia="zh-CN"/>
        </w:rPr>
        <w:t>包装</w:t>
      </w:r>
      <w:r>
        <w:rPr>
          <w:rFonts w:hint="eastAsia" w:ascii="宋体" w:hAnsi="宋体"/>
          <w:sz w:val="21"/>
          <w:szCs w:val="21"/>
          <w:highlight w:val="none"/>
        </w:rPr>
        <w:t>的</w:t>
      </w:r>
      <w:r>
        <w:rPr>
          <w:rFonts w:hint="eastAsia" w:ascii="宋体" w:hAnsi="宋体"/>
          <w:sz w:val="21"/>
          <w:szCs w:val="21"/>
          <w:highlight w:val="none"/>
          <w:lang w:val="en-US" w:eastAsia="zh-CN"/>
        </w:rPr>
        <w:t>备份响应</w:t>
      </w:r>
      <w:r>
        <w:rPr>
          <w:rFonts w:hint="eastAsia" w:ascii="宋体" w:hAnsi="宋体"/>
          <w:sz w:val="21"/>
          <w:szCs w:val="21"/>
          <w:highlight w:val="none"/>
        </w:rPr>
        <w:t>文件</w:t>
      </w:r>
      <w:r>
        <w:rPr>
          <w:rFonts w:hint="eastAsia" w:ascii="宋体" w:hAnsi="宋体"/>
          <w:sz w:val="21"/>
          <w:szCs w:val="21"/>
          <w:highlight w:val="none"/>
          <w:lang w:val="en-US" w:eastAsia="zh-CN"/>
        </w:rPr>
        <w:t>采购代理机构将</w:t>
      </w:r>
      <w:r>
        <w:rPr>
          <w:rFonts w:hint="eastAsia" w:ascii="宋体" w:hAnsi="宋体"/>
          <w:sz w:val="21"/>
          <w:szCs w:val="21"/>
          <w:highlight w:val="none"/>
        </w:rPr>
        <w:t>予以拒收</w:t>
      </w:r>
      <w:r>
        <w:rPr>
          <w:rFonts w:hint="eastAsia" w:ascii="宋体" w:hAnsi="宋体"/>
          <w:color w:val="000000"/>
          <w:sz w:val="21"/>
          <w:szCs w:val="21"/>
          <w:highlight w:val="none"/>
        </w:rPr>
        <w:t>。</w:t>
      </w:r>
    </w:p>
    <w:p>
      <w:pPr>
        <w:spacing w:line="288" w:lineRule="auto"/>
        <w:rPr>
          <w:rFonts w:hint="eastAsia" w:ascii="宋体" w:hAnsi="宋体"/>
          <w:color w:val="000000"/>
          <w:sz w:val="21"/>
          <w:szCs w:val="21"/>
          <w:highlight w:val="none"/>
        </w:rPr>
      </w:pPr>
      <w:r>
        <w:rPr>
          <w:rFonts w:hint="eastAsia" w:ascii="宋体" w:hAnsi="宋体"/>
          <w:b/>
          <w:color w:val="000000"/>
          <w:sz w:val="24"/>
          <w:highlight w:val="none"/>
        </w:rPr>
        <w:t>十、响应文件开启</w:t>
      </w:r>
      <w:r>
        <w:rPr>
          <w:rFonts w:ascii="宋体" w:hAnsi="宋体"/>
          <w:b/>
          <w:color w:val="000000"/>
          <w:sz w:val="24"/>
          <w:highlight w:val="none"/>
        </w:rPr>
        <w:t>时间：</w:t>
      </w:r>
      <w:r>
        <w:rPr>
          <w:rFonts w:hint="eastAsia" w:ascii="宋体" w:hAnsi="宋体"/>
          <w:color w:val="000000"/>
          <w:sz w:val="21"/>
          <w:szCs w:val="21"/>
          <w:highlight w:val="none"/>
          <w:lang w:eastAsia="zh-CN"/>
        </w:rPr>
        <w:t>2020年</w:t>
      </w:r>
      <w:r>
        <w:rPr>
          <w:rFonts w:hint="eastAsia" w:ascii="宋体" w:hAnsi="宋体"/>
          <w:color w:val="000000"/>
          <w:sz w:val="21"/>
          <w:szCs w:val="21"/>
          <w:highlight w:val="none"/>
          <w:lang w:val="en-US" w:eastAsia="zh-CN"/>
        </w:rPr>
        <w:t>7</w:t>
      </w:r>
      <w:r>
        <w:rPr>
          <w:rFonts w:hint="eastAsia" w:ascii="宋体" w:hAnsi="宋体"/>
          <w:color w:val="000000"/>
          <w:sz w:val="21"/>
          <w:szCs w:val="21"/>
          <w:highlight w:val="none"/>
          <w:lang w:eastAsia="zh-CN"/>
        </w:rPr>
        <w:t>月</w:t>
      </w:r>
      <w:r>
        <w:rPr>
          <w:rFonts w:hint="eastAsia" w:ascii="宋体" w:hAnsi="宋体"/>
          <w:color w:val="000000"/>
          <w:sz w:val="21"/>
          <w:szCs w:val="21"/>
          <w:highlight w:val="none"/>
          <w:lang w:val="en-US" w:eastAsia="zh-CN"/>
        </w:rPr>
        <w:t>17</w:t>
      </w:r>
      <w:r>
        <w:rPr>
          <w:rFonts w:hint="eastAsia" w:ascii="宋体" w:hAnsi="宋体"/>
          <w:color w:val="000000"/>
          <w:sz w:val="21"/>
          <w:szCs w:val="21"/>
          <w:highlight w:val="none"/>
          <w:lang w:eastAsia="zh-CN"/>
        </w:rPr>
        <w:t>日</w:t>
      </w:r>
      <w:r>
        <w:rPr>
          <w:rFonts w:hint="eastAsia" w:ascii="宋体" w:hAnsi="宋体"/>
          <w:color w:val="000000"/>
          <w:sz w:val="21"/>
          <w:szCs w:val="21"/>
          <w:highlight w:val="none"/>
          <w:lang w:val="en-US" w:eastAsia="zh-CN"/>
        </w:rPr>
        <w:t>上</w:t>
      </w:r>
      <w:r>
        <w:rPr>
          <w:rFonts w:hint="eastAsia" w:ascii="宋体" w:hAnsi="宋体"/>
          <w:color w:val="000000"/>
          <w:sz w:val="21"/>
          <w:szCs w:val="21"/>
          <w:highlight w:val="none"/>
          <w:lang w:eastAsia="zh-CN"/>
        </w:rPr>
        <w:t>午</w:t>
      </w:r>
      <w:r>
        <w:rPr>
          <w:rFonts w:hint="eastAsia" w:ascii="宋体" w:hAnsi="宋体"/>
          <w:color w:val="000000"/>
          <w:sz w:val="21"/>
          <w:szCs w:val="21"/>
          <w:highlight w:val="none"/>
          <w:lang w:val="en-US" w:eastAsia="zh-CN"/>
        </w:rPr>
        <w:t>9</w:t>
      </w:r>
      <w:r>
        <w:rPr>
          <w:rFonts w:hint="eastAsia" w:ascii="宋体" w:hAnsi="宋体"/>
          <w:color w:val="000000"/>
          <w:sz w:val="21"/>
          <w:szCs w:val="21"/>
          <w:highlight w:val="none"/>
          <w:lang w:eastAsia="zh-CN"/>
        </w:rPr>
        <w:t>:00:00（北京时间）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b/>
          <w:color w:val="000000"/>
          <w:sz w:val="24"/>
          <w:highlight w:val="none"/>
        </w:rPr>
      </w:pPr>
      <w:r>
        <w:rPr>
          <w:rFonts w:hint="eastAsia" w:ascii="宋体" w:hAnsi="宋体"/>
          <w:sz w:val="21"/>
          <w:szCs w:val="21"/>
          <w:highlight w:val="none"/>
          <w:lang w:val="en-US" w:eastAsia="zh-CN"/>
        </w:rPr>
        <w:t>备注：供应商</w:t>
      </w:r>
      <w:r>
        <w:rPr>
          <w:rFonts w:hint="eastAsia" w:ascii="宋体" w:hAnsi="宋体"/>
          <w:spacing w:val="-6"/>
          <w:sz w:val="21"/>
          <w:szCs w:val="21"/>
          <w:highlight w:val="none"/>
          <w:lang w:val="en-US" w:eastAsia="zh-CN"/>
        </w:rPr>
        <w:t>应</w:t>
      </w:r>
      <w:r>
        <w:rPr>
          <w:rFonts w:hint="eastAsia" w:ascii="宋体" w:hAnsi="宋体"/>
          <w:spacing w:val="-6"/>
          <w:sz w:val="21"/>
          <w:szCs w:val="21"/>
          <w:highlight w:val="none"/>
          <w:lang w:eastAsia="zh-CN"/>
        </w:rPr>
        <w:t>在</w:t>
      </w:r>
      <w:r>
        <w:rPr>
          <w:rFonts w:hint="eastAsia" w:ascii="宋体" w:hAnsi="宋体"/>
          <w:spacing w:val="-6"/>
          <w:sz w:val="21"/>
          <w:szCs w:val="21"/>
          <w:highlight w:val="none"/>
          <w:lang w:val="en-US" w:eastAsia="zh-CN"/>
        </w:rPr>
        <w:t>响应文件开启时间在</w:t>
      </w:r>
      <w:r>
        <w:rPr>
          <w:rFonts w:hint="eastAsia" w:ascii="宋体" w:hAnsi="宋体"/>
          <w:spacing w:val="-6"/>
          <w:sz w:val="21"/>
          <w:szCs w:val="21"/>
          <w:highlight w:val="none"/>
          <w:lang w:eastAsia="zh-CN"/>
        </w:rPr>
        <w:t>线参加</w:t>
      </w:r>
      <w:r>
        <w:rPr>
          <w:rFonts w:hint="eastAsia" w:ascii="宋体" w:hAnsi="宋体"/>
          <w:spacing w:val="-6"/>
          <w:sz w:val="21"/>
          <w:szCs w:val="21"/>
          <w:highlight w:val="none"/>
          <w:lang w:val="en-US" w:eastAsia="zh-CN"/>
        </w:rPr>
        <w:t>响应文件开启并按时解密</w:t>
      </w:r>
      <w:r>
        <w:rPr>
          <w:rFonts w:hint="eastAsia" w:ascii="宋体" w:hAnsi="宋体"/>
          <w:spacing w:val="-6"/>
          <w:sz w:val="21"/>
          <w:szCs w:val="21"/>
          <w:highlight w:val="none"/>
          <w:lang w:eastAsia="zh-CN"/>
        </w:rPr>
        <w:t>电子加密</w:t>
      </w:r>
      <w:r>
        <w:rPr>
          <w:rFonts w:hint="eastAsia" w:ascii="宋体" w:hAnsi="宋体"/>
          <w:spacing w:val="-6"/>
          <w:sz w:val="21"/>
          <w:szCs w:val="21"/>
          <w:highlight w:val="none"/>
          <w:lang w:val="en-US" w:eastAsia="zh-CN"/>
        </w:rPr>
        <w:t>响应</w:t>
      </w:r>
      <w:r>
        <w:rPr>
          <w:rFonts w:hint="eastAsia" w:ascii="宋体" w:hAnsi="宋体"/>
          <w:spacing w:val="-6"/>
          <w:sz w:val="21"/>
          <w:szCs w:val="21"/>
          <w:highlight w:val="none"/>
          <w:lang w:eastAsia="zh-CN"/>
        </w:rPr>
        <w:t>文件。</w:t>
      </w:r>
    </w:p>
    <w:p>
      <w:pPr>
        <w:spacing w:line="288" w:lineRule="auto"/>
        <w:rPr>
          <w:rFonts w:hint="eastAsia" w:ascii="宋体" w:hAnsi="宋体"/>
          <w:color w:val="000000"/>
          <w:sz w:val="21"/>
          <w:szCs w:val="21"/>
          <w:highlight w:val="none"/>
        </w:rPr>
      </w:pPr>
      <w:r>
        <w:rPr>
          <w:rFonts w:hint="eastAsia" w:ascii="宋体" w:hAnsi="宋体"/>
          <w:b/>
          <w:color w:val="000000"/>
          <w:sz w:val="24"/>
          <w:highlight w:val="none"/>
        </w:rPr>
        <w:t>十一、磋商地点：</w:t>
      </w:r>
      <w:r>
        <w:rPr>
          <w:rFonts w:hint="eastAsia" w:ascii="宋体" w:hAnsi="宋体"/>
          <w:color w:val="000000"/>
          <w:sz w:val="21"/>
          <w:szCs w:val="21"/>
          <w:highlight w:val="none"/>
          <w:lang w:eastAsia="zh-CN"/>
        </w:rPr>
        <w:t>杭州市西湖区振华路298号西港发展中心7幢</w:t>
      </w:r>
      <w:r>
        <w:rPr>
          <w:rFonts w:hint="eastAsia" w:ascii="宋体" w:hAnsi="宋体"/>
          <w:color w:val="000000"/>
          <w:sz w:val="21"/>
          <w:szCs w:val="21"/>
          <w:highlight w:val="none"/>
          <w:lang w:val="en-US" w:eastAsia="zh-CN"/>
        </w:rPr>
        <w:t>7楼</w:t>
      </w:r>
      <w:r>
        <w:rPr>
          <w:rFonts w:hint="eastAsia" w:ascii="宋体" w:hAnsi="宋体"/>
          <w:color w:val="000000"/>
          <w:sz w:val="21"/>
          <w:szCs w:val="21"/>
          <w:highlight w:val="none"/>
        </w:rPr>
        <w:t>会议室</w:t>
      </w:r>
      <w:bookmarkStart w:id="73" w:name="_GoBack"/>
      <w:bookmarkEnd w:id="73"/>
    </w:p>
    <w:p>
      <w:pPr>
        <w:spacing w:line="288" w:lineRule="auto"/>
        <w:rPr>
          <w:rFonts w:hint="eastAsia" w:ascii="宋体" w:hAnsi="宋体"/>
          <w:color w:val="000000"/>
          <w:sz w:val="21"/>
          <w:szCs w:val="21"/>
          <w:highlight w:val="none"/>
        </w:rPr>
      </w:pPr>
      <w:r>
        <w:rPr>
          <w:rFonts w:hint="eastAsia" w:ascii="宋体" w:hAnsi="宋体"/>
          <w:b/>
          <w:color w:val="000000"/>
          <w:sz w:val="24"/>
          <w:highlight w:val="none"/>
        </w:rPr>
        <w:t>十二、公告期限：</w:t>
      </w:r>
      <w:r>
        <w:rPr>
          <w:rFonts w:hint="eastAsia" w:ascii="宋体" w:hAnsi="宋体"/>
          <w:color w:val="000000"/>
          <w:sz w:val="21"/>
          <w:szCs w:val="21"/>
          <w:highlight w:val="none"/>
        </w:rPr>
        <w:t>3个工作日</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rPr>
          <w:rFonts w:hint="eastAsia" w:ascii="宋体" w:hAnsi="宋体"/>
          <w:b/>
          <w:sz w:val="24"/>
          <w:highlight w:val="none"/>
          <w:lang w:val="en-US" w:eastAsia="zh-CN"/>
        </w:rPr>
      </w:pPr>
      <w:r>
        <w:rPr>
          <w:rFonts w:hint="eastAsia" w:ascii="宋体" w:hAnsi="宋体"/>
          <w:b/>
          <w:color w:val="000000"/>
          <w:sz w:val="24"/>
          <w:highlight w:val="none"/>
        </w:rPr>
        <w:t>十三、</w:t>
      </w:r>
      <w:r>
        <w:rPr>
          <w:rFonts w:hint="eastAsia" w:ascii="宋体" w:hAnsi="宋体"/>
          <w:b/>
          <w:sz w:val="24"/>
          <w:highlight w:val="none"/>
          <w:lang w:val="en-US" w:eastAsia="zh-CN"/>
        </w:rPr>
        <w:t>在线电子响应说明：</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b/>
          <w:bCs/>
          <w:sz w:val="21"/>
          <w:szCs w:val="21"/>
          <w:highlight w:val="none"/>
        </w:rPr>
      </w:pPr>
      <w:r>
        <w:rPr>
          <w:rFonts w:hint="eastAsia" w:ascii="宋体" w:hAnsi="宋体"/>
          <w:b/>
          <w:bCs/>
          <w:sz w:val="21"/>
          <w:szCs w:val="21"/>
          <w:highlight w:val="none"/>
          <w:lang w:val="en-US" w:eastAsia="zh-CN"/>
        </w:rPr>
        <w:t>1.</w:t>
      </w:r>
      <w:r>
        <w:rPr>
          <w:rFonts w:hint="eastAsia" w:ascii="宋体" w:hAnsi="宋体"/>
          <w:b/>
          <w:bCs/>
          <w:sz w:val="21"/>
          <w:szCs w:val="21"/>
          <w:highlight w:val="none"/>
        </w:rPr>
        <w:t>通过政府采购云平台在线电子</w:t>
      </w:r>
      <w:r>
        <w:rPr>
          <w:rFonts w:hint="eastAsia" w:ascii="宋体" w:hAnsi="宋体"/>
          <w:b/>
          <w:bCs/>
          <w:sz w:val="21"/>
          <w:szCs w:val="21"/>
          <w:highlight w:val="none"/>
          <w:lang w:val="en-US" w:eastAsia="zh-CN"/>
        </w:rPr>
        <w:t>响应</w:t>
      </w:r>
      <w:r>
        <w:rPr>
          <w:rFonts w:hint="eastAsia" w:ascii="宋体" w:hAnsi="宋体"/>
          <w:b/>
          <w:bCs/>
          <w:sz w:val="21"/>
          <w:szCs w:val="21"/>
          <w:highlight w:val="none"/>
        </w:rPr>
        <w:t>，</w:t>
      </w:r>
      <w:r>
        <w:rPr>
          <w:rFonts w:hint="eastAsia" w:ascii="宋体" w:hAnsi="宋体"/>
          <w:b/>
          <w:bCs/>
          <w:sz w:val="21"/>
          <w:szCs w:val="21"/>
          <w:highlight w:val="none"/>
          <w:lang w:val="en-US" w:eastAsia="zh-CN"/>
        </w:rPr>
        <w:t>供应商</w:t>
      </w:r>
      <w:r>
        <w:rPr>
          <w:rFonts w:hint="eastAsia" w:ascii="宋体" w:hAnsi="宋体"/>
          <w:b/>
          <w:bCs/>
          <w:sz w:val="21"/>
          <w:szCs w:val="21"/>
          <w:highlight w:val="none"/>
        </w:rPr>
        <w:t>应先安装</w:t>
      </w:r>
      <w:r>
        <w:rPr>
          <w:rFonts w:hint="eastAsia" w:ascii="宋体" w:hAnsi="宋体"/>
          <w:b/>
          <w:bCs/>
          <w:sz w:val="21"/>
          <w:szCs w:val="21"/>
          <w:highlight w:val="none"/>
          <w:lang w:eastAsia="zh-CN"/>
        </w:rPr>
        <w:t>政采云电子交易客户端（政采云投标客户端）</w:t>
      </w:r>
      <w:r>
        <w:rPr>
          <w:rFonts w:hint="eastAsia" w:ascii="宋体" w:hAnsi="宋体"/>
          <w:b/>
          <w:bCs/>
          <w:sz w:val="21"/>
          <w:szCs w:val="21"/>
          <w:highlight w:val="none"/>
        </w:rPr>
        <w:t>，并按照</w:t>
      </w:r>
      <w:r>
        <w:rPr>
          <w:rFonts w:hint="eastAsia" w:ascii="宋体" w:hAnsi="宋体"/>
          <w:b/>
          <w:bCs/>
          <w:sz w:val="21"/>
          <w:szCs w:val="21"/>
          <w:highlight w:val="none"/>
          <w:lang w:val="en-US" w:eastAsia="zh-CN"/>
        </w:rPr>
        <w:t>磋商</w:t>
      </w:r>
      <w:r>
        <w:rPr>
          <w:rFonts w:hint="eastAsia" w:ascii="宋体" w:hAnsi="宋体"/>
          <w:b/>
          <w:bCs/>
          <w:sz w:val="21"/>
          <w:szCs w:val="21"/>
          <w:highlight w:val="none"/>
        </w:rPr>
        <w:t>文件和政府采购云平台的要求，通过</w:t>
      </w:r>
      <w:r>
        <w:rPr>
          <w:rFonts w:hint="eastAsia" w:ascii="宋体" w:hAnsi="宋体"/>
          <w:b/>
          <w:bCs/>
          <w:sz w:val="21"/>
          <w:szCs w:val="21"/>
          <w:highlight w:val="none"/>
          <w:lang w:eastAsia="zh-CN"/>
        </w:rPr>
        <w:t>政采云电子交易客户端（政采云投标客户端）编制加密</w:t>
      </w:r>
      <w:r>
        <w:rPr>
          <w:rFonts w:hint="eastAsia" w:ascii="宋体" w:hAnsi="宋体"/>
          <w:b/>
          <w:bCs/>
          <w:sz w:val="21"/>
          <w:szCs w:val="21"/>
          <w:highlight w:val="none"/>
          <w:lang w:val="en-US" w:eastAsia="zh-CN"/>
        </w:rPr>
        <w:t>响应</w:t>
      </w:r>
      <w:r>
        <w:rPr>
          <w:rFonts w:hint="eastAsia" w:ascii="宋体" w:hAnsi="宋体"/>
          <w:b/>
          <w:bCs/>
          <w:sz w:val="21"/>
          <w:szCs w:val="21"/>
          <w:highlight w:val="none"/>
          <w:lang w:eastAsia="zh-CN"/>
        </w:rPr>
        <w:t>文件；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b/>
          <w:bCs/>
          <w:sz w:val="21"/>
          <w:szCs w:val="21"/>
          <w:highlight w:val="none"/>
        </w:rPr>
      </w:pPr>
      <w:r>
        <w:rPr>
          <w:rFonts w:hint="eastAsia" w:ascii="宋体" w:hAnsi="宋体"/>
          <w:b/>
          <w:bCs/>
          <w:sz w:val="21"/>
          <w:szCs w:val="21"/>
          <w:highlight w:val="none"/>
          <w:lang w:eastAsia="zh-CN"/>
        </w:rPr>
        <w:t>政采云电子交易客户端（政采云投标客户端）</w:t>
      </w:r>
      <w:r>
        <w:rPr>
          <w:rFonts w:hint="eastAsia" w:ascii="宋体" w:hAnsi="宋体"/>
          <w:b/>
          <w:bCs/>
          <w:sz w:val="21"/>
          <w:szCs w:val="21"/>
          <w:highlight w:val="none"/>
        </w:rPr>
        <w:t>请自行前往“浙江政府采购网-下载专区-电子交易客户端”进行下载</w:t>
      </w:r>
      <w:r>
        <w:rPr>
          <w:rFonts w:hint="eastAsia" w:ascii="宋体" w:hAnsi="宋体"/>
          <w:b/>
          <w:bCs/>
          <w:sz w:val="21"/>
          <w:szCs w:val="21"/>
          <w:highlight w:val="none"/>
          <w:lang w:eastAsia="zh-CN"/>
        </w:rPr>
        <w:t>，</w:t>
      </w:r>
      <w:r>
        <w:rPr>
          <w:rFonts w:hint="eastAsia" w:ascii="宋体" w:hAnsi="宋体"/>
          <w:b/>
          <w:bCs/>
          <w:sz w:val="21"/>
          <w:szCs w:val="21"/>
          <w:highlight w:val="none"/>
        </w:rPr>
        <w:t>通过政府采购云平台参与在线</w:t>
      </w:r>
      <w:r>
        <w:rPr>
          <w:rFonts w:hint="eastAsia" w:ascii="宋体" w:hAnsi="宋体"/>
          <w:b/>
          <w:bCs/>
          <w:sz w:val="21"/>
          <w:szCs w:val="21"/>
          <w:highlight w:val="none"/>
          <w:lang w:val="en-US" w:eastAsia="zh-CN"/>
        </w:rPr>
        <w:t>电子响应</w:t>
      </w:r>
      <w:r>
        <w:rPr>
          <w:rFonts w:hint="eastAsia" w:ascii="宋体" w:hAnsi="宋体"/>
          <w:b/>
          <w:bCs/>
          <w:sz w:val="21"/>
          <w:szCs w:val="21"/>
          <w:highlight w:val="none"/>
        </w:rPr>
        <w:t>时如遇平台技术问题详询400-881-7190。</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b/>
          <w:bCs/>
          <w:sz w:val="21"/>
          <w:szCs w:val="21"/>
          <w:highlight w:val="none"/>
        </w:rPr>
      </w:pPr>
      <w:r>
        <w:rPr>
          <w:rFonts w:hint="eastAsia" w:ascii="宋体" w:hAnsi="宋体"/>
          <w:b/>
          <w:bCs/>
          <w:sz w:val="21"/>
          <w:szCs w:val="21"/>
          <w:highlight w:val="none"/>
          <w:lang w:val="en-US" w:eastAsia="zh-CN"/>
        </w:rPr>
        <w:t>2.</w:t>
      </w:r>
      <w:r>
        <w:rPr>
          <w:rFonts w:hint="eastAsia" w:ascii="宋体" w:hAnsi="宋体"/>
          <w:b/>
          <w:bCs/>
          <w:sz w:val="21"/>
          <w:szCs w:val="21"/>
          <w:highlight w:val="none"/>
        </w:rPr>
        <w:t>为确保</w:t>
      </w:r>
      <w:r>
        <w:rPr>
          <w:rFonts w:hint="eastAsia" w:ascii="宋体" w:hAnsi="宋体"/>
          <w:b/>
          <w:bCs/>
          <w:sz w:val="21"/>
          <w:szCs w:val="21"/>
          <w:highlight w:val="none"/>
          <w:lang w:val="en-US" w:eastAsia="zh-CN"/>
        </w:rPr>
        <w:t>在线</w:t>
      </w:r>
      <w:r>
        <w:rPr>
          <w:rFonts w:hint="eastAsia" w:ascii="宋体" w:hAnsi="宋体"/>
          <w:b/>
          <w:bCs/>
          <w:sz w:val="21"/>
          <w:szCs w:val="21"/>
          <w:highlight w:val="none"/>
        </w:rPr>
        <w:t>操作合法、有效和安全，</w:t>
      </w:r>
      <w:r>
        <w:rPr>
          <w:rFonts w:hint="eastAsia" w:ascii="宋体" w:hAnsi="宋体"/>
          <w:b/>
          <w:bCs/>
          <w:sz w:val="21"/>
          <w:szCs w:val="21"/>
          <w:highlight w:val="none"/>
          <w:lang w:val="en-US" w:eastAsia="zh-CN"/>
        </w:rPr>
        <w:t>供应商</w:t>
      </w:r>
      <w:r>
        <w:rPr>
          <w:rFonts w:hint="eastAsia" w:ascii="宋体" w:hAnsi="宋体"/>
          <w:b/>
          <w:bCs/>
          <w:sz w:val="21"/>
          <w:szCs w:val="21"/>
          <w:highlight w:val="none"/>
        </w:rPr>
        <w:t>应当在</w:t>
      </w:r>
      <w:r>
        <w:rPr>
          <w:rFonts w:hint="eastAsia" w:ascii="宋体" w:hAnsi="宋体"/>
          <w:b/>
          <w:bCs/>
          <w:sz w:val="21"/>
          <w:szCs w:val="21"/>
          <w:highlight w:val="none"/>
          <w:lang w:val="en-US" w:eastAsia="zh-CN"/>
        </w:rPr>
        <w:t>响应文件提交</w:t>
      </w:r>
      <w:r>
        <w:rPr>
          <w:rFonts w:hint="eastAsia" w:ascii="宋体" w:hAnsi="宋体"/>
          <w:b/>
          <w:bCs/>
          <w:sz w:val="21"/>
          <w:szCs w:val="21"/>
          <w:highlight w:val="none"/>
        </w:rPr>
        <w:t>截止时间前完成在政府采购云平台的身份认证，使用</w:t>
      </w:r>
      <w:r>
        <w:rPr>
          <w:rFonts w:hint="eastAsia" w:ascii="宋体" w:hAnsi="宋体"/>
          <w:b/>
          <w:bCs/>
          <w:sz w:val="21"/>
          <w:szCs w:val="21"/>
          <w:highlight w:val="none"/>
          <w:lang w:eastAsia="zh-CN"/>
        </w:rPr>
        <w:t>政采云电子交易客户端（政采云投标客户端）</w:t>
      </w:r>
      <w:r>
        <w:rPr>
          <w:rFonts w:hint="eastAsia" w:ascii="宋体" w:hAnsi="宋体"/>
          <w:b/>
          <w:bCs/>
          <w:sz w:val="21"/>
          <w:szCs w:val="21"/>
          <w:highlight w:val="none"/>
        </w:rPr>
        <w:t>需要提前申领CA数字证书，申领流程请自行前往“浙江政府采购网-下载专区-电子交易客户端-</w:t>
      </w:r>
      <w:r>
        <w:rPr>
          <w:rFonts w:hint="eastAsia" w:ascii="宋体" w:hAnsi="宋体"/>
          <w:b/>
          <w:bCs/>
          <w:sz w:val="21"/>
          <w:szCs w:val="21"/>
          <w:highlight w:val="none"/>
        </w:rPr>
        <w:fldChar w:fldCharType="begin"/>
      </w:r>
      <w:r>
        <w:rPr>
          <w:rFonts w:hint="eastAsia" w:ascii="宋体" w:hAnsi="宋体"/>
          <w:b/>
          <w:bCs/>
          <w:sz w:val="21"/>
          <w:szCs w:val="21"/>
          <w:highlight w:val="none"/>
        </w:rPr>
        <w:instrText xml:space="preserve"> HYPERLINK "http://zfcg.czt.zj.gov.cn/bidClientTemplate/2019-05-27/12945.html" \o "CA驱动和申领流程" </w:instrText>
      </w:r>
      <w:r>
        <w:rPr>
          <w:rFonts w:hint="eastAsia" w:ascii="宋体" w:hAnsi="宋体"/>
          <w:b/>
          <w:bCs/>
          <w:sz w:val="21"/>
          <w:szCs w:val="21"/>
          <w:highlight w:val="none"/>
        </w:rPr>
        <w:fldChar w:fldCharType="separate"/>
      </w:r>
      <w:r>
        <w:rPr>
          <w:rFonts w:hint="eastAsia" w:ascii="宋体" w:hAnsi="宋体"/>
          <w:b/>
          <w:bCs/>
          <w:sz w:val="21"/>
          <w:szCs w:val="21"/>
          <w:highlight w:val="none"/>
        </w:rPr>
        <w:t>CA驱动和申领流程</w:t>
      </w:r>
      <w:r>
        <w:rPr>
          <w:rFonts w:hint="eastAsia" w:ascii="宋体" w:hAnsi="宋体"/>
          <w:b/>
          <w:bCs/>
          <w:sz w:val="21"/>
          <w:szCs w:val="21"/>
          <w:highlight w:val="none"/>
        </w:rPr>
        <w:fldChar w:fldCharType="end"/>
      </w:r>
      <w:r>
        <w:rPr>
          <w:rFonts w:hint="eastAsia" w:ascii="宋体" w:hAnsi="宋体"/>
          <w:b/>
          <w:bCs/>
          <w:sz w:val="21"/>
          <w:szCs w:val="21"/>
          <w:highlight w:val="none"/>
        </w:rPr>
        <w:t>”进行查阅</w:t>
      </w:r>
      <w:r>
        <w:rPr>
          <w:rFonts w:hint="eastAsia" w:ascii="宋体" w:hAnsi="宋体"/>
          <w:b/>
          <w:bCs/>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b/>
          <w:bCs/>
          <w:sz w:val="21"/>
          <w:szCs w:val="21"/>
          <w:highlight w:val="none"/>
        </w:rPr>
      </w:pPr>
      <w:r>
        <w:rPr>
          <w:rFonts w:hint="eastAsia" w:ascii="宋体" w:hAnsi="宋体"/>
          <w:b/>
          <w:bCs/>
          <w:sz w:val="21"/>
          <w:szCs w:val="21"/>
          <w:highlight w:val="none"/>
          <w:lang w:val="en-US" w:eastAsia="zh-CN"/>
        </w:rPr>
        <w:t>3.供应商</w:t>
      </w:r>
      <w:r>
        <w:rPr>
          <w:rFonts w:hint="eastAsia" w:ascii="宋体" w:hAnsi="宋体"/>
          <w:b/>
          <w:bCs/>
          <w:sz w:val="21"/>
          <w:szCs w:val="21"/>
          <w:highlight w:val="none"/>
        </w:rPr>
        <w:t>应当在</w:t>
      </w:r>
      <w:r>
        <w:rPr>
          <w:rFonts w:hint="eastAsia" w:ascii="宋体" w:hAnsi="宋体"/>
          <w:b/>
          <w:bCs/>
          <w:sz w:val="21"/>
          <w:szCs w:val="21"/>
          <w:highlight w:val="none"/>
          <w:lang w:val="en-US" w:eastAsia="zh-CN"/>
        </w:rPr>
        <w:t>响应文件提交</w:t>
      </w:r>
      <w:r>
        <w:rPr>
          <w:rFonts w:hint="eastAsia" w:ascii="宋体" w:hAnsi="宋体"/>
          <w:b/>
          <w:bCs/>
          <w:sz w:val="21"/>
          <w:szCs w:val="21"/>
          <w:highlight w:val="none"/>
        </w:rPr>
        <w:t>截止时间前将</w:t>
      </w:r>
      <w:r>
        <w:rPr>
          <w:rFonts w:hint="eastAsia" w:ascii="宋体" w:hAnsi="宋体"/>
          <w:b/>
          <w:bCs/>
          <w:sz w:val="21"/>
          <w:szCs w:val="21"/>
          <w:highlight w:val="none"/>
          <w:lang w:val="en-US" w:eastAsia="zh-CN"/>
        </w:rPr>
        <w:t>在</w:t>
      </w:r>
      <w:r>
        <w:rPr>
          <w:rFonts w:hint="eastAsia" w:ascii="宋体" w:hAnsi="宋体"/>
          <w:b/>
          <w:bCs/>
          <w:sz w:val="21"/>
          <w:szCs w:val="21"/>
          <w:highlight w:val="none"/>
          <w:lang w:eastAsia="zh-CN"/>
        </w:rPr>
        <w:t>政采云电子交易客户端（政采云投标客户端）</w:t>
      </w:r>
      <w:r>
        <w:rPr>
          <w:rFonts w:hint="eastAsia" w:ascii="宋体" w:hAnsi="宋体"/>
          <w:b/>
          <w:bCs/>
          <w:sz w:val="21"/>
          <w:szCs w:val="21"/>
          <w:highlight w:val="none"/>
        </w:rPr>
        <w:t>生成的电子加密</w:t>
      </w:r>
      <w:r>
        <w:rPr>
          <w:rFonts w:hint="eastAsia" w:ascii="宋体" w:hAnsi="宋体"/>
          <w:b/>
          <w:bCs/>
          <w:sz w:val="21"/>
          <w:szCs w:val="21"/>
          <w:highlight w:val="none"/>
          <w:lang w:val="en-US" w:eastAsia="zh-CN"/>
        </w:rPr>
        <w:t>响应</w:t>
      </w:r>
      <w:r>
        <w:rPr>
          <w:rFonts w:hint="eastAsia" w:ascii="宋体" w:hAnsi="宋体"/>
          <w:b/>
          <w:bCs/>
          <w:sz w:val="21"/>
          <w:szCs w:val="21"/>
          <w:highlight w:val="none"/>
        </w:rPr>
        <w:t>文件上传至政府采购云平台</w:t>
      </w:r>
      <w:r>
        <w:rPr>
          <w:rFonts w:hint="eastAsia" w:ascii="宋体" w:hAnsi="宋体"/>
          <w:b/>
          <w:bCs/>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b/>
          <w:bCs/>
          <w:sz w:val="21"/>
          <w:szCs w:val="21"/>
          <w:highlight w:val="none"/>
        </w:rPr>
      </w:pPr>
      <w:r>
        <w:rPr>
          <w:rFonts w:hint="eastAsia" w:ascii="宋体" w:hAnsi="宋体"/>
          <w:b/>
          <w:bCs/>
          <w:sz w:val="21"/>
          <w:szCs w:val="21"/>
          <w:highlight w:val="none"/>
          <w:lang w:val="en-US" w:eastAsia="zh-CN"/>
        </w:rPr>
        <w:t>4.供应商</w:t>
      </w:r>
      <w:r>
        <w:rPr>
          <w:rFonts w:hint="eastAsia" w:ascii="宋体" w:hAnsi="宋体"/>
          <w:b/>
          <w:bCs/>
          <w:sz w:val="21"/>
          <w:szCs w:val="21"/>
          <w:highlight w:val="none"/>
        </w:rPr>
        <w:t>在政府采购云平台完成电子加密</w:t>
      </w:r>
      <w:r>
        <w:rPr>
          <w:rFonts w:hint="eastAsia" w:ascii="宋体" w:hAnsi="宋体"/>
          <w:b/>
          <w:bCs/>
          <w:sz w:val="21"/>
          <w:szCs w:val="21"/>
          <w:highlight w:val="none"/>
          <w:lang w:val="en-US" w:eastAsia="zh-CN"/>
        </w:rPr>
        <w:t>响应</w:t>
      </w:r>
      <w:r>
        <w:rPr>
          <w:rFonts w:hint="eastAsia" w:ascii="宋体" w:hAnsi="宋体"/>
          <w:b/>
          <w:bCs/>
          <w:sz w:val="21"/>
          <w:szCs w:val="21"/>
          <w:highlight w:val="none"/>
        </w:rPr>
        <w:t>文件的上传后</w:t>
      </w:r>
      <w:r>
        <w:rPr>
          <w:rFonts w:hint="eastAsia" w:ascii="宋体" w:hAnsi="宋体"/>
          <w:b/>
          <w:bCs/>
          <w:sz w:val="21"/>
          <w:szCs w:val="21"/>
          <w:highlight w:val="none"/>
          <w:lang w:eastAsia="zh-CN"/>
        </w:rPr>
        <w:t>，可以EMS或顺丰邮寄形式在</w:t>
      </w:r>
      <w:r>
        <w:rPr>
          <w:rFonts w:hint="eastAsia" w:ascii="宋体" w:hAnsi="宋体"/>
          <w:b/>
          <w:bCs/>
          <w:sz w:val="21"/>
          <w:szCs w:val="21"/>
          <w:highlight w:val="none"/>
          <w:lang w:val="en-US" w:eastAsia="zh-CN"/>
        </w:rPr>
        <w:t>响应文件提交</w:t>
      </w:r>
      <w:r>
        <w:rPr>
          <w:rFonts w:hint="eastAsia" w:ascii="宋体" w:hAnsi="宋体"/>
          <w:b/>
          <w:bCs/>
          <w:sz w:val="21"/>
          <w:szCs w:val="21"/>
          <w:highlight w:val="none"/>
          <w:lang w:eastAsia="zh-CN"/>
        </w:rPr>
        <w:t>截止时间前</w:t>
      </w:r>
      <w:r>
        <w:rPr>
          <w:rFonts w:hint="eastAsia" w:ascii="宋体" w:hAnsi="宋体"/>
          <w:b/>
          <w:bCs/>
          <w:sz w:val="21"/>
          <w:szCs w:val="21"/>
          <w:highlight w:val="none"/>
        </w:rPr>
        <w:t>递交以介质（U盘）存储的数据电文形式的备份</w:t>
      </w:r>
      <w:r>
        <w:rPr>
          <w:rFonts w:hint="eastAsia" w:ascii="宋体" w:hAnsi="宋体"/>
          <w:b/>
          <w:bCs/>
          <w:sz w:val="21"/>
          <w:szCs w:val="21"/>
          <w:highlight w:val="none"/>
          <w:lang w:val="en-US" w:eastAsia="zh-CN"/>
        </w:rPr>
        <w:t>响应</w:t>
      </w:r>
      <w:r>
        <w:rPr>
          <w:rFonts w:hint="eastAsia" w:ascii="宋体" w:hAnsi="宋体"/>
          <w:b/>
          <w:bCs/>
          <w:sz w:val="21"/>
          <w:szCs w:val="21"/>
          <w:highlight w:val="none"/>
        </w:rPr>
        <w:t>文件，备份</w:t>
      </w:r>
      <w:r>
        <w:rPr>
          <w:rFonts w:hint="eastAsia" w:ascii="宋体" w:hAnsi="宋体"/>
          <w:b/>
          <w:bCs/>
          <w:sz w:val="21"/>
          <w:szCs w:val="21"/>
          <w:highlight w:val="none"/>
          <w:lang w:val="en-US" w:eastAsia="zh-CN"/>
        </w:rPr>
        <w:t>响应</w:t>
      </w:r>
      <w:r>
        <w:rPr>
          <w:rFonts w:hint="eastAsia" w:ascii="宋体" w:hAnsi="宋体"/>
          <w:b/>
          <w:bCs/>
          <w:sz w:val="21"/>
          <w:szCs w:val="21"/>
          <w:highlight w:val="none"/>
        </w:rPr>
        <w:t>文件应当密封包装并在包装上标注</w:t>
      </w:r>
      <w:r>
        <w:rPr>
          <w:rFonts w:hint="eastAsia" w:ascii="宋体" w:hAnsi="宋体"/>
          <w:b/>
          <w:bCs/>
          <w:sz w:val="21"/>
          <w:szCs w:val="21"/>
          <w:highlight w:val="none"/>
          <w:lang w:val="en-US" w:eastAsia="zh-CN"/>
        </w:rPr>
        <w:t>响应</w:t>
      </w:r>
      <w:r>
        <w:rPr>
          <w:rFonts w:hint="eastAsia" w:ascii="宋体" w:hAnsi="宋体"/>
          <w:b/>
          <w:bCs/>
          <w:sz w:val="21"/>
          <w:szCs w:val="21"/>
          <w:highlight w:val="none"/>
        </w:rPr>
        <w:t>项目名称、</w:t>
      </w:r>
      <w:r>
        <w:rPr>
          <w:rFonts w:hint="eastAsia" w:ascii="宋体" w:hAnsi="宋体"/>
          <w:b/>
          <w:bCs/>
          <w:sz w:val="21"/>
          <w:szCs w:val="21"/>
          <w:highlight w:val="none"/>
          <w:lang w:val="en-US" w:eastAsia="zh-CN"/>
        </w:rPr>
        <w:t>供应商</w:t>
      </w:r>
      <w:r>
        <w:rPr>
          <w:rFonts w:hint="eastAsia" w:ascii="宋体" w:hAnsi="宋体"/>
          <w:b/>
          <w:bCs/>
          <w:sz w:val="21"/>
          <w:szCs w:val="21"/>
          <w:highlight w:val="none"/>
        </w:rPr>
        <w:t>名称并加盖公章。</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b/>
          <w:bCs/>
          <w:sz w:val="21"/>
          <w:szCs w:val="21"/>
          <w:highlight w:val="none"/>
        </w:rPr>
      </w:pPr>
      <w:r>
        <w:rPr>
          <w:rFonts w:hint="eastAsia" w:ascii="宋体" w:hAnsi="宋体"/>
          <w:b/>
          <w:bCs/>
          <w:sz w:val="21"/>
          <w:szCs w:val="21"/>
          <w:highlight w:val="none"/>
          <w:lang w:val="en-US" w:eastAsia="zh-CN"/>
        </w:rPr>
        <w:t>5.</w:t>
      </w:r>
      <w:r>
        <w:rPr>
          <w:rFonts w:hint="eastAsia" w:ascii="宋体" w:hAnsi="宋体"/>
          <w:b/>
          <w:bCs/>
          <w:sz w:val="21"/>
          <w:szCs w:val="21"/>
          <w:highlight w:val="none"/>
        </w:rPr>
        <w:t>通过政府采购云平台上传的电子加密</w:t>
      </w:r>
      <w:r>
        <w:rPr>
          <w:rFonts w:hint="eastAsia" w:ascii="宋体" w:hAnsi="宋体"/>
          <w:b/>
          <w:bCs/>
          <w:sz w:val="21"/>
          <w:szCs w:val="21"/>
          <w:highlight w:val="none"/>
          <w:lang w:val="en-US" w:eastAsia="zh-CN"/>
        </w:rPr>
        <w:t>响应</w:t>
      </w:r>
      <w:r>
        <w:rPr>
          <w:rFonts w:hint="eastAsia" w:ascii="宋体" w:hAnsi="宋体"/>
          <w:b/>
          <w:bCs/>
          <w:sz w:val="21"/>
          <w:szCs w:val="21"/>
          <w:highlight w:val="none"/>
        </w:rPr>
        <w:t>文件无法按时解密</w:t>
      </w:r>
      <w:r>
        <w:rPr>
          <w:rFonts w:hint="eastAsia" w:ascii="宋体" w:hAnsi="宋体"/>
          <w:b/>
          <w:bCs/>
          <w:sz w:val="21"/>
          <w:szCs w:val="21"/>
          <w:highlight w:val="none"/>
          <w:lang w:val="en-US" w:eastAsia="zh-CN"/>
        </w:rPr>
        <w:t>但供应商已</w:t>
      </w:r>
      <w:r>
        <w:rPr>
          <w:rFonts w:hint="eastAsia" w:ascii="宋体" w:hAnsi="宋体"/>
          <w:b/>
          <w:bCs/>
          <w:sz w:val="21"/>
          <w:szCs w:val="21"/>
          <w:highlight w:val="none"/>
        </w:rPr>
        <w:t>递交备份</w:t>
      </w:r>
      <w:r>
        <w:rPr>
          <w:rFonts w:hint="eastAsia" w:ascii="宋体" w:hAnsi="宋体"/>
          <w:b/>
          <w:bCs/>
          <w:sz w:val="21"/>
          <w:szCs w:val="21"/>
          <w:highlight w:val="none"/>
          <w:lang w:val="en-US" w:eastAsia="zh-CN"/>
        </w:rPr>
        <w:t>响应</w:t>
      </w:r>
      <w:r>
        <w:rPr>
          <w:rFonts w:hint="eastAsia" w:ascii="宋体" w:hAnsi="宋体"/>
          <w:b/>
          <w:bCs/>
          <w:sz w:val="21"/>
          <w:szCs w:val="21"/>
          <w:highlight w:val="none"/>
        </w:rPr>
        <w:t>文件的，以备份</w:t>
      </w:r>
      <w:r>
        <w:rPr>
          <w:rFonts w:hint="eastAsia" w:ascii="宋体" w:hAnsi="宋体"/>
          <w:b/>
          <w:bCs/>
          <w:sz w:val="21"/>
          <w:szCs w:val="21"/>
          <w:highlight w:val="none"/>
          <w:lang w:val="en-US" w:eastAsia="zh-CN"/>
        </w:rPr>
        <w:t>响应</w:t>
      </w:r>
      <w:r>
        <w:rPr>
          <w:rFonts w:hint="eastAsia" w:ascii="宋体" w:hAnsi="宋体"/>
          <w:b/>
          <w:bCs/>
          <w:sz w:val="21"/>
          <w:szCs w:val="21"/>
          <w:highlight w:val="none"/>
        </w:rPr>
        <w:t>文件为依据，否则视为</w:t>
      </w:r>
      <w:r>
        <w:rPr>
          <w:rFonts w:hint="eastAsia" w:ascii="宋体" w:hAnsi="宋体"/>
          <w:b/>
          <w:bCs/>
          <w:sz w:val="21"/>
          <w:szCs w:val="21"/>
          <w:highlight w:val="none"/>
          <w:lang w:val="en-US" w:eastAsia="zh-CN"/>
        </w:rPr>
        <w:t>响应</w:t>
      </w:r>
      <w:r>
        <w:rPr>
          <w:rFonts w:hint="eastAsia" w:ascii="宋体" w:hAnsi="宋体"/>
          <w:b/>
          <w:bCs/>
          <w:sz w:val="21"/>
          <w:szCs w:val="21"/>
          <w:highlight w:val="none"/>
        </w:rPr>
        <w:t>文件撤回</w:t>
      </w:r>
      <w:r>
        <w:rPr>
          <w:rFonts w:hint="eastAsia" w:ascii="宋体" w:hAnsi="宋体"/>
          <w:b/>
          <w:bCs/>
          <w:sz w:val="21"/>
          <w:szCs w:val="21"/>
          <w:highlight w:val="none"/>
          <w:lang w:eastAsia="zh-CN"/>
        </w:rPr>
        <w:t>；</w:t>
      </w:r>
      <w:r>
        <w:rPr>
          <w:rFonts w:hint="eastAsia" w:ascii="宋体" w:hAnsi="宋体"/>
          <w:b/>
          <w:bCs/>
          <w:sz w:val="21"/>
          <w:szCs w:val="21"/>
          <w:highlight w:val="none"/>
        </w:rPr>
        <w:t>通过政府采购云平台上传的电子加密</w:t>
      </w:r>
      <w:r>
        <w:rPr>
          <w:rFonts w:hint="eastAsia" w:ascii="宋体" w:hAnsi="宋体"/>
          <w:b/>
          <w:bCs/>
          <w:sz w:val="21"/>
          <w:szCs w:val="21"/>
          <w:highlight w:val="none"/>
          <w:lang w:val="en-US" w:eastAsia="zh-CN"/>
        </w:rPr>
        <w:t>响应</w:t>
      </w:r>
      <w:r>
        <w:rPr>
          <w:rFonts w:hint="eastAsia" w:ascii="宋体" w:hAnsi="宋体"/>
          <w:b/>
          <w:bCs/>
          <w:sz w:val="21"/>
          <w:szCs w:val="21"/>
          <w:highlight w:val="none"/>
        </w:rPr>
        <w:t>文件已按时解密的，备份</w:t>
      </w:r>
      <w:r>
        <w:rPr>
          <w:rFonts w:hint="eastAsia" w:ascii="宋体" w:hAnsi="宋体"/>
          <w:b/>
          <w:bCs/>
          <w:sz w:val="21"/>
          <w:szCs w:val="21"/>
          <w:highlight w:val="none"/>
          <w:lang w:val="en-US" w:eastAsia="zh-CN"/>
        </w:rPr>
        <w:t>响应</w:t>
      </w:r>
      <w:r>
        <w:rPr>
          <w:rFonts w:hint="eastAsia" w:ascii="宋体" w:hAnsi="宋体"/>
          <w:b/>
          <w:bCs/>
          <w:sz w:val="21"/>
          <w:szCs w:val="21"/>
          <w:highlight w:val="none"/>
        </w:rPr>
        <w:t>文件自动失效。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left"/>
        <w:textAlignment w:val="auto"/>
        <w:outlineLvl w:val="9"/>
        <w:rPr>
          <w:rFonts w:hint="eastAsia" w:ascii="宋体" w:hAnsi="宋体"/>
          <w:b/>
          <w:bCs/>
          <w:sz w:val="21"/>
          <w:szCs w:val="21"/>
          <w:highlight w:val="none"/>
          <w:lang w:val="en-US" w:eastAsia="zh-CN"/>
        </w:rPr>
      </w:pPr>
      <w:r>
        <w:rPr>
          <w:rFonts w:hint="eastAsia" w:ascii="宋体" w:hAnsi="宋体"/>
          <w:b/>
          <w:bCs/>
          <w:sz w:val="21"/>
          <w:szCs w:val="21"/>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b/>
          <w:bCs/>
          <w:sz w:val="21"/>
          <w:szCs w:val="21"/>
          <w:highlight w:val="none"/>
          <w:lang w:val="en-US" w:eastAsia="zh-CN"/>
        </w:rPr>
      </w:pPr>
      <w:r>
        <w:rPr>
          <w:rFonts w:hint="eastAsia" w:ascii="宋体" w:hAnsi="宋体"/>
          <w:b/>
          <w:bCs/>
          <w:sz w:val="21"/>
          <w:szCs w:val="21"/>
          <w:highlight w:val="none"/>
          <w:lang w:val="en-US" w:eastAsia="zh-CN"/>
        </w:rPr>
        <w:t>供应商可通过浙江省“电子交易/不见面开评标”学习专题提前进行专题学习，熟悉操作，避免影响采购活动（</w:t>
      </w:r>
      <w:r>
        <w:rPr>
          <w:rFonts w:hint="eastAsia" w:ascii="宋体" w:hAnsi="宋体"/>
          <w:b/>
          <w:bCs/>
          <w:sz w:val="21"/>
          <w:szCs w:val="21"/>
          <w:highlight w:val="none"/>
          <w:lang w:val="en-US" w:eastAsia="zh-CN"/>
        </w:rPr>
        <w:fldChar w:fldCharType="begin"/>
      </w:r>
      <w:r>
        <w:rPr>
          <w:rFonts w:hint="eastAsia" w:ascii="宋体" w:hAnsi="宋体"/>
          <w:b/>
          <w:bCs/>
          <w:sz w:val="21"/>
          <w:szCs w:val="21"/>
          <w:highlight w:val="none"/>
          <w:lang w:val="en-US" w:eastAsia="zh-CN"/>
        </w:rPr>
        <w:instrText xml:space="preserve"> HYPERLINK "https://edu.zcygov.cn/luban/e-biding" </w:instrText>
      </w:r>
      <w:r>
        <w:rPr>
          <w:rFonts w:hint="eastAsia" w:ascii="宋体" w:hAnsi="宋体"/>
          <w:b/>
          <w:bCs/>
          <w:sz w:val="21"/>
          <w:szCs w:val="21"/>
          <w:highlight w:val="none"/>
          <w:lang w:val="en-US" w:eastAsia="zh-CN"/>
        </w:rPr>
        <w:fldChar w:fldCharType="separate"/>
      </w:r>
      <w:r>
        <w:rPr>
          <w:rFonts w:hint="eastAsia" w:ascii="宋体" w:hAnsi="宋体"/>
          <w:b/>
          <w:bCs/>
          <w:sz w:val="21"/>
          <w:szCs w:val="21"/>
          <w:highlight w:val="none"/>
          <w:lang w:val="en-US" w:eastAsia="zh-CN"/>
        </w:rPr>
        <w:t>https://edu.zcygov.cn/luban/e-biding</w:t>
      </w:r>
      <w:r>
        <w:rPr>
          <w:rFonts w:hint="eastAsia" w:ascii="宋体" w:hAnsi="宋体"/>
          <w:b/>
          <w:bCs/>
          <w:sz w:val="21"/>
          <w:szCs w:val="21"/>
          <w:highlight w:val="none"/>
          <w:lang w:val="en-US" w:eastAsia="zh-CN"/>
        </w:rPr>
        <w:fldChar w:fldCharType="end"/>
      </w:r>
      <w:r>
        <w:rPr>
          <w:rFonts w:hint="eastAsia" w:ascii="宋体" w:hAnsi="宋体"/>
          <w:b/>
          <w:bCs/>
          <w:sz w:val="21"/>
          <w:szCs w:val="21"/>
          <w:highlight w:val="none"/>
          <w:lang w:val="en-US" w:eastAsia="zh-CN"/>
        </w:rPr>
        <w:t>）。</w:t>
      </w:r>
    </w:p>
    <w:p>
      <w:pPr>
        <w:spacing w:line="288" w:lineRule="auto"/>
        <w:rPr>
          <w:rFonts w:hint="eastAsia" w:ascii="宋体" w:hAnsi="宋体"/>
          <w:b/>
          <w:color w:val="000000"/>
          <w:sz w:val="24"/>
          <w:highlight w:val="none"/>
        </w:rPr>
      </w:pPr>
      <w:r>
        <w:rPr>
          <w:rFonts w:hint="eastAsia" w:ascii="宋体" w:hAnsi="宋体"/>
          <w:b/>
          <w:color w:val="000000"/>
          <w:sz w:val="24"/>
          <w:highlight w:val="none"/>
          <w:lang w:val="en-US" w:eastAsia="zh-CN"/>
        </w:rPr>
        <w:t>十四、</w:t>
      </w:r>
      <w:r>
        <w:rPr>
          <w:rFonts w:hint="eastAsia" w:ascii="宋体" w:hAnsi="宋体"/>
          <w:b/>
          <w:color w:val="000000"/>
          <w:sz w:val="24"/>
          <w:highlight w:val="none"/>
        </w:rPr>
        <w:t>其他：</w:t>
      </w:r>
    </w:p>
    <w:p>
      <w:pPr>
        <w:spacing w:line="288" w:lineRule="auto"/>
        <w:ind w:firstLine="422" w:firstLineChars="200"/>
        <w:rPr>
          <w:rFonts w:ascii="宋体" w:hAnsi="宋体"/>
          <w:b/>
          <w:bCs/>
          <w:color w:val="000000"/>
          <w:sz w:val="21"/>
          <w:szCs w:val="21"/>
          <w:highlight w:val="none"/>
        </w:rPr>
      </w:pPr>
      <w:bookmarkStart w:id="2" w:name="_Toc4595"/>
      <w:r>
        <w:rPr>
          <w:rFonts w:ascii="宋体" w:hAnsi="宋体"/>
          <w:b/>
          <w:bCs/>
          <w:color w:val="000000"/>
          <w:sz w:val="21"/>
          <w:szCs w:val="21"/>
          <w:highlight w:val="none"/>
        </w:rPr>
        <w:t>1.</w:t>
      </w:r>
      <w:r>
        <w:rPr>
          <w:rFonts w:hint="eastAsia" w:ascii="宋体" w:hAnsi="宋体"/>
          <w:b/>
          <w:bCs/>
          <w:color w:val="000000"/>
          <w:sz w:val="21"/>
          <w:szCs w:val="21"/>
          <w:highlight w:val="none"/>
        </w:rPr>
        <w:t>质疑和投诉</w:t>
      </w:r>
      <w:bookmarkEnd w:id="2"/>
    </w:p>
    <w:p>
      <w:pPr>
        <w:spacing w:line="288" w:lineRule="auto"/>
        <w:ind w:firstLine="420" w:firstLineChars="200"/>
        <w:rPr>
          <w:rFonts w:hint="eastAsia" w:ascii="宋体" w:hAnsi="宋体"/>
          <w:sz w:val="21"/>
          <w:szCs w:val="21"/>
          <w:highlight w:val="none"/>
        </w:rPr>
      </w:pPr>
      <w:bookmarkStart w:id="3" w:name="_Toc547"/>
      <w:r>
        <w:rPr>
          <w:rFonts w:hint="eastAsia"/>
          <w:color w:val="000000"/>
          <w:sz w:val="21"/>
          <w:szCs w:val="21"/>
          <w:highlight w:val="none"/>
        </w:rPr>
        <w:t>供应商依法获取磋商文件后认为磋商文件使自己的权益受到损害的</w:t>
      </w:r>
      <w:r>
        <w:rPr>
          <w:rFonts w:hint="eastAsia" w:ascii="宋体" w:hAnsi="宋体"/>
          <w:sz w:val="21"/>
          <w:szCs w:val="21"/>
          <w:highlight w:val="none"/>
        </w:rPr>
        <w:t>，可以自收到磋商文件之日（获取截止时间之后收到磋商文件的，以获取截止时间为准）或者磋商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2" w:firstLineChars="200"/>
        <w:rPr>
          <w:rFonts w:hint="eastAsia" w:ascii="宋体" w:hAnsi="宋体"/>
          <w:b/>
          <w:bCs/>
          <w:color w:val="000000"/>
          <w:sz w:val="21"/>
          <w:szCs w:val="21"/>
          <w:highlight w:val="none"/>
        </w:rPr>
      </w:pPr>
      <w:r>
        <w:rPr>
          <w:rFonts w:hint="eastAsia" w:ascii="宋体" w:hAnsi="宋体"/>
          <w:b/>
          <w:bCs/>
          <w:color w:val="000000"/>
          <w:sz w:val="21"/>
          <w:szCs w:val="21"/>
          <w:highlight w:val="none"/>
        </w:rPr>
        <w:t>2.采购项目需要落实的政府采购政策：</w:t>
      </w:r>
      <w:bookmarkEnd w:id="3"/>
    </w:p>
    <w:p>
      <w:pPr>
        <w:spacing w:line="288" w:lineRule="auto"/>
        <w:ind w:firstLine="420" w:firstLineChars="200"/>
        <w:rPr>
          <w:rFonts w:hint="eastAsia" w:ascii="宋体" w:hAnsi="宋体"/>
          <w:color w:val="000000"/>
          <w:sz w:val="21"/>
          <w:szCs w:val="21"/>
          <w:highlight w:val="none"/>
        </w:rPr>
      </w:pPr>
      <w:bookmarkStart w:id="4" w:name="_Toc30654"/>
      <w:r>
        <w:rPr>
          <w:rFonts w:hint="eastAsia" w:ascii="宋体" w:hAnsi="宋体"/>
          <w:color w:val="000000"/>
          <w:sz w:val="21"/>
          <w:szCs w:val="21"/>
          <w:highlight w:val="none"/>
        </w:rPr>
        <w:t>1）政府采购促进中小企业发展</w:t>
      </w:r>
      <w:bookmarkEnd w:id="4"/>
    </w:p>
    <w:p>
      <w:pPr>
        <w:spacing w:line="288" w:lineRule="auto"/>
        <w:ind w:firstLine="420" w:firstLineChars="200"/>
        <w:rPr>
          <w:rFonts w:hint="eastAsia" w:ascii="宋体" w:hAnsi="宋体"/>
          <w:color w:val="000000"/>
          <w:sz w:val="21"/>
          <w:szCs w:val="21"/>
          <w:highlight w:val="none"/>
        </w:rPr>
      </w:pPr>
      <w:bookmarkStart w:id="5" w:name="_Toc21083"/>
      <w:r>
        <w:rPr>
          <w:rFonts w:hint="eastAsia" w:ascii="宋体" w:hAnsi="宋体"/>
          <w:color w:val="000000"/>
          <w:sz w:val="21"/>
          <w:szCs w:val="21"/>
          <w:highlight w:val="none"/>
        </w:rPr>
        <w:t>2）政府采购支持监狱企业发展</w:t>
      </w:r>
      <w:bookmarkEnd w:id="5"/>
    </w:p>
    <w:p>
      <w:pPr>
        <w:spacing w:line="288" w:lineRule="auto"/>
        <w:ind w:firstLine="420" w:firstLineChars="200"/>
        <w:rPr>
          <w:rFonts w:hint="eastAsia" w:ascii="宋体" w:hAnsi="宋体"/>
          <w:color w:val="000000"/>
          <w:sz w:val="21"/>
          <w:szCs w:val="21"/>
          <w:highlight w:val="none"/>
        </w:rPr>
      </w:pPr>
      <w:bookmarkStart w:id="6" w:name="_Toc9829"/>
      <w:r>
        <w:rPr>
          <w:rFonts w:hint="eastAsia" w:ascii="宋体" w:hAnsi="宋体"/>
          <w:color w:val="000000"/>
          <w:sz w:val="21"/>
          <w:szCs w:val="21"/>
          <w:highlight w:val="none"/>
        </w:rPr>
        <w:t>3）政府采购促进残疾人就业</w:t>
      </w:r>
      <w:bookmarkEnd w:id="6"/>
    </w:p>
    <w:p>
      <w:pPr>
        <w:spacing w:line="288" w:lineRule="auto"/>
        <w:ind w:firstLine="422" w:firstLineChars="200"/>
        <w:rPr>
          <w:rFonts w:hint="eastAsia" w:ascii="宋体" w:hAnsi="宋体"/>
          <w:b/>
          <w:bCs/>
          <w:color w:val="000000"/>
          <w:sz w:val="21"/>
          <w:szCs w:val="21"/>
          <w:highlight w:val="none"/>
        </w:rPr>
      </w:pPr>
      <w:bookmarkStart w:id="7" w:name="_Toc19405"/>
      <w:r>
        <w:rPr>
          <w:rFonts w:hint="eastAsia" w:ascii="宋体" w:hAnsi="宋体"/>
          <w:b/>
          <w:bCs/>
          <w:color w:val="000000"/>
          <w:sz w:val="21"/>
          <w:szCs w:val="21"/>
          <w:highlight w:val="none"/>
        </w:rPr>
        <w:t>3.</w:t>
      </w:r>
      <w:bookmarkEnd w:id="7"/>
      <w:r>
        <w:rPr>
          <w:rFonts w:hint="eastAsia" w:ascii="宋体" w:hAnsi="宋体"/>
          <w:b/>
          <w:bCs/>
          <w:color w:val="000000"/>
          <w:sz w:val="21"/>
          <w:szCs w:val="21"/>
          <w:highlight w:val="none"/>
          <w:lang w:val="en-US" w:eastAsia="zh-CN"/>
        </w:rPr>
        <w:t>信用记录</w:t>
      </w:r>
    </w:p>
    <w:p>
      <w:pPr>
        <w:spacing w:line="288"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根据财库[2016]125号《关于在政府采购活动中查询及使用信用记录有关问题的通知》要求，采购代理机构会对供应商信用记录进行查询并甄别。</w:t>
      </w:r>
    </w:p>
    <w:p>
      <w:pPr>
        <w:numPr>
          <w:ilvl w:val="0"/>
          <w:numId w:val="2"/>
        </w:numPr>
        <w:spacing w:line="288"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信用信息查询的截止时点：响应文件提交截止时间；</w:t>
      </w:r>
    </w:p>
    <w:p>
      <w:pPr>
        <w:numPr>
          <w:ilvl w:val="0"/>
          <w:numId w:val="2"/>
        </w:numPr>
        <w:spacing w:line="288"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查询渠道：“信用中国”（www.creditchina.gov.cn）、“中国政府采购网”（www.ccgp.gov.cn）；</w:t>
      </w:r>
    </w:p>
    <w:p>
      <w:pPr>
        <w:numPr>
          <w:ilvl w:val="0"/>
          <w:numId w:val="2"/>
        </w:numPr>
        <w:spacing w:line="288"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信用信息查询记录和证据留存具体方式：采购代理机构经办人和监督人员将查询网页打印、签字与其他采购文件一并保存；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rPr>
          <w:rFonts w:hint="eastAsia" w:ascii="宋体" w:hAnsi="宋体"/>
          <w:sz w:val="21"/>
          <w:szCs w:val="21"/>
          <w:highlight w:val="none"/>
        </w:rPr>
      </w:pPr>
      <w:r>
        <w:rPr>
          <w:rFonts w:hint="eastAsia" w:ascii="宋体" w:hAnsi="宋体"/>
          <w:sz w:val="21"/>
          <w:szCs w:val="21"/>
          <w:highlight w:val="none"/>
        </w:rPr>
        <w:t>4）信用信息的使用规则：</w:t>
      </w:r>
      <w:r>
        <w:rPr>
          <w:rFonts w:hint="eastAsia" w:ascii="宋体" w:hAnsi="宋体"/>
          <w:sz w:val="21"/>
          <w:szCs w:val="21"/>
          <w:highlight w:val="none"/>
          <w:lang w:val="en-US" w:eastAsia="zh-CN"/>
        </w:rPr>
        <w:t>供应商</w:t>
      </w:r>
      <w:r>
        <w:rPr>
          <w:rFonts w:hint="eastAsia" w:ascii="宋体" w:hAnsi="宋体"/>
          <w:sz w:val="21"/>
          <w:szCs w:val="21"/>
          <w:highlight w:val="none"/>
        </w:rPr>
        <w:t>被列入失信被执行人、重大税收违法案件当事人名单、政府采购严重违法失信行为记录名单的，</w:t>
      </w:r>
      <w:r>
        <w:rPr>
          <w:rFonts w:hint="eastAsia" w:ascii="宋体" w:hAnsi="宋体"/>
          <w:sz w:val="21"/>
          <w:szCs w:val="21"/>
          <w:highlight w:val="none"/>
          <w:lang w:val="en-US" w:eastAsia="zh-CN"/>
        </w:rPr>
        <w:t>拒绝其参与政府采购活动</w:t>
      </w:r>
      <w:r>
        <w:rPr>
          <w:rFonts w:hint="eastAsia" w:ascii="宋体" w:hAnsi="宋体"/>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2" w:firstLineChars="200"/>
        <w:jc w:val="both"/>
        <w:textAlignment w:val="auto"/>
        <w:outlineLvl w:val="9"/>
        <w:rPr>
          <w:rFonts w:hint="eastAsia" w:ascii="宋体" w:hAnsi="宋体"/>
          <w:b/>
          <w:bCs/>
          <w:color w:val="000000"/>
          <w:sz w:val="21"/>
          <w:szCs w:val="21"/>
          <w:highlight w:val="none"/>
        </w:rPr>
      </w:pPr>
      <w:r>
        <w:rPr>
          <w:rFonts w:hint="eastAsia" w:ascii="宋体" w:hAnsi="宋体"/>
          <w:b/>
          <w:bCs/>
          <w:color w:val="000000"/>
          <w:sz w:val="21"/>
          <w:szCs w:val="21"/>
          <w:highlight w:val="none"/>
          <w:lang w:val="en-US" w:eastAsia="zh-CN"/>
        </w:rPr>
        <w:t>4.</w:t>
      </w:r>
      <w:r>
        <w:rPr>
          <w:rFonts w:hint="eastAsia" w:ascii="宋体" w:hAnsi="宋体"/>
          <w:b/>
          <w:bCs/>
          <w:color w:val="000000"/>
          <w:sz w:val="21"/>
          <w:szCs w:val="21"/>
          <w:highlight w:val="none"/>
        </w:rPr>
        <w:t>磋商保证金</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olor w:val="000000"/>
          <w:sz w:val="21"/>
          <w:szCs w:val="21"/>
          <w:highlight w:val="none"/>
        </w:rPr>
      </w:pPr>
      <w:r>
        <w:rPr>
          <w:rFonts w:hint="eastAsia" w:ascii="宋体" w:hAnsi="宋体"/>
          <w:color w:val="000000"/>
          <w:sz w:val="21"/>
          <w:szCs w:val="21"/>
          <w:highlight w:val="none"/>
        </w:rPr>
        <w:t>本项目无磋商保证金</w:t>
      </w:r>
    </w:p>
    <w:p>
      <w:pPr>
        <w:spacing w:line="288" w:lineRule="auto"/>
        <w:rPr>
          <w:rFonts w:ascii="宋体" w:hAnsi="宋体"/>
          <w:b/>
          <w:color w:val="000000"/>
          <w:sz w:val="24"/>
          <w:highlight w:val="none"/>
        </w:rPr>
      </w:pPr>
      <w:r>
        <w:rPr>
          <w:rFonts w:hint="eastAsia" w:ascii="宋体" w:hAnsi="宋体"/>
          <w:b/>
          <w:color w:val="000000"/>
          <w:sz w:val="24"/>
          <w:highlight w:val="none"/>
        </w:rPr>
        <w:t>十四、联系方式:</w:t>
      </w:r>
    </w:p>
    <w:p>
      <w:pPr>
        <w:spacing w:line="288" w:lineRule="auto"/>
        <w:ind w:firstLine="420" w:firstLineChars="200"/>
        <w:rPr>
          <w:rFonts w:hint="eastAsia" w:ascii="宋体" w:hAnsi="宋体" w:eastAsia="宋体"/>
          <w:color w:val="000000"/>
          <w:sz w:val="21"/>
          <w:szCs w:val="21"/>
          <w:highlight w:val="none"/>
          <w:lang w:eastAsia="zh-CN"/>
        </w:rPr>
      </w:pPr>
      <w:bookmarkStart w:id="8" w:name="_Toc32532"/>
      <w:r>
        <w:rPr>
          <w:rFonts w:hint="eastAsia" w:ascii="宋体" w:hAnsi="宋体"/>
          <w:color w:val="000000"/>
          <w:sz w:val="21"/>
          <w:szCs w:val="21"/>
          <w:highlight w:val="none"/>
        </w:rPr>
        <w:t>1.</w:t>
      </w:r>
      <w:bookmarkEnd w:id="8"/>
      <w:bookmarkStart w:id="9" w:name="_Toc2363"/>
      <w:r>
        <w:rPr>
          <w:rFonts w:hint="eastAsia" w:ascii="宋体" w:hAnsi="宋体"/>
          <w:color w:val="000000"/>
          <w:sz w:val="21"/>
          <w:szCs w:val="21"/>
          <w:highlight w:val="none"/>
        </w:rPr>
        <w:t>采购人名称：</w:t>
      </w:r>
      <w:r>
        <w:rPr>
          <w:rFonts w:hint="eastAsia" w:ascii="宋体" w:hAnsi="宋体"/>
          <w:color w:val="000000"/>
          <w:sz w:val="21"/>
          <w:szCs w:val="21"/>
          <w:highlight w:val="none"/>
          <w:lang w:eastAsia="zh-CN"/>
        </w:rPr>
        <w:t>浙江财经大学</w:t>
      </w:r>
    </w:p>
    <w:p>
      <w:pPr>
        <w:spacing w:line="288" w:lineRule="auto"/>
        <w:ind w:firstLine="630" w:firstLineChars="3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rPr>
        <w:t>地址：浙江省杭州市下沙高教园区学源街18号</w:t>
      </w:r>
    </w:p>
    <w:p>
      <w:pPr>
        <w:spacing w:line="288" w:lineRule="auto"/>
        <w:ind w:firstLine="630" w:firstLineChars="30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采购部门</w:t>
      </w:r>
      <w:r>
        <w:rPr>
          <w:rFonts w:hint="eastAsia" w:ascii="宋体" w:hAnsi="宋体"/>
          <w:color w:val="000000"/>
          <w:sz w:val="21"/>
          <w:szCs w:val="21"/>
          <w:highlight w:val="none"/>
        </w:rPr>
        <w:t>联系人：汪老师</w:t>
      </w:r>
    </w:p>
    <w:p>
      <w:pPr>
        <w:spacing w:line="288" w:lineRule="auto"/>
        <w:ind w:firstLine="630" w:firstLineChars="300"/>
        <w:rPr>
          <w:rFonts w:hint="eastAsia" w:ascii="宋体" w:hAnsi="宋体"/>
          <w:color w:val="000000"/>
          <w:sz w:val="21"/>
          <w:szCs w:val="21"/>
          <w:highlight w:val="none"/>
        </w:rPr>
      </w:pPr>
      <w:r>
        <w:rPr>
          <w:rFonts w:hint="eastAsia" w:ascii="宋体" w:hAnsi="宋体"/>
          <w:color w:val="000000"/>
          <w:sz w:val="21"/>
          <w:szCs w:val="21"/>
          <w:highlight w:val="none"/>
        </w:rPr>
        <w:t>联系方法：0571-86731939</w:t>
      </w:r>
    </w:p>
    <w:p>
      <w:pPr>
        <w:spacing w:line="288" w:lineRule="auto"/>
        <w:ind w:firstLine="630" w:firstLineChars="3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项目联系人：孙老师</w:t>
      </w:r>
    </w:p>
    <w:p>
      <w:pPr>
        <w:spacing w:line="288" w:lineRule="auto"/>
        <w:ind w:firstLine="630" w:firstLineChars="3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联系方法：0571-86735787</w:t>
      </w:r>
    </w:p>
    <w:p>
      <w:pPr>
        <w:spacing w:line="288" w:lineRule="auto"/>
        <w:ind w:firstLine="420" w:firstLineChars="2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rPr>
        <w:t>2</w:t>
      </w:r>
      <w:r>
        <w:rPr>
          <w:rFonts w:ascii="宋体" w:hAnsi="宋体"/>
          <w:color w:val="000000"/>
          <w:sz w:val="21"/>
          <w:szCs w:val="21"/>
          <w:highlight w:val="none"/>
        </w:rPr>
        <w:t>.</w:t>
      </w:r>
      <w:r>
        <w:rPr>
          <w:rFonts w:hint="eastAsia" w:ascii="宋体" w:hAnsi="宋体"/>
          <w:color w:val="000000"/>
          <w:sz w:val="21"/>
          <w:szCs w:val="21"/>
          <w:highlight w:val="none"/>
        </w:rPr>
        <w:t>采购代理机构名称：</w:t>
      </w:r>
      <w:bookmarkEnd w:id="9"/>
      <w:r>
        <w:rPr>
          <w:rFonts w:hint="eastAsia" w:ascii="宋体" w:hAnsi="宋体"/>
          <w:color w:val="000000"/>
          <w:sz w:val="21"/>
          <w:szCs w:val="21"/>
          <w:highlight w:val="none"/>
          <w:lang w:eastAsia="zh-CN"/>
        </w:rPr>
        <w:t>浙江建友工程咨询有限公司</w:t>
      </w:r>
    </w:p>
    <w:p>
      <w:pPr>
        <w:spacing w:line="288" w:lineRule="auto"/>
        <w:ind w:firstLine="630" w:firstLineChars="3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rPr>
        <w:t>地址：</w:t>
      </w:r>
      <w:r>
        <w:rPr>
          <w:rFonts w:hint="eastAsia" w:ascii="宋体" w:hAnsi="宋体"/>
          <w:color w:val="000000"/>
          <w:sz w:val="21"/>
          <w:szCs w:val="21"/>
          <w:highlight w:val="none"/>
          <w:lang w:eastAsia="zh-CN"/>
        </w:rPr>
        <w:t>杭州市西湖区振华路298号西港发展中心7幢7楼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630" w:firstLineChars="300"/>
        <w:jc w:val="both"/>
        <w:textAlignment w:val="auto"/>
        <w:rPr>
          <w:rFonts w:ascii="宋体" w:hAnsi="宋体"/>
          <w:sz w:val="21"/>
          <w:szCs w:val="21"/>
          <w:highlight w:val="none"/>
        </w:rPr>
      </w:pPr>
      <w:bookmarkStart w:id="10" w:name="_Toc11651"/>
      <w:r>
        <w:rPr>
          <w:rFonts w:hint="eastAsia" w:ascii="宋体" w:hAnsi="宋体"/>
          <w:sz w:val="21"/>
          <w:szCs w:val="21"/>
          <w:highlight w:val="none"/>
        </w:rPr>
        <w:t>业务</w:t>
      </w:r>
      <w:r>
        <w:rPr>
          <w:rFonts w:hint="eastAsia" w:ascii="宋体" w:hAnsi="宋体"/>
          <w:sz w:val="21"/>
          <w:szCs w:val="21"/>
          <w:highlight w:val="none"/>
          <w:lang w:val="en-US" w:eastAsia="zh-CN"/>
        </w:rPr>
        <w:t>及备份响应文件递交</w:t>
      </w:r>
      <w:r>
        <w:rPr>
          <w:rFonts w:hint="eastAsia" w:ascii="宋体" w:hAnsi="宋体"/>
          <w:sz w:val="21"/>
          <w:szCs w:val="21"/>
          <w:highlight w:val="none"/>
        </w:rPr>
        <w:t>联系人：</w:t>
      </w:r>
      <w:r>
        <w:rPr>
          <w:rFonts w:hint="eastAsia" w:ascii="宋体" w:hAnsi="宋体"/>
          <w:sz w:val="21"/>
          <w:szCs w:val="21"/>
          <w:highlight w:val="none"/>
          <w:lang w:eastAsia="zh-CN"/>
        </w:rPr>
        <w:t>徐梦遥</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630" w:firstLineChars="300"/>
        <w:jc w:val="both"/>
        <w:textAlignment w:val="auto"/>
        <w:rPr>
          <w:rFonts w:ascii="宋体" w:hAnsi="宋体"/>
          <w:sz w:val="21"/>
          <w:szCs w:val="21"/>
          <w:highlight w:val="none"/>
        </w:rPr>
      </w:pPr>
      <w:r>
        <w:rPr>
          <w:rFonts w:hint="eastAsia" w:ascii="宋体" w:hAnsi="宋体"/>
          <w:sz w:val="21"/>
          <w:szCs w:val="21"/>
          <w:highlight w:val="none"/>
        </w:rPr>
        <w:t>联系方法：0571-56075170</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w:t>
      </w:r>
      <w:r>
        <w:rPr>
          <w:rFonts w:hint="eastAsia" w:ascii="宋体" w:hAnsi="宋体"/>
          <w:sz w:val="21"/>
          <w:szCs w:val="21"/>
          <w:highlight w:val="none"/>
        </w:rPr>
        <w:t>同级政府采购监督管理部门：浙江省财政厅政府采购监管处</w:t>
      </w:r>
      <w:bookmarkEnd w:id="10"/>
    </w:p>
    <w:p>
      <w:pPr>
        <w:spacing w:line="288" w:lineRule="auto"/>
        <w:ind w:firstLine="630" w:firstLineChars="300"/>
        <w:rPr>
          <w:rFonts w:hint="eastAsia" w:ascii="宋体" w:hAnsi="宋体"/>
          <w:sz w:val="21"/>
          <w:szCs w:val="21"/>
          <w:highlight w:val="none"/>
        </w:rPr>
      </w:pPr>
      <w:r>
        <w:rPr>
          <w:rFonts w:hint="eastAsia" w:ascii="宋体" w:hAnsi="宋体"/>
          <w:sz w:val="21"/>
          <w:szCs w:val="21"/>
          <w:highlight w:val="none"/>
        </w:rPr>
        <w:t>联系人：倪文良</w:t>
      </w:r>
    </w:p>
    <w:p>
      <w:pPr>
        <w:spacing w:line="288" w:lineRule="auto"/>
        <w:ind w:firstLine="630" w:firstLineChars="300"/>
        <w:rPr>
          <w:rFonts w:hint="eastAsia" w:ascii="宋体" w:hAnsi="宋体"/>
          <w:sz w:val="21"/>
          <w:szCs w:val="21"/>
          <w:highlight w:val="none"/>
        </w:rPr>
      </w:pPr>
      <w:r>
        <w:rPr>
          <w:rFonts w:hint="eastAsia" w:ascii="宋体" w:hAnsi="宋体"/>
          <w:sz w:val="21"/>
          <w:szCs w:val="21"/>
          <w:highlight w:val="none"/>
        </w:rPr>
        <w:t>监督投诉电话：0571-87057615</w:t>
      </w:r>
    </w:p>
    <w:p>
      <w:pPr>
        <w:spacing w:line="288" w:lineRule="auto"/>
        <w:ind w:firstLine="630" w:firstLineChars="300"/>
        <w:rPr>
          <w:rFonts w:hint="eastAsia" w:ascii="宋体" w:hAnsi="宋体"/>
          <w:sz w:val="21"/>
          <w:szCs w:val="21"/>
          <w:highlight w:val="none"/>
        </w:rPr>
      </w:pPr>
      <w:r>
        <w:rPr>
          <w:rFonts w:hint="eastAsia" w:ascii="宋体" w:hAnsi="宋体"/>
          <w:sz w:val="21"/>
          <w:szCs w:val="21"/>
          <w:highlight w:val="none"/>
        </w:rPr>
        <w:t>地址：杭州市环城西路37号</w:t>
      </w:r>
    </w:p>
    <w:p>
      <w:pPr>
        <w:keepNext w:val="0"/>
        <w:keepLines w:val="0"/>
        <w:pageBreakBefore w:val="0"/>
        <w:widowControl/>
        <w:kinsoku/>
        <w:wordWrap/>
        <w:overflowPunct/>
        <w:topLinePunct w:val="0"/>
        <w:autoSpaceDE/>
        <w:autoSpaceDN/>
        <w:bidi w:val="0"/>
        <w:adjustRightInd/>
        <w:spacing w:line="288" w:lineRule="auto"/>
        <w:ind w:left="0" w:leftChars="0" w:right="0" w:rightChars="0" w:firstLine="396" w:firstLineChars="200"/>
        <w:jc w:val="center"/>
        <w:textAlignment w:val="auto"/>
        <w:outlineLvl w:val="0"/>
        <w:rPr>
          <w:rFonts w:hint="eastAsia" w:ascii="宋体" w:hAnsi="宋体" w:cs="宋体"/>
          <w:color w:val="000000"/>
          <w:spacing w:val="-6"/>
          <w:kern w:val="0"/>
          <w:sz w:val="21"/>
          <w:szCs w:val="21"/>
          <w:highlight w:val="none"/>
        </w:rPr>
      </w:pPr>
      <w:r>
        <w:rPr>
          <w:rFonts w:ascii="宋体" w:hAnsi="宋体" w:cs="宋体"/>
          <w:color w:val="000000"/>
          <w:spacing w:val="-6"/>
          <w:kern w:val="0"/>
          <w:sz w:val="21"/>
          <w:szCs w:val="21"/>
          <w:highlight w:val="none"/>
        </w:rPr>
        <w:br w:type="page"/>
      </w:r>
      <w:bookmarkStart w:id="11" w:name="_Toc11365"/>
      <w:bookmarkStart w:id="12" w:name="_Toc30215"/>
      <w:r>
        <w:rPr>
          <w:rFonts w:hint="eastAsia" w:ascii="宋体" w:hAnsi="宋体"/>
          <w:b/>
          <w:color w:val="000000"/>
          <w:sz w:val="32"/>
          <w:szCs w:val="32"/>
          <w:highlight w:val="none"/>
        </w:rPr>
        <w:t xml:space="preserve">第二章  </w:t>
      </w:r>
      <w:r>
        <w:rPr>
          <w:rFonts w:hint="eastAsia" w:ascii="宋体" w:hAnsi="宋体"/>
          <w:b/>
          <w:bCs/>
          <w:color w:val="000000"/>
          <w:sz w:val="32"/>
          <w:szCs w:val="32"/>
          <w:highlight w:val="none"/>
        </w:rPr>
        <w:t>采购需求</w:t>
      </w:r>
      <w:bookmarkEnd w:id="11"/>
      <w:bookmarkEnd w:id="1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color w:val="000000"/>
          <w:sz w:val="21"/>
          <w:szCs w:val="21"/>
          <w:highlight w:val="none"/>
        </w:rPr>
      </w:pPr>
      <w:bookmarkStart w:id="13" w:name="_Toc4284"/>
      <w:r>
        <w:rPr>
          <w:rFonts w:hint="eastAsia" w:ascii="宋体" w:hAnsi="宋体" w:eastAsia="宋体" w:cs="宋体"/>
          <w:b/>
          <w:color w:val="000000"/>
          <w:sz w:val="21"/>
          <w:szCs w:val="21"/>
          <w:highlight w:val="none"/>
        </w:rPr>
        <w:t>一、采购资金的支付方式、时间、条件</w:t>
      </w:r>
      <w:bookmarkEnd w:id="13"/>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pacing w:val="-6"/>
                <w:sz w:val="21"/>
                <w:szCs w:val="21"/>
              </w:rPr>
            </w:pPr>
            <w:r>
              <w:rPr>
                <w:rFonts w:hint="eastAsia" w:ascii="宋体" w:hAnsi="宋体" w:eastAsia="宋体" w:cs="宋体"/>
                <w:b/>
                <w:spacing w:val="-6"/>
                <w:sz w:val="21"/>
                <w:szCs w:val="21"/>
              </w:rPr>
              <w:t>付款方式</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88" w:lineRule="auto"/>
              <w:ind w:left="0" w:leftChars="0" w:right="0" w:rightChars="0"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lang w:val="en-US" w:eastAsia="zh-CN"/>
              </w:rPr>
              <w:t>合同生效以及具备实施条件后15日内</w:t>
            </w:r>
            <w:r>
              <w:rPr>
                <w:rFonts w:hint="eastAsia" w:ascii="宋体" w:hAnsi="宋体" w:cs="宋体"/>
                <w:color w:val="000000"/>
                <w:sz w:val="21"/>
                <w:szCs w:val="21"/>
              </w:rPr>
              <w:t>采购人向成交供应商支付合同金额</w:t>
            </w:r>
            <w:r>
              <w:rPr>
                <w:rFonts w:hint="eastAsia" w:ascii="宋体" w:hAnsi="宋体" w:cs="宋体"/>
                <w:color w:val="000000"/>
                <w:sz w:val="21"/>
                <w:szCs w:val="21"/>
                <w:lang w:val="en-US" w:eastAsia="zh-CN"/>
              </w:rPr>
              <w:t>的30%（支付条件：成交供应商向采购人提交银行、保险公司等金融机构出具的预付款保函，签订合同时成交供应商明确表示无需预付款或者主动要求降低预付款比例的可不适用前述规定）作为预付款，项目</w:t>
            </w:r>
            <w:r>
              <w:rPr>
                <w:rFonts w:hint="eastAsia" w:ascii="宋体" w:hAnsi="宋体" w:cs="宋体"/>
                <w:color w:val="000000"/>
                <w:sz w:val="21"/>
                <w:szCs w:val="21"/>
              </w:rPr>
              <w:t>经采购人验收合格后，由采购人向成交供应商支付</w:t>
            </w:r>
            <w:r>
              <w:rPr>
                <w:rFonts w:hint="eastAsia" w:ascii="宋体" w:hAnsi="宋体" w:cs="宋体"/>
                <w:color w:val="000000"/>
                <w:sz w:val="21"/>
                <w:szCs w:val="21"/>
                <w:lang w:val="en-US" w:eastAsia="zh-CN"/>
              </w:rPr>
              <w:t>剩余</w:t>
            </w:r>
            <w:r>
              <w:rPr>
                <w:rFonts w:hint="eastAsia" w:ascii="宋体" w:hAnsi="宋体" w:cs="宋体"/>
                <w:color w:val="000000"/>
                <w:sz w:val="21"/>
                <w:szCs w:val="21"/>
              </w:rPr>
              <w:t>合同金额；</w:t>
            </w:r>
          </w:p>
          <w:p>
            <w:pPr>
              <w:keepNext w:val="0"/>
              <w:keepLines w:val="0"/>
              <w:pageBreakBefore w:val="0"/>
              <w:kinsoku/>
              <w:wordWrap/>
              <w:overflowPunct/>
              <w:topLinePunct w:val="0"/>
              <w:autoSpaceDE/>
              <w:autoSpaceDN/>
              <w:bidi w:val="0"/>
              <w:adjustRightInd/>
              <w:snapToGrid w:val="0"/>
              <w:spacing w:line="288" w:lineRule="auto"/>
              <w:ind w:left="0" w:leftChars="0" w:right="0" w:rightChars="0" w:firstLine="420" w:firstLineChars="200"/>
              <w:textAlignment w:val="auto"/>
              <w:rPr>
                <w:rFonts w:hint="eastAsia" w:ascii="宋体" w:hAnsi="宋体" w:eastAsia="宋体" w:cs="宋体"/>
                <w:color w:val="FF0000"/>
                <w:spacing w:val="-6"/>
                <w:sz w:val="21"/>
                <w:szCs w:val="21"/>
                <w:highlight w:val="yellow"/>
              </w:rPr>
            </w:pPr>
            <w:r>
              <w:rPr>
                <w:rFonts w:hint="eastAsia" w:ascii="宋体" w:hAnsi="宋体" w:cs="宋体"/>
                <w:color w:val="000000"/>
                <w:sz w:val="21"/>
                <w:szCs w:val="21"/>
              </w:rPr>
              <w:t>合同生效后，成交供应商应向采购人</w:t>
            </w:r>
            <w:r>
              <w:rPr>
                <w:rFonts w:hint="eastAsia" w:ascii="宋体" w:hAnsi="宋体"/>
                <w:color w:val="000000"/>
                <w:sz w:val="21"/>
                <w:szCs w:val="21"/>
              </w:rPr>
              <w:t>提交合同金额5%的合同履约保证金（提交方式：支票、汇票、本票或者金融机构、担保机构出具的保函等非现金形式）</w:t>
            </w:r>
            <w:r>
              <w:rPr>
                <w:rFonts w:hint="eastAsia" w:ascii="宋体" w:hAnsi="宋体" w:cs="宋体"/>
                <w:color w:val="000000"/>
                <w:sz w:val="21"/>
                <w:szCs w:val="21"/>
              </w:rPr>
              <w:t>，自验收合格并正常运行满12个月后退还（不计息）。</w:t>
            </w:r>
          </w:p>
        </w:tc>
      </w:tr>
    </w:tbl>
    <w:p>
      <w:pPr>
        <w:pStyle w:val="6"/>
        <w:spacing w:line="360" w:lineRule="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color w:val="000000"/>
          <w:sz w:val="21"/>
          <w:szCs w:val="21"/>
          <w:highlight w:val="none"/>
        </w:rPr>
      </w:pPr>
      <w:bookmarkStart w:id="14" w:name="_Toc4674"/>
      <w:r>
        <w:rPr>
          <w:rFonts w:hint="eastAsia" w:ascii="宋体" w:hAnsi="宋体" w:eastAsia="宋体" w:cs="宋体"/>
          <w:b/>
          <w:color w:val="000000"/>
          <w:sz w:val="21"/>
          <w:szCs w:val="21"/>
          <w:highlight w:val="none"/>
        </w:rPr>
        <w:t>二、服务要求（技术要求里另有注明的以技术要求为准）</w:t>
      </w:r>
      <w:bookmarkEnd w:id="14"/>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5"/>
        <w:gridCol w:w="71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eastAsia="zh-CN"/>
              </w:rPr>
              <w:t>免费维护期</w:t>
            </w:r>
          </w:p>
        </w:tc>
        <w:tc>
          <w:tcPr>
            <w:tcW w:w="7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lang w:val="en-US" w:eastAsia="zh-CN"/>
              </w:rPr>
              <w:t>1年（</w:t>
            </w:r>
            <w:r>
              <w:rPr>
                <w:rFonts w:hint="eastAsia" w:ascii="宋体" w:hAnsi="宋体" w:eastAsia="宋体" w:cs="宋体"/>
                <w:sz w:val="21"/>
                <w:szCs w:val="21"/>
              </w:rPr>
              <w:t>项目验收合格后开始计算</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服务标准</w:t>
            </w:r>
          </w:p>
        </w:tc>
        <w:tc>
          <w:tcPr>
            <w:tcW w:w="7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1.免费维护期</w:t>
            </w:r>
            <w:r>
              <w:rPr>
                <w:rFonts w:hint="eastAsia" w:ascii="宋体" w:hAnsi="宋体" w:eastAsia="宋体" w:cs="宋体"/>
                <w:sz w:val="21"/>
                <w:szCs w:val="21"/>
              </w:rPr>
              <w:t>内服务要求</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1.1 成交</w:t>
            </w:r>
            <w:r>
              <w:rPr>
                <w:rFonts w:hint="eastAsia" w:ascii="宋体" w:hAnsi="宋体" w:eastAsia="宋体" w:cs="宋体"/>
                <w:sz w:val="21"/>
                <w:szCs w:val="21"/>
              </w:rPr>
              <w:t>供应商具备完善的长期技术支持和售后服务管理体系和服务队伍，为</w:t>
            </w:r>
            <w:r>
              <w:rPr>
                <w:rFonts w:hint="eastAsia" w:ascii="宋体" w:hAnsi="宋体" w:eastAsia="宋体" w:cs="宋体"/>
                <w:sz w:val="21"/>
                <w:szCs w:val="21"/>
                <w:lang w:val="en-US" w:eastAsia="zh-CN"/>
              </w:rPr>
              <w:t>采购人</w:t>
            </w:r>
            <w:r>
              <w:rPr>
                <w:rFonts w:hint="eastAsia" w:ascii="宋体" w:hAnsi="宋体" w:eastAsia="宋体" w:cs="宋体"/>
                <w:sz w:val="21"/>
                <w:szCs w:val="21"/>
              </w:rPr>
              <w:t>提供全方位的技术支持工作。</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 xml:space="preserve">1.2 </w:t>
            </w:r>
            <w:r>
              <w:rPr>
                <w:rFonts w:hint="eastAsia" w:ascii="宋体" w:hAnsi="宋体" w:eastAsia="宋体" w:cs="宋体"/>
                <w:sz w:val="21"/>
                <w:szCs w:val="21"/>
              </w:rPr>
              <w:t>售后服务内容包括：</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定期维护：供应商在</w:t>
            </w:r>
            <w:r>
              <w:rPr>
                <w:rFonts w:hint="eastAsia" w:ascii="宋体" w:hAnsi="宋体" w:eastAsia="宋体" w:cs="宋体"/>
                <w:sz w:val="21"/>
                <w:szCs w:val="21"/>
                <w:lang w:val="en-US" w:eastAsia="zh-CN"/>
              </w:rPr>
              <w:t>响应</w:t>
            </w:r>
            <w:r>
              <w:rPr>
                <w:rFonts w:hint="eastAsia" w:ascii="宋体" w:hAnsi="宋体" w:eastAsia="宋体" w:cs="宋体"/>
                <w:sz w:val="21"/>
                <w:szCs w:val="21"/>
              </w:rPr>
              <w:t>时提出整体的定期维护计划，并协助完成维护计划</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对</w:t>
            </w:r>
            <w:r>
              <w:rPr>
                <w:rFonts w:hint="eastAsia" w:ascii="宋体" w:hAnsi="宋体" w:eastAsia="宋体" w:cs="宋体"/>
                <w:sz w:val="21"/>
                <w:szCs w:val="21"/>
                <w:lang w:val="en-US" w:eastAsia="zh-CN"/>
              </w:rPr>
              <w:t>采购人</w:t>
            </w:r>
            <w:r>
              <w:rPr>
                <w:rFonts w:hint="eastAsia" w:ascii="宋体" w:hAnsi="宋体" w:eastAsia="宋体" w:cs="宋体"/>
                <w:sz w:val="21"/>
                <w:szCs w:val="21"/>
              </w:rPr>
              <w:t>要求的不定期维护提出响应措施，并进行实施</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对</w:t>
            </w:r>
            <w:r>
              <w:rPr>
                <w:rFonts w:hint="eastAsia" w:ascii="宋体" w:hAnsi="宋体" w:eastAsia="宋体" w:cs="宋体"/>
                <w:sz w:val="21"/>
                <w:szCs w:val="21"/>
                <w:lang w:val="en-US" w:eastAsia="zh-CN"/>
              </w:rPr>
              <w:t>采购人</w:t>
            </w:r>
            <w:r>
              <w:rPr>
                <w:rFonts w:hint="eastAsia" w:ascii="宋体" w:hAnsi="宋体" w:eastAsia="宋体" w:cs="宋体"/>
                <w:sz w:val="21"/>
                <w:szCs w:val="21"/>
              </w:rPr>
              <w:t>提出的修改设计提出响应措施，并进行实施</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实施系统维护或修改设计后，应在1周内提交有关技术文档</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提供7</w:t>
            </w:r>
            <w:r>
              <w:rPr>
                <w:rFonts w:hint="eastAsia" w:ascii="宋体" w:hAnsi="宋体" w:eastAsia="宋体" w:cs="宋体"/>
                <w:sz w:val="21"/>
                <w:szCs w:val="21"/>
                <w:lang w:val="en-US" w:eastAsia="zh-CN"/>
              </w:rPr>
              <w:t>*</w:t>
            </w:r>
            <w:r>
              <w:rPr>
                <w:rFonts w:hint="eastAsia" w:ascii="宋体" w:hAnsi="宋体" w:eastAsia="宋体" w:cs="宋体"/>
                <w:sz w:val="21"/>
                <w:szCs w:val="21"/>
              </w:rPr>
              <w:t>24小时的技术咨询服务及远程协助服务</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协助制定备份计划，以及定期备份及检验数据备份的有效性</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提供7</w:t>
            </w:r>
            <w:r>
              <w:rPr>
                <w:rFonts w:hint="eastAsia" w:ascii="宋体" w:hAnsi="宋体" w:eastAsia="宋体" w:cs="宋体"/>
                <w:sz w:val="21"/>
                <w:szCs w:val="21"/>
                <w:lang w:val="en-US" w:eastAsia="zh-CN"/>
              </w:rPr>
              <w:t>*</w:t>
            </w:r>
            <w:r>
              <w:rPr>
                <w:rFonts w:hint="eastAsia" w:ascii="宋体" w:hAnsi="宋体" w:eastAsia="宋体" w:cs="宋体"/>
                <w:sz w:val="21"/>
                <w:szCs w:val="21"/>
              </w:rPr>
              <w:t>24小时的故障服务受理</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对重大故障提供7</w:t>
            </w:r>
            <w:r>
              <w:rPr>
                <w:rFonts w:hint="eastAsia" w:ascii="宋体" w:hAnsi="宋体" w:eastAsia="宋体" w:cs="宋体"/>
                <w:sz w:val="21"/>
                <w:szCs w:val="21"/>
                <w:lang w:val="en-US" w:eastAsia="zh-CN"/>
              </w:rPr>
              <w:t>*</w:t>
            </w:r>
            <w:r>
              <w:rPr>
                <w:rFonts w:hint="eastAsia" w:ascii="宋体" w:hAnsi="宋体" w:eastAsia="宋体" w:cs="宋体"/>
                <w:sz w:val="21"/>
                <w:szCs w:val="21"/>
              </w:rPr>
              <w:t>24小时的现场支援，一般故障提供5</w:t>
            </w:r>
            <w:r>
              <w:rPr>
                <w:rFonts w:hint="eastAsia" w:ascii="宋体" w:hAnsi="宋体" w:eastAsia="宋体" w:cs="宋体"/>
                <w:sz w:val="21"/>
                <w:szCs w:val="21"/>
                <w:lang w:val="en-US" w:eastAsia="zh-CN"/>
              </w:rPr>
              <w:t>*</w:t>
            </w:r>
            <w:r>
              <w:rPr>
                <w:rFonts w:hint="eastAsia" w:ascii="宋体" w:hAnsi="宋体" w:eastAsia="宋体" w:cs="宋体"/>
                <w:sz w:val="21"/>
                <w:szCs w:val="21"/>
              </w:rPr>
              <w:t>8小时的现场支援。</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在项目验收完成后一年的免费维护期内提供远程维护服务，支撑维护系统的平稳运行，必要时指派技术人员进行开展现场维保工作</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承诺免费维护期结束后，若采购人需继续维护，维护费不得高于合同金额的8%</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交付时间和地点</w:t>
            </w:r>
          </w:p>
        </w:tc>
        <w:tc>
          <w:tcPr>
            <w:tcW w:w="7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交付时间：合同签订后</w:t>
            </w:r>
            <w:r>
              <w:rPr>
                <w:rFonts w:hint="eastAsia" w:ascii="宋体" w:hAnsi="宋体" w:cs="宋体"/>
                <w:sz w:val="21"/>
                <w:szCs w:val="21"/>
                <w:lang w:val="en-US" w:eastAsia="zh-CN"/>
              </w:rPr>
              <w:t>2</w:t>
            </w:r>
            <w:r>
              <w:rPr>
                <w:rFonts w:hint="eastAsia" w:ascii="宋体" w:hAnsi="宋体" w:eastAsia="宋体" w:cs="宋体"/>
                <w:sz w:val="21"/>
                <w:szCs w:val="21"/>
              </w:rPr>
              <w:t>个</w:t>
            </w:r>
            <w:r>
              <w:rPr>
                <w:rFonts w:hint="eastAsia" w:ascii="宋体" w:hAnsi="宋体" w:cs="宋体"/>
                <w:sz w:val="21"/>
                <w:szCs w:val="21"/>
                <w:lang w:val="en-US" w:eastAsia="zh-CN"/>
              </w:rPr>
              <w:t>月内完成。</w:t>
            </w:r>
          </w:p>
          <w:p>
            <w:p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lang w:val="en-US" w:eastAsia="zh-CN"/>
              </w:rPr>
              <w:t>交付</w:t>
            </w:r>
            <w:r>
              <w:rPr>
                <w:rFonts w:hint="eastAsia" w:ascii="宋体" w:hAnsi="宋体" w:eastAsia="宋体" w:cs="宋体"/>
                <w:sz w:val="21"/>
                <w:szCs w:val="21"/>
              </w:rPr>
              <w:t>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验收标准</w:t>
            </w:r>
          </w:p>
        </w:tc>
        <w:tc>
          <w:tcPr>
            <w:tcW w:w="7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根据国家现行相关标准、规范，磋商文件、成交供应商响应文件内容进行验收，</w:t>
            </w:r>
            <w:r>
              <w:rPr>
                <w:rFonts w:hint="eastAsia" w:ascii="宋体" w:hAnsi="宋体" w:eastAsia="宋体" w:cs="宋体"/>
                <w:sz w:val="21"/>
                <w:szCs w:val="21"/>
                <w:highlight w:val="none"/>
              </w:rPr>
              <w:t>验收费用由成交供应商承担。</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color w:val="000000"/>
          <w:sz w:val="21"/>
          <w:szCs w:val="21"/>
          <w:highlight w:val="none"/>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eastAsia="宋体" w:cs="宋体"/>
          <w:b/>
          <w:color w:val="000000"/>
          <w:sz w:val="21"/>
          <w:szCs w:val="21"/>
          <w:highlight w:val="none"/>
        </w:rPr>
      </w:pPr>
      <w:bookmarkStart w:id="15" w:name="_Toc4885"/>
      <w:r>
        <w:rPr>
          <w:rFonts w:hint="eastAsia" w:ascii="宋体" w:hAnsi="宋体" w:eastAsia="宋体" w:cs="宋体"/>
          <w:b/>
          <w:color w:val="000000"/>
          <w:sz w:val="21"/>
          <w:szCs w:val="21"/>
          <w:highlight w:val="none"/>
        </w:rPr>
        <w:t>技术要求</w:t>
      </w:r>
      <w:bookmarkEnd w:id="15"/>
    </w:p>
    <w:p>
      <w:pPr>
        <w:widowControl/>
        <w:spacing w:line="360" w:lineRule="auto"/>
        <w:ind w:firstLine="422" w:firstLineChars="2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（一）</w:t>
      </w:r>
      <w:r>
        <w:rPr>
          <w:rFonts w:hint="eastAsia" w:asciiTheme="minorEastAsia" w:hAnsiTheme="minorEastAsia" w:eastAsiaTheme="minorEastAsia" w:cstheme="minorEastAsia"/>
          <w:b/>
          <w:bCs/>
          <w:sz w:val="21"/>
          <w:szCs w:val="21"/>
        </w:rPr>
        <w:t>项目背景</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育部于2015年开始建设学生体测管理系统和课外锻炼管理系统，包含“课外锻炼管理”和“体质测试管理”两个子系统，系统相关功能于2015年陆续上线投入实际使用，于2015年底完成所有功能及其配套硬件开发、实施部署工作。</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外锻炼和体质测试是我校学生体育成绩的重要组成部分。目前课外锻炼管理系统主要是通过创高体育固定考勤机记录学生课外锻炼的有效次数，并根据相关的锻炼要求，给予一定的体育成绩。体质测试管理系统主要是用于进行体制测试过程中PC端的测试预约、成绩记录、查询、分析、上报等功能。</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目前该系统已运行多年，体育部相关工作流程与要求已发生了许多变化，为了能通过系统更好的开展相关工作，现根据学校对各二级单位信息化建设的整体部署安排，结合体育部实际管理需求，对现有的体育锻炼管理系统功能进行完善优化，从而满足现阶段的管理需求，同时对下阶段将要开展得赛事活动管理和教学管理工作等提前做好准备。 </w:t>
      </w:r>
    </w:p>
    <w:p>
      <w:pPr>
        <w:widowControl/>
        <w:spacing w:line="360" w:lineRule="auto"/>
        <w:ind w:firstLine="422" w:firstLineChars="2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（二）</w:t>
      </w:r>
      <w:r>
        <w:rPr>
          <w:rFonts w:hint="eastAsia" w:asciiTheme="minorEastAsia" w:hAnsiTheme="minorEastAsia" w:eastAsiaTheme="minorEastAsia" w:cstheme="minorEastAsia"/>
          <w:b/>
          <w:bCs/>
          <w:sz w:val="21"/>
          <w:szCs w:val="21"/>
        </w:rPr>
        <w:t>建设要求</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1.本期建设内容与浙江财经大学体质健康管理系统、课外锻炼管理系统建设成果紧密合，共用底层基础数据，并将生产数据无缝汇总到现有体育大数据平台，保持数据标准的一致性。</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2.体质健康测试管理系统开放学生体质健康测试数据查询和问题反馈功能，学生能通过体育APP查询自身体质健康测试成绩，并可进行问题反馈。</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3.原有的课外锻炼管理系统改造升级，支持与海康人脸识别对接。</w:t>
      </w:r>
    </w:p>
    <w:p>
      <w:pPr>
        <w:widowControl/>
        <w:spacing w:line="360" w:lineRule="auto"/>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4.增加体育教学管理系统部分功能，可以进行考勤管理和体测及课外锻炼成绩查询</w:t>
      </w:r>
      <w:r>
        <w:rPr>
          <w:rFonts w:hint="eastAsia" w:asciiTheme="minorEastAsia" w:hAnsiTheme="minorEastAsia" w:eastAsiaTheme="minorEastAsia" w:cstheme="minorEastAsia"/>
          <w:sz w:val="21"/>
          <w:szCs w:val="21"/>
          <w:lang w:eastAsia="zh-CN"/>
        </w:rPr>
        <w:t>。</w:t>
      </w:r>
    </w:p>
    <w:p>
      <w:pPr>
        <w:widowControl/>
        <w:spacing w:line="360" w:lineRule="auto"/>
        <w:ind w:firstLine="422" w:firstLineChars="2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（三）</w:t>
      </w:r>
      <w:r>
        <w:rPr>
          <w:rFonts w:hint="eastAsia" w:asciiTheme="minorEastAsia" w:hAnsiTheme="minorEastAsia" w:eastAsiaTheme="minorEastAsia" w:cstheme="minorEastAsia"/>
          <w:b/>
          <w:bCs/>
          <w:sz w:val="21"/>
          <w:szCs w:val="21"/>
        </w:rPr>
        <w:t>建设内容</w:t>
      </w:r>
    </w:p>
    <w:p>
      <w:pPr>
        <w:widowControl/>
        <w:spacing w:line="360" w:lineRule="auto"/>
        <w:ind w:firstLine="422" w:firstLineChars="2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eastAsiaTheme="minorEastAsia" w:cstheme="minorEastAsia"/>
          <w:b/>
          <w:bCs/>
          <w:sz w:val="21"/>
          <w:szCs w:val="21"/>
        </w:rPr>
        <w:t>大数据管理平台</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（1）具备第三方数据对接服务功能，能够与学校其他信息化平台进行对接，完成基础数据对接。</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支持管理体育教师信息。支持管理员新增或编辑教师信息；支持单个或批量删除教师数据；支持以Excel的形式导入学生数据；支持以Excel的形式导出体育教师数据；要求教师和学生数据能够自动从学校的中间库获取，完成有效数据对接。</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b支持管理学期信息数据。支持管理学期的开始结束时间，所属学年等信息字段。</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具备数据交换能力，能够以统一的数据接口向其他系统提供基础数据交换服务。能够接收其他系统产生的业务数据，创建可供数据交换使用的数据库用户、中间表及视图，数据库用户权限，提供必要的数据字典，及数据说明，协助完成数据对接，配合数据交换测试。</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a支持数据开放，支持将系统内的基础数据、结果性数据向其他系统开放，数据开放的设置。</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b支持数据开放加密权限设置，支持在线开设数据开放账号及密钥，建立完整不可逆加密方式，保证数据传输安全。</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（3）系统设置</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a支持子系统开放设置，能通过该模块管理所有与大数据管理平台对接的子系统，能控制系统的访问控制，支持大数据管理平台登录状态漫游到子系统。</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b支持系统设置，允许设置系统皮肤、支持是否允许二维码登录、支持定义系统名称/logo/版权/背景图等信息。</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c支持智能数据对接配置，支持外部中间库配置，支持外部中间库与本地库配对配置，支持定时任务配置，能通过该模块将外部数据对接到本系统中。</w:t>
      </w:r>
    </w:p>
    <w:p>
      <w:pPr>
        <w:widowControl/>
        <w:spacing w:line="360" w:lineRule="auto"/>
        <w:ind w:firstLine="422" w:firstLineChars="2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rPr>
        <w:t>体质健康管理系统功能改造升级</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在现有体质健康管理系统基础之上，完成以下功能的开发，需要开发的内容如下：</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2.1 </w:t>
      </w:r>
      <w:r>
        <w:rPr>
          <w:rFonts w:hint="eastAsia" w:asciiTheme="minorEastAsia" w:hAnsiTheme="minorEastAsia" w:eastAsiaTheme="minorEastAsia" w:cstheme="minorEastAsia"/>
          <w:sz w:val="21"/>
          <w:szCs w:val="21"/>
        </w:rPr>
        <w:t>学生界面：增加体质测试所有项目的预约功能；增加体质测试成绩查询，支持手机APP和PC端两种模式查询成绩功能，显示体测总成绩、单项具体成绩及对应分数、体测标准、毕业相关要求等</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2.2 </w:t>
      </w:r>
      <w:r>
        <w:rPr>
          <w:rFonts w:hint="eastAsia" w:asciiTheme="minorEastAsia" w:hAnsiTheme="minorEastAsia" w:eastAsiaTheme="minorEastAsia" w:cstheme="minorEastAsia"/>
          <w:sz w:val="21"/>
          <w:szCs w:val="21"/>
        </w:rPr>
        <w:t>教师界面：任课老师能看到学生各学年体测数据（总成绩、各单项测成绩及对应分数）</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2.3 </w:t>
      </w:r>
      <w:r>
        <w:rPr>
          <w:rFonts w:hint="eastAsia" w:asciiTheme="minorEastAsia" w:hAnsiTheme="minorEastAsia" w:eastAsiaTheme="minorEastAsia" w:cstheme="minorEastAsia"/>
          <w:sz w:val="21"/>
          <w:szCs w:val="21"/>
        </w:rPr>
        <w:t>管理员预约模块增加以下功能：</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（1）预约时间以小时或30分钟为单位分段设置，并可灵活调控；</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（2）提前设定预约规则，自动开放或关闭预约时间；</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（3）爽约学生的休克机制，暂停1-2次不让预约。遇到特殊原因导致无法进行测试，不算爽约，另行安排时间开放预约组织测试。</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（4）释放的预约名额可及时后补；</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（5）预约系统与测试系统的衔接，做到不预约，无法测试；</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（6）学生预约1次即视为1次测试机会，每天只能成功预约1次（取消预约不算成功）。如果测试常态化，则必须要限定每名学生每学年预约次数，以免造成公共资源的浪费。</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（7）可设置学生预约的次数限制及每两次预约之间的间隔时间。</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2.4 </w:t>
      </w:r>
      <w:r>
        <w:rPr>
          <w:rFonts w:hint="eastAsia" w:asciiTheme="minorEastAsia" w:hAnsiTheme="minorEastAsia" w:eastAsiaTheme="minorEastAsia" w:cstheme="minorEastAsia"/>
          <w:sz w:val="21"/>
          <w:szCs w:val="21"/>
        </w:rPr>
        <w:t>仪器得出的数据上传之后应该满足两种条件的选择：一是后测数据覆盖前测数据；二是最优数据替换次优数据。</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2.5 </w:t>
      </w:r>
      <w:r>
        <w:rPr>
          <w:rFonts w:hint="eastAsia" w:asciiTheme="minorEastAsia" w:hAnsiTheme="minorEastAsia" w:eastAsiaTheme="minorEastAsia" w:cstheme="minorEastAsia"/>
          <w:sz w:val="21"/>
          <w:szCs w:val="21"/>
        </w:rPr>
        <w:t>做好数据无法及时上传的人工干预。</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2.6 </w:t>
      </w:r>
      <w:r>
        <w:rPr>
          <w:rFonts w:hint="eastAsia" w:asciiTheme="minorEastAsia" w:hAnsiTheme="minorEastAsia" w:eastAsiaTheme="minorEastAsia" w:cstheme="minorEastAsia"/>
          <w:sz w:val="21"/>
          <w:szCs w:val="21"/>
        </w:rPr>
        <w:t>测试时每个项目只能测试一次。</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2.7 </w:t>
      </w:r>
      <w:r>
        <w:rPr>
          <w:rFonts w:hint="eastAsia" w:asciiTheme="minorEastAsia" w:hAnsiTheme="minorEastAsia" w:eastAsiaTheme="minorEastAsia" w:cstheme="minorEastAsia"/>
          <w:sz w:val="21"/>
          <w:szCs w:val="21"/>
        </w:rPr>
        <w:t>当测试中出现特殊情况时管理者要有权限进行重测，比如肺活量机子出现了问题，或工作人员操作失误等原因。</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2.8 </w:t>
      </w:r>
      <w:r>
        <w:rPr>
          <w:rFonts w:hint="eastAsia" w:asciiTheme="minorEastAsia" w:hAnsiTheme="minorEastAsia" w:eastAsiaTheme="minorEastAsia" w:cstheme="minorEastAsia"/>
          <w:sz w:val="21"/>
          <w:szCs w:val="21"/>
        </w:rPr>
        <w:t>学生显示界面：对未测完项目的学生成绩既能显示总分，又能显示“缺某项”或者“几项未测试”。</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2.9 </w:t>
      </w:r>
      <w:r>
        <w:rPr>
          <w:rFonts w:hint="eastAsia" w:asciiTheme="minorEastAsia" w:hAnsiTheme="minorEastAsia" w:eastAsiaTheme="minorEastAsia" w:cstheme="minorEastAsia"/>
          <w:sz w:val="21"/>
          <w:szCs w:val="21"/>
        </w:rPr>
        <w:t>把已毕业学生和在校学生分开管理；</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2.10 </w:t>
      </w:r>
      <w:r>
        <w:rPr>
          <w:rFonts w:hint="eastAsia" w:asciiTheme="minorEastAsia" w:hAnsiTheme="minorEastAsia" w:eastAsiaTheme="minorEastAsia" w:cstheme="minorEastAsia"/>
          <w:sz w:val="21"/>
          <w:szCs w:val="21"/>
        </w:rPr>
        <w:t>数据录入：可以手动进行数据录入；</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2.11 </w:t>
      </w:r>
      <w:r>
        <w:rPr>
          <w:rFonts w:hint="eastAsia" w:asciiTheme="minorEastAsia" w:hAnsiTheme="minorEastAsia" w:eastAsiaTheme="minorEastAsia" w:cstheme="minorEastAsia"/>
          <w:sz w:val="21"/>
          <w:szCs w:val="21"/>
        </w:rPr>
        <w:t>数据的导出选择多样化：</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（1）可以导出全部数据或者导出不同年级、不同学院、不同性别、不同学年的数据；</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（2）可以导出学生个人四年的体测成绩，以便于毕业资格审核；</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（3）可以导出缺项、总评成绩不合格的学生名单及相关数据；</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（4）可以批量导出每位教师、每个教学班的体测数据；</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2.12 </w:t>
      </w:r>
      <w:r>
        <w:rPr>
          <w:rFonts w:hint="eastAsia" w:asciiTheme="minorEastAsia" w:hAnsiTheme="minorEastAsia" w:eastAsiaTheme="minorEastAsia" w:cstheme="minorEastAsia"/>
          <w:sz w:val="21"/>
          <w:szCs w:val="21"/>
        </w:rPr>
        <w:t>可以按照《国家学生体质健康标准》批量打印出学生登记卡。</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2.13 </w:t>
      </w:r>
      <w:r>
        <w:rPr>
          <w:rFonts w:hint="eastAsia" w:asciiTheme="minorEastAsia" w:hAnsiTheme="minorEastAsia" w:eastAsiaTheme="minorEastAsia" w:cstheme="minorEastAsia"/>
          <w:sz w:val="21"/>
          <w:szCs w:val="21"/>
        </w:rPr>
        <w:t>增加体质测试问题反馈管理模块，方便学生体测中遇到的问题能及时的反映给管理员，并答复。</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（1）体测问题的反映：学生可以填写：学号、姓名、联系电话、邮箱、问题表述；</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（2）体测问题的回复：教师可以回复学生的问题。</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（3）同一名学生的问题归纳到同一个列表中去，便于发现重复提交的问题和全面掌握学生所遇问题情况。</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2.14 </w:t>
      </w:r>
      <w:r>
        <w:rPr>
          <w:rFonts w:hint="eastAsia" w:asciiTheme="minorEastAsia" w:hAnsiTheme="minorEastAsia" w:eastAsiaTheme="minorEastAsia" w:cstheme="minorEastAsia"/>
          <w:sz w:val="21"/>
          <w:szCs w:val="21"/>
        </w:rPr>
        <w:t>支持转发测试通知。</w:t>
      </w:r>
    </w:p>
    <w:p>
      <w:pPr>
        <w:widowControl/>
        <w:spacing w:line="360" w:lineRule="auto"/>
        <w:ind w:firstLine="422" w:firstLineChars="2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课外锻炼系统功能改造升级</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目前学校已采购海康威视人脸识别设备，需要现有课外锻炼系统基础之上完成以下功能开发并完成与学校配备的海康威视人脸识别设备进行对接。需要完成的内容如下：</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3.1 </w:t>
      </w:r>
      <w:r>
        <w:rPr>
          <w:rFonts w:hint="eastAsia" w:asciiTheme="minorEastAsia" w:hAnsiTheme="minorEastAsia" w:eastAsiaTheme="minorEastAsia" w:cstheme="minorEastAsia"/>
          <w:sz w:val="21"/>
          <w:szCs w:val="21"/>
        </w:rPr>
        <w:t>时间设置</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提前设定开放时间，并能够自动开放和关闭，如设置2019-2020学年第二学期的开放时间为每日两个时间段：2020年3月2日–2020年5月29日6:30-7:45、16:00-18:00，其他时间段签到无效，并在每个点签到时提醒：非开放时间，课余体育锻炼打卡无效。</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（2）根据国家和学校安排，提前关闭节假日开放时间，并在每个点签到时提醒：非开放时间，课余体育锻炼打卡无效。</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3.2 </w:t>
      </w:r>
      <w:r>
        <w:rPr>
          <w:rFonts w:hint="eastAsia" w:asciiTheme="minorEastAsia" w:hAnsiTheme="minorEastAsia" w:eastAsiaTheme="minorEastAsia" w:cstheme="minorEastAsia"/>
          <w:sz w:val="21"/>
          <w:szCs w:val="21"/>
        </w:rPr>
        <w:t>路线设置</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（1）晨跑：以A点为起点，顺时针签到ABCDE五个点，为一个完整的课余体育锻炼打卡程序。</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课余锻炼：ABCDE五个点（或任意4个点）为一个循环程序，可选择任意一点开始，并以此点结束，开始签到点和结束签退点为同一点，需要签到两次。如果选择从C点开始，依次打卡C-D-E-B-C点，最终回到C点签退结束。</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（3）上一个签到点失败，将在下一个签到点提醒，并要求返回上一个签到点重新签到。</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（4）签到过程中，发现中途的某点出现人为或不可抗力因素造成的设备故障或损坏，无法签到时能及时自动报告给管理员，管理员能立即启用第二方案并及时调整路线。</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（5）每个时间段，课余体育锻炼打卡只能算一次，多次打卡无效。</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（6）强度设置：可以根据需求设置完成晨跑、课余锻炼的规定时间。</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3.3 </w:t>
      </w:r>
      <w:r>
        <w:rPr>
          <w:rFonts w:hint="eastAsia" w:asciiTheme="minorEastAsia" w:hAnsiTheme="minorEastAsia" w:eastAsiaTheme="minorEastAsia" w:cstheme="minorEastAsia"/>
          <w:sz w:val="21"/>
          <w:szCs w:val="21"/>
        </w:rPr>
        <w:t>功能板块</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（1）教师可以实时按照班级名单进行次数查询</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（2）学生可以进行实时次数查询</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3.4 </w:t>
      </w:r>
      <w:r>
        <w:rPr>
          <w:rFonts w:hint="eastAsia" w:asciiTheme="minorEastAsia" w:hAnsiTheme="minorEastAsia" w:eastAsiaTheme="minorEastAsia" w:cstheme="minorEastAsia"/>
          <w:sz w:val="21"/>
          <w:szCs w:val="21"/>
        </w:rPr>
        <w:t>数据处理</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（1）学生完成课余体育锻炼打卡之后，能够实时更新数据，学生可查询锻炼次数，登录页面也可查询详细锻炼详情，如4月26日6:55-7:10，晨跑，有效；4月27日7:40-7:45，晨跑，无效（CDE点未签到）。</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（2）把已毕业学生和在校学生分开管理；</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（3）数据的导出选择多样化：</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支持导出不同年级、不同学院、不同性别、不同学期的数据；</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支持批量导出每位教师、每个教学班的课余体育锻炼数据；</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3.5 </w:t>
      </w:r>
      <w:r>
        <w:rPr>
          <w:rFonts w:hint="eastAsia" w:asciiTheme="minorEastAsia" w:hAnsiTheme="minorEastAsia" w:eastAsiaTheme="minorEastAsia" w:cstheme="minorEastAsia"/>
          <w:sz w:val="21"/>
          <w:szCs w:val="21"/>
        </w:rPr>
        <w:t>课外锻炼系统中增加问题反馈途径</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课余体育锻炼问题的反映：学生可以填写：学号、姓名、联系电话、邮箱、问题表述；</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同一名学生的问题归纳到同一个列表中去，便于发现重复提交的问题和全面掌握学生所遇问题情况。</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3.6 </w:t>
      </w:r>
      <w:r>
        <w:rPr>
          <w:rFonts w:hint="eastAsia" w:asciiTheme="minorEastAsia" w:hAnsiTheme="minorEastAsia" w:eastAsiaTheme="minorEastAsia" w:cstheme="minorEastAsia"/>
          <w:sz w:val="21"/>
          <w:szCs w:val="21"/>
        </w:rPr>
        <w:t>完成海康威视人脸识别设备对接</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实现各跑步点位人脸识别设备的绑定操作，配合系统完成考勤签到。</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通过海康威视人脸识别设备对接，实现通过海康威视设备实现人脸考勤，将设备中的考勤结果数据传输至系统中，并利用系统内的考勤规则对学生的锻炼教学有效性判别。</w:t>
      </w:r>
    </w:p>
    <w:p>
      <w:pPr>
        <w:widowControl/>
        <w:spacing w:line="360" w:lineRule="auto"/>
        <w:ind w:firstLine="422" w:firstLineChars="20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教学管理系统部分功能</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4.1 </w:t>
      </w:r>
      <w:r>
        <w:rPr>
          <w:rFonts w:hint="eastAsia" w:asciiTheme="minorEastAsia" w:hAnsiTheme="minorEastAsia" w:eastAsiaTheme="minorEastAsia" w:cstheme="minorEastAsia"/>
          <w:sz w:val="21"/>
          <w:szCs w:val="21"/>
        </w:rPr>
        <w:t>班级管理。教师登录后，教学管理APP首页显示自己所教授的班级列表，列表中包括课程名称、上课时间、上课地点、班级内学生人数。教师可按照学期进行切换，切换后根据选择的学期显示本学期任课的班级。</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4.2 </w:t>
      </w:r>
      <w:r>
        <w:rPr>
          <w:rFonts w:hint="eastAsia" w:asciiTheme="minorEastAsia" w:hAnsiTheme="minorEastAsia" w:eastAsiaTheme="minorEastAsia" w:cstheme="minorEastAsia"/>
          <w:sz w:val="21"/>
          <w:szCs w:val="21"/>
        </w:rPr>
        <w:t>学生名单。班级信息与学生体育选课数据同步。教师可以看到每个班级的学生名单，包括姓名、学号、头像。</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4.3 </w:t>
      </w:r>
      <w:r>
        <w:rPr>
          <w:rFonts w:hint="eastAsia" w:asciiTheme="minorEastAsia" w:hAnsiTheme="minorEastAsia" w:eastAsiaTheme="minorEastAsia" w:cstheme="minorEastAsia"/>
          <w:sz w:val="21"/>
          <w:szCs w:val="21"/>
        </w:rPr>
        <w:t>支持学校内相关管理部分设立消息公众号，在app内发布消息通知，发布后学生均可查阅。</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4.4 </w:t>
      </w:r>
      <w:r>
        <w:rPr>
          <w:rFonts w:hint="eastAsia" w:asciiTheme="minorEastAsia" w:hAnsiTheme="minorEastAsia" w:eastAsiaTheme="minorEastAsia" w:cstheme="minorEastAsia"/>
          <w:sz w:val="21"/>
          <w:szCs w:val="21"/>
        </w:rPr>
        <w:t>支持在线查看班级学生列表，显示班级学生照片及姓名。点击班级学生显示该学生的各项数据：基本信息、体质健康成绩、课外锻炼成绩等信息。</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4.5 </w:t>
      </w:r>
      <w:r>
        <w:rPr>
          <w:rFonts w:hint="eastAsia" w:asciiTheme="minorEastAsia" w:hAnsiTheme="minorEastAsia" w:eastAsiaTheme="minorEastAsia" w:cstheme="minorEastAsia"/>
          <w:sz w:val="21"/>
          <w:szCs w:val="21"/>
        </w:rPr>
        <w:t>学生分组。支持班级内对学生分组，便于教师开展教学工作。教师根据实际情况对学生进行分组。分为班级分组和考试分组两种。</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w:t>
      </w:r>
      <w:r>
        <w:rPr>
          <w:rFonts w:hint="eastAsia" w:asciiTheme="minorEastAsia" w:hAnsiTheme="minorEastAsia" w:eastAsiaTheme="minorEastAsia" w:cstheme="minorEastAsia"/>
          <w:sz w:val="21"/>
          <w:szCs w:val="21"/>
        </w:rPr>
        <w:t>考勤管理。支持上课考勤功能。根据不同的场景以不同的形式进行考勤。</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（1）教师手动考勤：点击学生，手动切换考勤状态；</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（2）学生扫描教师二维码进行考勤，二维码支持定时更新；</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（3）支持GPS感应定位。</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手动考勤：教师考勤前选择上课的节次，系统显示出当前节次下学生的考勤情况，点击学生进行考勤状态的切换：正常、迟到、早退、事假、病假。</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扫描二维码：教师端出示二维码，学生通过APP进行扫描，扫描完成后即视为本节课考勤成功。二维码在一定时间内会发送变化，变化后之前的二维码会失效，无法进行再次考勤。</w:t>
      </w:r>
    </w:p>
    <w:p>
      <w:pPr>
        <w:widowControl/>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GPS感应定位：依靠GPS对学生和教师的进行定位感应，如果学生和教师的GPS定位距离在一定范围内则视为本次考勤成功。</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b/>
          <w:bCs/>
          <w:sz w:val="21"/>
          <w:szCs w:val="21"/>
          <w:lang w:val="en-US" w:eastAsia="zh-CN"/>
        </w:rPr>
        <w:t>本项目要求以软件录屏形式进行视频演示，演示时间不超过20分钟，演示内容</w:t>
      </w:r>
      <w:r>
        <w:rPr>
          <w:rFonts w:hint="eastAsia" w:ascii="宋体" w:hAnsi="宋体" w:cs="宋体"/>
          <w:b/>
          <w:bCs/>
          <w:sz w:val="21"/>
          <w:szCs w:val="21"/>
          <w:lang w:val="en-US" w:eastAsia="zh-CN"/>
        </w:rPr>
        <w:t>详见评分细则，</w:t>
      </w:r>
      <w:r>
        <w:rPr>
          <w:rFonts w:hint="eastAsia" w:ascii="宋体" w:hAnsi="宋体" w:eastAsia="宋体" w:cs="宋体"/>
          <w:b/>
          <w:bCs/>
          <w:sz w:val="21"/>
          <w:szCs w:val="21"/>
          <w:lang w:val="en-US" w:eastAsia="zh-CN"/>
        </w:rPr>
        <w:t>供应商需将</w:t>
      </w:r>
      <w:r>
        <w:rPr>
          <w:rFonts w:hint="eastAsia" w:ascii="宋体" w:hAnsi="宋体" w:cs="宋体"/>
          <w:b/>
          <w:bCs/>
          <w:sz w:val="21"/>
          <w:szCs w:val="21"/>
          <w:lang w:val="en-US" w:eastAsia="zh-CN"/>
        </w:rPr>
        <w:t>演示</w:t>
      </w:r>
      <w:r>
        <w:rPr>
          <w:rFonts w:hint="eastAsia" w:ascii="宋体" w:hAnsi="宋体" w:eastAsia="宋体" w:cs="宋体"/>
          <w:b/>
          <w:bCs/>
          <w:sz w:val="21"/>
          <w:szCs w:val="21"/>
          <w:lang w:val="en-US" w:eastAsia="zh-CN"/>
        </w:rPr>
        <w:t>内容以U盘形式存储并密封包装随响应文件一同邮寄快递（包装上标注演示U盘、项目名称、供应商名称并加盖公章）</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宋体" w:hAnsi="宋体" w:eastAsia="宋体" w:cs="宋体"/>
          <w:b/>
          <w:bCs/>
          <w:sz w:val="21"/>
          <w:szCs w:val="21"/>
          <w:lang w:val="en-US" w:eastAsia="zh-CN"/>
        </w:rPr>
      </w:pPr>
    </w:p>
    <w:p>
      <w:pPr>
        <w:pStyle w:val="8"/>
        <w:snapToGrid w:val="0"/>
        <w:spacing w:before="0" w:beforeLines="0" w:after="0" w:afterLines="0" w:line="288" w:lineRule="auto"/>
        <w:jc w:val="center"/>
        <w:outlineLvl w:val="0"/>
        <w:rPr>
          <w:rFonts w:hint="eastAsia" w:hAnsi="宋体"/>
          <w:b/>
          <w:color w:val="000000"/>
          <w:sz w:val="32"/>
          <w:szCs w:val="32"/>
          <w:highlight w:val="none"/>
        </w:rPr>
      </w:pPr>
      <w:r>
        <w:rPr>
          <w:rFonts w:hint="eastAsia" w:hAnsi="宋体"/>
          <w:b/>
          <w:color w:val="000000"/>
          <w:sz w:val="32"/>
          <w:szCs w:val="32"/>
          <w:highlight w:val="none"/>
        </w:rPr>
        <w:br w:type="page"/>
      </w:r>
      <w:bookmarkStart w:id="16" w:name="_Toc32664"/>
      <w:bookmarkStart w:id="17" w:name="_Toc18279"/>
      <w:r>
        <w:rPr>
          <w:rFonts w:hint="eastAsia" w:hAnsi="宋体"/>
          <w:b/>
          <w:color w:val="000000"/>
          <w:sz w:val="32"/>
          <w:szCs w:val="32"/>
          <w:highlight w:val="none"/>
        </w:rPr>
        <w:t>第三章  供应商须知</w:t>
      </w:r>
      <w:bookmarkEnd w:id="16"/>
      <w:bookmarkEnd w:id="17"/>
    </w:p>
    <w:p>
      <w:pPr>
        <w:spacing w:line="288" w:lineRule="auto"/>
        <w:jc w:val="center"/>
        <w:outlineLvl w:val="1"/>
        <w:rPr>
          <w:rFonts w:hint="eastAsia" w:ascii="宋体" w:hAnsi="宋体"/>
          <w:b/>
          <w:color w:val="000000"/>
          <w:sz w:val="24"/>
          <w:highlight w:val="none"/>
        </w:rPr>
      </w:pPr>
      <w:r>
        <w:rPr>
          <w:rFonts w:hint="eastAsia" w:ascii="宋体" w:hAnsi="宋体"/>
          <w:b/>
          <w:color w:val="000000"/>
          <w:sz w:val="24"/>
          <w:highlight w:val="none"/>
        </w:rPr>
        <w:t>供应商须知前附表</w:t>
      </w: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
        <w:gridCol w:w="89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序号</w:t>
            </w:r>
          </w:p>
        </w:tc>
        <w:tc>
          <w:tcPr>
            <w:tcW w:w="8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1</w:t>
            </w:r>
          </w:p>
        </w:tc>
        <w:tc>
          <w:tcPr>
            <w:tcW w:w="89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采 购 人：</w:t>
            </w:r>
            <w:r>
              <w:rPr>
                <w:rFonts w:hint="eastAsia" w:ascii="宋体" w:hAnsi="宋体" w:cs="宋体"/>
                <w:sz w:val="21"/>
                <w:szCs w:val="21"/>
                <w:highlight w:val="none"/>
                <w:lang w:eastAsia="zh-CN"/>
              </w:rPr>
              <w:t>浙江财经大学</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cs="宋体"/>
                <w:sz w:val="21"/>
                <w:szCs w:val="21"/>
                <w:highlight w:val="none"/>
                <w:lang w:eastAsia="zh-CN"/>
              </w:rPr>
              <w:t>体育部信息化（二期）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2</w:t>
            </w:r>
          </w:p>
        </w:tc>
        <w:tc>
          <w:tcPr>
            <w:tcW w:w="89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“电子加密响应文件”</w:t>
            </w:r>
            <w:r>
              <w:rPr>
                <w:rFonts w:hint="eastAsia" w:ascii="宋体" w:hAnsi="宋体" w:eastAsia="宋体" w:cs="宋体"/>
                <w:b/>
                <w:bCs/>
                <w:sz w:val="21"/>
                <w:szCs w:val="21"/>
                <w:highlight w:val="none"/>
              </w:rPr>
              <w:t>系指</w:t>
            </w:r>
            <w:r>
              <w:rPr>
                <w:rFonts w:hint="eastAsia" w:ascii="宋体" w:hAnsi="宋体" w:eastAsia="宋体" w:cs="宋体"/>
                <w:b/>
                <w:bCs/>
                <w:sz w:val="21"/>
                <w:szCs w:val="21"/>
                <w:highlight w:val="none"/>
                <w:lang w:val="en-US" w:eastAsia="zh-CN"/>
              </w:rPr>
              <w:t>通过政采云电子交易客户端（政采云投标客户端）完成响应文件编制后生成并加密的数据电文形式的响应文件（文件扩展名为.jmbs），“备份响应文件”</w:t>
            </w:r>
            <w:r>
              <w:rPr>
                <w:rFonts w:hint="eastAsia" w:ascii="宋体" w:hAnsi="宋体" w:eastAsia="宋体" w:cs="宋体"/>
                <w:b/>
                <w:bCs/>
                <w:sz w:val="21"/>
                <w:szCs w:val="21"/>
                <w:highlight w:val="none"/>
              </w:rPr>
              <w:t>系指</w:t>
            </w:r>
            <w:r>
              <w:rPr>
                <w:rFonts w:hint="eastAsia" w:ascii="宋体" w:hAnsi="宋体" w:eastAsia="宋体" w:cs="宋体"/>
                <w:b/>
                <w:bCs/>
                <w:sz w:val="21"/>
                <w:szCs w:val="21"/>
                <w:highlight w:val="none"/>
                <w:lang w:val="en-US" w:eastAsia="zh-CN"/>
              </w:rPr>
              <w:t>与“电子加密响应文件”同时生成的数据电文形式的电子文件（文件扩展名为.bfbs）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3</w:t>
            </w:r>
          </w:p>
        </w:tc>
        <w:tc>
          <w:tcPr>
            <w:tcW w:w="89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“公章”除特殊说明外</w:t>
            </w:r>
            <w:r>
              <w:rPr>
                <w:rFonts w:hint="eastAsia" w:ascii="宋体" w:hAnsi="宋体" w:eastAsia="宋体" w:cs="宋体"/>
                <w:b/>
                <w:bCs/>
                <w:sz w:val="21"/>
                <w:szCs w:val="21"/>
                <w:highlight w:val="none"/>
              </w:rPr>
              <w:t>系指</w:t>
            </w:r>
            <w:r>
              <w:rPr>
                <w:rFonts w:hint="eastAsia" w:ascii="宋体" w:hAnsi="宋体" w:eastAsia="宋体" w:cs="宋体"/>
                <w:b/>
                <w:bCs/>
                <w:sz w:val="21"/>
                <w:szCs w:val="21"/>
                <w:highlight w:val="none"/>
                <w:lang w:val="en-US" w:eastAsia="zh-CN"/>
              </w:rPr>
              <w:t>政采云电子交易客户端（政采云投标客户端）中供应商的电子签章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4</w:t>
            </w:r>
          </w:p>
        </w:tc>
        <w:tc>
          <w:tcPr>
            <w:tcW w:w="89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磋商费用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1.不论磋商结果如何，供应商均应自行承担所有与磋商有关的全部费用；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2.成交供应商在成交通知书发出之日起七个工作日内，向采购代理机构交纳代理服务费。</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支付代理服务费：成交通知书发出之日起七个工作日内，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5</w:t>
            </w:r>
          </w:p>
        </w:tc>
        <w:tc>
          <w:tcPr>
            <w:tcW w:w="89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磋商前答疑会：无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6</w:t>
            </w:r>
          </w:p>
        </w:tc>
        <w:tc>
          <w:tcPr>
            <w:tcW w:w="89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响应文件份数</w:t>
            </w:r>
          </w:p>
          <w:p>
            <w:pPr>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电子加密响应文件：政府采购云平台在线上传一份；备份响应文件：密封包装后EMS或顺丰邮寄形式递交一份（邮寄地址：</w:t>
            </w:r>
            <w:r>
              <w:rPr>
                <w:rFonts w:hint="eastAsia" w:ascii="宋体" w:hAnsi="宋体" w:cs="宋体"/>
                <w:b/>
                <w:bCs/>
                <w:sz w:val="21"/>
                <w:szCs w:val="21"/>
                <w:highlight w:val="none"/>
                <w:lang w:val="en-US" w:eastAsia="zh-CN"/>
              </w:rPr>
              <w:t>杭州市西湖区振华路298号西港发展中心7幢7楼浙江建友工程咨询有限公司徐梦遥</w:t>
            </w:r>
            <w:r>
              <w:rPr>
                <w:rFonts w:hint="eastAsia" w:ascii="宋体" w:hAnsi="宋体" w:eastAsia="宋体" w:cs="宋体"/>
                <w:b/>
                <w:bCs/>
                <w:sz w:val="21"/>
                <w:szCs w:val="21"/>
                <w:highlight w:val="none"/>
                <w:lang w:val="en-US" w:eastAsia="zh-CN"/>
              </w:rPr>
              <w:t>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7</w:t>
            </w:r>
          </w:p>
        </w:tc>
        <w:tc>
          <w:tcPr>
            <w:tcW w:w="89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响应文件的上传、递交</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（1）电子加密响应文件的上传：</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▲a.供应商应在响应文件提交截止时间前将电子加密响应文件成功上传至政府采购云平台，否则响应无效；</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b.电子加密响应文件成功上传后，供应商可自行打印响应文件接收回执。</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（2）备份响应文件的密封包装、递交：</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a.供应商在政府采购云平台完成电子加密响应文件的上传后，可以EMS或顺丰邮寄形式在响应文件提交截止时间前递交以介质（U盘）存储的数据电文形式的备份响应文件；</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b.备份响应文件应当密封包装并在包装上标注响应项目名称、供应商名称并加盖公章（非电子签章），供应商逾期送达或者未密封包装的备份响应文件采购代理机构将予以拒收；</w:t>
            </w:r>
          </w:p>
          <w:p>
            <w:pPr>
              <w:rPr>
                <w:rFonts w:hint="eastAsia" w:ascii="宋体" w:hAnsi="宋体" w:eastAsia="宋体" w:cs="宋体"/>
                <w:b/>
                <w:bCs/>
                <w:sz w:val="21"/>
                <w:szCs w:val="21"/>
                <w:highlight w:val="none"/>
                <w:lang w:val="en-US" w:eastAsia="zh-CN"/>
              </w:rPr>
            </w:pPr>
            <w:r>
              <w:rPr>
                <w:rFonts w:hint="eastAsia" w:ascii="宋体" w:hAnsi="宋体" w:eastAsia="宋体" w:cs="宋体"/>
                <w:b w:val="0"/>
                <w:bCs w:val="0"/>
                <w:sz w:val="21"/>
                <w:szCs w:val="21"/>
                <w:highlight w:val="none"/>
                <w:lang w:val="en-US" w:eastAsia="zh-CN"/>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8</w:t>
            </w:r>
          </w:p>
        </w:tc>
        <w:tc>
          <w:tcPr>
            <w:tcW w:w="89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磋商响应报价</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1.报价应按磋商文件要求的格式编制、填写报价内容（可自行增行），未按磋商文件要求编制、填写的响应文件可能被拒绝。</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r>
              <w:rPr>
                <w:rFonts w:hint="eastAsia" w:ascii="宋体" w:hAnsi="宋体" w:cs="宋体"/>
                <w:b w:val="0"/>
                <w:bCs w:val="0"/>
                <w:sz w:val="21"/>
                <w:szCs w:val="21"/>
                <w:highlight w:val="none"/>
                <w:lang w:val="en-US" w:eastAsia="zh-CN"/>
              </w:rPr>
              <w:t>供应商根据磋商文件的要求，须将维修费、调试费、检测费、验收费（通过验收直至交付用户使用，达到使用要求及质量标准）、培训费、投标费、合同包含的所有风险责任等各项费用及不可预见费、免费维护期内保修服务等所需的全部费用都包含在响应报价之中，一次性包死，合同价不再作调整，除招标范围更改，如还有其它费用内容组成，供应商可在报价明细表中单独列出，如不列明详细报价，则视为已含入报价里。</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3.最后报价是履行合同的最终价格，供应商在报价时应充分考虑各种风险，价格将不予调整。</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4.本次磋商只允许有一个报价，有选择的报价不予接受。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9</w:t>
            </w:r>
          </w:p>
        </w:tc>
        <w:tc>
          <w:tcPr>
            <w:tcW w:w="89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highlight w:val="none"/>
              </w:rPr>
              <w:t>响应有效期：</w:t>
            </w:r>
            <w:r>
              <w:rPr>
                <w:rFonts w:hint="eastAsia" w:ascii="宋体" w:hAnsi="宋体" w:eastAsia="宋体" w:cs="宋体"/>
                <w:color w:val="000000"/>
                <w:spacing w:val="-6"/>
                <w:sz w:val="21"/>
                <w:szCs w:val="21"/>
                <w:highlight w:val="none"/>
              </w:rPr>
              <w:t>从提交响应文件的截止之日起90天</w:t>
            </w:r>
            <w:r>
              <w:rPr>
                <w:rFonts w:hint="eastAsia" w:ascii="宋体" w:hAnsi="宋体" w:eastAsia="宋体" w:cs="宋体"/>
                <w:color w:val="000000"/>
                <w:spacing w:val="-6"/>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10</w:t>
            </w:r>
          </w:p>
        </w:tc>
        <w:tc>
          <w:tcPr>
            <w:tcW w:w="89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11</w:t>
            </w:r>
          </w:p>
        </w:tc>
        <w:tc>
          <w:tcPr>
            <w:tcW w:w="89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12</w:t>
            </w:r>
          </w:p>
        </w:tc>
        <w:tc>
          <w:tcPr>
            <w:tcW w:w="89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成交结果公示：成交结果公示于浙江政府采购网（</w:t>
            </w:r>
            <w:r>
              <w:rPr>
                <w:rFonts w:hint="eastAsia" w:ascii="宋体" w:hAnsi="宋体" w:eastAsia="宋体" w:cs="宋体"/>
                <w:sz w:val="21"/>
                <w:szCs w:val="21"/>
                <w:highlight w:val="none"/>
                <w:lang w:eastAsia="zh-CN"/>
              </w:rPr>
              <w:t>http://zfcg.czt.zj.gov.cn</w:t>
            </w:r>
            <w:r>
              <w:rPr>
                <w:rFonts w:hint="eastAsia" w:ascii="宋体" w:hAnsi="宋体" w:eastAsia="宋体" w:cs="宋体"/>
                <w:sz w:val="21"/>
                <w:szCs w:val="21"/>
                <w:highlight w:val="none"/>
              </w:rPr>
              <w:t>)等相关网站或媒体。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13</w:t>
            </w:r>
          </w:p>
        </w:tc>
        <w:tc>
          <w:tcPr>
            <w:tcW w:w="89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签订合同：成交通知书发出之日起30日内。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5" w:type="dxa"/>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1</w:t>
            </w:r>
            <w:r>
              <w:rPr>
                <w:rFonts w:hint="eastAsia" w:ascii="宋体" w:hAnsi="宋体" w:cs="宋体"/>
                <w:b/>
                <w:bCs/>
                <w:color w:val="000000"/>
                <w:sz w:val="21"/>
                <w:szCs w:val="21"/>
                <w:highlight w:val="none"/>
                <w:lang w:val="en-US" w:eastAsia="zh-CN"/>
              </w:rPr>
              <w:t>4</w:t>
            </w:r>
          </w:p>
        </w:tc>
        <w:tc>
          <w:tcPr>
            <w:tcW w:w="8933" w:type="dxa"/>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政府采购促进中小企业发展：提供材料详见磋商文件第六章“报价文件”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5" w:type="dxa"/>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1</w:t>
            </w:r>
            <w:r>
              <w:rPr>
                <w:rFonts w:hint="eastAsia" w:ascii="宋体" w:hAnsi="宋体" w:cs="宋体"/>
                <w:b/>
                <w:bCs/>
                <w:color w:val="000000"/>
                <w:sz w:val="21"/>
                <w:szCs w:val="21"/>
                <w:highlight w:val="none"/>
                <w:lang w:val="en-US" w:eastAsia="zh-CN"/>
              </w:rPr>
              <w:t>5</w:t>
            </w:r>
          </w:p>
        </w:tc>
        <w:tc>
          <w:tcPr>
            <w:tcW w:w="8933" w:type="dxa"/>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政府采购支持监狱企业发展：提供材料详见磋商文件第六章“报价文件”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5" w:type="dxa"/>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1</w:t>
            </w:r>
            <w:r>
              <w:rPr>
                <w:rFonts w:hint="eastAsia" w:ascii="宋体" w:hAnsi="宋体" w:cs="宋体"/>
                <w:b/>
                <w:bCs/>
                <w:color w:val="000000"/>
                <w:sz w:val="21"/>
                <w:szCs w:val="21"/>
                <w:highlight w:val="none"/>
                <w:lang w:val="en-US" w:eastAsia="zh-CN"/>
              </w:rPr>
              <w:t>6</w:t>
            </w:r>
          </w:p>
        </w:tc>
        <w:tc>
          <w:tcPr>
            <w:tcW w:w="8933" w:type="dxa"/>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政府采购促进残疾人就业：提供材料详见磋商文件第六章“报价文件”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5" w:type="dxa"/>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1</w:t>
            </w:r>
            <w:r>
              <w:rPr>
                <w:rFonts w:hint="eastAsia" w:ascii="宋体" w:hAnsi="宋体" w:cs="宋体"/>
                <w:b/>
                <w:bCs/>
                <w:color w:val="000000"/>
                <w:sz w:val="21"/>
                <w:szCs w:val="21"/>
                <w:highlight w:val="none"/>
                <w:lang w:val="en-US" w:eastAsia="zh-CN"/>
              </w:rPr>
              <w:t>7</w:t>
            </w:r>
          </w:p>
        </w:tc>
        <w:tc>
          <w:tcPr>
            <w:tcW w:w="8933" w:type="dxa"/>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政府强制采购节能产品：不适用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5" w:type="dxa"/>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1</w:t>
            </w:r>
            <w:r>
              <w:rPr>
                <w:rFonts w:hint="eastAsia" w:ascii="宋体" w:hAnsi="宋体" w:cs="宋体"/>
                <w:b/>
                <w:bCs/>
                <w:color w:val="000000"/>
                <w:sz w:val="21"/>
                <w:szCs w:val="21"/>
                <w:highlight w:val="none"/>
                <w:lang w:val="en-US" w:eastAsia="zh-CN"/>
              </w:rPr>
              <w:t>8</w:t>
            </w:r>
          </w:p>
        </w:tc>
        <w:tc>
          <w:tcPr>
            <w:tcW w:w="8933" w:type="dxa"/>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政府优先采购节能、环保产品：</w:t>
            </w:r>
            <w:r>
              <w:rPr>
                <w:rFonts w:hint="eastAsia" w:ascii="宋体" w:hAnsi="宋体" w:eastAsia="宋体" w:cs="宋体"/>
                <w:sz w:val="21"/>
                <w:szCs w:val="21"/>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5" w:type="dxa"/>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1</w:t>
            </w:r>
            <w:r>
              <w:rPr>
                <w:rFonts w:hint="eastAsia" w:ascii="宋体" w:hAnsi="宋体" w:cs="宋体"/>
                <w:b/>
                <w:bCs/>
                <w:color w:val="000000"/>
                <w:sz w:val="21"/>
                <w:szCs w:val="21"/>
                <w:highlight w:val="none"/>
                <w:lang w:val="en-US" w:eastAsia="zh-CN"/>
              </w:rPr>
              <w:t>9</w:t>
            </w:r>
          </w:p>
        </w:tc>
        <w:tc>
          <w:tcPr>
            <w:tcW w:w="8933" w:type="dxa"/>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政府采购进口产品：</w:t>
            </w:r>
            <w:r>
              <w:rPr>
                <w:rFonts w:hint="eastAsia" w:ascii="宋体" w:hAnsi="宋体" w:eastAsia="宋体" w:cs="宋体"/>
                <w:sz w:val="21"/>
                <w:szCs w:val="21"/>
                <w:highlight w:val="none"/>
                <w:lang w:val="en-US" w:eastAsia="zh-CN"/>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20</w:t>
            </w:r>
          </w:p>
        </w:tc>
        <w:tc>
          <w:tcPr>
            <w:tcW w:w="89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解释：本磋商文件的解释权属于采购代理机构。</w:t>
            </w:r>
          </w:p>
        </w:tc>
      </w:tr>
    </w:tbl>
    <w:p>
      <w:pPr>
        <w:pStyle w:val="8"/>
        <w:spacing w:before="0" w:beforeLines="0" w:after="0" w:afterLines="0" w:line="288" w:lineRule="auto"/>
        <w:jc w:val="center"/>
        <w:outlineLvl w:val="1"/>
        <w:rPr>
          <w:rFonts w:hAnsi="宋体"/>
          <w:b/>
          <w:color w:val="000000"/>
          <w:spacing w:val="-6"/>
          <w:sz w:val="32"/>
          <w:szCs w:val="32"/>
          <w:highlight w:val="none"/>
        </w:rPr>
      </w:pPr>
      <w:r>
        <w:rPr>
          <w:rFonts w:hAnsi="宋体"/>
          <w:b/>
          <w:color w:val="000000"/>
          <w:spacing w:val="-6"/>
          <w:sz w:val="21"/>
          <w:szCs w:val="21"/>
          <w:highlight w:val="none"/>
        </w:rPr>
        <w:br w:type="page"/>
      </w:r>
      <w:bookmarkStart w:id="18" w:name="_Toc31181"/>
      <w:r>
        <w:rPr>
          <w:rFonts w:hAnsi="宋体"/>
          <w:b/>
          <w:color w:val="000000"/>
          <w:spacing w:val="-6"/>
          <w:sz w:val="32"/>
          <w:szCs w:val="32"/>
          <w:highlight w:val="none"/>
        </w:rPr>
        <w:t>一</w:t>
      </w:r>
      <w:r>
        <w:rPr>
          <w:rFonts w:hint="eastAsia" w:hAnsi="宋体"/>
          <w:b/>
          <w:color w:val="000000"/>
          <w:spacing w:val="-6"/>
          <w:sz w:val="32"/>
          <w:szCs w:val="32"/>
          <w:highlight w:val="none"/>
        </w:rPr>
        <w:t>、</w:t>
      </w:r>
      <w:r>
        <w:rPr>
          <w:rFonts w:hAnsi="宋体"/>
          <w:b/>
          <w:color w:val="000000"/>
          <w:spacing w:val="-6"/>
          <w:sz w:val="32"/>
          <w:szCs w:val="32"/>
          <w:highlight w:val="none"/>
        </w:rPr>
        <w:t>总</w:t>
      </w:r>
      <w:r>
        <w:rPr>
          <w:rFonts w:hint="eastAsia" w:hAnsi="宋体"/>
          <w:b/>
          <w:color w:val="000000"/>
          <w:spacing w:val="-6"/>
          <w:sz w:val="32"/>
          <w:szCs w:val="32"/>
          <w:highlight w:val="none"/>
        </w:rPr>
        <w:t xml:space="preserve">  </w:t>
      </w:r>
      <w:r>
        <w:rPr>
          <w:rFonts w:hAnsi="宋体"/>
          <w:b/>
          <w:color w:val="000000"/>
          <w:spacing w:val="-6"/>
          <w:sz w:val="32"/>
          <w:szCs w:val="32"/>
          <w:highlight w:val="none"/>
        </w:rPr>
        <w:t>则</w:t>
      </w:r>
      <w:bookmarkEnd w:id="18"/>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000000"/>
          <w:spacing w:val="-6"/>
          <w:sz w:val="24"/>
          <w:highlight w:val="none"/>
        </w:rPr>
      </w:pPr>
      <w:bookmarkStart w:id="19" w:name="_Toc26085"/>
      <w:r>
        <w:rPr>
          <w:rFonts w:hint="eastAsia" w:ascii="宋体" w:hAnsi="宋体"/>
          <w:b/>
          <w:color w:val="000000"/>
          <w:spacing w:val="-6"/>
          <w:sz w:val="24"/>
          <w:highlight w:val="none"/>
        </w:rPr>
        <w:t>（一</w:t>
      </w:r>
      <w:r>
        <w:rPr>
          <w:rFonts w:ascii="宋体" w:hAnsi="宋体"/>
          <w:b/>
          <w:color w:val="000000"/>
          <w:spacing w:val="-6"/>
          <w:sz w:val="24"/>
          <w:highlight w:val="none"/>
        </w:rPr>
        <w:t>）</w:t>
      </w:r>
      <w:r>
        <w:rPr>
          <w:rFonts w:hint="eastAsia" w:ascii="宋体" w:hAnsi="宋体"/>
          <w:b/>
          <w:color w:val="000000"/>
          <w:spacing w:val="-6"/>
          <w:sz w:val="24"/>
          <w:highlight w:val="none"/>
        </w:rPr>
        <w:t>适用范围</w:t>
      </w:r>
      <w:bookmarkEnd w:id="19"/>
    </w:p>
    <w:p>
      <w:pPr>
        <w:spacing w:line="288" w:lineRule="auto"/>
        <w:ind w:firstLine="396" w:firstLineChars="200"/>
        <w:jc w:val="left"/>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本磋商文件适用于</w:t>
      </w:r>
      <w:r>
        <w:rPr>
          <w:rFonts w:hint="eastAsia" w:ascii="宋体" w:hAnsi="宋体"/>
          <w:color w:val="000000"/>
          <w:spacing w:val="-6"/>
          <w:sz w:val="21"/>
          <w:szCs w:val="21"/>
          <w:highlight w:val="none"/>
          <w:lang w:eastAsia="zh-CN"/>
        </w:rPr>
        <w:t>浙江财经大学体育部信息化（二期）</w:t>
      </w:r>
      <w:r>
        <w:rPr>
          <w:rFonts w:hint="eastAsia" w:ascii="宋体" w:hAnsi="宋体"/>
          <w:color w:val="000000"/>
          <w:spacing w:val="-6"/>
          <w:sz w:val="21"/>
          <w:szCs w:val="21"/>
          <w:highlight w:val="none"/>
        </w:rPr>
        <w:t>的磋商、评审、成交、验收、合同履约、付款等（法律、法规另有规定的，从其规定）。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000000"/>
          <w:spacing w:val="-6"/>
          <w:sz w:val="24"/>
          <w:highlight w:val="none"/>
        </w:rPr>
      </w:pPr>
      <w:bookmarkStart w:id="20" w:name="_Toc935"/>
      <w:r>
        <w:rPr>
          <w:rFonts w:hint="eastAsia" w:ascii="宋体" w:hAnsi="宋体"/>
          <w:b/>
          <w:color w:val="000000"/>
          <w:spacing w:val="-6"/>
          <w:sz w:val="24"/>
          <w:highlight w:val="none"/>
        </w:rPr>
        <w:t>（二）定义</w:t>
      </w:r>
      <w:bookmarkEnd w:id="20"/>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jc w:val="left"/>
        <w:textAlignment w:val="auto"/>
        <w:outlineLvl w:val="9"/>
        <w:rPr>
          <w:rFonts w:ascii="宋体" w:hAnsi="宋体"/>
          <w:color w:val="000000"/>
          <w:spacing w:val="-6"/>
          <w:sz w:val="21"/>
          <w:szCs w:val="21"/>
          <w:highlight w:val="none"/>
        </w:rPr>
      </w:pPr>
      <w:r>
        <w:rPr>
          <w:rFonts w:hint="eastAsia" w:ascii="宋体" w:hAnsi="宋体"/>
          <w:color w:val="000000"/>
          <w:spacing w:val="-6"/>
          <w:sz w:val="21"/>
          <w:szCs w:val="21"/>
          <w:highlight w:val="none"/>
          <w:lang w:val="en-US" w:eastAsia="zh-CN"/>
        </w:rPr>
        <w:t>1.</w:t>
      </w:r>
      <w:r>
        <w:rPr>
          <w:rFonts w:hint="eastAsia" w:ascii="宋体" w:hAnsi="宋体"/>
          <w:color w:val="000000"/>
          <w:spacing w:val="-6"/>
          <w:sz w:val="21"/>
          <w:szCs w:val="21"/>
          <w:highlight w:val="none"/>
        </w:rPr>
        <w:t>“采购人”系指</w:t>
      </w:r>
      <w:r>
        <w:rPr>
          <w:rFonts w:hint="eastAsia" w:ascii="宋体" w:hAnsi="宋体"/>
          <w:color w:val="000000"/>
          <w:spacing w:val="-6"/>
          <w:sz w:val="21"/>
          <w:szCs w:val="21"/>
          <w:highlight w:val="none"/>
          <w:lang w:eastAsia="zh-CN"/>
        </w:rPr>
        <w:t>浙江财经大学</w:t>
      </w:r>
      <w:r>
        <w:rPr>
          <w:rFonts w:hint="eastAsia" w:ascii="宋体" w:hAnsi="宋体"/>
          <w:color w:val="000000"/>
          <w:spacing w:val="-6"/>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jc w:val="left"/>
        <w:textAlignment w:val="auto"/>
        <w:outlineLvl w:val="9"/>
        <w:rPr>
          <w:rFonts w:hint="eastAsia" w:ascii="宋体" w:hAnsi="宋体"/>
          <w:color w:val="000000"/>
          <w:spacing w:val="-6"/>
          <w:sz w:val="21"/>
          <w:szCs w:val="21"/>
          <w:highlight w:val="none"/>
        </w:rPr>
      </w:pPr>
      <w:r>
        <w:rPr>
          <w:rFonts w:hint="eastAsia" w:ascii="宋体" w:hAnsi="宋体"/>
          <w:color w:val="000000"/>
          <w:spacing w:val="-6"/>
          <w:sz w:val="21"/>
          <w:szCs w:val="21"/>
          <w:highlight w:val="none"/>
          <w:lang w:val="en-US" w:eastAsia="zh-CN"/>
        </w:rPr>
        <w:t>2.</w:t>
      </w:r>
      <w:r>
        <w:rPr>
          <w:rFonts w:ascii="宋体" w:hAnsi="宋体"/>
          <w:color w:val="000000"/>
          <w:spacing w:val="-6"/>
          <w:sz w:val="21"/>
          <w:szCs w:val="21"/>
          <w:highlight w:val="none"/>
        </w:rPr>
        <w:t>“</w:t>
      </w:r>
      <w:r>
        <w:rPr>
          <w:rFonts w:hint="eastAsia" w:ascii="宋体" w:hAnsi="宋体"/>
          <w:color w:val="000000"/>
          <w:spacing w:val="-6"/>
          <w:sz w:val="21"/>
          <w:szCs w:val="21"/>
          <w:highlight w:val="none"/>
        </w:rPr>
        <w:t>采购代理机构”系指组织本次竞争性磋商的</w:t>
      </w:r>
      <w:r>
        <w:rPr>
          <w:rFonts w:hint="eastAsia" w:ascii="宋体" w:hAnsi="宋体"/>
          <w:color w:val="000000"/>
          <w:spacing w:val="-6"/>
          <w:sz w:val="21"/>
          <w:szCs w:val="21"/>
          <w:highlight w:val="none"/>
          <w:lang w:eastAsia="zh-CN"/>
        </w:rPr>
        <w:t>浙江建友工程咨询有限公司</w:t>
      </w:r>
      <w:r>
        <w:rPr>
          <w:rFonts w:hint="eastAsia" w:ascii="宋体" w:hAnsi="宋体"/>
          <w:color w:val="000000"/>
          <w:spacing w:val="-6"/>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jc w:val="left"/>
        <w:textAlignment w:val="auto"/>
        <w:outlineLvl w:val="9"/>
        <w:rPr>
          <w:rFonts w:hint="eastAsia" w:ascii="宋体" w:hAnsi="宋体"/>
          <w:color w:val="000000"/>
          <w:spacing w:val="-6"/>
          <w:sz w:val="21"/>
          <w:szCs w:val="21"/>
          <w:highlight w:val="none"/>
        </w:rPr>
      </w:pPr>
      <w:r>
        <w:rPr>
          <w:rFonts w:hint="eastAsia" w:ascii="宋体" w:hAnsi="宋体"/>
          <w:color w:val="000000"/>
          <w:spacing w:val="-6"/>
          <w:sz w:val="21"/>
          <w:szCs w:val="21"/>
          <w:highlight w:val="none"/>
          <w:lang w:val="en-US" w:eastAsia="zh-CN"/>
        </w:rPr>
        <w:t>3.</w:t>
      </w:r>
      <w:r>
        <w:rPr>
          <w:rFonts w:hint="eastAsia" w:ascii="宋体" w:hAnsi="宋体"/>
          <w:color w:val="000000"/>
          <w:spacing w:val="-6"/>
          <w:sz w:val="21"/>
          <w:szCs w:val="21"/>
          <w:highlight w:val="none"/>
        </w:rPr>
        <w:t>“供应商”系指响应磋商、参加竞争的法人、其他组织或者自然人；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jc w:val="left"/>
        <w:textAlignment w:val="auto"/>
        <w:outlineLvl w:val="9"/>
        <w:rPr>
          <w:rFonts w:hint="eastAsia" w:ascii="宋体" w:hAnsi="宋体"/>
          <w:color w:val="000000"/>
          <w:spacing w:val="-6"/>
          <w:sz w:val="21"/>
          <w:szCs w:val="21"/>
          <w:highlight w:val="none"/>
        </w:rPr>
      </w:pPr>
      <w:r>
        <w:rPr>
          <w:rFonts w:hint="eastAsia" w:ascii="宋体" w:hAnsi="宋体"/>
          <w:color w:val="000000"/>
          <w:spacing w:val="-6"/>
          <w:sz w:val="21"/>
          <w:szCs w:val="21"/>
          <w:highlight w:val="none"/>
          <w:lang w:val="en-US" w:eastAsia="zh-CN"/>
        </w:rPr>
        <w:t>4.</w:t>
      </w:r>
      <w:r>
        <w:rPr>
          <w:rFonts w:hint="eastAsia" w:ascii="宋体" w:hAnsi="宋体"/>
          <w:color w:val="000000"/>
          <w:spacing w:val="-6"/>
          <w:sz w:val="21"/>
          <w:szCs w:val="21"/>
          <w:highlight w:val="none"/>
        </w:rPr>
        <w:t>“书面形式”包括信函、传真、电子文档等；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8" w:firstLineChars="200"/>
        <w:jc w:val="left"/>
        <w:textAlignment w:val="auto"/>
        <w:outlineLvl w:val="9"/>
        <w:rPr>
          <w:rFonts w:hint="eastAsia" w:ascii="宋体" w:hAnsi="宋体"/>
          <w:b/>
          <w:bCs/>
          <w:spacing w:val="-6"/>
          <w:sz w:val="21"/>
          <w:szCs w:val="21"/>
          <w:highlight w:val="none"/>
          <w:lang w:val="en-US" w:eastAsia="zh-CN"/>
        </w:rPr>
      </w:pPr>
      <w:r>
        <w:rPr>
          <w:rFonts w:hint="eastAsia" w:ascii="宋体" w:hAnsi="宋体"/>
          <w:b/>
          <w:bCs/>
          <w:spacing w:val="-6"/>
          <w:sz w:val="21"/>
          <w:szCs w:val="21"/>
          <w:highlight w:val="none"/>
          <w:lang w:val="en-US" w:eastAsia="zh-CN"/>
        </w:rPr>
        <w:t>5.“电子加密响应文件”</w:t>
      </w:r>
      <w:r>
        <w:rPr>
          <w:rFonts w:hint="eastAsia" w:ascii="宋体" w:hAnsi="宋体"/>
          <w:b/>
          <w:bCs/>
          <w:spacing w:val="-6"/>
          <w:sz w:val="21"/>
          <w:szCs w:val="21"/>
          <w:highlight w:val="none"/>
        </w:rPr>
        <w:t>系指</w:t>
      </w:r>
      <w:r>
        <w:rPr>
          <w:rFonts w:hint="eastAsia" w:ascii="宋体" w:hAnsi="宋体"/>
          <w:b/>
          <w:bCs/>
          <w:spacing w:val="-6"/>
          <w:sz w:val="21"/>
          <w:szCs w:val="21"/>
          <w:highlight w:val="none"/>
          <w:lang w:val="en-US" w:eastAsia="zh-CN"/>
        </w:rPr>
        <w:t>通过政采云电子交易客户端（政采云投标客户端）完成响应文件编制后生成并加密的数据电文形式的响应文件（文件扩展名为.jmbs），“备份响应文件”</w:t>
      </w:r>
      <w:r>
        <w:rPr>
          <w:rFonts w:hint="eastAsia" w:ascii="宋体" w:hAnsi="宋体"/>
          <w:b/>
          <w:bCs/>
          <w:spacing w:val="-6"/>
          <w:sz w:val="21"/>
          <w:szCs w:val="21"/>
          <w:highlight w:val="none"/>
        </w:rPr>
        <w:t>系指</w:t>
      </w:r>
      <w:r>
        <w:rPr>
          <w:rFonts w:hint="eastAsia" w:ascii="宋体" w:hAnsi="宋体"/>
          <w:b/>
          <w:bCs/>
          <w:spacing w:val="-6"/>
          <w:sz w:val="21"/>
          <w:szCs w:val="21"/>
          <w:highlight w:val="none"/>
          <w:lang w:val="en-US" w:eastAsia="zh-CN"/>
        </w:rPr>
        <w:t>与“电子加密响应文件”同时生成的数据电文形式的电子文件（文件扩展名为.bfbs）；</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8" w:firstLineChars="200"/>
        <w:jc w:val="left"/>
        <w:textAlignment w:val="auto"/>
        <w:outlineLvl w:val="9"/>
        <w:rPr>
          <w:rFonts w:hint="eastAsia" w:ascii="宋体" w:hAnsi="宋体"/>
          <w:b/>
          <w:bCs/>
          <w:spacing w:val="-6"/>
          <w:sz w:val="21"/>
          <w:szCs w:val="21"/>
          <w:highlight w:val="none"/>
          <w:lang w:val="en-US" w:eastAsia="zh-CN"/>
        </w:rPr>
      </w:pPr>
      <w:r>
        <w:rPr>
          <w:rFonts w:hint="eastAsia" w:ascii="宋体" w:hAnsi="宋体"/>
          <w:b/>
          <w:bCs/>
          <w:spacing w:val="-6"/>
          <w:sz w:val="21"/>
          <w:szCs w:val="21"/>
          <w:highlight w:val="none"/>
          <w:lang w:val="en-US" w:eastAsia="zh-CN"/>
        </w:rPr>
        <w:t>6.“公章”除特殊说明外</w:t>
      </w:r>
      <w:r>
        <w:rPr>
          <w:rFonts w:hint="eastAsia" w:ascii="宋体" w:hAnsi="宋体"/>
          <w:b/>
          <w:bCs/>
          <w:spacing w:val="-6"/>
          <w:sz w:val="21"/>
          <w:szCs w:val="21"/>
          <w:highlight w:val="none"/>
        </w:rPr>
        <w:t>系指</w:t>
      </w:r>
      <w:r>
        <w:rPr>
          <w:rFonts w:hint="eastAsia" w:ascii="宋体" w:hAnsi="宋体"/>
          <w:b/>
          <w:bCs/>
          <w:spacing w:val="-6"/>
          <w:sz w:val="21"/>
          <w:szCs w:val="21"/>
          <w:highlight w:val="none"/>
          <w:lang w:val="en-US" w:eastAsia="zh-CN"/>
        </w:rPr>
        <w:t>政采云电子交易客户端（政采云投标客户端）中供应商的电子签章；</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jc w:val="left"/>
        <w:textAlignment w:val="auto"/>
        <w:outlineLvl w:val="9"/>
        <w:rPr>
          <w:rFonts w:hint="eastAsia" w:ascii="宋体" w:hAnsi="宋体"/>
          <w:color w:val="000000"/>
          <w:spacing w:val="-6"/>
          <w:sz w:val="21"/>
          <w:szCs w:val="21"/>
          <w:highlight w:val="none"/>
        </w:rPr>
      </w:pPr>
      <w:r>
        <w:rPr>
          <w:rFonts w:hint="eastAsia" w:ascii="宋体" w:hAnsi="宋体"/>
          <w:color w:val="000000"/>
          <w:spacing w:val="-6"/>
          <w:sz w:val="21"/>
          <w:szCs w:val="21"/>
          <w:highlight w:val="none"/>
          <w:lang w:val="en-US" w:eastAsia="zh-CN"/>
        </w:rPr>
        <w:t>7.</w:t>
      </w:r>
      <w:r>
        <w:rPr>
          <w:rFonts w:hint="eastAsia" w:ascii="宋体" w:hAnsi="宋体"/>
          <w:color w:val="000000"/>
          <w:spacing w:val="-6"/>
          <w:sz w:val="21"/>
          <w:szCs w:val="21"/>
          <w:highlight w:val="none"/>
        </w:rPr>
        <w:t>“▲”系指实质性要求条款，供应商必须做出实质性响应。</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000000"/>
          <w:spacing w:val="-6"/>
          <w:sz w:val="24"/>
          <w:highlight w:val="none"/>
        </w:rPr>
      </w:pPr>
      <w:bookmarkStart w:id="21" w:name="_Toc28078"/>
      <w:r>
        <w:rPr>
          <w:rFonts w:hint="eastAsia" w:ascii="宋体" w:hAnsi="宋体"/>
          <w:b/>
          <w:color w:val="000000"/>
          <w:spacing w:val="-6"/>
          <w:sz w:val="24"/>
          <w:highlight w:val="none"/>
        </w:rPr>
        <w:t>（三）采购方式</w:t>
      </w:r>
      <w:bookmarkEnd w:id="21"/>
    </w:p>
    <w:p>
      <w:pPr>
        <w:spacing w:line="288" w:lineRule="auto"/>
        <w:ind w:firstLine="396" w:firstLineChars="200"/>
        <w:jc w:val="left"/>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本次采购采用竞争性磋商</w:t>
      </w:r>
      <w:r>
        <w:rPr>
          <w:rFonts w:hint="eastAsia" w:ascii="宋体" w:hAnsi="宋体"/>
          <w:spacing w:val="-6"/>
          <w:sz w:val="21"/>
          <w:szCs w:val="21"/>
          <w:highlight w:val="none"/>
          <w:lang w:eastAsia="zh-CN"/>
        </w:rPr>
        <w:t>（</w:t>
      </w:r>
      <w:r>
        <w:rPr>
          <w:rFonts w:hint="eastAsia" w:ascii="宋体" w:hAnsi="宋体"/>
          <w:spacing w:val="-6"/>
          <w:sz w:val="21"/>
          <w:szCs w:val="21"/>
          <w:highlight w:val="none"/>
          <w:lang w:val="en-US" w:eastAsia="zh-CN"/>
        </w:rPr>
        <w:t>线上电子交易</w:t>
      </w:r>
      <w:r>
        <w:rPr>
          <w:rFonts w:hint="eastAsia" w:ascii="宋体" w:hAnsi="宋体"/>
          <w:spacing w:val="-6"/>
          <w:sz w:val="21"/>
          <w:szCs w:val="21"/>
          <w:highlight w:val="none"/>
          <w:lang w:eastAsia="zh-CN"/>
        </w:rPr>
        <w:t>）</w:t>
      </w:r>
      <w:r>
        <w:rPr>
          <w:rFonts w:hint="eastAsia" w:ascii="宋体" w:hAnsi="宋体"/>
          <w:color w:val="000000"/>
          <w:spacing w:val="-6"/>
          <w:sz w:val="21"/>
          <w:szCs w:val="21"/>
          <w:highlight w:val="none"/>
        </w:rPr>
        <w:t>方式进行。</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000000"/>
          <w:spacing w:val="-6"/>
          <w:sz w:val="24"/>
          <w:highlight w:val="none"/>
        </w:rPr>
      </w:pPr>
      <w:bookmarkStart w:id="22" w:name="_Toc26979"/>
      <w:r>
        <w:rPr>
          <w:rFonts w:hint="eastAsia" w:ascii="宋体" w:hAnsi="宋体"/>
          <w:b/>
          <w:color w:val="000000"/>
          <w:spacing w:val="-6"/>
          <w:sz w:val="24"/>
          <w:highlight w:val="none"/>
        </w:rPr>
        <w:t>（四）竞争性磋商委托</w:t>
      </w:r>
      <w:bookmarkEnd w:id="22"/>
    </w:p>
    <w:p>
      <w:pPr>
        <w:spacing w:line="288" w:lineRule="auto"/>
        <w:ind w:firstLine="396" w:firstLineChars="200"/>
        <w:rPr>
          <w:rFonts w:ascii="宋体" w:hAnsi="宋体"/>
          <w:color w:val="000000"/>
          <w:spacing w:val="-6"/>
          <w:sz w:val="21"/>
          <w:szCs w:val="21"/>
          <w:highlight w:val="none"/>
        </w:rPr>
      </w:pPr>
      <w:r>
        <w:rPr>
          <w:rFonts w:ascii="宋体" w:hAnsi="宋体"/>
          <w:color w:val="000000"/>
          <w:spacing w:val="-6"/>
          <w:sz w:val="21"/>
          <w:szCs w:val="21"/>
          <w:highlight w:val="none"/>
        </w:rPr>
        <w:t>如供应商授权代表不是法定代表人，须有</w:t>
      </w:r>
      <w:r>
        <w:rPr>
          <w:rFonts w:ascii="宋体" w:hAnsi="宋体"/>
          <w:bCs/>
          <w:color w:val="000000"/>
          <w:spacing w:val="-6"/>
          <w:sz w:val="21"/>
          <w:szCs w:val="21"/>
          <w:highlight w:val="none"/>
        </w:rPr>
        <w:t>附有法定代表人资格证明</w:t>
      </w:r>
      <w:r>
        <w:rPr>
          <w:rFonts w:hint="eastAsia" w:ascii="宋体" w:hAnsi="宋体"/>
          <w:bCs/>
          <w:color w:val="000000"/>
          <w:spacing w:val="-6"/>
          <w:sz w:val="21"/>
          <w:szCs w:val="21"/>
          <w:highlight w:val="none"/>
        </w:rPr>
        <w:t>书</w:t>
      </w:r>
      <w:r>
        <w:rPr>
          <w:rFonts w:ascii="宋体" w:hAnsi="宋体"/>
          <w:bCs/>
          <w:color w:val="000000"/>
          <w:spacing w:val="-6"/>
          <w:sz w:val="21"/>
          <w:szCs w:val="21"/>
          <w:highlight w:val="none"/>
        </w:rPr>
        <w:t>的法定代表人授权</w:t>
      </w:r>
      <w:r>
        <w:rPr>
          <w:rFonts w:hint="eastAsia" w:ascii="宋体" w:hAnsi="宋体"/>
          <w:bCs/>
          <w:color w:val="000000"/>
          <w:spacing w:val="-6"/>
          <w:sz w:val="21"/>
          <w:szCs w:val="21"/>
          <w:highlight w:val="none"/>
        </w:rPr>
        <w:t>委托</w:t>
      </w:r>
      <w:r>
        <w:rPr>
          <w:rFonts w:ascii="宋体" w:hAnsi="宋体"/>
          <w:bCs/>
          <w:color w:val="000000"/>
          <w:spacing w:val="-6"/>
          <w:sz w:val="21"/>
          <w:szCs w:val="21"/>
          <w:highlight w:val="none"/>
        </w:rPr>
        <w:t>书</w:t>
      </w:r>
      <w:r>
        <w:rPr>
          <w:rFonts w:hint="eastAsia" w:ascii="宋体" w:hAnsi="宋体"/>
          <w:color w:val="000000"/>
          <w:spacing w:val="-6"/>
          <w:sz w:val="21"/>
          <w:szCs w:val="21"/>
          <w:highlight w:val="none"/>
        </w:rPr>
        <w:t>（格式详见</w:t>
      </w:r>
      <w:r>
        <w:rPr>
          <w:rFonts w:hint="eastAsia" w:ascii="宋体" w:hAnsi="宋体"/>
          <w:color w:val="000000"/>
          <w:spacing w:val="-6"/>
          <w:sz w:val="21"/>
          <w:szCs w:val="21"/>
          <w:highlight w:val="none"/>
          <w:lang w:val="en-US" w:eastAsia="zh-CN"/>
        </w:rPr>
        <w:t>磋商</w:t>
      </w:r>
      <w:r>
        <w:rPr>
          <w:rFonts w:hint="eastAsia" w:ascii="宋体" w:hAnsi="宋体"/>
          <w:color w:val="000000"/>
          <w:spacing w:val="-6"/>
          <w:sz w:val="21"/>
          <w:szCs w:val="21"/>
          <w:highlight w:val="none"/>
        </w:rPr>
        <w:t>文件第六章）</w:t>
      </w:r>
      <w:r>
        <w:rPr>
          <w:rFonts w:hint="eastAsia" w:ascii="宋体" w:hAnsi="宋体"/>
          <w:color w:val="000000"/>
          <w:spacing w:val="-6"/>
          <w:sz w:val="21"/>
          <w:szCs w:val="21"/>
          <w:highlight w:val="none"/>
          <w:lang w:eastAsia="zh-CN"/>
        </w:rPr>
        <w:t>，</w:t>
      </w:r>
      <w:r>
        <w:rPr>
          <w:rFonts w:hint="eastAsia" w:ascii="宋体" w:hAnsi="宋体"/>
          <w:color w:val="000000"/>
          <w:spacing w:val="-6"/>
          <w:sz w:val="21"/>
          <w:szCs w:val="21"/>
          <w:highlight w:val="none"/>
          <w:lang w:val="en-US" w:eastAsia="zh-CN"/>
        </w:rPr>
        <w:t>供应商</w:t>
      </w:r>
      <w:r>
        <w:rPr>
          <w:rFonts w:hint="eastAsia" w:ascii="宋体" w:hAnsi="宋体"/>
          <w:spacing w:val="-6"/>
          <w:sz w:val="21"/>
          <w:szCs w:val="21"/>
          <w:highlight w:val="none"/>
          <w:lang w:eastAsia="zh-CN"/>
        </w:rPr>
        <w:t>因未在线参加</w:t>
      </w:r>
      <w:r>
        <w:rPr>
          <w:rFonts w:hint="eastAsia" w:ascii="宋体" w:hAnsi="宋体"/>
          <w:spacing w:val="-6"/>
          <w:sz w:val="21"/>
          <w:szCs w:val="21"/>
          <w:highlight w:val="none"/>
          <w:lang w:val="en-US" w:eastAsia="zh-CN"/>
        </w:rPr>
        <w:t>响应文件开启</w:t>
      </w:r>
      <w:r>
        <w:rPr>
          <w:rFonts w:hint="eastAsia" w:ascii="宋体" w:hAnsi="宋体"/>
          <w:spacing w:val="-6"/>
          <w:sz w:val="21"/>
          <w:szCs w:val="21"/>
          <w:highlight w:val="none"/>
          <w:lang w:eastAsia="zh-CN"/>
        </w:rPr>
        <w:t>而导致电子加密</w:t>
      </w:r>
      <w:r>
        <w:rPr>
          <w:rFonts w:hint="eastAsia" w:ascii="宋体" w:hAnsi="宋体"/>
          <w:spacing w:val="-6"/>
          <w:sz w:val="21"/>
          <w:szCs w:val="21"/>
          <w:highlight w:val="none"/>
          <w:lang w:val="en-US" w:eastAsia="zh-CN"/>
        </w:rPr>
        <w:t>响应</w:t>
      </w:r>
      <w:r>
        <w:rPr>
          <w:rFonts w:hint="eastAsia" w:ascii="宋体" w:hAnsi="宋体"/>
          <w:spacing w:val="-6"/>
          <w:sz w:val="21"/>
          <w:szCs w:val="21"/>
          <w:highlight w:val="none"/>
          <w:lang w:eastAsia="zh-CN"/>
        </w:rPr>
        <w:t>文件无法按时解密等一切后果由</w:t>
      </w:r>
      <w:r>
        <w:rPr>
          <w:rFonts w:hint="eastAsia" w:ascii="宋体" w:hAnsi="宋体"/>
          <w:spacing w:val="-6"/>
          <w:sz w:val="21"/>
          <w:szCs w:val="21"/>
          <w:highlight w:val="none"/>
          <w:lang w:val="en-US" w:eastAsia="zh-CN"/>
        </w:rPr>
        <w:t>供应商</w:t>
      </w:r>
      <w:r>
        <w:rPr>
          <w:rFonts w:hint="eastAsia" w:ascii="宋体" w:hAnsi="宋体"/>
          <w:spacing w:val="-6"/>
          <w:sz w:val="21"/>
          <w:szCs w:val="21"/>
          <w:highlight w:val="none"/>
          <w:lang w:eastAsia="zh-CN"/>
        </w:rPr>
        <w:t>自行承担。</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000000"/>
          <w:spacing w:val="-6"/>
          <w:sz w:val="24"/>
          <w:highlight w:val="none"/>
        </w:rPr>
      </w:pPr>
      <w:bookmarkStart w:id="23" w:name="_Toc32218"/>
      <w:r>
        <w:rPr>
          <w:rFonts w:hint="eastAsia" w:ascii="宋体" w:hAnsi="宋体"/>
          <w:b/>
          <w:color w:val="000000"/>
          <w:spacing w:val="-6"/>
          <w:sz w:val="24"/>
          <w:highlight w:val="none"/>
        </w:rPr>
        <w:t>（五）磋商费用</w:t>
      </w:r>
      <w:bookmarkEnd w:id="23"/>
    </w:p>
    <w:p>
      <w:pPr>
        <w:spacing w:line="288" w:lineRule="auto"/>
        <w:ind w:firstLine="396" w:firstLineChars="200"/>
        <w:jc w:val="left"/>
        <w:rPr>
          <w:rFonts w:hint="eastAsia" w:ascii="宋体" w:hAnsi="宋体"/>
          <w:color w:val="000000"/>
          <w:spacing w:val="-6"/>
          <w:sz w:val="21"/>
          <w:szCs w:val="21"/>
          <w:highlight w:val="none"/>
        </w:rPr>
      </w:pPr>
      <w:r>
        <w:rPr>
          <w:rFonts w:ascii="宋体" w:hAnsi="宋体"/>
          <w:color w:val="000000"/>
          <w:spacing w:val="-6"/>
          <w:sz w:val="21"/>
          <w:szCs w:val="21"/>
          <w:highlight w:val="none"/>
        </w:rPr>
        <w:t>1.</w:t>
      </w:r>
      <w:r>
        <w:rPr>
          <w:rFonts w:hint="eastAsia" w:ascii="宋体" w:hAnsi="宋体"/>
          <w:color w:val="000000"/>
          <w:spacing w:val="-6"/>
          <w:sz w:val="21"/>
          <w:szCs w:val="21"/>
          <w:highlight w:val="none"/>
        </w:rPr>
        <w:t>不论磋商结果如何，供应商均应自行承担所有与磋商有关的全部费用；</w:t>
      </w:r>
    </w:p>
    <w:p>
      <w:pPr>
        <w:spacing w:line="288" w:lineRule="auto"/>
        <w:ind w:firstLine="396" w:firstLineChars="200"/>
        <w:jc w:val="left"/>
        <w:rPr>
          <w:rFonts w:hint="default" w:ascii="宋体" w:hAnsi="宋体" w:eastAsia="宋体"/>
          <w:color w:val="000000"/>
          <w:spacing w:val="-6"/>
          <w:sz w:val="21"/>
          <w:szCs w:val="21"/>
          <w:highlight w:val="none"/>
          <w:lang w:val="en-US" w:eastAsia="zh-CN"/>
        </w:rPr>
      </w:pPr>
      <w:r>
        <w:rPr>
          <w:rFonts w:hint="eastAsia" w:ascii="宋体" w:hAnsi="宋体"/>
          <w:color w:val="000000"/>
          <w:spacing w:val="-6"/>
          <w:sz w:val="21"/>
          <w:szCs w:val="21"/>
          <w:highlight w:val="none"/>
        </w:rPr>
        <w:t>2.成交供应商在成交通知书发出之日起七个工作日内，向采购代理机构交纳代理服务费</w:t>
      </w:r>
      <w:r>
        <w:rPr>
          <w:rFonts w:hint="eastAsia" w:ascii="宋体" w:hAnsi="宋体"/>
          <w:color w:val="000000"/>
          <w:spacing w:val="-6"/>
          <w:sz w:val="21"/>
          <w:szCs w:val="21"/>
          <w:highlight w:val="none"/>
          <w:lang w:val="en-US" w:eastAsia="zh-CN"/>
        </w:rPr>
        <w:t>2000元整。</w:t>
      </w:r>
    </w:p>
    <w:p>
      <w:pPr>
        <w:spacing w:line="288" w:lineRule="auto"/>
        <w:ind w:firstLine="396" w:firstLineChars="200"/>
        <w:jc w:val="left"/>
        <w:rPr>
          <w:rFonts w:hint="eastAsia" w:ascii="宋体" w:hAnsi="宋体"/>
          <w:b/>
          <w:color w:val="000000"/>
          <w:spacing w:val="-6"/>
          <w:sz w:val="24"/>
          <w:highlight w:val="none"/>
        </w:rPr>
      </w:pPr>
      <w:bookmarkStart w:id="24" w:name="_Toc19168"/>
      <w:r>
        <w:rPr>
          <w:rFonts w:hint="eastAsia" w:ascii="宋体" w:hAnsi="宋体"/>
          <w:color w:val="000000"/>
          <w:spacing w:val="-6"/>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000000"/>
          <w:spacing w:val="-6"/>
          <w:sz w:val="24"/>
          <w:highlight w:val="none"/>
        </w:rPr>
      </w:pPr>
      <w:r>
        <w:rPr>
          <w:rFonts w:hint="eastAsia" w:ascii="宋体" w:hAnsi="宋体"/>
          <w:b/>
          <w:color w:val="000000"/>
          <w:spacing w:val="-6"/>
          <w:sz w:val="24"/>
          <w:highlight w:val="none"/>
        </w:rPr>
        <w:t>（六）联合体响应</w:t>
      </w:r>
      <w:bookmarkEnd w:id="24"/>
    </w:p>
    <w:p>
      <w:pPr>
        <w:spacing w:line="288" w:lineRule="auto"/>
        <w:ind w:firstLine="396" w:firstLineChars="200"/>
        <w:jc w:val="left"/>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本项目不接受联合体响应。</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000000"/>
          <w:spacing w:val="-6"/>
          <w:sz w:val="24"/>
          <w:highlight w:val="none"/>
        </w:rPr>
      </w:pPr>
      <w:bookmarkStart w:id="25" w:name="_Toc8442"/>
      <w:r>
        <w:rPr>
          <w:rFonts w:hint="eastAsia" w:ascii="宋体" w:hAnsi="宋体"/>
          <w:b/>
          <w:color w:val="000000"/>
          <w:spacing w:val="-6"/>
          <w:sz w:val="24"/>
          <w:highlight w:val="none"/>
        </w:rPr>
        <w:t>（七）转包与分包</w:t>
      </w:r>
      <w:bookmarkEnd w:id="25"/>
    </w:p>
    <w:p>
      <w:pPr>
        <w:spacing w:line="288" w:lineRule="auto"/>
        <w:ind w:firstLine="396" w:firstLineChars="200"/>
        <w:jc w:val="left"/>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1</w:t>
      </w:r>
      <w:r>
        <w:rPr>
          <w:rFonts w:ascii="宋体" w:hAnsi="宋体"/>
          <w:color w:val="000000"/>
          <w:spacing w:val="-6"/>
          <w:sz w:val="21"/>
          <w:szCs w:val="21"/>
          <w:highlight w:val="none"/>
        </w:rPr>
        <w:t>.</w:t>
      </w:r>
      <w:r>
        <w:rPr>
          <w:rFonts w:hint="eastAsia" w:ascii="宋体" w:hAnsi="宋体"/>
          <w:color w:val="000000"/>
          <w:spacing w:val="-6"/>
          <w:sz w:val="21"/>
          <w:szCs w:val="21"/>
          <w:highlight w:val="none"/>
        </w:rPr>
        <w:t>本项目不允许转包；</w:t>
      </w:r>
    </w:p>
    <w:p>
      <w:pPr>
        <w:spacing w:line="288" w:lineRule="auto"/>
        <w:ind w:firstLine="396" w:firstLineChars="200"/>
        <w:jc w:val="left"/>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2</w:t>
      </w:r>
      <w:r>
        <w:rPr>
          <w:rFonts w:ascii="宋体" w:hAnsi="宋体"/>
          <w:color w:val="000000"/>
          <w:spacing w:val="-6"/>
          <w:sz w:val="21"/>
          <w:szCs w:val="21"/>
          <w:highlight w:val="none"/>
        </w:rPr>
        <w:t>.</w:t>
      </w:r>
      <w:r>
        <w:rPr>
          <w:rFonts w:hint="eastAsia" w:ascii="宋体" w:hAnsi="宋体"/>
          <w:color w:val="000000"/>
          <w:spacing w:val="-6"/>
          <w:sz w:val="21"/>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000000"/>
          <w:spacing w:val="-6"/>
          <w:sz w:val="24"/>
          <w:highlight w:val="none"/>
        </w:rPr>
      </w:pPr>
      <w:bookmarkStart w:id="26" w:name="_Toc4571"/>
      <w:r>
        <w:rPr>
          <w:rFonts w:hint="eastAsia" w:ascii="宋体" w:hAnsi="宋体"/>
          <w:b/>
          <w:color w:val="000000"/>
          <w:spacing w:val="-6"/>
          <w:sz w:val="24"/>
          <w:highlight w:val="none"/>
        </w:rPr>
        <w:t>（八）特别说明</w:t>
      </w:r>
      <w:bookmarkEnd w:id="26"/>
    </w:p>
    <w:p>
      <w:pPr>
        <w:pStyle w:val="7"/>
        <w:spacing w:line="288" w:lineRule="auto"/>
        <w:ind w:firstLine="396" w:firstLineChars="200"/>
        <w:jc w:val="left"/>
        <w:rPr>
          <w:rFonts w:hAnsi="宋体"/>
          <w:color w:val="000000"/>
          <w:spacing w:val="-6"/>
          <w:sz w:val="21"/>
          <w:szCs w:val="21"/>
          <w:highlight w:val="none"/>
        </w:rPr>
      </w:pPr>
      <w:r>
        <w:rPr>
          <w:rFonts w:hint="eastAsia" w:hAnsi="宋体"/>
          <w:color w:val="000000"/>
          <w:spacing w:val="-6"/>
          <w:sz w:val="21"/>
          <w:szCs w:val="21"/>
          <w:highlight w:val="none"/>
        </w:rPr>
        <w:t>1</w:t>
      </w:r>
      <w:r>
        <w:rPr>
          <w:rFonts w:hAnsi="宋体"/>
          <w:color w:val="000000"/>
          <w:spacing w:val="-6"/>
          <w:sz w:val="21"/>
          <w:szCs w:val="21"/>
          <w:highlight w:val="none"/>
        </w:rPr>
        <w:t>.</w:t>
      </w:r>
      <w:r>
        <w:rPr>
          <w:rFonts w:hint="eastAsia" w:hAnsi="宋体"/>
          <w:color w:val="000000"/>
          <w:spacing w:val="-6"/>
          <w:sz w:val="21"/>
          <w:szCs w:val="21"/>
          <w:highlight w:val="none"/>
        </w:rPr>
        <w:t>供应商</w:t>
      </w:r>
      <w:r>
        <w:rPr>
          <w:rFonts w:hAnsi="宋体"/>
          <w:color w:val="000000"/>
          <w:spacing w:val="-6"/>
          <w:sz w:val="21"/>
          <w:szCs w:val="21"/>
          <w:highlight w:val="none"/>
        </w:rPr>
        <w:t>应仔细阅读</w:t>
      </w:r>
      <w:r>
        <w:rPr>
          <w:rFonts w:hint="eastAsia" w:hAnsi="宋体"/>
          <w:color w:val="000000"/>
          <w:spacing w:val="-6"/>
          <w:sz w:val="21"/>
          <w:szCs w:val="21"/>
          <w:highlight w:val="none"/>
        </w:rPr>
        <w:t>磋商</w:t>
      </w:r>
      <w:r>
        <w:rPr>
          <w:rFonts w:hAnsi="宋体"/>
          <w:color w:val="000000"/>
          <w:spacing w:val="-6"/>
          <w:sz w:val="21"/>
          <w:szCs w:val="21"/>
          <w:highlight w:val="none"/>
        </w:rPr>
        <w:t>文件的所有内容，按照</w:t>
      </w:r>
      <w:r>
        <w:rPr>
          <w:rFonts w:hint="eastAsia" w:hAnsi="宋体"/>
          <w:color w:val="000000"/>
          <w:spacing w:val="-6"/>
          <w:sz w:val="21"/>
          <w:szCs w:val="21"/>
          <w:highlight w:val="none"/>
        </w:rPr>
        <w:t>磋商</w:t>
      </w:r>
      <w:r>
        <w:rPr>
          <w:rFonts w:hAnsi="宋体"/>
          <w:color w:val="000000"/>
          <w:spacing w:val="-6"/>
          <w:sz w:val="21"/>
          <w:szCs w:val="21"/>
          <w:highlight w:val="none"/>
        </w:rPr>
        <w:t>文件的要求提交</w:t>
      </w:r>
      <w:r>
        <w:rPr>
          <w:rFonts w:hint="eastAsia" w:hAnsi="宋体"/>
          <w:color w:val="000000"/>
          <w:spacing w:val="-6"/>
          <w:sz w:val="21"/>
          <w:szCs w:val="21"/>
          <w:highlight w:val="none"/>
        </w:rPr>
        <w:t>响应</w:t>
      </w:r>
      <w:r>
        <w:rPr>
          <w:rFonts w:hAnsi="宋体"/>
          <w:color w:val="000000"/>
          <w:spacing w:val="-6"/>
          <w:sz w:val="21"/>
          <w:szCs w:val="21"/>
          <w:highlight w:val="none"/>
        </w:rPr>
        <w:t>文件，并对所提供的全部资料的真实性承担法律责任。</w:t>
      </w:r>
    </w:p>
    <w:p>
      <w:pPr>
        <w:pStyle w:val="7"/>
        <w:spacing w:line="288" w:lineRule="auto"/>
        <w:ind w:firstLine="396" w:firstLineChars="200"/>
        <w:jc w:val="left"/>
        <w:rPr>
          <w:rFonts w:hint="eastAsia" w:hAnsi="宋体"/>
          <w:color w:val="000000"/>
          <w:spacing w:val="-6"/>
          <w:sz w:val="21"/>
          <w:szCs w:val="21"/>
          <w:highlight w:val="none"/>
        </w:rPr>
      </w:pPr>
      <w:r>
        <w:rPr>
          <w:rFonts w:hAnsi="宋体"/>
          <w:color w:val="000000"/>
          <w:spacing w:val="-6"/>
          <w:sz w:val="21"/>
          <w:szCs w:val="21"/>
          <w:highlight w:val="none"/>
        </w:rPr>
        <w:t>▲</w:t>
      </w:r>
      <w:r>
        <w:rPr>
          <w:rFonts w:hint="eastAsia" w:hAnsi="宋体"/>
          <w:color w:val="000000"/>
          <w:spacing w:val="-6"/>
          <w:sz w:val="21"/>
          <w:szCs w:val="21"/>
          <w:highlight w:val="none"/>
        </w:rPr>
        <w:t>2</w:t>
      </w:r>
      <w:r>
        <w:rPr>
          <w:rFonts w:hAnsi="宋体"/>
          <w:color w:val="000000"/>
          <w:spacing w:val="-6"/>
          <w:sz w:val="21"/>
          <w:szCs w:val="21"/>
          <w:highlight w:val="none"/>
        </w:rPr>
        <w:t>.</w:t>
      </w:r>
      <w:r>
        <w:rPr>
          <w:rFonts w:hint="eastAsia" w:hAnsi="宋体"/>
          <w:color w:val="000000"/>
          <w:spacing w:val="-6"/>
          <w:sz w:val="21"/>
          <w:szCs w:val="21"/>
          <w:highlight w:val="none"/>
        </w:rPr>
        <w:t>单位负责人为同一人或者存在直接控股、管理关系的不同供应商，不得参加同一合同项下的政府采购活动。</w:t>
      </w:r>
    </w:p>
    <w:p>
      <w:pPr>
        <w:pStyle w:val="7"/>
        <w:spacing w:line="288" w:lineRule="auto"/>
        <w:ind w:firstLine="396" w:firstLineChars="200"/>
        <w:jc w:val="left"/>
        <w:rPr>
          <w:rFonts w:hint="eastAsia" w:hAnsi="宋体"/>
          <w:color w:val="000000"/>
          <w:spacing w:val="-6"/>
          <w:sz w:val="21"/>
          <w:szCs w:val="21"/>
          <w:highlight w:val="none"/>
        </w:rPr>
      </w:pPr>
      <w:r>
        <w:rPr>
          <w:rFonts w:hAnsi="宋体"/>
          <w:color w:val="000000"/>
          <w:spacing w:val="-6"/>
          <w:sz w:val="21"/>
          <w:szCs w:val="21"/>
          <w:highlight w:val="none"/>
        </w:rPr>
        <w:t>▲</w:t>
      </w:r>
      <w:r>
        <w:rPr>
          <w:rFonts w:hint="eastAsia" w:hAnsi="宋体"/>
          <w:color w:val="000000"/>
          <w:spacing w:val="-6"/>
          <w:sz w:val="21"/>
          <w:szCs w:val="21"/>
          <w:highlight w:val="none"/>
        </w:rPr>
        <w:t>3.为采购项目提供整体设计、规范编制或者项目管理、监理、检测等服务的供应商，不得再参加该采购项目的其他采购活动。</w:t>
      </w:r>
    </w:p>
    <w:p>
      <w:pPr>
        <w:pStyle w:val="7"/>
        <w:spacing w:line="288" w:lineRule="auto"/>
        <w:ind w:firstLine="396" w:firstLineChars="200"/>
        <w:jc w:val="left"/>
        <w:rPr>
          <w:rFonts w:hint="eastAsia" w:hAnsi="宋体"/>
          <w:color w:val="000000"/>
          <w:spacing w:val="-6"/>
          <w:sz w:val="21"/>
          <w:szCs w:val="21"/>
          <w:highlight w:val="none"/>
        </w:rPr>
      </w:pPr>
      <w:r>
        <w:rPr>
          <w:rFonts w:hAnsi="宋体"/>
          <w:color w:val="000000"/>
          <w:spacing w:val="-6"/>
          <w:sz w:val="21"/>
          <w:szCs w:val="21"/>
          <w:highlight w:val="none"/>
        </w:rPr>
        <w:t>▲</w:t>
      </w:r>
      <w:r>
        <w:rPr>
          <w:rFonts w:hint="eastAsia" w:hAnsi="宋体"/>
          <w:color w:val="000000"/>
          <w:spacing w:val="-6"/>
          <w:sz w:val="21"/>
          <w:szCs w:val="21"/>
          <w:highlight w:val="none"/>
        </w:rPr>
        <w:t>4.供应商授权代表必须为供应商本单位在职职工，并提供2019年1月至今任意一月社保缴纳证明（授权代表为</w:t>
      </w:r>
      <w:r>
        <w:rPr>
          <w:rFonts w:hAnsi="宋体"/>
          <w:color w:val="000000"/>
          <w:spacing w:val="-6"/>
          <w:sz w:val="21"/>
          <w:szCs w:val="21"/>
          <w:highlight w:val="none"/>
        </w:rPr>
        <w:t>法定代表人</w:t>
      </w:r>
      <w:r>
        <w:rPr>
          <w:rFonts w:hint="eastAsia" w:hAnsi="宋体"/>
          <w:color w:val="000000"/>
          <w:spacing w:val="-6"/>
          <w:sz w:val="21"/>
          <w:szCs w:val="21"/>
          <w:highlight w:val="none"/>
        </w:rPr>
        <w:t>可不提供）。</w:t>
      </w:r>
    </w:p>
    <w:p>
      <w:pPr>
        <w:pStyle w:val="7"/>
        <w:spacing w:line="288" w:lineRule="auto"/>
        <w:ind w:firstLine="396" w:firstLineChars="200"/>
        <w:jc w:val="left"/>
        <w:rPr>
          <w:rFonts w:hAnsi="宋体"/>
          <w:color w:val="000000"/>
          <w:spacing w:val="-6"/>
          <w:sz w:val="21"/>
          <w:szCs w:val="21"/>
          <w:highlight w:val="none"/>
        </w:rPr>
      </w:pPr>
      <w:r>
        <w:rPr>
          <w:rFonts w:hint="eastAsia" w:hAnsi="宋体"/>
          <w:color w:val="000000"/>
          <w:spacing w:val="-6"/>
          <w:sz w:val="21"/>
          <w:szCs w:val="21"/>
          <w:highlight w:val="none"/>
          <w:lang w:val="en-US" w:eastAsia="zh-CN"/>
        </w:rPr>
        <w:t>5</w:t>
      </w:r>
      <w:r>
        <w:rPr>
          <w:rFonts w:hint="eastAsia" w:hAnsi="宋体"/>
          <w:color w:val="000000"/>
          <w:spacing w:val="-6"/>
          <w:sz w:val="21"/>
          <w:szCs w:val="21"/>
          <w:highlight w:val="none"/>
        </w:rPr>
        <w:t>.采购人、采购代理机构可以视采购项目的具体情况，组织供应商进行现场考察或召开磋商前答疑会，但不得单独或分别组织只有一个供应商参加的现场考察和答疑会。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000000"/>
          <w:spacing w:val="-6"/>
          <w:sz w:val="24"/>
          <w:highlight w:val="none"/>
        </w:rPr>
      </w:pPr>
      <w:bookmarkStart w:id="27" w:name="_Toc9627"/>
      <w:r>
        <w:rPr>
          <w:rFonts w:hint="eastAsia" w:ascii="宋体" w:hAnsi="宋体"/>
          <w:b/>
          <w:color w:val="000000"/>
          <w:spacing w:val="-6"/>
          <w:sz w:val="24"/>
          <w:highlight w:val="none"/>
        </w:rPr>
        <w:t>（九）质疑和投诉</w:t>
      </w:r>
      <w:bookmarkEnd w:id="27"/>
    </w:p>
    <w:p>
      <w:pPr>
        <w:pStyle w:val="7"/>
        <w:spacing w:line="288" w:lineRule="auto"/>
        <w:ind w:firstLine="396" w:firstLineChars="200"/>
        <w:jc w:val="left"/>
        <w:rPr>
          <w:rFonts w:hAnsi="宋体"/>
          <w:color w:val="000000"/>
          <w:spacing w:val="-6"/>
          <w:sz w:val="21"/>
          <w:szCs w:val="21"/>
          <w:highlight w:val="none"/>
        </w:rPr>
      </w:pPr>
      <w:r>
        <w:rPr>
          <w:rFonts w:hAnsi="宋体"/>
          <w:color w:val="000000"/>
          <w:spacing w:val="-6"/>
          <w:sz w:val="21"/>
          <w:szCs w:val="21"/>
          <w:highlight w:val="none"/>
        </w:rPr>
        <w:t>1</w:t>
      </w:r>
      <w:r>
        <w:rPr>
          <w:rFonts w:hint="eastAsia" w:hAnsi="宋体"/>
          <w:color w:val="000000"/>
          <w:spacing w:val="-6"/>
          <w:sz w:val="21"/>
          <w:szCs w:val="21"/>
          <w:highlight w:val="none"/>
        </w:rPr>
        <w:t>.供应商认为磋商文件、磋商过程和成交结果使自己的权益受到损害的，可以在知道或者应知其权益受到损害之日起七个工作日内，以书面形式向采购人或</w:t>
      </w:r>
      <w:r>
        <w:rPr>
          <w:rFonts w:hAnsi="宋体"/>
          <w:color w:val="000000"/>
          <w:spacing w:val="-6"/>
          <w:sz w:val="21"/>
          <w:szCs w:val="21"/>
          <w:highlight w:val="none"/>
        </w:rPr>
        <w:t>采购代理机构</w:t>
      </w:r>
      <w:r>
        <w:rPr>
          <w:rFonts w:hint="eastAsia" w:hAnsi="宋体"/>
          <w:color w:val="000000"/>
          <w:spacing w:val="-6"/>
          <w:sz w:val="21"/>
          <w:szCs w:val="21"/>
          <w:highlight w:val="none"/>
        </w:rPr>
        <w:t>提出质疑。质疑供应商对采购人、采购代理机构的答复不满意或者采购人、采购代理机构未在规定的时间内作出答复的，可以在答复期满后十五个工作日内向同级政府采购监督管理部门投诉。</w:t>
      </w:r>
    </w:p>
    <w:p>
      <w:pPr>
        <w:pStyle w:val="7"/>
        <w:spacing w:line="288" w:lineRule="auto"/>
        <w:ind w:firstLine="398" w:firstLineChars="200"/>
        <w:jc w:val="left"/>
        <w:rPr>
          <w:rFonts w:hAnsi="宋体"/>
          <w:b/>
          <w:color w:val="000000"/>
          <w:spacing w:val="-6"/>
          <w:sz w:val="21"/>
          <w:szCs w:val="21"/>
          <w:highlight w:val="none"/>
        </w:rPr>
      </w:pPr>
      <w:r>
        <w:rPr>
          <w:rFonts w:hint="eastAsia" w:hAnsi="宋体"/>
          <w:b/>
          <w:color w:val="000000"/>
          <w:spacing w:val="-6"/>
          <w:sz w:val="21"/>
          <w:szCs w:val="21"/>
          <w:highlight w:val="none"/>
        </w:rPr>
        <w:t>2.供应商提出质疑应当提交质疑函和必要的证明材料，</w:t>
      </w:r>
      <w:r>
        <w:rPr>
          <w:rFonts w:hint="eastAsia" w:hAnsi="宋体" w:cs="宋体"/>
          <w:b/>
          <w:color w:val="000000"/>
          <w:sz w:val="21"/>
          <w:szCs w:val="21"/>
          <w:highlight w:val="none"/>
        </w:rPr>
        <w:t>质疑函范本请到“浙江政府采购网下载专区”下载，</w:t>
      </w:r>
      <w:r>
        <w:rPr>
          <w:rFonts w:hint="eastAsia" w:hAnsi="宋体"/>
          <w:b/>
          <w:color w:val="000000"/>
          <w:spacing w:val="-6"/>
          <w:sz w:val="21"/>
          <w:szCs w:val="21"/>
          <w:highlight w:val="none"/>
        </w:rPr>
        <w:t>质疑函应当包括下列内容：</w:t>
      </w:r>
    </w:p>
    <w:p>
      <w:pPr>
        <w:pStyle w:val="7"/>
        <w:spacing w:line="288" w:lineRule="auto"/>
        <w:ind w:firstLine="396" w:firstLineChars="200"/>
        <w:jc w:val="left"/>
        <w:rPr>
          <w:rFonts w:hAnsi="宋体"/>
          <w:color w:val="000000"/>
          <w:spacing w:val="-6"/>
          <w:sz w:val="21"/>
          <w:szCs w:val="21"/>
          <w:highlight w:val="none"/>
        </w:rPr>
      </w:pPr>
      <w:bookmarkStart w:id="28" w:name="_Toc14180"/>
      <w:r>
        <w:rPr>
          <w:rFonts w:hint="eastAsia" w:hAnsi="宋体"/>
          <w:color w:val="000000"/>
          <w:spacing w:val="-6"/>
          <w:sz w:val="21"/>
          <w:szCs w:val="21"/>
          <w:highlight w:val="none"/>
        </w:rPr>
        <w:t>（一）供应商的姓名或者名称、地址、邮编、联系人及联系电话；</w:t>
      </w:r>
      <w:bookmarkEnd w:id="28"/>
    </w:p>
    <w:p>
      <w:pPr>
        <w:pStyle w:val="7"/>
        <w:spacing w:line="288" w:lineRule="auto"/>
        <w:ind w:firstLine="396" w:firstLineChars="200"/>
        <w:jc w:val="left"/>
        <w:rPr>
          <w:rFonts w:hAnsi="宋体"/>
          <w:color w:val="000000"/>
          <w:spacing w:val="-6"/>
          <w:sz w:val="21"/>
          <w:szCs w:val="21"/>
          <w:highlight w:val="none"/>
        </w:rPr>
      </w:pPr>
      <w:bookmarkStart w:id="29" w:name="_Toc23134"/>
      <w:r>
        <w:rPr>
          <w:rFonts w:hint="eastAsia" w:hAnsi="宋体"/>
          <w:color w:val="000000"/>
          <w:spacing w:val="-6"/>
          <w:sz w:val="21"/>
          <w:szCs w:val="21"/>
          <w:highlight w:val="none"/>
        </w:rPr>
        <w:t>（二）质疑项目的名称、编号；</w:t>
      </w:r>
      <w:bookmarkEnd w:id="29"/>
    </w:p>
    <w:p>
      <w:pPr>
        <w:pStyle w:val="7"/>
        <w:spacing w:line="288" w:lineRule="auto"/>
        <w:ind w:firstLine="396" w:firstLineChars="200"/>
        <w:jc w:val="left"/>
        <w:rPr>
          <w:rFonts w:hAnsi="宋体"/>
          <w:color w:val="000000"/>
          <w:spacing w:val="-6"/>
          <w:sz w:val="21"/>
          <w:szCs w:val="21"/>
          <w:highlight w:val="none"/>
        </w:rPr>
      </w:pPr>
      <w:bookmarkStart w:id="30" w:name="_Toc27169"/>
      <w:r>
        <w:rPr>
          <w:rFonts w:hint="eastAsia" w:hAnsi="宋体"/>
          <w:color w:val="000000"/>
          <w:spacing w:val="-6"/>
          <w:sz w:val="21"/>
          <w:szCs w:val="21"/>
          <w:highlight w:val="none"/>
        </w:rPr>
        <w:t>（三）具体、明确的质疑事项和与质疑事项相关的请求；</w:t>
      </w:r>
      <w:bookmarkEnd w:id="30"/>
    </w:p>
    <w:p>
      <w:pPr>
        <w:pStyle w:val="7"/>
        <w:spacing w:line="288" w:lineRule="auto"/>
        <w:ind w:firstLine="396" w:firstLineChars="200"/>
        <w:jc w:val="left"/>
        <w:rPr>
          <w:rFonts w:hAnsi="宋体"/>
          <w:color w:val="000000"/>
          <w:spacing w:val="-6"/>
          <w:sz w:val="21"/>
          <w:szCs w:val="21"/>
          <w:highlight w:val="none"/>
        </w:rPr>
      </w:pPr>
      <w:bookmarkStart w:id="31" w:name="_Toc2993"/>
      <w:r>
        <w:rPr>
          <w:rFonts w:hint="eastAsia" w:hAnsi="宋体"/>
          <w:color w:val="000000"/>
          <w:spacing w:val="-6"/>
          <w:sz w:val="21"/>
          <w:szCs w:val="21"/>
          <w:highlight w:val="none"/>
        </w:rPr>
        <w:t>（四）事实依据；</w:t>
      </w:r>
      <w:bookmarkEnd w:id="31"/>
    </w:p>
    <w:p>
      <w:pPr>
        <w:pStyle w:val="7"/>
        <w:spacing w:line="288" w:lineRule="auto"/>
        <w:ind w:firstLine="396" w:firstLineChars="200"/>
        <w:jc w:val="left"/>
        <w:rPr>
          <w:rFonts w:hAnsi="宋体"/>
          <w:color w:val="000000"/>
          <w:spacing w:val="-6"/>
          <w:sz w:val="21"/>
          <w:szCs w:val="21"/>
          <w:highlight w:val="none"/>
        </w:rPr>
      </w:pPr>
      <w:bookmarkStart w:id="32" w:name="_Toc17316"/>
      <w:r>
        <w:rPr>
          <w:rFonts w:hint="eastAsia" w:hAnsi="宋体"/>
          <w:color w:val="000000"/>
          <w:spacing w:val="-6"/>
          <w:sz w:val="21"/>
          <w:szCs w:val="21"/>
          <w:highlight w:val="none"/>
        </w:rPr>
        <w:t>（五）必要的法律依据；</w:t>
      </w:r>
      <w:bookmarkEnd w:id="32"/>
    </w:p>
    <w:p>
      <w:pPr>
        <w:pStyle w:val="7"/>
        <w:spacing w:line="288" w:lineRule="auto"/>
        <w:ind w:firstLine="396" w:firstLineChars="200"/>
        <w:jc w:val="left"/>
        <w:rPr>
          <w:rFonts w:hAnsi="宋体"/>
          <w:color w:val="000000"/>
          <w:spacing w:val="-6"/>
          <w:sz w:val="21"/>
          <w:szCs w:val="21"/>
          <w:highlight w:val="none"/>
        </w:rPr>
      </w:pPr>
      <w:bookmarkStart w:id="33" w:name="_Toc22614"/>
      <w:r>
        <w:rPr>
          <w:rFonts w:hint="eastAsia" w:hAnsi="宋体"/>
          <w:color w:val="000000"/>
          <w:spacing w:val="-6"/>
          <w:sz w:val="21"/>
          <w:szCs w:val="21"/>
          <w:highlight w:val="none"/>
        </w:rPr>
        <w:t>（六）提出质疑的日期。</w:t>
      </w:r>
      <w:bookmarkEnd w:id="33"/>
    </w:p>
    <w:p>
      <w:pPr>
        <w:pStyle w:val="7"/>
        <w:spacing w:line="288" w:lineRule="auto"/>
        <w:ind w:firstLine="396" w:firstLineChars="200"/>
        <w:jc w:val="left"/>
        <w:rPr>
          <w:rFonts w:hint="eastAsia" w:hAnsi="宋体"/>
          <w:color w:val="000000"/>
          <w:spacing w:val="-6"/>
          <w:sz w:val="21"/>
          <w:szCs w:val="21"/>
          <w:highlight w:val="none"/>
        </w:rPr>
      </w:pPr>
      <w:r>
        <w:rPr>
          <w:rFonts w:hint="eastAsia" w:hAnsi="宋体"/>
          <w:color w:val="000000"/>
          <w:spacing w:val="-6"/>
          <w:sz w:val="21"/>
          <w:szCs w:val="21"/>
          <w:highlight w:val="none"/>
        </w:rPr>
        <w:t>供应商为自然人的，应当由本人签字；供应商为法人或者其他组织的，应当由法定代表人、主要负责人，或者其授权代表签字或者盖章，并加盖公章。</w:t>
      </w:r>
    </w:p>
    <w:p>
      <w:pPr>
        <w:pStyle w:val="7"/>
        <w:spacing w:line="288" w:lineRule="auto"/>
        <w:ind w:firstLine="404" w:firstLineChars="200"/>
        <w:rPr>
          <w:rFonts w:hint="eastAsia" w:cs="宋体"/>
          <w:b/>
          <w:color w:val="000000"/>
          <w:sz w:val="21"/>
          <w:szCs w:val="21"/>
          <w:highlight w:val="none"/>
        </w:rPr>
      </w:pPr>
      <w:r>
        <w:rPr>
          <w:rFonts w:hint="eastAsia" w:hAnsi="宋体" w:cs="宋体"/>
          <w:color w:val="000000"/>
          <w:sz w:val="21"/>
          <w:szCs w:val="21"/>
          <w:highlight w:val="none"/>
        </w:rPr>
        <w:t>3.提出质疑的供应商应当是参与本项目响应活动的供应商。</w:t>
      </w:r>
      <w:r>
        <w:rPr>
          <w:rFonts w:hint="eastAsia" w:cs="宋体"/>
          <w:b/>
          <w:color w:val="000000"/>
          <w:sz w:val="21"/>
          <w:szCs w:val="21"/>
          <w:highlight w:val="none"/>
        </w:rPr>
        <w:t>供应商在法定质疑期内应一次性提出针对同一采购程序环节的质疑。</w:t>
      </w:r>
    </w:p>
    <w:p>
      <w:pPr>
        <w:pStyle w:val="7"/>
        <w:spacing w:line="288" w:lineRule="auto"/>
        <w:ind w:firstLine="404" w:firstLineChars="200"/>
        <w:rPr>
          <w:rFonts w:cs="宋体"/>
          <w:color w:val="000000"/>
          <w:sz w:val="21"/>
          <w:szCs w:val="21"/>
          <w:highlight w:val="none"/>
        </w:rPr>
      </w:pPr>
      <w:r>
        <w:rPr>
          <w:rFonts w:hint="eastAsia" w:cs="宋体"/>
          <w:color w:val="000000"/>
          <w:sz w:val="21"/>
          <w:szCs w:val="21"/>
          <w:highlight w:val="none"/>
        </w:rPr>
        <w:t>4.根据《政府采购质疑和投诉办法》第三十七条的规定，供应商在全国范围</w:t>
      </w:r>
      <w:r>
        <w:rPr>
          <w:rFonts w:cs="宋体"/>
          <w:color w:val="000000"/>
          <w:sz w:val="21"/>
          <w:szCs w:val="21"/>
          <w:highlight w:val="none"/>
        </w:rPr>
        <w:t>12</w:t>
      </w:r>
      <w:r>
        <w:rPr>
          <w:rFonts w:hint="eastAsia" w:cs="宋体"/>
          <w:color w:val="000000"/>
          <w:sz w:val="21"/>
          <w:szCs w:val="21"/>
          <w:highlight w:val="none"/>
        </w:rPr>
        <w:t>个月内三次以上投诉查无实据的，由财政部门列入不良行为记录名单。</w:t>
      </w:r>
    </w:p>
    <w:p>
      <w:pPr>
        <w:pStyle w:val="7"/>
        <w:spacing w:line="288" w:lineRule="auto"/>
        <w:ind w:firstLine="404" w:firstLineChars="200"/>
        <w:rPr>
          <w:rFonts w:cs="宋体"/>
          <w:color w:val="000000"/>
          <w:sz w:val="21"/>
          <w:szCs w:val="21"/>
          <w:highlight w:val="none"/>
        </w:rPr>
      </w:pPr>
      <w:r>
        <w:rPr>
          <w:rFonts w:hint="eastAsia" w:cs="宋体"/>
          <w:color w:val="000000"/>
          <w:sz w:val="21"/>
          <w:szCs w:val="21"/>
          <w:highlight w:val="none"/>
        </w:rPr>
        <w:t>投诉人有下列行为之一的，属于虚假、恶意投诉，由财政部门列入不良行为记录名单，禁止其</w:t>
      </w:r>
      <w:r>
        <w:rPr>
          <w:rFonts w:cs="宋体"/>
          <w:color w:val="000000"/>
          <w:sz w:val="21"/>
          <w:szCs w:val="21"/>
          <w:highlight w:val="none"/>
        </w:rPr>
        <w:t>1</w:t>
      </w:r>
      <w:r>
        <w:rPr>
          <w:rFonts w:hint="eastAsia" w:cs="宋体"/>
          <w:color w:val="000000"/>
          <w:sz w:val="21"/>
          <w:szCs w:val="21"/>
          <w:highlight w:val="none"/>
        </w:rPr>
        <w:t>至</w:t>
      </w:r>
      <w:r>
        <w:rPr>
          <w:rFonts w:cs="宋体"/>
          <w:color w:val="000000"/>
          <w:sz w:val="21"/>
          <w:szCs w:val="21"/>
          <w:highlight w:val="none"/>
        </w:rPr>
        <w:t>3</w:t>
      </w:r>
      <w:r>
        <w:rPr>
          <w:rFonts w:hint="eastAsia" w:cs="宋体"/>
          <w:color w:val="000000"/>
          <w:sz w:val="21"/>
          <w:szCs w:val="21"/>
          <w:highlight w:val="none"/>
        </w:rPr>
        <w:t>年内参加政府采购活动：</w:t>
      </w:r>
    </w:p>
    <w:p>
      <w:pPr>
        <w:pStyle w:val="7"/>
        <w:spacing w:line="288" w:lineRule="auto"/>
        <w:ind w:firstLine="404" w:firstLineChars="200"/>
        <w:rPr>
          <w:rFonts w:hint="eastAsia" w:cs="宋体"/>
          <w:color w:val="000000"/>
          <w:sz w:val="21"/>
          <w:szCs w:val="21"/>
          <w:highlight w:val="none"/>
        </w:rPr>
      </w:pPr>
      <w:r>
        <w:rPr>
          <w:rFonts w:hint="eastAsia" w:cs="宋体"/>
          <w:color w:val="000000"/>
          <w:sz w:val="21"/>
          <w:szCs w:val="21"/>
          <w:highlight w:val="none"/>
        </w:rPr>
        <w:t>（一）捏造事实；</w:t>
      </w:r>
    </w:p>
    <w:p>
      <w:pPr>
        <w:pStyle w:val="7"/>
        <w:spacing w:line="288" w:lineRule="auto"/>
        <w:ind w:firstLine="404" w:firstLineChars="200"/>
        <w:rPr>
          <w:rFonts w:hint="eastAsia" w:cs="宋体"/>
          <w:color w:val="000000"/>
          <w:sz w:val="21"/>
          <w:szCs w:val="21"/>
          <w:highlight w:val="none"/>
        </w:rPr>
      </w:pPr>
      <w:r>
        <w:rPr>
          <w:rFonts w:hint="eastAsia" w:cs="宋体"/>
          <w:color w:val="000000"/>
          <w:sz w:val="21"/>
          <w:szCs w:val="21"/>
          <w:highlight w:val="none"/>
        </w:rPr>
        <w:t>（二）提供虚假材料；</w:t>
      </w:r>
    </w:p>
    <w:p>
      <w:pPr>
        <w:pStyle w:val="7"/>
        <w:spacing w:line="288" w:lineRule="auto"/>
        <w:ind w:firstLine="404" w:firstLineChars="200"/>
        <w:rPr>
          <w:rFonts w:cs="宋体"/>
          <w:color w:val="000000"/>
          <w:sz w:val="21"/>
          <w:szCs w:val="21"/>
          <w:highlight w:val="none"/>
        </w:rPr>
      </w:pPr>
      <w:r>
        <w:rPr>
          <w:rFonts w:hint="eastAsia" w:cs="宋体"/>
          <w:color w:val="000000"/>
          <w:sz w:val="21"/>
          <w:szCs w:val="21"/>
          <w:highlight w:val="none"/>
        </w:rPr>
        <w:t>（三）以非法手段取得证明材料。证据来源的合法性存在明显疑问，投诉人无法证明其取得方式合法的，视为以非法手段取得证明材料。</w:t>
      </w:r>
    </w:p>
    <w:p>
      <w:pPr>
        <w:pStyle w:val="8"/>
        <w:spacing w:before="0" w:beforeLines="0" w:after="0" w:afterLines="0" w:line="288" w:lineRule="auto"/>
        <w:jc w:val="center"/>
        <w:outlineLvl w:val="1"/>
        <w:rPr>
          <w:rFonts w:hint="eastAsia" w:hAnsi="宋体"/>
          <w:b/>
          <w:color w:val="000000"/>
          <w:spacing w:val="-6"/>
          <w:sz w:val="32"/>
          <w:szCs w:val="32"/>
          <w:highlight w:val="none"/>
        </w:rPr>
      </w:pPr>
      <w:r>
        <w:rPr>
          <w:rFonts w:hAnsi="宋体"/>
          <w:b/>
          <w:color w:val="000000"/>
          <w:spacing w:val="-6"/>
          <w:sz w:val="21"/>
          <w:szCs w:val="21"/>
          <w:highlight w:val="none"/>
        </w:rPr>
        <w:br w:type="page"/>
      </w:r>
      <w:bookmarkStart w:id="34" w:name="_Toc27985"/>
      <w:r>
        <w:rPr>
          <w:rFonts w:hAnsi="宋体"/>
          <w:b/>
          <w:color w:val="000000"/>
          <w:spacing w:val="-6"/>
          <w:sz w:val="32"/>
          <w:szCs w:val="32"/>
          <w:highlight w:val="none"/>
        </w:rPr>
        <w:t>二</w:t>
      </w:r>
      <w:r>
        <w:rPr>
          <w:rFonts w:hint="eastAsia" w:hAnsi="宋体"/>
          <w:b/>
          <w:color w:val="000000"/>
          <w:spacing w:val="-6"/>
          <w:sz w:val="32"/>
          <w:szCs w:val="32"/>
          <w:highlight w:val="none"/>
        </w:rPr>
        <w:t>、磋商文件</w:t>
      </w:r>
      <w:bookmarkEnd w:id="34"/>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000000"/>
          <w:spacing w:val="-6"/>
          <w:sz w:val="24"/>
          <w:highlight w:val="none"/>
        </w:rPr>
      </w:pPr>
      <w:bookmarkStart w:id="35" w:name="_Toc23324"/>
      <w:r>
        <w:rPr>
          <w:rFonts w:hint="eastAsia" w:ascii="宋体" w:hAnsi="宋体"/>
          <w:b/>
          <w:color w:val="000000"/>
          <w:spacing w:val="-6"/>
          <w:sz w:val="24"/>
          <w:highlight w:val="none"/>
        </w:rPr>
        <w:t>（一）磋商文件的构成</w:t>
      </w:r>
    </w:p>
    <w:p>
      <w:pPr>
        <w:pStyle w:val="7"/>
        <w:spacing w:line="288" w:lineRule="auto"/>
        <w:ind w:firstLine="398" w:firstLineChars="200"/>
        <w:jc w:val="left"/>
        <w:rPr>
          <w:rFonts w:hint="eastAsia" w:hAnsi="宋体"/>
          <w:b/>
          <w:bCs/>
          <w:color w:val="000000"/>
          <w:spacing w:val="-6"/>
          <w:sz w:val="21"/>
          <w:szCs w:val="21"/>
          <w:highlight w:val="none"/>
        </w:rPr>
      </w:pPr>
      <w:r>
        <w:rPr>
          <w:rFonts w:hint="eastAsia" w:hAnsi="宋体"/>
          <w:b/>
          <w:bCs/>
          <w:color w:val="000000"/>
          <w:spacing w:val="-6"/>
          <w:sz w:val="21"/>
          <w:szCs w:val="21"/>
          <w:highlight w:val="none"/>
        </w:rPr>
        <w:t>本磋商文件由以下部份组成：</w:t>
      </w:r>
      <w:bookmarkEnd w:id="35"/>
    </w:p>
    <w:p>
      <w:pPr>
        <w:pStyle w:val="7"/>
        <w:spacing w:line="288" w:lineRule="auto"/>
        <w:ind w:firstLine="396" w:firstLineChars="200"/>
        <w:jc w:val="left"/>
        <w:rPr>
          <w:rFonts w:hint="eastAsia" w:hAnsi="宋体"/>
          <w:color w:val="000000"/>
          <w:spacing w:val="-6"/>
          <w:sz w:val="21"/>
          <w:szCs w:val="21"/>
          <w:highlight w:val="none"/>
        </w:rPr>
      </w:pPr>
      <w:r>
        <w:rPr>
          <w:rFonts w:hint="eastAsia" w:hAnsi="宋体"/>
          <w:color w:val="000000"/>
          <w:spacing w:val="-6"/>
          <w:sz w:val="21"/>
          <w:szCs w:val="21"/>
          <w:highlight w:val="none"/>
        </w:rPr>
        <w:t>1.采购邀请</w:t>
      </w:r>
    </w:p>
    <w:p>
      <w:pPr>
        <w:pStyle w:val="7"/>
        <w:spacing w:line="288" w:lineRule="auto"/>
        <w:ind w:firstLine="396" w:firstLineChars="200"/>
        <w:jc w:val="left"/>
        <w:rPr>
          <w:rFonts w:hint="eastAsia" w:hAnsi="宋体"/>
          <w:color w:val="000000"/>
          <w:spacing w:val="-6"/>
          <w:sz w:val="21"/>
          <w:szCs w:val="21"/>
          <w:highlight w:val="none"/>
        </w:rPr>
      </w:pPr>
      <w:r>
        <w:rPr>
          <w:rFonts w:hint="eastAsia" w:hAnsi="宋体"/>
          <w:color w:val="000000"/>
          <w:spacing w:val="-6"/>
          <w:sz w:val="21"/>
          <w:szCs w:val="21"/>
          <w:highlight w:val="none"/>
        </w:rPr>
        <w:t>2.采购需求</w:t>
      </w:r>
    </w:p>
    <w:p>
      <w:pPr>
        <w:pStyle w:val="7"/>
        <w:spacing w:line="288" w:lineRule="auto"/>
        <w:ind w:firstLine="396" w:firstLineChars="200"/>
        <w:jc w:val="left"/>
        <w:rPr>
          <w:rFonts w:hint="eastAsia" w:hAnsi="宋体"/>
          <w:color w:val="000000"/>
          <w:spacing w:val="-6"/>
          <w:sz w:val="21"/>
          <w:szCs w:val="21"/>
          <w:highlight w:val="none"/>
        </w:rPr>
      </w:pPr>
      <w:r>
        <w:rPr>
          <w:rFonts w:hint="eastAsia" w:hAnsi="宋体"/>
          <w:color w:val="000000"/>
          <w:spacing w:val="-6"/>
          <w:sz w:val="21"/>
          <w:szCs w:val="21"/>
          <w:highlight w:val="none"/>
        </w:rPr>
        <w:t>3.供应商须知</w:t>
      </w:r>
    </w:p>
    <w:p>
      <w:pPr>
        <w:pStyle w:val="7"/>
        <w:spacing w:line="288" w:lineRule="auto"/>
        <w:ind w:firstLine="396" w:firstLineChars="200"/>
        <w:jc w:val="left"/>
        <w:rPr>
          <w:rFonts w:hint="eastAsia" w:hAnsi="宋体"/>
          <w:color w:val="000000"/>
          <w:spacing w:val="-6"/>
          <w:sz w:val="21"/>
          <w:szCs w:val="21"/>
          <w:highlight w:val="none"/>
        </w:rPr>
      </w:pPr>
      <w:r>
        <w:rPr>
          <w:rFonts w:hint="eastAsia" w:hAnsi="宋体"/>
          <w:color w:val="000000"/>
          <w:spacing w:val="-6"/>
          <w:sz w:val="21"/>
          <w:szCs w:val="21"/>
          <w:highlight w:val="none"/>
        </w:rPr>
        <w:t>4.评审办法及评分标准</w:t>
      </w:r>
    </w:p>
    <w:p>
      <w:pPr>
        <w:pStyle w:val="7"/>
        <w:spacing w:line="288" w:lineRule="auto"/>
        <w:ind w:firstLine="396" w:firstLineChars="200"/>
        <w:jc w:val="left"/>
        <w:rPr>
          <w:rFonts w:hint="eastAsia" w:hAnsi="宋体"/>
          <w:color w:val="000000"/>
          <w:spacing w:val="-6"/>
          <w:sz w:val="21"/>
          <w:szCs w:val="21"/>
          <w:highlight w:val="none"/>
        </w:rPr>
      </w:pPr>
      <w:r>
        <w:rPr>
          <w:rFonts w:hint="eastAsia" w:hAnsi="宋体"/>
          <w:color w:val="000000"/>
          <w:spacing w:val="-6"/>
          <w:sz w:val="21"/>
          <w:szCs w:val="21"/>
          <w:highlight w:val="none"/>
        </w:rPr>
        <w:t>5.合同主要条款</w:t>
      </w:r>
    </w:p>
    <w:p>
      <w:pPr>
        <w:pStyle w:val="7"/>
        <w:spacing w:line="288" w:lineRule="auto"/>
        <w:ind w:firstLine="396" w:firstLineChars="200"/>
        <w:jc w:val="left"/>
        <w:rPr>
          <w:rFonts w:hint="eastAsia" w:hAnsi="宋体"/>
          <w:color w:val="000000"/>
          <w:spacing w:val="-6"/>
          <w:sz w:val="21"/>
          <w:szCs w:val="21"/>
          <w:highlight w:val="none"/>
        </w:rPr>
      </w:pPr>
      <w:r>
        <w:rPr>
          <w:rFonts w:hint="eastAsia" w:hAnsi="宋体"/>
          <w:color w:val="000000"/>
          <w:spacing w:val="-6"/>
          <w:sz w:val="21"/>
          <w:szCs w:val="21"/>
          <w:highlight w:val="none"/>
        </w:rPr>
        <w:t>6.响应文件格式</w:t>
      </w:r>
    </w:p>
    <w:p>
      <w:pPr>
        <w:pStyle w:val="7"/>
        <w:spacing w:line="288" w:lineRule="auto"/>
        <w:ind w:firstLine="396" w:firstLineChars="200"/>
        <w:jc w:val="left"/>
        <w:rPr>
          <w:rFonts w:hint="eastAsia" w:hAnsi="宋体"/>
          <w:color w:val="000000"/>
          <w:spacing w:val="-6"/>
          <w:sz w:val="21"/>
          <w:szCs w:val="21"/>
          <w:highlight w:val="none"/>
        </w:rPr>
      </w:pPr>
      <w:r>
        <w:rPr>
          <w:rFonts w:hint="eastAsia" w:hAnsi="宋体"/>
          <w:color w:val="000000"/>
          <w:spacing w:val="-6"/>
          <w:sz w:val="21"/>
          <w:szCs w:val="21"/>
          <w:highlight w:val="none"/>
        </w:rPr>
        <w:t>7.本项目磋商文件的澄清、答复、修改、补充的内容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000000"/>
          <w:spacing w:val="-6"/>
          <w:sz w:val="24"/>
          <w:highlight w:val="none"/>
        </w:rPr>
      </w:pPr>
      <w:bookmarkStart w:id="36" w:name="_Toc22962"/>
      <w:r>
        <w:rPr>
          <w:rFonts w:hint="eastAsia" w:ascii="宋体" w:hAnsi="宋体"/>
          <w:b/>
          <w:color w:val="000000"/>
          <w:spacing w:val="-6"/>
          <w:sz w:val="24"/>
          <w:highlight w:val="none"/>
        </w:rPr>
        <w:t>（二）供应商的风险</w:t>
      </w:r>
      <w:bookmarkEnd w:id="36"/>
    </w:p>
    <w:p>
      <w:pPr>
        <w:pStyle w:val="7"/>
        <w:spacing w:line="288" w:lineRule="auto"/>
        <w:ind w:firstLine="396" w:firstLineChars="200"/>
        <w:jc w:val="left"/>
        <w:rPr>
          <w:rFonts w:hAnsi="宋体"/>
          <w:color w:val="000000"/>
          <w:spacing w:val="-6"/>
          <w:sz w:val="21"/>
          <w:szCs w:val="21"/>
          <w:highlight w:val="none"/>
        </w:rPr>
      </w:pPr>
      <w:r>
        <w:rPr>
          <w:rFonts w:hint="eastAsia" w:hAnsi="宋体"/>
          <w:color w:val="000000"/>
          <w:spacing w:val="-6"/>
          <w:sz w:val="21"/>
          <w:szCs w:val="21"/>
          <w:highlight w:val="none"/>
        </w:rPr>
        <w:t>供应商没有按照磋商文件要求提供全部资料，或者供应商没有对磋商文件在各方面作出实质性响应是供应商的风险，并可能导致其磋商响应被拒绝。</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000000"/>
          <w:spacing w:val="-6"/>
          <w:sz w:val="24"/>
          <w:highlight w:val="none"/>
        </w:rPr>
      </w:pPr>
      <w:bookmarkStart w:id="37" w:name="_Toc23421"/>
      <w:r>
        <w:rPr>
          <w:rFonts w:hint="eastAsia" w:ascii="宋体" w:hAnsi="宋体"/>
          <w:b/>
          <w:color w:val="000000"/>
          <w:spacing w:val="-6"/>
          <w:sz w:val="24"/>
          <w:highlight w:val="none"/>
        </w:rPr>
        <w:t>（三）磋商文件的澄清与修改</w:t>
      </w:r>
      <w:bookmarkEnd w:id="37"/>
    </w:p>
    <w:p>
      <w:pPr>
        <w:pStyle w:val="7"/>
        <w:spacing w:line="288" w:lineRule="auto"/>
        <w:ind w:firstLine="396" w:firstLineChars="200"/>
        <w:jc w:val="left"/>
        <w:rPr>
          <w:rFonts w:hint="eastAsia" w:hAnsi="宋体"/>
          <w:color w:val="000000"/>
          <w:spacing w:val="-6"/>
          <w:sz w:val="21"/>
          <w:szCs w:val="21"/>
          <w:highlight w:val="none"/>
        </w:rPr>
      </w:pPr>
      <w:r>
        <w:rPr>
          <w:rFonts w:hint="eastAsia" w:hAnsi="宋体"/>
          <w:color w:val="000000"/>
          <w:spacing w:val="-6"/>
          <w:sz w:val="21"/>
          <w:szCs w:val="21"/>
          <w:highlight w:val="none"/>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7"/>
        <w:spacing w:line="288" w:lineRule="auto"/>
        <w:ind w:firstLine="396" w:firstLineChars="200"/>
        <w:jc w:val="left"/>
        <w:rPr>
          <w:rFonts w:hint="eastAsia" w:hAnsi="宋体"/>
          <w:color w:val="000000"/>
          <w:spacing w:val="-6"/>
          <w:sz w:val="21"/>
          <w:szCs w:val="21"/>
          <w:highlight w:val="none"/>
        </w:rPr>
      </w:pPr>
      <w:r>
        <w:rPr>
          <w:rFonts w:hint="eastAsia" w:hAnsi="宋体"/>
          <w:color w:val="000000"/>
          <w:spacing w:val="-6"/>
          <w:sz w:val="21"/>
          <w:szCs w:val="21"/>
          <w:highlight w:val="none"/>
        </w:rPr>
        <w:t>2.磋商文件的修改将以书面形式通知所有获取磋商文件的供应商，并对其具有约束力。供应商在收到上述通知后，应立即向采购人、采购代理机构回函确认。若无书面回函确认，视同供应商已收到磋商文件修改的通知，并受其约束。</w:t>
      </w:r>
    </w:p>
    <w:p>
      <w:pPr>
        <w:pStyle w:val="7"/>
        <w:spacing w:line="288" w:lineRule="auto"/>
        <w:ind w:firstLine="396" w:firstLineChars="200"/>
        <w:jc w:val="left"/>
        <w:rPr>
          <w:rFonts w:hint="eastAsia" w:hAnsi="宋体"/>
          <w:color w:val="000000"/>
          <w:spacing w:val="-6"/>
          <w:sz w:val="21"/>
          <w:szCs w:val="21"/>
          <w:highlight w:val="none"/>
        </w:rPr>
      </w:pPr>
      <w:r>
        <w:rPr>
          <w:rFonts w:hint="eastAsia" w:hAnsi="宋体"/>
          <w:color w:val="000000"/>
          <w:spacing w:val="-6"/>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pStyle w:val="7"/>
        <w:spacing w:line="288" w:lineRule="auto"/>
        <w:ind w:firstLine="396" w:firstLineChars="200"/>
        <w:jc w:val="left"/>
        <w:rPr>
          <w:rFonts w:hint="eastAsia" w:hAnsi="宋体"/>
          <w:color w:val="000000"/>
          <w:spacing w:val="-6"/>
          <w:sz w:val="21"/>
          <w:szCs w:val="21"/>
          <w:highlight w:val="none"/>
        </w:rPr>
      </w:pPr>
      <w:r>
        <w:rPr>
          <w:rFonts w:hint="eastAsia" w:hAnsi="宋体"/>
          <w:color w:val="000000"/>
          <w:spacing w:val="-6"/>
          <w:sz w:val="21"/>
          <w:szCs w:val="21"/>
          <w:highlight w:val="none"/>
        </w:rPr>
        <w:t>4.磋商文件的澄清、答复、修改或补充都应该通过本采购代理机构以法定形式发布，采购人非通过本机构，不得擅自澄清、答复、修改或补充磋商文件。</w:t>
      </w:r>
    </w:p>
    <w:p>
      <w:pPr>
        <w:pStyle w:val="8"/>
        <w:spacing w:before="0" w:beforeLines="0" w:after="0" w:afterLines="0" w:line="288" w:lineRule="auto"/>
        <w:jc w:val="center"/>
        <w:outlineLvl w:val="1"/>
        <w:rPr>
          <w:rFonts w:hAnsi="宋体"/>
          <w:b/>
          <w:color w:val="000000"/>
          <w:spacing w:val="-6"/>
          <w:sz w:val="32"/>
          <w:szCs w:val="32"/>
          <w:highlight w:val="none"/>
        </w:rPr>
      </w:pPr>
      <w:r>
        <w:rPr>
          <w:rFonts w:hAnsi="宋体"/>
          <w:color w:val="000000"/>
          <w:spacing w:val="-6"/>
          <w:sz w:val="21"/>
          <w:szCs w:val="21"/>
          <w:highlight w:val="none"/>
        </w:rPr>
        <w:br w:type="page"/>
      </w:r>
      <w:bookmarkStart w:id="38" w:name="_Toc7464"/>
      <w:r>
        <w:rPr>
          <w:rFonts w:hAnsi="宋体"/>
          <w:b/>
          <w:color w:val="000000"/>
          <w:spacing w:val="-6"/>
          <w:sz w:val="32"/>
          <w:szCs w:val="32"/>
          <w:highlight w:val="none"/>
        </w:rPr>
        <w:t>三</w:t>
      </w:r>
      <w:r>
        <w:rPr>
          <w:rFonts w:hint="eastAsia" w:hAnsi="宋体"/>
          <w:b/>
          <w:color w:val="000000"/>
          <w:spacing w:val="-6"/>
          <w:sz w:val="32"/>
          <w:szCs w:val="32"/>
          <w:highlight w:val="none"/>
        </w:rPr>
        <w:t>、</w:t>
      </w:r>
      <w:r>
        <w:rPr>
          <w:rFonts w:hAnsi="宋体"/>
          <w:b/>
          <w:color w:val="000000"/>
          <w:spacing w:val="-6"/>
          <w:sz w:val="32"/>
          <w:szCs w:val="32"/>
          <w:highlight w:val="none"/>
        </w:rPr>
        <w:t>响应文件的编制</w:t>
      </w:r>
      <w:bookmarkEnd w:id="38"/>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000000"/>
          <w:spacing w:val="-6"/>
          <w:sz w:val="24"/>
          <w:highlight w:val="none"/>
        </w:rPr>
      </w:pPr>
      <w:bookmarkStart w:id="39" w:name="_Toc1013"/>
      <w:r>
        <w:rPr>
          <w:rFonts w:hint="eastAsia" w:ascii="宋体" w:hAnsi="宋体"/>
          <w:b/>
          <w:color w:val="000000"/>
          <w:spacing w:val="-6"/>
          <w:sz w:val="24"/>
          <w:highlight w:val="none"/>
        </w:rPr>
        <w:t>（一）响应文件的组成</w:t>
      </w:r>
      <w:bookmarkEnd w:id="39"/>
    </w:p>
    <w:p>
      <w:pPr>
        <w:pStyle w:val="7"/>
        <w:spacing w:line="288" w:lineRule="auto"/>
        <w:ind w:firstLine="396" w:firstLineChars="200"/>
        <w:jc w:val="left"/>
        <w:rPr>
          <w:rFonts w:hint="eastAsia" w:hAnsi="宋体"/>
          <w:color w:val="000000"/>
          <w:spacing w:val="-6"/>
          <w:sz w:val="21"/>
          <w:szCs w:val="21"/>
          <w:highlight w:val="none"/>
        </w:rPr>
      </w:pPr>
      <w:r>
        <w:rPr>
          <w:rFonts w:hint="eastAsia" w:hAnsi="宋体"/>
          <w:color w:val="000000"/>
          <w:spacing w:val="-6"/>
          <w:sz w:val="21"/>
          <w:szCs w:val="21"/>
          <w:highlight w:val="none"/>
        </w:rPr>
        <w:t>响应文件由</w:t>
      </w:r>
      <w:r>
        <w:rPr>
          <w:rFonts w:hint="eastAsia" w:hAnsi="宋体"/>
          <w:b/>
          <w:bCs/>
          <w:color w:val="000000"/>
          <w:spacing w:val="-6"/>
          <w:sz w:val="21"/>
          <w:szCs w:val="21"/>
          <w:highlight w:val="none"/>
          <w:lang w:val="en-US" w:eastAsia="zh-CN"/>
        </w:rPr>
        <w:t>资格文件、</w:t>
      </w:r>
      <w:r>
        <w:rPr>
          <w:rFonts w:hint="eastAsia" w:hAnsi="宋体"/>
          <w:b/>
          <w:bCs/>
          <w:color w:val="000000"/>
          <w:spacing w:val="-6"/>
          <w:sz w:val="21"/>
          <w:szCs w:val="21"/>
          <w:highlight w:val="none"/>
        </w:rPr>
        <w:t>报价文件、商务技术文件</w:t>
      </w:r>
      <w:r>
        <w:rPr>
          <w:rFonts w:hint="eastAsia" w:hAnsi="宋体"/>
          <w:b/>
          <w:color w:val="000000"/>
          <w:spacing w:val="-6"/>
          <w:sz w:val="21"/>
          <w:szCs w:val="21"/>
          <w:highlight w:val="none"/>
          <w:lang w:val="en-US" w:eastAsia="zh-CN"/>
        </w:rPr>
        <w:t>三</w:t>
      </w:r>
      <w:r>
        <w:rPr>
          <w:rFonts w:hint="eastAsia" w:hAnsi="宋体"/>
          <w:color w:val="000000"/>
          <w:spacing w:val="-6"/>
          <w:sz w:val="21"/>
          <w:szCs w:val="21"/>
          <w:highlight w:val="none"/>
        </w:rPr>
        <w:t>部分组成（格式详见磋商文件第六章）。</w:t>
      </w:r>
    </w:p>
    <w:p>
      <w:pPr>
        <w:spacing w:line="288" w:lineRule="auto"/>
        <w:ind w:firstLine="398" w:firstLineChars="200"/>
        <w:jc w:val="left"/>
        <w:rPr>
          <w:rFonts w:ascii="宋体" w:hAnsi="宋体"/>
          <w:b/>
          <w:bCs/>
          <w:spacing w:val="-6"/>
          <w:sz w:val="21"/>
          <w:szCs w:val="21"/>
          <w:highlight w:val="none"/>
        </w:rPr>
      </w:pPr>
      <w:r>
        <w:rPr>
          <w:rFonts w:hint="eastAsia" w:ascii="宋体" w:hAnsi="宋体"/>
          <w:b/>
          <w:bCs/>
          <w:spacing w:val="-6"/>
          <w:sz w:val="21"/>
          <w:szCs w:val="21"/>
          <w:highlight w:val="none"/>
          <w:lang w:val="en-US" w:eastAsia="zh-CN"/>
        </w:rPr>
        <w:t>▲1.</w:t>
      </w:r>
      <w:r>
        <w:rPr>
          <w:rFonts w:hint="eastAsia" w:hAnsi="宋体"/>
          <w:b/>
          <w:bCs/>
          <w:spacing w:val="-6"/>
          <w:sz w:val="21"/>
          <w:szCs w:val="21"/>
          <w:highlight w:val="none"/>
        </w:rPr>
        <w:t>资格文件</w:t>
      </w:r>
    </w:p>
    <w:p>
      <w:pPr>
        <w:pStyle w:val="7"/>
        <w:spacing w:line="288" w:lineRule="auto"/>
        <w:ind w:firstLine="398" w:firstLineChars="200"/>
        <w:jc w:val="left"/>
        <w:rPr>
          <w:rFonts w:hint="eastAsia" w:hAnsi="宋体" w:eastAsia="宋体" w:cs="宋体"/>
          <w:b/>
          <w:spacing w:val="-6"/>
          <w:sz w:val="21"/>
          <w:szCs w:val="21"/>
          <w:highlight w:val="none"/>
          <w:lang w:eastAsia="zh-CN"/>
        </w:rPr>
      </w:pPr>
      <w:r>
        <w:rPr>
          <w:rFonts w:hint="eastAsia" w:hAnsi="宋体" w:cs="宋体"/>
          <w:b/>
          <w:spacing w:val="-6"/>
          <w:sz w:val="21"/>
          <w:szCs w:val="21"/>
          <w:highlight w:val="none"/>
          <w:lang w:eastAsia="zh-CN"/>
        </w:rPr>
        <w:t>资格审查要求的资格证明材料(均需加盖公章)</w:t>
      </w:r>
    </w:p>
    <w:p>
      <w:pPr>
        <w:spacing w:line="288" w:lineRule="auto"/>
        <w:ind w:firstLine="398" w:firstLineChars="200"/>
        <w:jc w:val="left"/>
        <w:rPr>
          <w:rFonts w:hint="eastAsia" w:ascii="宋体" w:hAnsi="宋体" w:cs="宋体"/>
          <w:b/>
          <w:spacing w:val="-6"/>
          <w:sz w:val="21"/>
          <w:szCs w:val="21"/>
          <w:highlight w:val="none"/>
        </w:rPr>
      </w:pPr>
      <w:r>
        <w:rPr>
          <w:rFonts w:hint="eastAsia" w:ascii="宋体" w:hAnsi="宋体" w:cs="宋体"/>
          <w:b/>
          <w:spacing w:val="-6"/>
          <w:sz w:val="21"/>
          <w:szCs w:val="21"/>
          <w:highlight w:val="none"/>
        </w:rPr>
        <w:t>1）</w:t>
      </w:r>
      <w:r>
        <w:rPr>
          <w:rFonts w:hint="eastAsia" w:ascii="宋体" w:hAnsi="宋体" w:cs="宋体"/>
          <w:b/>
          <w:spacing w:val="-6"/>
          <w:sz w:val="21"/>
          <w:szCs w:val="21"/>
          <w:highlight w:val="none"/>
          <w:lang w:eastAsia="zh-CN"/>
        </w:rPr>
        <w:t>有效的法人或者其他组织的营业执照等证明文件，自然人的身份证明</w:t>
      </w:r>
    </w:p>
    <w:p>
      <w:pPr>
        <w:spacing w:line="288" w:lineRule="auto"/>
        <w:ind w:firstLine="398" w:firstLineChars="200"/>
        <w:jc w:val="left"/>
        <w:rPr>
          <w:rFonts w:hint="eastAsia" w:ascii="宋体" w:hAnsi="宋体" w:cs="宋体"/>
          <w:b/>
          <w:spacing w:val="-6"/>
          <w:sz w:val="21"/>
          <w:szCs w:val="21"/>
          <w:highlight w:val="none"/>
        </w:rPr>
      </w:pPr>
      <w:r>
        <w:rPr>
          <w:rFonts w:hint="eastAsia" w:ascii="宋体" w:hAnsi="宋体" w:cs="宋体"/>
          <w:b/>
          <w:spacing w:val="-6"/>
          <w:sz w:val="21"/>
          <w:szCs w:val="21"/>
          <w:highlight w:val="none"/>
        </w:rPr>
        <w:t>2）</w:t>
      </w:r>
      <w:r>
        <w:rPr>
          <w:rFonts w:hint="eastAsia" w:ascii="宋体" w:hAnsi="宋体" w:cs="宋体"/>
          <w:b/>
          <w:spacing w:val="-6"/>
          <w:sz w:val="21"/>
          <w:szCs w:val="21"/>
          <w:highlight w:val="none"/>
          <w:lang w:eastAsia="zh-CN"/>
        </w:rPr>
        <w:t>2018年12月至今任意一月的财务状况报告或响应文件开启前三个月内出具的银行资信证明</w:t>
      </w:r>
    </w:p>
    <w:p>
      <w:pPr>
        <w:spacing w:line="288" w:lineRule="auto"/>
        <w:ind w:firstLine="398" w:firstLineChars="200"/>
        <w:jc w:val="left"/>
        <w:rPr>
          <w:rFonts w:hint="eastAsia" w:ascii="宋体" w:hAnsi="宋体" w:cs="宋体"/>
          <w:b/>
          <w:spacing w:val="-6"/>
          <w:sz w:val="21"/>
          <w:szCs w:val="21"/>
          <w:highlight w:val="none"/>
        </w:rPr>
      </w:pPr>
      <w:r>
        <w:rPr>
          <w:rFonts w:hint="eastAsia" w:ascii="宋体" w:hAnsi="宋体" w:cs="宋体"/>
          <w:b/>
          <w:spacing w:val="-6"/>
          <w:sz w:val="21"/>
          <w:szCs w:val="21"/>
          <w:highlight w:val="none"/>
        </w:rPr>
        <w:t>3）</w:t>
      </w:r>
      <w:r>
        <w:rPr>
          <w:rFonts w:hint="eastAsia" w:ascii="宋体" w:hAnsi="宋体" w:cs="宋体"/>
          <w:b/>
          <w:spacing w:val="-6"/>
          <w:sz w:val="21"/>
          <w:szCs w:val="21"/>
          <w:highlight w:val="none"/>
          <w:lang w:eastAsia="zh-CN"/>
        </w:rPr>
        <w:t>2019年1月至今任意一月依法缴纳税收的证明材料</w:t>
      </w:r>
    </w:p>
    <w:p>
      <w:pPr>
        <w:spacing w:line="288" w:lineRule="auto"/>
        <w:ind w:firstLine="398" w:firstLineChars="200"/>
        <w:jc w:val="left"/>
        <w:rPr>
          <w:rFonts w:hint="eastAsia" w:ascii="宋体" w:hAnsi="宋体" w:cs="宋体"/>
          <w:b/>
          <w:spacing w:val="-6"/>
          <w:sz w:val="21"/>
          <w:szCs w:val="21"/>
          <w:highlight w:val="none"/>
        </w:rPr>
      </w:pPr>
      <w:r>
        <w:rPr>
          <w:rFonts w:hint="eastAsia" w:ascii="宋体" w:hAnsi="宋体" w:cs="宋体"/>
          <w:b/>
          <w:spacing w:val="-6"/>
          <w:sz w:val="21"/>
          <w:szCs w:val="21"/>
          <w:highlight w:val="none"/>
        </w:rPr>
        <w:t>4）</w:t>
      </w:r>
      <w:r>
        <w:rPr>
          <w:rFonts w:hint="eastAsia" w:ascii="宋体" w:hAnsi="宋体" w:cs="宋体"/>
          <w:b/>
          <w:spacing w:val="-6"/>
          <w:sz w:val="21"/>
          <w:szCs w:val="21"/>
          <w:highlight w:val="none"/>
          <w:lang w:eastAsia="zh-CN"/>
        </w:rPr>
        <w:t>2019年1月至今任意一月依法缴纳社会保障资金的证明材料</w:t>
      </w:r>
    </w:p>
    <w:p>
      <w:pPr>
        <w:spacing w:line="288" w:lineRule="auto"/>
        <w:ind w:firstLine="398" w:firstLineChars="200"/>
        <w:jc w:val="left"/>
        <w:rPr>
          <w:rFonts w:hint="eastAsia" w:ascii="宋体" w:hAnsi="宋体" w:cs="宋体"/>
          <w:b/>
          <w:spacing w:val="-6"/>
          <w:sz w:val="21"/>
          <w:szCs w:val="21"/>
          <w:highlight w:val="none"/>
        </w:rPr>
      </w:pPr>
      <w:r>
        <w:rPr>
          <w:rFonts w:hint="eastAsia" w:ascii="宋体" w:hAnsi="宋体" w:cs="宋体"/>
          <w:b/>
          <w:spacing w:val="-6"/>
          <w:sz w:val="21"/>
          <w:szCs w:val="21"/>
          <w:highlight w:val="none"/>
        </w:rPr>
        <w:t>5）具有履行合同所必需的设备和专业技术能力的承诺函</w:t>
      </w:r>
    </w:p>
    <w:p>
      <w:pPr>
        <w:spacing w:line="288" w:lineRule="auto"/>
        <w:ind w:firstLine="398" w:firstLineChars="200"/>
        <w:jc w:val="left"/>
        <w:rPr>
          <w:rFonts w:hint="eastAsia" w:ascii="宋体" w:hAnsi="宋体" w:cs="宋体"/>
          <w:b/>
          <w:spacing w:val="-6"/>
          <w:sz w:val="21"/>
          <w:szCs w:val="21"/>
          <w:highlight w:val="none"/>
        </w:rPr>
      </w:pPr>
      <w:r>
        <w:rPr>
          <w:rFonts w:hint="eastAsia" w:ascii="宋体" w:hAnsi="宋体" w:cs="宋体"/>
          <w:b/>
          <w:spacing w:val="-6"/>
          <w:sz w:val="21"/>
          <w:szCs w:val="21"/>
          <w:highlight w:val="none"/>
        </w:rPr>
        <w:t>6）参加政府采购活动前3年内在经营活动中没有重大违法记录的书面声明</w:t>
      </w:r>
    </w:p>
    <w:p>
      <w:pPr>
        <w:spacing w:line="288" w:lineRule="auto"/>
        <w:ind w:firstLine="398" w:firstLineChars="200"/>
        <w:jc w:val="left"/>
        <w:rPr>
          <w:rFonts w:hint="eastAsia" w:hAnsi="宋体"/>
          <w:color w:val="000000"/>
          <w:spacing w:val="-6"/>
          <w:sz w:val="21"/>
          <w:szCs w:val="21"/>
          <w:highlight w:val="none"/>
        </w:rPr>
      </w:pPr>
      <w:r>
        <w:rPr>
          <w:rFonts w:hint="eastAsia" w:ascii="宋体" w:hAnsi="宋体"/>
          <w:b/>
          <w:spacing w:val="-6"/>
          <w:sz w:val="21"/>
          <w:szCs w:val="21"/>
          <w:highlight w:val="none"/>
          <w:lang w:val="en-US" w:eastAsia="zh-CN"/>
        </w:rPr>
        <w:t>2</w:t>
      </w:r>
      <w:r>
        <w:rPr>
          <w:rFonts w:ascii="宋体" w:hAnsi="宋体"/>
          <w:b/>
          <w:spacing w:val="-6"/>
          <w:sz w:val="21"/>
          <w:szCs w:val="21"/>
          <w:highlight w:val="none"/>
        </w:rPr>
        <w:t>.</w:t>
      </w:r>
      <w:r>
        <w:rPr>
          <w:rFonts w:hint="eastAsia" w:ascii="宋体" w:hAnsi="宋体"/>
          <w:b/>
          <w:spacing w:val="-6"/>
          <w:sz w:val="21"/>
          <w:szCs w:val="21"/>
          <w:highlight w:val="none"/>
        </w:rPr>
        <w:t>报价文件</w:t>
      </w:r>
    </w:p>
    <w:p>
      <w:pPr>
        <w:pStyle w:val="7"/>
        <w:spacing w:line="288" w:lineRule="auto"/>
        <w:ind w:firstLine="396" w:firstLineChars="200"/>
        <w:jc w:val="left"/>
        <w:rPr>
          <w:rFonts w:hint="eastAsia" w:hAnsi="宋体"/>
          <w:color w:val="000000"/>
          <w:spacing w:val="-6"/>
          <w:sz w:val="21"/>
          <w:szCs w:val="21"/>
          <w:highlight w:val="none"/>
        </w:rPr>
      </w:pPr>
      <w:r>
        <w:rPr>
          <w:rFonts w:hint="eastAsia" w:hAnsi="宋体"/>
          <w:color w:val="000000"/>
          <w:spacing w:val="-6"/>
          <w:sz w:val="21"/>
          <w:szCs w:val="21"/>
          <w:highlight w:val="none"/>
        </w:rPr>
        <w:t>1）初次报价一览表</w:t>
      </w:r>
    </w:p>
    <w:p>
      <w:pPr>
        <w:pStyle w:val="7"/>
        <w:spacing w:line="288" w:lineRule="auto"/>
        <w:ind w:firstLine="396" w:firstLineChars="200"/>
        <w:jc w:val="left"/>
        <w:rPr>
          <w:rFonts w:hAnsi="宋体"/>
          <w:color w:val="000000"/>
          <w:spacing w:val="-6"/>
          <w:sz w:val="21"/>
          <w:szCs w:val="21"/>
          <w:highlight w:val="none"/>
        </w:rPr>
      </w:pPr>
      <w:r>
        <w:rPr>
          <w:rFonts w:hint="eastAsia" w:hAnsi="宋体"/>
          <w:color w:val="000000"/>
          <w:spacing w:val="-6"/>
          <w:sz w:val="21"/>
          <w:szCs w:val="21"/>
          <w:highlight w:val="none"/>
        </w:rPr>
        <w:t>2）初次报价明细表</w:t>
      </w:r>
    </w:p>
    <w:p>
      <w:pPr>
        <w:pStyle w:val="7"/>
        <w:spacing w:line="288" w:lineRule="auto"/>
        <w:ind w:firstLine="396" w:firstLineChars="200"/>
        <w:jc w:val="left"/>
        <w:rPr>
          <w:rFonts w:hAnsi="宋体"/>
          <w:color w:val="000000"/>
          <w:spacing w:val="-6"/>
          <w:sz w:val="21"/>
          <w:szCs w:val="21"/>
          <w:highlight w:val="none"/>
        </w:rPr>
      </w:pPr>
      <w:r>
        <w:rPr>
          <w:rFonts w:hint="eastAsia" w:hAnsi="宋体"/>
          <w:color w:val="000000"/>
          <w:spacing w:val="-6"/>
          <w:sz w:val="21"/>
          <w:szCs w:val="21"/>
          <w:highlight w:val="none"/>
        </w:rPr>
        <w:t>3）供应商企业类型声明函</w:t>
      </w:r>
    </w:p>
    <w:p>
      <w:pPr>
        <w:pStyle w:val="7"/>
        <w:spacing w:line="288" w:lineRule="auto"/>
        <w:ind w:firstLine="396" w:firstLineChars="200"/>
        <w:jc w:val="left"/>
        <w:rPr>
          <w:rFonts w:hAnsi="宋体"/>
          <w:color w:val="000000"/>
          <w:spacing w:val="-6"/>
          <w:sz w:val="21"/>
          <w:szCs w:val="21"/>
          <w:highlight w:val="none"/>
        </w:rPr>
      </w:pPr>
      <w:r>
        <w:rPr>
          <w:rFonts w:hint="eastAsia" w:hAnsi="宋体"/>
          <w:color w:val="000000"/>
          <w:spacing w:val="-6"/>
          <w:sz w:val="21"/>
          <w:szCs w:val="21"/>
          <w:highlight w:val="none"/>
        </w:rPr>
        <w:t>4）小微企业资格证明材料、监狱企业资格证明材料（若属于小微、监狱企业）</w:t>
      </w:r>
    </w:p>
    <w:p>
      <w:pPr>
        <w:pStyle w:val="7"/>
        <w:spacing w:line="288" w:lineRule="auto"/>
        <w:ind w:firstLine="396" w:firstLineChars="200"/>
        <w:jc w:val="left"/>
        <w:rPr>
          <w:rFonts w:hAnsi="宋体"/>
          <w:color w:val="000000"/>
          <w:spacing w:val="-6"/>
          <w:sz w:val="21"/>
          <w:szCs w:val="21"/>
          <w:highlight w:val="none"/>
        </w:rPr>
      </w:pPr>
      <w:r>
        <w:rPr>
          <w:rFonts w:hint="eastAsia" w:hAnsi="宋体"/>
          <w:color w:val="000000"/>
          <w:spacing w:val="-6"/>
          <w:sz w:val="21"/>
          <w:szCs w:val="21"/>
          <w:highlight w:val="none"/>
        </w:rPr>
        <w:t>5）残疾人福利性单位声明函（若属于残疾人福利性单位）</w:t>
      </w:r>
    </w:p>
    <w:p>
      <w:pPr>
        <w:spacing w:line="288" w:lineRule="auto"/>
        <w:ind w:firstLine="398" w:firstLineChars="200"/>
        <w:jc w:val="left"/>
        <w:rPr>
          <w:rFonts w:hint="eastAsia" w:ascii="宋体" w:hAnsi="宋体"/>
          <w:b/>
          <w:color w:val="000000"/>
          <w:spacing w:val="-6"/>
          <w:sz w:val="21"/>
          <w:szCs w:val="21"/>
          <w:highlight w:val="none"/>
        </w:rPr>
      </w:pPr>
      <w:r>
        <w:rPr>
          <w:rFonts w:hint="eastAsia" w:ascii="宋体" w:hAnsi="宋体"/>
          <w:b/>
          <w:color w:val="000000"/>
          <w:spacing w:val="-6"/>
          <w:sz w:val="21"/>
          <w:szCs w:val="21"/>
          <w:highlight w:val="none"/>
          <w:lang w:val="en-US" w:eastAsia="zh-CN"/>
        </w:rPr>
        <w:t>3.</w:t>
      </w:r>
      <w:r>
        <w:rPr>
          <w:rFonts w:hint="eastAsia" w:ascii="宋体" w:hAnsi="宋体"/>
          <w:b/>
          <w:color w:val="000000"/>
          <w:spacing w:val="-6"/>
          <w:sz w:val="21"/>
          <w:szCs w:val="21"/>
          <w:highlight w:val="none"/>
        </w:rPr>
        <w:t>商务技术文件</w:t>
      </w:r>
    </w:p>
    <w:p>
      <w:pPr>
        <w:spacing w:line="288" w:lineRule="auto"/>
        <w:ind w:firstLine="398" w:firstLineChars="200"/>
        <w:jc w:val="left"/>
        <w:rPr>
          <w:rFonts w:hint="eastAsia" w:ascii="宋体" w:hAnsi="宋体"/>
          <w:b/>
          <w:bCs/>
          <w:color w:val="000000"/>
          <w:spacing w:val="-6"/>
          <w:sz w:val="21"/>
          <w:szCs w:val="21"/>
          <w:highlight w:val="none"/>
        </w:rPr>
      </w:pPr>
      <w:r>
        <w:rPr>
          <w:rFonts w:hint="eastAsia" w:ascii="宋体" w:hAnsi="宋体"/>
          <w:b/>
          <w:bCs/>
          <w:color w:val="000000"/>
          <w:spacing w:val="-6"/>
          <w:sz w:val="21"/>
          <w:szCs w:val="21"/>
          <w:highlight w:val="none"/>
        </w:rPr>
        <w:t>A.商务文件</w:t>
      </w:r>
    </w:p>
    <w:p>
      <w:pPr>
        <w:pStyle w:val="7"/>
        <w:spacing w:line="288" w:lineRule="auto"/>
        <w:ind w:firstLine="396" w:firstLineChars="200"/>
        <w:jc w:val="left"/>
        <w:rPr>
          <w:rFonts w:hint="eastAsia" w:hAnsi="宋体"/>
          <w:color w:val="000000"/>
          <w:spacing w:val="-6"/>
          <w:sz w:val="21"/>
          <w:szCs w:val="21"/>
          <w:highlight w:val="none"/>
        </w:rPr>
      </w:pPr>
      <w:r>
        <w:rPr>
          <w:rFonts w:hint="eastAsia" w:hAnsi="宋体"/>
          <w:color w:val="000000"/>
          <w:spacing w:val="-6"/>
          <w:sz w:val="21"/>
          <w:szCs w:val="21"/>
          <w:highlight w:val="none"/>
        </w:rPr>
        <w:t>1）响应函</w:t>
      </w:r>
    </w:p>
    <w:p>
      <w:pPr>
        <w:pStyle w:val="7"/>
        <w:spacing w:line="288" w:lineRule="auto"/>
        <w:ind w:firstLine="396" w:firstLineChars="200"/>
        <w:jc w:val="left"/>
        <w:rPr>
          <w:rFonts w:hAnsi="宋体"/>
          <w:color w:val="000000"/>
          <w:spacing w:val="-6"/>
          <w:sz w:val="21"/>
          <w:szCs w:val="21"/>
          <w:highlight w:val="none"/>
        </w:rPr>
      </w:pPr>
      <w:r>
        <w:rPr>
          <w:rFonts w:hint="eastAsia" w:hAnsi="宋体"/>
          <w:color w:val="000000"/>
          <w:spacing w:val="-6"/>
          <w:sz w:val="21"/>
          <w:szCs w:val="21"/>
          <w:highlight w:val="none"/>
        </w:rPr>
        <w:t>2）</w:t>
      </w:r>
      <w:r>
        <w:rPr>
          <w:rFonts w:hAnsi="宋体"/>
          <w:color w:val="000000"/>
          <w:spacing w:val="-6"/>
          <w:sz w:val="21"/>
          <w:szCs w:val="21"/>
          <w:highlight w:val="none"/>
        </w:rPr>
        <w:t>法定代表人资格证明书</w:t>
      </w:r>
      <w:r>
        <w:rPr>
          <w:rFonts w:hint="eastAsia" w:hAnsi="宋体"/>
          <w:color w:val="000000"/>
          <w:spacing w:val="-6"/>
          <w:sz w:val="21"/>
          <w:szCs w:val="21"/>
          <w:highlight w:val="none"/>
        </w:rPr>
        <w:t>、法定代表人授权委托书</w:t>
      </w:r>
    </w:p>
    <w:p>
      <w:pPr>
        <w:pStyle w:val="7"/>
        <w:spacing w:line="288" w:lineRule="auto"/>
        <w:ind w:firstLine="396" w:firstLineChars="200"/>
        <w:jc w:val="left"/>
        <w:rPr>
          <w:rFonts w:hint="eastAsia" w:hAnsi="宋体"/>
          <w:color w:val="000000"/>
          <w:spacing w:val="-6"/>
          <w:sz w:val="21"/>
          <w:szCs w:val="21"/>
          <w:highlight w:val="none"/>
        </w:rPr>
      </w:pPr>
      <w:r>
        <w:rPr>
          <w:rFonts w:hint="eastAsia" w:hAnsi="宋体"/>
          <w:color w:val="000000"/>
          <w:spacing w:val="-6"/>
          <w:sz w:val="21"/>
          <w:szCs w:val="21"/>
          <w:highlight w:val="none"/>
        </w:rPr>
        <w:t>3）2019年1月至今任意一月供应商</w:t>
      </w:r>
      <w:r>
        <w:rPr>
          <w:rFonts w:hAnsi="宋体"/>
          <w:color w:val="000000"/>
          <w:spacing w:val="-6"/>
          <w:sz w:val="21"/>
          <w:szCs w:val="21"/>
          <w:highlight w:val="none"/>
        </w:rPr>
        <w:t>授权代表社保缴纳证明</w:t>
      </w:r>
    </w:p>
    <w:p>
      <w:pPr>
        <w:pStyle w:val="7"/>
        <w:spacing w:line="288" w:lineRule="auto"/>
        <w:ind w:firstLine="396" w:firstLineChars="200"/>
        <w:jc w:val="left"/>
        <w:rPr>
          <w:rFonts w:hAnsi="宋体"/>
          <w:color w:val="000000"/>
          <w:spacing w:val="-6"/>
          <w:sz w:val="21"/>
          <w:szCs w:val="21"/>
          <w:highlight w:val="none"/>
        </w:rPr>
      </w:pPr>
      <w:r>
        <w:rPr>
          <w:rFonts w:hAnsi="宋体"/>
          <w:color w:val="000000"/>
          <w:spacing w:val="-6"/>
          <w:sz w:val="21"/>
          <w:szCs w:val="21"/>
          <w:highlight w:val="none"/>
        </w:rPr>
        <w:t>4</w:t>
      </w:r>
      <w:r>
        <w:rPr>
          <w:rFonts w:hint="eastAsia" w:hAnsi="宋体"/>
          <w:color w:val="000000"/>
          <w:spacing w:val="-6"/>
          <w:sz w:val="21"/>
          <w:szCs w:val="21"/>
          <w:highlight w:val="none"/>
        </w:rPr>
        <w:t>）响应声明书</w:t>
      </w:r>
    </w:p>
    <w:p>
      <w:pPr>
        <w:pStyle w:val="7"/>
        <w:spacing w:line="288" w:lineRule="auto"/>
        <w:ind w:firstLine="396" w:firstLineChars="200"/>
        <w:jc w:val="left"/>
        <w:rPr>
          <w:rFonts w:hint="eastAsia" w:hAnsi="宋体"/>
          <w:color w:val="000000"/>
          <w:spacing w:val="-6"/>
          <w:sz w:val="21"/>
          <w:szCs w:val="21"/>
          <w:highlight w:val="none"/>
          <w:lang w:val="en-US" w:eastAsia="zh-CN"/>
        </w:rPr>
      </w:pPr>
      <w:r>
        <w:rPr>
          <w:rFonts w:hint="eastAsia" w:hAnsi="宋体"/>
          <w:color w:val="000000"/>
          <w:spacing w:val="-6"/>
          <w:sz w:val="21"/>
          <w:szCs w:val="21"/>
          <w:highlight w:val="none"/>
          <w:lang w:val="en-US" w:eastAsia="zh-CN"/>
        </w:rPr>
        <w:t>5</w:t>
      </w:r>
      <w:r>
        <w:rPr>
          <w:rFonts w:hint="eastAsia" w:hAnsi="宋体"/>
          <w:color w:val="000000"/>
          <w:spacing w:val="-6"/>
          <w:sz w:val="21"/>
          <w:szCs w:val="21"/>
          <w:highlight w:val="none"/>
        </w:rPr>
        <w:t>）</w:t>
      </w:r>
      <w:r>
        <w:rPr>
          <w:rFonts w:hint="eastAsia" w:hAnsi="宋体"/>
          <w:color w:val="000000"/>
          <w:spacing w:val="-6"/>
          <w:sz w:val="21"/>
          <w:szCs w:val="21"/>
          <w:highlight w:val="none"/>
          <w:lang w:val="en-US" w:eastAsia="zh-CN"/>
        </w:rPr>
        <w:t>供应商情况介绍</w:t>
      </w:r>
    </w:p>
    <w:p>
      <w:pPr>
        <w:pStyle w:val="7"/>
        <w:spacing w:line="288" w:lineRule="auto"/>
        <w:ind w:firstLine="396" w:firstLineChars="200"/>
        <w:jc w:val="left"/>
        <w:rPr>
          <w:rFonts w:hint="eastAsia" w:hAnsi="宋体"/>
          <w:color w:val="000000"/>
          <w:spacing w:val="-6"/>
          <w:sz w:val="21"/>
          <w:szCs w:val="21"/>
          <w:highlight w:val="none"/>
          <w:lang w:val="en-US" w:eastAsia="zh-CN"/>
        </w:rPr>
      </w:pPr>
      <w:r>
        <w:rPr>
          <w:rFonts w:hint="eastAsia" w:hAnsi="宋体"/>
          <w:color w:val="000000"/>
          <w:spacing w:val="-6"/>
          <w:sz w:val="21"/>
          <w:szCs w:val="21"/>
          <w:highlight w:val="none"/>
          <w:lang w:val="en-US" w:eastAsia="zh-CN"/>
        </w:rPr>
        <w:t>6）商务偏离表</w:t>
      </w:r>
    </w:p>
    <w:p>
      <w:pPr>
        <w:pStyle w:val="7"/>
        <w:spacing w:line="288" w:lineRule="auto"/>
        <w:ind w:firstLine="396" w:firstLineChars="200"/>
        <w:jc w:val="left"/>
        <w:rPr>
          <w:rFonts w:hint="eastAsia" w:hAnsi="宋体"/>
          <w:color w:val="000000"/>
          <w:spacing w:val="-6"/>
          <w:sz w:val="21"/>
          <w:szCs w:val="21"/>
          <w:highlight w:val="none"/>
        </w:rPr>
      </w:pPr>
      <w:r>
        <w:rPr>
          <w:rFonts w:hint="eastAsia" w:hAnsi="宋体"/>
          <w:color w:val="000000"/>
          <w:spacing w:val="-6"/>
          <w:sz w:val="21"/>
          <w:szCs w:val="21"/>
          <w:highlight w:val="none"/>
          <w:lang w:val="en-US" w:eastAsia="zh-CN"/>
        </w:rPr>
        <w:t>7）</w:t>
      </w:r>
      <w:r>
        <w:rPr>
          <w:rFonts w:hint="eastAsia" w:hAnsi="宋体"/>
          <w:color w:val="000000"/>
          <w:spacing w:val="-6"/>
          <w:sz w:val="21"/>
          <w:szCs w:val="21"/>
          <w:highlight w:val="none"/>
        </w:rPr>
        <w:t>供应商同类项目实施情况一览表</w:t>
      </w:r>
    </w:p>
    <w:p>
      <w:pPr>
        <w:pStyle w:val="7"/>
        <w:spacing w:line="288" w:lineRule="auto"/>
        <w:ind w:firstLine="396" w:firstLineChars="200"/>
        <w:jc w:val="left"/>
        <w:rPr>
          <w:rFonts w:hint="eastAsia" w:hAnsi="宋体"/>
          <w:color w:val="000000"/>
          <w:spacing w:val="-6"/>
          <w:sz w:val="21"/>
          <w:szCs w:val="21"/>
          <w:highlight w:val="none"/>
        </w:rPr>
      </w:pPr>
      <w:r>
        <w:rPr>
          <w:rFonts w:hint="eastAsia" w:hAnsi="宋体"/>
          <w:color w:val="000000"/>
          <w:spacing w:val="-6"/>
          <w:sz w:val="21"/>
          <w:szCs w:val="21"/>
          <w:highlight w:val="none"/>
        </w:rPr>
        <w:t>8）供应商需要说明的其他文件和材料</w:t>
      </w:r>
    </w:p>
    <w:p>
      <w:pPr>
        <w:spacing w:line="288" w:lineRule="auto"/>
        <w:ind w:firstLine="398" w:firstLineChars="200"/>
        <w:jc w:val="left"/>
        <w:rPr>
          <w:rFonts w:hint="eastAsia" w:ascii="宋体" w:hAnsi="宋体"/>
          <w:b/>
          <w:bCs/>
          <w:color w:val="000000"/>
          <w:spacing w:val="-6"/>
          <w:sz w:val="21"/>
          <w:szCs w:val="21"/>
          <w:highlight w:val="none"/>
        </w:rPr>
      </w:pPr>
      <w:r>
        <w:rPr>
          <w:rFonts w:hint="eastAsia" w:ascii="宋体" w:hAnsi="宋体"/>
          <w:b/>
          <w:bCs/>
          <w:color w:val="000000"/>
          <w:spacing w:val="-6"/>
          <w:sz w:val="21"/>
          <w:szCs w:val="21"/>
          <w:highlight w:val="none"/>
        </w:rPr>
        <w:t>B.技术文件</w:t>
      </w:r>
    </w:p>
    <w:p>
      <w:pPr>
        <w:spacing w:line="288" w:lineRule="auto"/>
        <w:ind w:firstLine="396" w:firstLineChars="200"/>
        <w:jc w:val="left"/>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1）</w:t>
      </w:r>
      <w:r>
        <w:rPr>
          <w:rFonts w:hint="eastAsia" w:ascii="宋体" w:hAnsi="宋体"/>
          <w:color w:val="000000"/>
          <w:spacing w:val="-6"/>
          <w:sz w:val="21"/>
          <w:szCs w:val="21"/>
          <w:highlight w:val="none"/>
          <w:lang w:val="en-US" w:eastAsia="zh-CN"/>
        </w:rPr>
        <w:t>技术</w:t>
      </w:r>
      <w:r>
        <w:rPr>
          <w:rFonts w:hint="eastAsia" w:ascii="宋体" w:hAnsi="宋体"/>
          <w:color w:val="000000"/>
          <w:spacing w:val="-6"/>
          <w:sz w:val="21"/>
          <w:szCs w:val="21"/>
          <w:highlight w:val="none"/>
        </w:rPr>
        <w:t>偏离表</w:t>
      </w:r>
    </w:p>
    <w:p>
      <w:pPr>
        <w:ind w:firstLine="422" w:firstLineChars="200"/>
        <w:rPr>
          <w:rFonts w:hint="eastAsia" w:ascii="宋体" w:hAnsi="宋体" w:eastAsia="宋体" w:cs="宋体"/>
          <w:b/>
          <w:bCs/>
          <w:sz w:val="21"/>
          <w:szCs w:val="21"/>
          <w:lang w:val="en-US" w:eastAsia="zh-CN"/>
        </w:rPr>
      </w:pPr>
      <w:bookmarkStart w:id="40" w:name="_Toc2388"/>
      <w:r>
        <w:rPr>
          <w:rFonts w:hint="eastAsia" w:ascii="宋体" w:hAnsi="宋体" w:cs="宋体"/>
          <w:b/>
          <w:bCs/>
          <w:sz w:val="21"/>
          <w:szCs w:val="21"/>
          <w:lang w:val="en-US" w:eastAsia="zh-CN"/>
        </w:rPr>
        <w:t>2）</w:t>
      </w:r>
      <w:r>
        <w:rPr>
          <w:rFonts w:hint="eastAsia" w:ascii="宋体" w:hAnsi="宋体" w:eastAsia="宋体" w:cs="宋体"/>
          <w:b/>
          <w:bCs/>
          <w:sz w:val="21"/>
          <w:szCs w:val="21"/>
          <w:lang w:val="en-US" w:eastAsia="zh-CN"/>
        </w:rPr>
        <w:t>技术方案</w:t>
      </w:r>
    </w:p>
    <w:p>
      <w:pPr>
        <w:ind w:firstLine="422" w:firstLineChars="200"/>
        <w:rPr>
          <w:rFonts w:hint="eastAsia" w:ascii="Times New Roman" w:hAnsi="Times New Roman" w:cs="Times New Roman"/>
          <w:b/>
          <w:bCs/>
          <w:sz w:val="21"/>
          <w:szCs w:val="21"/>
        </w:rPr>
      </w:pPr>
      <w:r>
        <w:rPr>
          <w:rFonts w:hint="eastAsia" w:ascii="Times New Roman" w:hAnsi="Times New Roman" w:cs="Times New Roman"/>
          <w:b/>
          <w:bCs/>
          <w:sz w:val="21"/>
          <w:szCs w:val="21"/>
          <w:lang w:val="en-US" w:eastAsia="zh-CN"/>
        </w:rPr>
        <w:t>3）</w:t>
      </w:r>
      <w:r>
        <w:rPr>
          <w:rFonts w:hint="eastAsia" w:ascii="Times New Roman" w:hAnsi="Times New Roman" w:cs="Times New Roman"/>
          <w:b/>
          <w:bCs/>
          <w:sz w:val="21"/>
          <w:szCs w:val="21"/>
        </w:rPr>
        <w:t>项目实施方案</w:t>
      </w:r>
    </w:p>
    <w:p>
      <w:pPr>
        <w:ind w:firstLine="422" w:firstLineChars="200"/>
        <w:rPr>
          <w:rFonts w:hint="eastAsia" w:ascii="宋体" w:hAnsi="宋体" w:cs="宋体"/>
          <w:b/>
          <w:bCs/>
          <w:sz w:val="21"/>
          <w:szCs w:val="21"/>
          <w:highlight w:val="none"/>
          <w:lang w:eastAsia="zh-CN"/>
        </w:rPr>
      </w:pPr>
      <w:r>
        <w:rPr>
          <w:rFonts w:hint="eastAsia" w:ascii="宋体" w:hAnsi="宋体" w:cs="宋体"/>
          <w:b/>
          <w:bCs/>
          <w:sz w:val="21"/>
          <w:szCs w:val="21"/>
          <w:highlight w:val="none"/>
          <w:lang w:val="en-US" w:eastAsia="zh-CN"/>
        </w:rPr>
        <w:t>4）</w:t>
      </w:r>
      <w:r>
        <w:rPr>
          <w:rFonts w:hint="eastAsia" w:ascii="宋体" w:hAnsi="宋体" w:cs="宋体"/>
          <w:b/>
          <w:bCs/>
          <w:sz w:val="21"/>
          <w:szCs w:val="21"/>
          <w:highlight w:val="none"/>
          <w:lang w:eastAsia="zh-CN"/>
        </w:rPr>
        <w:t>服务团队</w:t>
      </w:r>
    </w:p>
    <w:p>
      <w:pPr>
        <w:ind w:firstLine="422" w:firstLineChars="200"/>
        <w:rPr>
          <w:rFonts w:hint="eastAsia" w:ascii="宋体" w:hAnsi="宋体" w:cs="宋体"/>
          <w:b/>
          <w:bCs/>
          <w:sz w:val="21"/>
          <w:szCs w:val="21"/>
          <w:highlight w:val="none"/>
          <w:lang w:val="en-US" w:eastAsia="zh-CN"/>
        </w:rPr>
      </w:pPr>
      <w:r>
        <w:rPr>
          <w:rFonts w:hint="eastAsia" w:ascii="宋体" w:hAnsi="宋体" w:cs="宋体"/>
          <w:b/>
          <w:bCs/>
          <w:sz w:val="21"/>
          <w:szCs w:val="21"/>
          <w:lang w:val="en-US" w:eastAsia="zh-CN"/>
        </w:rPr>
        <w:t>5）</w:t>
      </w:r>
      <w:r>
        <w:rPr>
          <w:rFonts w:hint="eastAsia" w:ascii="宋体" w:hAnsi="宋体" w:cs="宋体"/>
          <w:b/>
          <w:bCs/>
          <w:sz w:val="21"/>
          <w:szCs w:val="21"/>
          <w:lang w:eastAsia="zh-CN"/>
        </w:rPr>
        <w:t>售</w:t>
      </w:r>
      <w:r>
        <w:rPr>
          <w:rFonts w:hint="eastAsia" w:ascii="宋体" w:hAnsi="宋体" w:cs="宋体"/>
          <w:b/>
          <w:bCs/>
          <w:sz w:val="21"/>
          <w:szCs w:val="21"/>
        </w:rPr>
        <w:t>后服务</w:t>
      </w:r>
      <w:r>
        <w:rPr>
          <w:rFonts w:hint="eastAsia" w:ascii="宋体" w:hAnsi="宋体" w:cs="宋体"/>
          <w:b/>
          <w:bCs/>
          <w:sz w:val="21"/>
          <w:szCs w:val="21"/>
          <w:lang w:eastAsia="zh-CN"/>
        </w:rPr>
        <w:t>及培训</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000000"/>
          <w:spacing w:val="-6"/>
          <w:sz w:val="24"/>
          <w:highlight w:val="none"/>
        </w:rPr>
      </w:pPr>
      <w:r>
        <w:rPr>
          <w:rFonts w:hint="eastAsia" w:ascii="宋体" w:hAnsi="宋体"/>
          <w:b/>
          <w:color w:val="000000"/>
          <w:spacing w:val="-6"/>
          <w:sz w:val="24"/>
          <w:highlight w:val="none"/>
        </w:rPr>
        <w:t>（二）响应文件的签署和份数</w:t>
      </w:r>
      <w:bookmarkEnd w:id="40"/>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jc w:val="left"/>
        <w:textAlignment w:val="auto"/>
        <w:outlineLvl w:val="9"/>
        <w:rPr>
          <w:rFonts w:hint="eastAsia" w:ascii="宋体" w:hAnsi="宋体"/>
          <w:b/>
          <w:bCs/>
          <w:spacing w:val="-6"/>
          <w:sz w:val="21"/>
          <w:szCs w:val="21"/>
          <w:highlight w:val="none"/>
        </w:rPr>
      </w:pPr>
      <w:bookmarkStart w:id="41" w:name="_Toc21587"/>
      <w:r>
        <w:rPr>
          <w:rFonts w:hint="eastAsia" w:ascii="宋体" w:hAnsi="宋体"/>
          <w:spacing w:val="-6"/>
          <w:sz w:val="21"/>
          <w:szCs w:val="21"/>
          <w:highlight w:val="none"/>
        </w:rPr>
        <w:t>1.</w:t>
      </w:r>
      <w:r>
        <w:rPr>
          <w:rFonts w:hint="eastAsia" w:ascii="宋体" w:hAnsi="宋体"/>
          <w:spacing w:val="-6"/>
          <w:sz w:val="21"/>
          <w:szCs w:val="21"/>
          <w:highlight w:val="none"/>
          <w:lang w:val="en-US" w:eastAsia="zh-CN"/>
        </w:rPr>
        <w:t>供应商</w:t>
      </w:r>
      <w:r>
        <w:rPr>
          <w:rFonts w:hint="eastAsia" w:ascii="宋体" w:hAnsi="宋体"/>
          <w:spacing w:val="-6"/>
          <w:sz w:val="21"/>
          <w:szCs w:val="21"/>
          <w:highlight w:val="none"/>
        </w:rPr>
        <w:t>应按照</w:t>
      </w:r>
      <w:r>
        <w:rPr>
          <w:rFonts w:hint="eastAsia" w:ascii="宋体" w:hAnsi="宋体"/>
          <w:spacing w:val="-6"/>
          <w:sz w:val="21"/>
          <w:szCs w:val="21"/>
          <w:highlight w:val="none"/>
          <w:lang w:val="en-US" w:eastAsia="zh-CN"/>
        </w:rPr>
        <w:t>磋商</w:t>
      </w:r>
      <w:r>
        <w:rPr>
          <w:rFonts w:hint="eastAsia" w:ascii="宋体" w:hAnsi="宋体"/>
          <w:spacing w:val="-6"/>
          <w:sz w:val="21"/>
          <w:szCs w:val="21"/>
          <w:highlight w:val="none"/>
        </w:rPr>
        <w:t>文件和政府采购云平台的要求</w:t>
      </w:r>
      <w:r>
        <w:rPr>
          <w:rFonts w:hint="eastAsia" w:ascii="宋体" w:hAnsi="宋体"/>
          <w:spacing w:val="-6"/>
          <w:sz w:val="21"/>
          <w:szCs w:val="21"/>
          <w:highlight w:val="none"/>
          <w:lang w:eastAsia="zh-CN"/>
        </w:rPr>
        <w:t>，</w:t>
      </w:r>
      <w:r>
        <w:rPr>
          <w:rFonts w:hint="eastAsia" w:ascii="宋体" w:hAnsi="宋体"/>
          <w:spacing w:val="-6"/>
          <w:sz w:val="21"/>
          <w:szCs w:val="21"/>
          <w:highlight w:val="none"/>
          <w:lang w:val="en-US" w:eastAsia="zh-CN"/>
        </w:rPr>
        <w:t>根据磋商</w:t>
      </w:r>
      <w:r>
        <w:rPr>
          <w:rFonts w:hint="eastAsia" w:ascii="宋体" w:hAnsi="宋体"/>
          <w:spacing w:val="-6"/>
          <w:sz w:val="21"/>
          <w:szCs w:val="21"/>
          <w:highlight w:val="none"/>
        </w:rPr>
        <w:t>文件</w:t>
      </w:r>
      <w:r>
        <w:rPr>
          <w:rFonts w:hint="eastAsia" w:ascii="宋体" w:hAnsi="宋体"/>
          <w:spacing w:val="-6"/>
          <w:sz w:val="21"/>
          <w:szCs w:val="21"/>
          <w:highlight w:val="none"/>
          <w:lang w:val="en-US" w:eastAsia="zh-CN"/>
        </w:rPr>
        <w:t>的</w:t>
      </w:r>
      <w:r>
        <w:rPr>
          <w:rFonts w:hint="eastAsia" w:ascii="宋体" w:hAnsi="宋体"/>
          <w:spacing w:val="-6"/>
          <w:sz w:val="21"/>
          <w:szCs w:val="21"/>
          <w:highlight w:val="none"/>
        </w:rPr>
        <w:t>组成规定的内容及顺序通过</w:t>
      </w:r>
      <w:r>
        <w:rPr>
          <w:rFonts w:hint="eastAsia" w:ascii="宋体" w:hAnsi="宋体"/>
          <w:spacing w:val="-6"/>
          <w:sz w:val="21"/>
          <w:szCs w:val="21"/>
          <w:highlight w:val="none"/>
          <w:lang w:eastAsia="zh-CN"/>
        </w:rPr>
        <w:t>政采云电子交易客户端（政采云投标客户端）编制加密</w:t>
      </w:r>
      <w:r>
        <w:rPr>
          <w:rFonts w:hint="eastAsia" w:ascii="宋体" w:hAnsi="宋体"/>
          <w:spacing w:val="-6"/>
          <w:sz w:val="21"/>
          <w:szCs w:val="21"/>
          <w:highlight w:val="none"/>
          <w:lang w:val="en-US" w:eastAsia="zh-CN"/>
        </w:rPr>
        <w:t>响应</w:t>
      </w:r>
      <w:r>
        <w:rPr>
          <w:rFonts w:hint="eastAsia" w:ascii="宋体" w:hAnsi="宋体"/>
          <w:spacing w:val="-6"/>
          <w:sz w:val="21"/>
          <w:szCs w:val="21"/>
          <w:highlight w:val="none"/>
          <w:lang w:eastAsia="zh-CN"/>
        </w:rPr>
        <w:t>文件</w:t>
      </w: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响应</w:t>
      </w:r>
      <w:r>
        <w:rPr>
          <w:rFonts w:hint="eastAsia" w:ascii="宋体" w:hAnsi="宋体"/>
          <w:spacing w:val="-6"/>
          <w:sz w:val="21"/>
          <w:szCs w:val="21"/>
          <w:highlight w:val="none"/>
        </w:rPr>
        <w:t>文件内容不完整、编排混乱导致</w:t>
      </w:r>
      <w:r>
        <w:rPr>
          <w:rFonts w:hint="eastAsia" w:ascii="宋体" w:hAnsi="宋体"/>
          <w:spacing w:val="-6"/>
          <w:sz w:val="21"/>
          <w:szCs w:val="21"/>
          <w:highlight w:val="none"/>
          <w:lang w:val="en-US" w:eastAsia="zh-CN"/>
        </w:rPr>
        <w:t>响应</w:t>
      </w:r>
      <w:r>
        <w:rPr>
          <w:rFonts w:hint="eastAsia" w:ascii="宋体" w:hAnsi="宋体"/>
          <w:spacing w:val="-6"/>
          <w:sz w:val="21"/>
          <w:szCs w:val="21"/>
          <w:highlight w:val="none"/>
        </w:rPr>
        <w:t>文件被误读、漏读或者查找不到相关内容的，是</w:t>
      </w:r>
      <w:r>
        <w:rPr>
          <w:rFonts w:hint="eastAsia" w:ascii="宋体" w:hAnsi="宋体"/>
          <w:spacing w:val="-6"/>
          <w:sz w:val="21"/>
          <w:szCs w:val="21"/>
          <w:highlight w:val="none"/>
          <w:lang w:val="en-US" w:eastAsia="zh-CN"/>
        </w:rPr>
        <w:t>供应商</w:t>
      </w:r>
      <w:r>
        <w:rPr>
          <w:rFonts w:hint="eastAsia" w:ascii="宋体" w:hAnsi="宋体"/>
          <w:spacing w:val="-6"/>
          <w:sz w:val="21"/>
          <w:szCs w:val="21"/>
          <w:highlight w:val="none"/>
        </w:rPr>
        <w:t>的责任。</w:t>
      </w:r>
    </w:p>
    <w:p>
      <w:pPr>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lang w:val="en-US" w:eastAsia="zh-CN"/>
        </w:rPr>
        <w:t>2</w:t>
      </w: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响应</w:t>
      </w:r>
      <w:r>
        <w:rPr>
          <w:rFonts w:hint="eastAsia" w:ascii="宋体" w:hAnsi="宋体"/>
          <w:spacing w:val="-6"/>
          <w:sz w:val="21"/>
          <w:szCs w:val="21"/>
          <w:highlight w:val="none"/>
        </w:rPr>
        <w:t>文件须由</w:t>
      </w:r>
      <w:r>
        <w:rPr>
          <w:rFonts w:hint="eastAsia" w:ascii="宋体" w:hAnsi="宋体"/>
          <w:spacing w:val="-6"/>
          <w:sz w:val="21"/>
          <w:szCs w:val="21"/>
          <w:highlight w:val="none"/>
          <w:lang w:val="en-US" w:eastAsia="zh-CN"/>
        </w:rPr>
        <w:t>供应商</w:t>
      </w:r>
      <w:r>
        <w:rPr>
          <w:rFonts w:hint="eastAsia" w:ascii="宋体" w:hAnsi="宋体"/>
          <w:spacing w:val="-6"/>
          <w:sz w:val="21"/>
          <w:szCs w:val="21"/>
          <w:highlight w:val="none"/>
        </w:rPr>
        <w:t>在规定位置</w:t>
      </w:r>
      <w:r>
        <w:rPr>
          <w:rFonts w:hint="eastAsia" w:ascii="宋体" w:hAnsi="宋体"/>
          <w:spacing w:val="-6"/>
          <w:sz w:val="21"/>
          <w:szCs w:val="21"/>
          <w:highlight w:val="none"/>
          <w:lang w:val="en-US" w:eastAsia="zh-CN"/>
        </w:rPr>
        <w:t>加盖公章</w:t>
      </w:r>
      <w:r>
        <w:rPr>
          <w:rFonts w:hint="eastAsia" w:ascii="宋体" w:hAnsi="宋体"/>
          <w:spacing w:val="-6"/>
          <w:sz w:val="21"/>
          <w:szCs w:val="21"/>
          <w:highlight w:val="none"/>
        </w:rPr>
        <w:t>并由</w:t>
      </w:r>
      <w:r>
        <w:rPr>
          <w:rFonts w:hint="eastAsia" w:ascii="宋体" w:hAnsi="宋体"/>
          <w:spacing w:val="-6"/>
          <w:sz w:val="21"/>
          <w:szCs w:val="21"/>
          <w:highlight w:val="none"/>
          <w:lang w:val="en-US" w:eastAsia="zh-CN"/>
        </w:rPr>
        <w:t>供应商授权</w:t>
      </w:r>
      <w:r>
        <w:rPr>
          <w:rFonts w:ascii="宋体" w:hAnsi="宋体"/>
          <w:spacing w:val="-6"/>
          <w:sz w:val="21"/>
          <w:szCs w:val="21"/>
          <w:highlight w:val="none"/>
        </w:rPr>
        <w:t>代表</w:t>
      </w:r>
      <w:r>
        <w:rPr>
          <w:rFonts w:hint="eastAsia" w:ascii="宋体" w:hAnsi="宋体"/>
          <w:spacing w:val="-6"/>
          <w:sz w:val="21"/>
          <w:szCs w:val="21"/>
          <w:highlight w:val="none"/>
        </w:rPr>
        <w:t>签署，</w:t>
      </w:r>
      <w:r>
        <w:rPr>
          <w:rFonts w:hint="eastAsia" w:ascii="宋体" w:hAnsi="宋体"/>
          <w:spacing w:val="-6"/>
          <w:sz w:val="21"/>
          <w:szCs w:val="21"/>
          <w:highlight w:val="none"/>
          <w:lang w:val="en-US" w:eastAsia="zh-CN"/>
        </w:rPr>
        <w:t>供应商</w:t>
      </w:r>
      <w:r>
        <w:rPr>
          <w:rFonts w:hint="eastAsia" w:ascii="宋体" w:hAnsi="宋体"/>
          <w:spacing w:val="-6"/>
          <w:sz w:val="21"/>
          <w:szCs w:val="21"/>
          <w:highlight w:val="none"/>
        </w:rPr>
        <w:t>应写全称。</w:t>
      </w:r>
    </w:p>
    <w:p>
      <w:pPr>
        <w:spacing w:line="288" w:lineRule="auto"/>
        <w:ind w:firstLine="396" w:firstLineChars="200"/>
        <w:jc w:val="left"/>
        <w:rPr>
          <w:rFonts w:hint="eastAsia" w:ascii="宋体" w:hAnsi="宋体"/>
          <w:spacing w:val="-6"/>
          <w:sz w:val="21"/>
          <w:szCs w:val="21"/>
          <w:highlight w:val="none"/>
          <w:lang w:val="en-US" w:eastAsia="zh-CN"/>
        </w:rPr>
      </w:pPr>
      <w:r>
        <w:rPr>
          <w:rFonts w:hint="eastAsia" w:ascii="宋体" w:hAnsi="宋体"/>
          <w:spacing w:val="-6"/>
          <w:sz w:val="21"/>
          <w:szCs w:val="21"/>
          <w:highlight w:val="none"/>
          <w:lang w:val="en-US" w:eastAsia="zh-CN"/>
        </w:rPr>
        <w:t>3.响应文件不得涂改，若有修改错漏处，须由供应商授权代表签字并加盖公章。响应文件因字迹潦草或表达不清所引起的后果由供应商负责。</w:t>
      </w:r>
    </w:p>
    <w:p>
      <w:pPr>
        <w:spacing w:line="288" w:lineRule="auto"/>
        <w:ind w:firstLine="398" w:firstLineChars="200"/>
        <w:jc w:val="left"/>
        <w:rPr>
          <w:rFonts w:hint="eastAsia" w:ascii="宋体" w:hAnsi="宋体"/>
          <w:b/>
          <w:bCs/>
          <w:spacing w:val="-6"/>
          <w:sz w:val="21"/>
          <w:szCs w:val="21"/>
          <w:highlight w:val="none"/>
          <w:lang w:val="en-US" w:eastAsia="zh-CN"/>
        </w:rPr>
      </w:pPr>
      <w:r>
        <w:rPr>
          <w:rFonts w:hint="eastAsia" w:ascii="宋体" w:hAnsi="宋体"/>
          <w:b/>
          <w:bCs/>
          <w:spacing w:val="-6"/>
          <w:sz w:val="21"/>
          <w:szCs w:val="21"/>
          <w:highlight w:val="none"/>
          <w:lang w:val="en-US" w:eastAsia="zh-CN"/>
        </w:rPr>
        <w:t>4.响应文件份数：</w:t>
      </w:r>
    </w:p>
    <w:p>
      <w:pPr>
        <w:spacing w:line="288" w:lineRule="auto"/>
        <w:ind w:firstLine="398" w:firstLineChars="200"/>
        <w:jc w:val="left"/>
        <w:rPr>
          <w:rFonts w:hint="eastAsia" w:ascii="宋体" w:hAnsi="宋体"/>
          <w:b/>
          <w:bCs/>
          <w:spacing w:val="-6"/>
          <w:sz w:val="21"/>
          <w:szCs w:val="21"/>
          <w:highlight w:val="none"/>
          <w:lang w:val="en-US" w:eastAsia="zh-CN"/>
        </w:rPr>
      </w:pPr>
      <w:r>
        <w:rPr>
          <w:rFonts w:hint="eastAsia" w:ascii="宋体" w:hAnsi="宋体"/>
          <w:b/>
          <w:bCs/>
          <w:spacing w:val="-6"/>
          <w:sz w:val="21"/>
          <w:szCs w:val="21"/>
          <w:highlight w:val="none"/>
          <w:lang w:val="en-US" w:eastAsia="zh-CN"/>
        </w:rPr>
        <w:t>电子加密响应文件：政府采购云平台在线上传一份；备份响应文件：密封包装后EMS或顺丰邮寄形式递交一份（邮寄地址：杭州市西湖区振华路298号西港发展中心7幢7楼浙江建友工程咨询有限公司徐梦遥收）。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left"/>
        <w:textAlignment w:val="auto"/>
        <w:outlineLvl w:val="9"/>
        <w:rPr>
          <w:rFonts w:hint="eastAsia" w:ascii="宋体" w:hAnsi="宋体"/>
          <w:b/>
          <w:bCs/>
          <w:sz w:val="21"/>
          <w:szCs w:val="21"/>
          <w:highlight w:val="none"/>
          <w:lang w:val="en-US" w:eastAsia="zh-CN"/>
        </w:rPr>
      </w:pPr>
      <w:r>
        <w:rPr>
          <w:rFonts w:hint="eastAsia" w:ascii="宋体" w:hAnsi="宋体"/>
          <w:b/>
          <w:bCs/>
          <w:sz w:val="21"/>
          <w:szCs w:val="21"/>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left"/>
        <w:textAlignment w:val="auto"/>
        <w:outlineLvl w:val="9"/>
        <w:rPr>
          <w:rFonts w:hint="eastAsia" w:ascii="宋体" w:hAnsi="宋体"/>
          <w:b/>
          <w:color w:val="000000"/>
          <w:spacing w:val="-6"/>
          <w:sz w:val="24"/>
          <w:highlight w:val="none"/>
        </w:rPr>
      </w:pPr>
      <w:r>
        <w:rPr>
          <w:rFonts w:hint="eastAsia" w:ascii="宋体" w:hAnsi="宋体"/>
          <w:b/>
          <w:bCs/>
          <w:sz w:val="21"/>
          <w:szCs w:val="21"/>
          <w:highlight w:val="none"/>
          <w:lang w:val="en-US" w:eastAsia="zh-CN"/>
        </w:rPr>
        <w:t>供应商可通过浙江省“电子交易/不见面开评标”学习专题提前进行专题学习，熟悉操作，避免影响采购活动（</w:t>
      </w:r>
      <w:r>
        <w:rPr>
          <w:rFonts w:hint="eastAsia" w:ascii="宋体" w:hAnsi="宋体"/>
          <w:b/>
          <w:bCs/>
          <w:sz w:val="21"/>
          <w:szCs w:val="21"/>
          <w:highlight w:val="none"/>
          <w:lang w:val="en-US" w:eastAsia="zh-CN"/>
        </w:rPr>
        <w:fldChar w:fldCharType="begin"/>
      </w:r>
      <w:r>
        <w:rPr>
          <w:rFonts w:hint="eastAsia" w:ascii="宋体" w:hAnsi="宋体"/>
          <w:b/>
          <w:bCs/>
          <w:sz w:val="21"/>
          <w:szCs w:val="21"/>
          <w:highlight w:val="none"/>
          <w:lang w:val="en-US" w:eastAsia="zh-CN"/>
        </w:rPr>
        <w:instrText xml:space="preserve"> HYPERLINK "https://edu.zcygov.cn/luban/e-biding" </w:instrText>
      </w:r>
      <w:r>
        <w:rPr>
          <w:rFonts w:hint="eastAsia" w:ascii="宋体" w:hAnsi="宋体"/>
          <w:b/>
          <w:bCs/>
          <w:sz w:val="21"/>
          <w:szCs w:val="21"/>
          <w:highlight w:val="none"/>
          <w:lang w:val="en-US" w:eastAsia="zh-CN"/>
        </w:rPr>
        <w:fldChar w:fldCharType="separate"/>
      </w:r>
      <w:r>
        <w:rPr>
          <w:rFonts w:hint="eastAsia" w:ascii="宋体" w:hAnsi="宋体"/>
          <w:b/>
          <w:bCs/>
          <w:sz w:val="21"/>
          <w:szCs w:val="21"/>
          <w:highlight w:val="none"/>
          <w:lang w:val="en-US" w:eastAsia="zh-CN"/>
        </w:rPr>
        <w:t>https://edu.zcygov.cn/luban/e-biding</w:t>
      </w:r>
      <w:r>
        <w:rPr>
          <w:rFonts w:hint="eastAsia" w:ascii="宋体" w:hAnsi="宋体"/>
          <w:b/>
          <w:bCs/>
          <w:sz w:val="21"/>
          <w:szCs w:val="21"/>
          <w:highlight w:val="none"/>
          <w:lang w:val="en-US" w:eastAsia="zh-CN"/>
        </w:rPr>
        <w:fldChar w:fldCharType="end"/>
      </w:r>
      <w:r>
        <w:rPr>
          <w:rFonts w:hint="eastAsia" w:ascii="宋体" w:hAnsi="宋体"/>
          <w:b/>
          <w:bCs/>
          <w:sz w:val="21"/>
          <w:szCs w:val="21"/>
          <w:highlight w:val="none"/>
          <w:lang w:val="en-US" w:eastAsia="zh-CN"/>
        </w:rPr>
        <w:t>）。</w:t>
      </w:r>
    </w:p>
    <w:bookmarkEnd w:id="41"/>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000000"/>
          <w:spacing w:val="-6"/>
          <w:sz w:val="24"/>
          <w:highlight w:val="none"/>
        </w:rPr>
      </w:pPr>
      <w:bookmarkStart w:id="42" w:name="_Toc2232"/>
      <w:r>
        <w:rPr>
          <w:rFonts w:hint="eastAsia" w:ascii="宋体" w:hAnsi="宋体"/>
          <w:b/>
          <w:color w:val="000000"/>
          <w:spacing w:val="-6"/>
          <w:sz w:val="24"/>
          <w:highlight w:val="none"/>
        </w:rPr>
        <w:t>（三）</w:t>
      </w:r>
      <w:r>
        <w:rPr>
          <w:rFonts w:hint="eastAsia" w:ascii="宋体" w:hAnsi="宋体"/>
          <w:b/>
          <w:color w:val="000000"/>
          <w:spacing w:val="-6"/>
          <w:sz w:val="24"/>
          <w:highlight w:val="none"/>
          <w:lang w:val="en-US" w:eastAsia="zh-CN"/>
        </w:rPr>
        <w:t>响应</w:t>
      </w:r>
      <w:r>
        <w:rPr>
          <w:rFonts w:hint="eastAsia" w:ascii="宋体" w:hAnsi="宋体"/>
          <w:b/>
          <w:color w:val="000000"/>
          <w:spacing w:val="-6"/>
          <w:sz w:val="24"/>
          <w:highlight w:val="none"/>
        </w:rPr>
        <w:t>文件的</w:t>
      </w:r>
      <w:r>
        <w:rPr>
          <w:rFonts w:hint="eastAsia" w:ascii="宋体" w:hAnsi="宋体"/>
          <w:b/>
          <w:color w:val="000000"/>
          <w:spacing w:val="-6"/>
          <w:sz w:val="24"/>
          <w:highlight w:val="none"/>
          <w:lang w:val="en-US" w:eastAsia="zh-CN"/>
        </w:rPr>
        <w:t>上传、</w:t>
      </w:r>
      <w:r>
        <w:rPr>
          <w:rFonts w:hint="eastAsia" w:ascii="宋体" w:hAnsi="宋体"/>
          <w:b/>
          <w:color w:val="000000"/>
          <w:spacing w:val="-6"/>
          <w:sz w:val="24"/>
          <w:highlight w:val="none"/>
        </w:rPr>
        <w:t>递交、修改和撤回</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jc w:val="left"/>
        <w:textAlignment w:val="auto"/>
        <w:outlineLvl w:val="9"/>
        <w:rPr>
          <w:rFonts w:hint="eastAsia" w:ascii="宋体" w:hAnsi="宋体"/>
          <w:spacing w:val="-6"/>
          <w:sz w:val="21"/>
          <w:szCs w:val="21"/>
          <w:highlight w:val="none"/>
          <w:lang w:val="en-US" w:eastAsia="zh-CN"/>
        </w:rPr>
      </w:pPr>
      <w:r>
        <w:rPr>
          <w:rFonts w:hint="eastAsia" w:ascii="宋体" w:hAnsi="宋体"/>
          <w:spacing w:val="-6"/>
          <w:sz w:val="21"/>
          <w:szCs w:val="21"/>
          <w:highlight w:val="none"/>
          <w:lang w:val="en-US" w:eastAsia="zh-CN"/>
        </w:rPr>
        <w:t>1.响应文件的上传、递交</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jc w:val="left"/>
        <w:textAlignment w:val="auto"/>
        <w:outlineLvl w:val="9"/>
        <w:rPr>
          <w:rFonts w:hint="eastAsia" w:ascii="宋体" w:hAnsi="宋体"/>
          <w:spacing w:val="-6"/>
          <w:sz w:val="21"/>
          <w:szCs w:val="21"/>
          <w:highlight w:val="none"/>
          <w:lang w:val="en-US" w:eastAsia="zh-CN"/>
        </w:rPr>
      </w:pPr>
      <w:r>
        <w:rPr>
          <w:rFonts w:hint="eastAsia" w:ascii="宋体" w:hAnsi="宋体"/>
          <w:spacing w:val="-6"/>
          <w:sz w:val="21"/>
          <w:szCs w:val="21"/>
          <w:highlight w:val="none"/>
          <w:lang w:val="en-US" w:eastAsia="zh-CN"/>
        </w:rPr>
        <w:t>1）电子加密响应文件的上传：</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jc w:val="left"/>
        <w:textAlignment w:val="auto"/>
        <w:outlineLvl w:val="9"/>
        <w:rPr>
          <w:rFonts w:hint="eastAsia" w:ascii="宋体" w:hAnsi="宋体"/>
          <w:spacing w:val="-6"/>
          <w:sz w:val="21"/>
          <w:szCs w:val="21"/>
          <w:highlight w:val="none"/>
          <w:lang w:val="en-US" w:eastAsia="zh-CN"/>
        </w:rPr>
      </w:pPr>
      <w:r>
        <w:rPr>
          <w:rFonts w:hint="eastAsia" w:hAnsi="宋体"/>
          <w:spacing w:val="-6"/>
          <w:sz w:val="21"/>
          <w:szCs w:val="21"/>
          <w:highlight w:val="none"/>
        </w:rPr>
        <w:t>▲</w:t>
      </w:r>
      <w:r>
        <w:rPr>
          <w:rFonts w:hint="eastAsia" w:ascii="宋体" w:hAnsi="宋体"/>
          <w:spacing w:val="-6"/>
          <w:sz w:val="21"/>
          <w:szCs w:val="21"/>
          <w:highlight w:val="none"/>
          <w:lang w:val="en-US" w:eastAsia="zh-CN"/>
        </w:rPr>
        <w:t>a.供应商应在响应文件提交截止时间前将电子加密响应文件成功上传至政府采购云平台，否则响应无效；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jc w:val="left"/>
        <w:textAlignment w:val="auto"/>
        <w:outlineLvl w:val="9"/>
        <w:rPr>
          <w:rFonts w:hint="eastAsia" w:ascii="宋体" w:hAnsi="宋体"/>
          <w:spacing w:val="-6"/>
          <w:sz w:val="21"/>
          <w:szCs w:val="21"/>
          <w:highlight w:val="none"/>
          <w:lang w:val="en-US" w:eastAsia="zh-CN"/>
        </w:rPr>
      </w:pPr>
      <w:r>
        <w:rPr>
          <w:rFonts w:hint="eastAsia" w:ascii="宋体" w:hAnsi="宋体"/>
          <w:spacing w:val="-6"/>
          <w:sz w:val="21"/>
          <w:szCs w:val="21"/>
          <w:highlight w:val="none"/>
          <w:lang w:val="en-US" w:eastAsia="zh-CN"/>
        </w:rPr>
        <w:t>b.电子加密响应文件成功上传后，供应商可自行打印响应文件接收回执。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jc w:val="left"/>
        <w:textAlignment w:val="auto"/>
        <w:outlineLvl w:val="9"/>
        <w:rPr>
          <w:rFonts w:hint="eastAsia" w:ascii="宋体" w:hAnsi="宋体"/>
          <w:spacing w:val="-6"/>
          <w:sz w:val="21"/>
          <w:szCs w:val="21"/>
          <w:highlight w:val="none"/>
          <w:lang w:val="en-US" w:eastAsia="zh-CN"/>
        </w:rPr>
      </w:pPr>
      <w:r>
        <w:rPr>
          <w:rFonts w:hint="eastAsia" w:ascii="宋体" w:hAnsi="宋体"/>
          <w:spacing w:val="-6"/>
          <w:sz w:val="21"/>
          <w:szCs w:val="21"/>
          <w:highlight w:val="none"/>
          <w:lang w:val="en-US" w:eastAsia="zh-CN"/>
        </w:rPr>
        <w:t>2）备份响应文件的密封包装、递交：</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jc w:val="left"/>
        <w:textAlignment w:val="auto"/>
        <w:outlineLvl w:val="9"/>
        <w:rPr>
          <w:rFonts w:hint="eastAsia" w:ascii="宋体" w:hAnsi="宋体"/>
          <w:spacing w:val="-6"/>
          <w:sz w:val="21"/>
          <w:szCs w:val="21"/>
          <w:highlight w:val="none"/>
          <w:lang w:val="en-US" w:eastAsia="zh-CN"/>
        </w:rPr>
      </w:pPr>
      <w:r>
        <w:rPr>
          <w:rFonts w:hint="eastAsia" w:ascii="宋体" w:hAnsi="宋体"/>
          <w:spacing w:val="-6"/>
          <w:sz w:val="21"/>
          <w:szCs w:val="21"/>
          <w:highlight w:val="none"/>
          <w:lang w:val="en-US" w:eastAsia="zh-CN"/>
        </w:rPr>
        <w:t>a.供应商在政府采购云平台完成电子加密响应文件的上传后，可以EMS或顺丰邮寄形式在响应文件提交截止时间前递交以介质（U盘）存储的数据电文形式的备份响应文件；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jc w:val="left"/>
        <w:textAlignment w:val="auto"/>
        <w:outlineLvl w:val="9"/>
        <w:rPr>
          <w:rFonts w:hint="eastAsia" w:ascii="宋体" w:hAnsi="宋体"/>
          <w:spacing w:val="-6"/>
          <w:sz w:val="21"/>
          <w:szCs w:val="21"/>
          <w:highlight w:val="none"/>
          <w:lang w:val="en-US" w:eastAsia="zh-CN"/>
        </w:rPr>
      </w:pPr>
      <w:r>
        <w:rPr>
          <w:rFonts w:hint="eastAsia" w:ascii="宋体" w:hAnsi="宋体"/>
          <w:spacing w:val="-6"/>
          <w:sz w:val="21"/>
          <w:szCs w:val="21"/>
          <w:highlight w:val="none"/>
          <w:lang w:val="en-US" w:eastAsia="zh-CN"/>
        </w:rPr>
        <w:t>b.备份响应文件应当密封包装并在包装上标注响应项目名称、供应商名称并加盖公章</w:t>
      </w:r>
      <w:r>
        <w:rPr>
          <w:rFonts w:hint="eastAsia" w:ascii="宋体" w:hAnsi="宋体"/>
          <w:b/>
          <w:bCs/>
          <w:spacing w:val="-6"/>
          <w:sz w:val="21"/>
          <w:szCs w:val="21"/>
          <w:highlight w:val="none"/>
          <w:lang w:val="en-US" w:eastAsia="zh-CN"/>
        </w:rPr>
        <w:t>（非电子签章）</w:t>
      </w:r>
      <w:r>
        <w:rPr>
          <w:rFonts w:hint="eastAsia" w:ascii="宋体" w:hAnsi="宋体"/>
          <w:spacing w:val="-6"/>
          <w:sz w:val="21"/>
          <w:szCs w:val="21"/>
          <w:highlight w:val="none"/>
          <w:lang w:val="en-US" w:eastAsia="zh-CN"/>
        </w:rPr>
        <w:t>，</w:t>
      </w:r>
      <w:r>
        <w:rPr>
          <w:rFonts w:hint="eastAsia" w:ascii="宋体" w:hAnsi="宋体"/>
          <w:sz w:val="21"/>
          <w:szCs w:val="21"/>
          <w:highlight w:val="none"/>
          <w:lang w:eastAsia="zh-CN"/>
        </w:rPr>
        <w:t>供应商</w:t>
      </w:r>
      <w:r>
        <w:rPr>
          <w:rFonts w:hint="eastAsia" w:ascii="宋体" w:hAnsi="宋体"/>
          <w:sz w:val="21"/>
          <w:szCs w:val="21"/>
          <w:highlight w:val="none"/>
        </w:rPr>
        <w:t>逾期送达或者未密封</w:t>
      </w:r>
      <w:r>
        <w:rPr>
          <w:rFonts w:hint="eastAsia" w:ascii="宋体" w:hAnsi="宋体"/>
          <w:sz w:val="21"/>
          <w:szCs w:val="21"/>
          <w:highlight w:val="none"/>
          <w:lang w:val="en-US" w:eastAsia="zh-CN"/>
        </w:rPr>
        <w:t>包装</w:t>
      </w:r>
      <w:r>
        <w:rPr>
          <w:rFonts w:hint="eastAsia" w:ascii="宋体" w:hAnsi="宋体"/>
          <w:sz w:val="21"/>
          <w:szCs w:val="21"/>
          <w:highlight w:val="none"/>
        </w:rPr>
        <w:t>的</w:t>
      </w:r>
      <w:r>
        <w:rPr>
          <w:rFonts w:hint="eastAsia" w:ascii="宋体" w:hAnsi="宋体"/>
          <w:sz w:val="21"/>
          <w:szCs w:val="21"/>
          <w:highlight w:val="none"/>
          <w:lang w:val="en-US" w:eastAsia="zh-CN"/>
        </w:rPr>
        <w:t>备份</w:t>
      </w:r>
      <w:r>
        <w:rPr>
          <w:rFonts w:hint="eastAsia" w:ascii="宋体" w:hAnsi="宋体"/>
          <w:sz w:val="21"/>
          <w:szCs w:val="21"/>
          <w:highlight w:val="none"/>
          <w:lang w:eastAsia="zh-CN"/>
        </w:rPr>
        <w:t>响应文件</w:t>
      </w:r>
      <w:r>
        <w:rPr>
          <w:rFonts w:hint="eastAsia" w:ascii="宋体" w:hAnsi="宋体"/>
          <w:sz w:val="21"/>
          <w:szCs w:val="21"/>
          <w:highlight w:val="none"/>
          <w:lang w:val="en-US" w:eastAsia="zh-CN"/>
        </w:rPr>
        <w:t>采购代理机构将</w:t>
      </w:r>
      <w:r>
        <w:rPr>
          <w:rFonts w:hint="eastAsia" w:ascii="宋体" w:hAnsi="宋体"/>
          <w:sz w:val="21"/>
          <w:szCs w:val="21"/>
          <w:highlight w:val="none"/>
        </w:rPr>
        <w:t>予以拒收</w:t>
      </w:r>
      <w:r>
        <w:rPr>
          <w:rFonts w:hint="eastAsia" w:ascii="宋体" w:hAnsi="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jc w:val="left"/>
        <w:textAlignment w:val="auto"/>
        <w:outlineLvl w:val="9"/>
        <w:rPr>
          <w:rFonts w:hint="eastAsia" w:ascii="宋体" w:hAnsi="宋体"/>
          <w:spacing w:val="-6"/>
          <w:sz w:val="21"/>
          <w:szCs w:val="21"/>
          <w:highlight w:val="none"/>
          <w:lang w:val="en-US" w:eastAsia="zh-CN"/>
        </w:rPr>
      </w:pPr>
      <w:r>
        <w:rPr>
          <w:rFonts w:hint="eastAsia" w:hAnsi="宋体"/>
          <w:spacing w:val="-6"/>
          <w:sz w:val="21"/>
          <w:szCs w:val="21"/>
          <w:highlight w:val="none"/>
        </w:rPr>
        <w:t>▲</w:t>
      </w:r>
      <w:r>
        <w:rPr>
          <w:rFonts w:hint="eastAsia" w:ascii="宋体" w:hAnsi="宋体"/>
          <w:spacing w:val="-6"/>
          <w:sz w:val="21"/>
          <w:szCs w:val="21"/>
          <w:highlight w:val="none"/>
          <w:lang w:val="en-US" w:eastAsia="zh-CN"/>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jc w:val="left"/>
        <w:textAlignment w:val="auto"/>
        <w:outlineLvl w:val="9"/>
        <w:rPr>
          <w:rFonts w:hint="eastAsia" w:ascii="宋体" w:hAnsi="宋体"/>
          <w:spacing w:val="-6"/>
          <w:sz w:val="21"/>
          <w:szCs w:val="21"/>
          <w:highlight w:val="none"/>
          <w:lang w:val="en-US" w:eastAsia="zh-CN"/>
        </w:rPr>
      </w:pPr>
      <w:r>
        <w:rPr>
          <w:rFonts w:hint="eastAsia" w:ascii="宋体" w:hAnsi="宋体"/>
          <w:spacing w:val="-6"/>
          <w:sz w:val="21"/>
          <w:szCs w:val="21"/>
          <w:highlight w:val="none"/>
          <w:lang w:val="en-US" w:eastAsia="zh-CN"/>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left"/>
        <w:textAlignment w:val="auto"/>
        <w:outlineLvl w:val="9"/>
        <w:rPr>
          <w:rFonts w:hint="eastAsia" w:ascii="宋体" w:hAnsi="宋体"/>
          <w:b/>
          <w:bCs/>
          <w:sz w:val="21"/>
          <w:szCs w:val="21"/>
          <w:highlight w:val="none"/>
          <w:lang w:val="en-US" w:eastAsia="zh-CN"/>
        </w:rPr>
      </w:pPr>
      <w:r>
        <w:rPr>
          <w:rFonts w:hint="eastAsia" w:ascii="宋体" w:hAnsi="宋体"/>
          <w:b/>
          <w:bCs/>
          <w:sz w:val="21"/>
          <w:szCs w:val="21"/>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2" w:firstLineChars="200"/>
        <w:jc w:val="left"/>
        <w:textAlignment w:val="auto"/>
        <w:outlineLvl w:val="9"/>
        <w:rPr>
          <w:rFonts w:hint="eastAsia" w:ascii="宋体" w:hAnsi="宋体"/>
          <w:b/>
          <w:spacing w:val="-6"/>
          <w:sz w:val="24"/>
          <w:highlight w:val="none"/>
        </w:rPr>
      </w:pPr>
      <w:r>
        <w:rPr>
          <w:rFonts w:hint="eastAsia" w:ascii="宋体" w:hAnsi="宋体"/>
          <w:b/>
          <w:bCs/>
          <w:sz w:val="21"/>
          <w:szCs w:val="21"/>
          <w:highlight w:val="none"/>
          <w:lang w:val="en-US" w:eastAsia="zh-CN"/>
        </w:rPr>
        <w:t>供应商可通过浙江省“电子交易/不见面开评标”学习专题提前进行专题学习，熟悉操作，避免影响采购活动（</w:t>
      </w:r>
      <w:r>
        <w:rPr>
          <w:rFonts w:hint="eastAsia" w:ascii="宋体" w:hAnsi="宋体"/>
          <w:b/>
          <w:bCs/>
          <w:sz w:val="21"/>
          <w:szCs w:val="21"/>
          <w:highlight w:val="none"/>
          <w:lang w:val="en-US" w:eastAsia="zh-CN"/>
        </w:rPr>
        <w:fldChar w:fldCharType="begin"/>
      </w:r>
      <w:r>
        <w:rPr>
          <w:rFonts w:hint="eastAsia" w:ascii="宋体" w:hAnsi="宋体"/>
          <w:b/>
          <w:bCs/>
          <w:sz w:val="21"/>
          <w:szCs w:val="21"/>
          <w:highlight w:val="none"/>
          <w:lang w:val="en-US" w:eastAsia="zh-CN"/>
        </w:rPr>
        <w:instrText xml:space="preserve"> HYPERLINK "https://edu.zcygov.cn/luban/e-biding" </w:instrText>
      </w:r>
      <w:r>
        <w:rPr>
          <w:rFonts w:hint="eastAsia" w:ascii="宋体" w:hAnsi="宋体"/>
          <w:b/>
          <w:bCs/>
          <w:sz w:val="21"/>
          <w:szCs w:val="21"/>
          <w:highlight w:val="none"/>
          <w:lang w:val="en-US" w:eastAsia="zh-CN"/>
        </w:rPr>
        <w:fldChar w:fldCharType="separate"/>
      </w:r>
      <w:r>
        <w:rPr>
          <w:rFonts w:hint="eastAsia" w:ascii="宋体" w:hAnsi="宋体"/>
          <w:b/>
          <w:bCs/>
          <w:sz w:val="21"/>
          <w:szCs w:val="21"/>
          <w:highlight w:val="none"/>
          <w:lang w:val="en-US" w:eastAsia="zh-CN"/>
        </w:rPr>
        <w:t>https://edu.zcygov.cn/luban/e-biding</w:t>
      </w:r>
      <w:r>
        <w:rPr>
          <w:rFonts w:hint="eastAsia" w:ascii="宋体" w:hAnsi="宋体"/>
          <w:b/>
          <w:bCs/>
          <w:sz w:val="21"/>
          <w:szCs w:val="21"/>
          <w:highlight w:val="none"/>
          <w:lang w:val="en-US" w:eastAsia="zh-CN"/>
        </w:rPr>
        <w:fldChar w:fldCharType="end"/>
      </w:r>
      <w:r>
        <w:rPr>
          <w:rFonts w:hint="eastAsia" w:ascii="宋体" w:hAnsi="宋体"/>
          <w:b/>
          <w:bCs/>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000000"/>
          <w:spacing w:val="-6"/>
          <w:sz w:val="24"/>
          <w:highlight w:val="none"/>
        </w:rPr>
      </w:pPr>
      <w:r>
        <w:rPr>
          <w:rFonts w:hint="eastAsia" w:ascii="宋体" w:hAnsi="宋体"/>
          <w:b/>
          <w:color w:val="000000"/>
          <w:spacing w:val="-6"/>
          <w:sz w:val="24"/>
          <w:highlight w:val="none"/>
        </w:rPr>
        <w:t>（四）响应文件的语言及计量</w:t>
      </w:r>
      <w:bookmarkEnd w:id="42"/>
    </w:p>
    <w:p>
      <w:pPr>
        <w:spacing w:line="288" w:lineRule="auto"/>
        <w:ind w:firstLine="396" w:firstLineChars="200"/>
        <w:jc w:val="left"/>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000000"/>
          <w:spacing w:val="-6"/>
          <w:sz w:val="24"/>
          <w:highlight w:val="none"/>
        </w:rPr>
      </w:pPr>
      <w:bookmarkStart w:id="43" w:name="_Toc30546"/>
      <w:r>
        <w:rPr>
          <w:rFonts w:hint="eastAsia" w:ascii="宋体" w:hAnsi="宋体"/>
          <w:b/>
          <w:color w:val="000000"/>
          <w:spacing w:val="-6"/>
          <w:sz w:val="24"/>
          <w:highlight w:val="none"/>
        </w:rPr>
        <w:t>（五）磋商响应报价</w:t>
      </w:r>
      <w:bookmarkEnd w:id="43"/>
    </w:p>
    <w:p>
      <w:pPr>
        <w:spacing w:line="288" w:lineRule="auto"/>
        <w:ind w:firstLine="396" w:firstLineChars="200"/>
        <w:jc w:val="left"/>
        <w:rPr>
          <w:rFonts w:hint="eastAsia" w:ascii="宋体" w:hAnsi="宋体"/>
          <w:color w:val="000000"/>
          <w:spacing w:val="-6"/>
          <w:sz w:val="21"/>
          <w:szCs w:val="21"/>
          <w:highlight w:val="none"/>
        </w:rPr>
      </w:pPr>
      <w:bookmarkStart w:id="44" w:name="_Toc25687"/>
      <w:r>
        <w:rPr>
          <w:rFonts w:hint="eastAsia" w:ascii="宋体" w:hAnsi="宋体"/>
          <w:color w:val="000000"/>
          <w:spacing w:val="-6"/>
          <w:sz w:val="21"/>
          <w:szCs w:val="21"/>
          <w:highlight w:val="none"/>
        </w:rPr>
        <w:t>1.报价应按磋商文件要求的格式编制、填写报价内容（可自行增行），未按磋商文件要求编制、填写的响应文件可能被拒绝。</w:t>
      </w:r>
    </w:p>
    <w:p>
      <w:pPr>
        <w:spacing w:line="288" w:lineRule="auto"/>
        <w:ind w:firstLine="396" w:firstLineChars="200"/>
        <w:jc w:val="left"/>
        <w:rPr>
          <w:rFonts w:hint="eastAsia" w:ascii="宋体" w:hAnsi="宋体" w:eastAsia="宋体"/>
          <w:color w:val="000000"/>
          <w:spacing w:val="-6"/>
          <w:sz w:val="21"/>
          <w:szCs w:val="21"/>
          <w:highlight w:val="none"/>
          <w:lang w:eastAsia="zh-CN"/>
        </w:rPr>
      </w:pPr>
      <w:r>
        <w:rPr>
          <w:rFonts w:hint="eastAsia" w:ascii="宋体" w:hAnsi="宋体"/>
          <w:color w:val="000000"/>
          <w:spacing w:val="-6"/>
          <w:sz w:val="21"/>
          <w:szCs w:val="21"/>
          <w:highlight w:val="none"/>
        </w:rPr>
        <w:t>2.</w:t>
      </w:r>
      <w:r>
        <w:rPr>
          <w:rFonts w:hint="eastAsia" w:ascii="宋体" w:hAnsi="宋体"/>
          <w:color w:val="000000"/>
          <w:spacing w:val="-6"/>
          <w:sz w:val="21"/>
          <w:szCs w:val="21"/>
          <w:highlight w:val="none"/>
          <w:lang w:eastAsia="zh-CN"/>
        </w:rPr>
        <w:t>供应商根据磋商文件的要求，须将维修费、调试费、检测费、验收费（通过验收直至交付用户使用，达到使用要求及质量标准）、培训费、投标费、合同包含的所有风险责任等各项费用及不可预见费、免费维护期内保修服务等所需的全部费用都包含在响应报价之中，一次性包死，合同价不再作调整，除招标范围更改，如还有其它费用内容组成，供应商可在报价明细表中单独列出，如不列明详细报价，则视为已含入报价里。</w:t>
      </w:r>
    </w:p>
    <w:p>
      <w:pPr>
        <w:spacing w:line="288" w:lineRule="auto"/>
        <w:ind w:firstLine="396" w:firstLineChars="200"/>
        <w:jc w:val="left"/>
        <w:rPr>
          <w:rFonts w:hint="eastAsia" w:ascii="宋体" w:hAnsi="宋体" w:cs="宋体"/>
          <w:color w:val="000000"/>
          <w:spacing w:val="-6"/>
          <w:sz w:val="21"/>
          <w:szCs w:val="21"/>
          <w:highlight w:val="none"/>
        </w:rPr>
      </w:pPr>
      <w:r>
        <w:rPr>
          <w:rFonts w:hint="eastAsia" w:ascii="宋体" w:hAnsi="宋体" w:cs="宋体"/>
          <w:color w:val="000000"/>
          <w:spacing w:val="-6"/>
          <w:sz w:val="21"/>
          <w:szCs w:val="21"/>
          <w:highlight w:val="none"/>
          <w:lang w:val="en-US" w:eastAsia="zh-CN"/>
        </w:rPr>
        <w:t>3</w:t>
      </w:r>
      <w:r>
        <w:rPr>
          <w:rFonts w:hint="eastAsia" w:ascii="宋体" w:hAnsi="宋体" w:cs="宋体"/>
          <w:color w:val="000000"/>
          <w:spacing w:val="-6"/>
          <w:sz w:val="21"/>
          <w:szCs w:val="21"/>
          <w:highlight w:val="none"/>
        </w:rPr>
        <w:t>.最后报价是履行合同的最终价格，供应商在报价时应充分考虑各种风险，价格将不予调整。</w:t>
      </w:r>
    </w:p>
    <w:p>
      <w:pPr>
        <w:spacing w:line="288" w:lineRule="auto"/>
        <w:ind w:firstLine="396" w:firstLineChars="200"/>
        <w:jc w:val="left"/>
        <w:rPr>
          <w:rFonts w:hint="eastAsia" w:ascii="宋体" w:hAnsi="宋体"/>
          <w:color w:val="000000"/>
          <w:spacing w:val="-6"/>
          <w:sz w:val="21"/>
          <w:szCs w:val="21"/>
          <w:highlight w:val="none"/>
        </w:rPr>
      </w:pPr>
      <w:r>
        <w:rPr>
          <w:rFonts w:hint="eastAsia" w:ascii="宋体" w:hAnsi="宋体" w:cs="宋体"/>
          <w:color w:val="000000"/>
          <w:spacing w:val="-6"/>
          <w:sz w:val="21"/>
          <w:szCs w:val="21"/>
          <w:highlight w:val="none"/>
          <w:lang w:val="en-US" w:eastAsia="zh-CN"/>
        </w:rPr>
        <w:t>4</w:t>
      </w:r>
      <w:r>
        <w:rPr>
          <w:rFonts w:hint="eastAsia" w:ascii="宋体" w:hAnsi="宋体" w:cs="宋体"/>
          <w:color w:val="000000"/>
          <w:spacing w:val="-6"/>
          <w:sz w:val="21"/>
          <w:szCs w:val="21"/>
          <w:highlight w:val="none"/>
        </w:rPr>
        <w:t>.本次磋商只允许有一个报价，有选择的报价不予接受。</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000000"/>
          <w:spacing w:val="-6"/>
          <w:sz w:val="24"/>
          <w:highlight w:val="none"/>
        </w:rPr>
      </w:pPr>
      <w:r>
        <w:rPr>
          <w:rFonts w:hint="eastAsia" w:ascii="宋体" w:hAnsi="宋体"/>
          <w:b/>
          <w:color w:val="000000"/>
          <w:spacing w:val="-6"/>
          <w:sz w:val="24"/>
          <w:highlight w:val="none"/>
        </w:rPr>
        <w:t>（六）响应有效期</w:t>
      </w:r>
      <w:bookmarkEnd w:id="44"/>
    </w:p>
    <w:p>
      <w:pPr>
        <w:pStyle w:val="8"/>
        <w:spacing w:before="0" w:beforeLines="0" w:after="0" w:afterLines="0" w:line="288" w:lineRule="auto"/>
        <w:ind w:firstLine="396" w:firstLineChars="200"/>
        <w:jc w:val="left"/>
        <w:rPr>
          <w:rFonts w:hAnsi="宋体"/>
          <w:color w:val="000000"/>
          <w:spacing w:val="-6"/>
          <w:sz w:val="21"/>
          <w:szCs w:val="21"/>
          <w:highlight w:val="none"/>
        </w:rPr>
      </w:pPr>
      <w:r>
        <w:rPr>
          <w:rFonts w:hint="eastAsia" w:hAnsi="宋体"/>
          <w:color w:val="000000"/>
          <w:spacing w:val="-6"/>
          <w:sz w:val="21"/>
          <w:szCs w:val="21"/>
          <w:highlight w:val="none"/>
        </w:rPr>
        <w:t>▲1</w:t>
      </w:r>
      <w:r>
        <w:rPr>
          <w:rFonts w:hAnsi="宋体"/>
          <w:color w:val="000000"/>
          <w:spacing w:val="-6"/>
          <w:sz w:val="21"/>
          <w:szCs w:val="21"/>
          <w:highlight w:val="none"/>
        </w:rPr>
        <w:t>.</w:t>
      </w:r>
      <w:r>
        <w:rPr>
          <w:rFonts w:hint="eastAsia" w:hAnsi="宋体"/>
          <w:color w:val="000000"/>
          <w:spacing w:val="-6"/>
          <w:sz w:val="21"/>
          <w:szCs w:val="21"/>
          <w:highlight w:val="none"/>
        </w:rPr>
        <w:t>从提交响应文件的截止之日起90天。</w:t>
      </w:r>
    </w:p>
    <w:p>
      <w:pPr>
        <w:pStyle w:val="8"/>
        <w:spacing w:before="0" w:beforeLines="0" w:after="0" w:afterLines="0" w:line="288" w:lineRule="auto"/>
        <w:ind w:firstLine="396" w:firstLineChars="200"/>
        <w:jc w:val="left"/>
        <w:rPr>
          <w:rFonts w:hint="eastAsia" w:hAnsi="宋体"/>
          <w:color w:val="000000"/>
          <w:spacing w:val="-6"/>
          <w:sz w:val="21"/>
          <w:szCs w:val="21"/>
          <w:highlight w:val="none"/>
        </w:rPr>
      </w:pPr>
      <w:r>
        <w:rPr>
          <w:rFonts w:hint="eastAsia" w:hAnsi="宋体"/>
          <w:color w:val="000000"/>
          <w:spacing w:val="-6"/>
          <w:sz w:val="21"/>
          <w:szCs w:val="21"/>
          <w:highlight w:val="none"/>
        </w:rPr>
        <w:t>2</w:t>
      </w:r>
      <w:r>
        <w:rPr>
          <w:rFonts w:hAnsi="宋体"/>
          <w:color w:val="000000"/>
          <w:spacing w:val="-6"/>
          <w:sz w:val="21"/>
          <w:szCs w:val="21"/>
          <w:highlight w:val="none"/>
        </w:rPr>
        <w:t>.</w:t>
      </w:r>
      <w:r>
        <w:rPr>
          <w:rFonts w:hint="eastAsia" w:hAnsi="宋体"/>
          <w:color w:val="000000"/>
          <w:spacing w:val="-6"/>
          <w:sz w:val="21"/>
          <w:szCs w:val="21"/>
          <w:highlight w:val="none"/>
        </w:rPr>
        <w:t>在原响应有效期满之前，如果出现特殊情况，采购人</w:t>
      </w:r>
      <w:r>
        <w:rPr>
          <w:rFonts w:hAnsi="宋体"/>
          <w:color w:val="000000"/>
          <w:spacing w:val="-6"/>
          <w:sz w:val="21"/>
          <w:szCs w:val="21"/>
          <w:highlight w:val="none"/>
        </w:rPr>
        <w:t>或</w:t>
      </w:r>
      <w:r>
        <w:rPr>
          <w:rFonts w:hint="eastAsia" w:hAnsi="宋体"/>
          <w:color w:val="000000"/>
          <w:spacing w:val="-6"/>
          <w:sz w:val="21"/>
          <w:szCs w:val="21"/>
          <w:highlight w:val="none"/>
        </w:rPr>
        <w:t>采购</w:t>
      </w:r>
      <w:r>
        <w:rPr>
          <w:rFonts w:hAnsi="宋体"/>
          <w:color w:val="000000"/>
          <w:spacing w:val="-6"/>
          <w:sz w:val="21"/>
          <w:szCs w:val="21"/>
          <w:highlight w:val="none"/>
        </w:rPr>
        <w:t>代理机构</w:t>
      </w:r>
      <w:r>
        <w:rPr>
          <w:rFonts w:hint="eastAsia" w:hAnsi="宋体"/>
          <w:color w:val="000000"/>
          <w:spacing w:val="-6"/>
          <w:sz w:val="21"/>
          <w:szCs w:val="21"/>
          <w:highlight w:val="none"/>
        </w:rPr>
        <w:t>以书面形式通知供应商延长响应有效期。</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2"/>
        <w:rPr>
          <w:rFonts w:hint="eastAsia" w:ascii="宋体" w:hAnsi="宋体"/>
          <w:b/>
          <w:color w:val="000000"/>
          <w:spacing w:val="-6"/>
          <w:sz w:val="24"/>
          <w:highlight w:val="none"/>
        </w:rPr>
      </w:pPr>
      <w:bookmarkStart w:id="45" w:name="_Toc7741"/>
      <w:r>
        <w:rPr>
          <w:rFonts w:hint="eastAsia" w:ascii="宋体" w:hAnsi="宋体"/>
          <w:b/>
          <w:color w:val="000000"/>
          <w:spacing w:val="-6"/>
          <w:sz w:val="24"/>
          <w:highlight w:val="none"/>
        </w:rPr>
        <w:t>（七）磋商响应无效的情形</w:t>
      </w:r>
      <w:bookmarkEnd w:id="45"/>
    </w:p>
    <w:p>
      <w:pPr>
        <w:widowControl/>
        <w:spacing w:line="288" w:lineRule="auto"/>
        <w:ind w:firstLine="398" w:firstLineChars="200"/>
        <w:jc w:val="left"/>
        <w:rPr>
          <w:rFonts w:ascii="宋体" w:hAnsi="宋体"/>
          <w:b/>
          <w:color w:val="000000"/>
          <w:spacing w:val="-6"/>
          <w:sz w:val="21"/>
          <w:szCs w:val="21"/>
          <w:highlight w:val="none"/>
        </w:rPr>
      </w:pPr>
      <w:r>
        <w:rPr>
          <w:rFonts w:hint="eastAsia" w:ascii="宋体" w:hAnsi="宋体"/>
          <w:b/>
          <w:color w:val="000000"/>
          <w:spacing w:val="-6"/>
          <w:sz w:val="21"/>
          <w:szCs w:val="21"/>
          <w:highlight w:val="none"/>
        </w:rPr>
        <w:t>1</w:t>
      </w:r>
      <w:r>
        <w:rPr>
          <w:rFonts w:ascii="宋体" w:hAnsi="宋体"/>
          <w:b/>
          <w:color w:val="000000"/>
          <w:spacing w:val="-6"/>
          <w:sz w:val="21"/>
          <w:szCs w:val="21"/>
          <w:highlight w:val="none"/>
        </w:rPr>
        <w:t>.</w:t>
      </w:r>
      <w:r>
        <w:rPr>
          <w:rFonts w:hint="eastAsia" w:ascii="宋体" w:hAnsi="宋体"/>
          <w:b/>
          <w:color w:val="000000"/>
          <w:spacing w:val="-6"/>
          <w:sz w:val="21"/>
          <w:szCs w:val="21"/>
          <w:highlight w:val="none"/>
        </w:rPr>
        <w:t>在资格审查时，如发现下列情形之一的，响应文件将被视为无效：</w:t>
      </w:r>
    </w:p>
    <w:p>
      <w:pPr>
        <w:spacing w:line="288" w:lineRule="auto"/>
        <w:ind w:firstLine="396" w:firstLineChars="200"/>
        <w:rPr>
          <w:rFonts w:ascii="宋体" w:hAnsi="宋体"/>
          <w:color w:val="000000"/>
          <w:spacing w:val="-6"/>
          <w:sz w:val="21"/>
          <w:szCs w:val="21"/>
          <w:highlight w:val="none"/>
        </w:rPr>
      </w:pPr>
      <w:r>
        <w:rPr>
          <w:rFonts w:hint="eastAsia" w:ascii="宋体" w:hAnsi="宋体"/>
          <w:color w:val="000000"/>
          <w:spacing w:val="-6"/>
          <w:sz w:val="21"/>
          <w:szCs w:val="21"/>
          <w:highlight w:val="none"/>
        </w:rPr>
        <w:t>1</w:t>
      </w:r>
      <w:r>
        <w:rPr>
          <w:rFonts w:ascii="宋体" w:hAnsi="宋体"/>
          <w:color w:val="000000"/>
          <w:spacing w:val="-6"/>
          <w:sz w:val="21"/>
          <w:szCs w:val="21"/>
          <w:highlight w:val="none"/>
        </w:rPr>
        <w:t>）资格证明</w:t>
      </w:r>
      <w:r>
        <w:rPr>
          <w:rFonts w:hint="eastAsia" w:ascii="宋体" w:hAnsi="宋体"/>
          <w:color w:val="000000"/>
          <w:spacing w:val="-6"/>
          <w:sz w:val="21"/>
          <w:szCs w:val="21"/>
          <w:highlight w:val="none"/>
        </w:rPr>
        <w:t>材料</w:t>
      </w:r>
      <w:r>
        <w:rPr>
          <w:rFonts w:ascii="宋体" w:hAnsi="宋体"/>
          <w:color w:val="000000"/>
          <w:spacing w:val="-6"/>
          <w:sz w:val="21"/>
          <w:szCs w:val="21"/>
          <w:highlight w:val="none"/>
        </w:rPr>
        <w:t>不全的，或者不符合</w:t>
      </w:r>
      <w:r>
        <w:rPr>
          <w:rFonts w:hint="eastAsia" w:ascii="宋体" w:hAnsi="宋体"/>
          <w:color w:val="000000"/>
          <w:spacing w:val="-6"/>
          <w:sz w:val="21"/>
          <w:szCs w:val="21"/>
          <w:highlight w:val="none"/>
        </w:rPr>
        <w:t>磋商</w:t>
      </w:r>
      <w:r>
        <w:rPr>
          <w:rFonts w:ascii="宋体" w:hAnsi="宋体"/>
          <w:color w:val="000000"/>
          <w:spacing w:val="-6"/>
          <w:sz w:val="21"/>
          <w:szCs w:val="21"/>
          <w:highlight w:val="none"/>
        </w:rPr>
        <w:t>文件要求的</w:t>
      </w:r>
      <w:r>
        <w:rPr>
          <w:rFonts w:hint="eastAsia" w:ascii="宋体" w:hAnsi="宋体"/>
          <w:color w:val="000000"/>
          <w:spacing w:val="-6"/>
          <w:sz w:val="21"/>
          <w:szCs w:val="21"/>
          <w:highlight w:val="none"/>
        </w:rPr>
        <w:t>；</w:t>
      </w:r>
    </w:p>
    <w:p>
      <w:pPr>
        <w:spacing w:line="288" w:lineRule="auto"/>
        <w:ind w:firstLine="396" w:firstLineChars="200"/>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2）供应商不具备磋商文件中规定的资格要求的</w:t>
      </w:r>
      <w:r>
        <w:rPr>
          <w:rFonts w:hint="eastAsia" w:ascii="宋体" w:hAnsi="宋体"/>
          <w:color w:val="000000"/>
          <w:spacing w:val="-6"/>
          <w:sz w:val="21"/>
          <w:szCs w:val="21"/>
          <w:highlight w:val="none"/>
          <w:lang w:eastAsia="zh-CN"/>
        </w:rPr>
        <w:t>。</w:t>
      </w:r>
    </w:p>
    <w:p>
      <w:pPr>
        <w:spacing w:line="288" w:lineRule="auto"/>
        <w:ind w:firstLine="398" w:firstLineChars="200"/>
        <w:rPr>
          <w:rFonts w:ascii="宋体" w:hAnsi="宋体"/>
          <w:b/>
          <w:color w:val="000000"/>
          <w:spacing w:val="-6"/>
          <w:sz w:val="21"/>
          <w:szCs w:val="21"/>
          <w:highlight w:val="none"/>
        </w:rPr>
      </w:pPr>
      <w:r>
        <w:rPr>
          <w:rFonts w:hint="eastAsia" w:ascii="宋体" w:hAnsi="宋体"/>
          <w:b/>
          <w:color w:val="000000"/>
          <w:spacing w:val="-6"/>
          <w:sz w:val="21"/>
          <w:szCs w:val="21"/>
          <w:highlight w:val="none"/>
        </w:rPr>
        <w:t>2</w:t>
      </w:r>
      <w:r>
        <w:rPr>
          <w:rFonts w:ascii="宋体" w:hAnsi="宋体"/>
          <w:b/>
          <w:color w:val="000000"/>
          <w:spacing w:val="-6"/>
          <w:sz w:val="21"/>
          <w:szCs w:val="21"/>
          <w:highlight w:val="none"/>
        </w:rPr>
        <w:t>.</w:t>
      </w:r>
      <w:r>
        <w:rPr>
          <w:rFonts w:hint="eastAsia" w:ascii="宋体" w:hAnsi="宋体"/>
          <w:b/>
          <w:color w:val="000000"/>
          <w:spacing w:val="-6"/>
          <w:sz w:val="21"/>
          <w:szCs w:val="21"/>
          <w:highlight w:val="none"/>
        </w:rPr>
        <w:t>在符合</w:t>
      </w:r>
      <w:r>
        <w:rPr>
          <w:rFonts w:ascii="宋体" w:hAnsi="宋体"/>
          <w:b/>
          <w:color w:val="000000"/>
          <w:spacing w:val="-6"/>
          <w:sz w:val="21"/>
          <w:szCs w:val="21"/>
          <w:highlight w:val="none"/>
        </w:rPr>
        <w:t>性审查、</w:t>
      </w:r>
      <w:r>
        <w:rPr>
          <w:rFonts w:hint="eastAsia" w:ascii="宋体" w:hAnsi="宋体"/>
          <w:b/>
          <w:color w:val="000000"/>
          <w:spacing w:val="-6"/>
          <w:sz w:val="21"/>
          <w:szCs w:val="21"/>
          <w:highlight w:val="none"/>
        </w:rPr>
        <w:t>商务</w:t>
      </w:r>
      <w:r>
        <w:rPr>
          <w:rFonts w:ascii="宋体" w:hAnsi="宋体"/>
          <w:b/>
          <w:color w:val="000000"/>
          <w:spacing w:val="-6"/>
          <w:sz w:val="21"/>
          <w:szCs w:val="21"/>
          <w:highlight w:val="none"/>
        </w:rPr>
        <w:t>和技术评审</w:t>
      </w:r>
      <w:r>
        <w:rPr>
          <w:rFonts w:hint="eastAsia" w:ascii="宋体" w:hAnsi="宋体"/>
          <w:b/>
          <w:color w:val="000000"/>
          <w:spacing w:val="-6"/>
          <w:sz w:val="21"/>
          <w:szCs w:val="21"/>
          <w:highlight w:val="none"/>
        </w:rPr>
        <w:t>时，如发现下列情形之一的，响应文件将被视为无效：</w:t>
      </w:r>
    </w:p>
    <w:p>
      <w:pPr>
        <w:spacing w:line="288" w:lineRule="auto"/>
        <w:ind w:firstLine="396" w:firstLineChars="200"/>
        <w:rPr>
          <w:rFonts w:ascii="宋体" w:hAnsi="宋体"/>
          <w:color w:val="000000"/>
          <w:spacing w:val="-6"/>
          <w:sz w:val="21"/>
          <w:szCs w:val="21"/>
          <w:highlight w:val="none"/>
        </w:rPr>
      </w:pPr>
      <w:r>
        <w:rPr>
          <w:rFonts w:hint="eastAsia" w:ascii="宋体" w:hAnsi="宋体"/>
          <w:color w:val="000000"/>
          <w:spacing w:val="-6"/>
          <w:sz w:val="21"/>
          <w:szCs w:val="21"/>
          <w:highlight w:val="none"/>
        </w:rPr>
        <w:t>1</w:t>
      </w:r>
      <w:r>
        <w:rPr>
          <w:rFonts w:ascii="宋体" w:hAnsi="宋体"/>
          <w:color w:val="000000"/>
          <w:spacing w:val="-6"/>
          <w:sz w:val="21"/>
          <w:szCs w:val="21"/>
          <w:highlight w:val="none"/>
        </w:rPr>
        <w:t>）</w:t>
      </w:r>
      <w:r>
        <w:rPr>
          <w:rFonts w:hint="eastAsia" w:ascii="宋体" w:hAnsi="宋体"/>
          <w:color w:val="000000"/>
          <w:spacing w:val="-6"/>
          <w:sz w:val="21"/>
          <w:szCs w:val="21"/>
          <w:highlight w:val="none"/>
          <w:lang w:val="en-US" w:eastAsia="zh-CN"/>
        </w:rPr>
        <w:t>资格文件、</w:t>
      </w:r>
      <w:r>
        <w:rPr>
          <w:rFonts w:hint="eastAsia" w:ascii="宋体" w:hAnsi="宋体"/>
          <w:color w:val="000000"/>
          <w:spacing w:val="-6"/>
          <w:sz w:val="21"/>
          <w:szCs w:val="21"/>
          <w:highlight w:val="none"/>
        </w:rPr>
        <w:t>商务</w:t>
      </w:r>
      <w:r>
        <w:rPr>
          <w:rFonts w:ascii="宋体" w:hAnsi="宋体"/>
          <w:color w:val="000000"/>
          <w:spacing w:val="-6"/>
          <w:sz w:val="21"/>
          <w:szCs w:val="21"/>
          <w:highlight w:val="none"/>
        </w:rPr>
        <w:t>技术文件</w:t>
      </w:r>
      <w:r>
        <w:rPr>
          <w:rFonts w:hint="eastAsia" w:ascii="宋体" w:hAnsi="宋体"/>
          <w:color w:val="000000"/>
          <w:spacing w:val="-6"/>
          <w:sz w:val="21"/>
          <w:szCs w:val="21"/>
          <w:highlight w:val="none"/>
        </w:rPr>
        <w:t>未按要求签署、盖章的；</w:t>
      </w:r>
    </w:p>
    <w:p>
      <w:pPr>
        <w:spacing w:line="288" w:lineRule="auto"/>
        <w:ind w:firstLine="396" w:firstLineChars="200"/>
        <w:rPr>
          <w:rFonts w:ascii="宋体" w:hAnsi="宋体"/>
          <w:color w:val="000000"/>
          <w:spacing w:val="-6"/>
          <w:sz w:val="21"/>
          <w:szCs w:val="21"/>
          <w:highlight w:val="none"/>
        </w:rPr>
      </w:pPr>
      <w:r>
        <w:rPr>
          <w:rFonts w:hint="eastAsia" w:ascii="宋体" w:hAnsi="宋体"/>
          <w:color w:val="000000"/>
          <w:spacing w:val="-6"/>
          <w:sz w:val="21"/>
          <w:szCs w:val="21"/>
          <w:highlight w:val="none"/>
        </w:rPr>
        <w:t>2）未提供或未按要求提供响应函</w:t>
      </w:r>
      <w:r>
        <w:rPr>
          <w:rFonts w:ascii="宋体" w:hAnsi="宋体"/>
          <w:color w:val="000000"/>
          <w:spacing w:val="-6"/>
          <w:sz w:val="21"/>
          <w:szCs w:val="21"/>
          <w:highlight w:val="none"/>
        </w:rPr>
        <w:t>、法定代表人资格证明书</w:t>
      </w:r>
      <w:r>
        <w:rPr>
          <w:rFonts w:hint="eastAsia" w:ascii="宋体" w:hAnsi="宋体"/>
          <w:color w:val="000000"/>
          <w:spacing w:val="-6"/>
          <w:sz w:val="21"/>
          <w:szCs w:val="21"/>
          <w:highlight w:val="none"/>
        </w:rPr>
        <w:t>、法定代表人授权委托书、响应</w:t>
      </w:r>
      <w:r>
        <w:rPr>
          <w:rFonts w:ascii="宋体" w:hAnsi="宋体"/>
          <w:color w:val="000000"/>
          <w:spacing w:val="-6"/>
          <w:sz w:val="21"/>
          <w:szCs w:val="21"/>
          <w:highlight w:val="none"/>
        </w:rPr>
        <w:t>声明书</w:t>
      </w:r>
      <w:r>
        <w:rPr>
          <w:rFonts w:hint="eastAsia" w:ascii="宋体" w:hAnsi="宋体"/>
          <w:color w:val="000000"/>
          <w:spacing w:val="-6"/>
          <w:sz w:val="21"/>
          <w:szCs w:val="21"/>
          <w:highlight w:val="none"/>
          <w:lang w:val="en-US" w:eastAsia="zh-CN"/>
        </w:rPr>
        <w:t>的</w:t>
      </w:r>
      <w:r>
        <w:rPr>
          <w:rFonts w:hint="eastAsia" w:ascii="宋体" w:hAnsi="宋体"/>
          <w:color w:val="000000"/>
          <w:spacing w:val="-6"/>
          <w:sz w:val="21"/>
          <w:szCs w:val="21"/>
          <w:highlight w:val="none"/>
        </w:rPr>
        <w:t>；</w:t>
      </w:r>
    </w:p>
    <w:p>
      <w:pPr>
        <w:spacing w:line="288" w:lineRule="auto"/>
        <w:ind w:firstLine="396" w:firstLineChars="200"/>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3）</w:t>
      </w:r>
      <w:r>
        <w:rPr>
          <w:rFonts w:hint="eastAsia" w:ascii="宋体" w:hAnsi="宋体"/>
          <w:bCs/>
          <w:color w:val="000000"/>
          <w:spacing w:val="-6"/>
          <w:sz w:val="21"/>
          <w:szCs w:val="21"/>
          <w:highlight w:val="none"/>
        </w:rPr>
        <w:t>法定代表人委托授权代表</w:t>
      </w:r>
      <w:r>
        <w:rPr>
          <w:rFonts w:ascii="宋体" w:hAnsi="宋体"/>
          <w:bCs/>
          <w:color w:val="000000"/>
          <w:spacing w:val="-6"/>
          <w:sz w:val="21"/>
          <w:szCs w:val="21"/>
          <w:highlight w:val="none"/>
        </w:rPr>
        <w:t>参加</w:t>
      </w:r>
      <w:r>
        <w:rPr>
          <w:rFonts w:hint="eastAsia" w:ascii="宋体" w:hAnsi="宋体"/>
          <w:bCs/>
          <w:color w:val="000000"/>
          <w:spacing w:val="-6"/>
          <w:sz w:val="21"/>
          <w:szCs w:val="21"/>
          <w:highlight w:val="none"/>
        </w:rPr>
        <w:t>响应但未按要求</w:t>
      </w:r>
      <w:r>
        <w:rPr>
          <w:rFonts w:ascii="宋体" w:hAnsi="宋体"/>
          <w:bCs/>
          <w:color w:val="000000"/>
          <w:spacing w:val="-6"/>
          <w:sz w:val="21"/>
          <w:szCs w:val="21"/>
          <w:highlight w:val="none"/>
        </w:rPr>
        <w:t>提供</w:t>
      </w:r>
      <w:r>
        <w:rPr>
          <w:rFonts w:hint="eastAsia" w:ascii="宋体" w:hAnsi="宋体"/>
          <w:bCs/>
          <w:color w:val="000000"/>
          <w:spacing w:val="-6"/>
          <w:sz w:val="21"/>
          <w:szCs w:val="21"/>
          <w:highlight w:val="none"/>
        </w:rPr>
        <w:t>授权代表社保缴纳证明的</w:t>
      </w:r>
      <w:r>
        <w:rPr>
          <w:rFonts w:ascii="宋体" w:hAnsi="宋体"/>
          <w:bCs/>
          <w:color w:val="000000"/>
          <w:spacing w:val="-6"/>
          <w:sz w:val="21"/>
          <w:szCs w:val="21"/>
          <w:highlight w:val="none"/>
        </w:rPr>
        <w:t>；</w:t>
      </w:r>
    </w:p>
    <w:p>
      <w:pPr>
        <w:spacing w:line="288" w:lineRule="auto"/>
        <w:ind w:firstLine="396" w:firstLineChars="200"/>
        <w:rPr>
          <w:rFonts w:ascii="宋体" w:hAnsi="宋体"/>
          <w:color w:val="000000"/>
          <w:spacing w:val="-6"/>
          <w:sz w:val="21"/>
          <w:szCs w:val="21"/>
          <w:highlight w:val="none"/>
        </w:rPr>
      </w:pPr>
      <w:r>
        <w:rPr>
          <w:rFonts w:hint="eastAsia" w:ascii="宋体" w:hAnsi="宋体"/>
          <w:color w:val="000000"/>
          <w:spacing w:val="-6"/>
          <w:sz w:val="21"/>
          <w:szCs w:val="21"/>
          <w:highlight w:val="none"/>
        </w:rPr>
        <w:t>4）未提供或未如实提供</w:t>
      </w:r>
      <w:r>
        <w:rPr>
          <w:rFonts w:hint="eastAsia" w:ascii="宋体" w:hAnsi="宋体"/>
          <w:color w:val="000000"/>
          <w:spacing w:val="-6"/>
          <w:sz w:val="21"/>
          <w:szCs w:val="21"/>
          <w:highlight w:val="none"/>
          <w:lang w:val="en-US" w:eastAsia="zh-CN"/>
        </w:rPr>
        <w:t>商务、技术</w:t>
      </w:r>
      <w:r>
        <w:rPr>
          <w:rFonts w:ascii="宋体" w:hAnsi="宋体"/>
          <w:color w:val="000000"/>
          <w:spacing w:val="-6"/>
          <w:sz w:val="21"/>
          <w:szCs w:val="21"/>
          <w:highlight w:val="none"/>
        </w:rPr>
        <w:t>偏离表的；</w:t>
      </w:r>
    </w:p>
    <w:p>
      <w:pPr>
        <w:spacing w:line="288" w:lineRule="auto"/>
        <w:ind w:firstLine="396" w:firstLineChars="200"/>
        <w:rPr>
          <w:rFonts w:ascii="宋体" w:hAnsi="宋体"/>
          <w:color w:val="000000"/>
          <w:spacing w:val="-6"/>
          <w:sz w:val="21"/>
          <w:szCs w:val="21"/>
          <w:highlight w:val="none"/>
        </w:rPr>
      </w:pPr>
      <w:r>
        <w:rPr>
          <w:rFonts w:hint="eastAsia" w:ascii="宋体" w:hAnsi="宋体"/>
          <w:color w:val="000000"/>
          <w:spacing w:val="-6"/>
          <w:sz w:val="21"/>
          <w:szCs w:val="21"/>
          <w:highlight w:val="none"/>
        </w:rPr>
        <w:t>5）</w:t>
      </w:r>
      <w:r>
        <w:rPr>
          <w:rFonts w:ascii="宋体" w:hAnsi="宋体"/>
          <w:color w:val="000000"/>
          <w:spacing w:val="-6"/>
          <w:sz w:val="21"/>
          <w:szCs w:val="21"/>
          <w:highlight w:val="none"/>
        </w:rPr>
        <w:t>明显不符合</w:t>
      </w:r>
      <w:r>
        <w:rPr>
          <w:rFonts w:hint="eastAsia" w:ascii="宋体" w:hAnsi="宋体"/>
          <w:color w:val="000000"/>
          <w:spacing w:val="-6"/>
          <w:sz w:val="21"/>
          <w:szCs w:val="21"/>
          <w:highlight w:val="none"/>
        </w:rPr>
        <w:t>磋商</w:t>
      </w:r>
      <w:r>
        <w:rPr>
          <w:rFonts w:ascii="宋体" w:hAnsi="宋体"/>
          <w:color w:val="000000"/>
          <w:spacing w:val="-6"/>
          <w:sz w:val="21"/>
          <w:szCs w:val="21"/>
          <w:highlight w:val="none"/>
        </w:rPr>
        <w:t>文件</w:t>
      </w:r>
      <w:r>
        <w:rPr>
          <w:rFonts w:hint="eastAsia" w:ascii="宋体" w:hAnsi="宋体"/>
          <w:color w:val="000000"/>
          <w:spacing w:val="-6"/>
          <w:sz w:val="21"/>
          <w:szCs w:val="21"/>
          <w:highlight w:val="none"/>
        </w:rPr>
        <w:t>要求，</w:t>
      </w:r>
      <w:r>
        <w:rPr>
          <w:rFonts w:ascii="宋体" w:hAnsi="宋体"/>
          <w:color w:val="000000"/>
          <w:spacing w:val="-6"/>
          <w:sz w:val="21"/>
          <w:szCs w:val="21"/>
          <w:highlight w:val="none"/>
        </w:rPr>
        <w:t>或者</w:t>
      </w:r>
      <w:r>
        <w:rPr>
          <w:rFonts w:hint="eastAsia" w:ascii="宋体" w:hAnsi="宋体"/>
          <w:color w:val="000000"/>
          <w:spacing w:val="-6"/>
          <w:sz w:val="21"/>
          <w:szCs w:val="21"/>
          <w:highlight w:val="none"/>
        </w:rPr>
        <w:t>与磋商</w:t>
      </w:r>
      <w:r>
        <w:rPr>
          <w:rFonts w:ascii="宋体" w:hAnsi="宋体"/>
          <w:color w:val="000000"/>
          <w:spacing w:val="-6"/>
          <w:sz w:val="21"/>
          <w:szCs w:val="21"/>
          <w:highlight w:val="none"/>
        </w:rPr>
        <w:t>文件中标“▲”的项目发生实质性偏离的；</w:t>
      </w:r>
    </w:p>
    <w:p>
      <w:pPr>
        <w:spacing w:line="288" w:lineRule="auto"/>
        <w:ind w:firstLine="396" w:firstLineChars="200"/>
        <w:rPr>
          <w:rFonts w:ascii="宋体" w:hAnsi="宋体"/>
          <w:color w:val="000000"/>
          <w:spacing w:val="-6"/>
          <w:sz w:val="21"/>
          <w:szCs w:val="21"/>
          <w:highlight w:val="none"/>
        </w:rPr>
      </w:pPr>
      <w:r>
        <w:rPr>
          <w:rFonts w:hint="eastAsia" w:ascii="宋体" w:hAnsi="宋体"/>
          <w:color w:val="000000"/>
          <w:spacing w:val="-6"/>
          <w:sz w:val="21"/>
          <w:szCs w:val="21"/>
          <w:highlight w:val="none"/>
        </w:rPr>
        <w:t>6）响应</w:t>
      </w:r>
      <w:r>
        <w:rPr>
          <w:rFonts w:ascii="宋体" w:hAnsi="宋体"/>
          <w:color w:val="000000"/>
          <w:spacing w:val="-6"/>
          <w:sz w:val="21"/>
          <w:szCs w:val="21"/>
          <w:highlight w:val="none"/>
        </w:rPr>
        <w:t>文件标明的响应或偏离与事实不符或虚假</w:t>
      </w:r>
      <w:r>
        <w:rPr>
          <w:rFonts w:hint="eastAsia" w:ascii="宋体" w:hAnsi="宋体"/>
          <w:color w:val="000000"/>
          <w:spacing w:val="-6"/>
          <w:sz w:val="21"/>
          <w:szCs w:val="21"/>
          <w:highlight w:val="none"/>
        </w:rPr>
        <w:t>响应</w:t>
      </w:r>
      <w:r>
        <w:rPr>
          <w:rFonts w:ascii="宋体" w:hAnsi="宋体"/>
          <w:color w:val="000000"/>
          <w:spacing w:val="-6"/>
          <w:sz w:val="21"/>
          <w:szCs w:val="21"/>
          <w:highlight w:val="none"/>
        </w:rPr>
        <w:t>的；</w:t>
      </w:r>
    </w:p>
    <w:p>
      <w:pPr>
        <w:spacing w:line="288" w:lineRule="auto"/>
        <w:ind w:firstLine="396" w:firstLineChars="200"/>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7）响应</w:t>
      </w:r>
      <w:r>
        <w:rPr>
          <w:rFonts w:ascii="宋体" w:hAnsi="宋体"/>
          <w:color w:val="000000"/>
          <w:spacing w:val="-6"/>
          <w:sz w:val="21"/>
          <w:szCs w:val="21"/>
          <w:highlight w:val="none"/>
        </w:rPr>
        <w:t>技术方案不明确，存在一个或一个以上备选（替代）</w:t>
      </w:r>
      <w:r>
        <w:rPr>
          <w:rFonts w:hint="eastAsia" w:ascii="宋体" w:hAnsi="宋体"/>
          <w:color w:val="000000"/>
          <w:spacing w:val="-6"/>
          <w:sz w:val="21"/>
          <w:szCs w:val="21"/>
          <w:highlight w:val="none"/>
        </w:rPr>
        <w:t>响应</w:t>
      </w:r>
      <w:r>
        <w:rPr>
          <w:rFonts w:ascii="宋体" w:hAnsi="宋体"/>
          <w:color w:val="000000"/>
          <w:spacing w:val="-6"/>
          <w:sz w:val="21"/>
          <w:szCs w:val="21"/>
          <w:highlight w:val="none"/>
        </w:rPr>
        <w:t>方案的；</w:t>
      </w:r>
    </w:p>
    <w:p>
      <w:pPr>
        <w:spacing w:line="288" w:lineRule="auto"/>
        <w:ind w:firstLine="396" w:firstLineChars="200"/>
        <w:rPr>
          <w:rFonts w:ascii="宋体" w:hAnsi="宋体"/>
          <w:color w:val="000000"/>
          <w:spacing w:val="-6"/>
          <w:sz w:val="21"/>
          <w:szCs w:val="21"/>
          <w:highlight w:val="none"/>
        </w:rPr>
      </w:pPr>
      <w:r>
        <w:rPr>
          <w:rFonts w:hint="eastAsia" w:ascii="宋体" w:hAnsi="宋体"/>
          <w:color w:val="000000"/>
          <w:spacing w:val="-6"/>
          <w:sz w:val="21"/>
          <w:szCs w:val="21"/>
          <w:highlight w:val="none"/>
        </w:rPr>
        <w:t>8）响应文件含有采购人不能接受的附加条件的；</w:t>
      </w:r>
    </w:p>
    <w:p>
      <w:pPr>
        <w:widowControl/>
        <w:spacing w:line="288" w:lineRule="auto"/>
        <w:ind w:firstLine="396" w:firstLineChars="200"/>
        <w:jc w:val="left"/>
        <w:rPr>
          <w:rFonts w:ascii="宋体" w:hAnsi="宋体"/>
          <w:color w:val="000000"/>
          <w:spacing w:val="-6"/>
          <w:sz w:val="21"/>
          <w:szCs w:val="21"/>
          <w:highlight w:val="none"/>
        </w:rPr>
      </w:pPr>
      <w:r>
        <w:rPr>
          <w:rFonts w:hint="eastAsia" w:ascii="宋体" w:hAnsi="宋体"/>
          <w:color w:val="000000"/>
          <w:spacing w:val="-6"/>
          <w:sz w:val="21"/>
          <w:szCs w:val="21"/>
          <w:highlight w:val="none"/>
        </w:rPr>
        <w:t>9）法律、法规和磋商文件规定的其他无效情形。</w:t>
      </w:r>
    </w:p>
    <w:p>
      <w:pPr>
        <w:widowControl/>
        <w:spacing w:line="288" w:lineRule="auto"/>
        <w:ind w:firstLine="398" w:firstLineChars="200"/>
        <w:jc w:val="left"/>
        <w:rPr>
          <w:rFonts w:hAnsi="宋体"/>
          <w:b/>
          <w:color w:val="000000"/>
          <w:spacing w:val="-6"/>
          <w:sz w:val="21"/>
          <w:szCs w:val="21"/>
          <w:highlight w:val="none"/>
        </w:rPr>
      </w:pPr>
      <w:r>
        <w:rPr>
          <w:rFonts w:hint="eastAsia" w:ascii="宋体" w:hAnsi="宋体"/>
          <w:b/>
          <w:color w:val="000000"/>
          <w:spacing w:val="-6"/>
          <w:sz w:val="21"/>
          <w:szCs w:val="21"/>
          <w:highlight w:val="none"/>
        </w:rPr>
        <w:t>3</w:t>
      </w:r>
      <w:r>
        <w:rPr>
          <w:rFonts w:ascii="宋体" w:hAnsi="宋体"/>
          <w:b/>
          <w:color w:val="000000"/>
          <w:spacing w:val="-6"/>
          <w:sz w:val="21"/>
          <w:szCs w:val="21"/>
          <w:highlight w:val="none"/>
        </w:rPr>
        <w:t>.</w:t>
      </w:r>
      <w:r>
        <w:rPr>
          <w:rFonts w:hAnsi="宋体"/>
          <w:b/>
          <w:color w:val="000000"/>
          <w:spacing w:val="-6"/>
          <w:sz w:val="21"/>
          <w:szCs w:val="21"/>
          <w:highlight w:val="none"/>
        </w:rPr>
        <w:t>在报价评审时，如发现下列情形之一的，</w:t>
      </w:r>
      <w:r>
        <w:rPr>
          <w:rFonts w:hint="eastAsia" w:hAnsi="宋体"/>
          <w:b/>
          <w:color w:val="000000"/>
          <w:spacing w:val="-6"/>
          <w:sz w:val="21"/>
          <w:szCs w:val="21"/>
          <w:highlight w:val="none"/>
        </w:rPr>
        <w:t>响应</w:t>
      </w:r>
      <w:r>
        <w:rPr>
          <w:rFonts w:hAnsi="宋体"/>
          <w:b/>
          <w:color w:val="000000"/>
          <w:spacing w:val="-6"/>
          <w:sz w:val="21"/>
          <w:szCs w:val="21"/>
          <w:highlight w:val="none"/>
        </w:rPr>
        <w:t>文件将被视为无效：</w:t>
      </w:r>
    </w:p>
    <w:p>
      <w:pPr>
        <w:widowControl/>
        <w:spacing w:line="288" w:lineRule="auto"/>
        <w:ind w:firstLine="396" w:firstLineChars="200"/>
        <w:jc w:val="left"/>
        <w:rPr>
          <w:rFonts w:hint="eastAsia" w:ascii="宋体" w:hAnsi="宋体" w:cs="宋体"/>
          <w:color w:val="000000"/>
          <w:spacing w:val="-6"/>
          <w:sz w:val="21"/>
          <w:szCs w:val="21"/>
          <w:highlight w:val="none"/>
        </w:rPr>
      </w:pPr>
      <w:r>
        <w:rPr>
          <w:rFonts w:hint="eastAsia" w:ascii="宋体" w:hAnsi="宋体" w:cs="宋体"/>
          <w:color w:val="000000"/>
          <w:spacing w:val="-6"/>
          <w:sz w:val="21"/>
          <w:szCs w:val="21"/>
          <w:highlight w:val="none"/>
        </w:rPr>
        <w:t>1）最后报价超过磋商文件中规定的预算金额的；</w:t>
      </w:r>
    </w:p>
    <w:p>
      <w:pPr>
        <w:widowControl/>
        <w:spacing w:line="288" w:lineRule="auto"/>
        <w:ind w:firstLine="396" w:firstLineChars="200"/>
        <w:jc w:val="left"/>
        <w:rPr>
          <w:rFonts w:hint="eastAsia" w:ascii="宋体" w:hAnsi="宋体" w:cs="宋体"/>
          <w:color w:val="000000"/>
          <w:spacing w:val="-6"/>
          <w:sz w:val="21"/>
          <w:szCs w:val="21"/>
          <w:highlight w:val="none"/>
        </w:rPr>
      </w:pPr>
      <w:r>
        <w:rPr>
          <w:rFonts w:hint="eastAsia" w:ascii="宋体" w:hAnsi="宋体" w:cs="宋体"/>
          <w:color w:val="000000"/>
          <w:spacing w:val="-6"/>
          <w:sz w:val="21"/>
          <w:szCs w:val="21"/>
          <w:highlight w:val="none"/>
        </w:rPr>
        <w:t>2）最后报价具有选择性的。</w:t>
      </w:r>
    </w:p>
    <w:p>
      <w:pPr>
        <w:widowControl/>
        <w:spacing w:line="288" w:lineRule="auto"/>
        <w:ind w:firstLine="398" w:firstLineChars="200"/>
        <w:jc w:val="left"/>
        <w:rPr>
          <w:rFonts w:hint="eastAsia" w:ascii="宋体" w:hAnsi="宋体"/>
          <w:b/>
          <w:color w:val="000000"/>
          <w:spacing w:val="-6"/>
          <w:sz w:val="21"/>
          <w:szCs w:val="21"/>
          <w:highlight w:val="none"/>
        </w:rPr>
      </w:pPr>
      <w:r>
        <w:rPr>
          <w:rFonts w:hint="eastAsia" w:ascii="宋体" w:hAnsi="宋体"/>
          <w:b/>
          <w:color w:val="000000"/>
          <w:spacing w:val="-6"/>
          <w:sz w:val="21"/>
          <w:szCs w:val="21"/>
          <w:highlight w:val="none"/>
        </w:rPr>
        <w:t>4</w:t>
      </w:r>
      <w:r>
        <w:rPr>
          <w:rFonts w:ascii="宋体" w:hAnsi="宋体"/>
          <w:b/>
          <w:color w:val="000000"/>
          <w:spacing w:val="-6"/>
          <w:sz w:val="21"/>
          <w:szCs w:val="21"/>
          <w:highlight w:val="none"/>
        </w:rPr>
        <w:t>.</w:t>
      </w:r>
      <w:r>
        <w:rPr>
          <w:rFonts w:hint="eastAsia" w:ascii="宋体" w:hAnsi="宋体"/>
          <w:b/>
          <w:color w:val="000000"/>
          <w:spacing w:val="-6"/>
          <w:sz w:val="21"/>
          <w:szCs w:val="21"/>
          <w:highlight w:val="none"/>
        </w:rPr>
        <w:t>有下列情形之一的，视为供应商串通投标，其响应无效，由采购人或采购代理机构上报政府采购监督管理部门，视情列入不良行为记录名单，在一至三年内禁止参加政府采购活动：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1）不同供应商的响应文件由同一单位或者个人编制；</w:t>
      </w:r>
    </w:p>
    <w:p>
      <w:pPr>
        <w:widowControl/>
        <w:spacing w:line="288" w:lineRule="auto"/>
        <w:ind w:firstLine="396" w:firstLineChars="200"/>
        <w:jc w:val="left"/>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2）不同供应商委托同一单位或者个人办理响应事宜；</w:t>
      </w:r>
    </w:p>
    <w:p>
      <w:pPr>
        <w:widowControl/>
        <w:spacing w:line="288" w:lineRule="auto"/>
        <w:ind w:firstLine="396" w:firstLineChars="200"/>
        <w:jc w:val="left"/>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3）不同供应商的响应文件载明的项目管理成员或者联系人员为同一人；</w:t>
      </w:r>
    </w:p>
    <w:p>
      <w:pPr>
        <w:widowControl/>
        <w:spacing w:line="288" w:lineRule="auto"/>
        <w:ind w:firstLine="396" w:firstLineChars="200"/>
        <w:jc w:val="left"/>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4）不同供应商的响应文件异常一致或者最后报价呈规律性差异；</w:t>
      </w:r>
    </w:p>
    <w:p>
      <w:pPr>
        <w:widowControl/>
        <w:spacing w:line="288" w:lineRule="auto"/>
        <w:ind w:firstLine="396" w:firstLineChars="200"/>
        <w:jc w:val="left"/>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5）不同供应商的响应文件相互混装。</w:t>
      </w:r>
    </w:p>
    <w:p>
      <w:pPr>
        <w:pStyle w:val="8"/>
        <w:spacing w:before="0" w:beforeLines="0" w:after="0" w:afterLines="0" w:line="288" w:lineRule="auto"/>
        <w:jc w:val="center"/>
        <w:outlineLvl w:val="1"/>
        <w:rPr>
          <w:rFonts w:hint="eastAsia" w:hAnsi="宋体"/>
          <w:b/>
          <w:color w:val="000000"/>
          <w:spacing w:val="-6"/>
          <w:sz w:val="32"/>
          <w:szCs w:val="32"/>
          <w:highlight w:val="none"/>
        </w:rPr>
      </w:pPr>
      <w:r>
        <w:rPr>
          <w:rFonts w:hAnsi="宋体"/>
          <w:b/>
          <w:color w:val="000000"/>
          <w:spacing w:val="-6"/>
          <w:sz w:val="21"/>
          <w:szCs w:val="21"/>
          <w:highlight w:val="none"/>
        </w:rPr>
        <w:br w:type="page"/>
      </w:r>
      <w:bookmarkStart w:id="46" w:name="_Toc11103"/>
      <w:r>
        <w:rPr>
          <w:rFonts w:hAnsi="宋体"/>
          <w:b/>
          <w:color w:val="000000"/>
          <w:spacing w:val="-6"/>
          <w:sz w:val="32"/>
          <w:szCs w:val="32"/>
          <w:highlight w:val="none"/>
        </w:rPr>
        <w:t>四</w:t>
      </w:r>
      <w:r>
        <w:rPr>
          <w:rFonts w:hint="eastAsia" w:hAnsi="宋体"/>
          <w:b/>
          <w:color w:val="000000"/>
          <w:spacing w:val="-6"/>
          <w:sz w:val="32"/>
          <w:szCs w:val="32"/>
          <w:highlight w:val="none"/>
        </w:rPr>
        <w:t>、响应文件开启</w:t>
      </w:r>
      <w:bookmarkEnd w:id="46"/>
    </w:p>
    <w:p>
      <w:pPr>
        <w:pStyle w:val="7"/>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2"/>
        <w:rPr>
          <w:rFonts w:hint="eastAsia" w:hAnsi="宋体"/>
          <w:b/>
          <w:color w:val="000000"/>
          <w:spacing w:val="-6"/>
          <w:sz w:val="24"/>
          <w:szCs w:val="24"/>
          <w:highlight w:val="none"/>
        </w:rPr>
      </w:pPr>
      <w:bookmarkStart w:id="47" w:name="_Toc23146"/>
      <w:r>
        <w:rPr>
          <w:rFonts w:hint="eastAsia" w:hAnsi="宋体"/>
          <w:b/>
          <w:color w:val="000000"/>
          <w:spacing w:val="-6"/>
          <w:sz w:val="24"/>
          <w:szCs w:val="24"/>
          <w:highlight w:val="none"/>
        </w:rPr>
        <w:t>（一）响应文件开启准备</w:t>
      </w:r>
      <w:bookmarkEnd w:id="47"/>
    </w:p>
    <w:p>
      <w:pPr>
        <w:spacing w:line="288" w:lineRule="auto"/>
        <w:ind w:firstLine="396" w:firstLineChars="200"/>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1.</w:t>
      </w:r>
      <w:r>
        <w:rPr>
          <w:rFonts w:ascii="宋体" w:hAnsi="宋体"/>
          <w:color w:val="000000"/>
          <w:spacing w:val="-6"/>
          <w:sz w:val="21"/>
          <w:szCs w:val="21"/>
          <w:highlight w:val="none"/>
        </w:rPr>
        <w:t>制订</w:t>
      </w:r>
      <w:r>
        <w:rPr>
          <w:rFonts w:hint="eastAsia" w:ascii="宋体" w:hAnsi="宋体"/>
          <w:color w:val="000000"/>
          <w:spacing w:val="-6"/>
          <w:sz w:val="21"/>
          <w:szCs w:val="21"/>
          <w:highlight w:val="none"/>
        </w:rPr>
        <w:t>响应文件开启</w:t>
      </w:r>
      <w:r>
        <w:rPr>
          <w:rFonts w:ascii="宋体" w:hAnsi="宋体"/>
          <w:color w:val="000000"/>
          <w:spacing w:val="-6"/>
          <w:sz w:val="21"/>
          <w:szCs w:val="21"/>
          <w:highlight w:val="none"/>
        </w:rPr>
        <w:t>、评审工作的组织方案，落实工作场地、设施，检查录音录像采集设备运行情况。</w:t>
      </w:r>
    </w:p>
    <w:p>
      <w:pPr>
        <w:spacing w:line="288" w:lineRule="auto"/>
        <w:ind w:firstLine="396" w:firstLineChars="200"/>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2.</w:t>
      </w:r>
      <w:r>
        <w:rPr>
          <w:rFonts w:ascii="宋体" w:hAnsi="宋体"/>
          <w:color w:val="000000"/>
          <w:spacing w:val="-6"/>
          <w:sz w:val="21"/>
          <w:szCs w:val="21"/>
          <w:highlight w:val="none"/>
        </w:rPr>
        <w:t>通知或邀请相关单位和人员出席</w:t>
      </w:r>
      <w:r>
        <w:rPr>
          <w:rFonts w:hint="eastAsia" w:ascii="宋体" w:hAnsi="宋体"/>
          <w:color w:val="000000"/>
          <w:spacing w:val="-6"/>
          <w:sz w:val="21"/>
          <w:szCs w:val="21"/>
          <w:highlight w:val="none"/>
        </w:rPr>
        <w:t>响应文件开启</w:t>
      </w:r>
      <w:r>
        <w:rPr>
          <w:rFonts w:ascii="宋体" w:hAnsi="宋体"/>
          <w:color w:val="000000"/>
          <w:spacing w:val="-6"/>
          <w:sz w:val="21"/>
          <w:szCs w:val="21"/>
          <w:highlight w:val="none"/>
        </w:rPr>
        <w:t>、评审活动（按规定由相关监管部门或其授权机构随机抽取、通知的政府采购评审专家除外）。</w:t>
      </w:r>
    </w:p>
    <w:p>
      <w:pPr>
        <w:spacing w:line="288" w:lineRule="auto"/>
        <w:ind w:firstLine="396" w:firstLineChars="200"/>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3.</w:t>
      </w:r>
      <w:r>
        <w:rPr>
          <w:rFonts w:ascii="宋体" w:hAnsi="宋体"/>
          <w:color w:val="000000"/>
          <w:spacing w:val="-6"/>
          <w:sz w:val="21"/>
          <w:szCs w:val="21"/>
          <w:highlight w:val="none"/>
        </w:rPr>
        <w:t>准备政府采购项目的相关文件资料，如项目政府采购预算确认书（计划）及专家抽取有关凭证、项目书面说明、</w:t>
      </w:r>
      <w:r>
        <w:rPr>
          <w:rFonts w:hint="eastAsia" w:ascii="宋体" w:hAnsi="宋体"/>
          <w:color w:val="000000"/>
          <w:spacing w:val="-6"/>
          <w:sz w:val="21"/>
          <w:szCs w:val="21"/>
          <w:highlight w:val="none"/>
        </w:rPr>
        <w:t>磋商</w:t>
      </w:r>
      <w:r>
        <w:rPr>
          <w:rFonts w:ascii="宋体" w:hAnsi="宋体"/>
          <w:color w:val="000000"/>
          <w:spacing w:val="-6"/>
          <w:sz w:val="21"/>
          <w:szCs w:val="21"/>
          <w:highlight w:val="none"/>
        </w:rPr>
        <w:t>文件、补充文件及质疑答复情况、现场工作所需的相关登记表单、评审工作底稿等。</w:t>
      </w:r>
    </w:p>
    <w:p>
      <w:pPr>
        <w:spacing w:line="288" w:lineRule="auto"/>
        <w:ind w:firstLine="396" w:firstLineChars="200"/>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4.</w:t>
      </w:r>
      <w:r>
        <w:rPr>
          <w:rFonts w:ascii="宋体" w:hAnsi="宋体"/>
          <w:color w:val="000000"/>
          <w:spacing w:val="-6"/>
          <w:sz w:val="21"/>
          <w:szCs w:val="21"/>
          <w:highlight w:val="none"/>
        </w:rPr>
        <w:t>其他应准备的事项。</w:t>
      </w:r>
    </w:p>
    <w:p>
      <w:pPr>
        <w:pStyle w:val="7"/>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2"/>
        <w:rPr>
          <w:rFonts w:hint="eastAsia" w:hAnsi="宋体"/>
          <w:b/>
          <w:color w:val="000000"/>
          <w:spacing w:val="-6"/>
          <w:sz w:val="24"/>
          <w:szCs w:val="24"/>
          <w:highlight w:val="none"/>
        </w:rPr>
      </w:pPr>
      <w:bookmarkStart w:id="48" w:name="_Toc29989"/>
      <w:r>
        <w:rPr>
          <w:rFonts w:hint="eastAsia" w:hAnsi="宋体"/>
          <w:b/>
          <w:color w:val="000000"/>
          <w:spacing w:val="-6"/>
          <w:sz w:val="24"/>
          <w:szCs w:val="24"/>
          <w:highlight w:val="none"/>
        </w:rPr>
        <w:t>（二）响应文件开启程序</w:t>
      </w:r>
      <w:bookmarkEnd w:id="48"/>
    </w:p>
    <w:p>
      <w:pPr>
        <w:pStyle w:val="7"/>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jc w:val="both"/>
        <w:textAlignment w:val="auto"/>
        <w:outlineLvl w:val="9"/>
        <w:rPr>
          <w:rFonts w:hint="eastAsia" w:hAnsi="宋体"/>
          <w:color w:val="000000"/>
          <w:spacing w:val="-6"/>
          <w:sz w:val="21"/>
          <w:szCs w:val="21"/>
          <w:highlight w:val="none"/>
        </w:rPr>
      </w:pPr>
      <w:r>
        <w:rPr>
          <w:rFonts w:hAnsi="宋体"/>
          <w:color w:val="000000"/>
          <w:spacing w:val="-6"/>
          <w:sz w:val="21"/>
          <w:szCs w:val="21"/>
          <w:highlight w:val="none"/>
        </w:rPr>
        <w:t>采购代理机构按照</w:t>
      </w:r>
      <w:r>
        <w:rPr>
          <w:rFonts w:hint="eastAsia" w:hAnsi="宋体"/>
          <w:color w:val="000000"/>
          <w:spacing w:val="-6"/>
          <w:sz w:val="21"/>
          <w:szCs w:val="21"/>
          <w:highlight w:val="none"/>
        </w:rPr>
        <w:t>磋商文件</w:t>
      </w:r>
      <w:r>
        <w:rPr>
          <w:rFonts w:hAnsi="宋体"/>
          <w:color w:val="000000"/>
          <w:spacing w:val="-6"/>
          <w:sz w:val="21"/>
          <w:szCs w:val="21"/>
          <w:highlight w:val="none"/>
        </w:rPr>
        <w:t>规定的时间、地点和程序组织</w:t>
      </w:r>
      <w:r>
        <w:rPr>
          <w:rFonts w:hint="eastAsia" w:hAnsi="宋体"/>
          <w:color w:val="000000"/>
          <w:spacing w:val="-6"/>
          <w:sz w:val="21"/>
          <w:szCs w:val="21"/>
          <w:highlight w:val="none"/>
        </w:rPr>
        <w:t>响应文件开启</w:t>
      </w:r>
      <w:r>
        <w:rPr>
          <w:rFonts w:hAnsi="宋体"/>
          <w:color w:val="000000"/>
          <w:spacing w:val="-6"/>
          <w:sz w:val="21"/>
          <w:szCs w:val="21"/>
          <w:highlight w:val="none"/>
        </w:rPr>
        <w:t>。</w:t>
      </w:r>
      <w:r>
        <w:rPr>
          <w:rFonts w:hint="eastAsia" w:hAnsi="宋体"/>
          <w:color w:val="000000"/>
          <w:spacing w:val="-6"/>
          <w:sz w:val="21"/>
          <w:szCs w:val="21"/>
          <w:highlight w:val="none"/>
          <w:lang w:val="en-US" w:eastAsia="zh-CN"/>
        </w:rPr>
        <w:t>响应文件开启</w:t>
      </w:r>
      <w:r>
        <w:rPr>
          <w:rFonts w:hAnsi="宋体"/>
          <w:spacing w:val="-6"/>
          <w:sz w:val="21"/>
          <w:szCs w:val="21"/>
          <w:highlight w:val="none"/>
        </w:rPr>
        <w:t>原则上应采取先</w:t>
      </w:r>
      <w:r>
        <w:rPr>
          <w:rFonts w:hint="eastAsia" w:hAnsi="宋体"/>
          <w:spacing w:val="-6"/>
          <w:sz w:val="21"/>
          <w:szCs w:val="21"/>
          <w:highlight w:val="none"/>
          <w:lang w:val="en-US" w:eastAsia="zh-CN"/>
        </w:rPr>
        <w:t>开启</w:t>
      </w:r>
      <w:r>
        <w:rPr>
          <w:rFonts w:hint="eastAsia" w:hAnsi="宋体"/>
          <w:spacing w:val="-6"/>
          <w:sz w:val="21"/>
          <w:szCs w:val="21"/>
          <w:highlight w:val="none"/>
        </w:rPr>
        <w:t>资格</w:t>
      </w:r>
      <w:r>
        <w:rPr>
          <w:rFonts w:hAnsi="宋体"/>
          <w:spacing w:val="-6"/>
          <w:sz w:val="21"/>
          <w:szCs w:val="21"/>
          <w:highlight w:val="none"/>
        </w:rPr>
        <w:t>文件</w:t>
      </w:r>
      <w:r>
        <w:rPr>
          <w:rFonts w:hint="eastAsia" w:hAnsi="宋体"/>
          <w:spacing w:val="-6"/>
          <w:sz w:val="21"/>
          <w:szCs w:val="21"/>
          <w:highlight w:val="none"/>
          <w:lang w:eastAsia="zh-CN"/>
        </w:rPr>
        <w:t>、</w:t>
      </w:r>
      <w:r>
        <w:rPr>
          <w:rFonts w:hAnsi="宋体"/>
          <w:spacing w:val="-6"/>
          <w:sz w:val="21"/>
          <w:szCs w:val="21"/>
          <w:highlight w:val="none"/>
        </w:rPr>
        <w:t>商务技术文件、后</w:t>
      </w:r>
      <w:r>
        <w:rPr>
          <w:rFonts w:hint="eastAsia" w:hAnsi="宋体"/>
          <w:spacing w:val="-6"/>
          <w:sz w:val="21"/>
          <w:szCs w:val="21"/>
          <w:highlight w:val="none"/>
          <w:lang w:val="en-US" w:eastAsia="zh-CN"/>
        </w:rPr>
        <w:t>开启</w:t>
      </w:r>
      <w:r>
        <w:rPr>
          <w:rFonts w:hAnsi="宋体"/>
          <w:spacing w:val="-6"/>
          <w:sz w:val="21"/>
          <w:szCs w:val="21"/>
          <w:highlight w:val="none"/>
        </w:rPr>
        <w:t>报价文件的顺序进行。具体按以下程序进行：</w:t>
      </w:r>
    </w:p>
    <w:p>
      <w:pPr>
        <w:pStyle w:val="7"/>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4" w:firstLineChars="200"/>
        <w:jc w:val="both"/>
        <w:textAlignment w:val="auto"/>
        <w:outlineLvl w:val="9"/>
        <w:rPr>
          <w:rFonts w:hint="eastAsia" w:hAnsi="宋体"/>
          <w:color w:val="000000"/>
          <w:sz w:val="21"/>
          <w:szCs w:val="21"/>
          <w:highlight w:val="none"/>
          <w:lang w:val="en-US" w:eastAsia="zh-CN"/>
        </w:rPr>
      </w:pPr>
      <w:r>
        <w:rPr>
          <w:rFonts w:hint="eastAsia" w:hAnsi="宋体"/>
          <w:color w:val="000000"/>
          <w:sz w:val="21"/>
          <w:szCs w:val="21"/>
          <w:highlight w:val="none"/>
          <w:lang w:val="en-US" w:eastAsia="zh-CN"/>
        </w:rPr>
        <w:t>1.开启响应文件开启场地的录音录像采集设备，并确保其正常运行。</w:t>
      </w:r>
    </w:p>
    <w:p>
      <w:pPr>
        <w:pStyle w:val="7"/>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4" w:firstLineChars="200"/>
        <w:jc w:val="both"/>
        <w:textAlignment w:val="auto"/>
        <w:outlineLvl w:val="9"/>
        <w:rPr>
          <w:rFonts w:hint="eastAsia" w:hAnsi="宋体"/>
          <w:color w:val="000000"/>
          <w:sz w:val="21"/>
          <w:szCs w:val="21"/>
          <w:highlight w:val="none"/>
          <w:lang w:val="en-US" w:eastAsia="zh-CN"/>
        </w:rPr>
      </w:pPr>
      <w:r>
        <w:rPr>
          <w:rFonts w:hint="eastAsia" w:hAnsi="宋体"/>
          <w:color w:val="000000"/>
          <w:sz w:val="21"/>
          <w:szCs w:val="21"/>
          <w:highlight w:val="none"/>
          <w:lang w:val="en-US" w:eastAsia="zh-CN"/>
        </w:rPr>
        <w:t>2.核验出席响应文件开启活动现场的各相关单位人员身份，并组织其分别登记、签到，无关人员可拒绝其进入现场。</w:t>
      </w:r>
    </w:p>
    <w:p>
      <w:pPr>
        <w:pStyle w:val="7"/>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4" w:firstLineChars="200"/>
        <w:jc w:val="both"/>
        <w:textAlignment w:val="auto"/>
        <w:outlineLvl w:val="9"/>
        <w:rPr>
          <w:rFonts w:hint="eastAsia" w:hAnsi="宋体"/>
          <w:color w:val="000000"/>
          <w:sz w:val="21"/>
          <w:szCs w:val="21"/>
          <w:highlight w:val="none"/>
          <w:lang w:val="en-US" w:eastAsia="zh-CN"/>
        </w:rPr>
      </w:pPr>
      <w:r>
        <w:rPr>
          <w:rFonts w:hint="eastAsia" w:hAnsi="宋体"/>
          <w:color w:val="000000"/>
          <w:sz w:val="21"/>
          <w:szCs w:val="21"/>
          <w:highlight w:val="none"/>
          <w:lang w:val="en-US" w:eastAsia="zh-CN"/>
        </w:rPr>
        <w:t>3.政府采购云平台在线进行响应文件签收。</w:t>
      </w:r>
    </w:p>
    <w:p>
      <w:pPr>
        <w:pStyle w:val="7"/>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4" w:firstLineChars="200"/>
        <w:jc w:val="both"/>
        <w:textAlignment w:val="auto"/>
        <w:outlineLvl w:val="9"/>
        <w:rPr>
          <w:rFonts w:hint="eastAsia" w:hAnsi="宋体"/>
          <w:color w:val="000000"/>
          <w:sz w:val="21"/>
          <w:szCs w:val="21"/>
          <w:highlight w:val="none"/>
          <w:lang w:val="en-US" w:eastAsia="zh-CN"/>
        </w:rPr>
      </w:pPr>
      <w:r>
        <w:rPr>
          <w:rFonts w:hint="eastAsia" w:hAnsi="宋体"/>
          <w:color w:val="000000"/>
          <w:sz w:val="21"/>
          <w:szCs w:val="21"/>
          <w:highlight w:val="none"/>
          <w:lang w:val="en-US" w:eastAsia="zh-CN"/>
        </w:rPr>
        <w:t>4.主持人宣布响应文件开启，介绍响应文件开启现场的人员情况，宣读递交响应文件的供应商名单、响应文件开启纪律、应当回避的情形等注意事项。</w:t>
      </w:r>
    </w:p>
    <w:p>
      <w:pPr>
        <w:pStyle w:val="7"/>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04" w:firstLineChars="200"/>
        <w:jc w:val="both"/>
        <w:textAlignment w:val="auto"/>
        <w:outlineLvl w:val="9"/>
        <w:rPr>
          <w:rFonts w:hint="eastAsia" w:hAnsi="宋体"/>
          <w:color w:val="000000"/>
          <w:sz w:val="21"/>
          <w:szCs w:val="21"/>
          <w:highlight w:val="none"/>
          <w:lang w:val="en-US" w:eastAsia="zh-CN"/>
        </w:rPr>
      </w:pPr>
      <w:r>
        <w:rPr>
          <w:rFonts w:hint="eastAsia" w:hAnsi="宋体"/>
          <w:color w:val="000000"/>
          <w:sz w:val="21"/>
          <w:szCs w:val="21"/>
          <w:highlight w:val="none"/>
          <w:lang w:val="en-US" w:eastAsia="zh-CN"/>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pStyle w:val="7"/>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8" w:firstLineChars="200"/>
        <w:jc w:val="both"/>
        <w:textAlignment w:val="auto"/>
        <w:outlineLvl w:val="9"/>
        <w:rPr>
          <w:rFonts w:hint="eastAsia" w:hAnsi="宋体"/>
          <w:color w:val="000000"/>
          <w:sz w:val="21"/>
          <w:szCs w:val="21"/>
          <w:highlight w:val="none"/>
        </w:rPr>
      </w:pPr>
      <w:r>
        <w:rPr>
          <w:rFonts w:hint="eastAsia" w:hAnsi="宋体"/>
          <w:b/>
          <w:bCs/>
          <w:spacing w:val="-6"/>
          <w:sz w:val="21"/>
          <w:szCs w:val="21"/>
          <w:highlight w:val="none"/>
          <w:lang w:val="en-US" w:eastAsia="zh-CN"/>
        </w:rPr>
        <w:t>特别说明：如遇政府采购云平台电子化开标或评审程序调整的，按调整后程序执行。</w:t>
      </w:r>
    </w:p>
    <w:p>
      <w:pPr>
        <w:pStyle w:val="8"/>
        <w:spacing w:before="0" w:beforeLines="0" w:after="0" w:afterLines="0" w:line="288" w:lineRule="auto"/>
        <w:jc w:val="center"/>
        <w:outlineLvl w:val="1"/>
        <w:rPr>
          <w:rFonts w:hint="eastAsia" w:hAnsi="宋体"/>
          <w:b/>
          <w:color w:val="000000"/>
          <w:spacing w:val="-6"/>
          <w:sz w:val="32"/>
          <w:szCs w:val="32"/>
          <w:highlight w:val="none"/>
        </w:rPr>
      </w:pPr>
      <w:r>
        <w:rPr>
          <w:rFonts w:hAnsi="宋体"/>
          <w:b/>
          <w:color w:val="000000"/>
          <w:spacing w:val="-6"/>
          <w:sz w:val="32"/>
          <w:szCs w:val="32"/>
          <w:highlight w:val="none"/>
        </w:rPr>
        <w:br w:type="page"/>
      </w:r>
      <w:bookmarkStart w:id="49" w:name="_Toc27597"/>
      <w:r>
        <w:rPr>
          <w:rFonts w:hAnsi="宋体"/>
          <w:b/>
          <w:color w:val="000000"/>
          <w:spacing w:val="-6"/>
          <w:sz w:val="32"/>
          <w:szCs w:val="32"/>
          <w:highlight w:val="none"/>
        </w:rPr>
        <w:t>五</w:t>
      </w:r>
      <w:r>
        <w:rPr>
          <w:rFonts w:hint="eastAsia" w:hAnsi="宋体"/>
          <w:b/>
          <w:color w:val="000000"/>
          <w:spacing w:val="-6"/>
          <w:sz w:val="32"/>
          <w:szCs w:val="32"/>
          <w:highlight w:val="none"/>
        </w:rPr>
        <w:t>、磋商程序</w:t>
      </w:r>
      <w:bookmarkEnd w:id="49"/>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2"/>
        <w:rPr>
          <w:rFonts w:hint="eastAsia" w:ascii="宋体" w:hAnsi="宋体"/>
          <w:b/>
          <w:color w:val="000000"/>
          <w:spacing w:val="-6"/>
          <w:sz w:val="24"/>
          <w:highlight w:val="none"/>
        </w:rPr>
      </w:pPr>
      <w:bookmarkStart w:id="50" w:name="_Toc14329"/>
      <w:r>
        <w:rPr>
          <w:rFonts w:hint="eastAsia" w:ascii="宋体" w:hAnsi="宋体"/>
          <w:b/>
          <w:color w:val="000000"/>
          <w:spacing w:val="-6"/>
          <w:sz w:val="24"/>
          <w:highlight w:val="none"/>
        </w:rPr>
        <w:t>（一）组建磋商小组</w:t>
      </w:r>
      <w:bookmarkEnd w:id="50"/>
    </w:p>
    <w:p>
      <w:pPr>
        <w:pStyle w:val="8"/>
        <w:spacing w:before="0" w:beforeLines="0" w:after="0" w:afterLines="0" w:line="288" w:lineRule="auto"/>
        <w:ind w:firstLine="396" w:firstLineChars="200"/>
        <w:rPr>
          <w:rFonts w:hAnsi="宋体"/>
          <w:color w:val="000000"/>
          <w:spacing w:val="-6"/>
          <w:sz w:val="21"/>
          <w:szCs w:val="21"/>
          <w:highlight w:val="none"/>
        </w:rPr>
      </w:pPr>
      <w:r>
        <w:rPr>
          <w:rFonts w:hAnsi="宋体"/>
          <w:color w:val="000000"/>
          <w:spacing w:val="-6"/>
          <w:sz w:val="21"/>
          <w:szCs w:val="21"/>
          <w:highlight w:val="none"/>
        </w:rPr>
        <w:t>本项目磋商小组由政府采购评审专家共</w:t>
      </w:r>
      <w:r>
        <w:rPr>
          <w:rFonts w:hint="eastAsia" w:hAnsi="宋体"/>
          <w:color w:val="000000"/>
          <w:spacing w:val="-6"/>
          <w:sz w:val="21"/>
          <w:szCs w:val="21"/>
          <w:highlight w:val="none"/>
        </w:rPr>
        <w:t>3</w:t>
      </w:r>
      <w:r>
        <w:rPr>
          <w:rFonts w:hAnsi="宋体"/>
          <w:color w:val="000000"/>
          <w:spacing w:val="-6"/>
          <w:sz w:val="21"/>
          <w:szCs w:val="21"/>
          <w:highlight w:val="none"/>
        </w:rPr>
        <w:t>人组成。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2"/>
        <w:rPr>
          <w:rFonts w:hint="eastAsia" w:ascii="宋体" w:hAnsi="宋体"/>
          <w:b/>
          <w:color w:val="000000"/>
          <w:spacing w:val="-6"/>
          <w:sz w:val="24"/>
          <w:highlight w:val="none"/>
        </w:rPr>
      </w:pPr>
      <w:bookmarkStart w:id="51" w:name="_Toc29946"/>
      <w:r>
        <w:rPr>
          <w:rFonts w:hint="eastAsia" w:ascii="宋体" w:hAnsi="宋体"/>
          <w:b/>
          <w:color w:val="000000"/>
          <w:spacing w:val="-6"/>
          <w:sz w:val="24"/>
          <w:highlight w:val="none"/>
        </w:rPr>
        <w:t>（二）评审的方式</w:t>
      </w:r>
      <w:bookmarkEnd w:id="51"/>
    </w:p>
    <w:p>
      <w:pPr>
        <w:pStyle w:val="7"/>
        <w:spacing w:line="288" w:lineRule="auto"/>
        <w:ind w:firstLine="396" w:firstLineChars="200"/>
        <w:rPr>
          <w:rFonts w:hint="eastAsia" w:hAnsi="宋体"/>
          <w:color w:val="000000"/>
          <w:spacing w:val="-6"/>
          <w:sz w:val="21"/>
          <w:szCs w:val="21"/>
          <w:highlight w:val="none"/>
        </w:rPr>
      </w:pPr>
      <w:r>
        <w:rPr>
          <w:rFonts w:hAnsi="宋体"/>
          <w:color w:val="000000"/>
          <w:spacing w:val="-6"/>
          <w:sz w:val="21"/>
          <w:szCs w:val="21"/>
          <w:highlight w:val="none"/>
        </w:rPr>
        <w:t>本项目采用不公开方式</w:t>
      </w:r>
      <w:r>
        <w:rPr>
          <w:rFonts w:hint="eastAsia" w:hAnsi="宋体"/>
          <w:color w:val="000000"/>
          <w:spacing w:val="-6"/>
          <w:sz w:val="21"/>
          <w:szCs w:val="21"/>
          <w:highlight w:val="none"/>
        </w:rPr>
        <w:t>评审</w:t>
      </w:r>
      <w:r>
        <w:rPr>
          <w:rFonts w:hAnsi="宋体"/>
          <w:color w:val="000000"/>
          <w:spacing w:val="-6"/>
          <w:sz w:val="21"/>
          <w:szCs w:val="21"/>
          <w:highlight w:val="none"/>
        </w:rPr>
        <w:t>，</w:t>
      </w:r>
      <w:r>
        <w:rPr>
          <w:rFonts w:hint="eastAsia" w:hAnsi="宋体"/>
          <w:color w:val="000000"/>
          <w:spacing w:val="-6"/>
          <w:sz w:val="21"/>
          <w:szCs w:val="21"/>
          <w:highlight w:val="none"/>
        </w:rPr>
        <w:t>评审</w:t>
      </w:r>
      <w:r>
        <w:rPr>
          <w:rFonts w:hAnsi="宋体"/>
          <w:color w:val="000000"/>
          <w:spacing w:val="-6"/>
          <w:sz w:val="21"/>
          <w:szCs w:val="21"/>
          <w:highlight w:val="none"/>
        </w:rPr>
        <w:t>的依据为磋商文件</w:t>
      </w:r>
      <w:r>
        <w:rPr>
          <w:rFonts w:hint="eastAsia" w:hAnsi="宋体"/>
          <w:color w:val="000000"/>
          <w:spacing w:val="-6"/>
          <w:sz w:val="21"/>
          <w:szCs w:val="21"/>
          <w:highlight w:val="none"/>
        </w:rPr>
        <w:t>、</w:t>
      </w:r>
      <w:r>
        <w:rPr>
          <w:rFonts w:hAnsi="宋体"/>
          <w:color w:val="000000"/>
          <w:spacing w:val="-6"/>
          <w:sz w:val="21"/>
          <w:szCs w:val="21"/>
          <w:highlight w:val="none"/>
        </w:rPr>
        <w:t>响应文件</w:t>
      </w:r>
      <w:r>
        <w:rPr>
          <w:rFonts w:hint="eastAsia" w:hAnsi="宋体"/>
          <w:color w:val="000000"/>
          <w:spacing w:val="-6"/>
          <w:sz w:val="21"/>
          <w:szCs w:val="21"/>
          <w:highlight w:val="none"/>
        </w:rPr>
        <w:t>和磋商记录</w:t>
      </w:r>
      <w:r>
        <w:rPr>
          <w:rFonts w:hAnsi="宋体"/>
          <w:color w:val="000000"/>
          <w:spacing w:val="-6"/>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2"/>
        <w:rPr>
          <w:rFonts w:hint="eastAsia" w:ascii="宋体" w:hAnsi="宋体"/>
          <w:b/>
          <w:color w:val="000000"/>
          <w:spacing w:val="-6"/>
          <w:sz w:val="24"/>
          <w:highlight w:val="none"/>
        </w:rPr>
      </w:pPr>
      <w:bookmarkStart w:id="52" w:name="_Toc922"/>
      <w:r>
        <w:rPr>
          <w:rFonts w:hint="eastAsia" w:ascii="宋体" w:hAnsi="宋体"/>
          <w:b/>
          <w:color w:val="000000"/>
          <w:spacing w:val="-6"/>
          <w:sz w:val="24"/>
          <w:highlight w:val="none"/>
        </w:rPr>
        <w:t>（三）评审程序</w:t>
      </w:r>
      <w:bookmarkEnd w:id="52"/>
    </w:p>
    <w:p>
      <w:pPr>
        <w:pStyle w:val="7"/>
        <w:spacing w:line="288" w:lineRule="auto"/>
        <w:ind w:firstLine="396" w:firstLineChars="200"/>
        <w:rPr>
          <w:rFonts w:hint="eastAsia" w:hAnsi="宋体"/>
          <w:color w:val="000000"/>
          <w:spacing w:val="-6"/>
          <w:sz w:val="21"/>
          <w:szCs w:val="21"/>
          <w:highlight w:val="none"/>
        </w:rPr>
      </w:pPr>
      <w:r>
        <w:rPr>
          <w:rFonts w:hint="eastAsia" w:hAnsi="宋体"/>
          <w:color w:val="000000"/>
          <w:spacing w:val="-6"/>
          <w:sz w:val="21"/>
          <w:szCs w:val="21"/>
          <w:highlight w:val="none"/>
        </w:rPr>
        <w:t>采购代理机构</w:t>
      </w:r>
      <w:r>
        <w:rPr>
          <w:rFonts w:hAnsi="宋体"/>
          <w:color w:val="000000"/>
          <w:spacing w:val="-6"/>
          <w:sz w:val="21"/>
          <w:szCs w:val="21"/>
          <w:highlight w:val="none"/>
        </w:rPr>
        <w:t>按照</w:t>
      </w:r>
      <w:r>
        <w:rPr>
          <w:rFonts w:hint="eastAsia" w:hAnsi="宋体"/>
          <w:color w:val="000000"/>
          <w:spacing w:val="-6"/>
          <w:sz w:val="21"/>
          <w:szCs w:val="21"/>
          <w:highlight w:val="none"/>
        </w:rPr>
        <w:t>磋商文件</w:t>
      </w:r>
      <w:r>
        <w:rPr>
          <w:rFonts w:hAnsi="宋体"/>
          <w:color w:val="000000"/>
          <w:spacing w:val="-6"/>
          <w:sz w:val="21"/>
          <w:szCs w:val="21"/>
          <w:highlight w:val="none"/>
        </w:rPr>
        <w:t>规定的时间、地点及程序组织评审。评审活动一般应按以下程序组织开展：</w:t>
      </w:r>
    </w:p>
    <w:p>
      <w:pPr>
        <w:pStyle w:val="7"/>
        <w:spacing w:line="288" w:lineRule="auto"/>
        <w:ind w:firstLine="396" w:firstLineChars="200"/>
        <w:rPr>
          <w:rFonts w:hint="eastAsia" w:hAnsi="宋体"/>
          <w:color w:val="000000"/>
          <w:spacing w:val="-6"/>
          <w:sz w:val="21"/>
          <w:szCs w:val="21"/>
          <w:highlight w:val="none"/>
        </w:rPr>
      </w:pPr>
      <w:r>
        <w:rPr>
          <w:rFonts w:hint="eastAsia" w:hAnsi="宋体"/>
          <w:color w:val="000000"/>
          <w:spacing w:val="-6"/>
          <w:sz w:val="21"/>
          <w:szCs w:val="21"/>
          <w:highlight w:val="none"/>
        </w:rPr>
        <w:t>1.开启评审场地的录音录像采集设备，并确保其正常运行。</w:t>
      </w:r>
    </w:p>
    <w:p>
      <w:pPr>
        <w:pStyle w:val="7"/>
        <w:spacing w:line="288" w:lineRule="auto"/>
        <w:ind w:firstLine="396" w:firstLineChars="200"/>
        <w:rPr>
          <w:rFonts w:hint="eastAsia" w:hAnsi="宋体"/>
          <w:color w:val="000000"/>
          <w:spacing w:val="-6"/>
          <w:sz w:val="21"/>
          <w:szCs w:val="21"/>
          <w:highlight w:val="none"/>
        </w:rPr>
      </w:pPr>
      <w:r>
        <w:rPr>
          <w:rFonts w:hint="eastAsia" w:hAnsi="宋体"/>
          <w:color w:val="000000"/>
          <w:spacing w:val="-6"/>
          <w:sz w:val="21"/>
          <w:szCs w:val="21"/>
          <w:highlight w:val="none"/>
        </w:rPr>
        <w:t>2.核验出席评审活动现场的磋商小组各成员和相关监督人员身份，并要求其分别登记、签到，按规定统一收缴、保存其通讯工具，无关人员一律拒绝其进入评审现场。</w:t>
      </w:r>
    </w:p>
    <w:p>
      <w:pPr>
        <w:pStyle w:val="7"/>
        <w:spacing w:line="288" w:lineRule="auto"/>
        <w:ind w:firstLine="396" w:firstLineChars="200"/>
        <w:rPr>
          <w:rFonts w:hint="eastAsia" w:hAnsi="宋体"/>
          <w:color w:val="000000"/>
          <w:spacing w:val="-6"/>
          <w:sz w:val="21"/>
          <w:szCs w:val="21"/>
          <w:highlight w:val="none"/>
        </w:rPr>
      </w:pPr>
      <w:r>
        <w:rPr>
          <w:rFonts w:hint="eastAsia" w:hAnsi="宋体"/>
          <w:color w:val="000000"/>
          <w:spacing w:val="-6"/>
          <w:sz w:val="21"/>
          <w:szCs w:val="21"/>
          <w:highlight w:val="none"/>
        </w:rPr>
        <w:t>3.介绍评审现场的人员情况，宣布评审工作纪律，告知磋商小组应当回避情形</w:t>
      </w:r>
      <w:r>
        <w:rPr>
          <w:rFonts w:hint="eastAsia" w:hAnsi="宋体"/>
          <w:color w:val="000000"/>
          <w:spacing w:val="-6"/>
          <w:sz w:val="21"/>
          <w:szCs w:val="21"/>
          <w:highlight w:val="none"/>
          <w:lang w:eastAsia="zh-CN"/>
        </w:rPr>
        <w:t>，</w:t>
      </w:r>
      <w:r>
        <w:rPr>
          <w:rFonts w:hint="eastAsia" w:hAnsi="宋体"/>
          <w:color w:val="000000"/>
          <w:spacing w:val="-6"/>
          <w:sz w:val="21"/>
          <w:szCs w:val="21"/>
          <w:highlight w:val="none"/>
        </w:rPr>
        <w:t>组织推选磋商小组组长。</w:t>
      </w:r>
    </w:p>
    <w:p>
      <w:pPr>
        <w:pStyle w:val="7"/>
        <w:spacing w:line="288" w:lineRule="auto"/>
        <w:ind w:firstLine="396" w:firstLineChars="200"/>
        <w:rPr>
          <w:rFonts w:hint="eastAsia" w:hAnsi="宋体"/>
          <w:color w:val="000000"/>
          <w:spacing w:val="-6"/>
          <w:sz w:val="21"/>
          <w:szCs w:val="21"/>
          <w:highlight w:val="none"/>
        </w:rPr>
      </w:pPr>
      <w:r>
        <w:rPr>
          <w:rFonts w:hint="eastAsia" w:hAnsi="宋体"/>
          <w:color w:val="000000"/>
          <w:spacing w:val="-6"/>
          <w:sz w:val="21"/>
          <w:szCs w:val="21"/>
          <w:highlight w:val="none"/>
        </w:rPr>
        <w:t>4.通报依法获取本项目磋商文件的供应商名单及资格预审情况（如有），宣读最终提交响应文件的供应商名单，组织磋商小组各位成员签订《政府采购评审人员廉洁自律承诺书》。</w:t>
      </w:r>
    </w:p>
    <w:p>
      <w:pPr>
        <w:pStyle w:val="7"/>
        <w:spacing w:line="288" w:lineRule="auto"/>
        <w:ind w:firstLine="396" w:firstLineChars="200"/>
        <w:rPr>
          <w:rFonts w:hint="eastAsia" w:hAnsi="宋体"/>
          <w:color w:val="000000"/>
          <w:spacing w:val="-6"/>
          <w:sz w:val="21"/>
          <w:szCs w:val="21"/>
          <w:highlight w:val="none"/>
        </w:rPr>
      </w:pPr>
      <w:r>
        <w:rPr>
          <w:rFonts w:hint="eastAsia" w:hAnsi="宋体"/>
          <w:color w:val="000000"/>
          <w:spacing w:val="-6"/>
          <w:sz w:val="21"/>
          <w:szCs w:val="21"/>
          <w:highlight w:val="none"/>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pStyle w:val="7"/>
        <w:spacing w:line="288" w:lineRule="auto"/>
        <w:ind w:firstLine="396" w:firstLineChars="200"/>
        <w:rPr>
          <w:rFonts w:hint="eastAsia" w:hAnsi="宋体"/>
          <w:color w:val="000000"/>
          <w:spacing w:val="-6"/>
          <w:sz w:val="21"/>
          <w:szCs w:val="21"/>
          <w:highlight w:val="none"/>
        </w:rPr>
      </w:pPr>
      <w:r>
        <w:rPr>
          <w:rFonts w:hint="eastAsia" w:hAnsi="宋体"/>
          <w:color w:val="000000"/>
          <w:spacing w:val="-6"/>
          <w:sz w:val="21"/>
          <w:szCs w:val="21"/>
          <w:highlight w:val="none"/>
        </w:rPr>
        <w:t>6.磋商小组组长组织磋商小组成员根据磋商文件规定的评审程序、评审方法和评审标准进行独立评审。未实质性响应磋商文件的响应文件按无效响应处理，应组织相关</w:t>
      </w:r>
      <w:r>
        <w:rPr>
          <w:rFonts w:hint="eastAsia" w:hAnsi="宋体"/>
          <w:color w:val="000000"/>
          <w:spacing w:val="-6"/>
          <w:sz w:val="21"/>
          <w:szCs w:val="21"/>
          <w:highlight w:val="none"/>
          <w:lang w:val="en-US" w:eastAsia="zh-CN"/>
        </w:rPr>
        <w:t>供应商</w:t>
      </w:r>
      <w:r>
        <w:rPr>
          <w:rFonts w:hint="eastAsia" w:hAnsi="宋体"/>
          <w:color w:val="000000"/>
          <w:spacing w:val="-6"/>
          <w:sz w:val="21"/>
          <w:szCs w:val="21"/>
          <w:highlight w:val="none"/>
        </w:rPr>
        <w:t>通过发送邮件</w:t>
      </w:r>
      <w:r>
        <w:rPr>
          <w:rFonts w:hint="eastAsia" w:hAnsi="宋体"/>
          <w:color w:val="000000"/>
          <w:spacing w:val="-6"/>
          <w:sz w:val="21"/>
          <w:szCs w:val="21"/>
          <w:highlight w:val="none"/>
          <w:lang w:eastAsia="zh-CN"/>
        </w:rPr>
        <w:t>（</w:t>
      </w:r>
      <w:r>
        <w:rPr>
          <w:rFonts w:hint="eastAsia" w:hAnsi="宋体"/>
          <w:color w:val="000000"/>
          <w:spacing w:val="-6"/>
          <w:sz w:val="21"/>
          <w:szCs w:val="21"/>
          <w:highlight w:val="none"/>
        </w:rPr>
        <w:t>或通过政府采购云平台在线答复</w:t>
      </w:r>
      <w:r>
        <w:rPr>
          <w:rFonts w:hint="eastAsia" w:hAnsi="宋体"/>
          <w:color w:val="000000"/>
          <w:spacing w:val="-6"/>
          <w:sz w:val="21"/>
          <w:szCs w:val="21"/>
          <w:highlight w:val="none"/>
          <w:lang w:eastAsia="zh-CN"/>
        </w:rPr>
        <w:t>）</w:t>
      </w:r>
      <w:r>
        <w:rPr>
          <w:rFonts w:hint="eastAsia" w:hAnsi="宋体"/>
          <w:color w:val="000000"/>
          <w:spacing w:val="-6"/>
          <w:sz w:val="21"/>
          <w:szCs w:val="21"/>
          <w:highlight w:val="none"/>
          <w:lang w:val="en-US" w:eastAsia="zh-CN"/>
        </w:rPr>
        <w:t>形式</w:t>
      </w:r>
      <w:r>
        <w:rPr>
          <w:rFonts w:hint="eastAsia" w:hAnsi="宋体"/>
          <w:color w:val="000000"/>
          <w:spacing w:val="-6"/>
          <w:sz w:val="21"/>
          <w:szCs w:val="21"/>
          <w:highlight w:val="none"/>
        </w:rPr>
        <w:t>进行陈述、澄清或申辩。</w:t>
      </w:r>
    </w:p>
    <w:p>
      <w:pPr>
        <w:pStyle w:val="7"/>
        <w:spacing w:line="288" w:lineRule="auto"/>
        <w:ind w:firstLine="396" w:firstLineChars="200"/>
        <w:rPr>
          <w:rFonts w:hint="eastAsia" w:hAnsi="宋体"/>
          <w:color w:val="000000"/>
          <w:spacing w:val="-6"/>
          <w:sz w:val="21"/>
          <w:szCs w:val="21"/>
          <w:highlight w:val="none"/>
        </w:rPr>
      </w:pPr>
      <w:r>
        <w:rPr>
          <w:rFonts w:hint="eastAsia" w:hAnsi="宋体"/>
          <w:color w:val="000000"/>
          <w:spacing w:val="-6"/>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或通过政府采购云平台在线</w:t>
      </w:r>
      <w:r>
        <w:rPr>
          <w:rFonts w:hint="eastAsia" w:hAnsi="宋体"/>
          <w:color w:val="000000"/>
          <w:spacing w:val="-6"/>
          <w:sz w:val="21"/>
          <w:szCs w:val="21"/>
          <w:highlight w:val="none"/>
          <w:lang w:val="en-US" w:eastAsia="zh-CN"/>
        </w:rPr>
        <w:t>询标</w:t>
      </w:r>
      <w:r>
        <w:rPr>
          <w:rFonts w:hint="eastAsia" w:hAnsi="宋体"/>
          <w:color w:val="000000"/>
          <w:spacing w:val="-6"/>
          <w:sz w:val="21"/>
          <w:szCs w:val="21"/>
          <w:highlight w:val="none"/>
        </w:rPr>
        <w:t>）形式同时通知所有参加磋商的供应商。供应商在按照磋商文件的变动情况和磋商小组的要求以书面（或通过政府采购云平台在线</w:t>
      </w:r>
      <w:r>
        <w:rPr>
          <w:rFonts w:hint="eastAsia" w:hAnsi="宋体"/>
          <w:color w:val="000000"/>
          <w:spacing w:val="-6"/>
          <w:sz w:val="21"/>
          <w:szCs w:val="21"/>
          <w:highlight w:val="none"/>
          <w:lang w:val="en-US" w:eastAsia="zh-CN"/>
        </w:rPr>
        <w:t>答复</w:t>
      </w:r>
      <w:r>
        <w:rPr>
          <w:rFonts w:hint="eastAsia" w:hAnsi="宋体"/>
          <w:color w:val="000000"/>
          <w:spacing w:val="-6"/>
          <w:sz w:val="21"/>
          <w:szCs w:val="21"/>
          <w:highlight w:val="none"/>
        </w:rPr>
        <w:t>）形式提交</w:t>
      </w:r>
      <w:r>
        <w:rPr>
          <w:rFonts w:hint="eastAsia" w:hAnsi="宋体"/>
          <w:color w:val="000000"/>
          <w:spacing w:val="-6"/>
          <w:sz w:val="21"/>
          <w:szCs w:val="21"/>
          <w:highlight w:val="none"/>
          <w:lang w:val="en-US" w:eastAsia="zh-CN"/>
        </w:rPr>
        <w:t>相关内容。</w:t>
      </w:r>
    </w:p>
    <w:p>
      <w:pPr>
        <w:pStyle w:val="7"/>
        <w:spacing w:line="288" w:lineRule="auto"/>
        <w:ind w:firstLine="396" w:firstLineChars="200"/>
        <w:rPr>
          <w:rFonts w:hint="eastAsia" w:hAnsi="宋体"/>
          <w:color w:val="000000"/>
          <w:spacing w:val="-6"/>
          <w:sz w:val="21"/>
          <w:szCs w:val="21"/>
          <w:highlight w:val="none"/>
        </w:rPr>
      </w:pPr>
      <w:r>
        <w:rPr>
          <w:rFonts w:hint="eastAsia" w:hAnsi="宋体"/>
          <w:color w:val="000000"/>
          <w:spacing w:val="-6"/>
          <w:sz w:val="21"/>
          <w:szCs w:val="21"/>
          <w:highlight w:val="none"/>
        </w:rPr>
        <w:t>8.磋商文件能够详细列明采购标的的技术、服务要求的，磋商结束后，磋商小组要求所有实质性响应的供应商在规定时间内提交最后报价，提交最后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报价。</w:t>
      </w:r>
    </w:p>
    <w:p>
      <w:pPr>
        <w:pStyle w:val="7"/>
        <w:spacing w:line="288" w:lineRule="auto"/>
        <w:ind w:firstLine="396" w:firstLineChars="200"/>
        <w:rPr>
          <w:rFonts w:hint="eastAsia" w:hAnsi="宋体"/>
          <w:color w:val="000000"/>
          <w:spacing w:val="-6"/>
          <w:sz w:val="21"/>
          <w:szCs w:val="21"/>
          <w:highlight w:val="none"/>
        </w:rPr>
      </w:pPr>
      <w:r>
        <w:rPr>
          <w:rFonts w:hint="eastAsia" w:hAnsi="宋体"/>
          <w:color w:val="000000"/>
          <w:spacing w:val="-6"/>
          <w:sz w:val="21"/>
          <w:szCs w:val="21"/>
          <w:highlight w:val="none"/>
        </w:rPr>
        <w:t>9.经磋商确定最终采购需求和提交最后报价的供应商后，由磋商小组采用综合评分法对提交最后报价的供应商的响应文件和最后报价进行综合评分。</w:t>
      </w:r>
    </w:p>
    <w:p>
      <w:pPr>
        <w:pStyle w:val="7"/>
        <w:spacing w:line="288" w:lineRule="auto"/>
        <w:ind w:firstLine="396" w:firstLineChars="200"/>
        <w:rPr>
          <w:rFonts w:hint="eastAsia" w:hAnsi="宋体"/>
          <w:color w:val="000000"/>
          <w:spacing w:val="-6"/>
          <w:sz w:val="21"/>
          <w:szCs w:val="21"/>
          <w:highlight w:val="none"/>
        </w:rPr>
      </w:pPr>
      <w:r>
        <w:rPr>
          <w:rFonts w:hint="eastAsia" w:hAnsi="宋体"/>
          <w:color w:val="000000"/>
          <w:spacing w:val="-6"/>
          <w:sz w:val="21"/>
          <w:szCs w:val="21"/>
          <w:highlight w:val="none"/>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7"/>
        <w:spacing w:line="288" w:lineRule="auto"/>
        <w:ind w:firstLine="396" w:firstLineChars="200"/>
        <w:rPr>
          <w:rFonts w:hint="eastAsia" w:hAnsi="宋体"/>
          <w:color w:val="000000"/>
          <w:spacing w:val="-6"/>
          <w:sz w:val="21"/>
          <w:szCs w:val="21"/>
          <w:highlight w:val="none"/>
        </w:rPr>
      </w:pPr>
      <w:r>
        <w:rPr>
          <w:rFonts w:hint="eastAsia" w:hAnsi="宋体"/>
          <w:color w:val="000000"/>
          <w:spacing w:val="-6"/>
          <w:sz w:val="21"/>
          <w:szCs w:val="21"/>
          <w:highlight w:val="none"/>
        </w:rPr>
        <w:t>11.做好评审现场相关记录，协助磋商小组组长做好评审报告起草、有关内容电脑文字录入等工作，并要求磋商小组各成员签字确认。</w:t>
      </w:r>
    </w:p>
    <w:p>
      <w:pPr>
        <w:pStyle w:val="7"/>
        <w:spacing w:line="288" w:lineRule="auto"/>
        <w:ind w:firstLine="396" w:firstLineChars="200"/>
        <w:rPr>
          <w:rFonts w:hint="eastAsia" w:hAnsi="宋体"/>
          <w:color w:val="000000"/>
          <w:spacing w:val="-6"/>
          <w:sz w:val="21"/>
          <w:szCs w:val="21"/>
          <w:highlight w:val="none"/>
        </w:rPr>
      </w:pPr>
      <w:r>
        <w:rPr>
          <w:rFonts w:hint="eastAsia" w:hAnsi="宋体"/>
          <w:color w:val="000000"/>
          <w:spacing w:val="-6"/>
          <w:sz w:val="21"/>
          <w:szCs w:val="21"/>
          <w:highlight w:val="none"/>
        </w:rPr>
        <w:t>12.评审结束后，采购代理机构交还评审人员及其他现场相关人员的通讯工具，公布成交候选供应商名单。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2"/>
        <w:rPr>
          <w:rFonts w:hint="eastAsia" w:ascii="宋体" w:hAnsi="宋体"/>
          <w:b/>
          <w:color w:val="000000"/>
          <w:spacing w:val="-6"/>
          <w:sz w:val="24"/>
          <w:highlight w:val="none"/>
        </w:rPr>
      </w:pPr>
      <w:bookmarkStart w:id="53" w:name="_Toc18500"/>
      <w:r>
        <w:rPr>
          <w:rFonts w:hint="eastAsia" w:ascii="宋体" w:hAnsi="宋体"/>
          <w:b/>
          <w:color w:val="000000"/>
          <w:spacing w:val="-6"/>
          <w:sz w:val="24"/>
          <w:highlight w:val="none"/>
        </w:rPr>
        <w:t>（四）澄清问题的形式</w:t>
      </w:r>
      <w:bookmarkEnd w:id="53"/>
    </w:p>
    <w:p>
      <w:pPr>
        <w:pStyle w:val="7"/>
        <w:spacing w:line="288" w:lineRule="auto"/>
        <w:ind w:firstLine="396" w:firstLineChars="200"/>
        <w:rPr>
          <w:rFonts w:hAnsi="宋体"/>
          <w:color w:val="000000"/>
          <w:spacing w:val="-6"/>
          <w:sz w:val="21"/>
          <w:szCs w:val="21"/>
          <w:highlight w:val="none"/>
        </w:rPr>
      </w:pPr>
      <w:r>
        <w:rPr>
          <w:rFonts w:hint="eastAsia" w:hAnsi="宋体"/>
          <w:color w:val="000000"/>
          <w:spacing w:val="-6"/>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7"/>
        <w:spacing w:line="288" w:lineRule="auto"/>
        <w:ind w:firstLine="396" w:firstLineChars="200"/>
        <w:rPr>
          <w:rFonts w:hint="eastAsia" w:hAnsi="宋体"/>
          <w:color w:val="000000"/>
          <w:spacing w:val="-6"/>
          <w:sz w:val="21"/>
          <w:szCs w:val="21"/>
          <w:highlight w:val="none"/>
        </w:rPr>
      </w:pPr>
      <w:r>
        <w:rPr>
          <w:rFonts w:hint="eastAsia" w:hAnsi="宋体"/>
          <w:color w:val="000000"/>
          <w:spacing w:val="-6"/>
          <w:sz w:val="21"/>
          <w:szCs w:val="21"/>
          <w:highlight w:val="none"/>
        </w:rPr>
        <w:t>磋商小组要求供应商澄清、说明或者更正响应文件应当以书面</w:t>
      </w:r>
      <w:r>
        <w:rPr>
          <w:rFonts w:hint="eastAsia" w:ascii="宋体" w:hAnsi="宋体"/>
          <w:spacing w:val="-6"/>
          <w:sz w:val="21"/>
          <w:szCs w:val="21"/>
          <w:highlight w:val="none"/>
        </w:rPr>
        <w:t>（或通过政府采购云平台在线询标）</w:t>
      </w:r>
      <w:r>
        <w:rPr>
          <w:rFonts w:hint="eastAsia" w:ascii="宋体" w:hAnsi="宋体"/>
          <w:spacing w:val="-6"/>
          <w:sz w:val="21"/>
          <w:szCs w:val="21"/>
          <w:highlight w:val="none"/>
          <w:lang w:val="en-US" w:eastAsia="zh-CN"/>
        </w:rPr>
        <w:t>形式</w:t>
      </w:r>
      <w:r>
        <w:rPr>
          <w:rFonts w:hint="eastAsia" w:hAnsi="宋体"/>
          <w:color w:val="000000"/>
          <w:spacing w:val="-6"/>
          <w:sz w:val="21"/>
          <w:szCs w:val="21"/>
          <w:highlight w:val="none"/>
        </w:rPr>
        <w:t>作出。供应商的澄清、说明或者更正</w:t>
      </w:r>
      <w:r>
        <w:rPr>
          <w:rFonts w:hint="eastAsia" w:ascii="宋体" w:hAnsi="宋体"/>
          <w:spacing w:val="-6"/>
          <w:sz w:val="21"/>
          <w:szCs w:val="21"/>
          <w:highlight w:val="none"/>
        </w:rPr>
        <w:t>应当采用书面（或通过政府采购云平台在线答复）</w:t>
      </w:r>
      <w:r>
        <w:rPr>
          <w:rFonts w:hint="eastAsia" w:ascii="宋体" w:hAnsi="宋体"/>
          <w:spacing w:val="-6"/>
          <w:sz w:val="21"/>
          <w:szCs w:val="21"/>
          <w:highlight w:val="none"/>
          <w:lang w:val="en-US" w:eastAsia="zh-CN"/>
        </w:rPr>
        <w:t>形式</w:t>
      </w: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采用书面形式的</w:t>
      </w:r>
      <w:r>
        <w:rPr>
          <w:rFonts w:hint="eastAsia" w:ascii="宋体" w:hAnsi="宋体"/>
          <w:spacing w:val="-6"/>
          <w:sz w:val="21"/>
          <w:szCs w:val="21"/>
          <w:highlight w:val="none"/>
        </w:rPr>
        <w:t>加盖公章</w:t>
      </w:r>
      <w:r>
        <w:rPr>
          <w:rFonts w:hint="eastAsia" w:ascii="宋体" w:hAnsi="宋体"/>
          <w:spacing w:val="-6"/>
          <w:sz w:val="21"/>
          <w:szCs w:val="21"/>
          <w:highlight w:val="none"/>
          <w:lang w:eastAsia="zh-CN"/>
        </w:rPr>
        <w:t>（</w:t>
      </w:r>
      <w:r>
        <w:rPr>
          <w:rFonts w:hint="eastAsia" w:ascii="宋体" w:hAnsi="宋体"/>
          <w:spacing w:val="-6"/>
          <w:sz w:val="21"/>
          <w:szCs w:val="21"/>
          <w:highlight w:val="none"/>
          <w:lang w:val="en-US" w:eastAsia="zh-CN"/>
        </w:rPr>
        <w:t>非电子签章</w:t>
      </w:r>
      <w:r>
        <w:rPr>
          <w:rFonts w:hint="eastAsia" w:ascii="宋体" w:hAnsi="宋体"/>
          <w:spacing w:val="-6"/>
          <w:sz w:val="21"/>
          <w:szCs w:val="21"/>
          <w:highlight w:val="none"/>
          <w:lang w:eastAsia="zh-CN"/>
        </w:rPr>
        <w:t>）</w:t>
      </w:r>
      <w:r>
        <w:rPr>
          <w:rFonts w:hint="eastAsia" w:ascii="宋体" w:hAnsi="宋体"/>
          <w:spacing w:val="-6"/>
          <w:sz w:val="21"/>
          <w:szCs w:val="21"/>
          <w:highlight w:val="none"/>
        </w:rPr>
        <w:t>或者由法定代表人或其授权的代表签字</w:t>
      </w:r>
      <w:r>
        <w:rPr>
          <w:rFonts w:hint="eastAsia" w:hAnsi="宋体"/>
          <w:spacing w:val="-6"/>
          <w:sz w:val="21"/>
          <w:szCs w:val="21"/>
          <w:highlight w:val="none"/>
          <w:lang w:val="en-US" w:eastAsia="zh-CN"/>
        </w:rPr>
        <w:t>并</w:t>
      </w:r>
      <w:r>
        <w:rPr>
          <w:rFonts w:hint="eastAsia" w:hAnsi="宋体" w:cs="宋体"/>
          <w:b/>
          <w:bCs/>
          <w:kern w:val="0"/>
          <w:sz w:val="21"/>
          <w:szCs w:val="21"/>
          <w:highlight w:val="none"/>
          <w:lang w:val="en-US" w:eastAsia="zh-CN"/>
        </w:rPr>
        <w:t>在规定时间内（</w:t>
      </w:r>
      <w:r>
        <w:rPr>
          <w:rFonts w:hint="eastAsia" w:hAnsi="宋体"/>
          <w:b/>
          <w:bCs/>
          <w:spacing w:val="-6"/>
          <w:sz w:val="21"/>
          <w:szCs w:val="21"/>
          <w:highlight w:val="none"/>
        </w:rPr>
        <w:t>不得少于半小时</w:t>
      </w:r>
      <w:r>
        <w:rPr>
          <w:rFonts w:hint="eastAsia" w:hAnsi="宋体" w:cs="宋体"/>
          <w:b/>
          <w:bCs/>
          <w:kern w:val="0"/>
          <w:sz w:val="21"/>
          <w:szCs w:val="21"/>
          <w:highlight w:val="none"/>
          <w:lang w:val="en-US" w:eastAsia="zh-CN"/>
        </w:rPr>
        <w:t>）</w:t>
      </w:r>
      <w:r>
        <w:rPr>
          <w:rFonts w:hint="eastAsia" w:hAnsi="宋体"/>
          <w:b/>
          <w:bCs/>
          <w:spacing w:val="-6"/>
          <w:sz w:val="21"/>
          <w:szCs w:val="21"/>
          <w:highlight w:val="none"/>
        </w:rPr>
        <w:t>通过指定的电子邮箱</w:t>
      </w:r>
      <w:r>
        <w:rPr>
          <w:rFonts w:hint="eastAsia" w:hAnsi="宋体"/>
          <w:b/>
          <w:bCs/>
          <w:spacing w:val="-6"/>
          <w:sz w:val="21"/>
          <w:szCs w:val="21"/>
          <w:highlight w:val="none"/>
          <w:lang w:eastAsia="zh-CN"/>
        </w:rPr>
        <w:t>（</w:t>
      </w:r>
      <w:r>
        <w:rPr>
          <w:rFonts w:hint="eastAsia" w:hAnsi="宋体"/>
          <w:b/>
          <w:bCs/>
          <w:spacing w:val="-6"/>
          <w:sz w:val="21"/>
          <w:szCs w:val="21"/>
          <w:highlight w:val="none"/>
          <w:lang w:val="en-US" w:eastAsia="zh-CN"/>
        </w:rPr>
        <w:t>372110419@qq.com</w:t>
      </w:r>
      <w:r>
        <w:rPr>
          <w:rFonts w:hint="eastAsia" w:hAnsi="宋体"/>
          <w:b/>
          <w:bCs/>
          <w:spacing w:val="-6"/>
          <w:sz w:val="21"/>
          <w:szCs w:val="21"/>
          <w:highlight w:val="none"/>
          <w:lang w:eastAsia="zh-CN"/>
        </w:rPr>
        <w:t>）</w:t>
      </w:r>
      <w:r>
        <w:rPr>
          <w:rFonts w:hint="eastAsia" w:hAnsi="宋体"/>
          <w:b/>
          <w:bCs/>
          <w:spacing w:val="-6"/>
          <w:sz w:val="21"/>
          <w:szCs w:val="21"/>
          <w:highlight w:val="none"/>
          <w:lang w:val="en-US" w:eastAsia="zh-CN"/>
        </w:rPr>
        <w:t>提交</w:t>
      </w:r>
      <w:r>
        <w:rPr>
          <w:rFonts w:hint="eastAsia" w:hAnsi="宋体"/>
          <w:b/>
          <w:bCs/>
          <w:spacing w:val="-6"/>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2"/>
        <w:rPr>
          <w:rFonts w:hint="eastAsia" w:ascii="宋体" w:hAnsi="宋体"/>
          <w:b/>
          <w:color w:val="000000"/>
          <w:spacing w:val="-6"/>
          <w:sz w:val="24"/>
          <w:highlight w:val="none"/>
        </w:rPr>
      </w:pPr>
      <w:bookmarkStart w:id="54" w:name="_Toc9301"/>
      <w:r>
        <w:rPr>
          <w:rFonts w:hint="eastAsia" w:ascii="宋体" w:hAnsi="宋体"/>
          <w:b/>
          <w:color w:val="000000"/>
          <w:spacing w:val="-6"/>
          <w:sz w:val="24"/>
          <w:highlight w:val="none"/>
        </w:rPr>
        <w:t>（五）评审原则和评审办法</w:t>
      </w:r>
      <w:bookmarkEnd w:id="54"/>
    </w:p>
    <w:p>
      <w:pPr>
        <w:spacing w:line="288" w:lineRule="auto"/>
        <w:ind w:firstLine="396" w:firstLineChars="200"/>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1.评审专家应当遵守评审工作纪律，不得泄露评审情况和评审中获悉的商业秘密。磋商小组成员应当按照客观、公正、审慎的原则，</w:t>
      </w:r>
      <w:r>
        <w:rPr>
          <w:rFonts w:hint="eastAsia" w:hAnsi="宋体"/>
          <w:color w:val="000000"/>
          <w:spacing w:val="-6"/>
          <w:sz w:val="21"/>
          <w:szCs w:val="21"/>
          <w:highlight w:val="none"/>
        </w:rPr>
        <w:t>根据</w:t>
      </w:r>
      <w:r>
        <w:rPr>
          <w:rFonts w:hint="eastAsia" w:ascii="宋体" w:hAnsi="宋体" w:cs="宋体"/>
          <w:color w:val="000000"/>
          <w:kern w:val="0"/>
          <w:sz w:val="21"/>
          <w:szCs w:val="21"/>
          <w:highlight w:val="none"/>
        </w:rPr>
        <w:t>磋商文件规定的评审程序、评审方法和评审标准进行独立评审。</w:t>
      </w:r>
    </w:p>
    <w:p>
      <w:pPr>
        <w:spacing w:line="288" w:lineRule="auto"/>
        <w:ind w:firstLine="396" w:firstLineChars="200"/>
        <w:rPr>
          <w:rFonts w:hint="eastAsia" w:ascii="宋体" w:hAnsi="宋体"/>
          <w:bCs/>
          <w:color w:val="000000"/>
          <w:spacing w:val="-6"/>
          <w:sz w:val="21"/>
          <w:szCs w:val="21"/>
          <w:highlight w:val="none"/>
        </w:rPr>
      </w:pPr>
      <w:r>
        <w:rPr>
          <w:rFonts w:hint="eastAsia" w:ascii="宋体" w:hAnsi="宋体"/>
          <w:bCs/>
          <w:color w:val="000000"/>
          <w:spacing w:val="-6"/>
          <w:sz w:val="21"/>
          <w:szCs w:val="21"/>
          <w:highlight w:val="none"/>
        </w:rPr>
        <w:t>2.</w:t>
      </w:r>
      <w:r>
        <w:rPr>
          <w:rFonts w:ascii="宋体" w:hAnsi="宋体"/>
          <w:bCs/>
          <w:color w:val="000000"/>
          <w:spacing w:val="-6"/>
          <w:sz w:val="21"/>
          <w:szCs w:val="21"/>
          <w:highlight w:val="none"/>
        </w:rPr>
        <w:t>评审专家因回避、临时缺席或健康原因等特殊情况不能继续参加评审工作的，应按规定更换评审专家</w:t>
      </w:r>
      <w:r>
        <w:rPr>
          <w:rFonts w:hint="eastAsia" w:ascii="宋体" w:hAnsi="宋体"/>
          <w:bCs/>
          <w:color w:val="000000"/>
          <w:spacing w:val="-6"/>
          <w:sz w:val="21"/>
          <w:szCs w:val="21"/>
          <w:highlight w:val="none"/>
        </w:rPr>
        <w:t>，</w:t>
      </w:r>
      <w:r>
        <w:rPr>
          <w:rFonts w:ascii="宋体" w:hAnsi="宋体"/>
          <w:bCs/>
          <w:color w:val="000000"/>
          <w:spacing w:val="-6"/>
          <w:sz w:val="21"/>
          <w:szCs w:val="21"/>
          <w:highlight w:val="none"/>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color w:val="000000"/>
          <w:spacing w:val="-6"/>
          <w:sz w:val="21"/>
          <w:szCs w:val="21"/>
          <w:highlight w:val="none"/>
        </w:rPr>
      </w:pPr>
      <w:r>
        <w:rPr>
          <w:rFonts w:hint="eastAsia" w:ascii="宋体" w:hAnsi="宋体"/>
          <w:bCs/>
          <w:color w:val="000000"/>
          <w:spacing w:val="-6"/>
          <w:sz w:val="21"/>
          <w:szCs w:val="21"/>
          <w:highlight w:val="none"/>
        </w:rPr>
        <w:t>3.磋商文件内容违反国家有关强制性规定的，磋商小组应当停止评审并向采购人或者采购代理机构说明情况。</w:t>
      </w:r>
    </w:p>
    <w:p>
      <w:pPr>
        <w:spacing w:line="288" w:lineRule="auto"/>
        <w:ind w:firstLine="396" w:firstLineChars="200"/>
        <w:rPr>
          <w:rFonts w:hint="eastAsia" w:ascii="宋体" w:hAnsi="宋体" w:cs="宋体"/>
          <w:color w:val="000000"/>
          <w:kern w:val="0"/>
          <w:sz w:val="21"/>
          <w:szCs w:val="21"/>
          <w:highlight w:val="none"/>
        </w:rPr>
      </w:pPr>
      <w:r>
        <w:rPr>
          <w:rFonts w:hint="eastAsia" w:ascii="宋体" w:hAnsi="宋体"/>
          <w:bCs/>
          <w:color w:val="000000"/>
          <w:spacing w:val="-6"/>
          <w:sz w:val="21"/>
          <w:szCs w:val="21"/>
          <w:highlight w:val="none"/>
        </w:rPr>
        <w:t>4.</w:t>
      </w:r>
      <w:r>
        <w:rPr>
          <w:rFonts w:hint="eastAsia" w:ascii="宋体" w:hAnsi="宋体" w:cs="宋体"/>
          <w:color w:val="000000"/>
          <w:kern w:val="0"/>
          <w:sz w:val="21"/>
          <w:szCs w:val="21"/>
          <w:highlight w:val="none"/>
        </w:rPr>
        <w:t>采购人、采购代理机构不得向磋商小组中的评审专家作倾向性、误导性的解释或者说明。</w:t>
      </w:r>
    </w:p>
    <w:p>
      <w:pPr>
        <w:spacing w:line="288" w:lineRule="auto"/>
        <w:ind w:firstLine="396" w:firstLineChars="200"/>
        <w:rPr>
          <w:rFonts w:ascii="宋体" w:hAnsi="宋体"/>
          <w:bCs/>
          <w:color w:val="000000"/>
          <w:spacing w:val="-6"/>
          <w:sz w:val="21"/>
          <w:szCs w:val="21"/>
          <w:highlight w:val="none"/>
        </w:rPr>
      </w:pPr>
      <w:r>
        <w:rPr>
          <w:rFonts w:hint="eastAsia" w:ascii="宋体" w:hAnsi="宋体"/>
          <w:bCs/>
          <w:color w:val="000000"/>
          <w:spacing w:val="-6"/>
          <w:sz w:val="21"/>
          <w:szCs w:val="21"/>
          <w:highlight w:val="none"/>
        </w:rPr>
        <w:t>5.已提交响应文件的供应商，在提交最后报价之前，可以根据磋商情况退出磋商。</w:t>
      </w:r>
    </w:p>
    <w:p>
      <w:pPr>
        <w:spacing w:line="288" w:lineRule="auto"/>
        <w:ind w:firstLine="396" w:firstLineChars="200"/>
        <w:rPr>
          <w:rFonts w:hint="eastAsia" w:ascii="宋体" w:hAnsi="宋体"/>
          <w:bCs/>
          <w:color w:val="000000"/>
          <w:spacing w:val="-6"/>
          <w:sz w:val="21"/>
          <w:szCs w:val="21"/>
          <w:highlight w:val="none"/>
        </w:rPr>
      </w:pPr>
      <w:r>
        <w:rPr>
          <w:rFonts w:hint="eastAsia" w:ascii="宋体" w:hAnsi="宋体"/>
          <w:bCs/>
          <w:color w:val="000000"/>
          <w:spacing w:val="-6"/>
          <w:sz w:val="21"/>
          <w:szCs w:val="21"/>
          <w:highlight w:val="none"/>
        </w:rPr>
        <w:t>6</w:t>
      </w:r>
      <w:r>
        <w:rPr>
          <w:rFonts w:ascii="宋体" w:hAnsi="宋体"/>
          <w:bCs/>
          <w:color w:val="000000"/>
          <w:spacing w:val="-6"/>
          <w:sz w:val="21"/>
          <w:szCs w:val="21"/>
          <w:highlight w:val="none"/>
        </w:rPr>
        <w:t>.</w:t>
      </w:r>
      <w:r>
        <w:rPr>
          <w:rFonts w:hint="eastAsia" w:ascii="宋体" w:hAnsi="宋体" w:cs="宋体"/>
          <w:color w:val="000000"/>
          <w:kern w:val="0"/>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pStyle w:val="7"/>
        <w:spacing w:line="288" w:lineRule="auto"/>
        <w:ind w:firstLine="396" w:firstLineChars="200"/>
        <w:rPr>
          <w:rFonts w:hint="eastAsia" w:hAnsi="宋体" w:cs="宋体"/>
          <w:color w:val="000000"/>
          <w:kern w:val="0"/>
          <w:sz w:val="21"/>
          <w:szCs w:val="21"/>
          <w:highlight w:val="none"/>
        </w:rPr>
      </w:pPr>
      <w:r>
        <w:rPr>
          <w:rFonts w:hint="eastAsia" w:hAnsi="宋体"/>
          <w:bCs/>
          <w:color w:val="000000"/>
          <w:spacing w:val="-6"/>
          <w:sz w:val="21"/>
          <w:szCs w:val="21"/>
          <w:highlight w:val="none"/>
        </w:rPr>
        <w:t>7.</w:t>
      </w:r>
      <w:r>
        <w:rPr>
          <w:rFonts w:hint="eastAsia" w:hAnsi="宋体" w:cs="宋体"/>
          <w:color w:val="000000"/>
          <w:kern w:val="0"/>
          <w:sz w:val="21"/>
          <w:szCs w:val="21"/>
          <w:highlight w:val="none"/>
        </w:rPr>
        <w:t>磋商轮次不超过三轮，具体根据项目的情况由磋商小组决定。</w:t>
      </w:r>
    </w:p>
    <w:p>
      <w:pPr>
        <w:spacing w:line="288" w:lineRule="auto"/>
        <w:ind w:firstLine="396" w:firstLineChars="200"/>
        <w:rPr>
          <w:rFonts w:hint="eastAsia" w:ascii="宋体" w:hAnsi="宋体"/>
          <w:bCs/>
          <w:color w:val="000000"/>
          <w:spacing w:val="-6"/>
          <w:sz w:val="21"/>
          <w:szCs w:val="21"/>
          <w:highlight w:val="none"/>
        </w:rPr>
      </w:pPr>
      <w:r>
        <w:rPr>
          <w:rFonts w:hint="eastAsia" w:ascii="宋体" w:hAnsi="宋体"/>
          <w:bCs/>
          <w:color w:val="000000"/>
          <w:spacing w:val="-6"/>
          <w:sz w:val="21"/>
          <w:szCs w:val="21"/>
          <w:highlight w:val="none"/>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396" w:firstLineChars="200"/>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9.评审办法。本项目评审办法是综合评分法，具体评审内容及评分标准等详见《第四章：评审办法及评分标准》。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2"/>
        <w:rPr>
          <w:rFonts w:hint="eastAsia" w:ascii="宋体" w:hAnsi="宋体"/>
          <w:b/>
          <w:color w:val="000000"/>
          <w:spacing w:val="-6"/>
          <w:sz w:val="24"/>
          <w:highlight w:val="none"/>
        </w:rPr>
      </w:pPr>
      <w:bookmarkStart w:id="55" w:name="_Toc24295"/>
      <w:r>
        <w:rPr>
          <w:rFonts w:hint="eastAsia" w:ascii="宋体" w:hAnsi="宋体"/>
          <w:b/>
          <w:color w:val="000000"/>
          <w:spacing w:val="-6"/>
          <w:sz w:val="24"/>
          <w:highlight w:val="none"/>
        </w:rPr>
        <w:t>（六）成 交</w:t>
      </w:r>
      <w:bookmarkEnd w:id="55"/>
    </w:p>
    <w:p>
      <w:pPr>
        <w:spacing w:line="288" w:lineRule="auto"/>
        <w:ind w:firstLine="396" w:firstLineChars="200"/>
        <w:rPr>
          <w:rFonts w:ascii="宋体" w:hAnsi="宋体"/>
          <w:color w:val="000000"/>
          <w:spacing w:val="-6"/>
          <w:sz w:val="21"/>
          <w:szCs w:val="21"/>
          <w:highlight w:val="none"/>
        </w:rPr>
      </w:pPr>
      <w:r>
        <w:rPr>
          <w:rFonts w:hint="eastAsia" w:ascii="宋体" w:hAnsi="宋体"/>
          <w:color w:val="000000"/>
          <w:spacing w:val="-6"/>
          <w:sz w:val="21"/>
          <w:szCs w:val="21"/>
          <w:highlight w:val="none"/>
        </w:rPr>
        <w:t>1.采购代理机构在评审结束后2个工作日内将评审报告送采购人确认。采购人在收到评审报告后</w:t>
      </w:r>
      <w:r>
        <w:rPr>
          <w:rFonts w:ascii="宋体" w:hAnsi="宋体"/>
          <w:color w:val="000000"/>
          <w:spacing w:val="-6"/>
          <w:sz w:val="21"/>
          <w:szCs w:val="21"/>
          <w:highlight w:val="none"/>
        </w:rPr>
        <w:t>5</w:t>
      </w:r>
      <w:r>
        <w:rPr>
          <w:rFonts w:hint="eastAsia" w:ascii="宋体" w:hAnsi="宋体"/>
          <w:color w:val="000000"/>
          <w:spacing w:val="-6"/>
          <w:sz w:val="21"/>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396" w:firstLineChars="200"/>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2.采购代理机构在成交供应商确定后2个工作日内在浙江政府采购网（</w:t>
      </w:r>
      <w:r>
        <w:rPr>
          <w:rFonts w:hint="eastAsia" w:ascii="宋体" w:hAnsi="宋体"/>
          <w:color w:val="000000"/>
          <w:spacing w:val="-6"/>
          <w:sz w:val="21"/>
          <w:szCs w:val="21"/>
          <w:highlight w:val="none"/>
          <w:lang w:eastAsia="zh-CN"/>
        </w:rPr>
        <w:t>http://zfcg.czt.zj.gov.cn</w:t>
      </w:r>
      <w:r>
        <w:rPr>
          <w:rFonts w:hint="eastAsia" w:ascii="宋体" w:hAnsi="宋体"/>
          <w:color w:val="000000"/>
          <w:spacing w:val="-6"/>
          <w:sz w:val="21"/>
          <w:szCs w:val="21"/>
          <w:highlight w:val="none"/>
        </w:rPr>
        <w:t>)</w:t>
      </w:r>
      <w:r>
        <w:rPr>
          <w:rFonts w:hint="eastAsia" w:ascii="宋体" w:hAnsi="宋体"/>
          <w:color w:val="000000"/>
          <w:sz w:val="21"/>
          <w:szCs w:val="21"/>
          <w:highlight w:val="none"/>
        </w:rPr>
        <w:t>等相关网站或媒体</w:t>
      </w:r>
      <w:r>
        <w:rPr>
          <w:rFonts w:hint="eastAsia" w:ascii="宋体" w:hAnsi="宋体"/>
          <w:color w:val="000000"/>
          <w:spacing w:val="-6"/>
          <w:sz w:val="21"/>
          <w:szCs w:val="21"/>
          <w:highlight w:val="none"/>
        </w:rPr>
        <w:t>上公告成交结果，同时向成交供应商发出成交通知书，并将磋商文件随成交结果同时公告。</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2"/>
        <w:rPr>
          <w:rFonts w:hint="eastAsia" w:ascii="宋体" w:hAnsi="宋体"/>
          <w:b/>
          <w:color w:val="000000"/>
          <w:spacing w:val="-6"/>
          <w:sz w:val="24"/>
          <w:highlight w:val="none"/>
        </w:rPr>
      </w:pPr>
      <w:bookmarkStart w:id="56" w:name="_Toc7188"/>
      <w:r>
        <w:rPr>
          <w:rFonts w:hint="eastAsia" w:ascii="宋体" w:hAnsi="宋体"/>
          <w:b/>
          <w:color w:val="000000"/>
          <w:spacing w:val="-6"/>
          <w:sz w:val="24"/>
          <w:highlight w:val="none"/>
        </w:rPr>
        <w:t>（七）合同授予</w:t>
      </w:r>
      <w:bookmarkEnd w:id="56"/>
    </w:p>
    <w:p>
      <w:pPr>
        <w:spacing w:line="288" w:lineRule="auto"/>
        <w:ind w:firstLine="396" w:firstLineChars="200"/>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1</w:t>
      </w:r>
      <w:r>
        <w:rPr>
          <w:rFonts w:ascii="宋体" w:hAnsi="宋体"/>
          <w:color w:val="000000"/>
          <w:spacing w:val="-6"/>
          <w:sz w:val="21"/>
          <w:szCs w:val="21"/>
          <w:highlight w:val="none"/>
        </w:rPr>
        <w:t>.</w:t>
      </w:r>
      <w:r>
        <w:rPr>
          <w:rFonts w:hint="eastAsia" w:ascii="宋体" w:hAnsi="宋体"/>
          <w:color w:val="000000"/>
          <w:spacing w:val="-6"/>
          <w:sz w:val="21"/>
          <w:szCs w:val="21"/>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ascii="宋体" w:hAnsi="宋体"/>
          <w:b/>
          <w:bCs/>
          <w:color w:val="000000"/>
          <w:spacing w:val="-6"/>
          <w:sz w:val="21"/>
          <w:szCs w:val="21"/>
          <w:highlight w:val="none"/>
        </w:rPr>
      </w:pPr>
      <w:r>
        <w:rPr>
          <w:rFonts w:hint="eastAsia" w:ascii="宋体" w:hAnsi="宋体"/>
          <w:color w:val="000000"/>
          <w:spacing w:val="-6"/>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619" w:firstLineChars="200"/>
        <w:jc w:val="center"/>
        <w:textAlignment w:val="auto"/>
        <w:outlineLvl w:val="1"/>
        <w:rPr>
          <w:rFonts w:hint="eastAsia" w:ascii="宋体" w:hAnsi="宋体" w:eastAsia="宋体"/>
          <w:sz w:val="24"/>
          <w:szCs w:val="24"/>
          <w:highlight w:val="none"/>
        </w:rPr>
      </w:pPr>
      <w:r>
        <w:rPr>
          <w:rFonts w:hint="eastAsia" w:ascii="宋体" w:hAnsi="宋体"/>
          <w:b/>
          <w:color w:val="000000"/>
          <w:spacing w:val="-6"/>
          <w:sz w:val="32"/>
          <w:szCs w:val="32"/>
          <w:highlight w:val="none"/>
        </w:rPr>
        <w:br w:type="page"/>
      </w:r>
      <w:bookmarkStart w:id="57" w:name="_Toc21077"/>
      <w:bookmarkStart w:id="58" w:name="_Toc9328"/>
      <w:r>
        <w:rPr>
          <w:rFonts w:hint="eastAsia" w:ascii="宋体" w:hAnsi="宋体"/>
          <w:b/>
          <w:spacing w:val="-6"/>
          <w:kern w:val="2"/>
          <w:sz w:val="32"/>
          <w:szCs w:val="32"/>
          <w:highlight w:val="none"/>
          <w:lang w:val="en-US" w:eastAsia="zh-CN" w:bidi="ar-SA"/>
        </w:rPr>
        <w:t>六、可中止电子交易活动的情形</w:t>
      </w:r>
    </w:p>
    <w:p>
      <w:pPr>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rPr>
        <w:t>采购过程中出现以下情形，导致电子交易平台无法正常运行，或者无法保证电子交易的公平、公正和安全时，采购</w:t>
      </w:r>
      <w:r>
        <w:rPr>
          <w:rFonts w:hint="eastAsia" w:ascii="宋体" w:hAnsi="宋体"/>
          <w:spacing w:val="-6"/>
          <w:sz w:val="21"/>
          <w:szCs w:val="21"/>
          <w:highlight w:val="none"/>
          <w:lang w:val="en-US" w:eastAsia="zh-CN"/>
        </w:rPr>
        <w:t>代理</w:t>
      </w:r>
      <w:r>
        <w:rPr>
          <w:rFonts w:hint="eastAsia" w:ascii="宋体" w:hAnsi="宋体"/>
          <w:spacing w:val="-6"/>
          <w:sz w:val="21"/>
          <w:szCs w:val="21"/>
          <w:highlight w:val="none"/>
        </w:rPr>
        <w:t>机构可中止电子交易活动：</w:t>
      </w:r>
    </w:p>
    <w:p>
      <w:pPr>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lang w:val="en-US" w:eastAsia="zh-CN"/>
        </w:rPr>
        <w:t>1.</w:t>
      </w:r>
      <w:r>
        <w:rPr>
          <w:rFonts w:hint="eastAsia" w:ascii="宋体" w:hAnsi="宋体"/>
          <w:spacing w:val="-6"/>
          <w:sz w:val="21"/>
          <w:szCs w:val="21"/>
          <w:highlight w:val="none"/>
        </w:rPr>
        <w:t>电子交易平台发生故障而无法登录访问的；</w:t>
      </w:r>
    </w:p>
    <w:p>
      <w:pPr>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lang w:val="en-US" w:eastAsia="zh-CN"/>
        </w:rPr>
        <w:t>2.</w:t>
      </w:r>
      <w:r>
        <w:rPr>
          <w:rFonts w:hint="eastAsia" w:ascii="宋体" w:hAnsi="宋体"/>
          <w:spacing w:val="-6"/>
          <w:sz w:val="21"/>
          <w:szCs w:val="21"/>
          <w:highlight w:val="none"/>
        </w:rPr>
        <w:t>电子交易平台应用或数据库出现错误，不能进行正常操作的；</w:t>
      </w:r>
    </w:p>
    <w:p>
      <w:pPr>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lang w:val="en-US" w:eastAsia="zh-CN"/>
        </w:rPr>
        <w:t>3.</w:t>
      </w:r>
      <w:r>
        <w:rPr>
          <w:rFonts w:hint="eastAsia" w:ascii="宋体" w:hAnsi="宋体"/>
          <w:spacing w:val="-6"/>
          <w:sz w:val="21"/>
          <w:szCs w:val="21"/>
          <w:highlight w:val="none"/>
        </w:rPr>
        <w:t>电子交易平台发现严重安全漏洞，有潜在泄密危险的；</w:t>
      </w:r>
    </w:p>
    <w:p>
      <w:pPr>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lang w:val="en-US" w:eastAsia="zh-CN"/>
        </w:rPr>
        <w:t>4.</w:t>
      </w:r>
      <w:r>
        <w:rPr>
          <w:rFonts w:hint="eastAsia" w:ascii="宋体" w:hAnsi="宋体"/>
          <w:spacing w:val="-6"/>
          <w:sz w:val="21"/>
          <w:szCs w:val="21"/>
          <w:highlight w:val="none"/>
        </w:rPr>
        <w:t>病毒发作导致不能进行正常操作的；</w:t>
      </w:r>
    </w:p>
    <w:p>
      <w:pPr>
        <w:spacing w:line="288" w:lineRule="auto"/>
        <w:ind w:firstLine="396" w:firstLineChars="200"/>
        <w:rPr>
          <w:rFonts w:hint="eastAsia" w:ascii="宋体" w:hAnsi="宋体"/>
          <w:spacing w:val="-6"/>
          <w:sz w:val="21"/>
          <w:szCs w:val="21"/>
          <w:highlight w:val="none"/>
        </w:rPr>
      </w:pPr>
      <w:r>
        <w:rPr>
          <w:rFonts w:hint="eastAsia" w:ascii="宋体" w:hAnsi="宋体"/>
          <w:spacing w:val="-6"/>
          <w:sz w:val="21"/>
          <w:szCs w:val="21"/>
          <w:highlight w:val="none"/>
          <w:lang w:val="en-US" w:eastAsia="zh-CN"/>
        </w:rPr>
        <w:t>5.</w:t>
      </w:r>
      <w:r>
        <w:rPr>
          <w:rFonts w:hint="eastAsia" w:ascii="宋体" w:hAnsi="宋体"/>
          <w:spacing w:val="-6"/>
          <w:sz w:val="21"/>
          <w:szCs w:val="21"/>
          <w:highlight w:val="none"/>
        </w:rPr>
        <w:t>其他无法保证电子交易的公平、公正和安全的情况。</w:t>
      </w:r>
    </w:p>
    <w:p>
      <w:pPr>
        <w:spacing w:line="288" w:lineRule="auto"/>
        <w:ind w:firstLine="396" w:firstLineChars="200"/>
        <w:rPr>
          <w:rFonts w:hint="eastAsia"/>
          <w:highlight w:val="none"/>
        </w:rPr>
      </w:pPr>
      <w:r>
        <w:rPr>
          <w:rFonts w:hint="eastAsia" w:ascii="宋体" w:hAnsi="宋体"/>
          <w:spacing w:val="-6"/>
          <w:sz w:val="21"/>
          <w:szCs w:val="21"/>
          <w:highlight w:val="none"/>
        </w:rPr>
        <w:t>出现前款规定情形，不影响采购公平、公正性的，采购</w:t>
      </w:r>
      <w:r>
        <w:rPr>
          <w:rFonts w:hint="eastAsia" w:ascii="宋体" w:hAnsi="宋体"/>
          <w:spacing w:val="-6"/>
          <w:sz w:val="21"/>
          <w:szCs w:val="21"/>
          <w:highlight w:val="none"/>
          <w:lang w:val="en-US" w:eastAsia="zh-CN"/>
        </w:rPr>
        <w:t>代理机构</w:t>
      </w:r>
      <w:r>
        <w:rPr>
          <w:rFonts w:hint="eastAsia" w:ascii="宋体" w:hAnsi="宋体"/>
          <w:spacing w:val="-6"/>
          <w:sz w:val="21"/>
          <w:szCs w:val="21"/>
          <w:highlight w:val="none"/>
        </w:rPr>
        <w:t>可以待上述情形消除后继续组织电子交易活动；影响或可能影响采购公平、公正性的，应当重新采购。</w:t>
      </w:r>
    </w:p>
    <w:p>
      <w:pPr>
        <w:spacing w:line="288" w:lineRule="auto"/>
        <w:ind w:firstLine="662" w:firstLineChars="214"/>
        <w:jc w:val="center"/>
        <w:outlineLvl w:val="0"/>
        <w:rPr>
          <w:rFonts w:hint="eastAsia" w:ascii="宋体" w:hAnsi="宋体"/>
          <w:b/>
          <w:color w:val="000000"/>
          <w:spacing w:val="-6"/>
          <w:sz w:val="32"/>
          <w:szCs w:val="32"/>
          <w:highlight w:val="none"/>
        </w:rPr>
      </w:pPr>
      <w:r>
        <w:rPr>
          <w:rFonts w:hint="eastAsia" w:ascii="宋体" w:hAnsi="宋体"/>
          <w:b/>
          <w:color w:val="000000"/>
          <w:spacing w:val="-6"/>
          <w:sz w:val="32"/>
          <w:szCs w:val="32"/>
          <w:highlight w:val="none"/>
        </w:rPr>
        <w:br w:type="page"/>
      </w:r>
      <w:r>
        <w:rPr>
          <w:rFonts w:hint="eastAsia" w:ascii="宋体" w:hAnsi="宋体"/>
          <w:b/>
          <w:color w:val="000000"/>
          <w:spacing w:val="-6"/>
          <w:sz w:val="32"/>
          <w:szCs w:val="32"/>
          <w:highlight w:val="none"/>
        </w:rPr>
        <w:t>第四章  评审办法及评分标准</w:t>
      </w:r>
      <w:bookmarkEnd w:id="57"/>
      <w:bookmarkEnd w:id="58"/>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1"/>
        <w:rPr>
          <w:rFonts w:hint="eastAsia" w:ascii="宋体" w:hAnsi="宋体"/>
          <w:b/>
          <w:color w:val="000000"/>
          <w:spacing w:val="-6"/>
          <w:sz w:val="24"/>
          <w:highlight w:val="none"/>
        </w:rPr>
      </w:pPr>
      <w:bookmarkStart w:id="59" w:name="_Toc2278"/>
      <w:r>
        <w:rPr>
          <w:rFonts w:hint="eastAsia" w:ascii="宋体" w:hAnsi="宋体"/>
          <w:b/>
          <w:color w:val="000000"/>
          <w:spacing w:val="-6"/>
          <w:sz w:val="24"/>
          <w:highlight w:val="none"/>
        </w:rPr>
        <w:t>一、总则</w:t>
      </w:r>
      <w:bookmarkEnd w:id="59"/>
    </w:p>
    <w:p>
      <w:pPr>
        <w:spacing w:line="288" w:lineRule="auto"/>
        <w:ind w:firstLine="396" w:firstLineChars="200"/>
        <w:rPr>
          <w:rFonts w:hint="eastAsia" w:ascii="宋体" w:hAnsi="宋体"/>
          <w:bCs/>
          <w:color w:val="000000"/>
          <w:spacing w:val="-6"/>
          <w:sz w:val="21"/>
          <w:szCs w:val="21"/>
          <w:highlight w:val="none"/>
        </w:rPr>
      </w:pPr>
      <w:r>
        <w:rPr>
          <w:rFonts w:hint="eastAsia" w:ascii="宋体" w:hAnsi="宋体"/>
          <w:color w:val="000000"/>
          <w:spacing w:val="-6"/>
          <w:sz w:val="21"/>
          <w:szCs w:val="21"/>
          <w:highlight w:val="none"/>
        </w:rPr>
        <w:t>本次评审采用综合评分法，总分为100分。合格供应商的评审得分为各项目汇总得分，磋商小组应当根据综合评分情况，按照评审得分由高到低顺序推荐3名以上成交候选供应商，评审得分相同的，按照最后报价由低到高的顺序推荐。评审得分且最后报价相同的，按照技术指标优劣顺序推荐。</w:t>
      </w:r>
      <w:r>
        <w:rPr>
          <w:rFonts w:hint="eastAsia" w:ascii="宋体" w:hAnsi="宋体"/>
          <w:bCs/>
          <w:color w:val="000000"/>
          <w:spacing w:val="-6"/>
          <w:sz w:val="21"/>
          <w:szCs w:val="21"/>
          <w:highlight w:val="none"/>
        </w:rPr>
        <w:t>评分过程中采用四舍五入法，并保留小数2位。</w:t>
      </w:r>
    </w:p>
    <w:p>
      <w:pPr>
        <w:spacing w:line="288" w:lineRule="auto"/>
        <w:ind w:firstLine="396" w:firstLineChars="200"/>
        <w:rPr>
          <w:rFonts w:hint="eastAsia" w:ascii="宋体" w:hAnsi="宋体"/>
          <w:bCs/>
          <w:color w:val="000000"/>
          <w:spacing w:val="-6"/>
          <w:sz w:val="21"/>
          <w:szCs w:val="21"/>
          <w:highlight w:val="none"/>
        </w:rPr>
      </w:pPr>
      <w:r>
        <w:rPr>
          <w:rFonts w:hint="eastAsia" w:ascii="宋体" w:hAnsi="宋体"/>
          <w:color w:val="000000"/>
          <w:spacing w:val="-6"/>
          <w:sz w:val="21"/>
          <w:szCs w:val="21"/>
          <w:highlight w:val="none"/>
        </w:rPr>
        <w:t>供应商评审</w:t>
      </w:r>
      <w:r>
        <w:rPr>
          <w:rFonts w:hint="eastAsia" w:ascii="宋体" w:hAnsi="宋体"/>
          <w:bCs/>
          <w:color w:val="000000"/>
          <w:spacing w:val="-6"/>
          <w:sz w:val="21"/>
          <w:szCs w:val="21"/>
          <w:highlight w:val="none"/>
        </w:rPr>
        <w:t>综合得分=商务分+技术分+价格分</w:t>
      </w:r>
    </w:p>
    <w:p>
      <w:pPr>
        <w:spacing w:line="288" w:lineRule="auto"/>
        <w:ind w:firstLine="396" w:firstLineChars="200"/>
        <w:rPr>
          <w:rFonts w:hint="eastAsia" w:ascii="宋体" w:hAnsi="宋体"/>
          <w:bCs/>
          <w:color w:val="000000"/>
          <w:spacing w:val="-6"/>
          <w:sz w:val="21"/>
          <w:szCs w:val="21"/>
          <w:highlight w:val="none"/>
        </w:rPr>
      </w:pPr>
      <w:r>
        <w:rPr>
          <w:rFonts w:hint="eastAsia" w:ascii="宋体" w:hAnsi="宋体"/>
          <w:bCs/>
          <w:color w:val="000000"/>
          <w:spacing w:val="-6"/>
          <w:sz w:val="21"/>
          <w:szCs w:val="21"/>
          <w:highlight w:val="none"/>
        </w:rPr>
        <w:t>商务分、技术分按照磋商小组成员的独立评分结果的算术平均分计算，计算公式为：商务分、技术分=磋商小组所有成员评分合计数</w:t>
      </w:r>
      <w:r>
        <w:rPr>
          <w:rFonts w:ascii="宋体" w:hAnsi="宋体"/>
          <w:bCs/>
          <w:color w:val="000000"/>
          <w:spacing w:val="-6"/>
          <w:sz w:val="21"/>
          <w:szCs w:val="21"/>
          <w:highlight w:val="none"/>
        </w:rPr>
        <w:t>/</w:t>
      </w:r>
      <w:r>
        <w:rPr>
          <w:rFonts w:hint="eastAsia" w:ascii="宋体" w:hAnsi="宋体"/>
          <w:bCs/>
          <w:color w:val="000000"/>
          <w:spacing w:val="-6"/>
          <w:sz w:val="21"/>
          <w:szCs w:val="21"/>
          <w:highlight w:val="none"/>
        </w:rPr>
        <w:t>磋商小组组成人员数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1"/>
        <w:rPr>
          <w:rFonts w:hint="eastAsia" w:ascii="宋体" w:hAnsi="宋体"/>
          <w:b/>
          <w:color w:val="000000"/>
          <w:spacing w:val="-6"/>
          <w:sz w:val="24"/>
          <w:highlight w:val="none"/>
        </w:rPr>
      </w:pPr>
      <w:bookmarkStart w:id="60" w:name="_Toc12580"/>
      <w:r>
        <w:rPr>
          <w:rFonts w:hint="eastAsia" w:ascii="宋体" w:hAnsi="宋体"/>
          <w:b/>
          <w:color w:val="000000"/>
          <w:spacing w:val="-6"/>
          <w:sz w:val="24"/>
          <w:highlight w:val="none"/>
        </w:rPr>
        <w:t>二、评审内容及标准</w:t>
      </w:r>
      <w:bookmarkEnd w:id="60"/>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682"/>
        <w:gridCol w:w="7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noWrap w:val="0"/>
            <w:vAlign w:val="center"/>
          </w:tcPr>
          <w:p>
            <w:pPr>
              <w:jc w:val="center"/>
              <w:rPr>
                <w:rFonts w:hint="eastAsia"/>
                <w:b/>
                <w:bCs/>
                <w:color w:val="000000"/>
                <w:sz w:val="21"/>
                <w:szCs w:val="21"/>
                <w:highlight w:val="none"/>
              </w:rPr>
            </w:pPr>
            <w:r>
              <w:rPr>
                <w:rFonts w:hint="eastAsia"/>
                <w:b/>
                <w:bCs/>
                <w:color w:val="000000"/>
                <w:sz w:val="21"/>
                <w:szCs w:val="21"/>
                <w:highlight w:val="none"/>
              </w:rPr>
              <w:t>评审因素</w:t>
            </w:r>
          </w:p>
        </w:tc>
        <w:tc>
          <w:tcPr>
            <w:tcW w:w="682" w:type="dxa"/>
            <w:noWrap w:val="0"/>
            <w:vAlign w:val="center"/>
          </w:tcPr>
          <w:p>
            <w:pPr>
              <w:jc w:val="center"/>
              <w:rPr>
                <w:rFonts w:hint="eastAsia"/>
                <w:b/>
                <w:bCs/>
                <w:color w:val="000000"/>
                <w:sz w:val="21"/>
                <w:szCs w:val="21"/>
                <w:highlight w:val="none"/>
              </w:rPr>
            </w:pPr>
            <w:r>
              <w:rPr>
                <w:rFonts w:hint="eastAsia"/>
                <w:b/>
                <w:bCs/>
                <w:color w:val="000000"/>
                <w:sz w:val="21"/>
                <w:szCs w:val="21"/>
                <w:highlight w:val="none"/>
              </w:rPr>
              <w:t>分值</w:t>
            </w:r>
          </w:p>
        </w:tc>
        <w:tc>
          <w:tcPr>
            <w:tcW w:w="7204" w:type="dxa"/>
            <w:noWrap w:val="0"/>
            <w:vAlign w:val="center"/>
          </w:tcPr>
          <w:p>
            <w:pPr>
              <w:jc w:val="center"/>
              <w:rPr>
                <w:b/>
                <w:bCs/>
                <w:color w:val="000000"/>
                <w:sz w:val="21"/>
                <w:szCs w:val="21"/>
                <w:highlight w:val="none"/>
              </w:rPr>
            </w:pPr>
            <w:r>
              <w:rPr>
                <w:b/>
                <w:bCs/>
                <w:color w:val="000000"/>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628" w:type="dxa"/>
            <w:gridSpan w:val="3"/>
            <w:noWrap w:val="0"/>
            <w:vAlign w:val="center"/>
          </w:tcPr>
          <w:p>
            <w:pPr>
              <w:jc w:val="center"/>
              <w:rPr>
                <w:rFonts w:hint="eastAsia" w:ascii="宋体" w:hAnsi="宋体" w:cs="宋体"/>
                <w:color w:val="000000"/>
                <w:sz w:val="21"/>
                <w:szCs w:val="21"/>
                <w:highlight w:val="none"/>
              </w:rPr>
            </w:pPr>
            <w:r>
              <w:rPr>
                <w:rFonts w:hint="eastAsia" w:ascii="宋体" w:hAnsi="宋体" w:cs="宋体"/>
                <w:b/>
                <w:bCs/>
                <w:color w:val="000000"/>
                <w:sz w:val="21"/>
                <w:szCs w:val="21"/>
                <w:highlight w:val="none"/>
              </w:rPr>
              <w:t>价格分</w:t>
            </w:r>
            <w:r>
              <w:rPr>
                <w:rFonts w:hint="eastAsia" w:ascii="宋体" w:hAnsi="宋体" w:cs="宋体"/>
                <w:b/>
                <w:bCs/>
                <w:color w:val="000000"/>
                <w:sz w:val="21"/>
                <w:szCs w:val="21"/>
                <w:highlight w:val="none"/>
                <w:lang w:eastAsia="zh-CN"/>
              </w:rPr>
              <w:t>（</w:t>
            </w:r>
            <w:r>
              <w:rPr>
                <w:rFonts w:hint="eastAsia" w:ascii="宋体" w:hAnsi="宋体" w:cs="宋体"/>
                <w:b/>
                <w:bCs/>
                <w:color w:val="000000"/>
                <w:sz w:val="21"/>
                <w:szCs w:val="21"/>
                <w:highlight w:val="none"/>
                <w:lang w:val="en-US" w:eastAsia="zh-CN"/>
              </w:rPr>
              <w:t>15分</w:t>
            </w:r>
            <w:r>
              <w:rPr>
                <w:rFonts w:hint="eastAsia" w:ascii="宋体" w:hAnsi="宋体" w:cs="宋体"/>
                <w:b/>
                <w:bCs/>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tcBorders>
              <w:top w:val="single" w:color="auto" w:sz="4" w:space="0"/>
              <w:left w:val="single" w:color="auto" w:sz="4" w:space="0"/>
              <w:bottom w:val="single" w:color="auto" w:sz="4" w:space="0"/>
              <w:right w:val="single" w:color="auto" w:sz="4" w:space="0"/>
            </w:tcBorders>
            <w:noWrap w:val="0"/>
            <w:vAlign w:val="center"/>
          </w:tcPr>
          <w:p>
            <w:pPr>
              <w:pStyle w:val="7"/>
              <w:spacing w:line="288" w:lineRule="auto"/>
              <w:ind w:firstLine="0"/>
              <w:jc w:val="center"/>
              <w:rPr>
                <w:rFonts w:hint="eastAsia" w:hAnsi="宋体" w:cs="宋体"/>
                <w:b/>
                <w:bCs/>
                <w:color w:val="000000"/>
                <w:sz w:val="21"/>
                <w:szCs w:val="21"/>
                <w:highlight w:val="none"/>
              </w:rPr>
            </w:pPr>
            <w:r>
              <w:rPr>
                <w:rFonts w:hint="eastAsia" w:hAnsi="宋体"/>
                <w:b/>
                <w:bCs/>
                <w:color w:val="000000"/>
                <w:spacing w:val="-6"/>
                <w:sz w:val="21"/>
                <w:szCs w:val="21"/>
                <w:highlight w:val="none"/>
              </w:rPr>
              <w:t>最后报价</w:t>
            </w:r>
          </w:p>
        </w:tc>
        <w:tc>
          <w:tcPr>
            <w:tcW w:w="68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default" w:ascii="宋体" w:hAnsi="宋体" w:eastAsia="宋体" w:cs="宋体"/>
                <w:b/>
                <w:bCs/>
                <w:color w:val="000000"/>
                <w:sz w:val="21"/>
                <w:szCs w:val="21"/>
                <w:highlight w:val="none"/>
                <w:lang w:val="en-US" w:eastAsia="zh-CN"/>
              </w:rPr>
            </w:pPr>
            <w:r>
              <w:rPr>
                <w:rFonts w:hint="eastAsia" w:ascii="宋体" w:hAnsi="宋体"/>
                <w:b/>
                <w:bCs/>
                <w:color w:val="000000"/>
                <w:spacing w:val="-6"/>
                <w:sz w:val="21"/>
                <w:szCs w:val="21"/>
                <w:highlight w:val="none"/>
                <w:lang w:val="en-US" w:eastAsia="zh-CN"/>
              </w:rPr>
              <w:t>15</w:t>
            </w:r>
          </w:p>
        </w:tc>
        <w:tc>
          <w:tcPr>
            <w:tcW w:w="72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价格分采用低价优先法计算，即满足磋商文件要求且最后报价最低的供应商的价格为磋商基准价，其价格分为满分。其他供应商的价格分统一按照下列公式计算：</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磋商报价得分=（磋商基准价/最后报价）×</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628" w:type="dxa"/>
            <w:gridSpan w:val="3"/>
            <w:noWrap w:val="0"/>
            <w:vAlign w:val="center"/>
          </w:tcPr>
          <w:p>
            <w:pPr>
              <w:jc w:val="center"/>
              <w:rPr>
                <w:rFonts w:hint="eastAsia" w:ascii="宋体" w:hAnsi="宋体" w:cs="宋体"/>
                <w:color w:val="000000"/>
                <w:sz w:val="21"/>
                <w:szCs w:val="21"/>
                <w:highlight w:val="none"/>
              </w:rPr>
            </w:pPr>
            <w:r>
              <w:rPr>
                <w:rFonts w:hint="eastAsia" w:ascii="宋体" w:hAnsi="宋体" w:cs="宋体"/>
                <w:b/>
                <w:bCs/>
                <w:color w:val="000000"/>
                <w:sz w:val="21"/>
                <w:szCs w:val="21"/>
                <w:highlight w:val="none"/>
              </w:rPr>
              <w:t>商务分</w:t>
            </w:r>
            <w:r>
              <w:rPr>
                <w:rFonts w:hint="eastAsia" w:ascii="宋体" w:hAnsi="宋体" w:cs="宋体"/>
                <w:b/>
                <w:bCs/>
                <w:color w:val="000000"/>
                <w:sz w:val="21"/>
                <w:szCs w:val="21"/>
                <w:highlight w:val="none"/>
                <w:lang w:eastAsia="zh-CN"/>
              </w:rPr>
              <w:t>（</w:t>
            </w:r>
            <w:r>
              <w:rPr>
                <w:rFonts w:hint="eastAsia" w:ascii="宋体" w:hAnsi="宋体" w:cs="宋体"/>
                <w:b/>
                <w:bCs/>
                <w:color w:val="000000"/>
                <w:sz w:val="21"/>
                <w:szCs w:val="21"/>
                <w:highlight w:val="none"/>
                <w:lang w:val="en-US" w:eastAsia="zh-CN"/>
              </w:rPr>
              <w:t>18分</w:t>
            </w:r>
            <w:r>
              <w:rPr>
                <w:rFonts w:hint="eastAsia" w:ascii="宋体" w:hAnsi="宋体" w:cs="宋体"/>
                <w:b/>
                <w:bCs/>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noWrap w:val="0"/>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体系认证</w:t>
            </w:r>
          </w:p>
        </w:tc>
        <w:tc>
          <w:tcPr>
            <w:tcW w:w="682" w:type="dxa"/>
            <w:noWrap w:val="0"/>
            <w:vAlign w:val="center"/>
          </w:tcPr>
          <w:p>
            <w:pPr>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6</w:t>
            </w:r>
          </w:p>
        </w:tc>
        <w:tc>
          <w:tcPr>
            <w:tcW w:w="7204" w:type="dxa"/>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供应商具有ISO9000系列质量体系认证证书得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分，具备ISO/IEC27001信息安全管理体系认证证书得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具备</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"https://doc.chingo.net/download/attachments/18318182/ISO20000%20%E4%BF%A1%E6%81%AF%E6%8A%80%E6%9C%AF%E6%9C%8D%E5%8A%A1%E7%AE%A1%E7%90%86%E4%BD%93%E7%B3%BB.jpg?version=1&amp;modificationDate=1576637051000&amp;api=v2"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ISO20000 信息技术服务管理体系</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认证证书得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分（响应文件中提供</w:t>
            </w:r>
            <w:r>
              <w:rPr>
                <w:rFonts w:hint="eastAsia" w:ascii="宋体" w:hAnsi="宋体" w:eastAsia="宋体" w:cs="宋体"/>
                <w:sz w:val="21"/>
                <w:szCs w:val="21"/>
                <w:highlight w:val="none"/>
                <w:lang w:eastAsia="zh-CN"/>
              </w:rPr>
              <w:t>扫描件</w:t>
            </w:r>
            <w:r>
              <w:rPr>
                <w:rFonts w:hint="eastAsia" w:ascii="宋体" w:hAnsi="宋体" w:eastAsia="宋体" w:cs="宋体"/>
                <w:sz w:val="21"/>
                <w:szCs w:val="21"/>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noWrap w:val="0"/>
            <w:vAlign w:val="center"/>
          </w:tcPr>
          <w:p>
            <w:pPr>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免费维护期</w:t>
            </w:r>
          </w:p>
        </w:tc>
        <w:tc>
          <w:tcPr>
            <w:tcW w:w="682" w:type="dxa"/>
            <w:noWrap w:val="0"/>
            <w:vAlign w:val="center"/>
          </w:tcPr>
          <w:p>
            <w:pPr>
              <w:jc w:val="center"/>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3</w:t>
            </w:r>
          </w:p>
        </w:tc>
        <w:tc>
          <w:tcPr>
            <w:tcW w:w="7204" w:type="dxa"/>
            <w:noWrap w:val="0"/>
            <w:vAlign w:val="center"/>
          </w:tcPr>
          <w:p>
            <w:pP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免费维护期</w:t>
            </w:r>
            <w:r>
              <w:rPr>
                <w:rFonts w:hint="eastAsia" w:ascii="宋体" w:hAnsi="宋体" w:eastAsia="宋体" w:cs="宋体"/>
                <w:sz w:val="21"/>
                <w:szCs w:val="21"/>
                <w:highlight w:val="none"/>
              </w:rPr>
              <w:t>满足招标文件要求的得1分，每延长半年加1分，最多加</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分，延长时间不足半年的不计入加分。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业绩</w:t>
            </w:r>
          </w:p>
        </w:tc>
        <w:tc>
          <w:tcPr>
            <w:tcW w:w="682" w:type="dxa"/>
            <w:noWrap w:val="0"/>
            <w:vAlign w:val="center"/>
          </w:tcPr>
          <w:p>
            <w:pPr>
              <w:jc w:val="center"/>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5</w:t>
            </w:r>
          </w:p>
        </w:tc>
        <w:tc>
          <w:tcPr>
            <w:tcW w:w="7204" w:type="dxa"/>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供应商自201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年1月1日以来（以合同签订时间为准）同类项目业绩（以提供的合同</w:t>
            </w:r>
            <w:r>
              <w:rPr>
                <w:rFonts w:hint="eastAsia" w:ascii="宋体" w:hAnsi="宋体" w:eastAsia="宋体" w:cs="宋体"/>
                <w:sz w:val="21"/>
                <w:szCs w:val="21"/>
                <w:highlight w:val="none"/>
                <w:lang w:eastAsia="zh-CN"/>
              </w:rPr>
              <w:t>扫描件</w:t>
            </w:r>
            <w:r>
              <w:rPr>
                <w:rFonts w:hint="eastAsia" w:ascii="宋体" w:hAnsi="宋体" w:eastAsia="宋体" w:cs="宋体"/>
                <w:sz w:val="21"/>
                <w:szCs w:val="21"/>
                <w:highlight w:val="none"/>
              </w:rPr>
              <w:t>为准）：每提供1份合同业绩得1分，最高得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noWrap w:val="0"/>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软件著作权</w:t>
            </w:r>
          </w:p>
        </w:tc>
        <w:tc>
          <w:tcPr>
            <w:tcW w:w="682" w:type="dxa"/>
            <w:noWrap w:val="0"/>
            <w:vAlign w:val="center"/>
          </w:tcPr>
          <w:p>
            <w:pPr>
              <w:jc w:val="center"/>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4</w:t>
            </w:r>
          </w:p>
        </w:tc>
        <w:tc>
          <w:tcPr>
            <w:tcW w:w="7204" w:type="dxa"/>
            <w:noWrap w:val="0"/>
            <w:vAlign w:val="center"/>
          </w:tcPr>
          <w:p>
            <w:pP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提供的产品或产品中模块相关的软件著作权复印件，每提供1份证明材料得1分，最高得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分。（不相关软著不得分）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628" w:type="dxa"/>
            <w:gridSpan w:val="3"/>
            <w:noWrap w:val="0"/>
            <w:vAlign w:val="center"/>
          </w:tcPr>
          <w:p>
            <w:pPr>
              <w:jc w:val="center"/>
              <w:rPr>
                <w:rFonts w:hint="eastAsia" w:ascii="宋体" w:hAnsi="宋体" w:cs="宋体"/>
                <w:color w:val="000000"/>
                <w:sz w:val="21"/>
                <w:szCs w:val="21"/>
                <w:highlight w:val="none"/>
              </w:rPr>
            </w:pPr>
            <w:r>
              <w:rPr>
                <w:rFonts w:hint="eastAsia" w:ascii="宋体" w:hAnsi="宋体" w:cs="宋体"/>
                <w:b/>
                <w:bCs/>
                <w:color w:val="000000"/>
                <w:sz w:val="21"/>
                <w:szCs w:val="21"/>
                <w:highlight w:val="none"/>
              </w:rPr>
              <w:t>技术分</w:t>
            </w:r>
            <w:r>
              <w:rPr>
                <w:rFonts w:hint="eastAsia" w:ascii="宋体" w:hAnsi="宋体" w:cs="宋体"/>
                <w:b/>
                <w:bCs/>
                <w:color w:val="000000"/>
                <w:sz w:val="21"/>
                <w:szCs w:val="21"/>
                <w:highlight w:val="none"/>
                <w:lang w:eastAsia="zh-CN"/>
              </w:rPr>
              <w:t>（</w:t>
            </w:r>
            <w:r>
              <w:rPr>
                <w:rFonts w:hint="eastAsia" w:ascii="宋体" w:hAnsi="宋体" w:cs="宋体"/>
                <w:b/>
                <w:bCs/>
                <w:color w:val="000000"/>
                <w:sz w:val="21"/>
                <w:szCs w:val="21"/>
                <w:highlight w:val="none"/>
                <w:lang w:val="en-US" w:eastAsia="zh-CN"/>
              </w:rPr>
              <w:t>67分</w:t>
            </w:r>
            <w:r>
              <w:rPr>
                <w:rFonts w:hint="eastAsia" w:ascii="宋体" w:hAnsi="宋体" w:cs="宋体"/>
                <w:b/>
                <w:bCs/>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noWrap w:val="0"/>
            <w:vAlign w:val="center"/>
          </w:tcPr>
          <w:p>
            <w:pPr>
              <w:jc w:val="center"/>
              <w:rPr>
                <w:rFonts w:hint="eastAsia" w:cs="Times New Roman" w:asciiTheme="minorEastAsia" w:hAnsiTheme="minorEastAsia" w:eastAsiaTheme="minorEastAsia"/>
                <w:kern w:val="2"/>
                <w:sz w:val="28"/>
                <w:szCs w:val="21"/>
                <w:lang w:val="en-US" w:eastAsia="zh-CN" w:bidi="ar-SA"/>
              </w:rPr>
            </w:pPr>
            <w:r>
              <w:rPr>
                <w:rFonts w:hint="eastAsia" w:ascii="宋体" w:hAnsi="宋体" w:eastAsia="宋体" w:cs="宋体"/>
                <w:b/>
                <w:bCs/>
                <w:sz w:val="21"/>
                <w:szCs w:val="21"/>
                <w:highlight w:val="none"/>
              </w:rPr>
              <w:t>技术响应程度</w:t>
            </w:r>
          </w:p>
        </w:tc>
        <w:tc>
          <w:tcPr>
            <w:tcW w:w="682" w:type="dxa"/>
            <w:noWrap w:val="0"/>
            <w:vAlign w:val="center"/>
          </w:tcPr>
          <w:p>
            <w:pPr>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18</w:t>
            </w:r>
          </w:p>
        </w:tc>
        <w:tc>
          <w:tcPr>
            <w:tcW w:w="7204" w:type="dxa"/>
            <w:noWrap w:val="0"/>
            <w:vAlign w:val="center"/>
          </w:tcPr>
          <w:p>
            <w:pPr>
              <w:jc w:val="center"/>
              <w:rPr>
                <w:rFonts w:hint="eastAsia" w:ascii="宋体" w:hAnsi="宋体" w:eastAsia="宋体" w:cs="宋体"/>
                <w:b/>
                <w:bCs/>
                <w:sz w:val="21"/>
                <w:szCs w:val="21"/>
                <w:highlight w:val="none"/>
                <w:lang w:val="en-US" w:eastAsia="zh-CN"/>
              </w:rPr>
            </w:pPr>
            <w:r>
              <w:rPr>
                <w:rFonts w:hint="eastAsia" w:ascii="宋体" w:hAnsi="宋体" w:eastAsia="宋体" w:cs="宋体"/>
                <w:b w:val="0"/>
                <w:bCs w:val="0"/>
                <w:sz w:val="21"/>
                <w:szCs w:val="21"/>
                <w:highlight w:val="none"/>
              </w:rPr>
              <w:t>不符合（负偏离）技术要求中标注“▲”条款（不可偏离）的</w:t>
            </w:r>
            <w:r>
              <w:rPr>
                <w:rFonts w:hint="eastAsia" w:ascii="宋体" w:hAnsi="宋体" w:eastAsia="宋体" w:cs="宋体"/>
                <w:b w:val="0"/>
                <w:bCs w:val="0"/>
                <w:sz w:val="21"/>
                <w:szCs w:val="21"/>
                <w:highlight w:val="none"/>
                <w:lang w:val="en-US" w:eastAsia="zh-CN"/>
              </w:rPr>
              <w:t>响应</w:t>
            </w:r>
            <w:r>
              <w:rPr>
                <w:rFonts w:hint="eastAsia" w:ascii="宋体" w:hAnsi="宋体" w:eastAsia="宋体" w:cs="宋体"/>
                <w:b w:val="0"/>
                <w:bCs w:val="0"/>
                <w:sz w:val="21"/>
                <w:szCs w:val="21"/>
                <w:highlight w:val="none"/>
              </w:rPr>
              <w:t>无效，满足或明显优于</w:t>
            </w:r>
            <w:r>
              <w:rPr>
                <w:rFonts w:hint="eastAsia" w:ascii="宋体" w:hAnsi="宋体" w:eastAsia="宋体" w:cs="宋体"/>
                <w:b w:val="0"/>
                <w:bCs w:val="0"/>
                <w:sz w:val="21"/>
                <w:szCs w:val="21"/>
                <w:highlight w:val="none"/>
                <w:lang w:val="en-US" w:eastAsia="zh-CN"/>
              </w:rPr>
              <w:t>磋商</w:t>
            </w:r>
            <w:r>
              <w:rPr>
                <w:rFonts w:hint="eastAsia" w:ascii="宋体" w:hAnsi="宋体" w:eastAsia="宋体" w:cs="宋体"/>
                <w:b w:val="0"/>
                <w:bCs w:val="0"/>
                <w:sz w:val="21"/>
                <w:szCs w:val="21"/>
                <w:highlight w:val="none"/>
              </w:rPr>
              <w:t>文件明确的</w:t>
            </w:r>
            <w:r>
              <w:rPr>
                <w:rFonts w:hint="eastAsia" w:ascii="宋体" w:hAnsi="宋体" w:eastAsia="宋体" w:cs="宋体"/>
                <w:b w:val="0"/>
                <w:bCs w:val="0"/>
                <w:sz w:val="21"/>
                <w:szCs w:val="21"/>
                <w:highlight w:val="none"/>
                <w:lang w:val="en-US" w:eastAsia="zh-CN"/>
              </w:rPr>
              <w:t>全部</w:t>
            </w:r>
            <w:r>
              <w:rPr>
                <w:rFonts w:hint="eastAsia" w:ascii="宋体" w:hAnsi="宋体" w:eastAsia="宋体" w:cs="宋体"/>
                <w:b w:val="0"/>
                <w:bCs w:val="0"/>
                <w:sz w:val="21"/>
                <w:szCs w:val="21"/>
                <w:highlight w:val="none"/>
              </w:rPr>
              <w:t>技术条款要求的得</w:t>
            </w:r>
            <w:r>
              <w:rPr>
                <w:rFonts w:hint="eastAsia" w:ascii="宋体" w:hAnsi="宋体" w:cs="宋体"/>
                <w:b w:val="0"/>
                <w:bCs w:val="0"/>
                <w:sz w:val="21"/>
                <w:szCs w:val="21"/>
                <w:highlight w:val="none"/>
                <w:lang w:val="en-US" w:eastAsia="zh-CN"/>
              </w:rPr>
              <w:t>18</w:t>
            </w:r>
            <w:r>
              <w:rPr>
                <w:rFonts w:hint="eastAsia" w:ascii="宋体" w:hAnsi="宋体" w:eastAsia="宋体" w:cs="宋体"/>
                <w:b w:val="0"/>
                <w:bCs w:val="0"/>
                <w:sz w:val="21"/>
                <w:szCs w:val="21"/>
                <w:highlight w:val="none"/>
              </w:rPr>
              <w:t>分</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技术条款低于技术要求（负偏离）的每项扣</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分（</w:t>
            </w:r>
            <w:r>
              <w:rPr>
                <w:rFonts w:hint="eastAsia" w:ascii="宋体" w:hAnsi="宋体" w:cs="宋体"/>
                <w:b w:val="0"/>
                <w:bCs w:val="0"/>
                <w:sz w:val="21"/>
                <w:szCs w:val="21"/>
                <w:highlight w:val="none"/>
                <w:lang w:val="en-US" w:eastAsia="zh-CN"/>
              </w:rPr>
              <w:t>18</w:t>
            </w:r>
            <w:r>
              <w:rPr>
                <w:rFonts w:hint="eastAsia" w:ascii="宋体" w:hAnsi="宋体" w:eastAsia="宋体" w:cs="宋体"/>
                <w:b w:val="0"/>
                <w:bCs w:val="0"/>
                <w:sz w:val="21"/>
                <w:szCs w:val="21"/>
                <w:highlight w:val="none"/>
              </w:rPr>
              <w:t>分起扣）</w:t>
            </w:r>
            <w:r>
              <w:rPr>
                <w:rFonts w:hint="eastAsia" w:ascii="宋体" w:hAnsi="宋体" w:eastAsia="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负偏离10项起</w:t>
            </w:r>
            <w:r>
              <w:rPr>
                <w:rFonts w:hint="eastAsia" w:ascii="宋体" w:hAnsi="宋体" w:eastAsia="宋体" w:cs="宋体"/>
                <w:b w:val="0"/>
                <w:bCs w:val="0"/>
                <w:sz w:val="21"/>
                <w:szCs w:val="21"/>
                <w:highlight w:val="none"/>
              </w:rPr>
              <w:t>响应无效</w:t>
            </w:r>
            <w:r>
              <w:rPr>
                <w:rFonts w:hint="eastAsia" w:ascii="宋体" w:hAnsi="宋体" w:eastAsia="宋体" w:cs="宋体"/>
                <w:b w:val="0"/>
                <w:bCs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vMerge w:val="restart"/>
            <w:noWrap w:val="0"/>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技术方案</w:t>
            </w:r>
          </w:p>
        </w:tc>
        <w:tc>
          <w:tcPr>
            <w:tcW w:w="682" w:type="dxa"/>
            <w:noWrap w:val="0"/>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4</w:t>
            </w:r>
          </w:p>
        </w:tc>
        <w:tc>
          <w:tcPr>
            <w:tcW w:w="7204" w:type="dxa"/>
            <w:noWrap w:val="0"/>
            <w:vAlign w:val="center"/>
          </w:tcPr>
          <w:p>
            <w:pPr>
              <w:rPr>
                <w:rFonts w:hint="eastAsia" w:ascii="宋体" w:hAnsi="宋体" w:eastAsia="宋体" w:cs="宋体"/>
                <w:kern w:val="2"/>
                <w:sz w:val="21"/>
                <w:szCs w:val="21"/>
                <w:lang w:val="en-US" w:eastAsia="zh-CN" w:bidi="ar-SA"/>
              </w:rPr>
            </w:pPr>
            <w:r>
              <w:rPr>
                <w:rFonts w:hint="eastAsia"/>
                <w:sz w:val="21"/>
                <w:szCs w:val="21"/>
              </w:rPr>
              <w:t>对总体需求详细的理解，包括但不仅限于工作目标、项目认知、建设背景、需求情况的理解。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vMerge w:val="continue"/>
            <w:noWrap w:val="0"/>
            <w:vAlign w:val="center"/>
          </w:tcPr>
          <w:p>
            <w:pPr>
              <w:jc w:val="center"/>
              <w:rPr>
                <w:rFonts w:hint="eastAsia" w:ascii="宋体" w:hAnsi="宋体" w:eastAsia="宋体" w:cs="宋体"/>
                <w:b/>
                <w:bCs/>
                <w:sz w:val="21"/>
                <w:szCs w:val="21"/>
                <w:highlight w:val="none"/>
              </w:rPr>
            </w:pPr>
          </w:p>
        </w:tc>
        <w:tc>
          <w:tcPr>
            <w:tcW w:w="682" w:type="dxa"/>
            <w:noWrap w:val="0"/>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4</w:t>
            </w:r>
          </w:p>
        </w:tc>
        <w:tc>
          <w:tcPr>
            <w:tcW w:w="7204" w:type="dxa"/>
            <w:noWrap w:val="0"/>
            <w:vAlign w:val="center"/>
          </w:tcPr>
          <w:p>
            <w:pPr>
              <w:rPr>
                <w:rFonts w:hint="eastAsia" w:ascii="宋体" w:hAnsi="宋体" w:eastAsia="宋体" w:cs="宋体"/>
                <w:kern w:val="2"/>
                <w:sz w:val="21"/>
                <w:szCs w:val="21"/>
                <w:lang w:val="en-US" w:eastAsia="zh-CN" w:bidi="ar-SA"/>
              </w:rPr>
            </w:pPr>
            <w:r>
              <w:rPr>
                <w:rFonts w:hint="eastAsia"/>
                <w:sz w:val="21"/>
                <w:szCs w:val="21"/>
              </w:rPr>
              <w:t>对系统结构框架的优化设计建议和完善，实施可能遇到的问题及应对措施。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vMerge w:val="continue"/>
            <w:noWrap w:val="0"/>
            <w:vAlign w:val="center"/>
          </w:tcPr>
          <w:p>
            <w:pPr>
              <w:jc w:val="center"/>
              <w:rPr>
                <w:rFonts w:hint="eastAsia" w:ascii="宋体" w:hAnsi="宋体" w:eastAsia="宋体" w:cs="宋体"/>
                <w:b/>
                <w:bCs/>
                <w:sz w:val="21"/>
                <w:szCs w:val="21"/>
                <w:highlight w:val="none"/>
              </w:rPr>
            </w:pPr>
          </w:p>
        </w:tc>
        <w:tc>
          <w:tcPr>
            <w:tcW w:w="682" w:type="dxa"/>
            <w:noWrap w:val="0"/>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4</w:t>
            </w:r>
          </w:p>
        </w:tc>
        <w:tc>
          <w:tcPr>
            <w:tcW w:w="7204" w:type="dxa"/>
            <w:noWrap w:val="0"/>
            <w:vAlign w:val="center"/>
          </w:tcPr>
          <w:p>
            <w:pPr>
              <w:rPr>
                <w:rFonts w:hint="eastAsia" w:ascii="宋体" w:hAnsi="宋体" w:eastAsia="宋体" w:cs="宋体"/>
                <w:kern w:val="2"/>
                <w:sz w:val="21"/>
                <w:szCs w:val="21"/>
                <w:lang w:val="en-US" w:eastAsia="zh-CN" w:bidi="ar-SA"/>
              </w:rPr>
            </w:pPr>
            <w:r>
              <w:rPr>
                <w:rFonts w:hint="eastAsia"/>
                <w:sz w:val="21"/>
                <w:szCs w:val="21"/>
              </w:rPr>
              <w:t>对重点、难点技术环节建议的先进性、科学性、扩展性、安全性，解决方案的完整性、经济性、安全性、可行性。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vMerge w:val="continue"/>
            <w:noWrap w:val="0"/>
            <w:vAlign w:val="center"/>
          </w:tcPr>
          <w:p>
            <w:pPr>
              <w:jc w:val="center"/>
              <w:rPr>
                <w:rFonts w:hint="eastAsia" w:ascii="宋体" w:hAnsi="宋体" w:eastAsia="宋体" w:cs="宋体"/>
                <w:b/>
                <w:bCs/>
                <w:sz w:val="21"/>
                <w:szCs w:val="21"/>
                <w:highlight w:val="none"/>
              </w:rPr>
            </w:pPr>
          </w:p>
        </w:tc>
        <w:tc>
          <w:tcPr>
            <w:tcW w:w="682" w:type="dxa"/>
            <w:noWrap w:val="0"/>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4</w:t>
            </w:r>
          </w:p>
        </w:tc>
        <w:tc>
          <w:tcPr>
            <w:tcW w:w="7204" w:type="dxa"/>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因本次课外锻炼系统需要与学校采购的海康威视设备对接，为确保系统能够稳定运行，供应商编制对接技术方案，在方案中详细描述对接过程，后续运维工作流程等多个环节，专家根据技术方案的可行性、先进性、运维可持续性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vMerge w:val="continue"/>
            <w:noWrap w:val="0"/>
            <w:vAlign w:val="center"/>
          </w:tcPr>
          <w:p>
            <w:pPr>
              <w:jc w:val="center"/>
              <w:rPr>
                <w:rFonts w:hint="eastAsia" w:ascii="宋体" w:hAnsi="宋体" w:eastAsia="宋体" w:cs="宋体"/>
                <w:b/>
                <w:bCs/>
                <w:sz w:val="21"/>
                <w:szCs w:val="21"/>
                <w:highlight w:val="none"/>
              </w:rPr>
            </w:pPr>
          </w:p>
        </w:tc>
        <w:tc>
          <w:tcPr>
            <w:tcW w:w="682" w:type="dxa"/>
            <w:noWrap w:val="0"/>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4</w:t>
            </w:r>
          </w:p>
        </w:tc>
        <w:tc>
          <w:tcPr>
            <w:tcW w:w="7204" w:type="dxa"/>
            <w:noWrap w:val="0"/>
            <w:vAlign w:val="center"/>
          </w:tcPr>
          <w:p>
            <w:pPr>
              <w:rPr>
                <w:rFonts w:hint="eastAsia" w:ascii="宋体" w:hAnsi="宋体" w:eastAsia="宋体" w:cs="宋体"/>
                <w:kern w:val="2"/>
                <w:sz w:val="21"/>
                <w:szCs w:val="21"/>
                <w:lang w:val="en-US" w:eastAsia="zh-CN" w:bidi="ar-SA"/>
              </w:rPr>
            </w:pPr>
            <w:r>
              <w:rPr>
                <w:rFonts w:hint="eastAsia"/>
                <w:sz w:val="21"/>
                <w:szCs w:val="21"/>
              </w:rPr>
              <w:t>系统升级及扩展和延伸能力，承诺与其他软件、硬件产品供应商的合作等情况。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rPr>
              <w:t>项目实施方案</w:t>
            </w:r>
          </w:p>
        </w:tc>
        <w:tc>
          <w:tcPr>
            <w:tcW w:w="682" w:type="dxa"/>
            <w:noWrap w:val="0"/>
            <w:vAlign w:val="center"/>
          </w:tcPr>
          <w:p>
            <w:pPr>
              <w:jc w:val="center"/>
              <w:rPr>
                <w:rFonts w:hint="default" w:ascii="Times New Roman" w:hAnsi="Times New Roman" w:cs="Times New Roman"/>
                <w:b/>
                <w:bCs/>
                <w:sz w:val="21"/>
                <w:szCs w:val="21"/>
                <w:lang w:val="en-US" w:eastAsia="zh-CN"/>
              </w:rPr>
            </w:pPr>
            <w:r>
              <w:rPr>
                <w:rFonts w:hint="eastAsia" w:cs="Times New Roman"/>
                <w:b/>
                <w:bCs/>
                <w:sz w:val="21"/>
                <w:szCs w:val="21"/>
                <w:lang w:val="en-US" w:eastAsia="zh-CN"/>
              </w:rPr>
              <w:t>4</w:t>
            </w:r>
          </w:p>
        </w:tc>
        <w:tc>
          <w:tcPr>
            <w:tcW w:w="7204" w:type="dxa"/>
            <w:noWrap w:val="0"/>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项目实施计划、生产排期、部署方案、质量保证措施详细完整程度，符合项目进度要求。提供实施过程文档范例、开发工具、版本库、系统发布、远程服务截图。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noWrap w:val="0"/>
            <w:vAlign w:val="center"/>
          </w:tcPr>
          <w:p>
            <w:pPr>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eastAsia="zh-CN"/>
              </w:rPr>
              <w:t>服务团队</w:t>
            </w:r>
          </w:p>
        </w:tc>
        <w:tc>
          <w:tcPr>
            <w:tcW w:w="682" w:type="dxa"/>
            <w:noWrap w:val="0"/>
            <w:vAlign w:val="center"/>
          </w:tcPr>
          <w:p>
            <w:pPr>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2</w:t>
            </w:r>
          </w:p>
        </w:tc>
        <w:tc>
          <w:tcPr>
            <w:tcW w:w="7204" w:type="dxa"/>
            <w:noWrap w:val="0"/>
            <w:vAlign w:val="center"/>
          </w:tcPr>
          <w:p>
            <w:pPr>
              <w:jc w:val="both"/>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eastAsia="zh-CN"/>
              </w:rPr>
              <w:t>供应商</w:t>
            </w:r>
            <w:r>
              <w:rPr>
                <w:rFonts w:hint="eastAsia" w:ascii="宋体" w:hAnsi="宋体" w:eastAsia="宋体" w:cs="宋体"/>
                <w:b w:val="0"/>
                <w:bCs w:val="0"/>
                <w:sz w:val="21"/>
                <w:szCs w:val="21"/>
                <w:highlight w:val="none"/>
              </w:rPr>
              <w:t>拟投入团队人员数量（不少于3人，须提供近3个月社保证明），分工组成是否完详细完整。须提供人员分工表。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noWrap w:val="0"/>
            <w:vAlign w:val="center"/>
          </w:tcPr>
          <w:p>
            <w:pPr>
              <w:jc w:val="center"/>
              <w:rPr>
                <w:rFonts w:hint="eastAsia" w:ascii="宋体" w:hAnsi="宋体" w:eastAsia="宋体" w:cs="宋体"/>
                <w:b/>
                <w:bCs/>
                <w:sz w:val="21"/>
                <w:szCs w:val="21"/>
                <w:highlight w:val="none"/>
              </w:rPr>
            </w:pPr>
          </w:p>
        </w:tc>
        <w:tc>
          <w:tcPr>
            <w:tcW w:w="682" w:type="dxa"/>
            <w:noWrap w:val="0"/>
            <w:vAlign w:val="center"/>
          </w:tcPr>
          <w:p>
            <w:pPr>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3</w:t>
            </w:r>
          </w:p>
        </w:tc>
        <w:tc>
          <w:tcPr>
            <w:tcW w:w="7204" w:type="dxa"/>
            <w:noWrap w:val="0"/>
            <w:vAlign w:val="center"/>
          </w:tcPr>
          <w:p>
            <w:pPr>
              <w:jc w:val="both"/>
              <w:rPr>
                <w:rFonts w:hint="eastAsia" w:ascii="宋体" w:hAnsi="宋体" w:eastAsia="宋体" w:cs="宋体"/>
                <w:b w:val="0"/>
                <w:bCs w:val="0"/>
                <w:sz w:val="21"/>
                <w:szCs w:val="21"/>
                <w:highlight w:val="none"/>
              </w:rPr>
            </w:pPr>
            <w:r>
              <w:rPr>
                <w:rFonts w:hint="eastAsia" w:ascii="宋体" w:hAnsi="宋体" w:cs="宋体"/>
                <w:sz w:val="21"/>
                <w:szCs w:val="21"/>
              </w:rPr>
              <w:t>技术负责人的专业素质、技术能力、经验等情况（</w:t>
            </w:r>
            <w:r>
              <w:rPr>
                <w:rFonts w:hint="eastAsia" w:ascii="宋体" w:hAnsi="宋体" w:cs="宋体"/>
                <w:sz w:val="21"/>
                <w:szCs w:val="21"/>
                <w:lang w:eastAsia="zh-CN"/>
              </w:rPr>
              <w:t>响应</w:t>
            </w:r>
            <w:r>
              <w:rPr>
                <w:rFonts w:hint="eastAsia" w:ascii="宋体" w:hAnsi="宋体" w:cs="宋体"/>
                <w:sz w:val="21"/>
                <w:szCs w:val="21"/>
              </w:rPr>
              <w:t>文件中提供技术负责人人员履历、资质证书复印件、2019年1月至今任意一月依法缴纳社会保障资金的证明材料，不提供不得分）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vMerge w:val="restart"/>
            <w:noWrap w:val="0"/>
            <w:vAlign w:val="center"/>
          </w:tcPr>
          <w:p>
            <w:pPr>
              <w:jc w:val="center"/>
              <w:rPr>
                <w:rFonts w:hint="eastAsia" w:ascii="宋体" w:hAnsi="宋体" w:eastAsia="宋体" w:cs="宋体"/>
                <w:b/>
                <w:bCs/>
                <w:kern w:val="2"/>
                <w:sz w:val="21"/>
                <w:szCs w:val="21"/>
                <w:lang w:val="en-US" w:eastAsia="zh-CN" w:bidi="ar-SA"/>
              </w:rPr>
            </w:pPr>
            <w:r>
              <w:rPr>
                <w:rFonts w:hint="eastAsia" w:ascii="宋体" w:hAnsi="宋体" w:cs="宋体"/>
                <w:b/>
                <w:bCs/>
                <w:sz w:val="21"/>
                <w:szCs w:val="21"/>
              </w:rPr>
              <w:t>售后服务</w:t>
            </w:r>
            <w:r>
              <w:rPr>
                <w:rFonts w:hint="eastAsia" w:ascii="宋体" w:hAnsi="宋体" w:cs="宋体"/>
                <w:b/>
                <w:bCs/>
                <w:sz w:val="21"/>
                <w:szCs w:val="21"/>
                <w:lang w:eastAsia="zh-CN"/>
              </w:rPr>
              <w:t>及培训</w:t>
            </w:r>
          </w:p>
        </w:tc>
        <w:tc>
          <w:tcPr>
            <w:tcW w:w="682" w:type="dxa"/>
            <w:noWrap w:val="0"/>
            <w:vAlign w:val="center"/>
          </w:tcPr>
          <w:p>
            <w:pPr>
              <w:jc w:val="center"/>
              <w:rPr>
                <w:rFonts w:hint="eastAsia" w:ascii="宋体" w:hAnsi="宋体" w:eastAsia="宋体" w:cs="宋体"/>
                <w:b/>
                <w:bCs/>
                <w:kern w:val="2"/>
                <w:sz w:val="21"/>
                <w:szCs w:val="21"/>
                <w:lang w:val="en-US" w:eastAsia="zh-CN" w:bidi="ar-SA"/>
              </w:rPr>
            </w:pPr>
            <w:r>
              <w:rPr>
                <w:rFonts w:hint="eastAsia" w:ascii="宋体" w:hAnsi="宋体" w:cs="宋体"/>
                <w:b/>
                <w:bCs/>
                <w:sz w:val="21"/>
                <w:szCs w:val="21"/>
              </w:rPr>
              <w:t>3</w:t>
            </w:r>
          </w:p>
        </w:tc>
        <w:tc>
          <w:tcPr>
            <w:tcW w:w="7204" w:type="dxa"/>
            <w:noWrap w:val="0"/>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项目管理、质量保障、培训及售后服务方案</w:t>
            </w:r>
            <w:r>
              <w:rPr>
                <w:rFonts w:hint="eastAsia" w:ascii="宋体" w:hAnsi="宋体" w:cs="宋体"/>
                <w:sz w:val="21"/>
                <w:szCs w:val="21"/>
                <w:lang w:val="en-US" w:eastAsia="zh-CN"/>
              </w:rPr>
              <w:t>的</w:t>
            </w:r>
            <w:r>
              <w:rPr>
                <w:rFonts w:hint="eastAsia" w:ascii="宋体" w:hAnsi="宋体" w:cs="宋体"/>
                <w:sz w:val="21"/>
                <w:szCs w:val="21"/>
              </w:rPr>
              <w:t>合理性和可实施性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vMerge w:val="continue"/>
            <w:noWrap w:val="0"/>
            <w:vAlign w:val="center"/>
          </w:tcPr>
          <w:p>
            <w:pPr>
              <w:jc w:val="center"/>
              <w:rPr>
                <w:rFonts w:hint="eastAsia" w:ascii="宋体" w:hAnsi="宋体" w:eastAsia="宋体" w:cs="宋体"/>
                <w:b/>
                <w:bCs/>
                <w:sz w:val="21"/>
                <w:szCs w:val="21"/>
                <w:highlight w:val="none"/>
              </w:rPr>
            </w:pPr>
          </w:p>
        </w:tc>
        <w:tc>
          <w:tcPr>
            <w:tcW w:w="682" w:type="dxa"/>
            <w:noWrap w:val="0"/>
            <w:vAlign w:val="center"/>
          </w:tcPr>
          <w:p>
            <w:pPr>
              <w:jc w:val="center"/>
              <w:rPr>
                <w:rFonts w:hint="eastAsia" w:ascii="宋体" w:hAnsi="宋体" w:eastAsia="宋体" w:cs="宋体"/>
                <w:b/>
                <w:bCs/>
                <w:kern w:val="2"/>
                <w:sz w:val="21"/>
                <w:szCs w:val="21"/>
                <w:lang w:val="en-US" w:eastAsia="zh-CN" w:bidi="ar-SA"/>
              </w:rPr>
            </w:pPr>
            <w:r>
              <w:rPr>
                <w:rFonts w:hint="eastAsia" w:ascii="宋体" w:hAnsi="宋体" w:cs="宋体"/>
                <w:b/>
                <w:bCs/>
                <w:sz w:val="21"/>
                <w:szCs w:val="21"/>
                <w:lang w:val="en-US" w:eastAsia="zh-CN"/>
              </w:rPr>
              <w:t>3</w:t>
            </w:r>
          </w:p>
        </w:tc>
        <w:tc>
          <w:tcPr>
            <w:tcW w:w="7204" w:type="dxa"/>
            <w:noWrap w:val="0"/>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质保期内外的后续技术支持、</w:t>
            </w:r>
            <w:r>
              <w:rPr>
                <w:rFonts w:hint="eastAsia" w:ascii="宋体" w:hAnsi="宋体" w:cs="宋体"/>
                <w:sz w:val="21"/>
                <w:szCs w:val="21"/>
                <w:lang w:val="en-US" w:eastAsia="zh-CN"/>
              </w:rPr>
              <w:t>维护能力</w:t>
            </w:r>
            <w:r>
              <w:rPr>
                <w:rFonts w:hint="eastAsia" w:ascii="宋体" w:hAnsi="宋体" w:cs="宋体"/>
                <w:sz w:val="21"/>
                <w:szCs w:val="21"/>
              </w:rPr>
              <w:t>及质保期满后收费情况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vMerge w:val="continue"/>
            <w:noWrap w:val="0"/>
            <w:vAlign w:val="center"/>
          </w:tcPr>
          <w:p>
            <w:pPr>
              <w:jc w:val="center"/>
              <w:rPr>
                <w:rFonts w:hint="eastAsia" w:ascii="宋体" w:hAnsi="宋体" w:eastAsia="宋体" w:cs="宋体"/>
                <w:b/>
                <w:bCs/>
                <w:sz w:val="21"/>
                <w:szCs w:val="21"/>
                <w:highlight w:val="none"/>
              </w:rPr>
            </w:pPr>
          </w:p>
        </w:tc>
        <w:tc>
          <w:tcPr>
            <w:tcW w:w="682" w:type="dxa"/>
            <w:noWrap w:val="0"/>
            <w:vAlign w:val="center"/>
          </w:tcPr>
          <w:p>
            <w:pPr>
              <w:jc w:val="center"/>
              <w:rPr>
                <w:rFonts w:hint="eastAsia" w:ascii="宋体" w:hAnsi="宋体" w:eastAsia="宋体" w:cs="宋体"/>
                <w:b/>
                <w:bCs/>
                <w:kern w:val="2"/>
                <w:sz w:val="21"/>
                <w:szCs w:val="21"/>
                <w:lang w:val="en-US" w:eastAsia="zh-CN" w:bidi="ar-SA"/>
              </w:rPr>
            </w:pPr>
            <w:r>
              <w:rPr>
                <w:rFonts w:hint="eastAsia" w:ascii="宋体" w:hAnsi="宋体" w:cs="宋体"/>
                <w:b/>
                <w:bCs/>
                <w:sz w:val="21"/>
                <w:szCs w:val="21"/>
                <w:lang w:val="en-US" w:eastAsia="zh-CN"/>
              </w:rPr>
              <w:t>2</w:t>
            </w:r>
          </w:p>
        </w:tc>
        <w:tc>
          <w:tcPr>
            <w:tcW w:w="7204" w:type="dxa"/>
            <w:noWrap w:val="0"/>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是否提供本地化服务、售后服务响应时间的及时性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vMerge w:val="restart"/>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eastAsia="zh-CN"/>
              </w:rPr>
              <w:t>视频</w:t>
            </w:r>
            <w:r>
              <w:rPr>
                <w:rFonts w:hint="eastAsia" w:ascii="Times New Roman" w:hAnsi="Times New Roman" w:cs="Times New Roman"/>
                <w:b/>
                <w:bCs/>
                <w:sz w:val="21"/>
                <w:szCs w:val="21"/>
              </w:rPr>
              <w:t>演示</w:t>
            </w:r>
          </w:p>
        </w:tc>
        <w:tc>
          <w:tcPr>
            <w:tcW w:w="682" w:type="dxa"/>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rPr>
              <w:t>2</w:t>
            </w:r>
          </w:p>
        </w:tc>
        <w:tc>
          <w:tcPr>
            <w:tcW w:w="7204" w:type="dxa"/>
            <w:noWrap w:val="0"/>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学生界面：增加体质测试所有项目的预约功能；增加体质测试成绩查询，支持手机APP和PC端两种模式查询成绩功能，显示体测总成绩、单项具体成绩及对应分数、体测标准、毕业相关要求等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vMerge w:val="continue"/>
            <w:noWrap w:val="0"/>
            <w:vAlign w:val="center"/>
          </w:tcPr>
          <w:p>
            <w:pPr>
              <w:jc w:val="center"/>
              <w:rPr>
                <w:rFonts w:hint="eastAsia" w:ascii="Times New Roman" w:hAnsi="Times New Roman" w:cs="Times New Roman"/>
                <w:b/>
                <w:bCs/>
                <w:sz w:val="21"/>
                <w:szCs w:val="21"/>
              </w:rPr>
            </w:pPr>
          </w:p>
        </w:tc>
        <w:tc>
          <w:tcPr>
            <w:tcW w:w="682" w:type="dxa"/>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rPr>
              <w:t>2</w:t>
            </w:r>
          </w:p>
        </w:tc>
        <w:tc>
          <w:tcPr>
            <w:tcW w:w="7204" w:type="dxa"/>
            <w:noWrap w:val="0"/>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教师界面：任课老师能看到学生各学年体测数据（总成绩、各单项测成绩及对应分数）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vMerge w:val="continue"/>
            <w:noWrap w:val="0"/>
            <w:vAlign w:val="center"/>
          </w:tcPr>
          <w:p>
            <w:pPr>
              <w:jc w:val="center"/>
              <w:rPr>
                <w:rFonts w:hint="eastAsia" w:ascii="Times New Roman" w:hAnsi="Times New Roman" w:cs="Times New Roman"/>
                <w:b/>
                <w:bCs/>
                <w:sz w:val="21"/>
                <w:szCs w:val="21"/>
              </w:rPr>
            </w:pPr>
          </w:p>
        </w:tc>
        <w:tc>
          <w:tcPr>
            <w:tcW w:w="682" w:type="dxa"/>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rPr>
              <w:t>2</w:t>
            </w:r>
          </w:p>
        </w:tc>
        <w:tc>
          <w:tcPr>
            <w:tcW w:w="7204" w:type="dxa"/>
            <w:noWrap w:val="0"/>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支持在线查看班级学生列表，显示班级学生照片及姓名。点击班级学生显示该学生的各项数据：基本信息、体质健康成绩、课外锻炼成绩等信息。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vMerge w:val="continue"/>
            <w:noWrap w:val="0"/>
            <w:vAlign w:val="center"/>
          </w:tcPr>
          <w:p>
            <w:pPr>
              <w:jc w:val="center"/>
              <w:rPr>
                <w:rFonts w:hint="eastAsia" w:ascii="Times New Roman" w:hAnsi="Times New Roman" w:cs="Times New Roman"/>
                <w:b/>
                <w:bCs/>
                <w:sz w:val="21"/>
                <w:szCs w:val="21"/>
              </w:rPr>
            </w:pPr>
          </w:p>
        </w:tc>
        <w:tc>
          <w:tcPr>
            <w:tcW w:w="682" w:type="dxa"/>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rPr>
              <w:t>2</w:t>
            </w:r>
          </w:p>
        </w:tc>
        <w:tc>
          <w:tcPr>
            <w:tcW w:w="7204" w:type="dxa"/>
            <w:noWrap w:val="0"/>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学生分组。支持班级内对学生分组，便于教师开展教学工作。教师根据实际情况对学生进行分组。分为班级分组和考试分组两种。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vMerge w:val="continue"/>
            <w:noWrap w:val="0"/>
            <w:vAlign w:val="center"/>
          </w:tcPr>
          <w:p>
            <w:pPr>
              <w:jc w:val="center"/>
              <w:rPr>
                <w:rFonts w:hint="eastAsia" w:ascii="Times New Roman" w:hAnsi="Times New Roman" w:cs="Times New Roman"/>
                <w:b/>
                <w:bCs/>
                <w:sz w:val="21"/>
                <w:szCs w:val="21"/>
              </w:rPr>
            </w:pPr>
          </w:p>
        </w:tc>
        <w:tc>
          <w:tcPr>
            <w:tcW w:w="682" w:type="dxa"/>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rPr>
              <w:t>2</w:t>
            </w:r>
          </w:p>
        </w:tc>
        <w:tc>
          <w:tcPr>
            <w:tcW w:w="7204" w:type="dxa"/>
            <w:noWrap w:val="0"/>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APP考勤管理。支持上课考勤功能。根据不同的场景以不同的形式进行考勤。</w:t>
            </w:r>
          </w:p>
          <w:p>
            <w:pPr>
              <w:rPr>
                <w:rFonts w:hint="eastAsia" w:ascii="Times New Roman" w:hAnsi="Times New Roman" w:cs="Times New Roman"/>
                <w:sz w:val="21"/>
                <w:szCs w:val="21"/>
              </w:rPr>
            </w:pPr>
            <w:r>
              <w:rPr>
                <w:rFonts w:hint="eastAsia" w:ascii="Times New Roman" w:hAnsi="Times New Roman" w:cs="Times New Roman"/>
                <w:sz w:val="21"/>
                <w:szCs w:val="21"/>
              </w:rPr>
              <w:t>（1）教师手动考勤：点击学生，手动切换考勤状态；</w:t>
            </w:r>
          </w:p>
          <w:p>
            <w:pPr>
              <w:rPr>
                <w:rFonts w:hint="eastAsia" w:ascii="Times New Roman" w:hAnsi="Times New Roman" w:cs="Times New Roman"/>
                <w:sz w:val="21"/>
                <w:szCs w:val="21"/>
              </w:rPr>
            </w:pPr>
            <w:r>
              <w:rPr>
                <w:rFonts w:hint="eastAsia" w:ascii="Times New Roman" w:hAnsi="Times New Roman" w:cs="Times New Roman"/>
                <w:sz w:val="21"/>
                <w:szCs w:val="21"/>
              </w:rPr>
              <w:t>（2）学生扫描教师二维码进行考勤，二维码支持定时更新；</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（3）支持GPS感应定位。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2" w:type="dxa"/>
            <w:vMerge w:val="continue"/>
            <w:noWrap w:val="0"/>
            <w:vAlign w:val="center"/>
          </w:tcPr>
          <w:p>
            <w:pPr>
              <w:jc w:val="center"/>
              <w:rPr>
                <w:rFonts w:hint="eastAsia" w:ascii="Times New Roman" w:hAnsi="Times New Roman" w:cs="Times New Roman"/>
                <w:b/>
                <w:bCs/>
                <w:sz w:val="21"/>
                <w:szCs w:val="21"/>
              </w:rPr>
            </w:pPr>
          </w:p>
        </w:tc>
        <w:tc>
          <w:tcPr>
            <w:tcW w:w="682" w:type="dxa"/>
            <w:noWrap w:val="0"/>
            <w:vAlign w:val="center"/>
          </w:tcPr>
          <w:p>
            <w:pPr>
              <w:jc w:val="center"/>
              <w:rPr>
                <w:rFonts w:hint="eastAsia" w:ascii="Times New Roman" w:hAnsi="Times New Roman" w:cs="Times New Roman"/>
                <w:b/>
                <w:bCs/>
                <w:sz w:val="21"/>
                <w:szCs w:val="21"/>
              </w:rPr>
            </w:pPr>
            <w:r>
              <w:rPr>
                <w:rFonts w:hint="eastAsia" w:ascii="Times New Roman" w:hAnsi="Times New Roman" w:cs="Times New Roman"/>
                <w:b/>
                <w:bCs/>
                <w:sz w:val="21"/>
                <w:szCs w:val="21"/>
              </w:rPr>
              <w:t>2</w:t>
            </w:r>
          </w:p>
          <w:p>
            <w:pPr>
              <w:jc w:val="center"/>
              <w:rPr>
                <w:rFonts w:hint="eastAsia" w:ascii="Times New Roman" w:hAnsi="Times New Roman" w:cs="Times New Roman"/>
                <w:b/>
                <w:bCs/>
                <w:sz w:val="21"/>
                <w:szCs w:val="21"/>
                <w:lang w:val="en-US" w:eastAsia="zh-CN"/>
              </w:rPr>
            </w:pPr>
          </w:p>
        </w:tc>
        <w:tc>
          <w:tcPr>
            <w:tcW w:w="7204" w:type="dxa"/>
            <w:noWrap w:val="0"/>
            <w:vAlign w:val="center"/>
          </w:tcPr>
          <w:p>
            <w:pPr>
              <w:rPr>
                <w:rFonts w:hint="eastAsia" w:ascii="Times New Roman" w:hAnsi="Times New Roman" w:cs="Times New Roman"/>
                <w:sz w:val="21"/>
                <w:szCs w:val="21"/>
              </w:rPr>
            </w:pPr>
            <w:r>
              <w:rPr>
                <w:rFonts w:hint="eastAsia" w:ascii="Times New Roman" w:hAnsi="Times New Roman" w:cs="Times New Roman"/>
                <w:sz w:val="21"/>
                <w:szCs w:val="21"/>
              </w:rPr>
              <w:t>后台考勤管理</w:t>
            </w:r>
          </w:p>
          <w:p>
            <w:pPr>
              <w:rPr>
                <w:rFonts w:hint="eastAsia" w:ascii="Times New Roman" w:hAnsi="Times New Roman" w:cs="Times New Roman"/>
                <w:sz w:val="21"/>
                <w:szCs w:val="21"/>
              </w:rPr>
            </w:pPr>
            <w:r>
              <w:rPr>
                <w:rFonts w:hint="eastAsia" w:ascii="Times New Roman" w:hAnsi="Times New Roman" w:cs="Times New Roman"/>
                <w:sz w:val="21"/>
                <w:szCs w:val="21"/>
              </w:rPr>
              <w:t>评分标准：管理员能够按学期设置考勤评分标准，包含初始分值、最大扣分、旷课扣分、迟到扣分、早退扣分、事假扣分、病假扣分，设置完成后，系统根据学生考勤情况自动计算考勤分数。</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考勤详细：查询每位学生的考勤详细信息，能够通过学期、学号、学院、专业、课程进行检索。能够通过图像或颜色直观表示学生每一堂课的考勤状况。</w:t>
            </w:r>
          </w:p>
        </w:tc>
      </w:tr>
    </w:tbl>
    <w:p>
      <w:pPr>
        <w:rPr>
          <w:rFonts w:hint="eastAsia" w:ascii="Times New Roman" w:hAnsi="Times New Roman" w:cs="Times New Roman"/>
          <w:sz w:val="21"/>
          <w:szCs w:val="21"/>
        </w:rPr>
      </w:pPr>
    </w:p>
    <w:p>
      <w:pPr>
        <w:spacing w:line="360" w:lineRule="auto"/>
        <w:jc w:val="left"/>
        <w:rPr>
          <w:rFonts w:ascii="宋体" w:hAnsi="宋体"/>
          <w:b/>
          <w:color w:val="000000"/>
          <w:sz w:val="21"/>
          <w:szCs w:val="21"/>
          <w:highlight w:val="none"/>
        </w:rPr>
      </w:pPr>
      <w:r>
        <w:rPr>
          <w:rFonts w:hint="eastAsia" w:ascii="宋体" w:hAnsi="宋体"/>
          <w:b/>
          <w:color w:val="000000"/>
          <w:sz w:val="21"/>
          <w:szCs w:val="21"/>
          <w:highlight w:val="none"/>
        </w:rPr>
        <w:t>说明</w:t>
      </w:r>
      <w:r>
        <w:rPr>
          <w:rFonts w:ascii="宋体" w:hAnsi="宋体"/>
          <w:b/>
          <w:color w:val="000000"/>
          <w:sz w:val="21"/>
          <w:szCs w:val="21"/>
          <w:highlight w:val="none"/>
        </w:rPr>
        <w:t>：</w:t>
      </w:r>
    </w:p>
    <w:p>
      <w:pPr>
        <w:spacing w:line="360" w:lineRule="auto"/>
        <w:jc w:val="left"/>
        <w:rPr>
          <w:rFonts w:hint="eastAsia" w:ascii="宋体" w:hAnsi="宋体"/>
          <w:b/>
          <w:bCs/>
          <w:color w:val="000000"/>
          <w:spacing w:val="-6"/>
          <w:sz w:val="21"/>
          <w:szCs w:val="21"/>
          <w:highlight w:val="none"/>
        </w:rPr>
      </w:pPr>
      <w:r>
        <w:rPr>
          <w:rFonts w:hint="eastAsia" w:ascii="宋体" w:hAnsi="宋体"/>
          <w:b/>
          <w:bCs/>
          <w:color w:val="000000"/>
          <w:spacing w:val="-6"/>
          <w:sz w:val="21"/>
          <w:szCs w:val="21"/>
          <w:highlight w:val="none"/>
        </w:rPr>
        <w:t>1.根据《政府采购促进中小企业发展暂行办法》（财库[2011]181号）的规定，供应商如为小型或微型企业并提交相关证明材料的，其最后报价扣除6%后参与评审；</w:t>
      </w:r>
    </w:p>
    <w:p>
      <w:pPr>
        <w:spacing w:line="360" w:lineRule="auto"/>
        <w:jc w:val="left"/>
        <w:rPr>
          <w:rFonts w:hint="eastAsia" w:ascii="宋体" w:hAnsi="宋体"/>
          <w:b/>
          <w:bCs/>
          <w:color w:val="000000"/>
          <w:spacing w:val="-6"/>
          <w:sz w:val="21"/>
          <w:szCs w:val="21"/>
          <w:highlight w:val="none"/>
        </w:rPr>
      </w:pPr>
      <w:r>
        <w:rPr>
          <w:rFonts w:hint="eastAsia" w:ascii="宋体" w:hAnsi="宋体"/>
          <w:b/>
          <w:bCs/>
          <w:color w:val="000000"/>
          <w:spacing w:val="-6"/>
          <w:sz w:val="21"/>
          <w:szCs w:val="21"/>
          <w:highlight w:val="none"/>
        </w:rPr>
        <w:t>2.根据《关于政府采购支持监狱企业发展有关问题的通知》（财库[2014]68号）的规定，供应商如为监狱企业并提交相关证明材料的，视同小型、微型企业；</w:t>
      </w:r>
    </w:p>
    <w:p>
      <w:pPr>
        <w:spacing w:line="360" w:lineRule="auto"/>
        <w:jc w:val="left"/>
        <w:rPr>
          <w:rFonts w:hint="eastAsia" w:ascii="宋体" w:hAnsi="宋体"/>
          <w:b/>
          <w:bCs/>
          <w:color w:val="000000"/>
          <w:spacing w:val="-6"/>
          <w:sz w:val="21"/>
          <w:szCs w:val="21"/>
          <w:highlight w:val="none"/>
        </w:rPr>
      </w:pPr>
      <w:r>
        <w:rPr>
          <w:rFonts w:hint="eastAsia" w:ascii="宋体" w:hAnsi="宋体"/>
          <w:b/>
          <w:bCs/>
          <w:color w:val="000000"/>
          <w:spacing w:val="-6"/>
          <w:sz w:val="21"/>
          <w:szCs w:val="21"/>
          <w:highlight w:val="none"/>
        </w:rPr>
        <w:t>3.根据《关于促进残疾人就业政府采购政策的通知》（财库[2017]141号）的规定，供应商如为残疾人福利性单位并提交《残疾人福利性单位声明函》的，视同小型、微型企业；</w:t>
      </w:r>
    </w:p>
    <w:p>
      <w:pPr>
        <w:spacing w:line="360" w:lineRule="auto"/>
        <w:rPr>
          <w:rFonts w:hint="eastAsia" w:ascii="宋体" w:hAnsi="宋体"/>
          <w:b/>
          <w:bCs/>
          <w:color w:val="000000"/>
          <w:spacing w:val="-6"/>
          <w:sz w:val="21"/>
          <w:szCs w:val="21"/>
          <w:highlight w:val="none"/>
        </w:rPr>
      </w:pPr>
      <w:r>
        <w:rPr>
          <w:rFonts w:hint="eastAsia" w:ascii="宋体" w:hAnsi="宋体"/>
          <w:b/>
          <w:bCs/>
          <w:color w:val="000000"/>
          <w:spacing w:val="-6"/>
          <w:sz w:val="21"/>
          <w:szCs w:val="21"/>
          <w:highlight w:val="none"/>
        </w:rPr>
        <w:t>4.残疾人福利性单位属于小型、微型企业的，不重复享受政策。</w:t>
      </w:r>
    </w:p>
    <w:p>
      <w:pPr>
        <w:spacing w:line="288" w:lineRule="auto"/>
        <w:jc w:val="center"/>
        <w:outlineLvl w:val="0"/>
        <w:rPr>
          <w:rFonts w:ascii="宋体" w:hAnsi="宋体"/>
          <w:b/>
          <w:bCs/>
          <w:color w:val="000000"/>
          <w:spacing w:val="-6"/>
          <w:sz w:val="32"/>
          <w:szCs w:val="32"/>
          <w:highlight w:val="none"/>
        </w:rPr>
      </w:pPr>
      <w:r>
        <w:rPr>
          <w:rFonts w:ascii="宋体" w:hAnsi="宋体"/>
          <w:b/>
          <w:bCs/>
          <w:color w:val="000000"/>
          <w:spacing w:val="-6"/>
          <w:sz w:val="21"/>
          <w:szCs w:val="21"/>
          <w:highlight w:val="none"/>
        </w:rPr>
        <w:br w:type="page"/>
      </w:r>
      <w:bookmarkStart w:id="61" w:name="_Toc3273"/>
      <w:bookmarkStart w:id="62" w:name="_Toc25545"/>
      <w:r>
        <w:rPr>
          <w:rFonts w:hint="eastAsia" w:ascii="宋体" w:hAnsi="宋体"/>
          <w:b/>
          <w:bCs/>
          <w:color w:val="000000"/>
          <w:spacing w:val="-6"/>
          <w:sz w:val="32"/>
          <w:szCs w:val="32"/>
          <w:highlight w:val="none"/>
        </w:rPr>
        <w:t>第五章  合同主要条款</w:t>
      </w:r>
      <w:bookmarkEnd w:id="61"/>
      <w:bookmarkEnd w:id="62"/>
    </w:p>
    <w:p>
      <w:pPr>
        <w:spacing w:line="288" w:lineRule="auto"/>
        <w:jc w:val="center"/>
        <w:rPr>
          <w:rFonts w:hint="eastAsia" w:hAnsi="宋体"/>
          <w:bCs/>
          <w:color w:val="000000"/>
          <w:sz w:val="24"/>
          <w:highlight w:val="none"/>
        </w:rPr>
      </w:pPr>
      <w:r>
        <w:rPr>
          <w:rFonts w:hint="eastAsia" w:hAnsi="宋体"/>
          <w:b/>
          <w:color w:val="000000"/>
          <w:sz w:val="24"/>
          <w:highlight w:val="none"/>
          <w:lang w:eastAsia="zh-CN"/>
        </w:rPr>
        <w:t>浙江财经大学</w:t>
      </w:r>
      <w:r>
        <w:rPr>
          <w:rFonts w:hint="eastAsia" w:hAnsi="宋体"/>
          <w:b/>
          <w:color w:val="000000"/>
          <w:sz w:val="24"/>
          <w:highlight w:val="none"/>
        </w:rPr>
        <w:t>采购合同</w:t>
      </w:r>
    </w:p>
    <w:p>
      <w:pPr>
        <w:spacing w:line="360" w:lineRule="auto"/>
        <w:ind w:firstLine="396" w:firstLineChars="200"/>
        <w:jc w:val="center"/>
        <w:rPr>
          <w:rFonts w:hint="eastAsia"/>
          <w:color w:val="000000"/>
          <w:highlight w:val="none"/>
        </w:rPr>
      </w:pPr>
      <w:r>
        <w:rPr>
          <w:rFonts w:hint="eastAsia" w:ascii="宋体" w:hAnsi="宋体" w:cs="宋体"/>
          <w:color w:val="000000"/>
          <w:spacing w:val="-6"/>
          <w:sz w:val="21"/>
          <w:szCs w:val="21"/>
          <w:highlight w:val="none"/>
        </w:rPr>
        <w:t>（本合同为合同样稿，最终稿由三方协商后确定，合同实质性内容不得更改；签订合同时删除此行）</w:t>
      </w:r>
    </w:p>
    <w:p>
      <w:pPr>
        <w:spacing w:line="360" w:lineRule="auto"/>
        <w:jc w:val="right"/>
        <w:rPr>
          <w:rFonts w:hint="eastAsia" w:ascii="宋体" w:hAnsi="宋体" w:cs="宋体"/>
          <w:color w:val="000000"/>
          <w:spacing w:val="-6"/>
          <w:sz w:val="21"/>
          <w:szCs w:val="21"/>
          <w:highlight w:val="none"/>
        </w:rPr>
      </w:pPr>
      <w:r>
        <w:rPr>
          <w:rFonts w:hint="eastAsia" w:ascii="宋体" w:hAnsi="宋体" w:cs="宋体"/>
          <w:color w:val="000000"/>
          <w:spacing w:val="-6"/>
          <w:sz w:val="21"/>
          <w:szCs w:val="21"/>
          <w:highlight w:val="none"/>
        </w:rPr>
        <w:t>浙财采确</w:t>
      </w:r>
      <w:r>
        <w:rPr>
          <w:rFonts w:hint="eastAsia" w:ascii="宋体" w:hAnsi="宋体" w:cs="宋体"/>
          <w:color w:val="000000"/>
          <w:spacing w:val="-6"/>
          <w:sz w:val="21"/>
          <w:szCs w:val="21"/>
          <w:highlight w:val="none"/>
          <w:lang w:eastAsia="zh-CN"/>
        </w:rPr>
        <w:t>[2020]22737号</w:t>
      </w:r>
    </w:p>
    <w:p>
      <w:pPr>
        <w:spacing w:line="360" w:lineRule="auto"/>
        <w:rPr>
          <w:rFonts w:hint="eastAsia" w:ascii="宋体" w:hAnsi="宋体" w:cs="宋体"/>
          <w:b/>
          <w:spacing w:val="-6"/>
          <w:sz w:val="21"/>
          <w:szCs w:val="21"/>
          <w:highlight w:val="none"/>
        </w:rPr>
      </w:pPr>
      <w:r>
        <w:rPr>
          <w:rFonts w:hint="eastAsia" w:ascii="宋体" w:hAnsi="宋体" w:cs="宋体"/>
          <w:b/>
          <w:spacing w:val="-6"/>
          <w:sz w:val="21"/>
          <w:szCs w:val="21"/>
          <w:highlight w:val="none"/>
        </w:rPr>
        <w:t>甲方(需方)：</w:t>
      </w:r>
      <w:r>
        <w:rPr>
          <w:rFonts w:hint="eastAsia" w:ascii="宋体" w:hAnsi="宋体" w:cs="宋体"/>
          <w:spacing w:val="-6"/>
          <w:sz w:val="21"/>
          <w:szCs w:val="21"/>
          <w:highlight w:val="none"/>
          <w:lang w:eastAsia="zh-CN"/>
        </w:rPr>
        <w:t>浙江财经大学</w:t>
      </w:r>
    </w:p>
    <w:p>
      <w:pPr>
        <w:spacing w:line="360" w:lineRule="auto"/>
        <w:rPr>
          <w:rFonts w:hint="eastAsia" w:ascii="宋体" w:hAnsi="宋体" w:cs="宋体"/>
          <w:b/>
          <w:spacing w:val="-6"/>
          <w:sz w:val="21"/>
          <w:szCs w:val="21"/>
          <w:highlight w:val="none"/>
        </w:rPr>
      </w:pPr>
      <w:r>
        <w:rPr>
          <w:rFonts w:hint="eastAsia" w:ascii="宋体" w:hAnsi="宋体" w:cs="宋体"/>
          <w:b/>
          <w:spacing w:val="-6"/>
          <w:sz w:val="21"/>
          <w:szCs w:val="21"/>
          <w:highlight w:val="none"/>
        </w:rPr>
        <w:t>乙方(供方)：</w:t>
      </w:r>
    </w:p>
    <w:p>
      <w:pPr>
        <w:spacing w:line="360" w:lineRule="auto"/>
        <w:rPr>
          <w:rFonts w:hint="eastAsia" w:ascii="宋体" w:hAnsi="宋体" w:eastAsia="宋体" w:cs="宋体"/>
          <w:b/>
          <w:spacing w:val="-6"/>
          <w:sz w:val="21"/>
          <w:szCs w:val="21"/>
          <w:highlight w:val="none"/>
          <w:lang w:eastAsia="zh-CN"/>
        </w:rPr>
      </w:pPr>
      <w:r>
        <w:rPr>
          <w:rFonts w:hint="eastAsia" w:ascii="宋体" w:hAnsi="宋体" w:cs="宋体"/>
          <w:b/>
          <w:spacing w:val="-6"/>
          <w:sz w:val="21"/>
          <w:szCs w:val="21"/>
          <w:highlight w:val="none"/>
        </w:rPr>
        <w:t>采购代理机构：</w:t>
      </w:r>
      <w:r>
        <w:rPr>
          <w:rFonts w:hint="eastAsia" w:ascii="宋体" w:hAnsi="宋体" w:cs="宋体"/>
          <w:spacing w:val="-6"/>
          <w:sz w:val="21"/>
          <w:szCs w:val="21"/>
          <w:highlight w:val="none"/>
          <w:lang w:eastAsia="zh-CN"/>
        </w:rPr>
        <w:t>浙江建友工程咨询有限公司</w:t>
      </w:r>
    </w:p>
    <w:p>
      <w:pPr>
        <w:spacing w:line="360"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为保护供、需双方的合法权益，根据《中华人民共和国政府采购法》、《中华人民共和国合同法》等相关法律法规，</w:t>
      </w:r>
      <w:r>
        <w:rPr>
          <w:rFonts w:hint="eastAsia" w:ascii="宋体" w:hAnsi="宋体" w:cs="宋体"/>
          <w:spacing w:val="-6"/>
          <w:sz w:val="21"/>
          <w:szCs w:val="21"/>
          <w:highlight w:val="none"/>
          <w:lang w:eastAsia="zh-CN"/>
        </w:rPr>
        <w:t>浙江财经大学</w:t>
      </w:r>
      <w:r>
        <w:rPr>
          <w:rFonts w:hint="eastAsia" w:ascii="宋体" w:hAnsi="宋体" w:cs="宋体"/>
          <w:spacing w:val="-6"/>
          <w:sz w:val="21"/>
          <w:szCs w:val="21"/>
          <w:highlight w:val="none"/>
        </w:rPr>
        <w:t>特委托</w:t>
      </w:r>
      <w:r>
        <w:rPr>
          <w:rFonts w:hint="eastAsia" w:ascii="宋体" w:hAnsi="宋体" w:cs="宋体"/>
          <w:spacing w:val="-6"/>
          <w:sz w:val="21"/>
          <w:szCs w:val="21"/>
          <w:highlight w:val="none"/>
          <w:lang w:eastAsia="zh-CN"/>
        </w:rPr>
        <w:t>浙江建友工程咨询有限公司</w:t>
      </w:r>
      <w:r>
        <w:rPr>
          <w:rFonts w:hint="eastAsia" w:ascii="宋体" w:hAnsi="宋体" w:cs="宋体"/>
          <w:spacing w:val="-6"/>
          <w:sz w:val="21"/>
          <w:szCs w:val="21"/>
          <w:highlight w:val="none"/>
        </w:rPr>
        <w:t>经评审或谈判，确定</w:t>
      </w:r>
      <w:r>
        <w:rPr>
          <w:rFonts w:hint="eastAsia" w:ascii="宋体" w:hAnsi="宋体" w:cs="宋体"/>
          <w:spacing w:val="-6"/>
          <w:sz w:val="21"/>
          <w:szCs w:val="21"/>
          <w:highlight w:val="none"/>
          <w:u w:val="single"/>
        </w:rPr>
        <w:t xml:space="preserve">                 </w:t>
      </w:r>
      <w:r>
        <w:rPr>
          <w:rFonts w:hint="eastAsia" w:ascii="宋体" w:hAnsi="宋体" w:cs="宋体"/>
          <w:spacing w:val="-6"/>
          <w:sz w:val="21"/>
          <w:szCs w:val="21"/>
          <w:highlight w:val="none"/>
        </w:rPr>
        <w:t>为项目编号</w:t>
      </w:r>
      <w:r>
        <w:rPr>
          <w:rFonts w:hint="eastAsia" w:ascii="宋体" w:hAnsi="宋体" w:cs="宋体"/>
          <w:spacing w:val="-6"/>
          <w:sz w:val="21"/>
          <w:szCs w:val="21"/>
          <w:highlight w:val="none"/>
          <w:lang w:eastAsia="zh-CN"/>
        </w:rPr>
        <w:t>ZJJY-20200623-01</w:t>
      </w:r>
      <w:r>
        <w:rPr>
          <w:rFonts w:hint="eastAsia" w:ascii="宋体" w:hAnsi="宋体" w:cs="宋体"/>
          <w:spacing w:val="-6"/>
          <w:sz w:val="21"/>
          <w:szCs w:val="21"/>
          <w:highlight w:val="none"/>
        </w:rPr>
        <w:t>的成交供应商。经甲、乙双方协商达成以下协议：</w:t>
      </w:r>
    </w:p>
    <w:p>
      <w:pPr>
        <w:keepNext w:val="0"/>
        <w:keepLines w:val="0"/>
        <w:pageBreakBefore w:val="0"/>
        <w:widowControl w:val="0"/>
        <w:numPr>
          <w:ilvl w:val="0"/>
          <w:numId w:val="4"/>
        </w:numPr>
        <w:kinsoku/>
        <w:wordWrap/>
        <w:overflowPunct/>
        <w:topLinePunct w:val="0"/>
        <w:autoSpaceDE/>
        <w:autoSpaceDN/>
        <w:bidi w:val="0"/>
        <w:adjustRightInd/>
        <w:spacing w:before="312" w:beforeLines="100" w:line="360" w:lineRule="auto"/>
        <w:ind w:right="0" w:rightChars="0"/>
        <w:textAlignment w:val="auto"/>
        <w:outlineLvl w:val="9"/>
        <w:rPr>
          <w:rFonts w:hint="eastAsia" w:ascii="宋体" w:hAnsi="宋体" w:eastAsia="宋体" w:cs="宋体"/>
          <w:sz w:val="21"/>
          <w:szCs w:val="21"/>
          <w:lang w:val="en-US" w:eastAsia="zh-CN"/>
        </w:rPr>
      </w:pPr>
      <w:r>
        <w:rPr>
          <w:rFonts w:hint="eastAsia" w:ascii="宋体" w:hAnsi="宋体" w:cs="宋体"/>
          <w:b/>
          <w:sz w:val="21"/>
          <w:szCs w:val="21"/>
          <w:lang w:eastAsia="zh-CN"/>
        </w:rPr>
        <w:t>服务清单及合同价格</w:t>
      </w:r>
    </w:p>
    <w:tbl>
      <w:tblPr>
        <w:tblStyle w:val="13"/>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417"/>
        <w:gridCol w:w="4253"/>
        <w:gridCol w:w="1134"/>
        <w:gridCol w:w="1134"/>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710" w:type="dxa"/>
            <w:tcBorders>
              <w:top w:val="single" w:color="auto" w:sz="4" w:space="0"/>
              <w:bottom w:val="single" w:color="auto" w:sz="4" w:space="0"/>
              <w:right w:val="single" w:color="auto" w:sz="4" w:space="0"/>
            </w:tcBorders>
            <w:noWrap w:val="0"/>
            <w:vAlign w:val="top"/>
          </w:tcPr>
          <w:p>
            <w:pPr>
              <w:spacing w:line="336" w:lineRule="auto"/>
              <w:jc w:val="center"/>
              <w:rPr>
                <w:rFonts w:ascii="宋体" w:hAnsi="宋体"/>
                <w:sz w:val="21"/>
                <w:szCs w:val="21"/>
              </w:rPr>
            </w:pPr>
            <w:r>
              <w:rPr>
                <w:rFonts w:hint="eastAsia" w:ascii="宋体" w:hAnsi="宋体"/>
                <w:sz w:val="21"/>
                <w:szCs w:val="21"/>
              </w:rPr>
              <w:t>序号</w:t>
            </w: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336" w:lineRule="auto"/>
              <w:jc w:val="center"/>
              <w:rPr>
                <w:rFonts w:ascii="宋体" w:hAnsi="宋体"/>
                <w:sz w:val="21"/>
                <w:szCs w:val="21"/>
              </w:rPr>
            </w:pPr>
            <w:r>
              <w:rPr>
                <w:rFonts w:hint="eastAsia" w:ascii="宋体" w:hAnsi="宋体"/>
                <w:sz w:val="21"/>
                <w:szCs w:val="21"/>
              </w:rPr>
              <w:t>名称</w:t>
            </w:r>
          </w:p>
        </w:tc>
        <w:tc>
          <w:tcPr>
            <w:tcW w:w="4253" w:type="dxa"/>
            <w:tcBorders>
              <w:top w:val="single" w:color="auto" w:sz="4" w:space="0"/>
              <w:left w:val="single" w:color="auto" w:sz="4" w:space="0"/>
              <w:bottom w:val="single" w:color="auto" w:sz="4" w:space="0"/>
              <w:right w:val="single" w:color="auto" w:sz="4" w:space="0"/>
            </w:tcBorders>
            <w:noWrap w:val="0"/>
            <w:vAlign w:val="top"/>
          </w:tcPr>
          <w:p>
            <w:pPr>
              <w:spacing w:line="336" w:lineRule="auto"/>
              <w:ind w:firstLine="420" w:firstLineChars="200"/>
              <w:jc w:val="center"/>
              <w:rPr>
                <w:rFonts w:hint="eastAsia" w:ascii="宋体" w:hAnsi="宋体"/>
                <w:sz w:val="21"/>
                <w:szCs w:val="21"/>
              </w:rPr>
            </w:pPr>
            <w:r>
              <w:rPr>
                <w:rFonts w:hint="eastAsia" w:ascii="宋体" w:hAnsi="宋体"/>
                <w:sz w:val="21"/>
                <w:szCs w:val="21"/>
              </w:rPr>
              <w:t>要求</w:t>
            </w: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36" w:lineRule="auto"/>
              <w:jc w:val="center"/>
              <w:rPr>
                <w:rFonts w:ascii="宋体" w:hAnsi="宋体"/>
                <w:sz w:val="21"/>
                <w:szCs w:val="21"/>
              </w:rPr>
            </w:pPr>
            <w:r>
              <w:rPr>
                <w:rFonts w:hint="eastAsia" w:ascii="宋体" w:hAnsi="宋体"/>
                <w:sz w:val="21"/>
                <w:szCs w:val="21"/>
              </w:rPr>
              <w:t>数量</w:t>
            </w: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36" w:lineRule="auto"/>
              <w:jc w:val="center"/>
              <w:rPr>
                <w:rFonts w:ascii="宋体" w:hAnsi="宋体"/>
                <w:sz w:val="21"/>
                <w:szCs w:val="21"/>
              </w:rPr>
            </w:pPr>
            <w:r>
              <w:rPr>
                <w:rFonts w:hint="eastAsia" w:ascii="宋体" w:hAnsi="宋体"/>
                <w:sz w:val="21"/>
                <w:szCs w:val="21"/>
              </w:rPr>
              <w:t>单价</w:t>
            </w: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36" w:lineRule="auto"/>
              <w:jc w:val="center"/>
              <w:rPr>
                <w:rFonts w:ascii="宋体" w:hAnsi="宋体"/>
                <w:sz w:val="21"/>
                <w:szCs w:val="21"/>
              </w:rPr>
            </w:pPr>
            <w:r>
              <w:rPr>
                <w:rFonts w:hint="eastAsia" w:ascii="宋体" w:hAnsi="宋体"/>
                <w:sz w:val="21"/>
                <w:szCs w:val="21"/>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10" w:type="dxa"/>
            <w:tcBorders>
              <w:top w:val="single" w:color="auto" w:sz="4" w:space="0"/>
              <w:bottom w:val="single" w:color="auto" w:sz="4" w:space="0"/>
              <w:right w:val="single" w:color="auto" w:sz="4" w:space="0"/>
            </w:tcBorders>
            <w:noWrap w:val="0"/>
            <w:vAlign w:val="center"/>
          </w:tcPr>
          <w:p>
            <w:pPr>
              <w:spacing w:line="336" w:lineRule="auto"/>
              <w:jc w:val="center"/>
              <w:rPr>
                <w:rFonts w:ascii="宋体" w:hAnsi="宋体"/>
                <w:sz w:val="21"/>
                <w:szCs w:val="21"/>
              </w:rPr>
            </w:pPr>
            <w:r>
              <w:rPr>
                <w:rFonts w:hint="eastAsia" w:ascii="宋体" w:hAnsi="宋体"/>
                <w:sz w:val="21"/>
                <w:szCs w:val="21"/>
              </w:rPr>
              <w:t>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c>
          <w:tcPr>
            <w:tcW w:w="4253"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10" w:type="dxa"/>
            <w:tcBorders>
              <w:top w:val="single" w:color="auto" w:sz="4" w:space="0"/>
              <w:bottom w:val="single" w:color="auto" w:sz="4" w:space="0"/>
              <w:right w:val="single" w:color="auto" w:sz="4" w:space="0"/>
            </w:tcBorders>
            <w:noWrap w:val="0"/>
            <w:vAlign w:val="center"/>
          </w:tcPr>
          <w:p>
            <w:pPr>
              <w:spacing w:line="336" w:lineRule="auto"/>
              <w:jc w:val="center"/>
              <w:rPr>
                <w:rFonts w:hint="eastAsia" w:ascii="宋体" w:hAnsi="宋体"/>
                <w:sz w:val="21"/>
                <w:szCs w:val="21"/>
              </w:rPr>
            </w:pPr>
            <w:r>
              <w:rPr>
                <w:rFonts w:hint="eastAsia" w:ascii="宋体" w:hAnsi="宋体"/>
                <w:sz w:val="21"/>
                <w:szCs w:val="21"/>
              </w:rPr>
              <w:t>2</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c>
          <w:tcPr>
            <w:tcW w:w="4253"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10" w:type="dxa"/>
            <w:tcBorders>
              <w:top w:val="single" w:color="auto" w:sz="4" w:space="0"/>
              <w:bottom w:val="single" w:color="auto" w:sz="4" w:space="0"/>
              <w:right w:val="single" w:color="auto" w:sz="4" w:space="0"/>
            </w:tcBorders>
            <w:noWrap w:val="0"/>
            <w:vAlign w:val="center"/>
          </w:tcPr>
          <w:p>
            <w:pPr>
              <w:spacing w:line="336" w:lineRule="auto"/>
              <w:jc w:val="center"/>
              <w:rPr>
                <w:rFonts w:hint="eastAsia" w:ascii="宋体" w:hAnsi="宋体"/>
                <w:sz w:val="21"/>
                <w:szCs w:val="21"/>
              </w:rPr>
            </w:pPr>
            <w:r>
              <w:rPr>
                <w:rFonts w:hint="eastAsia" w:ascii="宋体" w:hAnsi="宋体"/>
                <w:sz w:val="21"/>
                <w:szCs w:val="21"/>
              </w:rPr>
              <w:t>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c>
          <w:tcPr>
            <w:tcW w:w="4253"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10" w:type="dxa"/>
            <w:tcBorders>
              <w:top w:val="single" w:color="auto" w:sz="4" w:space="0"/>
              <w:bottom w:val="single" w:color="auto" w:sz="4" w:space="0"/>
              <w:right w:val="single" w:color="auto" w:sz="4" w:space="0"/>
            </w:tcBorders>
            <w:noWrap w:val="0"/>
            <w:vAlign w:val="center"/>
          </w:tcPr>
          <w:p>
            <w:pPr>
              <w:spacing w:line="336" w:lineRule="auto"/>
              <w:jc w:val="center"/>
              <w:rPr>
                <w:rFonts w:ascii="宋体" w:hAnsi="宋体"/>
                <w:sz w:val="21"/>
                <w:szCs w:val="21"/>
              </w:rPr>
            </w:pPr>
            <w:r>
              <w:rPr>
                <w:rFonts w:hint="eastAsia" w:ascii="宋体" w:hAnsi="宋体"/>
                <w:sz w:val="21"/>
                <w:szCs w:val="21"/>
              </w:rPr>
              <w:t>...</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c>
          <w:tcPr>
            <w:tcW w:w="4253"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36" w:lineRule="auto"/>
              <w:ind w:firstLine="420" w:firstLineChars="20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27" w:type="dxa"/>
            <w:gridSpan w:val="2"/>
            <w:tcBorders>
              <w:top w:val="single" w:color="auto" w:sz="4" w:space="0"/>
              <w:bottom w:val="single" w:color="auto" w:sz="4" w:space="0"/>
              <w:right w:val="single" w:color="auto" w:sz="4" w:space="0"/>
            </w:tcBorders>
            <w:noWrap w:val="0"/>
            <w:vAlign w:val="center"/>
          </w:tcPr>
          <w:p>
            <w:pPr>
              <w:spacing w:line="336" w:lineRule="auto"/>
              <w:ind w:firstLine="420" w:firstLineChars="200"/>
              <w:rPr>
                <w:rFonts w:ascii="宋体" w:hAnsi="宋体"/>
                <w:sz w:val="21"/>
                <w:szCs w:val="21"/>
              </w:rPr>
            </w:pPr>
            <w:r>
              <w:rPr>
                <w:rFonts w:hint="eastAsia" w:ascii="宋体" w:hAnsi="宋体"/>
                <w:sz w:val="21"/>
                <w:szCs w:val="21"/>
              </w:rPr>
              <w:t>合计</w:t>
            </w:r>
          </w:p>
        </w:tc>
        <w:tc>
          <w:tcPr>
            <w:tcW w:w="7796" w:type="dxa"/>
            <w:gridSpan w:val="4"/>
            <w:tcBorders>
              <w:top w:val="single" w:color="auto" w:sz="4" w:space="0"/>
              <w:left w:val="single" w:color="auto" w:sz="4" w:space="0"/>
              <w:bottom w:val="single" w:color="auto" w:sz="4" w:space="0"/>
            </w:tcBorders>
            <w:noWrap w:val="0"/>
            <w:vAlign w:val="center"/>
          </w:tcPr>
          <w:p>
            <w:pPr>
              <w:spacing w:line="336" w:lineRule="auto"/>
              <w:rPr>
                <w:rFonts w:ascii="宋体" w:hAnsi="宋体"/>
                <w:sz w:val="21"/>
                <w:szCs w:val="21"/>
              </w:rPr>
            </w:pPr>
            <w:r>
              <w:rPr>
                <w:rFonts w:ascii="宋体" w:hAnsi="宋体"/>
                <w:sz w:val="21"/>
                <w:szCs w:val="21"/>
              </w:rPr>
              <w:t>¥</w:t>
            </w:r>
            <w:r>
              <w:rPr>
                <w:rFonts w:hint="eastAsia" w:ascii="宋体" w:hAnsi="宋体"/>
                <w:sz w:val="21"/>
                <w:szCs w:val="21"/>
              </w:rPr>
              <w:t xml:space="preserve">         (大写：     元整)</w:t>
            </w:r>
          </w:p>
        </w:tc>
      </w:tr>
    </w:tbl>
    <w:p>
      <w:pPr>
        <w:spacing w:line="360" w:lineRule="auto"/>
        <w:jc w:val="left"/>
        <w:rPr>
          <w:rFonts w:hint="eastAsia" w:ascii="宋体" w:hAnsi="宋体" w:cs="宋体"/>
          <w:b/>
          <w:bCs/>
          <w:sz w:val="21"/>
          <w:szCs w:val="21"/>
          <w:lang w:val="en-US" w:eastAsia="zh-CN"/>
        </w:rPr>
      </w:pPr>
      <w:r>
        <w:rPr>
          <w:rFonts w:hint="eastAsia" w:ascii="宋体" w:hAnsi="宋体" w:cs="宋体"/>
          <w:b/>
          <w:bCs/>
          <w:sz w:val="21"/>
          <w:szCs w:val="21"/>
          <w:lang w:val="en-US" w:eastAsia="zh-CN"/>
        </w:rPr>
        <w:t>备注：本合同价格包含维修费、安装费、调试费、检测费、验收费、合同包含的所有风险责任等各项费用及不可预见费等履行合同所规定服务所需的全部费用。</w:t>
      </w:r>
    </w:p>
    <w:p>
      <w:pPr>
        <w:pStyle w:val="17"/>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480" w:leftChars="0" w:right="0" w:rightChars="0" w:hanging="480" w:firstLineChars="0"/>
        <w:jc w:val="left"/>
        <w:textAlignment w:val="auto"/>
        <w:outlineLvl w:val="9"/>
        <w:rPr>
          <w:rFonts w:hint="eastAsia" w:ascii="宋体" w:hAnsi="宋体" w:cs="宋体"/>
          <w:b/>
          <w:bCs/>
          <w:sz w:val="21"/>
          <w:szCs w:val="21"/>
          <w:lang w:eastAsia="zh-CN"/>
        </w:rPr>
      </w:pPr>
      <w:r>
        <w:rPr>
          <w:rFonts w:hint="eastAsia" w:ascii="宋体" w:hAnsi="宋体" w:cs="宋体"/>
          <w:b/>
          <w:bCs/>
          <w:sz w:val="21"/>
          <w:szCs w:val="21"/>
          <w:lang w:eastAsia="zh-CN"/>
        </w:rPr>
        <w:t>质量保证：</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乙方承诺向甲方提供</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年的免费维保期，免费维护期内服务要求如下：</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1.1成交供应商具备完善的长期技术支持和售后服务管理体系和服务队伍，为采购人提供全方位的技术支持工作。</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1.2 </w:t>
      </w:r>
      <w:r>
        <w:rPr>
          <w:rFonts w:hint="eastAsia" w:ascii="宋体" w:hAnsi="宋体" w:eastAsia="宋体" w:cs="宋体"/>
          <w:b/>
          <w:bCs/>
          <w:sz w:val="21"/>
          <w:szCs w:val="21"/>
          <w:lang w:val="en-US" w:eastAsia="zh-CN"/>
        </w:rPr>
        <w:t>售后服务内容包括</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（具体根据响应文件改写）</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1）定期维护：供应商在响应时提出整体的定期维护计划，并协助完成维护计划；</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2）对采购人要求的不定期维护提出响应措施，并进行实施；</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3）对采购人提出的修改设计提出响应措施，并进行实施；</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4）实施系统维护或修改设计后，应在1周内提交有关技术文档；</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5）提供7*24小时的技术咨询服务及远程协助服务；</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6）协助制定备份计划，以及定期备份及检验数据备份的有效性；</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7）提供7*24小时的故障服务受理；</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8）对重大故障提供7*24小时的现场支援，一般故障提供5*8小时的现场支援。</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9）在项目验收完成后一年的免费维护期内提供远程维护服务，支撑维护系统的平稳运行，必要时指派技术人员进行开展现场维保工作。</w:t>
      </w:r>
    </w:p>
    <w:p>
      <w:pPr>
        <w:pStyle w:val="18"/>
        <w:numPr>
          <w:ilvl w:val="0"/>
          <w:numId w:val="0"/>
        </w:numPr>
        <w:ind w:leftChars="0"/>
        <w:rPr>
          <w:rFonts w:hint="eastAsia"/>
          <w:lang w:eastAsia="zh-CN"/>
        </w:rPr>
      </w:pPr>
    </w:p>
    <w:p>
      <w:pPr>
        <w:pStyle w:val="19"/>
        <w:keepNext w:val="0"/>
        <w:keepLines w:val="0"/>
        <w:pageBreakBefore w:val="0"/>
        <w:widowControl/>
        <w:numPr>
          <w:ilvl w:val="0"/>
          <w:numId w:val="4"/>
        </w:numPr>
        <w:kinsoku/>
        <w:wordWrap w:val="0"/>
        <w:overflowPunct/>
        <w:topLinePunct w:val="0"/>
        <w:autoSpaceDE/>
        <w:autoSpaceDN/>
        <w:bidi w:val="0"/>
        <w:adjustRightInd/>
        <w:snapToGrid/>
        <w:spacing w:line="360" w:lineRule="auto"/>
        <w:ind w:left="480" w:leftChars="0" w:right="0" w:rightChars="0" w:hanging="480" w:firstLineChars="0"/>
        <w:jc w:val="both"/>
        <w:textAlignment w:val="auto"/>
        <w:outlineLvl w:val="9"/>
        <w:rPr>
          <w:rFonts w:hint="eastAsia" w:ascii="宋体" w:hAnsi="宋体" w:cs="宋体"/>
          <w:b/>
          <w:bCs w:val="0"/>
          <w:sz w:val="21"/>
          <w:szCs w:val="21"/>
          <w:lang w:eastAsia="zh-CN"/>
        </w:rPr>
      </w:pPr>
      <w:r>
        <w:rPr>
          <w:rFonts w:hint="eastAsia" w:ascii="宋体" w:hAnsi="宋体" w:cs="宋体"/>
          <w:b/>
          <w:bCs w:val="0"/>
          <w:sz w:val="21"/>
          <w:szCs w:val="21"/>
          <w:lang w:eastAsia="zh-CN"/>
        </w:rPr>
        <w:t>付款方式及履约保证金缴纳</w:t>
      </w:r>
    </w:p>
    <w:p>
      <w:pPr>
        <w:pStyle w:val="19"/>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val="0"/>
          <w:sz w:val="21"/>
          <w:szCs w:val="21"/>
        </w:rPr>
        <w:t>（</w:t>
      </w:r>
      <w:r>
        <w:rPr>
          <w:rFonts w:hint="eastAsia" w:ascii="宋体" w:hAnsi="宋体" w:eastAsia="宋体" w:cs="宋体"/>
          <w:b/>
          <w:bCs w:val="0"/>
          <w:sz w:val="21"/>
          <w:szCs w:val="21"/>
          <w:lang w:val="en-US" w:eastAsia="zh-CN"/>
        </w:rPr>
        <w:t>具体根据磋商文件、乙方响应文件、相关承诺（如有）规定的内容填写</w:t>
      </w:r>
      <w:r>
        <w:rPr>
          <w:rFonts w:hint="eastAsia" w:ascii="宋体" w:hAnsi="宋体" w:eastAsia="宋体" w:cs="宋体"/>
          <w:b/>
          <w:bCs w:val="0"/>
          <w:sz w:val="21"/>
          <w:szCs w:val="21"/>
        </w:rPr>
        <w:t>）</w:t>
      </w:r>
    </w:p>
    <w:p>
      <w:pPr>
        <w:pStyle w:val="17"/>
        <w:spacing w:line="360" w:lineRule="auto"/>
        <w:rPr>
          <w:rFonts w:hint="eastAsia"/>
          <w:highlight w:val="none"/>
        </w:rPr>
      </w:pPr>
    </w:p>
    <w:p>
      <w:pPr>
        <w:pStyle w:val="18"/>
        <w:numPr>
          <w:ilvl w:val="0"/>
          <w:numId w:val="4"/>
        </w:numPr>
        <w:spacing w:line="360" w:lineRule="auto"/>
        <w:ind w:left="480" w:leftChars="0" w:hanging="480" w:firstLineChars="0"/>
        <w:rPr>
          <w:rFonts w:hint="eastAsia"/>
          <w:b/>
          <w:bCs/>
          <w:lang w:eastAsia="zh-CN"/>
        </w:rPr>
      </w:pPr>
      <w:r>
        <w:rPr>
          <w:rFonts w:hint="eastAsia"/>
          <w:b/>
          <w:bCs/>
          <w:lang w:eastAsia="zh-CN"/>
        </w:rPr>
        <w:t>项目交付时间</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自合同签订之日起</w:t>
      </w:r>
      <w:r>
        <w:rPr>
          <w:rFonts w:hint="eastAsia" w:ascii="宋体" w:hAnsi="宋体" w:cs="宋体"/>
          <w:sz w:val="21"/>
          <w:szCs w:val="21"/>
          <w:lang w:val="en-US" w:eastAsia="zh-CN"/>
        </w:rPr>
        <w:t>2个月</w:t>
      </w:r>
      <w:r>
        <w:rPr>
          <w:rFonts w:hint="eastAsia" w:ascii="宋体" w:hAnsi="宋体" w:eastAsia="宋体" w:cs="宋体"/>
          <w:sz w:val="21"/>
          <w:szCs w:val="21"/>
          <w:lang w:val="en-US" w:eastAsia="zh-CN"/>
        </w:rPr>
        <w:t>内完成本项目</w:t>
      </w:r>
      <w:r>
        <w:rPr>
          <w:rFonts w:hint="eastAsia" w:ascii="宋体" w:hAnsi="宋体" w:cs="宋体"/>
          <w:sz w:val="21"/>
          <w:szCs w:val="21"/>
          <w:lang w:val="en-US" w:eastAsia="zh-CN"/>
        </w:rPr>
        <w:t>。</w:t>
      </w:r>
    </w:p>
    <w:p>
      <w:pPr>
        <w:spacing w:line="360" w:lineRule="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宋体" w:hAnsi="宋体" w:cs="宋体"/>
          <w:b/>
          <w:spacing w:val="-6"/>
          <w:sz w:val="21"/>
          <w:szCs w:val="21"/>
        </w:rPr>
      </w:pPr>
      <w:r>
        <w:rPr>
          <w:rFonts w:hint="eastAsia" w:ascii="宋体" w:hAnsi="宋体" w:cs="宋体"/>
          <w:b/>
          <w:spacing w:val="-6"/>
          <w:sz w:val="21"/>
          <w:szCs w:val="21"/>
          <w:lang w:eastAsia="zh-CN"/>
        </w:rPr>
        <w:t>五、</w:t>
      </w:r>
      <w:r>
        <w:rPr>
          <w:rFonts w:hint="eastAsia" w:ascii="宋体" w:hAnsi="宋体" w:cs="宋体"/>
          <w:b/>
          <w:spacing w:val="-6"/>
          <w:sz w:val="21"/>
          <w:szCs w:val="21"/>
        </w:rPr>
        <w:t>违约责任</w:t>
      </w:r>
    </w:p>
    <w:p>
      <w:pPr>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乙方未能在本合同第三条第1款约定的期限内履行合同交货义务的，自逾期之日起，向甲方每日偿付合同总价千分之一的违约金；乙方逾期30日不能交货的，应向甲方支付合同总价百分之五的违约金，甲方同时有权选择解除合同。由于海关、灾难等不可抗力原因导致乙方延迟交货的，不在此范围内。</w:t>
      </w:r>
    </w:p>
    <w:p>
      <w:pPr>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2.甲方逾期支付货款的，应向乙方每日偿付合同总价千分之一的违约金。由于假期等客观原因导致逾期支付货款的，双方友好协商解决。</w:t>
      </w:r>
    </w:p>
    <w:p>
      <w:pPr>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3.乙方在合同商品交付验收合格之日起一年内违反本合同有关质量保证及售后服务约定的，乙方已经交付的</w:t>
      </w:r>
      <w:r>
        <w:rPr>
          <w:rFonts w:hint="eastAsia" w:ascii="宋体" w:hAnsi="宋体" w:cs="宋体"/>
          <w:spacing w:val="-6"/>
          <w:sz w:val="21"/>
          <w:szCs w:val="21"/>
          <w:lang w:eastAsia="zh-CN"/>
        </w:rPr>
        <w:t>履约保证金</w:t>
      </w:r>
      <w:r>
        <w:rPr>
          <w:rFonts w:hint="eastAsia" w:ascii="宋体" w:hAnsi="宋体" w:cs="宋体"/>
          <w:spacing w:val="-6"/>
          <w:sz w:val="21"/>
          <w:szCs w:val="21"/>
        </w:rPr>
        <w:t>作为违约金支付给甲方。该违约金不足赔偿的损失部分，甲方仍有权要求赔偿该损失。</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宋体" w:hAnsi="宋体" w:cs="宋体"/>
          <w:b/>
          <w:spacing w:val="-6"/>
          <w:sz w:val="21"/>
          <w:szCs w:val="21"/>
          <w:lang w:eastAsia="zh-CN"/>
        </w:rPr>
      </w:pP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宋体" w:hAnsi="宋体" w:cs="宋体"/>
          <w:b/>
          <w:spacing w:val="-6"/>
          <w:sz w:val="21"/>
          <w:szCs w:val="21"/>
        </w:rPr>
      </w:pPr>
      <w:r>
        <w:rPr>
          <w:rFonts w:hint="eastAsia" w:ascii="宋体" w:hAnsi="宋体" w:cs="宋体"/>
          <w:b/>
          <w:spacing w:val="-6"/>
          <w:sz w:val="21"/>
          <w:szCs w:val="21"/>
          <w:lang w:eastAsia="zh-CN"/>
        </w:rPr>
        <w:t>六、</w:t>
      </w:r>
      <w:r>
        <w:rPr>
          <w:rFonts w:hint="eastAsia" w:ascii="宋体" w:hAnsi="宋体" w:cs="宋体"/>
          <w:b/>
          <w:spacing w:val="-6"/>
          <w:sz w:val="21"/>
          <w:szCs w:val="21"/>
        </w:rPr>
        <w:t>争议的解决</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11" w:firstLineChars="196"/>
        <w:jc w:val="both"/>
        <w:textAlignment w:val="auto"/>
        <w:outlineLvl w:val="9"/>
        <w:rPr>
          <w:rFonts w:hint="eastAsia" w:ascii="宋体" w:hAnsi="宋体"/>
          <w:color w:val="000000"/>
          <w:sz w:val="21"/>
          <w:szCs w:val="21"/>
        </w:rPr>
      </w:pPr>
      <w:r>
        <w:rPr>
          <w:rFonts w:hint="eastAsia" w:ascii="宋体" w:hAnsi="宋体"/>
          <w:color w:val="000000"/>
          <w:sz w:val="21"/>
          <w:szCs w:val="21"/>
        </w:rPr>
        <w:t>在本合同履行过程中发生争议，双方应当协商解决。双方不愿协商、调解解决或者协商、调解不成的，可按有关规定向杭州仲裁委员会提起仲裁。</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宋体" w:hAnsi="宋体" w:cs="宋体"/>
          <w:b/>
          <w:spacing w:val="-6"/>
          <w:sz w:val="21"/>
          <w:szCs w:val="21"/>
          <w:lang w:eastAsia="zh-CN"/>
        </w:rPr>
      </w:pP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宋体" w:hAnsi="宋体" w:cs="宋体"/>
          <w:b/>
          <w:spacing w:val="-6"/>
          <w:sz w:val="21"/>
          <w:szCs w:val="21"/>
        </w:rPr>
      </w:pPr>
      <w:r>
        <w:rPr>
          <w:rFonts w:hint="eastAsia" w:ascii="宋体" w:hAnsi="宋体" w:cs="宋体"/>
          <w:b/>
          <w:spacing w:val="-6"/>
          <w:sz w:val="21"/>
          <w:szCs w:val="21"/>
          <w:lang w:eastAsia="zh-CN"/>
        </w:rPr>
        <w:t>七、</w:t>
      </w:r>
      <w:r>
        <w:rPr>
          <w:rFonts w:hint="eastAsia" w:ascii="宋体" w:hAnsi="宋体" w:cs="宋体"/>
          <w:b/>
          <w:spacing w:val="-6"/>
          <w:sz w:val="21"/>
          <w:szCs w:val="21"/>
        </w:rPr>
        <w:t>合同的生效</w:t>
      </w:r>
    </w:p>
    <w:p>
      <w:pPr>
        <w:keepNext w:val="0"/>
        <w:keepLines w:val="0"/>
        <w:pageBreakBefore w:val="0"/>
        <w:widowControl w:val="0"/>
        <w:kinsoku/>
        <w:wordWrap/>
        <w:overflowPunct/>
        <w:topLinePunct w:val="0"/>
        <w:bidi w:val="0"/>
        <w:snapToGrid/>
        <w:spacing w:line="288" w:lineRule="auto"/>
        <w:ind w:left="0" w:leftChars="0" w:right="0" w:rightChars="0" w:firstLine="396" w:firstLineChars="200"/>
        <w:textAlignment w:val="auto"/>
        <w:rPr>
          <w:rFonts w:hint="eastAsia" w:ascii="宋体" w:hAnsi="宋体" w:cs="宋体"/>
          <w:spacing w:val="-6"/>
          <w:sz w:val="21"/>
          <w:szCs w:val="21"/>
        </w:rPr>
      </w:pPr>
      <w:r>
        <w:rPr>
          <w:rFonts w:hint="eastAsia" w:ascii="宋体" w:hAnsi="宋体" w:cs="宋体"/>
          <w:spacing w:val="-6"/>
          <w:sz w:val="21"/>
          <w:szCs w:val="21"/>
        </w:rPr>
        <w:t>1.本合同经甲、乙双方单位的法定代表人或者经单位法定代表人授权的委托代理人签字并加盖公章后生效。</w:t>
      </w:r>
    </w:p>
    <w:p>
      <w:pPr>
        <w:keepNext w:val="0"/>
        <w:keepLines w:val="0"/>
        <w:pageBreakBefore w:val="0"/>
        <w:widowControl w:val="0"/>
        <w:kinsoku/>
        <w:wordWrap/>
        <w:overflowPunct/>
        <w:topLinePunct w:val="0"/>
        <w:bidi w:val="0"/>
        <w:snapToGrid/>
        <w:spacing w:line="288" w:lineRule="auto"/>
        <w:ind w:left="0" w:leftChars="0" w:right="0" w:rightChars="0" w:firstLine="396" w:firstLineChars="200"/>
        <w:textAlignment w:val="auto"/>
        <w:rPr>
          <w:rFonts w:hint="eastAsia" w:ascii="宋体" w:hAnsi="宋体" w:cs="宋体"/>
          <w:spacing w:val="-6"/>
          <w:sz w:val="21"/>
          <w:szCs w:val="21"/>
        </w:rPr>
      </w:pPr>
      <w:r>
        <w:rPr>
          <w:rFonts w:hint="eastAsia" w:ascii="宋体" w:hAnsi="宋体" w:cs="宋体"/>
          <w:spacing w:val="-6"/>
          <w:sz w:val="21"/>
          <w:szCs w:val="21"/>
        </w:rPr>
        <w:t>2.本合同一式五份，甲方执三份，乙方、鉴证方各执一份。</w:t>
      </w:r>
    </w:p>
    <w:p>
      <w:pPr>
        <w:keepNext w:val="0"/>
        <w:keepLines w:val="0"/>
        <w:pageBreakBefore w:val="0"/>
        <w:widowControl w:val="0"/>
        <w:kinsoku/>
        <w:wordWrap/>
        <w:overflowPunct/>
        <w:topLinePunct w:val="0"/>
        <w:bidi w:val="0"/>
        <w:snapToGrid/>
        <w:spacing w:line="288" w:lineRule="auto"/>
        <w:ind w:left="0" w:leftChars="0" w:right="0" w:rightChars="0" w:firstLine="396" w:firstLineChars="200"/>
        <w:textAlignment w:val="auto"/>
        <w:rPr>
          <w:rFonts w:hint="eastAsia" w:ascii="宋体" w:hAnsi="宋体" w:cs="宋体"/>
          <w:spacing w:val="-6"/>
          <w:sz w:val="21"/>
          <w:szCs w:val="21"/>
        </w:rPr>
      </w:pPr>
      <w:r>
        <w:rPr>
          <w:rFonts w:hint="eastAsia" w:ascii="宋体" w:hAnsi="宋体" w:cs="宋体"/>
          <w:spacing w:val="-6"/>
          <w:sz w:val="21"/>
          <w:szCs w:val="21"/>
        </w:rPr>
        <w:t>3.相关磋商</w:t>
      </w:r>
      <w:r>
        <w:rPr>
          <w:rFonts w:ascii="宋体" w:hAnsi="宋体" w:cs="宋体"/>
          <w:spacing w:val="-6"/>
          <w:sz w:val="21"/>
          <w:szCs w:val="21"/>
        </w:rPr>
        <w:t>文件、响应文件</w:t>
      </w:r>
      <w:r>
        <w:rPr>
          <w:rFonts w:hint="eastAsia" w:ascii="宋体" w:hAnsi="宋体" w:cs="宋体"/>
          <w:spacing w:val="-6"/>
          <w:sz w:val="21"/>
          <w:szCs w:val="21"/>
        </w:rPr>
        <w:t>、磋商</w:t>
      </w:r>
      <w:r>
        <w:rPr>
          <w:rFonts w:ascii="宋体" w:hAnsi="宋体" w:cs="宋体"/>
          <w:spacing w:val="-6"/>
          <w:sz w:val="21"/>
          <w:szCs w:val="21"/>
        </w:rPr>
        <w:t>记录</w:t>
      </w:r>
      <w:r>
        <w:rPr>
          <w:rFonts w:hint="eastAsia" w:ascii="宋体" w:hAnsi="宋体" w:cs="宋体"/>
          <w:spacing w:val="-6"/>
          <w:sz w:val="21"/>
          <w:szCs w:val="21"/>
        </w:rPr>
        <w:t>、等与本合同具有同等法律效力。</w:t>
      </w:r>
    </w:p>
    <w:p>
      <w:pPr>
        <w:pStyle w:val="17"/>
        <w:keepNext w:val="0"/>
        <w:keepLines w:val="0"/>
        <w:pageBreakBefore w:val="0"/>
        <w:widowControl w:val="0"/>
        <w:kinsoku/>
        <w:wordWrap/>
        <w:overflowPunct/>
        <w:topLinePunct w:val="0"/>
        <w:bidi w:val="0"/>
        <w:snapToGrid/>
        <w:spacing w:line="288" w:lineRule="auto"/>
        <w:ind w:left="0" w:leftChars="0" w:right="0" w:rightChars="0"/>
        <w:textAlignment w:val="auto"/>
        <w:rPr>
          <w:rFonts w:hint="eastAsia"/>
        </w:rPr>
      </w:pPr>
    </w:p>
    <w:tbl>
      <w:tblPr>
        <w:tblStyle w:val="13"/>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spacing w:line="288" w:lineRule="auto"/>
              <w:rPr>
                <w:rFonts w:hint="eastAsia" w:ascii="宋体" w:hAnsi="宋体" w:cs="宋体"/>
                <w:b/>
                <w:bCs/>
                <w:sz w:val="21"/>
                <w:szCs w:val="21"/>
              </w:rPr>
            </w:pPr>
            <w:r>
              <w:rPr>
                <w:rFonts w:hint="eastAsia"/>
                <w:b/>
                <w:bCs/>
                <w:sz w:val="21"/>
                <w:szCs w:val="21"/>
              </w:rPr>
              <w:t>甲方（公章）：浙江理工大学</w:t>
            </w:r>
          </w:p>
        </w:tc>
        <w:tc>
          <w:tcPr>
            <w:tcW w:w="4968" w:type="dxa"/>
            <w:vAlign w:val="center"/>
          </w:tcPr>
          <w:p>
            <w:pPr>
              <w:spacing w:line="288" w:lineRule="auto"/>
              <w:rPr>
                <w:rFonts w:hint="eastAsia" w:ascii="宋体" w:hAnsi="宋体" w:cs="宋体"/>
                <w:b/>
                <w:bCs/>
                <w:sz w:val="21"/>
                <w:szCs w:val="21"/>
              </w:rPr>
            </w:pPr>
            <w:r>
              <w:rPr>
                <w:rFonts w:hint="eastAsia"/>
                <w:b/>
                <w:bCs/>
                <w:sz w:val="21"/>
                <w:szCs w:val="21"/>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hint="eastAsia" w:ascii="宋体" w:hAnsi="宋体" w:cs="宋体"/>
                <w:sz w:val="21"/>
                <w:szCs w:val="21"/>
              </w:rPr>
            </w:pPr>
            <w:r>
              <w:rPr>
                <w:rFonts w:hint="eastAsia" w:ascii="宋体" w:hAnsi="宋体" w:cs="宋体"/>
                <w:sz w:val="21"/>
                <w:szCs w:val="21"/>
              </w:rPr>
              <w:t>法定代表人或受委托人：</w:t>
            </w:r>
          </w:p>
          <w:p>
            <w:pPr>
              <w:rPr>
                <w:rFonts w:hint="eastAsia" w:ascii="宋体" w:hAnsi="宋体" w:cs="宋体"/>
                <w:sz w:val="21"/>
                <w:szCs w:val="21"/>
              </w:rPr>
            </w:pPr>
            <w:r>
              <w:rPr>
                <w:rFonts w:hint="eastAsia" w:ascii="宋体" w:hAnsi="宋体" w:cs="宋体"/>
                <w:sz w:val="21"/>
                <w:szCs w:val="21"/>
              </w:rPr>
              <w:t>（签字）</w:t>
            </w:r>
          </w:p>
        </w:tc>
        <w:tc>
          <w:tcPr>
            <w:tcW w:w="4968" w:type="dxa"/>
            <w:vAlign w:val="center"/>
          </w:tcPr>
          <w:p>
            <w:pPr>
              <w:rPr>
                <w:rFonts w:hint="eastAsia" w:ascii="宋体" w:hAnsi="宋体" w:cs="宋体"/>
                <w:sz w:val="21"/>
                <w:szCs w:val="21"/>
              </w:rPr>
            </w:pPr>
            <w:r>
              <w:rPr>
                <w:rFonts w:hint="eastAsia" w:ascii="宋体" w:hAnsi="宋体" w:cs="宋体"/>
                <w:sz w:val="21"/>
                <w:szCs w:val="21"/>
              </w:rPr>
              <w:t>法定代表人或受委托人：</w:t>
            </w:r>
          </w:p>
          <w:p>
            <w:pPr>
              <w:rPr>
                <w:rFonts w:hint="eastAsia" w:ascii="宋体" w:hAnsi="宋体" w:cs="宋体"/>
                <w:sz w:val="21"/>
                <w:szCs w:val="21"/>
              </w:rPr>
            </w:pPr>
            <w:r>
              <w:rPr>
                <w:rFonts w:hint="eastAsia" w:ascii="宋体" w:hAnsi="宋体" w:cs="宋体"/>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hint="eastAsia" w:ascii="宋体" w:hAnsi="宋体" w:cs="宋体"/>
                <w:sz w:val="21"/>
                <w:szCs w:val="21"/>
              </w:rPr>
            </w:pPr>
            <w:r>
              <w:rPr>
                <w:rFonts w:hint="eastAsia" w:ascii="宋体" w:hAnsi="宋体" w:cs="宋体"/>
                <w:sz w:val="21"/>
                <w:szCs w:val="21"/>
              </w:rPr>
              <w:t>地址：</w:t>
            </w:r>
          </w:p>
        </w:tc>
        <w:tc>
          <w:tcPr>
            <w:tcW w:w="4968" w:type="dxa"/>
            <w:vAlign w:val="center"/>
          </w:tcPr>
          <w:p>
            <w:pPr>
              <w:rPr>
                <w:rFonts w:hint="eastAsia" w:ascii="宋体" w:hAnsi="宋体" w:cs="宋体"/>
                <w:sz w:val="21"/>
                <w:szCs w:val="21"/>
              </w:rPr>
            </w:pPr>
            <w:r>
              <w:rPr>
                <w:rFonts w:hint="eastAsia" w:ascii="宋体" w:hAnsi="宋体" w:cs="宋体"/>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hint="eastAsia" w:ascii="宋体" w:hAnsi="宋体" w:cs="宋体"/>
                <w:sz w:val="21"/>
                <w:szCs w:val="21"/>
              </w:rPr>
            </w:pPr>
            <w:r>
              <w:rPr>
                <w:rFonts w:hint="eastAsia" w:ascii="宋体" w:hAnsi="宋体" w:cs="宋体"/>
                <w:sz w:val="21"/>
                <w:szCs w:val="21"/>
              </w:rPr>
              <w:t>邮编：</w:t>
            </w:r>
          </w:p>
        </w:tc>
        <w:tc>
          <w:tcPr>
            <w:tcW w:w="4968" w:type="dxa"/>
            <w:vAlign w:val="center"/>
          </w:tcPr>
          <w:p>
            <w:pPr>
              <w:rPr>
                <w:rFonts w:hint="eastAsia" w:ascii="宋体" w:hAnsi="宋体" w:cs="宋体"/>
                <w:sz w:val="21"/>
                <w:szCs w:val="21"/>
              </w:rPr>
            </w:pPr>
            <w:r>
              <w:rPr>
                <w:rFonts w:hint="eastAsia" w:ascii="宋体" w:hAnsi="宋体" w:cs="宋体"/>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hint="eastAsia" w:ascii="宋体" w:hAnsi="宋体" w:cs="宋体"/>
                <w:sz w:val="21"/>
                <w:szCs w:val="21"/>
              </w:rPr>
            </w:pPr>
            <w:r>
              <w:rPr>
                <w:rFonts w:hint="eastAsia" w:ascii="宋体" w:hAnsi="宋体" w:cs="宋体"/>
                <w:sz w:val="21"/>
                <w:szCs w:val="21"/>
              </w:rPr>
              <w:t>电话：</w:t>
            </w:r>
          </w:p>
        </w:tc>
        <w:tc>
          <w:tcPr>
            <w:tcW w:w="4968" w:type="dxa"/>
            <w:vAlign w:val="center"/>
          </w:tcPr>
          <w:p>
            <w:pPr>
              <w:rPr>
                <w:rFonts w:hint="eastAsia" w:ascii="宋体" w:hAnsi="宋体" w:cs="宋体"/>
                <w:sz w:val="21"/>
                <w:szCs w:val="21"/>
              </w:rPr>
            </w:pPr>
            <w:r>
              <w:rPr>
                <w:rFonts w:hint="eastAsia" w:ascii="宋体" w:hAnsi="宋体" w:cs="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hint="eastAsia" w:ascii="宋体" w:hAnsi="宋体" w:cs="宋体"/>
                <w:sz w:val="21"/>
                <w:szCs w:val="21"/>
              </w:rPr>
            </w:pPr>
            <w:r>
              <w:rPr>
                <w:rFonts w:hint="eastAsia" w:ascii="宋体" w:hAnsi="宋体" w:cs="宋体"/>
                <w:sz w:val="21"/>
                <w:szCs w:val="21"/>
              </w:rPr>
              <w:t>传真：</w:t>
            </w:r>
          </w:p>
        </w:tc>
        <w:tc>
          <w:tcPr>
            <w:tcW w:w="4968" w:type="dxa"/>
            <w:vAlign w:val="center"/>
          </w:tcPr>
          <w:p>
            <w:pPr>
              <w:rPr>
                <w:rFonts w:hint="eastAsia" w:ascii="宋体" w:hAnsi="宋体" w:cs="宋体"/>
                <w:sz w:val="21"/>
                <w:szCs w:val="21"/>
              </w:rPr>
            </w:pPr>
            <w:r>
              <w:rPr>
                <w:rFonts w:hint="eastAsia" w:ascii="宋体" w:hAnsi="宋体" w:cs="宋体"/>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hint="eastAsia" w:ascii="宋体" w:hAnsi="宋体" w:cs="宋体"/>
                <w:sz w:val="21"/>
                <w:szCs w:val="21"/>
              </w:rPr>
            </w:pPr>
            <w:r>
              <w:rPr>
                <w:rFonts w:hint="eastAsia" w:ascii="宋体" w:hAnsi="宋体" w:cs="宋体"/>
                <w:sz w:val="21"/>
                <w:szCs w:val="21"/>
              </w:rPr>
              <w:t>开户银行：</w:t>
            </w:r>
          </w:p>
        </w:tc>
        <w:tc>
          <w:tcPr>
            <w:tcW w:w="4968" w:type="dxa"/>
            <w:vAlign w:val="center"/>
          </w:tcPr>
          <w:p>
            <w:pPr>
              <w:rPr>
                <w:rFonts w:hint="eastAsia" w:ascii="宋体" w:hAnsi="宋体" w:cs="宋体"/>
                <w:sz w:val="21"/>
                <w:szCs w:val="21"/>
              </w:rPr>
            </w:pPr>
            <w:r>
              <w:rPr>
                <w:rFonts w:hint="eastAsia" w:ascii="宋体" w:hAnsi="宋体" w:cs="宋体"/>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hint="eastAsia" w:ascii="宋体" w:hAnsi="宋体" w:cs="宋体"/>
                <w:sz w:val="21"/>
                <w:szCs w:val="21"/>
              </w:rPr>
            </w:pPr>
            <w:r>
              <w:rPr>
                <w:rFonts w:hint="eastAsia" w:ascii="宋体" w:hAnsi="宋体" w:cs="宋体"/>
                <w:sz w:val="21"/>
                <w:szCs w:val="21"/>
              </w:rPr>
              <w:t>帐号：</w:t>
            </w:r>
          </w:p>
        </w:tc>
        <w:tc>
          <w:tcPr>
            <w:tcW w:w="4968" w:type="dxa"/>
            <w:vAlign w:val="center"/>
          </w:tcPr>
          <w:p>
            <w:pPr>
              <w:rPr>
                <w:rFonts w:hint="eastAsia" w:ascii="宋体" w:hAnsi="宋体" w:cs="宋体"/>
                <w:sz w:val="21"/>
                <w:szCs w:val="21"/>
              </w:rPr>
            </w:pPr>
            <w:r>
              <w:rPr>
                <w:rFonts w:hint="eastAsia" w:ascii="宋体" w:hAnsi="宋体" w:cs="宋体"/>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pPr>
              <w:rPr>
                <w:rFonts w:hint="eastAsia" w:ascii="宋体" w:hAnsi="宋体" w:cs="宋体"/>
                <w:sz w:val="21"/>
                <w:szCs w:val="21"/>
              </w:rPr>
            </w:pPr>
            <w:r>
              <w:rPr>
                <w:rFonts w:hint="eastAsia" w:ascii="宋体" w:hAnsi="宋体" w:cs="宋体"/>
                <w:sz w:val="21"/>
                <w:szCs w:val="21"/>
              </w:rPr>
              <w:t>签约时间：     年   月   日</w:t>
            </w:r>
          </w:p>
        </w:tc>
        <w:tc>
          <w:tcPr>
            <w:tcW w:w="4968" w:type="dxa"/>
            <w:vAlign w:val="center"/>
          </w:tcPr>
          <w:p>
            <w:pPr>
              <w:rPr>
                <w:rFonts w:hint="eastAsia" w:ascii="宋体" w:hAnsi="宋体" w:cs="宋体"/>
                <w:sz w:val="21"/>
                <w:szCs w:val="21"/>
              </w:rPr>
            </w:pPr>
            <w:r>
              <w:rPr>
                <w:rFonts w:hint="eastAsia" w:ascii="宋体" w:hAnsi="宋体" w:cs="宋体"/>
                <w:sz w:val="21"/>
                <w:szCs w:val="21"/>
              </w:rPr>
              <w:t>签约时间：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hint="eastAsia" w:ascii="宋体" w:hAnsi="宋体" w:cs="宋体"/>
                <w:b/>
                <w:bCs/>
                <w:sz w:val="21"/>
                <w:szCs w:val="21"/>
              </w:rPr>
            </w:pPr>
            <w:r>
              <w:rPr>
                <w:rFonts w:hint="eastAsia"/>
                <w:b/>
                <w:bCs/>
                <w:sz w:val="21"/>
                <w:szCs w:val="21"/>
              </w:rPr>
              <w:t>采购代理机构：</w:t>
            </w:r>
            <w:r>
              <w:rPr>
                <w:rFonts w:hint="eastAsia"/>
                <w:b/>
                <w:bCs/>
                <w:sz w:val="21"/>
                <w:szCs w:val="21"/>
                <w:lang w:eastAsia="zh-CN"/>
              </w:rPr>
              <w:t>浙江建友工程咨询有限公司</w:t>
            </w:r>
            <w:r>
              <w:rPr>
                <w:rFonts w:hint="eastAsia"/>
                <w:b/>
                <w:bCs/>
                <w:sz w:val="21"/>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hint="eastAsia" w:ascii="宋体" w:hAnsi="宋体" w:cs="宋体"/>
                <w:sz w:val="21"/>
                <w:szCs w:val="21"/>
              </w:rPr>
            </w:pPr>
            <w:r>
              <w:rPr>
                <w:rFonts w:hint="eastAsia" w:ascii="宋体" w:hAnsi="宋体" w:cs="宋体"/>
                <w:sz w:val="21"/>
                <w:szCs w:val="21"/>
              </w:rPr>
              <w:t>采购代理机构代表：</w:t>
            </w:r>
          </w:p>
          <w:p>
            <w:pPr>
              <w:rPr>
                <w:rFonts w:hint="eastAsia" w:ascii="宋体" w:hAnsi="宋体" w:cs="宋体"/>
                <w:sz w:val="21"/>
                <w:szCs w:val="21"/>
              </w:rPr>
            </w:pPr>
            <w:r>
              <w:rPr>
                <w:rFonts w:hint="eastAsia" w:ascii="宋体" w:hAnsi="宋体" w:cs="宋体"/>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hint="eastAsia" w:ascii="宋体" w:hAnsi="宋体" w:cs="宋体"/>
                <w:sz w:val="21"/>
                <w:szCs w:val="21"/>
              </w:rPr>
            </w:pPr>
            <w:r>
              <w:rPr>
                <w:rFonts w:hint="eastAsia" w:ascii="宋体" w:hAnsi="宋体" w:cs="宋体"/>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hint="eastAsia" w:ascii="宋体" w:hAnsi="宋体" w:cs="宋体"/>
                <w:sz w:val="21"/>
                <w:szCs w:val="21"/>
              </w:rPr>
            </w:pPr>
            <w:r>
              <w:rPr>
                <w:rFonts w:hint="eastAsia" w:ascii="宋体" w:hAnsi="宋体" w:cs="宋体"/>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hint="eastAsia" w:ascii="宋体" w:hAnsi="宋体" w:cs="宋体"/>
                <w:sz w:val="21"/>
                <w:szCs w:val="21"/>
              </w:rPr>
            </w:pPr>
            <w:r>
              <w:rPr>
                <w:rFonts w:hint="eastAsia" w:ascii="宋体" w:hAnsi="宋体" w:cs="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hint="eastAsia" w:ascii="宋体" w:hAnsi="宋体" w:cs="宋体"/>
                <w:sz w:val="21"/>
                <w:szCs w:val="21"/>
              </w:rPr>
            </w:pPr>
            <w:r>
              <w:rPr>
                <w:rFonts w:hint="eastAsia" w:ascii="宋体" w:hAnsi="宋体" w:cs="宋体"/>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hint="eastAsia" w:ascii="宋体" w:hAnsi="宋体" w:cs="宋体"/>
                <w:sz w:val="21"/>
                <w:szCs w:val="21"/>
              </w:rPr>
            </w:pPr>
            <w:r>
              <w:rPr>
                <w:rFonts w:hint="eastAsia" w:ascii="宋体" w:hAnsi="宋体" w:cs="宋体"/>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pPr>
              <w:rPr>
                <w:rFonts w:hint="eastAsia" w:ascii="宋体" w:hAnsi="宋体" w:cs="宋体"/>
                <w:sz w:val="21"/>
                <w:szCs w:val="21"/>
              </w:rPr>
            </w:pPr>
            <w:r>
              <w:rPr>
                <w:rFonts w:hint="eastAsia" w:ascii="宋体" w:hAnsi="宋体" w:cs="宋体"/>
                <w:sz w:val="21"/>
                <w:szCs w:val="21"/>
              </w:rPr>
              <w:t>帐号：</w:t>
            </w:r>
          </w:p>
        </w:tc>
      </w:tr>
    </w:tbl>
    <w:p>
      <w:pPr>
        <w:pStyle w:val="8"/>
        <w:tabs>
          <w:tab w:val="left" w:pos="2472"/>
        </w:tabs>
        <w:spacing w:before="0" w:beforeLines="0" w:after="0" w:afterLines="0" w:line="288" w:lineRule="auto"/>
        <w:jc w:val="center"/>
        <w:outlineLvl w:val="0"/>
        <w:rPr>
          <w:rFonts w:hAnsi="宋体"/>
          <w:b/>
          <w:color w:val="000000"/>
          <w:spacing w:val="-6"/>
          <w:sz w:val="32"/>
          <w:szCs w:val="32"/>
          <w:highlight w:val="none"/>
        </w:rPr>
      </w:pPr>
      <w:r>
        <w:rPr>
          <w:rFonts w:hAnsi="宋体"/>
          <w:b/>
          <w:color w:val="000000"/>
          <w:spacing w:val="-6"/>
          <w:sz w:val="32"/>
          <w:szCs w:val="32"/>
          <w:highlight w:val="none"/>
        </w:rPr>
        <w:br w:type="page"/>
      </w:r>
      <w:bookmarkStart w:id="63" w:name="_Toc1173"/>
      <w:bookmarkStart w:id="64" w:name="_Toc29405"/>
      <w:r>
        <w:rPr>
          <w:rFonts w:hAnsi="宋体"/>
          <w:b/>
          <w:color w:val="000000"/>
          <w:spacing w:val="-6"/>
          <w:sz w:val="32"/>
          <w:szCs w:val="32"/>
          <w:highlight w:val="none"/>
        </w:rPr>
        <w:t>第六章</w:t>
      </w:r>
      <w:r>
        <w:rPr>
          <w:rFonts w:hint="eastAsia" w:hAnsi="宋体"/>
          <w:b/>
          <w:color w:val="000000"/>
          <w:spacing w:val="-6"/>
          <w:sz w:val="32"/>
          <w:szCs w:val="32"/>
          <w:highlight w:val="none"/>
        </w:rPr>
        <w:t xml:space="preserve">  </w:t>
      </w:r>
      <w:r>
        <w:rPr>
          <w:rFonts w:hAnsi="宋体"/>
          <w:b/>
          <w:color w:val="000000"/>
          <w:spacing w:val="-6"/>
          <w:sz w:val="32"/>
          <w:szCs w:val="32"/>
          <w:highlight w:val="none"/>
        </w:rPr>
        <w:t>响应文件格式</w:t>
      </w:r>
      <w:bookmarkEnd w:id="63"/>
      <w:bookmarkEnd w:id="64"/>
    </w:p>
    <w:p>
      <w:pPr>
        <w:spacing w:line="360" w:lineRule="auto"/>
        <w:rPr>
          <w:rFonts w:hint="eastAsia" w:ascii="宋体" w:hAnsi="宋体"/>
          <w:b/>
          <w:bCs/>
          <w:color w:val="000000"/>
          <w:spacing w:val="-6"/>
          <w:sz w:val="24"/>
          <w:highlight w:val="none"/>
        </w:rPr>
      </w:pPr>
    </w:p>
    <w:p>
      <w:pPr>
        <w:pStyle w:val="8"/>
        <w:spacing w:before="0" w:beforeLines="0" w:after="0" w:afterLines="0" w:line="360" w:lineRule="auto"/>
        <w:ind w:firstLine="398" w:firstLineChars="200"/>
        <w:jc w:val="center"/>
        <w:rPr>
          <w:rFonts w:hint="eastAsia" w:hAnsi="宋体"/>
          <w:b/>
          <w:bCs/>
          <w:color w:val="000000"/>
          <w:spacing w:val="-6"/>
          <w:sz w:val="21"/>
          <w:szCs w:val="21"/>
          <w:highlight w:val="none"/>
        </w:rPr>
      </w:pPr>
      <w:r>
        <w:rPr>
          <w:rFonts w:hint="eastAsia" w:hAnsi="宋体"/>
          <w:b/>
          <w:bCs/>
          <w:color w:val="000000"/>
          <w:spacing w:val="-6"/>
          <w:sz w:val="21"/>
          <w:szCs w:val="21"/>
          <w:highlight w:val="none"/>
        </w:rPr>
        <w:t>响应文件的编制应按照本项目：“第三章  供应商须知”</w:t>
      </w:r>
      <w:r>
        <w:rPr>
          <w:rFonts w:hAnsi="宋体"/>
          <w:b/>
          <w:color w:val="000000"/>
          <w:spacing w:val="-6"/>
          <w:sz w:val="21"/>
          <w:szCs w:val="21"/>
          <w:highlight w:val="none"/>
        </w:rPr>
        <w:t>三</w:t>
      </w:r>
      <w:r>
        <w:rPr>
          <w:rFonts w:hint="eastAsia" w:hAnsi="宋体"/>
          <w:b/>
          <w:color w:val="000000"/>
          <w:spacing w:val="-6"/>
          <w:sz w:val="21"/>
          <w:szCs w:val="21"/>
          <w:highlight w:val="none"/>
        </w:rPr>
        <w:t>、</w:t>
      </w:r>
      <w:r>
        <w:rPr>
          <w:rFonts w:hAnsi="宋体"/>
          <w:b/>
          <w:color w:val="000000"/>
          <w:spacing w:val="-6"/>
          <w:sz w:val="21"/>
          <w:szCs w:val="21"/>
          <w:highlight w:val="none"/>
        </w:rPr>
        <w:t>响应文件的编制</w:t>
      </w:r>
      <w:r>
        <w:rPr>
          <w:rFonts w:hint="eastAsia" w:hAnsi="宋体"/>
          <w:b/>
          <w:color w:val="000000"/>
          <w:spacing w:val="-6"/>
          <w:sz w:val="21"/>
          <w:szCs w:val="21"/>
          <w:highlight w:val="none"/>
        </w:rPr>
        <w:t>的要求编制。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宋体" w:hAnsi="宋体"/>
          <w:color w:val="000000"/>
          <w:spacing w:val="-6"/>
          <w:sz w:val="24"/>
          <w:highlight w:val="none"/>
        </w:rPr>
      </w:pPr>
      <w:r>
        <w:rPr>
          <w:rFonts w:ascii="宋体" w:hAnsi="宋体"/>
          <w:bCs/>
          <w:color w:val="000000"/>
          <w:spacing w:val="-6"/>
          <w:sz w:val="24"/>
          <w:highlight w:val="none"/>
        </w:rPr>
        <w:br w:type="page"/>
      </w:r>
      <w:r>
        <w:rPr>
          <w:rFonts w:hint="eastAsia" w:ascii="宋体" w:hAnsi="宋体"/>
          <w:bCs/>
          <w:color w:val="000000"/>
          <w:spacing w:val="-6"/>
          <w:sz w:val="24"/>
          <w:highlight w:val="none"/>
          <w:lang w:val="en-US" w:eastAsia="zh-CN"/>
        </w:rPr>
        <w:t>响应文件</w:t>
      </w:r>
      <w:r>
        <w:rPr>
          <w:rFonts w:hint="eastAsia" w:ascii="宋体" w:hAnsi="宋体"/>
          <w:color w:val="000000"/>
          <w:spacing w:val="-6"/>
          <w:sz w:val="24"/>
          <w:highlight w:val="none"/>
        </w:rPr>
        <w:t>封面</w:t>
      </w:r>
    </w:p>
    <w:p>
      <w:pPr>
        <w:spacing w:line="360" w:lineRule="auto"/>
        <w:jc w:val="right"/>
        <w:rPr>
          <w:rFonts w:hint="eastAsia" w:ascii="宋体" w:hAnsi="宋体"/>
          <w:color w:val="000000"/>
          <w:spacing w:val="-6"/>
          <w:sz w:val="24"/>
          <w:highlight w:val="none"/>
        </w:rPr>
      </w:pPr>
    </w:p>
    <w:p>
      <w:pPr>
        <w:spacing w:line="360" w:lineRule="auto"/>
        <w:rPr>
          <w:rFonts w:hint="eastAsia" w:ascii="宋体" w:hAnsi="宋体"/>
          <w:color w:val="000000"/>
          <w:spacing w:val="-6"/>
          <w:sz w:val="24"/>
          <w:highlight w:val="none"/>
        </w:rPr>
      </w:pPr>
    </w:p>
    <w:p>
      <w:pPr>
        <w:spacing w:line="360" w:lineRule="auto"/>
        <w:jc w:val="center"/>
        <w:rPr>
          <w:rFonts w:hint="eastAsia" w:ascii="宋体" w:hAnsi="宋体"/>
          <w:bCs/>
          <w:color w:val="000000"/>
          <w:spacing w:val="-6"/>
          <w:sz w:val="24"/>
          <w:highlight w:val="none"/>
        </w:rPr>
      </w:pPr>
      <w:r>
        <w:rPr>
          <w:rFonts w:hint="eastAsia" w:ascii="宋体" w:hAnsi="宋体"/>
          <w:bCs/>
          <w:color w:val="000000"/>
          <w:spacing w:val="-6"/>
          <w:sz w:val="24"/>
          <w:highlight w:val="none"/>
          <w:u w:val="single"/>
        </w:rPr>
        <w:t xml:space="preserve">                    </w:t>
      </w:r>
      <w:bookmarkStart w:id="65" w:name="_Toc26044"/>
      <w:bookmarkStart w:id="66" w:name="_Toc19583"/>
      <w:r>
        <w:rPr>
          <w:rFonts w:hint="eastAsia" w:ascii="宋体" w:hAnsi="宋体"/>
          <w:bCs/>
          <w:color w:val="000000"/>
          <w:spacing w:val="-6"/>
          <w:sz w:val="24"/>
          <w:highlight w:val="none"/>
        </w:rPr>
        <w:t>（供应商名称）</w:t>
      </w:r>
      <w:bookmarkEnd w:id="65"/>
      <w:bookmarkEnd w:id="66"/>
    </w:p>
    <w:p>
      <w:pPr>
        <w:spacing w:line="360" w:lineRule="auto"/>
        <w:jc w:val="center"/>
        <w:rPr>
          <w:rFonts w:hint="eastAsia" w:ascii="宋体" w:hAnsi="宋体"/>
          <w:b/>
          <w:bCs/>
          <w:color w:val="000000"/>
          <w:spacing w:val="-6"/>
          <w:sz w:val="24"/>
          <w:highlight w:val="none"/>
        </w:rPr>
      </w:pPr>
      <w:r>
        <w:rPr>
          <w:rFonts w:hint="eastAsia" w:ascii="宋体" w:hAnsi="宋体"/>
          <w:b/>
          <w:bCs/>
          <w:color w:val="000000"/>
          <w:spacing w:val="-6"/>
          <w:sz w:val="24"/>
          <w:highlight w:val="none"/>
        </w:rPr>
        <w:t>响 应 文 件</w:t>
      </w:r>
    </w:p>
    <w:p>
      <w:pPr>
        <w:spacing w:line="360" w:lineRule="auto"/>
        <w:rPr>
          <w:rFonts w:hint="eastAsia" w:ascii="宋体" w:hAnsi="宋体"/>
          <w:bCs/>
          <w:color w:val="000000"/>
          <w:spacing w:val="-6"/>
          <w:sz w:val="24"/>
          <w:highlight w:val="none"/>
        </w:rPr>
      </w:pPr>
    </w:p>
    <w:p>
      <w:pPr>
        <w:spacing w:line="360" w:lineRule="auto"/>
        <w:rPr>
          <w:rFonts w:hint="eastAsia" w:ascii="宋体" w:hAnsi="宋体"/>
          <w:bCs/>
          <w:color w:val="000000"/>
          <w:spacing w:val="-6"/>
          <w:sz w:val="24"/>
          <w:highlight w:val="none"/>
        </w:rPr>
      </w:pPr>
      <w:r>
        <w:rPr>
          <w:rFonts w:hint="eastAsia" w:ascii="宋体" w:hAnsi="宋体"/>
          <w:bCs/>
          <w:color w:val="000000"/>
          <w:spacing w:val="-6"/>
          <w:sz w:val="24"/>
          <w:highlight w:val="none"/>
        </w:rPr>
        <w:t>采 购 人：</w:t>
      </w:r>
      <w:r>
        <w:rPr>
          <w:rFonts w:hint="eastAsia" w:ascii="宋体" w:hAnsi="宋体"/>
          <w:bCs/>
          <w:color w:val="000000"/>
          <w:spacing w:val="-6"/>
          <w:sz w:val="24"/>
          <w:highlight w:val="none"/>
          <w:lang w:eastAsia="zh-CN"/>
        </w:rPr>
        <w:t>浙江财经大学</w:t>
      </w:r>
    </w:p>
    <w:p>
      <w:pPr>
        <w:spacing w:line="360" w:lineRule="auto"/>
        <w:rPr>
          <w:rFonts w:hint="eastAsia" w:ascii="宋体" w:hAnsi="宋体"/>
          <w:bCs/>
          <w:color w:val="000000"/>
          <w:spacing w:val="-6"/>
          <w:sz w:val="24"/>
          <w:highlight w:val="none"/>
        </w:rPr>
      </w:pPr>
      <w:r>
        <w:rPr>
          <w:rFonts w:hint="eastAsia" w:ascii="宋体" w:hAnsi="宋体"/>
          <w:bCs/>
          <w:color w:val="000000"/>
          <w:spacing w:val="-6"/>
          <w:sz w:val="24"/>
          <w:highlight w:val="none"/>
        </w:rPr>
        <w:t>项目名称：</w:t>
      </w:r>
      <w:r>
        <w:rPr>
          <w:rFonts w:hint="eastAsia" w:ascii="宋体" w:hAnsi="宋体"/>
          <w:bCs/>
          <w:color w:val="000000"/>
          <w:spacing w:val="-6"/>
          <w:sz w:val="24"/>
          <w:highlight w:val="none"/>
          <w:lang w:eastAsia="zh-CN"/>
        </w:rPr>
        <w:t>体育部信息化（二期）</w:t>
      </w:r>
    </w:p>
    <w:p>
      <w:pPr>
        <w:spacing w:line="360" w:lineRule="auto"/>
        <w:rPr>
          <w:rFonts w:hint="eastAsia" w:ascii="宋体" w:hAnsi="宋体"/>
          <w:bCs/>
          <w:color w:val="000000"/>
          <w:spacing w:val="-6"/>
          <w:sz w:val="24"/>
          <w:highlight w:val="none"/>
        </w:rPr>
      </w:pPr>
      <w:r>
        <w:rPr>
          <w:rFonts w:hint="eastAsia" w:ascii="宋体" w:hAnsi="宋体"/>
          <w:bCs/>
          <w:color w:val="000000"/>
          <w:spacing w:val="-6"/>
          <w:sz w:val="24"/>
          <w:highlight w:val="none"/>
        </w:rPr>
        <w:t>项目编号：</w:t>
      </w:r>
      <w:r>
        <w:rPr>
          <w:rFonts w:hint="eastAsia" w:ascii="宋体" w:hAnsi="宋体"/>
          <w:bCs/>
          <w:color w:val="000000"/>
          <w:spacing w:val="-6"/>
          <w:sz w:val="24"/>
          <w:highlight w:val="none"/>
          <w:lang w:eastAsia="zh-CN"/>
        </w:rPr>
        <w:t>ZJJY-20200623-01</w:t>
      </w:r>
    </w:p>
    <w:p>
      <w:pPr>
        <w:spacing w:line="360" w:lineRule="auto"/>
        <w:rPr>
          <w:rFonts w:hint="eastAsia" w:ascii="宋体" w:hAnsi="宋体"/>
          <w:bCs/>
          <w:color w:val="000000"/>
          <w:spacing w:val="-6"/>
          <w:sz w:val="24"/>
          <w:highlight w:val="none"/>
        </w:rPr>
      </w:pPr>
      <w:r>
        <w:rPr>
          <w:rFonts w:hint="eastAsia" w:ascii="宋体" w:hAnsi="宋体"/>
          <w:bCs/>
          <w:color w:val="000000"/>
          <w:spacing w:val="-6"/>
          <w:sz w:val="24"/>
          <w:highlight w:val="none"/>
        </w:rPr>
        <w:t>供应商名称（盖章）：</w:t>
      </w:r>
    </w:p>
    <w:p>
      <w:pPr>
        <w:spacing w:line="360" w:lineRule="auto"/>
        <w:rPr>
          <w:rFonts w:hint="eastAsia" w:ascii="宋体" w:hAnsi="宋体"/>
          <w:bCs/>
          <w:color w:val="000000"/>
          <w:spacing w:val="-6"/>
          <w:sz w:val="24"/>
          <w:highlight w:val="none"/>
        </w:rPr>
      </w:pPr>
      <w:r>
        <w:rPr>
          <w:rFonts w:hint="eastAsia" w:ascii="宋体" w:hAnsi="宋体"/>
          <w:bCs/>
          <w:color w:val="000000"/>
          <w:spacing w:val="-6"/>
          <w:sz w:val="24"/>
          <w:highlight w:val="none"/>
        </w:rPr>
        <w:t>供应商地址：</w:t>
      </w:r>
    </w:p>
    <w:p>
      <w:pPr>
        <w:spacing w:line="360" w:lineRule="auto"/>
        <w:rPr>
          <w:rFonts w:hint="eastAsia" w:ascii="宋体" w:hAnsi="宋体"/>
          <w:bCs/>
          <w:color w:val="000000"/>
          <w:spacing w:val="-6"/>
          <w:sz w:val="24"/>
          <w:highlight w:val="none"/>
        </w:rPr>
      </w:pPr>
    </w:p>
    <w:p>
      <w:pPr>
        <w:spacing w:line="360" w:lineRule="auto"/>
        <w:rPr>
          <w:rFonts w:hint="eastAsia" w:ascii="宋体" w:hAnsi="宋体"/>
          <w:bCs/>
          <w:color w:val="000000"/>
          <w:spacing w:val="-6"/>
          <w:sz w:val="24"/>
          <w:highlight w:val="none"/>
        </w:rPr>
      </w:pPr>
      <w:r>
        <w:rPr>
          <w:rFonts w:hint="eastAsia" w:ascii="宋体" w:hAnsi="宋体"/>
          <w:bCs/>
          <w:color w:val="000000"/>
          <w:spacing w:val="-6"/>
          <w:sz w:val="24"/>
          <w:highlight w:val="none"/>
        </w:rPr>
        <w:t>供应商授权代表签字：</w:t>
      </w:r>
    </w:p>
    <w:p>
      <w:pPr>
        <w:spacing w:line="360" w:lineRule="auto"/>
        <w:rPr>
          <w:rFonts w:ascii="宋体" w:hAnsi="宋体"/>
          <w:b/>
          <w:bCs/>
          <w:color w:val="000000"/>
          <w:spacing w:val="-6"/>
          <w:sz w:val="21"/>
          <w:szCs w:val="21"/>
          <w:highlight w:val="none"/>
        </w:rPr>
      </w:pPr>
      <w:r>
        <w:rPr>
          <w:rFonts w:hint="eastAsia" w:ascii="宋体" w:hAnsi="宋体"/>
          <w:bCs/>
          <w:color w:val="000000"/>
          <w:spacing w:val="-6"/>
          <w:sz w:val="24"/>
          <w:highlight w:val="none"/>
        </w:rPr>
        <w:t>日期：     年   月   日</w:t>
      </w: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r>
        <w:rPr>
          <w:rFonts w:ascii="宋体" w:hAnsi="宋体"/>
          <w:bCs/>
          <w:color w:val="000000"/>
          <w:spacing w:val="-6"/>
          <w:sz w:val="24"/>
          <w:highlight w:val="none"/>
        </w:rPr>
        <w:br w:type="page"/>
      </w:r>
      <w:bookmarkStart w:id="67" w:name="_Toc17986"/>
      <w:bookmarkStart w:id="68" w:name="_Toc12900"/>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Ansi="宋体"/>
          <w:b/>
          <w:spacing w:val="-6"/>
          <w:sz w:val="84"/>
          <w:szCs w:val="84"/>
          <w:highlight w:val="none"/>
        </w:rPr>
      </w:pPr>
      <w:r>
        <w:rPr>
          <w:rFonts w:hint="eastAsia" w:ascii="宋体" w:hAnsi="宋体"/>
          <w:b/>
          <w:spacing w:val="-6"/>
          <w:sz w:val="84"/>
          <w:szCs w:val="84"/>
          <w:highlight w:val="none"/>
          <w:lang w:val="en-US" w:eastAsia="zh-CN"/>
        </w:rPr>
        <w:t>资格</w:t>
      </w:r>
      <w:r>
        <w:rPr>
          <w:rFonts w:hint="eastAsia" w:ascii="宋体" w:hAnsi="宋体"/>
          <w:b/>
          <w:spacing w:val="-6"/>
          <w:sz w:val="84"/>
          <w:szCs w:val="84"/>
          <w:highlight w:val="none"/>
        </w:rPr>
        <w:t>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hAnsi="宋体"/>
          <w:b/>
          <w:bCs/>
          <w:color w:val="000000"/>
          <w:spacing w:val="-6"/>
          <w:sz w:val="24"/>
          <w:szCs w:val="24"/>
          <w:highlight w:val="none"/>
        </w:rPr>
      </w:pPr>
      <w:r>
        <w:rPr>
          <w:rFonts w:hint="eastAsia" w:hAnsi="宋体"/>
          <w:b/>
          <w:bCs/>
          <w:color w:val="000000"/>
          <w:spacing w:val="-6"/>
          <w:sz w:val="24"/>
          <w:szCs w:val="24"/>
          <w:highlight w:val="none"/>
        </w:rPr>
        <w:t>资格审查要求的资格证明材料(均需加盖公章)</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Ansi="宋体"/>
          <w:b/>
          <w:color w:val="000000"/>
          <w:spacing w:val="-6"/>
          <w:sz w:val="24"/>
          <w:highlight w:val="none"/>
        </w:rPr>
      </w:pPr>
      <w:r>
        <w:rPr>
          <w:rFonts w:hint="eastAsia" w:hAnsi="宋体"/>
          <w:b/>
          <w:bCs/>
          <w:color w:val="000000"/>
          <w:spacing w:val="-6"/>
          <w:sz w:val="24"/>
          <w:szCs w:val="24"/>
          <w:highlight w:val="none"/>
        </w:rPr>
        <w:br w:type="page"/>
      </w:r>
      <w:r>
        <w:rPr>
          <w:rFonts w:hint="eastAsia" w:hAnsi="宋体"/>
          <w:b/>
          <w:bCs w:val="0"/>
          <w:color w:val="000000"/>
          <w:spacing w:val="-6"/>
          <w:sz w:val="24"/>
          <w:highlight w:val="none"/>
        </w:rPr>
        <w:t>有效的法人或者其他组织的营业执照等证明文件，自然人的身份证明</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hAnsi="宋体" w:eastAsia="宋体"/>
          <w:b/>
          <w:color w:val="000000"/>
          <w:spacing w:val="-6"/>
          <w:sz w:val="21"/>
          <w:szCs w:val="21"/>
          <w:highlight w:val="none"/>
          <w:lang w:eastAsia="zh-CN"/>
        </w:rPr>
      </w:pPr>
      <w:r>
        <w:rPr>
          <w:rFonts w:hint="eastAsia" w:hAnsi="宋体"/>
          <w:b/>
          <w:color w:val="000000"/>
          <w:spacing w:val="-6"/>
          <w:sz w:val="21"/>
          <w:szCs w:val="21"/>
          <w:highlight w:val="none"/>
          <w:lang w:eastAsia="zh-CN"/>
        </w:rPr>
        <w:t>（</w:t>
      </w:r>
      <w:r>
        <w:rPr>
          <w:rFonts w:hint="eastAsia" w:hAnsi="宋体"/>
          <w:b/>
          <w:color w:val="000000"/>
          <w:spacing w:val="-6"/>
          <w:sz w:val="21"/>
          <w:szCs w:val="21"/>
          <w:highlight w:val="none"/>
          <w:lang w:val="en-US" w:eastAsia="zh-CN"/>
        </w:rPr>
        <w:t>扫描件</w:t>
      </w:r>
      <w:r>
        <w:rPr>
          <w:rFonts w:hint="eastAsia" w:hAnsi="宋体"/>
          <w:b/>
          <w:color w:val="000000"/>
          <w:spacing w:val="-6"/>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Ansi="宋体"/>
          <w:b/>
          <w:color w:val="000000"/>
          <w:spacing w:val="-6"/>
          <w:sz w:val="24"/>
          <w:highlight w:val="none"/>
        </w:rPr>
      </w:pP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Ansi="宋体"/>
          <w:b/>
          <w:color w:val="000000"/>
          <w:spacing w:val="-6"/>
          <w:sz w:val="24"/>
          <w:highlight w:val="none"/>
        </w:rPr>
      </w:pP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Ansi="宋体"/>
          <w:b/>
          <w:color w:val="000000"/>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b/>
          <w:color w:val="000000"/>
          <w:spacing w:val="-6"/>
          <w:sz w:val="21"/>
          <w:szCs w:val="21"/>
          <w:highlight w:val="none"/>
        </w:rPr>
      </w:pPr>
      <w:r>
        <w:rPr>
          <w:rFonts w:hint="eastAsia" w:ascii="宋体" w:hAnsi="宋体"/>
          <w:b/>
          <w:color w:val="000000"/>
          <w:spacing w:val="-6"/>
          <w:sz w:val="21"/>
          <w:szCs w:val="21"/>
          <w:highlight w:val="none"/>
        </w:rPr>
        <w:t>说明</w:t>
      </w:r>
      <w:r>
        <w:rPr>
          <w:rFonts w:ascii="宋体" w:hAnsi="宋体"/>
          <w:b/>
          <w:color w:val="000000"/>
          <w:spacing w:val="-6"/>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b/>
          <w:color w:val="000000"/>
          <w:sz w:val="21"/>
          <w:szCs w:val="21"/>
          <w:highlight w:val="none"/>
        </w:rPr>
      </w:pPr>
      <w:r>
        <w:rPr>
          <w:rFonts w:hint="eastAsia" w:ascii="宋体" w:hAnsi="宋体"/>
          <w:b/>
          <w:color w:val="000000"/>
          <w:sz w:val="21"/>
          <w:szCs w:val="21"/>
          <w:highlight w:val="none"/>
        </w:rPr>
        <w:t>1</w:t>
      </w:r>
      <w:r>
        <w:rPr>
          <w:rFonts w:ascii="宋体" w:hAnsi="宋体"/>
          <w:b/>
          <w:color w:val="000000"/>
          <w:sz w:val="21"/>
          <w:szCs w:val="21"/>
          <w:highlight w:val="none"/>
        </w:rPr>
        <w:t>.</w:t>
      </w:r>
      <w:r>
        <w:rPr>
          <w:rFonts w:hint="eastAsia" w:ascii="宋体" w:hAnsi="宋体"/>
          <w:b/>
          <w:color w:val="000000"/>
          <w:sz w:val="21"/>
          <w:szCs w:val="21"/>
          <w:highlight w:val="none"/>
        </w:rPr>
        <w:t>如供应商是企业（包括合伙企业），提供在工商部门注册的有效“企业法人营业执照”或“营业执照”；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b/>
          <w:color w:val="000000"/>
          <w:sz w:val="21"/>
          <w:szCs w:val="21"/>
          <w:highlight w:val="none"/>
        </w:rPr>
      </w:pPr>
      <w:r>
        <w:rPr>
          <w:rFonts w:hint="eastAsia" w:ascii="宋体" w:hAnsi="宋体"/>
          <w:b/>
          <w:color w:val="000000"/>
          <w:sz w:val="21"/>
          <w:szCs w:val="21"/>
          <w:highlight w:val="none"/>
        </w:rPr>
        <w:t>2</w:t>
      </w:r>
      <w:r>
        <w:rPr>
          <w:rFonts w:ascii="宋体" w:hAnsi="宋体"/>
          <w:b/>
          <w:color w:val="000000"/>
          <w:sz w:val="21"/>
          <w:szCs w:val="21"/>
          <w:highlight w:val="none"/>
        </w:rPr>
        <w:t>.</w:t>
      </w:r>
      <w:r>
        <w:rPr>
          <w:rFonts w:hint="eastAsia" w:ascii="宋体" w:hAnsi="宋体"/>
          <w:b/>
          <w:color w:val="000000"/>
          <w:sz w:val="21"/>
          <w:szCs w:val="21"/>
          <w:highlight w:val="none"/>
        </w:rPr>
        <w:t>如供应商是事业单位，提供有效的“事业单位法人证书”；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b/>
          <w:color w:val="000000"/>
          <w:sz w:val="21"/>
          <w:szCs w:val="21"/>
          <w:highlight w:val="none"/>
        </w:rPr>
      </w:pPr>
      <w:r>
        <w:rPr>
          <w:rFonts w:hint="eastAsia" w:ascii="宋体" w:hAnsi="宋体"/>
          <w:b/>
          <w:color w:val="000000"/>
          <w:sz w:val="21"/>
          <w:szCs w:val="21"/>
          <w:highlight w:val="none"/>
        </w:rPr>
        <w:t>3</w:t>
      </w:r>
      <w:r>
        <w:rPr>
          <w:rFonts w:ascii="宋体" w:hAnsi="宋体"/>
          <w:b/>
          <w:color w:val="000000"/>
          <w:sz w:val="21"/>
          <w:szCs w:val="21"/>
          <w:highlight w:val="none"/>
        </w:rPr>
        <w:t>.</w:t>
      </w:r>
      <w:r>
        <w:rPr>
          <w:rFonts w:hint="eastAsia" w:ascii="宋体" w:hAnsi="宋体"/>
          <w:b/>
          <w:color w:val="000000"/>
          <w:sz w:val="21"/>
          <w:szCs w:val="21"/>
          <w:highlight w:val="none"/>
        </w:rPr>
        <w:t>如供应商是非企业专业服务机构的，提供执业许可证等证明文件；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b/>
          <w:color w:val="000000"/>
          <w:sz w:val="21"/>
          <w:szCs w:val="21"/>
          <w:highlight w:val="none"/>
        </w:rPr>
      </w:pPr>
      <w:r>
        <w:rPr>
          <w:rFonts w:hint="eastAsia" w:ascii="宋体" w:hAnsi="宋体"/>
          <w:b/>
          <w:color w:val="000000"/>
          <w:sz w:val="21"/>
          <w:szCs w:val="21"/>
          <w:highlight w:val="none"/>
        </w:rPr>
        <w:t>4</w:t>
      </w:r>
      <w:r>
        <w:rPr>
          <w:rFonts w:ascii="宋体" w:hAnsi="宋体"/>
          <w:b/>
          <w:color w:val="000000"/>
          <w:sz w:val="21"/>
          <w:szCs w:val="21"/>
          <w:highlight w:val="none"/>
        </w:rPr>
        <w:t>.</w:t>
      </w:r>
      <w:r>
        <w:rPr>
          <w:rFonts w:hint="eastAsia" w:ascii="宋体" w:hAnsi="宋体"/>
          <w:b/>
          <w:color w:val="000000"/>
          <w:sz w:val="21"/>
          <w:szCs w:val="21"/>
          <w:highlight w:val="none"/>
        </w:rPr>
        <w:t>如供应商是个体工商户，提供有效的“个体工商户营业执照”；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b/>
          <w:color w:val="000000"/>
          <w:sz w:val="21"/>
          <w:szCs w:val="21"/>
          <w:highlight w:val="none"/>
        </w:rPr>
      </w:pPr>
      <w:r>
        <w:rPr>
          <w:rFonts w:hint="eastAsia" w:ascii="宋体" w:hAnsi="宋体"/>
          <w:b/>
          <w:color w:val="000000"/>
          <w:sz w:val="21"/>
          <w:szCs w:val="21"/>
          <w:highlight w:val="none"/>
        </w:rPr>
        <w:t>5</w:t>
      </w:r>
      <w:r>
        <w:rPr>
          <w:rFonts w:ascii="宋体" w:hAnsi="宋体"/>
          <w:b/>
          <w:color w:val="000000"/>
          <w:sz w:val="21"/>
          <w:szCs w:val="21"/>
          <w:highlight w:val="none"/>
        </w:rPr>
        <w:t>.</w:t>
      </w:r>
      <w:r>
        <w:rPr>
          <w:rFonts w:hint="eastAsia" w:ascii="宋体" w:hAnsi="宋体"/>
          <w:b/>
          <w:color w:val="000000"/>
          <w:sz w:val="21"/>
          <w:szCs w:val="21"/>
          <w:highlight w:val="none"/>
        </w:rPr>
        <w:t>如供应商是自然人，提供有效的自然人身份证明。</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hAnsi="宋体"/>
          <w:bCs/>
          <w:color w:val="000000"/>
          <w:spacing w:val="-6"/>
          <w:sz w:val="24"/>
          <w:highlight w:val="none"/>
        </w:rPr>
      </w:pPr>
      <w:r>
        <w:rPr>
          <w:rFonts w:hint="eastAsia" w:ascii="宋体" w:hAnsi="宋体"/>
          <w:b/>
          <w:color w:val="000000"/>
          <w:sz w:val="21"/>
          <w:szCs w:val="21"/>
          <w:highlight w:val="none"/>
        </w:rPr>
        <w:br w:type="page"/>
      </w:r>
      <w:r>
        <w:rPr>
          <w:rFonts w:hint="eastAsia" w:ascii="宋体" w:hAnsi="宋体" w:eastAsia="宋体" w:cs="宋体"/>
          <w:b/>
          <w:color w:val="000000"/>
          <w:spacing w:val="-6"/>
          <w:sz w:val="24"/>
          <w:highlight w:val="none"/>
          <w:lang w:eastAsia="zh-CN"/>
        </w:rPr>
        <w:t>2018年12月至今任意一月的财务状况报告或响应文件开启前三个月内出具的银行资信证明</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hAnsi="宋体" w:eastAsia="宋体"/>
          <w:b/>
          <w:color w:val="000000"/>
          <w:spacing w:val="-6"/>
          <w:sz w:val="21"/>
          <w:szCs w:val="21"/>
          <w:highlight w:val="none"/>
          <w:lang w:eastAsia="zh-CN"/>
        </w:rPr>
      </w:pPr>
      <w:r>
        <w:rPr>
          <w:rFonts w:hint="eastAsia" w:hAnsi="宋体"/>
          <w:b/>
          <w:color w:val="000000"/>
          <w:spacing w:val="-6"/>
          <w:sz w:val="21"/>
          <w:szCs w:val="21"/>
          <w:highlight w:val="none"/>
          <w:lang w:eastAsia="zh-CN"/>
        </w:rPr>
        <w:t>（</w:t>
      </w:r>
      <w:r>
        <w:rPr>
          <w:rFonts w:hint="eastAsia" w:hAnsi="宋体"/>
          <w:b/>
          <w:color w:val="000000"/>
          <w:spacing w:val="-6"/>
          <w:sz w:val="21"/>
          <w:szCs w:val="21"/>
          <w:highlight w:val="none"/>
          <w:lang w:val="en-US" w:eastAsia="zh-CN"/>
        </w:rPr>
        <w:t>扫描件</w:t>
      </w:r>
      <w:r>
        <w:rPr>
          <w:rFonts w:hint="eastAsia" w:hAnsi="宋体"/>
          <w:b/>
          <w:color w:val="000000"/>
          <w:spacing w:val="-6"/>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hAnsi="宋体"/>
          <w:bCs/>
          <w:color w:val="000000"/>
          <w:spacing w:val="-6"/>
          <w:sz w:val="24"/>
          <w:highlight w:val="none"/>
        </w:rPr>
      </w:pP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hAnsi="宋体"/>
          <w:bCs/>
          <w:color w:val="000000"/>
          <w:spacing w:val="-6"/>
          <w:sz w:val="24"/>
          <w:highlight w:val="none"/>
        </w:rPr>
      </w:pP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hAnsi="宋体"/>
          <w:bCs/>
          <w:color w:val="000000"/>
          <w:spacing w:val="-6"/>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b/>
          <w:bCs/>
          <w:color w:val="000000"/>
          <w:spacing w:val="-6"/>
          <w:sz w:val="21"/>
          <w:szCs w:val="21"/>
          <w:highlight w:val="none"/>
        </w:rPr>
      </w:pPr>
      <w:r>
        <w:rPr>
          <w:rFonts w:hint="eastAsia" w:ascii="宋体" w:hAnsi="宋体"/>
          <w:b/>
          <w:bCs/>
          <w:color w:val="000000"/>
          <w:spacing w:val="-6"/>
          <w:sz w:val="21"/>
          <w:szCs w:val="21"/>
          <w:highlight w:val="none"/>
        </w:rPr>
        <w:t>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b/>
          <w:bCs/>
          <w:color w:val="000000"/>
          <w:spacing w:val="-6"/>
          <w:sz w:val="21"/>
          <w:szCs w:val="21"/>
          <w:highlight w:val="none"/>
        </w:rPr>
      </w:pPr>
      <w:r>
        <w:rPr>
          <w:rFonts w:hint="eastAsia" w:ascii="宋体" w:hAnsi="宋体"/>
          <w:b/>
          <w:bCs/>
          <w:color w:val="000000"/>
          <w:spacing w:val="-6"/>
          <w:sz w:val="21"/>
          <w:szCs w:val="21"/>
          <w:highlight w:val="none"/>
        </w:rPr>
        <w:t>1.供应商是法人的，应提供财务状况报告，包括201</w:t>
      </w:r>
      <w:r>
        <w:rPr>
          <w:rFonts w:hint="eastAsia" w:ascii="宋体" w:hAnsi="宋体"/>
          <w:b/>
          <w:bCs/>
          <w:color w:val="000000"/>
          <w:spacing w:val="-6"/>
          <w:sz w:val="21"/>
          <w:szCs w:val="21"/>
          <w:highlight w:val="none"/>
          <w:lang w:val="en-US" w:eastAsia="zh-CN"/>
        </w:rPr>
        <w:t>8</w:t>
      </w:r>
      <w:r>
        <w:rPr>
          <w:rFonts w:hint="eastAsia" w:ascii="宋体" w:hAnsi="宋体"/>
          <w:b/>
          <w:bCs/>
          <w:color w:val="000000"/>
          <w:spacing w:val="-6"/>
          <w:sz w:val="21"/>
          <w:szCs w:val="21"/>
          <w:highlight w:val="none"/>
        </w:rPr>
        <w:t>年</w:t>
      </w:r>
      <w:r>
        <w:rPr>
          <w:rFonts w:hint="eastAsia" w:ascii="宋体" w:hAnsi="宋体"/>
          <w:b/>
          <w:bCs/>
          <w:color w:val="000000"/>
          <w:spacing w:val="-6"/>
          <w:sz w:val="21"/>
          <w:szCs w:val="21"/>
          <w:highlight w:val="none"/>
          <w:lang w:val="en-US" w:eastAsia="zh-CN"/>
        </w:rPr>
        <w:t>12</w:t>
      </w:r>
      <w:r>
        <w:rPr>
          <w:rFonts w:hint="eastAsia" w:ascii="宋体" w:hAnsi="宋体"/>
          <w:b/>
          <w:bCs/>
          <w:color w:val="000000"/>
          <w:spacing w:val="-6"/>
          <w:sz w:val="21"/>
          <w:szCs w:val="21"/>
          <w:highlight w:val="none"/>
        </w:rPr>
        <w:t>月至今任意一月的资产负债表</w:t>
      </w:r>
      <w:r>
        <w:rPr>
          <w:rFonts w:hint="eastAsia" w:ascii="宋体" w:hAnsi="宋体"/>
          <w:b/>
          <w:bCs/>
          <w:color w:val="000000"/>
          <w:spacing w:val="-6"/>
          <w:sz w:val="21"/>
          <w:szCs w:val="21"/>
          <w:highlight w:val="none"/>
          <w:lang w:val="en-US" w:eastAsia="zh-CN"/>
        </w:rPr>
        <w:t>及</w:t>
      </w:r>
      <w:r>
        <w:rPr>
          <w:rFonts w:hint="eastAsia" w:ascii="宋体" w:hAnsi="宋体"/>
          <w:b/>
          <w:bCs/>
          <w:color w:val="000000"/>
          <w:spacing w:val="-6"/>
          <w:sz w:val="21"/>
          <w:szCs w:val="21"/>
          <w:highlight w:val="none"/>
        </w:rPr>
        <w:t>利润表或响应文件开启前三个月内其基本开户银行出具的资信证明</w:t>
      </w:r>
      <w:r>
        <w:rPr>
          <w:rFonts w:hint="eastAsia" w:ascii="宋体" w:hAnsi="宋体"/>
          <w:b/>
          <w:color w:val="000000"/>
          <w:spacing w:val="-6"/>
          <w:sz w:val="21"/>
          <w:szCs w:val="21"/>
          <w:highlight w:val="none"/>
        </w:rPr>
        <w:t>（若资信证明中注明复印无效，需提交正本</w:t>
      </w:r>
      <w:r>
        <w:rPr>
          <w:rFonts w:hint="eastAsia" w:ascii="宋体" w:hAnsi="宋体"/>
          <w:b/>
          <w:color w:val="000000"/>
          <w:spacing w:val="-6"/>
          <w:sz w:val="21"/>
          <w:szCs w:val="21"/>
          <w:highlight w:val="none"/>
          <w:lang w:val="en-US" w:eastAsia="zh-CN"/>
        </w:rPr>
        <w:t>扫描件</w:t>
      </w:r>
      <w:r>
        <w:rPr>
          <w:rFonts w:hint="eastAsia" w:ascii="宋体" w:hAnsi="宋体"/>
          <w:b/>
          <w:color w:val="000000"/>
          <w:spacing w:val="-6"/>
          <w:sz w:val="21"/>
          <w:szCs w:val="21"/>
          <w:highlight w:val="none"/>
        </w:rPr>
        <w:t>）</w:t>
      </w:r>
      <w:r>
        <w:rPr>
          <w:rFonts w:hint="eastAsia" w:ascii="宋体" w:hAnsi="宋体"/>
          <w:b/>
          <w:bCs/>
          <w:color w:val="000000"/>
          <w:spacing w:val="-6"/>
          <w:sz w:val="21"/>
          <w:szCs w:val="21"/>
          <w:highlight w:val="none"/>
        </w:rPr>
        <w:t>，并加盖公章；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b/>
          <w:bCs/>
          <w:color w:val="000000"/>
          <w:spacing w:val="-6"/>
          <w:sz w:val="21"/>
          <w:szCs w:val="21"/>
          <w:highlight w:val="none"/>
        </w:rPr>
      </w:pPr>
      <w:r>
        <w:rPr>
          <w:rFonts w:hint="eastAsia" w:ascii="宋体" w:hAnsi="宋体"/>
          <w:b/>
          <w:bCs/>
          <w:color w:val="000000"/>
          <w:spacing w:val="-6"/>
          <w:sz w:val="21"/>
          <w:szCs w:val="21"/>
          <w:highlight w:val="none"/>
        </w:rPr>
        <w:t>2.部分其他组织和自然人没有财务状况报告的，可以提供银行出具的资信证明；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b/>
          <w:bCs/>
          <w:color w:val="000000"/>
          <w:spacing w:val="-6"/>
          <w:sz w:val="21"/>
          <w:szCs w:val="21"/>
          <w:highlight w:val="none"/>
        </w:rPr>
      </w:pPr>
      <w:r>
        <w:rPr>
          <w:rFonts w:hint="eastAsia" w:ascii="宋体" w:hAnsi="宋体"/>
          <w:b/>
          <w:bCs/>
          <w:color w:val="000000"/>
          <w:spacing w:val="-6"/>
          <w:sz w:val="21"/>
          <w:szCs w:val="21"/>
          <w:highlight w:val="none"/>
        </w:rPr>
        <w:t>3</w:t>
      </w:r>
      <w:r>
        <w:rPr>
          <w:rFonts w:ascii="宋体" w:hAnsi="宋体"/>
          <w:b/>
          <w:bCs/>
          <w:color w:val="000000"/>
          <w:spacing w:val="-6"/>
          <w:sz w:val="21"/>
          <w:szCs w:val="21"/>
          <w:highlight w:val="none"/>
        </w:rPr>
        <w:t>.</w:t>
      </w:r>
      <w:r>
        <w:rPr>
          <w:rFonts w:hint="eastAsia" w:ascii="宋体" w:hAnsi="宋体"/>
          <w:b/>
          <w:bCs/>
          <w:color w:val="000000"/>
          <w:spacing w:val="-6"/>
          <w:sz w:val="21"/>
          <w:szCs w:val="21"/>
          <w:highlight w:val="none"/>
        </w:rPr>
        <w:t>银行资信证明应能说明供应商与银行之间业务往来正常，企业信誉良好等，</w:t>
      </w:r>
      <w:r>
        <w:rPr>
          <w:rFonts w:hint="eastAsia" w:ascii="宋体" w:hAnsi="宋体"/>
          <w:b/>
          <w:color w:val="000000"/>
          <w:spacing w:val="-6"/>
          <w:sz w:val="21"/>
          <w:szCs w:val="21"/>
          <w:highlight w:val="none"/>
        </w:rPr>
        <w:t>银行出具的存款证明不能替代银行资信证明</w:t>
      </w:r>
      <w:r>
        <w:rPr>
          <w:rFonts w:hint="eastAsia" w:ascii="宋体" w:hAnsi="宋体"/>
          <w:b/>
          <w:bCs/>
          <w:color w:val="000000"/>
          <w:spacing w:val="-6"/>
          <w:sz w:val="21"/>
          <w:szCs w:val="21"/>
          <w:highlight w:val="none"/>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hAnsi="宋体"/>
          <w:b/>
          <w:color w:val="000000"/>
          <w:spacing w:val="-6"/>
          <w:sz w:val="24"/>
          <w:szCs w:val="24"/>
          <w:highlight w:val="none"/>
        </w:rPr>
      </w:pPr>
      <w:r>
        <w:rPr>
          <w:rFonts w:hint="eastAsia" w:ascii="宋体" w:hAnsi="宋体"/>
          <w:b/>
          <w:bCs/>
          <w:color w:val="000000"/>
          <w:spacing w:val="-6"/>
          <w:sz w:val="21"/>
          <w:szCs w:val="21"/>
          <w:highlight w:val="none"/>
        </w:rPr>
        <w:br w:type="page"/>
      </w:r>
      <w:r>
        <w:rPr>
          <w:rFonts w:hint="eastAsia" w:hAnsi="宋体"/>
          <w:b/>
          <w:color w:val="000000"/>
          <w:spacing w:val="-6"/>
          <w:sz w:val="24"/>
          <w:szCs w:val="24"/>
          <w:highlight w:val="none"/>
        </w:rPr>
        <w:t>2019年1月至今任意一月依法缴纳税收的证明材料</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jc w:val="center"/>
        <w:textAlignment w:val="auto"/>
        <w:outlineLvl w:val="9"/>
        <w:rPr>
          <w:rFonts w:hAnsi="宋体"/>
          <w:b/>
          <w:bCs/>
          <w:color w:val="000000"/>
          <w:spacing w:val="-6"/>
          <w:sz w:val="21"/>
          <w:szCs w:val="21"/>
          <w:highlight w:val="none"/>
        </w:rPr>
      </w:pPr>
      <w:r>
        <w:rPr>
          <w:rFonts w:hint="eastAsia" w:hAnsi="宋体"/>
          <w:b/>
          <w:bCs/>
          <w:color w:val="000000"/>
          <w:spacing w:val="-6"/>
          <w:sz w:val="21"/>
          <w:szCs w:val="21"/>
          <w:highlight w:val="none"/>
        </w:rPr>
        <w:t>（依法免税的供应商应提供相应文件证明其依法免税）</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hAnsi="宋体" w:eastAsia="宋体"/>
          <w:b/>
          <w:color w:val="000000"/>
          <w:spacing w:val="-6"/>
          <w:sz w:val="21"/>
          <w:szCs w:val="21"/>
          <w:highlight w:val="none"/>
          <w:lang w:eastAsia="zh-CN"/>
        </w:rPr>
      </w:pPr>
      <w:r>
        <w:rPr>
          <w:rFonts w:hint="eastAsia" w:hAnsi="宋体"/>
          <w:b/>
          <w:color w:val="000000"/>
          <w:spacing w:val="-6"/>
          <w:sz w:val="21"/>
          <w:szCs w:val="21"/>
          <w:highlight w:val="none"/>
          <w:lang w:eastAsia="zh-CN"/>
        </w:rPr>
        <w:t>（</w:t>
      </w:r>
      <w:r>
        <w:rPr>
          <w:rFonts w:hint="eastAsia" w:hAnsi="宋体"/>
          <w:b/>
          <w:color w:val="000000"/>
          <w:spacing w:val="-6"/>
          <w:sz w:val="21"/>
          <w:szCs w:val="21"/>
          <w:highlight w:val="none"/>
          <w:lang w:val="en-US" w:eastAsia="zh-CN"/>
        </w:rPr>
        <w:t>扫描件</w:t>
      </w:r>
      <w:r>
        <w:rPr>
          <w:rFonts w:hint="eastAsia" w:hAnsi="宋体"/>
          <w:b/>
          <w:color w:val="000000"/>
          <w:spacing w:val="-6"/>
          <w:sz w:val="21"/>
          <w:szCs w:val="21"/>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jc w:val="center"/>
        <w:textAlignment w:val="auto"/>
        <w:outlineLvl w:val="9"/>
        <w:rPr>
          <w:rFonts w:hint="eastAsia" w:hAnsi="宋体"/>
          <w:color w:val="000000"/>
          <w:spacing w:val="-6"/>
          <w:sz w:val="24"/>
          <w:szCs w:val="24"/>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jc w:val="center"/>
        <w:textAlignment w:val="auto"/>
        <w:outlineLvl w:val="9"/>
        <w:rPr>
          <w:rFonts w:hint="eastAsia" w:hAnsi="宋体"/>
          <w:color w:val="000000"/>
          <w:spacing w:val="-6"/>
          <w:sz w:val="24"/>
          <w:szCs w:val="24"/>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jc w:val="center"/>
        <w:textAlignment w:val="auto"/>
        <w:outlineLvl w:val="9"/>
        <w:rPr>
          <w:rFonts w:hint="eastAsia" w:hAnsi="宋体"/>
          <w:color w:val="000000"/>
          <w:spacing w:val="-6"/>
          <w:sz w:val="24"/>
          <w:szCs w:val="24"/>
          <w:highlight w:val="none"/>
        </w:rPr>
      </w:pPr>
    </w:p>
    <w:p>
      <w:pPr>
        <w:pStyle w:val="11"/>
        <w:keepNext w:val="0"/>
        <w:keepLines w:val="0"/>
        <w:pageBreakBefore w:val="0"/>
        <w:widowControl w:val="0"/>
        <w:kinsoku/>
        <w:wordWrap/>
        <w:overflowPunct/>
        <w:topLinePunct w:val="0"/>
        <w:autoSpaceDE/>
        <w:autoSpaceDN/>
        <w:bidi w:val="0"/>
        <w:adjustRightInd/>
        <w:snapToGrid/>
        <w:spacing w:line="360" w:lineRule="auto"/>
        <w:ind w:left="398" w:leftChars="0" w:right="0" w:rightChars="0" w:hanging="398"/>
        <w:textAlignment w:val="auto"/>
        <w:outlineLvl w:val="9"/>
        <w:rPr>
          <w:rFonts w:ascii="宋体" w:hAnsi="宋体"/>
          <w:b/>
          <w:color w:val="000000"/>
          <w:spacing w:val="-6"/>
          <w:sz w:val="21"/>
          <w:szCs w:val="21"/>
          <w:highlight w:val="none"/>
        </w:rPr>
      </w:pPr>
      <w:r>
        <w:rPr>
          <w:rFonts w:hint="eastAsia" w:ascii="宋体" w:hAnsi="宋体"/>
          <w:b/>
          <w:color w:val="000000"/>
          <w:spacing w:val="-6"/>
          <w:sz w:val="21"/>
          <w:szCs w:val="21"/>
          <w:highlight w:val="none"/>
        </w:rPr>
        <w:t>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ascii="宋体" w:hAnsi="宋体"/>
          <w:b/>
          <w:color w:val="000000"/>
          <w:sz w:val="21"/>
          <w:szCs w:val="21"/>
          <w:highlight w:val="none"/>
        </w:rPr>
      </w:pPr>
      <w:r>
        <w:rPr>
          <w:rFonts w:hint="eastAsia" w:ascii="宋体" w:hAnsi="宋体"/>
          <w:b/>
          <w:color w:val="000000"/>
          <w:sz w:val="21"/>
          <w:szCs w:val="21"/>
          <w:highlight w:val="none"/>
        </w:rPr>
        <w:t>1</w:t>
      </w:r>
      <w:r>
        <w:rPr>
          <w:rFonts w:ascii="宋体" w:hAnsi="宋体"/>
          <w:b/>
          <w:color w:val="000000"/>
          <w:sz w:val="21"/>
          <w:szCs w:val="21"/>
          <w:highlight w:val="none"/>
        </w:rPr>
        <w:t>.</w:t>
      </w:r>
      <w:r>
        <w:rPr>
          <w:rFonts w:hint="eastAsia" w:ascii="宋体" w:hAnsi="宋体"/>
          <w:b/>
          <w:color w:val="000000"/>
          <w:sz w:val="21"/>
          <w:szCs w:val="21"/>
          <w:highlight w:val="none"/>
        </w:rPr>
        <w:t>依法缴纳税收的证明材料指供应商依法缴纳税收的凭据（完税证明或</w:t>
      </w:r>
      <w:r>
        <w:rPr>
          <w:rFonts w:ascii="宋体" w:hAnsi="宋体"/>
          <w:b/>
          <w:color w:val="000000"/>
          <w:sz w:val="21"/>
          <w:szCs w:val="21"/>
          <w:highlight w:val="none"/>
        </w:rPr>
        <w:t>纳税证明</w:t>
      </w:r>
      <w:r>
        <w:rPr>
          <w:rFonts w:hint="eastAsia" w:ascii="宋体" w:hAnsi="宋体"/>
          <w:b/>
          <w:color w:val="000000"/>
          <w:sz w:val="21"/>
          <w:szCs w:val="21"/>
          <w:highlight w:val="none"/>
        </w:rPr>
        <w:t>或银行电子缴税付款凭证等）；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ascii="宋体" w:hAnsi="宋体"/>
          <w:b/>
          <w:color w:val="000000"/>
          <w:sz w:val="21"/>
          <w:szCs w:val="21"/>
          <w:highlight w:val="none"/>
        </w:rPr>
      </w:pPr>
      <w:r>
        <w:rPr>
          <w:rFonts w:hint="eastAsia" w:ascii="宋体" w:hAnsi="宋体"/>
          <w:b/>
          <w:color w:val="000000"/>
          <w:sz w:val="21"/>
          <w:szCs w:val="21"/>
          <w:highlight w:val="none"/>
        </w:rPr>
        <w:t>2</w:t>
      </w:r>
      <w:r>
        <w:rPr>
          <w:rFonts w:ascii="宋体" w:hAnsi="宋体"/>
          <w:b/>
          <w:color w:val="000000"/>
          <w:sz w:val="21"/>
          <w:szCs w:val="21"/>
          <w:highlight w:val="none"/>
        </w:rPr>
        <w:t>.</w:t>
      </w:r>
      <w:r>
        <w:rPr>
          <w:rFonts w:hint="eastAsia" w:ascii="宋体" w:hAnsi="宋体"/>
          <w:b/>
          <w:color w:val="000000"/>
          <w:sz w:val="21"/>
          <w:szCs w:val="21"/>
          <w:highlight w:val="none"/>
        </w:rPr>
        <w:t>依法免税的供应商应提供相应文件证明其依法免税；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b/>
          <w:color w:val="000000"/>
          <w:sz w:val="21"/>
          <w:szCs w:val="21"/>
          <w:highlight w:val="none"/>
        </w:rPr>
      </w:pPr>
      <w:r>
        <w:rPr>
          <w:rFonts w:hint="eastAsia" w:ascii="宋体" w:hAnsi="宋体"/>
          <w:b/>
          <w:color w:val="000000"/>
          <w:sz w:val="21"/>
          <w:szCs w:val="21"/>
          <w:highlight w:val="none"/>
        </w:rPr>
        <w:t>3</w:t>
      </w:r>
      <w:r>
        <w:rPr>
          <w:rFonts w:ascii="宋体" w:hAnsi="宋体"/>
          <w:b/>
          <w:color w:val="000000"/>
          <w:sz w:val="21"/>
          <w:szCs w:val="21"/>
          <w:highlight w:val="none"/>
        </w:rPr>
        <w:t>.</w:t>
      </w:r>
      <w:r>
        <w:rPr>
          <w:rFonts w:hint="eastAsia" w:ascii="宋体" w:hAnsi="宋体"/>
          <w:b/>
          <w:color w:val="000000"/>
          <w:sz w:val="21"/>
          <w:szCs w:val="21"/>
          <w:highlight w:val="none"/>
        </w:rPr>
        <w:t>供应商因新注册成立等原因无法提供相关材料的，应在响应文件中提交如实的情况说明。</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hAnsi="宋体"/>
          <w:b/>
          <w:color w:val="000000"/>
          <w:spacing w:val="-6"/>
          <w:sz w:val="24"/>
          <w:szCs w:val="24"/>
          <w:highlight w:val="none"/>
        </w:rPr>
      </w:pPr>
      <w:r>
        <w:rPr>
          <w:rFonts w:hint="eastAsia" w:ascii="宋体" w:hAnsi="宋体"/>
          <w:b/>
          <w:color w:val="000000"/>
          <w:sz w:val="21"/>
          <w:szCs w:val="21"/>
          <w:highlight w:val="none"/>
        </w:rPr>
        <w:br w:type="page"/>
      </w:r>
      <w:r>
        <w:rPr>
          <w:rFonts w:hint="eastAsia" w:hAnsi="宋体"/>
          <w:b/>
          <w:color w:val="000000"/>
          <w:spacing w:val="-6"/>
          <w:sz w:val="24"/>
          <w:szCs w:val="24"/>
          <w:highlight w:val="none"/>
        </w:rPr>
        <w:t>2019年1月至今任意一月依法缴纳社会保障资金的证明材料</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jc w:val="center"/>
        <w:textAlignment w:val="auto"/>
        <w:rPr>
          <w:rFonts w:hAnsi="宋体"/>
          <w:b/>
          <w:bCs/>
          <w:color w:val="000000"/>
          <w:spacing w:val="-6"/>
          <w:sz w:val="21"/>
          <w:szCs w:val="21"/>
          <w:highlight w:val="none"/>
        </w:rPr>
      </w:pPr>
      <w:r>
        <w:rPr>
          <w:rFonts w:hint="eastAsia" w:hAnsi="宋体"/>
          <w:b/>
          <w:bCs/>
          <w:color w:val="000000"/>
          <w:spacing w:val="-6"/>
          <w:sz w:val="21"/>
          <w:szCs w:val="21"/>
          <w:highlight w:val="none"/>
        </w:rPr>
        <w:t>（依法不需要缴纳社会保障资金的供应商应提供相应文件证明其依法不需要缴纳社会保障资金）</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hAnsi="宋体" w:eastAsia="宋体"/>
          <w:b/>
          <w:color w:val="000000"/>
          <w:spacing w:val="-6"/>
          <w:sz w:val="21"/>
          <w:szCs w:val="21"/>
          <w:highlight w:val="none"/>
          <w:lang w:eastAsia="zh-CN"/>
        </w:rPr>
      </w:pPr>
      <w:r>
        <w:rPr>
          <w:rFonts w:hint="eastAsia" w:hAnsi="宋体"/>
          <w:b/>
          <w:color w:val="000000"/>
          <w:spacing w:val="-6"/>
          <w:sz w:val="21"/>
          <w:szCs w:val="21"/>
          <w:highlight w:val="none"/>
          <w:lang w:eastAsia="zh-CN"/>
        </w:rPr>
        <w:t>（</w:t>
      </w:r>
      <w:r>
        <w:rPr>
          <w:rFonts w:hint="eastAsia" w:hAnsi="宋体"/>
          <w:b/>
          <w:color w:val="000000"/>
          <w:spacing w:val="-6"/>
          <w:sz w:val="21"/>
          <w:szCs w:val="21"/>
          <w:highlight w:val="none"/>
          <w:lang w:val="en-US" w:eastAsia="zh-CN"/>
        </w:rPr>
        <w:t>扫描件</w:t>
      </w:r>
      <w:r>
        <w:rPr>
          <w:rFonts w:hint="eastAsia" w:hAnsi="宋体"/>
          <w:b/>
          <w:color w:val="000000"/>
          <w:spacing w:val="-6"/>
          <w:sz w:val="21"/>
          <w:szCs w:val="21"/>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jc w:val="center"/>
        <w:textAlignment w:val="auto"/>
        <w:rPr>
          <w:rFonts w:hint="eastAsia" w:hAnsi="宋体"/>
          <w:color w:val="000000"/>
          <w:spacing w:val="-6"/>
          <w:sz w:val="24"/>
          <w:szCs w:val="24"/>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jc w:val="center"/>
        <w:textAlignment w:val="auto"/>
        <w:rPr>
          <w:rFonts w:hint="eastAsia" w:hAnsi="宋体"/>
          <w:color w:val="000000"/>
          <w:spacing w:val="-6"/>
          <w:sz w:val="24"/>
          <w:szCs w:val="24"/>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jc w:val="center"/>
        <w:textAlignment w:val="auto"/>
        <w:rPr>
          <w:rFonts w:hint="eastAsia" w:hAnsi="宋体"/>
          <w:color w:val="000000"/>
          <w:spacing w:val="-6"/>
          <w:sz w:val="24"/>
          <w:szCs w:val="24"/>
          <w:highlight w:val="none"/>
        </w:rPr>
      </w:pPr>
    </w:p>
    <w:p>
      <w:pPr>
        <w:pStyle w:val="11"/>
        <w:keepNext w:val="0"/>
        <w:keepLines w:val="0"/>
        <w:pageBreakBefore w:val="0"/>
        <w:widowControl w:val="0"/>
        <w:kinsoku/>
        <w:wordWrap/>
        <w:overflowPunct/>
        <w:topLinePunct w:val="0"/>
        <w:autoSpaceDE/>
        <w:autoSpaceDN/>
        <w:bidi w:val="0"/>
        <w:adjustRightInd/>
        <w:snapToGrid/>
        <w:spacing w:line="360" w:lineRule="auto"/>
        <w:ind w:left="398" w:leftChars="0" w:right="0" w:rightChars="0" w:hanging="398"/>
        <w:textAlignment w:val="auto"/>
        <w:rPr>
          <w:rFonts w:ascii="宋体" w:hAnsi="宋体"/>
          <w:b/>
          <w:color w:val="000000"/>
          <w:spacing w:val="-6"/>
          <w:sz w:val="21"/>
          <w:szCs w:val="21"/>
          <w:highlight w:val="none"/>
        </w:rPr>
      </w:pPr>
      <w:r>
        <w:rPr>
          <w:rFonts w:hint="eastAsia" w:ascii="宋体" w:hAnsi="宋体"/>
          <w:b/>
          <w:color w:val="000000"/>
          <w:spacing w:val="-6"/>
          <w:sz w:val="21"/>
          <w:szCs w:val="21"/>
          <w:highlight w:val="none"/>
        </w:rPr>
        <w:t>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宋体" w:hAnsi="宋体"/>
          <w:b/>
          <w:color w:val="000000"/>
          <w:sz w:val="21"/>
          <w:szCs w:val="21"/>
          <w:highlight w:val="none"/>
        </w:rPr>
      </w:pPr>
      <w:r>
        <w:rPr>
          <w:rFonts w:hint="eastAsia" w:ascii="宋体" w:hAnsi="宋体"/>
          <w:b/>
          <w:color w:val="000000"/>
          <w:sz w:val="21"/>
          <w:szCs w:val="21"/>
          <w:highlight w:val="none"/>
        </w:rPr>
        <w:t>1</w:t>
      </w:r>
      <w:r>
        <w:rPr>
          <w:rFonts w:ascii="宋体" w:hAnsi="宋体"/>
          <w:b/>
          <w:color w:val="000000"/>
          <w:sz w:val="21"/>
          <w:szCs w:val="21"/>
          <w:highlight w:val="none"/>
        </w:rPr>
        <w:t>.</w:t>
      </w:r>
      <w:r>
        <w:rPr>
          <w:rFonts w:hint="eastAsia" w:ascii="宋体" w:hAnsi="宋体"/>
          <w:b/>
          <w:color w:val="000000"/>
          <w:sz w:val="21"/>
          <w:szCs w:val="21"/>
          <w:highlight w:val="none"/>
        </w:rPr>
        <w:t>依法缴纳社会保障资金的证明材料指供应商依法缴纳社会保险的凭据（社保缴费专用收据或银行电子缴税付款凭证或社会保险缴纳清单等）；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宋体" w:hAnsi="宋体"/>
          <w:b/>
          <w:color w:val="000000"/>
          <w:sz w:val="21"/>
          <w:szCs w:val="21"/>
          <w:highlight w:val="none"/>
        </w:rPr>
      </w:pPr>
      <w:r>
        <w:rPr>
          <w:rFonts w:hint="eastAsia" w:ascii="宋体" w:hAnsi="宋体"/>
          <w:b/>
          <w:color w:val="000000"/>
          <w:sz w:val="21"/>
          <w:szCs w:val="21"/>
          <w:highlight w:val="none"/>
        </w:rPr>
        <w:t>2</w:t>
      </w:r>
      <w:r>
        <w:rPr>
          <w:rFonts w:ascii="宋体" w:hAnsi="宋体"/>
          <w:b/>
          <w:color w:val="000000"/>
          <w:sz w:val="21"/>
          <w:szCs w:val="21"/>
          <w:highlight w:val="none"/>
        </w:rPr>
        <w:t>.</w:t>
      </w:r>
      <w:r>
        <w:rPr>
          <w:rFonts w:hint="eastAsia" w:ascii="宋体" w:hAnsi="宋体"/>
          <w:b/>
          <w:color w:val="000000"/>
          <w:sz w:val="21"/>
          <w:szCs w:val="21"/>
          <w:highlight w:val="none"/>
        </w:rPr>
        <w:t>依法不需要缴纳社会保障资金的供应商应提供相应文件证明其依法不需要缴纳社会保障资金；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b/>
          <w:color w:val="000000"/>
          <w:sz w:val="21"/>
          <w:szCs w:val="21"/>
          <w:highlight w:val="none"/>
        </w:rPr>
      </w:pPr>
      <w:r>
        <w:rPr>
          <w:rFonts w:hint="eastAsia" w:ascii="宋体" w:hAnsi="宋体"/>
          <w:b/>
          <w:color w:val="000000"/>
          <w:sz w:val="21"/>
          <w:szCs w:val="21"/>
          <w:highlight w:val="none"/>
        </w:rPr>
        <w:t>3</w:t>
      </w:r>
      <w:r>
        <w:rPr>
          <w:rFonts w:ascii="宋体" w:hAnsi="宋体"/>
          <w:b/>
          <w:color w:val="000000"/>
          <w:sz w:val="21"/>
          <w:szCs w:val="21"/>
          <w:highlight w:val="none"/>
        </w:rPr>
        <w:t>.</w:t>
      </w:r>
      <w:r>
        <w:rPr>
          <w:rFonts w:hint="eastAsia" w:ascii="宋体" w:hAnsi="宋体"/>
          <w:b/>
          <w:color w:val="000000"/>
          <w:sz w:val="21"/>
          <w:szCs w:val="21"/>
          <w:highlight w:val="none"/>
        </w:rPr>
        <w:t>供应商因新注册成立等原因无法提供相关材料的，应在响应文件中提交如实的情况说明。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宋体" w:hAnsi="宋体"/>
          <w:b/>
          <w:color w:val="000000"/>
          <w:spacing w:val="-6"/>
          <w:sz w:val="24"/>
          <w:highlight w:val="none"/>
        </w:rPr>
      </w:pPr>
      <w:r>
        <w:rPr>
          <w:rFonts w:ascii="宋体" w:hAnsi="宋体"/>
          <w:b/>
          <w:color w:val="000000"/>
          <w:spacing w:val="-6"/>
          <w:sz w:val="24"/>
          <w:highlight w:val="none"/>
        </w:rPr>
        <w:br w:type="page"/>
      </w:r>
      <w:r>
        <w:rPr>
          <w:rFonts w:hint="eastAsia" w:ascii="宋体" w:hAnsi="宋体"/>
          <w:b/>
          <w:color w:val="000000"/>
          <w:spacing w:val="-6"/>
          <w:sz w:val="24"/>
          <w:highlight w:val="none"/>
        </w:rPr>
        <w:t>具有履行合同所必需的设备和专业技术能力的承诺函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宋体" w:hAnsi="宋体"/>
          <w:b/>
          <w:color w:val="000000"/>
          <w:spacing w:val="-6"/>
          <w:sz w:val="21"/>
          <w:szCs w:val="21"/>
          <w:highlight w:val="none"/>
        </w:rPr>
      </w:pPr>
      <w:r>
        <w:rPr>
          <w:rFonts w:hint="eastAsia" w:ascii="宋体" w:hAnsi="宋体"/>
          <w:b/>
          <w:color w:val="000000"/>
          <w:spacing w:val="-6"/>
          <w:sz w:val="21"/>
          <w:szCs w:val="21"/>
          <w:highlight w:val="none"/>
        </w:rPr>
        <w:t>（</w:t>
      </w:r>
      <w:r>
        <w:rPr>
          <w:rFonts w:ascii="宋体" w:hAnsi="宋体"/>
          <w:b/>
          <w:color w:val="000000"/>
          <w:spacing w:val="-6"/>
          <w:sz w:val="21"/>
          <w:szCs w:val="21"/>
          <w:highlight w:val="none"/>
        </w:rPr>
        <w:t>格式自拟）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宋体" w:hAnsi="宋体"/>
          <w:b/>
          <w:color w:val="000000"/>
          <w:spacing w:val="-6"/>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宋体" w:hAnsi="宋体"/>
          <w:b/>
          <w:color w:val="000000"/>
          <w:spacing w:val="-6"/>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宋体" w:hAnsi="宋体"/>
          <w:b/>
          <w:color w:val="000000"/>
          <w:spacing w:val="-6"/>
          <w:sz w:val="24"/>
          <w:highlight w:val="none"/>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color w:val="000000"/>
          <w:spacing w:val="-6"/>
          <w:sz w:val="24"/>
          <w:highlight w:val="none"/>
        </w:rPr>
      </w:pPr>
      <w:r>
        <w:rPr>
          <w:rFonts w:hint="eastAsia" w:ascii="宋体" w:hAnsi="宋体"/>
          <w:color w:val="000000"/>
          <w:spacing w:val="-6"/>
          <w:sz w:val="24"/>
          <w:highlight w:val="none"/>
        </w:rPr>
        <w:t>供应商名称（盖章）：</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color w:val="000000"/>
          <w:spacing w:val="-6"/>
          <w:sz w:val="24"/>
          <w:highlight w:val="none"/>
        </w:rPr>
      </w:pPr>
      <w:r>
        <w:rPr>
          <w:rFonts w:hint="eastAsia" w:ascii="宋体" w:hAnsi="宋体"/>
          <w:color w:val="000000"/>
          <w:spacing w:val="-6"/>
          <w:sz w:val="24"/>
          <w:highlight w:val="none"/>
        </w:rPr>
        <w:t>供应商授权代表签字：</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color w:val="000000"/>
          <w:spacing w:val="-6"/>
          <w:sz w:val="24"/>
          <w:highlight w:val="none"/>
        </w:rPr>
      </w:pPr>
      <w:r>
        <w:rPr>
          <w:rFonts w:hint="eastAsia" w:ascii="宋体" w:hAnsi="宋体"/>
          <w:color w:val="000000"/>
          <w:spacing w:val="-6"/>
          <w:sz w:val="24"/>
          <w:highlight w:val="none"/>
        </w:rPr>
        <w:t>日期：     年   月   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宋体" w:hAnsi="宋体"/>
          <w:b/>
          <w:color w:val="000000"/>
          <w:spacing w:val="-6"/>
          <w:sz w:val="24"/>
          <w:highlight w:val="none"/>
        </w:rPr>
      </w:pPr>
      <w:r>
        <w:rPr>
          <w:rFonts w:ascii="宋体" w:hAnsi="宋体"/>
          <w:b/>
          <w:color w:val="000000"/>
          <w:spacing w:val="-6"/>
          <w:sz w:val="24"/>
          <w:highlight w:val="none"/>
        </w:rPr>
        <w:br w:type="page"/>
      </w:r>
      <w:r>
        <w:rPr>
          <w:rFonts w:hint="eastAsia" w:ascii="宋体" w:hAnsi="宋体"/>
          <w:b/>
          <w:color w:val="000000"/>
          <w:spacing w:val="-6"/>
          <w:sz w:val="24"/>
          <w:highlight w:val="none"/>
        </w:rPr>
        <w:t>参加政府采购活动前3年内在经营活动中没有重大违法记录的书面声明</w:t>
      </w:r>
    </w:p>
    <w:p>
      <w:pPr>
        <w:pStyle w:val="11"/>
        <w:keepNext w:val="0"/>
        <w:keepLines w:val="0"/>
        <w:pageBreakBefore w:val="0"/>
        <w:kinsoku/>
        <w:overflowPunct/>
        <w:topLinePunct w:val="0"/>
        <w:bidi w:val="0"/>
        <w:snapToGrid/>
        <w:spacing w:line="360" w:lineRule="auto"/>
        <w:ind w:left="169" w:leftChars="0" w:right="0" w:rightChars="0" w:hanging="169" w:hangingChars="74"/>
        <w:jc w:val="center"/>
        <w:textAlignment w:val="auto"/>
        <w:rPr>
          <w:rFonts w:ascii="宋体" w:hAnsi="宋体"/>
          <w:b/>
          <w:color w:val="000000"/>
          <w:spacing w:val="-6"/>
          <w:sz w:val="24"/>
          <w:highlight w:val="none"/>
        </w:rPr>
      </w:pPr>
      <w:r>
        <w:rPr>
          <w:rFonts w:hint="eastAsia" w:ascii="宋体" w:hAnsi="宋体"/>
          <w:b/>
          <w:color w:val="000000"/>
          <w:spacing w:val="-6"/>
          <w:sz w:val="24"/>
          <w:highlight w:val="none"/>
        </w:rPr>
        <w:t>声明函</w:t>
      </w:r>
    </w:p>
    <w:p>
      <w:pPr>
        <w:keepNext w:val="0"/>
        <w:keepLines w:val="0"/>
        <w:pageBreakBefore w:val="0"/>
        <w:kinsoku/>
        <w:overflowPunct/>
        <w:topLinePunct w:val="0"/>
        <w:bidi w:val="0"/>
        <w:snapToGrid/>
        <w:spacing w:line="360" w:lineRule="auto"/>
        <w:ind w:left="0" w:leftChars="0" w:right="0" w:rightChars="0"/>
        <w:textAlignment w:val="auto"/>
        <w:rPr>
          <w:rFonts w:hint="eastAsia" w:ascii="宋体" w:hAnsi="宋体" w:eastAsia="宋体"/>
          <w:color w:val="000000"/>
          <w:spacing w:val="-6"/>
          <w:sz w:val="24"/>
          <w:highlight w:val="none"/>
          <w:lang w:eastAsia="zh-CN"/>
        </w:rPr>
      </w:pPr>
      <w:r>
        <w:rPr>
          <w:rFonts w:hint="eastAsia" w:ascii="宋体" w:hAnsi="宋体"/>
          <w:color w:val="000000"/>
          <w:spacing w:val="-6"/>
          <w:sz w:val="24"/>
          <w:highlight w:val="none"/>
        </w:rPr>
        <w:t>致：</w:t>
      </w:r>
      <w:r>
        <w:rPr>
          <w:rFonts w:hint="eastAsia" w:ascii="宋体" w:hAnsi="宋体"/>
          <w:color w:val="000000"/>
          <w:spacing w:val="-6"/>
          <w:sz w:val="24"/>
          <w:highlight w:val="none"/>
          <w:lang w:eastAsia="zh-CN"/>
        </w:rPr>
        <w:t>浙江财经大学</w:t>
      </w:r>
      <w:r>
        <w:rPr>
          <w:rFonts w:hint="eastAsia" w:ascii="宋体" w:hAnsi="宋体"/>
          <w:color w:val="000000"/>
          <w:spacing w:val="-6"/>
          <w:sz w:val="24"/>
          <w:highlight w:val="none"/>
        </w:rPr>
        <w:t>、</w:t>
      </w:r>
      <w:r>
        <w:rPr>
          <w:rFonts w:hint="eastAsia" w:ascii="宋体" w:hAnsi="宋体"/>
          <w:color w:val="000000"/>
          <w:spacing w:val="-6"/>
          <w:sz w:val="24"/>
          <w:highlight w:val="none"/>
          <w:lang w:eastAsia="zh-CN"/>
        </w:rPr>
        <w:t>浙江建友工程咨询有限公司</w:t>
      </w:r>
    </w:p>
    <w:p>
      <w:pPr>
        <w:keepNext w:val="0"/>
        <w:keepLines w:val="0"/>
        <w:pageBreakBefore w:val="0"/>
        <w:kinsoku/>
        <w:overflowPunct/>
        <w:topLinePunct w:val="0"/>
        <w:bidi w:val="0"/>
        <w:snapToGrid/>
        <w:spacing w:line="360" w:lineRule="auto"/>
        <w:ind w:left="0" w:leftChars="0" w:right="0" w:rightChars="0" w:firstLine="456" w:firstLineChars="20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我公司郑重承诺在参加本项目政府采购活动前三年内，在经营活动中</w:t>
      </w:r>
      <w:r>
        <w:rPr>
          <w:rFonts w:hint="eastAsia" w:ascii="宋体" w:hAnsi="宋体"/>
          <w:b/>
          <w:color w:val="000000"/>
          <w:spacing w:val="-6"/>
          <w:sz w:val="24"/>
          <w:highlight w:val="none"/>
          <w:u w:val="single"/>
        </w:rPr>
        <w:t xml:space="preserve">     </w:t>
      </w:r>
      <w:r>
        <w:rPr>
          <w:rFonts w:hint="eastAsia" w:ascii="宋体" w:hAnsi="宋体"/>
          <w:b/>
          <w:color w:val="000000"/>
          <w:spacing w:val="-6"/>
          <w:sz w:val="24"/>
          <w:highlight w:val="none"/>
        </w:rPr>
        <w:t>（填写“有”或“没有”，如实填写，如不填写视同未提供本声明函）</w:t>
      </w:r>
      <w:r>
        <w:rPr>
          <w:rFonts w:hint="eastAsia" w:ascii="宋体" w:hAnsi="宋体"/>
          <w:color w:val="000000"/>
          <w:spacing w:val="-6"/>
          <w:sz w:val="24"/>
          <w:highlight w:val="none"/>
        </w:rPr>
        <w:t>重大违法记录，重大违法记录是指供应商因违法经营受到刑事处罚或者责令停产停业、吊销许可证或者执照、较大数额罚款等行政处罚。</w:t>
      </w:r>
    </w:p>
    <w:p>
      <w:pPr>
        <w:keepNext w:val="0"/>
        <w:keepLines w:val="0"/>
        <w:pageBreakBefore w:val="0"/>
        <w:kinsoku/>
        <w:overflowPunct/>
        <w:topLinePunct w:val="0"/>
        <w:bidi w:val="0"/>
        <w:snapToGrid/>
        <w:spacing w:line="360" w:lineRule="auto"/>
        <w:ind w:left="0" w:leftChars="0" w:right="0" w:rightChars="0" w:firstLine="456" w:firstLineChars="200"/>
        <w:textAlignment w:val="auto"/>
        <w:rPr>
          <w:rFonts w:ascii="宋体" w:hAnsi="宋体"/>
          <w:color w:val="000000"/>
          <w:spacing w:val="-6"/>
          <w:sz w:val="24"/>
          <w:highlight w:val="none"/>
        </w:rPr>
      </w:pPr>
      <w:r>
        <w:rPr>
          <w:rFonts w:hAnsi="宋体"/>
          <w:color w:val="000000"/>
          <w:spacing w:val="-6"/>
          <w:sz w:val="24"/>
          <w:highlight w:val="none"/>
        </w:rPr>
        <w:t>以上事项如有虚假或隐瞒，我方愿意承担一切后果和责任。</w:t>
      </w:r>
    </w:p>
    <w:p>
      <w:pPr>
        <w:keepNext w:val="0"/>
        <w:keepLines w:val="0"/>
        <w:pageBreakBefore w:val="0"/>
        <w:kinsoku/>
        <w:overflowPunct/>
        <w:topLinePunct w:val="0"/>
        <w:bidi w:val="0"/>
        <w:snapToGrid/>
        <w:spacing w:line="360" w:lineRule="auto"/>
        <w:ind w:left="0" w:leftChars="0" w:right="0" w:rightChars="0" w:firstLine="456" w:firstLineChars="200"/>
        <w:textAlignment w:val="auto"/>
        <w:rPr>
          <w:rFonts w:ascii="宋体" w:hAnsi="宋体"/>
          <w:color w:val="000000"/>
          <w:spacing w:val="-6"/>
          <w:sz w:val="24"/>
          <w:highlight w:val="none"/>
        </w:rPr>
      </w:pPr>
      <w:r>
        <w:rPr>
          <w:rFonts w:hint="eastAsia" w:ascii="宋体" w:hAnsi="宋体"/>
          <w:color w:val="000000"/>
          <w:spacing w:val="-6"/>
          <w:sz w:val="24"/>
          <w:highlight w:val="none"/>
        </w:rPr>
        <w:t>特此声明。</w:t>
      </w:r>
    </w:p>
    <w:p>
      <w:pPr>
        <w:keepNext w:val="0"/>
        <w:keepLines w:val="0"/>
        <w:pageBreakBefore w:val="0"/>
        <w:kinsoku/>
        <w:overflowPunct/>
        <w:topLinePunct w:val="0"/>
        <w:bidi w:val="0"/>
        <w:snapToGrid/>
        <w:spacing w:line="360" w:lineRule="auto"/>
        <w:ind w:left="0" w:leftChars="0" w:right="0" w:rightChars="0"/>
        <w:textAlignment w:val="auto"/>
        <w:rPr>
          <w:rFonts w:ascii="宋体" w:hAnsi="宋体"/>
          <w:color w:val="000000"/>
          <w:spacing w:val="-6"/>
          <w:sz w:val="24"/>
          <w:highlight w:val="none"/>
        </w:rPr>
      </w:pPr>
    </w:p>
    <w:p>
      <w:pPr>
        <w:pStyle w:val="17"/>
        <w:keepNext w:val="0"/>
        <w:keepLines w:val="0"/>
        <w:pageBreakBefore w:val="0"/>
        <w:kinsoku/>
        <w:overflowPunct/>
        <w:topLinePunct w:val="0"/>
        <w:bidi w:val="0"/>
        <w:snapToGrid/>
        <w:spacing w:line="360" w:lineRule="auto"/>
        <w:ind w:left="0" w:leftChars="0" w:right="0" w:rightChars="0"/>
        <w:textAlignment w:val="auto"/>
        <w:rPr>
          <w:rFonts w:ascii="宋体" w:hAnsi="宋体"/>
          <w:spacing w:val="-6"/>
          <w:highlight w:val="none"/>
        </w:rPr>
      </w:pPr>
    </w:p>
    <w:p>
      <w:pPr>
        <w:pStyle w:val="18"/>
        <w:keepNext w:val="0"/>
        <w:keepLines w:val="0"/>
        <w:pageBreakBefore w:val="0"/>
        <w:kinsoku/>
        <w:overflowPunct/>
        <w:topLinePunct w:val="0"/>
        <w:bidi w:val="0"/>
        <w:snapToGrid/>
        <w:spacing w:line="360" w:lineRule="auto"/>
        <w:ind w:left="0" w:leftChars="0" w:right="0" w:rightChars="0"/>
        <w:textAlignment w:val="auto"/>
        <w:rPr>
          <w:color w:val="000000"/>
          <w:highlight w:val="none"/>
        </w:rPr>
      </w:pPr>
    </w:p>
    <w:p>
      <w:pPr>
        <w:keepNext w:val="0"/>
        <w:keepLines w:val="0"/>
        <w:pageBreakBefore w:val="0"/>
        <w:kinsoku/>
        <w:overflowPunct/>
        <w:topLinePunct w:val="0"/>
        <w:bidi w:val="0"/>
        <w:snapToGrid/>
        <w:spacing w:line="360" w:lineRule="auto"/>
        <w:ind w:left="0" w:leftChars="0" w:right="0" w:rightChars="0"/>
        <w:textAlignment w:val="auto"/>
        <w:rPr>
          <w:rFonts w:ascii="宋体" w:hAnsi="宋体"/>
          <w:color w:val="000000"/>
          <w:spacing w:val="-6"/>
          <w:sz w:val="24"/>
          <w:highlight w:val="none"/>
        </w:rPr>
      </w:pPr>
      <w:r>
        <w:rPr>
          <w:rFonts w:hint="eastAsia" w:ascii="宋体" w:hAnsi="宋体"/>
          <w:color w:val="000000"/>
          <w:spacing w:val="-6"/>
          <w:sz w:val="24"/>
          <w:highlight w:val="none"/>
        </w:rPr>
        <w:t>供应商名称（盖章）：</w:t>
      </w:r>
    </w:p>
    <w:p>
      <w:pPr>
        <w:keepNext w:val="0"/>
        <w:keepLines w:val="0"/>
        <w:pageBreakBefore w:val="0"/>
        <w:kinsoku/>
        <w:overflowPunct/>
        <w:topLinePunct w:val="0"/>
        <w:bidi w:val="0"/>
        <w:snapToGrid/>
        <w:spacing w:line="360" w:lineRule="auto"/>
        <w:ind w:left="0" w:leftChars="0" w:right="0" w:rightChars="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供应商授权代表签字：</w:t>
      </w:r>
    </w:p>
    <w:p>
      <w:pPr>
        <w:keepNext w:val="0"/>
        <w:keepLines w:val="0"/>
        <w:pageBreakBefore w:val="0"/>
        <w:widowControl/>
        <w:tabs>
          <w:tab w:val="left" w:pos="3225"/>
        </w:tabs>
        <w:kinsoku/>
        <w:overflowPunct/>
        <w:topLinePunct w:val="0"/>
        <w:bidi w:val="0"/>
        <w:snapToGrid/>
        <w:spacing w:line="360" w:lineRule="auto"/>
        <w:ind w:left="0" w:leftChars="0" w:right="0" w:rightChars="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日期：     年   月   日</w:t>
      </w:r>
      <w:bookmarkEnd w:id="67"/>
      <w:bookmarkEnd w:id="68"/>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r>
        <w:rPr>
          <w:rFonts w:hint="eastAsia" w:ascii="宋体" w:hAnsi="宋体"/>
          <w:color w:val="000000"/>
          <w:spacing w:val="-6"/>
          <w:sz w:val="24"/>
          <w:highlight w:val="none"/>
        </w:rPr>
        <w:br w:type="page"/>
      </w: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4"/>
        <w:overflowPunct w:val="0"/>
        <w:spacing w:line="360" w:lineRule="auto"/>
        <w:ind w:firstLine="0"/>
        <w:jc w:val="center"/>
        <w:outlineLvl w:val="1"/>
        <w:rPr>
          <w:rFonts w:hint="eastAsia" w:ascii="宋体" w:hAnsi="宋体"/>
          <w:b/>
          <w:color w:val="000000"/>
          <w:spacing w:val="-6"/>
          <w:sz w:val="52"/>
          <w:szCs w:val="52"/>
          <w:highlight w:val="none"/>
        </w:rPr>
      </w:pPr>
      <w:r>
        <w:rPr>
          <w:rFonts w:hint="eastAsia" w:ascii="宋体" w:hAnsi="宋体"/>
          <w:b/>
          <w:spacing w:val="-6"/>
          <w:sz w:val="84"/>
          <w:szCs w:val="84"/>
          <w:highlight w:val="none"/>
          <w:lang w:val="en-US" w:eastAsia="zh-CN"/>
        </w:rPr>
        <w:t>报价</w:t>
      </w:r>
      <w:r>
        <w:rPr>
          <w:rFonts w:hint="eastAsia" w:ascii="宋体" w:hAnsi="宋体"/>
          <w:b/>
          <w:spacing w:val="-6"/>
          <w:sz w:val="84"/>
          <w:szCs w:val="84"/>
          <w:highlight w:val="none"/>
        </w:rPr>
        <w:t>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宋体" w:hAnsi="宋体"/>
          <w:b/>
          <w:color w:val="000000"/>
          <w:spacing w:val="-6"/>
          <w:sz w:val="24"/>
          <w:highlight w:val="none"/>
        </w:rPr>
      </w:pPr>
      <w:r>
        <w:rPr>
          <w:rFonts w:hint="eastAsia" w:ascii="宋体" w:hAnsi="宋体"/>
          <w:b/>
          <w:color w:val="000000"/>
          <w:spacing w:val="-6"/>
          <w:sz w:val="24"/>
          <w:highlight w:val="none"/>
        </w:rPr>
        <w:br w:type="page"/>
      </w:r>
      <w:r>
        <w:rPr>
          <w:rFonts w:hint="eastAsia" w:ascii="宋体" w:hAnsi="宋体"/>
          <w:b/>
          <w:color w:val="000000"/>
          <w:spacing w:val="-6"/>
          <w:sz w:val="24"/>
          <w:highlight w:val="none"/>
        </w:rPr>
        <w:t>初次报价一览表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b w:val="0"/>
          <w:bCs/>
          <w:spacing w:val="-6"/>
          <w:sz w:val="24"/>
          <w:szCs w:val="24"/>
          <w:highlight w:val="none"/>
        </w:rPr>
      </w:pPr>
      <w:r>
        <w:rPr>
          <w:rFonts w:hint="eastAsia" w:ascii="宋体" w:hAnsi="宋体"/>
          <w:b w:val="0"/>
          <w:bCs/>
          <w:spacing w:val="-6"/>
          <w:sz w:val="24"/>
          <w:szCs w:val="24"/>
          <w:highlight w:val="none"/>
        </w:rPr>
        <w:t>采 购 人：</w:t>
      </w:r>
      <w:r>
        <w:rPr>
          <w:rFonts w:hint="eastAsia" w:ascii="宋体" w:hAnsi="宋体"/>
          <w:b w:val="0"/>
          <w:bCs/>
          <w:spacing w:val="-6"/>
          <w:sz w:val="24"/>
          <w:szCs w:val="24"/>
          <w:highlight w:val="none"/>
          <w:lang w:val="en-US" w:eastAsia="zh-CN"/>
        </w:rPr>
        <w:t>浙江财经大学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color w:val="000000"/>
          <w:spacing w:val="-6"/>
          <w:sz w:val="24"/>
          <w:highlight w:val="none"/>
        </w:rPr>
      </w:pPr>
      <w:r>
        <w:rPr>
          <w:rFonts w:hint="eastAsia" w:ascii="宋体" w:hAnsi="宋体"/>
          <w:b w:val="0"/>
          <w:bCs/>
          <w:spacing w:val="-6"/>
          <w:sz w:val="24"/>
          <w:szCs w:val="24"/>
          <w:highlight w:val="none"/>
        </w:rPr>
        <w:t>项目名称：</w:t>
      </w:r>
      <w:r>
        <w:rPr>
          <w:rFonts w:hint="eastAsia" w:ascii="宋体" w:hAnsi="宋体"/>
          <w:bCs/>
          <w:color w:val="000000"/>
          <w:spacing w:val="-6"/>
          <w:sz w:val="24"/>
          <w:highlight w:val="none"/>
          <w:lang w:eastAsia="zh-CN"/>
        </w:rPr>
        <w:t>体育部信息化（二期）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项目编号：</w:t>
      </w:r>
      <w:r>
        <w:rPr>
          <w:rFonts w:hint="eastAsia" w:ascii="宋体" w:hAnsi="宋体"/>
          <w:bCs/>
          <w:color w:val="000000"/>
          <w:spacing w:val="-6"/>
          <w:sz w:val="24"/>
          <w:highlight w:val="none"/>
          <w:lang w:eastAsia="zh-CN"/>
        </w:rPr>
        <w:t>ZJJY-20200623-01</w:t>
      </w: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1"/>
                <w:szCs w:val="21"/>
                <w:highlight w:val="none"/>
              </w:rPr>
            </w:pPr>
            <w:r>
              <w:rPr>
                <w:rFonts w:hint="eastAsia" w:ascii="宋体" w:hAnsi="宋体" w:cs="宋体"/>
                <w:b/>
                <w:bCs/>
                <w:color w:val="000000"/>
                <w:sz w:val="21"/>
                <w:szCs w:val="21"/>
                <w:highlight w:val="none"/>
              </w:rPr>
              <w:t>响应</w:t>
            </w:r>
            <w:r>
              <w:rPr>
                <w:rFonts w:hint="eastAsia" w:ascii="宋体" w:hAnsi="宋体" w:cs="宋体"/>
                <w:b/>
                <w:bCs/>
                <w:color w:val="000000"/>
                <w:sz w:val="21"/>
                <w:szCs w:val="21"/>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1"/>
                <w:szCs w:val="21"/>
                <w:highlight w:val="none"/>
              </w:rPr>
            </w:pPr>
          </w:p>
          <w:p>
            <w:pP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金额大写：</w:t>
            </w:r>
            <w:r>
              <w:rPr>
                <w:rFonts w:hint="eastAsia" w:ascii="宋体" w:hAnsi="宋体" w:cs="宋体"/>
                <w:b/>
                <w:bCs/>
                <w:color w:val="000000"/>
                <w:sz w:val="21"/>
                <w:szCs w:val="21"/>
                <w:highlight w:val="none"/>
                <w:u w:val="single"/>
              </w:rPr>
              <w:t xml:space="preserve">                         </w:t>
            </w:r>
            <w:r>
              <w:rPr>
                <w:rFonts w:hint="eastAsia" w:ascii="宋体" w:hAnsi="宋体" w:cs="宋体"/>
                <w:b/>
                <w:bCs/>
                <w:color w:val="000000"/>
                <w:sz w:val="21"/>
                <w:szCs w:val="21"/>
                <w:highlight w:val="none"/>
              </w:rPr>
              <w:t>，小写：</w:t>
            </w:r>
            <w:r>
              <w:rPr>
                <w:rFonts w:hint="eastAsia" w:ascii="宋体" w:hAnsi="宋体" w:cs="宋体"/>
                <w:b/>
                <w:bCs/>
                <w:color w:val="000000"/>
                <w:sz w:val="21"/>
                <w:szCs w:val="21"/>
                <w:highlight w:val="none"/>
                <w:u w:val="single"/>
              </w:rPr>
              <w:t xml:space="preserve">                         </w:t>
            </w:r>
          </w:p>
          <w:p>
            <w:pPr>
              <w:rPr>
                <w:rFonts w:hint="eastAsia" w:ascii="宋体" w:hAnsi="宋体" w:cs="宋体"/>
                <w:b/>
                <w:bCs/>
                <w:color w:val="000000"/>
                <w:sz w:val="21"/>
                <w:szCs w:val="21"/>
                <w:highlight w:val="none"/>
              </w:rPr>
            </w:pPr>
          </w:p>
          <w:p>
            <w:pPr>
              <w:rPr>
                <w:rFonts w:hint="eastAsia" w:ascii="宋体" w:hAnsi="宋体" w:cs="宋体"/>
                <w:color w:val="000000"/>
                <w:sz w:val="21"/>
                <w:szCs w:val="21"/>
                <w:highlight w:val="none"/>
              </w:rPr>
            </w:pPr>
            <w:r>
              <w:rPr>
                <w:rFonts w:hint="eastAsia" w:ascii="宋体" w:hAnsi="宋体" w:cs="宋体"/>
                <w:b/>
                <w:bCs/>
                <w:color w:val="000000"/>
                <w:sz w:val="21"/>
                <w:szCs w:val="21"/>
                <w:highlight w:val="none"/>
              </w:rPr>
              <w:t>单位：人民币元</w:t>
            </w:r>
          </w:p>
        </w:tc>
      </w:tr>
    </w:tbl>
    <w:p>
      <w:pPr>
        <w:spacing w:line="360" w:lineRule="auto"/>
        <w:jc w:val="left"/>
        <w:rPr>
          <w:rFonts w:hint="eastAsia" w:ascii="宋体" w:hAnsi="宋体"/>
          <w:b/>
          <w:color w:val="000000"/>
          <w:spacing w:val="-6"/>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b/>
          <w:color w:val="000000"/>
          <w:spacing w:val="-6"/>
          <w:sz w:val="21"/>
          <w:szCs w:val="21"/>
          <w:highlight w:val="none"/>
        </w:rPr>
      </w:pPr>
      <w:r>
        <w:rPr>
          <w:rFonts w:hint="eastAsia" w:ascii="宋体" w:hAnsi="宋体"/>
          <w:b/>
          <w:color w:val="000000"/>
          <w:spacing w:val="-6"/>
          <w:sz w:val="21"/>
          <w:szCs w:val="21"/>
          <w:highlight w:val="none"/>
        </w:rPr>
        <w:t>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b/>
          <w:color w:val="000000"/>
          <w:spacing w:val="-6"/>
          <w:sz w:val="21"/>
          <w:szCs w:val="21"/>
          <w:highlight w:val="none"/>
        </w:rPr>
      </w:pPr>
      <w:r>
        <w:rPr>
          <w:rFonts w:hint="eastAsia" w:ascii="宋体" w:hAnsi="宋体"/>
          <w:b/>
          <w:color w:val="000000"/>
          <w:spacing w:val="-6"/>
          <w:sz w:val="21"/>
          <w:szCs w:val="21"/>
          <w:highlight w:val="none"/>
        </w:rPr>
        <w:t>1</w:t>
      </w:r>
      <w:r>
        <w:rPr>
          <w:rFonts w:ascii="宋体" w:hAnsi="宋体"/>
          <w:b/>
          <w:color w:val="000000"/>
          <w:spacing w:val="-6"/>
          <w:sz w:val="21"/>
          <w:szCs w:val="21"/>
          <w:highlight w:val="none"/>
        </w:rPr>
        <w:t>.</w:t>
      </w:r>
      <w:r>
        <w:rPr>
          <w:rFonts w:hint="eastAsia" w:ascii="宋体" w:hAnsi="宋体"/>
          <w:b/>
          <w:color w:val="000000"/>
          <w:spacing w:val="-6"/>
          <w:sz w:val="21"/>
          <w:szCs w:val="21"/>
          <w:highlight w:val="none"/>
          <w:lang w:val="en-US" w:eastAsia="zh-CN"/>
        </w:rPr>
        <w:t>响应报价</w:t>
      </w:r>
      <w:r>
        <w:rPr>
          <w:rFonts w:hint="eastAsia" w:ascii="宋体" w:hAnsi="宋体"/>
          <w:b/>
          <w:color w:val="000000"/>
          <w:spacing w:val="-6"/>
          <w:sz w:val="21"/>
          <w:szCs w:val="21"/>
          <w:highlight w:val="none"/>
        </w:rPr>
        <w:t>包括</w:t>
      </w:r>
      <w:r>
        <w:rPr>
          <w:rFonts w:hint="eastAsia" w:ascii="宋体" w:hAnsi="宋体"/>
          <w:b/>
          <w:color w:val="000000"/>
          <w:spacing w:val="-6"/>
          <w:sz w:val="21"/>
          <w:szCs w:val="21"/>
          <w:highlight w:val="none"/>
          <w:lang w:val="en-US" w:eastAsia="zh-CN"/>
        </w:rPr>
        <w:t>维修费</w:t>
      </w:r>
      <w:r>
        <w:rPr>
          <w:rFonts w:hint="eastAsia" w:ascii="宋体" w:hAnsi="宋体"/>
          <w:b/>
          <w:color w:val="000000"/>
          <w:spacing w:val="-6"/>
          <w:sz w:val="21"/>
          <w:szCs w:val="21"/>
          <w:highlight w:val="none"/>
        </w:rPr>
        <w:t>、安装费、调试费、检测费、验收费（通过验收直至交付用户使用，达到使用要求及质量标准）、培训费、投标费、合同包含的所有风险责任等各项费用及不可预见费、免费维护期内保修服务等所需的全部费用。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b/>
          <w:color w:val="000000"/>
          <w:spacing w:val="-6"/>
          <w:sz w:val="21"/>
          <w:szCs w:val="21"/>
          <w:highlight w:val="none"/>
        </w:rPr>
      </w:pPr>
      <w:r>
        <w:rPr>
          <w:rFonts w:hint="eastAsia" w:ascii="宋体" w:hAnsi="宋体"/>
          <w:b/>
          <w:color w:val="000000"/>
          <w:spacing w:val="-6"/>
          <w:sz w:val="21"/>
          <w:szCs w:val="21"/>
          <w:highlight w:val="none"/>
        </w:rPr>
        <w:t>2</w:t>
      </w:r>
      <w:r>
        <w:rPr>
          <w:rFonts w:ascii="宋体" w:hAnsi="宋体"/>
          <w:b/>
          <w:color w:val="000000"/>
          <w:spacing w:val="-6"/>
          <w:sz w:val="21"/>
          <w:szCs w:val="21"/>
          <w:highlight w:val="none"/>
        </w:rPr>
        <w:t>.</w:t>
      </w:r>
      <w:r>
        <w:rPr>
          <w:rFonts w:hint="eastAsia" w:ascii="宋体" w:hAnsi="宋体"/>
          <w:b/>
          <w:color w:val="000000"/>
          <w:spacing w:val="-6"/>
          <w:sz w:val="21"/>
          <w:szCs w:val="21"/>
          <w:highlight w:val="none"/>
        </w:rPr>
        <w:t>以上报价应与“初次报价明细表”中的“响应总价”相一致。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b/>
          <w:color w:val="000000"/>
          <w:spacing w:val="-6"/>
          <w:sz w:val="21"/>
          <w:szCs w:val="21"/>
          <w:highlight w:val="none"/>
        </w:rPr>
      </w:pPr>
      <w:r>
        <w:rPr>
          <w:rFonts w:hint="eastAsia" w:ascii="宋体" w:hAnsi="宋体"/>
          <w:b/>
          <w:color w:val="000000"/>
          <w:spacing w:val="-6"/>
          <w:sz w:val="21"/>
          <w:szCs w:val="21"/>
          <w:highlight w:val="none"/>
        </w:rPr>
        <w:t>3</w:t>
      </w:r>
      <w:r>
        <w:rPr>
          <w:rFonts w:ascii="宋体" w:hAnsi="宋体"/>
          <w:b/>
          <w:color w:val="000000"/>
          <w:spacing w:val="-6"/>
          <w:sz w:val="21"/>
          <w:szCs w:val="21"/>
          <w:highlight w:val="none"/>
        </w:rPr>
        <w:t>.</w:t>
      </w:r>
      <w:r>
        <w:rPr>
          <w:rFonts w:hint="eastAsia" w:ascii="宋体" w:hAnsi="宋体"/>
          <w:b/>
          <w:color w:val="000000"/>
          <w:spacing w:val="-6"/>
          <w:sz w:val="21"/>
          <w:szCs w:val="21"/>
          <w:highlight w:val="none"/>
        </w:rPr>
        <w:t>此表在不改变格式要求的情况下，可自行制作。</w:t>
      </w:r>
    </w:p>
    <w:p>
      <w:pPr>
        <w:pStyle w:val="17"/>
        <w:spacing w:line="360" w:lineRule="auto"/>
        <w:rPr>
          <w:rFonts w:hint="eastAsia"/>
          <w:highlight w:val="none"/>
        </w:rPr>
      </w:pPr>
    </w:p>
    <w:p>
      <w:pPr>
        <w:pStyle w:val="18"/>
        <w:spacing w:line="360" w:lineRule="auto"/>
        <w:ind w:left="0"/>
        <w:rPr>
          <w:rFonts w:hint="eastAsia"/>
          <w:color w:val="000000"/>
          <w:highlight w:val="none"/>
        </w:rPr>
      </w:pPr>
    </w:p>
    <w:p>
      <w:pPr>
        <w:spacing w:line="360" w:lineRule="auto"/>
        <w:rPr>
          <w:rFonts w:hint="eastAsia"/>
          <w:color w:val="000000"/>
          <w:highlight w:val="none"/>
        </w:rPr>
      </w:pPr>
    </w:p>
    <w:p>
      <w:pPr>
        <w:spacing w:line="360" w:lineRule="auto"/>
        <w:rPr>
          <w:rFonts w:hint="eastAsia" w:ascii="宋体" w:hAnsi="宋体"/>
          <w:color w:val="000000"/>
          <w:spacing w:val="-6"/>
          <w:sz w:val="24"/>
          <w:highlight w:val="none"/>
        </w:rPr>
      </w:pPr>
      <w:r>
        <w:rPr>
          <w:rFonts w:hint="eastAsia" w:ascii="宋体" w:hAnsi="宋体"/>
          <w:color w:val="000000"/>
          <w:spacing w:val="-6"/>
          <w:sz w:val="24"/>
          <w:highlight w:val="none"/>
        </w:rPr>
        <w:t>供应商名称（盖章）：</w:t>
      </w:r>
    </w:p>
    <w:p>
      <w:pPr>
        <w:spacing w:line="360" w:lineRule="auto"/>
        <w:rPr>
          <w:rFonts w:hint="eastAsia" w:ascii="宋体" w:hAnsi="宋体"/>
          <w:color w:val="000000"/>
          <w:spacing w:val="-6"/>
          <w:sz w:val="24"/>
          <w:highlight w:val="none"/>
        </w:rPr>
      </w:pPr>
      <w:r>
        <w:rPr>
          <w:rFonts w:hint="eastAsia" w:ascii="宋体" w:hAnsi="宋体"/>
          <w:color w:val="000000"/>
          <w:spacing w:val="-6"/>
          <w:sz w:val="24"/>
          <w:highlight w:val="none"/>
        </w:rPr>
        <w:t>供应商授权代表签字：</w:t>
      </w:r>
    </w:p>
    <w:p>
      <w:pPr>
        <w:pStyle w:val="8"/>
        <w:spacing w:before="0" w:beforeLines="0" w:after="0" w:afterLines="0" w:line="360" w:lineRule="auto"/>
        <w:rPr>
          <w:rFonts w:hint="eastAsia" w:hAnsi="宋体"/>
          <w:bCs/>
          <w:color w:val="000000"/>
          <w:spacing w:val="-6"/>
          <w:highlight w:val="none"/>
        </w:rPr>
      </w:pPr>
      <w:r>
        <w:rPr>
          <w:rFonts w:hint="eastAsia" w:hAnsi="宋体"/>
          <w:bCs/>
          <w:color w:val="000000"/>
          <w:spacing w:val="-6"/>
          <w:highlight w:val="none"/>
        </w:rPr>
        <w:t>日期：     年   月   日</w:t>
      </w:r>
    </w:p>
    <w:p>
      <w:pPr>
        <w:pStyle w:val="8"/>
        <w:spacing w:before="0" w:beforeLines="0" w:after="0" w:afterLines="0" w:line="360" w:lineRule="auto"/>
        <w:jc w:val="center"/>
        <w:outlineLvl w:val="2"/>
        <w:rPr>
          <w:rFonts w:hAnsi="宋体"/>
          <w:b/>
          <w:color w:val="000000"/>
          <w:spacing w:val="-6"/>
          <w:highlight w:val="none"/>
        </w:rPr>
      </w:pPr>
      <w:r>
        <w:rPr>
          <w:rFonts w:hAnsi="宋体"/>
          <w:b/>
          <w:color w:val="000000"/>
          <w:spacing w:val="-6"/>
          <w:highlight w:val="none"/>
        </w:rPr>
        <w:br w:type="page"/>
      </w:r>
      <w:r>
        <w:rPr>
          <w:rFonts w:hint="eastAsia" w:hAnsi="宋体"/>
          <w:b/>
          <w:color w:val="000000"/>
          <w:spacing w:val="-6"/>
          <w:highlight w:val="none"/>
        </w:rPr>
        <w:t>初次</w:t>
      </w:r>
      <w:r>
        <w:rPr>
          <w:rFonts w:hAnsi="宋体"/>
          <w:b/>
          <w:color w:val="000000"/>
          <w:spacing w:val="-6"/>
          <w:highlight w:val="none"/>
        </w:rPr>
        <w:t>报价明细表</w:t>
      </w:r>
    </w:p>
    <w:p>
      <w:pPr>
        <w:pStyle w:val="8"/>
        <w:spacing w:before="0" w:beforeLines="0" w:after="0" w:afterLines="0" w:line="360" w:lineRule="auto"/>
        <w:ind w:right="342"/>
        <w:jc w:val="right"/>
        <w:rPr>
          <w:rFonts w:hint="eastAsia" w:hAnsi="宋体"/>
          <w:b/>
          <w:bCs/>
          <w:color w:val="000000"/>
          <w:spacing w:val="-6"/>
          <w:sz w:val="21"/>
          <w:szCs w:val="21"/>
          <w:highlight w:val="none"/>
        </w:rPr>
      </w:pPr>
      <w:r>
        <w:rPr>
          <w:rFonts w:hAnsi="宋体"/>
          <w:b/>
          <w:bCs/>
          <w:color w:val="000000"/>
          <w:spacing w:val="-6"/>
          <w:sz w:val="21"/>
          <w:szCs w:val="21"/>
          <w:highlight w:val="none"/>
        </w:rPr>
        <w:t>金额单位：</w:t>
      </w:r>
      <w:r>
        <w:rPr>
          <w:rFonts w:hint="eastAsia" w:hAnsi="宋体"/>
          <w:b/>
          <w:bCs/>
          <w:color w:val="000000"/>
          <w:spacing w:val="-6"/>
          <w:sz w:val="21"/>
          <w:szCs w:val="21"/>
          <w:highlight w:val="none"/>
        </w:rPr>
        <w:t>人民币元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100"/>
        <w:gridCol w:w="1179"/>
        <w:gridCol w:w="1041"/>
        <w:gridCol w:w="1042"/>
        <w:gridCol w:w="1307"/>
        <w:gridCol w:w="1308"/>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8" w:type="dxa"/>
            <w:noWrap w:val="0"/>
            <w:vAlign w:val="center"/>
          </w:tcPr>
          <w:p>
            <w:pPr>
              <w:jc w:val="center"/>
              <w:rPr>
                <w:rFonts w:hint="eastAsia" w:eastAsia="宋体"/>
                <w:b/>
                <w:bCs/>
                <w:sz w:val="21"/>
                <w:szCs w:val="21"/>
                <w:highlight w:val="none"/>
                <w:lang w:eastAsia="zh-CN"/>
              </w:rPr>
            </w:pPr>
            <w:r>
              <w:rPr>
                <w:rFonts w:hint="eastAsia"/>
                <w:b/>
                <w:bCs/>
                <w:sz w:val="21"/>
                <w:szCs w:val="21"/>
                <w:highlight w:val="none"/>
                <w:lang w:eastAsia="zh-CN"/>
              </w:rPr>
              <w:t>序号</w:t>
            </w:r>
          </w:p>
        </w:tc>
        <w:tc>
          <w:tcPr>
            <w:tcW w:w="2100" w:type="dxa"/>
            <w:noWrap w:val="0"/>
            <w:vAlign w:val="center"/>
          </w:tcPr>
          <w:p>
            <w:pPr>
              <w:jc w:val="center"/>
              <w:rPr>
                <w:rFonts w:hint="eastAsia"/>
                <w:b/>
                <w:bCs/>
                <w:sz w:val="21"/>
                <w:szCs w:val="21"/>
                <w:highlight w:val="none"/>
              </w:rPr>
            </w:pPr>
            <w:r>
              <w:rPr>
                <w:rFonts w:hint="eastAsia"/>
                <w:b/>
                <w:bCs/>
                <w:sz w:val="21"/>
                <w:szCs w:val="21"/>
                <w:highlight w:val="none"/>
              </w:rPr>
              <w:t>构成服务费</w:t>
            </w:r>
            <w:r>
              <w:rPr>
                <w:rFonts w:hint="eastAsia"/>
                <w:b/>
                <w:bCs/>
                <w:sz w:val="21"/>
                <w:szCs w:val="21"/>
                <w:highlight w:val="none"/>
                <w:lang w:eastAsia="zh-CN"/>
              </w:rPr>
              <w:t>名称</w:t>
            </w:r>
          </w:p>
        </w:tc>
        <w:tc>
          <w:tcPr>
            <w:tcW w:w="1179" w:type="dxa"/>
            <w:noWrap w:val="0"/>
            <w:vAlign w:val="center"/>
          </w:tcPr>
          <w:p>
            <w:pPr>
              <w:jc w:val="center"/>
              <w:rPr>
                <w:rFonts w:hint="eastAsia"/>
                <w:b/>
                <w:bCs/>
                <w:sz w:val="21"/>
                <w:szCs w:val="21"/>
                <w:highlight w:val="none"/>
              </w:rPr>
            </w:pPr>
            <w:r>
              <w:rPr>
                <w:rFonts w:hint="eastAsia"/>
                <w:b/>
                <w:bCs/>
                <w:sz w:val="21"/>
                <w:szCs w:val="21"/>
                <w:highlight w:val="none"/>
              </w:rPr>
              <w:t>内容描述</w:t>
            </w:r>
          </w:p>
        </w:tc>
        <w:tc>
          <w:tcPr>
            <w:tcW w:w="1041" w:type="dxa"/>
            <w:noWrap w:val="0"/>
            <w:vAlign w:val="center"/>
          </w:tcPr>
          <w:p>
            <w:pPr>
              <w:jc w:val="center"/>
              <w:rPr>
                <w:rFonts w:hint="eastAsia"/>
                <w:b/>
                <w:bCs/>
                <w:sz w:val="21"/>
                <w:szCs w:val="21"/>
                <w:highlight w:val="none"/>
              </w:rPr>
            </w:pPr>
            <w:r>
              <w:rPr>
                <w:rFonts w:hint="eastAsia"/>
                <w:b/>
                <w:bCs/>
                <w:sz w:val="21"/>
                <w:szCs w:val="21"/>
                <w:highlight w:val="none"/>
              </w:rPr>
              <w:t>数量</w:t>
            </w:r>
          </w:p>
        </w:tc>
        <w:tc>
          <w:tcPr>
            <w:tcW w:w="1042" w:type="dxa"/>
            <w:noWrap w:val="0"/>
            <w:vAlign w:val="center"/>
          </w:tcPr>
          <w:p>
            <w:pPr>
              <w:jc w:val="center"/>
              <w:rPr>
                <w:rFonts w:hint="eastAsia"/>
                <w:b/>
                <w:bCs/>
                <w:sz w:val="21"/>
                <w:szCs w:val="21"/>
                <w:highlight w:val="none"/>
              </w:rPr>
            </w:pPr>
            <w:r>
              <w:rPr>
                <w:rFonts w:hint="eastAsia"/>
                <w:b/>
                <w:bCs/>
                <w:sz w:val="21"/>
                <w:szCs w:val="21"/>
                <w:highlight w:val="none"/>
              </w:rPr>
              <w:t>单位</w:t>
            </w:r>
          </w:p>
        </w:tc>
        <w:tc>
          <w:tcPr>
            <w:tcW w:w="1307" w:type="dxa"/>
            <w:noWrap w:val="0"/>
            <w:vAlign w:val="center"/>
          </w:tcPr>
          <w:p>
            <w:pPr>
              <w:jc w:val="center"/>
              <w:rPr>
                <w:rFonts w:hint="eastAsia"/>
                <w:b/>
                <w:bCs/>
                <w:sz w:val="21"/>
                <w:szCs w:val="21"/>
                <w:highlight w:val="none"/>
              </w:rPr>
            </w:pPr>
            <w:r>
              <w:rPr>
                <w:rFonts w:hint="eastAsia"/>
                <w:b/>
                <w:bCs/>
                <w:sz w:val="21"/>
                <w:szCs w:val="21"/>
                <w:highlight w:val="none"/>
              </w:rPr>
              <w:t>单价（元）</w:t>
            </w:r>
          </w:p>
        </w:tc>
        <w:tc>
          <w:tcPr>
            <w:tcW w:w="1308" w:type="dxa"/>
            <w:noWrap w:val="0"/>
            <w:vAlign w:val="center"/>
          </w:tcPr>
          <w:p>
            <w:pPr>
              <w:jc w:val="center"/>
              <w:rPr>
                <w:rFonts w:hint="eastAsia"/>
                <w:b/>
                <w:bCs/>
                <w:sz w:val="21"/>
                <w:szCs w:val="21"/>
                <w:highlight w:val="none"/>
              </w:rPr>
            </w:pPr>
            <w:r>
              <w:rPr>
                <w:rFonts w:hint="eastAsia"/>
                <w:b/>
                <w:bCs/>
                <w:sz w:val="21"/>
                <w:szCs w:val="21"/>
                <w:highlight w:val="none"/>
              </w:rPr>
              <w:t>合价（元）</w:t>
            </w:r>
          </w:p>
        </w:tc>
        <w:tc>
          <w:tcPr>
            <w:tcW w:w="973" w:type="dxa"/>
            <w:noWrap w:val="0"/>
            <w:vAlign w:val="center"/>
          </w:tcPr>
          <w:p>
            <w:pPr>
              <w:jc w:val="center"/>
              <w:rPr>
                <w:rFonts w:hint="eastAsia"/>
                <w:b/>
                <w:bCs/>
                <w:sz w:val="21"/>
                <w:szCs w:val="21"/>
                <w:highlight w:val="none"/>
              </w:rPr>
            </w:pPr>
            <w:r>
              <w:rPr>
                <w:rFonts w:hint="eastAsia"/>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8" w:type="dxa"/>
            <w:noWrap w:val="0"/>
            <w:vAlign w:val="center"/>
          </w:tcPr>
          <w:p>
            <w:pPr>
              <w:jc w:val="center"/>
              <w:rPr>
                <w:rFonts w:hint="eastAsia"/>
                <w:sz w:val="21"/>
                <w:szCs w:val="21"/>
                <w:highlight w:val="none"/>
              </w:rPr>
            </w:pPr>
          </w:p>
        </w:tc>
        <w:tc>
          <w:tcPr>
            <w:tcW w:w="2100" w:type="dxa"/>
            <w:noWrap w:val="0"/>
            <w:vAlign w:val="center"/>
          </w:tcPr>
          <w:p>
            <w:pPr>
              <w:jc w:val="center"/>
              <w:rPr>
                <w:rFonts w:hint="eastAsia"/>
                <w:sz w:val="21"/>
                <w:szCs w:val="21"/>
                <w:highlight w:val="none"/>
              </w:rPr>
            </w:pPr>
          </w:p>
        </w:tc>
        <w:tc>
          <w:tcPr>
            <w:tcW w:w="1179" w:type="dxa"/>
            <w:noWrap w:val="0"/>
            <w:vAlign w:val="center"/>
          </w:tcPr>
          <w:p>
            <w:pPr>
              <w:jc w:val="center"/>
              <w:rPr>
                <w:rFonts w:hint="eastAsia"/>
                <w:sz w:val="21"/>
                <w:szCs w:val="21"/>
                <w:highlight w:val="none"/>
              </w:rPr>
            </w:pPr>
          </w:p>
        </w:tc>
        <w:tc>
          <w:tcPr>
            <w:tcW w:w="1041" w:type="dxa"/>
            <w:noWrap w:val="0"/>
            <w:vAlign w:val="center"/>
          </w:tcPr>
          <w:p>
            <w:pPr>
              <w:jc w:val="center"/>
              <w:rPr>
                <w:rFonts w:hint="eastAsia"/>
                <w:sz w:val="21"/>
                <w:szCs w:val="21"/>
                <w:highlight w:val="none"/>
              </w:rPr>
            </w:pPr>
          </w:p>
        </w:tc>
        <w:tc>
          <w:tcPr>
            <w:tcW w:w="1042" w:type="dxa"/>
            <w:noWrap w:val="0"/>
            <w:vAlign w:val="center"/>
          </w:tcPr>
          <w:p>
            <w:pPr>
              <w:jc w:val="center"/>
              <w:rPr>
                <w:rFonts w:hint="eastAsia"/>
                <w:sz w:val="21"/>
                <w:szCs w:val="21"/>
                <w:highlight w:val="none"/>
              </w:rPr>
            </w:pPr>
          </w:p>
        </w:tc>
        <w:tc>
          <w:tcPr>
            <w:tcW w:w="1307" w:type="dxa"/>
            <w:noWrap w:val="0"/>
            <w:vAlign w:val="center"/>
          </w:tcPr>
          <w:p>
            <w:pPr>
              <w:jc w:val="center"/>
              <w:rPr>
                <w:rFonts w:hint="eastAsia"/>
                <w:sz w:val="21"/>
                <w:szCs w:val="21"/>
                <w:highlight w:val="none"/>
              </w:rPr>
            </w:pPr>
          </w:p>
        </w:tc>
        <w:tc>
          <w:tcPr>
            <w:tcW w:w="1308" w:type="dxa"/>
            <w:noWrap w:val="0"/>
            <w:vAlign w:val="center"/>
          </w:tcPr>
          <w:p>
            <w:pPr>
              <w:jc w:val="center"/>
              <w:rPr>
                <w:rFonts w:hint="eastAsia"/>
                <w:sz w:val="21"/>
                <w:szCs w:val="21"/>
                <w:highlight w:val="none"/>
              </w:rPr>
            </w:pPr>
          </w:p>
        </w:tc>
        <w:tc>
          <w:tcPr>
            <w:tcW w:w="973" w:type="dxa"/>
            <w:noWrap w:val="0"/>
            <w:vAlign w:val="center"/>
          </w:tcPr>
          <w:p>
            <w:pPr>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8" w:type="dxa"/>
            <w:noWrap w:val="0"/>
            <w:vAlign w:val="center"/>
          </w:tcPr>
          <w:p>
            <w:pPr>
              <w:jc w:val="center"/>
              <w:rPr>
                <w:rFonts w:hint="eastAsia"/>
                <w:sz w:val="21"/>
                <w:szCs w:val="21"/>
                <w:highlight w:val="none"/>
              </w:rPr>
            </w:pPr>
          </w:p>
        </w:tc>
        <w:tc>
          <w:tcPr>
            <w:tcW w:w="2100" w:type="dxa"/>
            <w:noWrap w:val="0"/>
            <w:vAlign w:val="center"/>
          </w:tcPr>
          <w:p>
            <w:pPr>
              <w:jc w:val="center"/>
              <w:rPr>
                <w:rFonts w:hint="eastAsia"/>
                <w:sz w:val="21"/>
                <w:szCs w:val="21"/>
                <w:highlight w:val="none"/>
              </w:rPr>
            </w:pPr>
          </w:p>
        </w:tc>
        <w:tc>
          <w:tcPr>
            <w:tcW w:w="1179" w:type="dxa"/>
            <w:noWrap w:val="0"/>
            <w:vAlign w:val="center"/>
          </w:tcPr>
          <w:p>
            <w:pPr>
              <w:jc w:val="center"/>
              <w:rPr>
                <w:rFonts w:hint="eastAsia"/>
                <w:sz w:val="21"/>
                <w:szCs w:val="21"/>
                <w:highlight w:val="none"/>
              </w:rPr>
            </w:pPr>
          </w:p>
        </w:tc>
        <w:tc>
          <w:tcPr>
            <w:tcW w:w="1041" w:type="dxa"/>
            <w:noWrap w:val="0"/>
            <w:vAlign w:val="center"/>
          </w:tcPr>
          <w:p>
            <w:pPr>
              <w:jc w:val="center"/>
              <w:rPr>
                <w:rFonts w:hint="eastAsia"/>
                <w:sz w:val="21"/>
                <w:szCs w:val="21"/>
                <w:highlight w:val="none"/>
              </w:rPr>
            </w:pPr>
          </w:p>
        </w:tc>
        <w:tc>
          <w:tcPr>
            <w:tcW w:w="1042" w:type="dxa"/>
            <w:noWrap w:val="0"/>
            <w:vAlign w:val="center"/>
          </w:tcPr>
          <w:p>
            <w:pPr>
              <w:jc w:val="center"/>
              <w:rPr>
                <w:rFonts w:hint="eastAsia"/>
                <w:sz w:val="21"/>
                <w:szCs w:val="21"/>
                <w:highlight w:val="none"/>
              </w:rPr>
            </w:pPr>
          </w:p>
        </w:tc>
        <w:tc>
          <w:tcPr>
            <w:tcW w:w="1307" w:type="dxa"/>
            <w:noWrap w:val="0"/>
            <w:vAlign w:val="center"/>
          </w:tcPr>
          <w:p>
            <w:pPr>
              <w:jc w:val="center"/>
              <w:rPr>
                <w:rFonts w:hint="eastAsia"/>
                <w:sz w:val="21"/>
                <w:szCs w:val="21"/>
                <w:highlight w:val="none"/>
              </w:rPr>
            </w:pPr>
          </w:p>
        </w:tc>
        <w:tc>
          <w:tcPr>
            <w:tcW w:w="1308" w:type="dxa"/>
            <w:noWrap w:val="0"/>
            <w:vAlign w:val="center"/>
          </w:tcPr>
          <w:p>
            <w:pPr>
              <w:jc w:val="center"/>
              <w:rPr>
                <w:rFonts w:hint="eastAsia"/>
                <w:sz w:val="21"/>
                <w:szCs w:val="21"/>
                <w:highlight w:val="none"/>
              </w:rPr>
            </w:pPr>
          </w:p>
        </w:tc>
        <w:tc>
          <w:tcPr>
            <w:tcW w:w="973" w:type="dxa"/>
            <w:noWrap w:val="0"/>
            <w:vAlign w:val="center"/>
          </w:tcPr>
          <w:p>
            <w:pPr>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8" w:type="dxa"/>
            <w:noWrap w:val="0"/>
            <w:vAlign w:val="center"/>
          </w:tcPr>
          <w:p>
            <w:pPr>
              <w:jc w:val="center"/>
              <w:rPr>
                <w:rFonts w:hint="eastAsia"/>
                <w:sz w:val="21"/>
                <w:szCs w:val="21"/>
                <w:highlight w:val="none"/>
              </w:rPr>
            </w:pPr>
          </w:p>
        </w:tc>
        <w:tc>
          <w:tcPr>
            <w:tcW w:w="2100" w:type="dxa"/>
            <w:noWrap w:val="0"/>
            <w:vAlign w:val="center"/>
          </w:tcPr>
          <w:p>
            <w:pPr>
              <w:jc w:val="center"/>
              <w:rPr>
                <w:rFonts w:hint="eastAsia"/>
                <w:sz w:val="21"/>
                <w:szCs w:val="21"/>
                <w:highlight w:val="none"/>
              </w:rPr>
            </w:pPr>
          </w:p>
        </w:tc>
        <w:tc>
          <w:tcPr>
            <w:tcW w:w="1179" w:type="dxa"/>
            <w:noWrap w:val="0"/>
            <w:vAlign w:val="center"/>
          </w:tcPr>
          <w:p>
            <w:pPr>
              <w:jc w:val="center"/>
              <w:rPr>
                <w:rFonts w:hint="eastAsia"/>
                <w:sz w:val="21"/>
                <w:szCs w:val="21"/>
                <w:highlight w:val="none"/>
              </w:rPr>
            </w:pPr>
          </w:p>
        </w:tc>
        <w:tc>
          <w:tcPr>
            <w:tcW w:w="1041" w:type="dxa"/>
            <w:noWrap w:val="0"/>
            <w:vAlign w:val="center"/>
          </w:tcPr>
          <w:p>
            <w:pPr>
              <w:jc w:val="center"/>
              <w:rPr>
                <w:rFonts w:hint="eastAsia"/>
                <w:sz w:val="21"/>
                <w:szCs w:val="21"/>
                <w:highlight w:val="none"/>
              </w:rPr>
            </w:pPr>
          </w:p>
        </w:tc>
        <w:tc>
          <w:tcPr>
            <w:tcW w:w="1042" w:type="dxa"/>
            <w:noWrap w:val="0"/>
            <w:vAlign w:val="center"/>
          </w:tcPr>
          <w:p>
            <w:pPr>
              <w:jc w:val="center"/>
              <w:rPr>
                <w:rFonts w:hint="eastAsia"/>
                <w:sz w:val="21"/>
                <w:szCs w:val="21"/>
                <w:highlight w:val="none"/>
              </w:rPr>
            </w:pPr>
          </w:p>
        </w:tc>
        <w:tc>
          <w:tcPr>
            <w:tcW w:w="1307" w:type="dxa"/>
            <w:noWrap w:val="0"/>
            <w:vAlign w:val="center"/>
          </w:tcPr>
          <w:p>
            <w:pPr>
              <w:jc w:val="center"/>
              <w:rPr>
                <w:rFonts w:hint="eastAsia"/>
                <w:sz w:val="21"/>
                <w:szCs w:val="21"/>
                <w:highlight w:val="none"/>
              </w:rPr>
            </w:pPr>
          </w:p>
        </w:tc>
        <w:tc>
          <w:tcPr>
            <w:tcW w:w="1308" w:type="dxa"/>
            <w:noWrap w:val="0"/>
            <w:vAlign w:val="center"/>
          </w:tcPr>
          <w:p>
            <w:pPr>
              <w:jc w:val="center"/>
              <w:rPr>
                <w:rFonts w:hint="eastAsia"/>
                <w:sz w:val="21"/>
                <w:szCs w:val="21"/>
                <w:highlight w:val="none"/>
              </w:rPr>
            </w:pPr>
          </w:p>
        </w:tc>
        <w:tc>
          <w:tcPr>
            <w:tcW w:w="973" w:type="dxa"/>
            <w:noWrap w:val="0"/>
            <w:vAlign w:val="center"/>
          </w:tcPr>
          <w:p>
            <w:pPr>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8" w:type="dxa"/>
            <w:noWrap w:val="0"/>
            <w:vAlign w:val="center"/>
          </w:tcPr>
          <w:p>
            <w:pPr>
              <w:jc w:val="center"/>
              <w:rPr>
                <w:rFonts w:hint="eastAsia"/>
                <w:sz w:val="21"/>
                <w:szCs w:val="21"/>
                <w:highlight w:val="none"/>
              </w:rPr>
            </w:pPr>
          </w:p>
        </w:tc>
        <w:tc>
          <w:tcPr>
            <w:tcW w:w="2100" w:type="dxa"/>
            <w:noWrap w:val="0"/>
            <w:vAlign w:val="center"/>
          </w:tcPr>
          <w:p>
            <w:pPr>
              <w:jc w:val="center"/>
              <w:rPr>
                <w:rFonts w:hint="eastAsia"/>
                <w:sz w:val="21"/>
                <w:szCs w:val="21"/>
                <w:highlight w:val="none"/>
              </w:rPr>
            </w:pPr>
          </w:p>
        </w:tc>
        <w:tc>
          <w:tcPr>
            <w:tcW w:w="1179" w:type="dxa"/>
            <w:noWrap w:val="0"/>
            <w:vAlign w:val="center"/>
          </w:tcPr>
          <w:p>
            <w:pPr>
              <w:jc w:val="center"/>
              <w:rPr>
                <w:rFonts w:hint="eastAsia"/>
                <w:sz w:val="21"/>
                <w:szCs w:val="21"/>
                <w:highlight w:val="none"/>
              </w:rPr>
            </w:pPr>
          </w:p>
        </w:tc>
        <w:tc>
          <w:tcPr>
            <w:tcW w:w="1041" w:type="dxa"/>
            <w:noWrap w:val="0"/>
            <w:vAlign w:val="center"/>
          </w:tcPr>
          <w:p>
            <w:pPr>
              <w:jc w:val="center"/>
              <w:rPr>
                <w:rFonts w:hint="eastAsia"/>
                <w:sz w:val="21"/>
                <w:szCs w:val="21"/>
                <w:highlight w:val="none"/>
              </w:rPr>
            </w:pPr>
          </w:p>
        </w:tc>
        <w:tc>
          <w:tcPr>
            <w:tcW w:w="1042" w:type="dxa"/>
            <w:noWrap w:val="0"/>
            <w:vAlign w:val="center"/>
          </w:tcPr>
          <w:p>
            <w:pPr>
              <w:jc w:val="center"/>
              <w:rPr>
                <w:rFonts w:hint="eastAsia"/>
                <w:sz w:val="21"/>
                <w:szCs w:val="21"/>
                <w:highlight w:val="none"/>
              </w:rPr>
            </w:pPr>
          </w:p>
        </w:tc>
        <w:tc>
          <w:tcPr>
            <w:tcW w:w="1307" w:type="dxa"/>
            <w:noWrap w:val="0"/>
            <w:vAlign w:val="center"/>
          </w:tcPr>
          <w:p>
            <w:pPr>
              <w:jc w:val="center"/>
              <w:rPr>
                <w:rFonts w:hint="eastAsia"/>
                <w:sz w:val="21"/>
                <w:szCs w:val="21"/>
                <w:highlight w:val="none"/>
              </w:rPr>
            </w:pPr>
          </w:p>
        </w:tc>
        <w:tc>
          <w:tcPr>
            <w:tcW w:w="1308" w:type="dxa"/>
            <w:noWrap w:val="0"/>
            <w:vAlign w:val="center"/>
          </w:tcPr>
          <w:p>
            <w:pPr>
              <w:jc w:val="center"/>
              <w:rPr>
                <w:rFonts w:hint="eastAsia"/>
                <w:sz w:val="21"/>
                <w:szCs w:val="21"/>
                <w:highlight w:val="none"/>
              </w:rPr>
            </w:pPr>
          </w:p>
        </w:tc>
        <w:tc>
          <w:tcPr>
            <w:tcW w:w="973" w:type="dxa"/>
            <w:noWrap w:val="0"/>
            <w:vAlign w:val="center"/>
          </w:tcPr>
          <w:p>
            <w:pPr>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8" w:type="dxa"/>
            <w:noWrap w:val="0"/>
            <w:vAlign w:val="center"/>
          </w:tcPr>
          <w:p>
            <w:pPr>
              <w:jc w:val="center"/>
              <w:rPr>
                <w:rFonts w:hint="eastAsia"/>
                <w:sz w:val="21"/>
                <w:szCs w:val="21"/>
                <w:highlight w:val="none"/>
              </w:rPr>
            </w:pPr>
          </w:p>
        </w:tc>
        <w:tc>
          <w:tcPr>
            <w:tcW w:w="2100" w:type="dxa"/>
            <w:noWrap w:val="0"/>
            <w:vAlign w:val="center"/>
          </w:tcPr>
          <w:p>
            <w:pPr>
              <w:jc w:val="center"/>
              <w:rPr>
                <w:rFonts w:hint="eastAsia"/>
                <w:sz w:val="21"/>
                <w:szCs w:val="21"/>
                <w:highlight w:val="none"/>
              </w:rPr>
            </w:pPr>
          </w:p>
        </w:tc>
        <w:tc>
          <w:tcPr>
            <w:tcW w:w="1179" w:type="dxa"/>
            <w:noWrap w:val="0"/>
            <w:vAlign w:val="center"/>
          </w:tcPr>
          <w:p>
            <w:pPr>
              <w:jc w:val="center"/>
              <w:rPr>
                <w:rFonts w:hint="eastAsia"/>
                <w:sz w:val="21"/>
                <w:szCs w:val="21"/>
                <w:highlight w:val="none"/>
              </w:rPr>
            </w:pPr>
          </w:p>
        </w:tc>
        <w:tc>
          <w:tcPr>
            <w:tcW w:w="1041" w:type="dxa"/>
            <w:noWrap w:val="0"/>
            <w:vAlign w:val="center"/>
          </w:tcPr>
          <w:p>
            <w:pPr>
              <w:jc w:val="center"/>
              <w:rPr>
                <w:rFonts w:hint="eastAsia"/>
                <w:sz w:val="21"/>
                <w:szCs w:val="21"/>
                <w:highlight w:val="none"/>
              </w:rPr>
            </w:pPr>
          </w:p>
        </w:tc>
        <w:tc>
          <w:tcPr>
            <w:tcW w:w="1042" w:type="dxa"/>
            <w:noWrap w:val="0"/>
            <w:vAlign w:val="center"/>
          </w:tcPr>
          <w:p>
            <w:pPr>
              <w:jc w:val="center"/>
              <w:rPr>
                <w:rFonts w:hint="eastAsia"/>
                <w:sz w:val="21"/>
                <w:szCs w:val="21"/>
                <w:highlight w:val="none"/>
              </w:rPr>
            </w:pPr>
          </w:p>
        </w:tc>
        <w:tc>
          <w:tcPr>
            <w:tcW w:w="1307" w:type="dxa"/>
            <w:noWrap w:val="0"/>
            <w:vAlign w:val="center"/>
          </w:tcPr>
          <w:p>
            <w:pPr>
              <w:jc w:val="center"/>
              <w:rPr>
                <w:rFonts w:hint="eastAsia"/>
                <w:sz w:val="21"/>
                <w:szCs w:val="21"/>
                <w:highlight w:val="none"/>
              </w:rPr>
            </w:pPr>
          </w:p>
        </w:tc>
        <w:tc>
          <w:tcPr>
            <w:tcW w:w="1308" w:type="dxa"/>
            <w:noWrap w:val="0"/>
            <w:vAlign w:val="center"/>
          </w:tcPr>
          <w:p>
            <w:pPr>
              <w:jc w:val="center"/>
              <w:rPr>
                <w:rFonts w:hint="eastAsia"/>
                <w:sz w:val="21"/>
                <w:szCs w:val="21"/>
                <w:highlight w:val="none"/>
              </w:rPr>
            </w:pPr>
          </w:p>
        </w:tc>
        <w:tc>
          <w:tcPr>
            <w:tcW w:w="973" w:type="dxa"/>
            <w:noWrap w:val="0"/>
            <w:vAlign w:val="center"/>
          </w:tcPr>
          <w:p>
            <w:pPr>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8" w:type="dxa"/>
            <w:noWrap w:val="0"/>
            <w:vAlign w:val="center"/>
          </w:tcPr>
          <w:p>
            <w:pPr>
              <w:jc w:val="center"/>
              <w:rPr>
                <w:rFonts w:hint="eastAsia"/>
                <w:sz w:val="21"/>
                <w:szCs w:val="21"/>
                <w:highlight w:val="none"/>
              </w:rPr>
            </w:pPr>
          </w:p>
        </w:tc>
        <w:tc>
          <w:tcPr>
            <w:tcW w:w="2100" w:type="dxa"/>
            <w:noWrap w:val="0"/>
            <w:vAlign w:val="center"/>
          </w:tcPr>
          <w:p>
            <w:pPr>
              <w:jc w:val="center"/>
              <w:rPr>
                <w:rFonts w:hint="eastAsia"/>
                <w:sz w:val="21"/>
                <w:szCs w:val="21"/>
                <w:highlight w:val="none"/>
              </w:rPr>
            </w:pPr>
          </w:p>
        </w:tc>
        <w:tc>
          <w:tcPr>
            <w:tcW w:w="1179" w:type="dxa"/>
            <w:noWrap w:val="0"/>
            <w:vAlign w:val="center"/>
          </w:tcPr>
          <w:p>
            <w:pPr>
              <w:jc w:val="center"/>
              <w:rPr>
                <w:rFonts w:hint="eastAsia"/>
                <w:sz w:val="21"/>
                <w:szCs w:val="21"/>
                <w:highlight w:val="none"/>
              </w:rPr>
            </w:pPr>
          </w:p>
        </w:tc>
        <w:tc>
          <w:tcPr>
            <w:tcW w:w="1041" w:type="dxa"/>
            <w:noWrap w:val="0"/>
            <w:vAlign w:val="center"/>
          </w:tcPr>
          <w:p>
            <w:pPr>
              <w:jc w:val="center"/>
              <w:rPr>
                <w:rFonts w:hint="eastAsia"/>
                <w:sz w:val="21"/>
                <w:szCs w:val="21"/>
                <w:highlight w:val="none"/>
              </w:rPr>
            </w:pPr>
          </w:p>
        </w:tc>
        <w:tc>
          <w:tcPr>
            <w:tcW w:w="1042" w:type="dxa"/>
            <w:noWrap w:val="0"/>
            <w:vAlign w:val="center"/>
          </w:tcPr>
          <w:p>
            <w:pPr>
              <w:jc w:val="center"/>
              <w:rPr>
                <w:rFonts w:hint="eastAsia"/>
                <w:sz w:val="21"/>
                <w:szCs w:val="21"/>
                <w:highlight w:val="none"/>
              </w:rPr>
            </w:pPr>
          </w:p>
        </w:tc>
        <w:tc>
          <w:tcPr>
            <w:tcW w:w="1307" w:type="dxa"/>
            <w:noWrap w:val="0"/>
            <w:vAlign w:val="center"/>
          </w:tcPr>
          <w:p>
            <w:pPr>
              <w:jc w:val="center"/>
              <w:rPr>
                <w:rFonts w:hint="eastAsia"/>
                <w:sz w:val="21"/>
                <w:szCs w:val="21"/>
                <w:highlight w:val="none"/>
              </w:rPr>
            </w:pPr>
          </w:p>
        </w:tc>
        <w:tc>
          <w:tcPr>
            <w:tcW w:w="1308" w:type="dxa"/>
            <w:noWrap w:val="0"/>
            <w:vAlign w:val="center"/>
          </w:tcPr>
          <w:p>
            <w:pPr>
              <w:jc w:val="center"/>
              <w:rPr>
                <w:rFonts w:hint="eastAsia"/>
                <w:sz w:val="21"/>
                <w:szCs w:val="21"/>
                <w:highlight w:val="none"/>
              </w:rPr>
            </w:pPr>
          </w:p>
        </w:tc>
        <w:tc>
          <w:tcPr>
            <w:tcW w:w="973" w:type="dxa"/>
            <w:noWrap w:val="0"/>
            <w:vAlign w:val="center"/>
          </w:tcPr>
          <w:p>
            <w:pPr>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8" w:type="dxa"/>
            <w:noWrap w:val="0"/>
            <w:vAlign w:val="center"/>
          </w:tcPr>
          <w:p>
            <w:pPr>
              <w:jc w:val="center"/>
              <w:rPr>
                <w:rFonts w:hint="eastAsia"/>
                <w:sz w:val="21"/>
                <w:szCs w:val="21"/>
                <w:highlight w:val="none"/>
              </w:rPr>
            </w:pPr>
          </w:p>
        </w:tc>
        <w:tc>
          <w:tcPr>
            <w:tcW w:w="2100" w:type="dxa"/>
            <w:noWrap w:val="0"/>
            <w:vAlign w:val="center"/>
          </w:tcPr>
          <w:p>
            <w:pPr>
              <w:jc w:val="center"/>
              <w:rPr>
                <w:rFonts w:hint="eastAsia"/>
                <w:sz w:val="21"/>
                <w:szCs w:val="21"/>
                <w:highlight w:val="none"/>
              </w:rPr>
            </w:pPr>
          </w:p>
        </w:tc>
        <w:tc>
          <w:tcPr>
            <w:tcW w:w="1179" w:type="dxa"/>
            <w:noWrap w:val="0"/>
            <w:vAlign w:val="center"/>
          </w:tcPr>
          <w:p>
            <w:pPr>
              <w:jc w:val="center"/>
              <w:rPr>
                <w:rFonts w:hint="eastAsia"/>
                <w:sz w:val="21"/>
                <w:szCs w:val="21"/>
                <w:highlight w:val="none"/>
              </w:rPr>
            </w:pPr>
          </w:p>
        </w:tc>
        <w:tc>
          <w:tcPr>
            <w:tcW w:w="1041" w:type="dxa"/>
            <w:noWrap w:val="0"/>
            <w:vAlign w:val="center"/>
          </w:tcPr>
          <w:p>
            <w:pPr>
              <w:jc w:val="center"/>
              <w:rPr>
                <w:rFonts w:hint="eastAsia"/>
                <w:sz w:val="21"/>
                <w:szCs w:val="21"/>
                <w:highlight w:val="none"/>
              </w:rPr>
            </w:pPr>
          </w:p>
        </w:tc>
        <w:tc>
          <w:tcPr>
            <w:tcW w:w="1042" w:type="dxa"/>
            <w:noWrap w:val="0"/>
            <w:vAlign w:val="center"/>
          </w:tcPr>
          <w:p>
            <w:pPr>
              <w:jc w:val="center"/>
              <w:rPr>
                <w:rFonts w:hint="eastAsia"/>
                <w:sz w:val="21"/>
                <w:szCs w:val="21"/>
                <w:highlight w:val="none"/>
              </w:rPr>
            </w:pPr>
          </w:p>
        </w:tc>
        <w:tc>
          <w:tcPr>
            <w:tcW w:w="1307" w:type="dxa"/>
            <w:noWrap w:val="0"/>
            <w:vAlign w:val="center"/>
          </w:tcPr>
          <w:p>
            <w:pPr>
              <w:jc w:val="center"/>
              <w:rPr>
                <w:rFonts w:hint="eastAsia"/>
                <w:sz w:val="21"/>
                <w:szCs w:val="21"/>
                <w:highlight w:val="none"/>
              </w:rPr>
            </w:pPr>
          </w:p>
        </w:tc>
        <w:tc>
          <w:tcPr>
            <w:tcW w:w="1308" w:type="dxa"/>
            <w:noWrap w:val="0"/>
            <w:vAlign w:val="center"/>
          </w:tcPr>
          <w:p>
            <w:pPr>
              <w:jc w:val="center"/>
              <w:rPr>
                <w:rFonts w:hint="eastAsia"/>
                <w:sz w:val="21"/>
                <w:szCs w:val="21"/>
                <w:highlight w:val="none"/>
              </w:rPr>
            </w:pPr>
          </w:p>
        </w:tc>
        <w:tc>
          <w:tcPr>
            <w:tcW w:w="973" w:type="dxa"/>
            <w:noWrap w:val="0"/>
            <w:vAlign w:val="center"/>
          </w:tcPr>
          <w:p>
            <w:pPr>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8" w:type="dxa"/>
            <w:noWrap w:val="0"/>
            <w:vAlign w:val="center"/>
          </w:tcPr>
          <w:p>
            <w:pPr>
              <w:jc w:val="center"/>
              <w:rPr>
                <w:rFonts w:hint="eastAsia"/>
                <w:sz w:val="21"/>
                <w:szCs w:val="21"/>
                <w:highlight w:val="none"/>
              </w:rPr>
            </w:pPr>
          </w:p>
        </w:tc>
        <w:tc>
          <w:tcPr>
            <w:tcW w:w="2100" w:type="dxa"/>
            <w:noWrap w:val="0"/>
            <w:vAlign w:val="center"/>
          </w:tcPr>
          <w:p>
            <w:pPr>
              <w:jc w:val="center"/>
              <w:rPr>
                <w:rFonts w:hint="eastAsia"/>
                <w:sz w:val="21"/>
                <w:szCs w:val="21"/>
                <w:highlight w:val="none"/>
              </w:rPr>
            </w:pPr>
          </w:p>
        </w:tc>
        <w:tc>
          <w:tcPr>
            <w:tcW w:w="1179" w:type="dxa"/>
            <w:noWrap w:val="0"/>
            <w:vAlign w:val="center"/>
          </w:tcPr>
          <w:p>
            <w:pPr>
              <w:jc w:val="center"/>
              <w:rPr>
                <w:rFonts w:hint="eastAsia"/>
                <w:sz w:val="21"/>
                <w:szCs w:val="21"/>
                <w:highlight w:val="none"/>
              </w:rPr>
            </w:pPr>
          </w:p>
        </w:tc>
        <w:tc>
          <w:tcPr>
            <w:tcW w:w="1041" w:type="dxa"/>
            <w:noWrap w:val="0"/>
            <w:vAlign w:val="center"/>
          </w:tcPr>
          <w:p>
            <w:pPr>
              <w:jc w:val="center"/>
              <w:rPr>
                <w:rFonts w:hint="eastAsia"/>
                <w:sz w:val="21"/>
                <w:szCs w:val="21"/>
                <w:highlight w:val="none"/>
              </w:rPr>
            </w:pPr>
          </w:p>
        </w:tc>
        <w:tc>
          <w:tcPr>
            <w:tcW w:w="1042" w:type="dxa"/>
            <w:noWrap w:val="0"/>
            <w:vAlign w:val="center"/>
          </w:tcPr>
          <w:p>
            <w:pPr>
              <w:jc w:val="center"/>
              <w:rPr>
                <w:rFonts w:hint="eastAsia"/>
                <w:sz w:val="21"/>
                <w:szCs w:val="21"/>
                <w:highlight w:val="none"/>
              </w:rPr>
            </w:pPr>
          </w:p>
        </w:tc>
        <w:tc>
          <w:tcPr>
            <w:tcW w:w="1307" w:type="dxa"/>
            <w:noWrap w:val="0"/>
            <w:vAlign w:val="center"/>
          </w:tcPr>
          <w:p>
            <w:pPr>
              <w:jc w:val="center"/>
              <w:rPr>
                <w:rFonts w:hint="eastAsia"/>
                <w:sz w:val="21"/>
                <w:szCs w:val="21"/>
                <w:highlight w:val="none"/>
              </w:rPr>
            </w:pPr>
          </w:p>
        </w:tc>
        <w:tc>
          <w:tcPr>
            <w:tcW w:w="1308" w:type="dxa"/>
            <w:noWrap w:val="0"/>
            <w:vAlign w:val="center"/>
          </w:tcPr>
          <w:p>
            <w:pPr>
              <w:jc w:val="center"/>
              <w:rPr>
                <w:rFonts w:hint="eastAsia"/>
                <w:sz w:val="21"/>
                <w:szCs w:val="21"/>
                <w:highlight w:val="none"/>
              </w:rPr>
            </w:pPr>
          </w:p>
        </w:tc>
        <w:tc>
          <w:tcPr>
            <w:tcW w:w="973" w:type="dxa"/>
            <w:noWrap w:val="0"/>
            <w:vAlign w:val="center"/>
          </w:tcPr>
          <w:p>
            <w:pPr>
              <w:jc w:val="center"/>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347" w:type="dxa"/>
            <w:gridSpan w:val="6"/>
            <w:noWrap w:val="0"/>
            <w:vAlign w:val="center"/>
          </w:tcPr>
          <w:p>
            <w:pPr>
              <w:jc w:val="center"/>
              <w:rPr>
                <w:rFonts w:hint="eastAsia"/>
                <w:sz w:val="21"/>
                <w:szCs w:val="21"/>
                <w:highlight w:val="none"/>
              </w:rPr>
            </w:pPr>
            <w:r>
              <w:rPr>
                <w:rFonts w:hint="eastAsia"/>
                <w:b/>
                <w:bCs/>
                <w:sz w:val="21"/>
                <w:szCs w:val="21"/>
                <w:highlight w:val="none"/>
                <w:lang w:eastAsia="zh-CN"/>
              </w:rPr>
              <w:t>响应总价</w:t>
            </w:r>
            <w:r>
              <w:rPr>
                <w:rFonts w:hint="eastAsia"/>
                <w:b/>
                <w:bCs/>
                <w:sz w:val="21"/>
                <w:szCs w:val="21"/>
                <w:highlight w:val="none"/>
              </w:rPr>
              <w:t>（以上费用之和，含税）</w:t>
            </w:r>
          </w:p>
        </w:tc>
        <w:tc>
          <w:tcPr>
            <w:tcW w:w="1308" w:type="dxa"/>
            <w:noWrap w:val="0"/>
            <w:vAlign w:val="center"/>
          </w:tcPr>
          <w:p>
            <w:pPr>
              <w:rPr>
                <w:rFonts w:hint="eastAsia"/>
                <w:sz w:val="21"/>
                <w:szCs w:val="21"/>
                <w:highlight w:val="none"/>
              </w:rPr>
            </w:pPr>
          </w:p>
        </w:tc>
        <w:tc>
          <w:tcPr>
            <w:tcW w:w="973" w:type="dxa"/>
            <w:noWrap w:val="0"/>
            <w:vAlign w:val="center"/>
          </w:tcPr>
          <w:p>
            <w:pPr>
              <w:rPr>
                <w:rFonts w:hint="eastAsia"/>
                <w:sz w:val="21"/>
                <w:szCs w:val="21"/>
                <w:highlight w:val="none"/>
              </w:rPr>
            </w:pPr>
          </w:p>
        </w:tc>
      </w:tr>
    </w:tbl>
    <w:p>
      <w:pPr>
        <w:spacing w:line="360" w:lineRule="auto"/>
        <w:rPr>
          <w:rFonts w:hint="eastAsia" w:ascii="宋体" w:hAnsi="宋体"/>
          <w:color w:val="000000"/>
          <w:spacing w:val="-6"/>
          <w:sz w:val="24"/>
          <w:highlight w:val="none"/>
        </w:rPr>
      </w:pPr>
    </w:p>
    <w:p>
      <w:pPr>
        <w:spacing w:line="360" w:lineRule="auto"/>
        <w:rPr>
          <w:rFonts w:hint="eastAsia" w:ascii="宋体" w:hAnsi="宋体"/>
          <w:color w:val="000000"/>
          <w:spacing w:val="-6"/>
          <w:sz w:val="24"/>
          <w:highlight w:val="none"/>
        </w:rPr>
      </w:pPr>
    </w:p>
    <w:p>
      <w:pPr>
        <w:pStyle w:val="17"/>
        <w:spacing w:line="360" w:lineRule="auto"/>
        <w:rPr>
          <w:rFonts w:hint="eastAsia"/>
          <w:highlight w:val="none"/>
        </w:rPr>
      </w:pPr>
    </w:p>
    <w:p>
      <w:pPr>
        <w:spacing w:line="360" w:lineRule="auto"/>
        <w:rPr>
          <w:rFonts w:hint="eastAsia" w:ascii="宋体" w:hAnsi="宋体"/>
          <w:color w:val="000000"/>
          <w:spacing w:val="-6"/>
          <w:sz w:val="24"/>
          <w:highlight w:val="none"/>
        </w:rPr>
      </w:pPr>
      <w:r>
        <w:rPr>
          <w:rFonts w:hint="eastAsia" w:ascii="宋体" w:hAnsi="宋体"/>
          <w:color w:val="000000"/>
          <w:spacing w:val="-6"/>
          <w:sz w:val="24"/>
          <w:highlight w:val="none"/>
        </w:rPr>
        <w:t>供应商名称（盖章）：</w:t>
      </w:r>
    </w:p>
    <w:p>
      <w:pPr>
        <w:spacing w:line="360" w:lineRule="auto"/>
        <w:rPr>
          <w:rFonts w:hint="eastAsia" w:ascii="宋体" w:hAnsi="宋体"/>
          <w:color w:val="000000"/>
          <w:spacing w:val="-6"/>
          <w:sz w:val="24"/>
          <w:highlight w:val="none"/>
        </w:rPr>
      </w:pPr>
      <w:r>
        <w:rPr>
          <w:rFonts w:hint="eastAsia" w:ascii="宋体" w:hAnsi="宋体"/>
          <w:color w:val="000000"/>
          <w:spacing w:val="-6"/>
          <w:sz w:val="24"/>
          <w:highlight w:val="none"/>
        </w:rPr>
        <w:t>供应商授权代表签字：</w:t>
      </w:r>
    </w:p>
    <w:p>
      <w:pPr>
        <w:pStyle w:val="11"/>
        <w:spacing w:line="360" w:lineRule="auto"/>
        <w:ind w:left="456" w:hanging="456"/>
        <w:rPr>
          <w:rFonts w:hint="eastAsia" w:ascii="宋体" w:hAnsi="宋体"/>
          <w:bCs/>
          <w:color w:val="000000"/>
          <w:spacing w:val="-6"/>
          <w:sz w:val="24"/>
          <w:highlight w:val="none"/>
        </w:rPr>
      </w:pPr>
      <w:r>
        <w:rPr>
          <w:rFonts w:hint="eastAsia" w:ascii="宋体" w:hAnsi="宋体"/>
          <w:bCs/>
          <w:color w:val="000000"/>
          <w:spacing w:val="-6"/>
          <w:sz w:val="24"/>
          <w:highlight w:val="none"/>
        </w:rPr>
        <w:t>日期：     年   月   日</w:t>
      </w:r>
    </w:p>
    <w:p>
      <w:pPr>
        <w:pStyle w:val="11"/>
        <w:spacing w:line="360" w:lineRule="auto"/>
        <w:ind w:left="0" w:firstLine="0" w:firstLineChars="0"/>
        <w:jc w:val="center"/>
        <w:outlineLvl w:val="2"/>
        <w:rPr>
          <w:rFonts w:ascii="宋体" w:hAnsi="宋体"/>
          <w:b/>
          <w:color w:val="000000"/>
          <w:spacing w:val="-6"/>
          <w:sz w:val="24"/>
          <w:highlight w:val="none"/>
        </w:rPr>
      </w:pPr>
      <w:r>
        <w:rPr>
          <w:rFonts w:hint="eastAsia" w:ascii="宋体" w:hAnsi="宋体"/>
          <w:b/>
          <w:color w:val="000000"/>
          <w:spacing w:val="-6"/>
          <w:sz w:val="24"/>
          <w:highlight w:val="none"/>
        </w:rPr>
        <w:br w:type="page"/>
      </w:r>
      <w:r>
        <w:rPr>
          <w:rFonts w:hint="eastAsia" w:ascii="宋体" w:hAnsi="宋体"/>
          <w:b/>
          <w:color w:val="000000"/>
          <w:spacing w:val="-6"/>
          <w:sz w:val="24"/>
          <w:highlight w:val="none"/>
        </w:rPr>
        <w:t>供应商企业类型声明函</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w:t>
      </w:r>
      <w:r>
        <w:rPr>
          <w:rFonts w:hint="eastAsia" w:ascii="宋体" w:hAnsi="宋体"/>
          <w:color w:val="000000"/>
          <w:sz w:val="24"/>
          <w:highlight w:val="none"/>
        </w:rPr>
        <w:t>2011</w:t>
      </w:r>
      <w:r>
        <w:rPr>
          <w:rFonts w:ascii="宋体" w:hAnsi="宋体"/>
          <w:color w:val="000000"/>
          <w:sz w:val="24"/>
          <w:highlight w:val="none"/>
        </w:rPr>
        <w:t>]</w:t>
      </w:r>
      <w:r>
        <w:rPr>
          <w:rFonts w:hint="eastAsia" w:ascii="宋体" w:hAnsi="宋体"/>
          <w:color w:val="000000"/>
          <w:sz w:val="24"/>
          <w:highlight w:val="none"/>
        </w:rPr>
        <w:t>181号）的规定，本公司为______（请填写：大型、中型、小型、微型）企业。即，本公司同时满足以下条件：</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b/>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hint="eastAsia" w:ascii="宋体" w:hAnsi="宋体"/>
          <w:bCs/>
          <w:color w:val="000000"/>
          <w:sz w:val="24"/>
          <w:highlight w:val="none"/>
          <w:lang w:eastAsia="zh-CN"/>
        </w:rPr>
        <w:t>浙江财经大学体育部信息化（二期）</w:t>
      </w:r>
      <w:r>
        <w:rPr>
          <w:rFonts w:hint="eastAsia" w:ascii="宋体" w:hAnsi="宋体"/>
          <w:color w:val="000000"/>
          <w:sz w:val="24"/>
          <w:highlight w:val="none"/>
        </w:rPr>
        <w:t>采购活动（按响应形式选择填写）：</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□本公司为直接供应商，由本公司提供服务。</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ind w:right="-1089" w:rightChars="-389"/>
        <w:rPr>
          <w:rFonts w:hint="eastAsia" w:ascii="宋体" w:hAnsi="宋体"/>
          <w:color w:val="000000"/>
          <w:spacing w:val="-6"/>
          <w:sz w:val="24"/>
          <w:highlight w:val="none"/>
        </w:rPr>
      </w:pPr>
      <w:r>
        <w:rPr>
          <w:rFonts w:hint="eastAsia" w:ascii="宋体" w:hAnsi="宋体"/>
          <w:color w:val="000000"/>
          <w:spacing w:val="-6"/>
          <w:sz w:val="24"/>
          <w:highlight w:val="none"/>
        </w:rPr>
        <w:t>供应商名称（盖章）：</w:t>
      </w:r>
    </w:p>
    <w:p>
      <w:pPr>
        <w:spacing w:line="360" w:lineRule="auto"/>
        <w:ind w:right="-1089" w:rightChars="-389"/>
        <w:rPr>
          <w:rFonts w:hint="eastAsia" w:ascii="宋体" w:hAnsi="宋体"/>
          <w:color w:val="000000"/>
          <w:spacing w:val="-6"/>
          <w:sz w:val="24"/>
          <w:highlight w:val="none"/>
        </w:rPr>
      </w:pPr>
      <w:r>
        <w:rPr>
          <w:rFonts w:hint="eastAsia" w:ascii="宋体" w:hAnsi="宋体"/>
          <w:color w:val="000000"/>
          <w:spacing w:val="-6"/>
          <w:sz w:val="24"/>
          <w:highlight w:val="none"/>
        </w:rPr>
        <w:t>供应商授权代表签字：</w:t>
      </w:r>
    </w:p>
    <w:p>
      <w:pPr>
        <w:spacing w:line="360" w:lineRule="auto"/>
        <w:rPr>
          <w:rFonts w:hint="eastAsia" w:ascii="宋体" w:hAnsi="宋体"/>
          <w:bCs/>
          <w:color w:val="000000"/>
          <w:spacing w:val="-6"/>
          <w:sz w:val="24"/>
          <w:highlight w:val="none"/>
        </w:rPr>
      </w:pPr>
      <w:r>
        <w:rPr>
          <w:rFonts w:hint="eastAsia" w:ascii="宋体" w:hAnsi="宋体"/>
          <w:bCs/>
          <w:color w:val="000000"/>
          <w:spacing w:val="-6"/>
          <w:sz w:val="24"/>
          <w:highlight w:val="none"/>
        </w:rPr>
        <w:t>日期：     年   月   日</w:t>
      </w:r>
    </w:p>
    <w:p>
      <w:pPr>
        <w:keepNext w:val="0"/>
        <w:keepLines w:val="0"/>
        <w:pageBreakBefore w:val="0"/>
        <w:kinsoku/>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宋体" w:hAnsi="宋体"/>
          <w:b/>
          <w:bCs/>
          <w:color w:val="000000"/>
          <w:sz w:val="24"/>
          <w:highlight w:val="none"/>
        </w:rPr>
      </w:pPr>
      <w:r>
        <w:rPr>
          <w:rFonts w:ascii="宋体" w:hAnsi="宋体"/>
          <w:b/>
          <w:bCs/>
          <w:color w:val="000000"/>
          <w:sz w:val="24"/>
          <w:highlight w:val="none"/>
        </w:rPr>
        <w:br w:type="page"/>
      </w:r>
      <w:r>
        <w:rPr>
          <w:rFonts w:hint="eastAsia" w:ascii="宋体" w:hAnsi="宋体"/>
          <w:b/>
          <w:bCs/>
          <w:color w:val="000000"/>
          <w:sz w:val="24"/>
          <w:highlight w:val="none"/>
        </w:rPr>
        <w:t>小微企业资格证明材料</w:t>
      </w:r>
    </w:p>
    <w:p>
      <w:pPr>
        <w:keepNext w:val="0"/>
        <w:keepLines w:val="0"/>
        <w:pageBreakBefore w:val="0"/>
        <w:kinsoku/>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b/>
          <w:bCs/>
          <w:color w:val="000000"/>
          <w:sz w:val="21"/>
          <w:szCs w:val="21"/>
          <w:highlight w:val="none"/>
        </w:rPr>
      </w:pPr>
    </w:p>
    <w:p>
      <w:pPr>
        <w:keepNext w:val="0"/>
        <w:keepLines w:val="0"/>
        <w:pageBreakBefore w:val="0"/>
        <w:kinsoku/>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b/>
          <w:bCs/>
          <w:color w:val="000000"/>
          <w:sz w:val="21"/>
          <w:szCs w:val="21"/>
          <w:highlight w:val="none"/>
        </w:rPr>
      </w:pPr>
    </w:p>
    <w:p>
      <w:pPr>
        <w:pStyle w:val="18"/>
        <w:keepNext w:val="0"/>
        <w:keepLines w:val="0"/>
        <w:pageBreakBefore w:val="0"/>
        <w:kinsoku/>
        <w:overflowPunct/>
        <w:topLinePunct w:val="0"/>
        <w:autoSpaceDE/>
        <w:autoSpaceDN/>
        <w:bidi w:val="0"/>
        <w:adjustRightInd/>
        <w:snapToGrid/>
        <w:spacing w:line="360" w:lineRule="auto"/>
        <w:ind w:left="0" w:leftChars="0" w:right="0" w:rightChars="0" w:firstLine="0" w:firstLineChars="0"/>
        <w:textAlignment w:val="auto"/>
        <w:rPr>
          <w:rFonts w:hint="eastAsia"/>
          <w:color w:val="000000"/>
          <w:highlight w:val="none"/>
        </w:rPr>
      </w:pPr>
    </w:p>
    <w:p>
      <w:pPr>
        <w:keepNext w:val="0"/>
        <w:keepLines w:val="0"/>
        <w:pageBreakBefore w:val="0"/>
        <w:kinsoku/>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b/>
          <w:bCs/>
          <w:color w:val="000000"/>
          <w:sz w:val="21"/>
          <w:szCs w:val="21"/>
          <w:highlight w:val="none"/>
        </w:rPr>
      </w:pPr>
      <w:r>
        <w:rPr>
          <w:rFonts w:hint="eastAsia" w:ascii="宋体" w:hAnsi="宋体"/>
          <w:b/>
          <w:bCs/>
          <w:color w:val="000000"/>
          <w:sz w:val="21"/>
          <w:szCs w:val="21"/>
          <w:highlight w:val="none"/>
        </w:rPr>
        <w:t>说明</w:t>
      </w:r>
      <w:r>
        <w:rPr>
          <w:rFonts w:ascii="宋体" w:hAnsi="宋体"/>
          <w:b/>
          <w:bCs/>
          <w:color w:val="000000"/>
          <w:sz w:val="21"/>
          <w:szCs w:val="21"/>
          <w:highlight w:val="none"/>
        </w:rPr>
        <w:t>：</w:t>
      </w:r>
    </w:p>
    <w:p>
      <w:pPr>
        <w:keepNext w:val="0"/>
        <w:keepLines w:val="0"/>
        <w:pageBreakBefore w:val="0"/>
        <w:kinsoku/>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b/>
          <w:bCs/>
          <w:color w:val="000000"/>
          <w:sz w:val="21"/>
          <w:szCs w:val="21"/>
          <w:highlight w:val="none"/>
        </w:rPr>
      </w:pPr>
      <w:r>
        <w:rPr>
          <w:rFonts w:hint="eastAsia" w:ascii="宋体" w:hAnsi="宋体"/>
          <w:b/>
          <w:bCs/>
          <w:color w:val="000000"/>
          <w:sz w:val="21"/>
          <w:szCs w:val="21"/>
          <w:highlight w:val="none"/>
        </w:rPr>
        <w:t>1.磋商小组将依据“供应商企业类型声明函”及小微企业资格证明材料评定供应商的企业类型；</w:t>
      </w:r>
    </w:p>
    <w:p>
      <w:pPr>
        <w:keepNext w:val="0"/>
        <w:keepLines w:val="0"/>
        <w:pageBreakBefore w:val="0"/>
        <w:kinsoku/>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b/>
          <w:bCs/>
          <w:color w:val="000000"/>
          <w:sz w:val="21"/>
          <w:szCs w:val="21"/>
          <w:highlight w:val="none"/>
        </w:rPr>
      </w:pPr>
      <w:r>
        <w:rPr>
          <w:rFonts w:hint="eastAsia" w:ascii="宋体" w:hAnsi="宋体"/>
          <w:b/>
          <w:bCs/>
          <w:color w:val="000000"/>
          <w:sz w:val="21"/>
          <w:szCs w:val="21"/>
          <w:highlight w:val="none"/>
        </w:rPr>
        <w:t>2.小微企业资格证明材料（加盖公章）：供应商在“国家企业信用信息公示系统-小微企业名录”中的网页查询截图或当地中小企业行政主管部门的确认意见；</w:t>
      </w:r>
    </w:p>
    <w:p>
      <w:pPr>
        <w:keepNext w:val="0"/>
        <w:keepLines w:val="0"/>
        <w:pageBreakBefore w:val="0"/>
        <w:kinsoku/>
        <w:overflowPunct/>
        <w:topLinePunct w:val="0"/>
        <w:autoSpaceDE/>
        <w:autoSpaceDN/>
        <w:bidi w:val="0"/>
        <w:adjustRightInd/>
        <w:snapToGrid/>
        <w:spacing w:line="360" w:lineRule="auto"/>
        <w:ind w:left="0" w:leftChars="0" w:right="0" w:rightChars="0" w:firstLine="0" w:firstLineChars="0"/>
        <w:jc w:val="left"/>
        <w:textAlignment w:val="auto"/>
        <w:rPr>
          <w:rFonts w:ascii="宋体" w:hAnsi="宋体"/>
          <w:b/>
          <w:bCs/>
          <w:color w:val="000000"/>
          <w:sz w:val="21"/>
          <w:szCs w:val="21"/>
          <w:highlight w:val="none"/>
        </w:rPr>
      </w:pPr>
      <w:r>
        <w:rPr>
          <w:rFonts w:hint="eastAsia" w:ascii="宋体" w:hAnsi="宋体"/>
          <w:b/>
          <w:bCs/>
          <w:color w:val="000000"/>
          <w:sz w:val="21"/>
          <w:szCs w:val="21"/>
          <w:highlight w:val="none"/>
          <w:lang w:val="en-US" w:eastAsia="zh-CN"/>
        </w:rPr>
        <w:t>3</w:t>
      </w:r>
      <w:r>
        <w:rPr>
          <w:rFonts w:hint="eastAsia" w:ascii="宋体" w:hAnsi="宋体"/>
          <w:b/>
          <w:bCs/>
          <w:color w:val="000000"/>
          <w:sz w:val="21"/>
          <w:szCs w:val="21"/>
          <w:highlight w:val="none"/>
        </w:rPr>
        <w:t>.小微企业资格证明材料中认定情形为“中小企业”等无法界定供应商具体企业类型的均为无效证明材料。</w:t>
      </w:r>
    </w:p>
    <w:p>
      <w:pPr>
        <w:spacing w:line="360" w:lineRule="auto"/>
        <w:jc w:val="center"/>
        <w:outlineLvl w:val="2"/>
        <w:rPr>
          <w:rFonts w:ascii="宋体" w:hAnsi="宋体"/>
          <w:b/>
          <w:bCs/>
          <w:color w:val="000000"/>
          <w:sz w:val="24"/>
          <w:highlight w:val="none"/>
        </w:rPr>
      </w:pPr>
      <w:r>
        <w:rPr>
          <w:rFonts w:ascii="宋体" w:hAnsi="宋体"/>
          <w:b/>
          <w:bCs/>
          <w:color w:val="000000"/>
          <w:sz w:val="24"/>
          <w:highlight w:val="none"/>
        </w:rPr>
        <w:br w:type="page"/>
      </w:r>
      <w:r>
        <w:rPr>
          <w:rFonts w:hint="eastAsia" w:ascii="宋体" w:hAnsi="宋体"/>
          <w:b/>
          <w:bCs/>
          <w:color w:val="000000"/>
          <w:sz w:val="24"/>
          <w:highlight w:val="none"/>
        </w:rPr>
        <w:t>监狱企业资格证明材料</w:t>
      </w:r>
    </w:p>
    <w:p>
      <w:pPr>
        <w:spacing w:line="360" w:lineRule="auto"/>
        <w:jc w:val="center"/>
        <w:rPr>
          <w:rFonts w:ascii="宋体" w:hAnsi="宋体"/>
          <w:b/>
          <w:color w:val="000000"/>
          <w:spacing w:val="-6"/>
          <w:sz w:val="52"/>
          <w:szCs w:val="52"/>
          <w:highlight w:val="none"/>
        </w:rPr>
      </w:pPr>
      <w:r>
        <w:rPr>
          <w:rFonts w:hint="eastAsia" w:ascii="宋体" w:hAnsi="宋体"/>
          <w:b/>
          <w:bCs/>
          <w:color w:val="000000"/>
          <w:sz w:val="21"/>
          <w:szCs w:val="21"/>
          <w:highlight w:val="none"/>
        </w:rPr>
        <w:t>【省级以上监狱管理局、戒毒管理局（含新疆生产建设兵团）出具的属于监狱企业的证明文件】</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2"/>
        <w:rPr>
          <w:rFonts w:ascii="宋体" w:hAnsi="宋体"/>
          <w:b/>
          <w:color w:val="000000"/>
          <w:spacing w:val="6"/>
          <w:sz w:val="24"/>
          <w:highlight w:val="none"/>
        </w:rPr>
      </w:pPr>
      <w:r>
        <w:rPr>
          <w:rFonts w:hint="eastAsia" w:ascii="宋体" w:hAnsi="宋体"/>
          <w:b/>
          <w:color w:val="000000"/>
          <w:spacing w:val="6"/>
          <w:sz w:val="24"/>
          <w:highlight w:val="none"/>
        </w:rPr>
        <w:br w:type="page"/>
      </w:r>
      <w:r>
        <w:rPr>
          <w:rFonts w:hint="eastAsia" w:ascii="宋体" w:hAnsi="宋体"/>
          <w:b/>
          <w:color w:val="000000"/>
          <w:spacing w:val="6"/>
          <w:sz w:val="24"/>
          <w:highlight w:val="none"/>
        </w:rPr>
        <w:t>残疾人福利性单位声明函</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04" w:firstLineChars="200"/>
        <w:textAlignment w:val="auto"/>
        <w:rPr>
          <w:rFonts w:ascii="宋体" w:hAnsi="宋体"/>
          <w:color w:val="000000"/>
          <w:spacing w:val="6"/>
          <w:sz w:val="24"/>
          <w:highlight w:val="none"/>
        </w:rPr>
      </w:pPr>
      <w:r>
        <w:rPr>
          <w:rFonts w:hint="eastAsia" w:ascii="宋体" w:hAnsi="宋体"/>
          <w:color w:val="000000"/>
          <w:spacing w:val="6"/>
          <w:sz w:val="24"/>
          <w:highlight w:val="none"/>
        </w:rPr>
        <w:t>本单位郑重声明，根据《财政部 民政部 中国残疾人联合会关于促进残疾人就业政府采购政策的通知》（财库</w:t>
      </w:r>
      <w:r>
        <w:rPr>
          <w:rFonts w:hint="eastAsia" w:ascii="宋体" w:hAnsi="宋体"/>
          <w:color w:val="000000"/>
          <w:sz w:val="24"/>
          <w:highlight w:val="none"/>
        </w:rPr>
        <w:t>[2017]141</w:t>
      </w:r>
      <w:r>
        <w:rPr>
          <w:rFonts w:hint="eastAsia" w:ascii="宋体" w:hAnsi="宋体"/>
          <w:color w:val="000000"/>
          <w:spacing w:val="6"/>
          <w:sz w:val="24"/>
          <w:highlight w:val="none"/>
        </w:rPr>
        <w:t>号）的规定，本单位为符合条件的残疾人福利性单位，且本单位参加</w:t>
      </w:r>
      <w:r>
        <w:rPr>
          <w:rFonts w:hint="eastAsia" w:ascii="宋体" w:hAnsi="宋体"/>
          <w:bCs/>
          <w:color w:val="000000"/>
          <w:sz w:val="24"/>
          <w:highlight w:val="none"/>
          <w:lang w:eastAsia="zh-CN"/>
        </w:rPr>
        <w:t>浙江财经大学体育部信息化（二期）</w:t>
      </w:r>
      <w:r>
        <w:rPr>
          <w:rFonts w:hint="eastAsia" w:ascii="宋体" w:hAnsi="宋体"/>
          <w:color w:val="000000"/>
          <w:spacing w:val="6"/>
          <w:sz w:val="24"/>
          <w:highlight w:val="none"/>
        </w:rPr>
        <w:t>采购活动</w:t>
      </w:r>
      <w:r>
        <w:rPr>
          <w:rFonts w:hint="eastAsia" w:ascii="宋体" w:hAnsi="宋体"/>
          <w:spacing w:val="6"/>
          <w:sz w:val="24"/>
          <w:highlight w:val="none"/>
        </w:rPr>
        <w:t>由本单位提供服务。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04" w:firstLineChars="200"/>
        <w:textAlignment w:val="auto"/>
        <w:rPr>
          <w:rFonts w:ascii="宋体" w:hAnsi="宋体"/>
          <w:color w:val="000000"/>
          <w:spacing w:val="6"/>
          <w:sz w:val="24"/>
          <w:highlight w:val="none"/>
        </w:rPr>
      </w:pPr>
      <w:r>
        <w:rPr>
          <w:rFonts w:hint="eastAsia" w:ascii="宋体" w:hAnsi="宋体"/>
          <w:color w:val="000000"/>
          <w:spacing w:val="6"/>
          <w:sz w:val="24"/>
          <w:highlight w:val="none"/>
        </w:rPr>
        <w:t>本单位对上述声明的真实性负责。如有虚假，将依法承担相应责任。</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hint="eastAsia" w:hAnsi="宋体"/>
          <w:color w:val="000000"/>
          <w:spacing w:val="-6"/>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供应商名称（盖章）：</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供应商授权代表签字：</w:t>
      </w:r>
    </w:p>
    <w:p>
      <w:pPr>
        <w:keepNext w:val="0"/>
        <w:keepLines w:val="0"/>
        <w:pageBreakBefore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bCs/>
          <w:color w:val="000000"/>
          <w:spacing w:val="-6"/>
          <w:sz w:val="24"/>
          <w:highlight w:val="none"/>
        </w:rPr>
      </w:pPr>
      <w:r>
        <w:rPr>
          <w:rFonts w:hint="eastAsia" w:ascii="宋体" w:hAnsi="宋体"/>
          <w:bCs/>
          <w:color w:val="000000"/>
          <w:spacing w:val="-6"/>
          <w:sz w:val="24"/>
          <w:highlight w:val="none"/>
        </w:rPr>
        <w:t>日期：     年   月   日</w:t>
      </w:r>
    </w:p>
    <w:p>
      <w:pPr>
        <w:keepNext w:val="0"/>
        <w:keepLines w:val="0"/>
        <w:pageBreakBefore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b/>
          <w:color w:val="000000"/>
          <w:spacing w:val="6"/>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46" w:firstLineChars="200"/>
        <w:jc w:val="left"/>
        <w:textAlignment w:val="auto"/>
        <w:rPr>
          <w:rFonts w:hint="eastAsia" w:ascii="宋体" w:hAnsi="宋体"/>
          <w:b/>
          <w:bCs/>
          <w:color w:val="000000"/>
          <w:sz w:val="21"/>
          <w:szCs w:val="21"/>
          <w:highlight w:val="none"/>
        </w:rPr>
      </w:pPr>
      <w:r>
        <w:rPr>
          <w:rFonts w:hint="eastAsia" w:ascii="宋体" w:hAnsi="宋体"/>
          <w:b/>
          <w:color w:val="000000"/>
          <w:spacing w:val="6"/>
          <w:sz w:val="21"/>
          <w:szCs w:val="21"/>
          <w:highlight w:val="none"/>
        </w:rPr>
        <w:t>供应商不属于残疾人福利性单位的，无需提供此声明函，如提供所引起的后果由供应商承担。</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hAnsi="宋体"/>
          <w:color w:val="000000"/>
          <w:spacing w:val="-6"/>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宋体" w:hAnsi="宋体"/>
          <w:b/>
          <w:bCs/>
          <w:color w:val="000000"/>
          <w:sz w:val="21"/>
          <w:szCs w:val="21"/>
          <w:highlight w:val="none"/>
        </w:rPr>
      </w:pPr>
      <w:r>
        <w:rPr>
          <w:rFonts w:hint="eastAsia" w:ascii="宋体" w:hAnsi="宋体"/>
          <w:b/>
          <w:bCs/>
          <w:color w:val="000000"/>
          <w:sz w:val="21"/>
          <w:szCs w:val="21"/>
          <w:highlight w:val="none"/>
        </w:rPr>
        <w:t>说明</w:t>
      </w:r>
      <w:r>
        <w:rPr>
          <w:rFonts w:ascii="宋体" w:hAnsi="宋体"/>
          <w:b/>
          <w:bCs/>
          <w:color w:val="000000"/>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44" w:firstLineChars="200"/>
        <w:jc w:val="left"/>
        <w:textAlignment w:val="auto"/>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1.若供应商同时满足以下条件，则属于依法享受政府采购支持政策的残疾人福利性单位，可提供《残疾人福利性单位声明函》，并对声明的真实性负责：</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44" w:firstLineChars="200"/>
        <w:jc w:val="left"/>
        <w:textAlignment w:val="auto"/>
        <w:rPr>
          <w:rFonts w:ascii="宋体" w:hAnsi="宋体"/>
          <w:color w:val="000000"/>
          <w:spacing w:val="6"/>
          <w:sz w:val="21"/>
          <w:szCs w:val="21"/>
          <w:highlight w:val="none"/>
        </w:rPr>
      </w:pPr>
      <w:r>
        <w:rPr>
          <w:rFonts w:hint="eastAsia" w:ascii="宋体" w:hAnsi="宋体"/>
          <w:color w:val="000000"/>
          <w:spacing w:val="6"/>
          <w:sz w:val="21"/>
          <w:szCs w:val="21"/>
          <w:highlight w:val="none"/>
        </w:rPr>
        <w:t>（一）安置的残疾人占本单位在职职工人数的比例不低于25%（含25%），并且安置的残疾人人数不少于10人（含10人）；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44" w:firstLineChars="200"/>
        <w:jc w:val="left"/>
        <w:textAlignment w:val="auto"/>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（二）依法与安置的每位残疾人签订了一年以上（含一年）的劳动合同或服务协议；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44" w:firstLineChars="200"/>
        <w:jc w:val="left"/>
        <w:textAlignment w:val="auto"/>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（三）为安置的每位残疾人按月足额缴纳了基本养老保险、基本医疗保险、失业保险、工伤保险和生育保险等社会保险费；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44" w:firstLineChars="200"/>
        <w:jc w:val="left"/>
        <w:textAlignment w:val="auto"/>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（四）通过银行等金融机构向安置的每位残疾人，按月支付了不低于单位所在区县适用的经省级人民政府批准的月最低工资标准的工资；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44" w:firstLineChars="200"/>
        <w:jc w:val="left"/>
        <w:textAlignment w:val="auto"/>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44" w:firstLineChars="200"/>
        <w:jc w:val="left"/>
        <w:textAlignment w:val="auto"/>
        <w:rPr>
          <w:rFonts w:hint="eastAsia" w:ascii="宋体" w:hAnsi="宋体"/>
          <w:color w:val="000000"/>
          <w:spacing w:val="6"/>
          <w:sz w:val="21"/>
          <w:szCs w:val="21"/>
          <w:highlight w:val="none"/>
        </w:rPr>
      </w:pPr>
      <w:r>
        <w:rPr>
          <w:rFonts w:hint="eastAsia" w:ascii="宋体" w:hAnsi="宋体"/>
          <w:color w:val="000000"/>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bCs/>
          <w:color w:val="000000"/>
          <w:spacing w:val="-6"/>
          <w:sz w:val="21"/>
          <w:szCs w:val="21"/>
          <w:highlight w:val="none"/>
        </w:rPr>
      </w:pPr>
      <w:r>
        <w:rPr>
          <w:rFonts w:hint="eastAsia" w:ascii="宋体" w:hAnsi="宋体"/>
          <w:bCs/>
          <w:color w:val="000000"/>
          <w:sz w:val="21"/>
          <w:szCs w:val="21"/>
          <w:highlight w:val="none"/>
        </w:rPr>
        <w:t>2.</w:t>
      </w:r>
      <w:r>
        <w:rPr>
          <w:rFonts w:ascii="宋体" w:hAnsi="宋体"/>
          <w:bCs/>
          <w:color w:val="000000"/>
          <w:sz w:val="21"/>
          <w:szCs w:val="21"/>
          <w:highlight w:val="none"/>
        </w:rPr>
        <w:t>成交供应商为残疾人福利性单位的，《残疾人福利性单位声明函》随</w:t>
      </w:r>
      <w:r>
        <w:rPr>
          <w:rFonts w:hint="eastAsia" w:ascii="宋体" w:hAnsi="宋体"/>
          <w:bCs/>
          <w:color w:val="000000"/>
          <w:sz w:val="21"/>
          <w:szCs w:val="21"/>
          <w:highlight w:val="none"/>
        </w:rPr>
        <w:t>成交</w:t>
      </w:r>
      <w:r>
        <w:rPr>
          <w:rFonts w:ascii="宋体" w:hAnsi="宋体"/>
          <w:bCs/>
          <w:color w:val="000000"/>
          <w:sz w:val="21"/>
          <w:szCs w:val="21"/>
          <w:highlight w:val="none"/>
        </w:rPr>
        <w:t>结果同时公告</w:t>
      </w:r>
      <w:r>
        <w:rPr>
          <w:rFonts w:hint="eastAsia" w:ascii="宋体" w:hAnsi="宋体"/>
          <w:bCs/>
          <w:color w:val="000000"/>
          <w:sz w:val="21"/>
          <w:szCs w:val="21"/>
          <w:highlight w:val="none"/>
        </w:rPr>
        <w:t>，</w:t>
      </w:r>
      <w:r>
        <w:rPr>
          <w:rFonts w:ascii="宋体" w:hAnsi="宋体"/>
          <w:bCs/>
          <w:color w:val="000000"/>
          <w:sz w:val="21"/>
          <w:szCs w:val="21"/>
          <w:highlight w:val="none"/>
        </w:rPr>
        <w:t>接受社会监督</w:t>
      </w:r>
      <w:r>
        <w:rPr>
          <w:rFonts w:hint="eastAsia" w:ascii="宋体" w:hAnsi="宋体"/>
          <w:bCs/>
          <w:color w:val="000000"/>
          <w:sz w:val="21"/>
          <w:szCs w:val="21"/>
          <w:highlight w:val="none"/>
        </w:rPr>
        <w:t>。</w:t>
      </w: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r>
        <w:rPr>
          <w:rFonts w:ascii="宋体" w:hAnsi="宋体"/>
          <w:b/>
          <w:color w:val="000000"/>
          <w:spacing w:val="-6"/>
          <w:sz w:val="52"/>
          <w:szCs w:val="52"/>
          <w:highlight w:val="none"/>
        </w:rPr>
        <w:br w:type="page"/>
      </w:r>
      <w:bookmarkStart w:id="69" w:name="_Toc1024"/>
      <w:bookmarkStart w:id="70" w:name="_Toc18348"/>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7"/>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Ansi="宋体"/>
          <w:b/>
          <w:spacing w:val="-6"/>
          <w:sz w:val="24"/>
          <w:highlight w:val="none"/>
        </w:rPr>
      </w:pPr>
    </w:p>
    <w:p>
      <w:pPr>
        <w:pStyle w:val="4"/>
        <w:overflowPunct w:val="0"/>
        <w:spacing w:line="360" w:lineRule="auto"/>
        <w:ind w:firstLine="0"/>
        <w:jc w:val="center"/>
        <w:outlineLvl w:val="1"/>
        <w:rPr>
          <w:rFonts w:hint="eastAsia" w:ascii="宋体" w:hAnsi="宋体"/>
          <w:bCs/>
          <w:spacing w:val="-6"/>
          <w:sz w:val="24"/>
          <w:highlight w:val="none"/>
        </w:rPr>
      </w:pPr>
      <w:r>
        <w:rPr>
          <w:rFonts w:hint="eastAsia" w:ascii="宋体" w:hAnsi="宋体"/>
          <w:b/>
          <w:spacing w:val="-6"/>
          <w:sz w:val="84"/>
          <w:szCs w:val="84"/>
          <w:highlight w:val="none"/>
          <w:lang w:val="en-US" w:eastAsia="zh-CN"/>
        </w:rPr>
        <w:t>商务技术</w:t>
      </w:r>
      <w:r>
        <w:rPr>
          <w:rFonts w:hint="eastAsia" w:ascii="宋体" w:hAnsi="宋体"/>
          <w:b/>
          <w:spacing w:val="-6"/>
          <w:sz w:val="84"/>
          <w:szCs w:val="84"/>
          <w:highlight w:val="none"/>
        </w:rPr>
        <w:t>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宋体" w:hAnsi="宋体"/>
          <w:b/>
          <w:color w:val="000000"/>
          <w:spacing w:val="-6"/>
          <w:sz w:val="52"/>
          <w:szCs w:val="52"/>
          <w:highlight w:val="none"/>
        </w:rPr>
      </w:pPr>
      <w:r>
        <w:rPr>
          <w:rFonts w:ascii="宋体" w:hAnsi="宋体"/>
          <w:b/>
          <w:color w:val="000000"/>
          <w:spacing w:val="-6"/>
          <w:sz w:val="52"/>
          <w:szCs w:val="52"/>
          <w:highlight w:val="none"/>
        </w:rPr>
        <w:br w:type="page"/>
      </w:r>
      <w:r>
        <w:rPr>
          <w:rFonts w:hint="eastAsia" w:ascii="宋体" w:hAnsi="宋体"/>
          <w:b/>
          <w:color w:val="000000"/>
          <w:spacing w:val="-6"/>
          <w:sz w:val="52"/>
          <w:szCs w:val="52"/>
          <w:highlight w:val="none"/>
        </w:rPr>
        <w:t>商务文件</w:t>
      </w:r>
      <w:bookmarkEnd w:id="69"/>
      <w:bookmarkEnd w:id="7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hint="eastAsia" w:ascii="宋体" w:hAnsi="宋体"/>
          <w:b/>
          <w:color w:val="000000"/>
          <w:spacing w:val="-6"/>
          <w:sz w:val="24"/>
          <w:highlight w:val="none"/>
        </w:rPr>
      </w:pPr>
      <w:r>
        <w:rPr>
          <w:rFonts w:hint="eastAsia" w:ascii="宋体" w:hAnsi="宋体"/>
          <w:b/>
          <w:color w:val="000000"/>
          <w:spacing w:val="-6"/>
          <w:sz w:val="24"/>
          <w:highlight w:val="none"/>
        </w:rPr>
        <w:t>响</w:t>
      </w:r>
      <w:r>
        <w:rPr>
          <w:rFonts w:hint="eastAsia" w:ascii="宋体" w:hAnsi="宋体"/>
          <w:b/>
          <w:color w:val="000000"/>
          <w:spacing w:val="-6"/>
          <w:sz w:val="24"/>
          <w:highlight w:val="none"/>
          <w:lang w:val="en-US" w:eastAsia="zh-CN"/>
        </w:rPr>
        <w:t xml:space="preserve"> </w:t>
      </w:r>
      <w:r>
        <w:rPr>
          <w:rFonts w:hint="eastAsia" w:ascii="宋体" w:hAnsi="宋体"/>
          <w:b/>
          <w:color w:val="000000"/>
          <w:spacing w:val="-6"/>
          <w:sz w:val="24"/>
          <w:highlight w:val="none"/>
        </w:rPr>
        <w:t>应</w:t>
      </w:r>
      <w:r>
        <w:rPr>
          <w:rFonts w:hint="eastAsia" w:ascii="宋体" w:hAnsi="宋体"/>
          <w:b/>
          <w:color w:val="000000"/>
          <w:spacing w:val="-6"/>
          <w:sz w:val="24"/>
          <w:highlight w:val="none"/>
          <w:lang w:val="en-US" w:eastAsia="zh-CN"/>
        </w:rPr>
        <w:t xml:space="preserve"> </w:t>
      </w:r>
      <w:r>
        <w:rPr>
          <w:rFonts w:hint="eastAsia" w:ascii="宋体" w:hAnsi="宋体"/>
          <w:b/>
          <w:color w:val="000000"/>
          <w:spacing w:val="-6"/>
          <w:sz w:val="24"/>
          <w:highlight w:val="none"/>
        </w:rPr>
        <w:t>函</w:t>
      </w:r>
    </w:p>
    <w:p>
      <w:pPr>
        <w:keepNext w:val="0"/>
        <w:keepLines w:val="0"/>
        <w:pageBreakBefore w:val="0"/>
        <w:kinsoku/>
        <w:overflowPunct/>
        <w:topLinePunct w:val="0"/>
        <w:bidi w:val="0"/>
        <w:snapToGrid/>
        <w:spacing w:line="360" w:lineRule="auto"/>
        <w:ind w:left="0" w:leftChars="0" w:right="0" w:rightChars="0"/>
        <w:textAlignment w:val="auto"/>
        <w:rPr>
          <w:rFonts w:hint="eastAsia" w:ascii="宋体" w:hAnsi="宋体" w:eastAsia="宋体"/>
          <w:color w:val="000000"/>
          <w:spacing w:val="-6"/>
          <w:sz w:val="24"/>
          <w:highlight w:val="none"/>
          <w:lang w:eastAsia="zh-CN"/>
        </w:rPr>
      </w:pPr>
      <w:r>
        <w:rPr>
          <w:rFonts w:hint="eastAsia" w:ascii="宋体" w:hAnsi="宋体"/>
          <w:color w:val="000000"/>
          <w:spacing w:val="-6"/>
          <w:sz w:val="24"/>
          <w:highlight w:val="none"/>
        </w:rPr>
        <w:t>致：</w:t>
      </w:r>
      <w:r>
        <w:rPr>
          <w:rFonts w:hint="eastAsia" w:ascii="宋体" w:hAnsi="宋体"/>
          <w:color w:val="000000"/>
          <w:spacing w:val="-6"/>
          <w:sz w:val="24"/>
          <w:highlight w:val="none"/>
          <w:lang w:eastAsia="zh-CN"/>
        </w:rPr>
        <w:t>浙江建友工程咨询有限公司</w:t>
      </w:r>
    </w:p>
    <w:p>
      <w:pPr>
        <w:keepNext w:val="0"/>
        <w:keepLines w:val="0"/>
        <w:pageBreakBefore w:val="0"/>
        <w:kinsoku/>
        <w:overflowPunct/>
        <w:topLinePunct w:val="0"/>
        <w:bidi w:val="0"/>
        <w:snapToGrid/>
        <w:spacing w:line="360" w:lineRule="auto"/>
        <w:ind w:left="0" w:leftChars="0" w:right="0" w:rightChars="0" w:firstLine="456" w:firstLineChars="20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根据贵方为</w:t>
      </w:r>
      <w:r>
        <w:rPr>
          <w:rFonts w:hint="eastAsia" w:ascii="宋体" w:hAnsi="宋体"/>
          <w:bCs/>
          <w:color w:val="000000"/>
          <w:spacing w:val="-6"/>
          <w:sz w:val="24"/>
          <w:highlight w:val="none"/>
          <w:lang w:eastAsia="zh-CN"/>
        </w:rPr>
        <w:t>浙江财经大学体育部信息化（二期）</w:t>
      </w:r>
      <w:r>
        <w:rPr>
          <w:rFonts w:hint="eastAsia" w:ascii="宋体" w:hAnsi="宋体"/>
          <w:color w:val="000000"/>
          <w:spacing w:val="-6"/>
          <w:sz w:val="24"/>
          <w:highlight w:val="none"/>
        </w:rPr>
        <w:t>的采购邀请【项目编号</w:t>
      </w:r>
      <w:r>
        <w:rPr>
          <w:rFonts w:hint="eastAsia" w:ascii="宋体" w:hAnsi="宋体"/>
          <w:bCs/>
          <w:color w:val="000000"/>
          <w:spacing w:val="-6"/>
          <w:sz w:val="24"/>
          <w:highlight w:val="none"/>
        </w:rPr>
        <w:t>：</w:t>
      </w:r>
      <w:r>
        <w:rPr>
          <w:rFonts w:hint="eastAsia" w:ascii="宋体" w:hAnsi="宋体"/>
          <w:bCs/>
          <w:color w:val="000000"/>
          <w:spacing w:val="-6"/>
          <w:sz w:val="24"/>
          <w:highlight w:val="none"/>
          <w:lang w:eastAsia="zh-CN"/>
        </w:rPr>
        <w:t>ZJJY-20200623-01</w:t>
      </w:r>
      <w:r>
        <w:rPr>
          <w:rFonts w:hint="eastAsia" w:ascii="宋体" w:hAnsi="宋体"/>
          <w:bCs/>
          <w:color w:val="000000"/>
          <w:spacing w:val="-6"/>
          <w:sz w:val="24"/>
          <w:highlight w:val="none"/>
        </w:rPr>
        <w:t>】</w:t>
      </w:r>
      <w:r>
        <w:rPr>
          <w:rFonts w:hint="eastAsia" w:ascii="宋体" w:hAnsi="宋体"/>
          <w:color w:val="000000"/>
          <w:spacing w:val="-6"/>
          <w:sz w:val="24"/>
          <w:highlight w:val="none"/>
        </w:rPr>
        <w:t>，签字代表</w:t>
      </w:r>
      <w:r>
        <w:rPr>
          <w:rFonts w:hint="eastAsia" w:ascii="宋体" w:hAnsi="宋体"/>
          <w:bCs/>
          <w:color w:val="000000"/>
          <w:spacing w:val="-6"/>
          <w:sz w:val="24"/>
          <w:highlight w:val="none"/>
        </w:rPr>
        <w:t>__________</w:t>
      </w:r>
      <w:r>
        <w:rPr>
          <w:rFonts w:hint="eastAsia" w:ascii="宋体" w:hAnsi="宋体"/>
          <w:color w:val="000000"/>
          <w:spacing w:val="-6"/>
          <w:sz w:val="24"/>
          <w:highlight w:val="none"/>
        </w:rPr>
        <w:t>（全名）经正式授权并代表</w:t>
      </w:r>
      <w:r>
        <w:rPr>
          <w:rFonts w:ascii="宋体" w:hAnsi="宋体"/>
          <w:color w:val="000000"/>
          <w:spacing w:val="-6"/>
          <w:sz w:val="24"/>
          <w:highlight w:val="none"/>
        </w:rPr>
        <w:t>______________________________</w:t>
      </w:r>
      <w:r>
        <w:rPr>
          <w:rFonts w:hint="eastAsia" w:ascii="宋体" w:hAnsi="宋体"/>
          <w:color w:val="000000"/>
          <w:spacing w:val="-6"/>
          <w:sz w:val="24"/>
          <w:highlight w:val="none"/>
        </w:rPr>
        <w:t>（供应商名称）</w:t>
      </w:r>
      <w:r>
        <w:rPr>
          <w:rFonts w:hint="eastAsia" w:ascii="宋体" w:hAnsi="宋体"/>
          <w:spacing w:val="-6"/>
          <w:sz w:val="24"/>
          <w:highlight w:val="none"/>
        </w:rPr>
        <w:t>提交电子加密</w:t>
      </w:r>
      <w:r>
        <w:rPr>
          <w:rFonts w:hint="eastAsia" w:ascii="宋体" w:hAnsi="宋体"/>
          <w:spacing w:val="-6"/>
          <w:sz w:val="24"/>
          <w:highlight w:val="none"/>
          <w:lang w:val="en-US" w:eastAsia="zh-CN"/>
        </w:rPr>
        <w:t>响应</w:t>
      </w:r>
      <w:r>
        <w:rPr>
          <w:rFonts w:hint="eastAsia" w:ascii="宋体" w:hAnsi="宋体"/>
          <w:spacing w:val="-6"/>
          <w:sz w:val="24"/>
          <w:highlight w:val="none"/>
        </w:rPr>
        <w:t>文件一份、以介质（U盘）存储的数据电文形式的备份</w:t>
      </w:r>
      <w:r>
        <w:rPr>
          <w:rFonts w:hint="eastAsia" w:ascii="宋体" w:hAnsi="宋体"/>
          <w:spacing w:val="-6"/>
          <w:sz w:val="24"/>
          <w:highlight w:val="none"/>
          <w:lang w:val="en-US" w:eastAsia="zh-CN"/>
        </w:rPr>
        <w:t>响应</w:t>
      </w:r>
      <w:r>
        <w:rPr>
          <w:rFonts w:hint="eastAsia" w:ascii="宋体" w:hAnsi="宋体"/>
          <w:spacing w:val="-6"/>
          <w:sz w:val="24"/>
          <w:highlight w:val="none"/>
        </w:rPr>
        <w:t>文件___份。</w:t>
      </w:r>
    </w:p>
    <w:p>
      <w:pPr>
        <w:keepNext w:val="0"/>
        <w:keepLines w:val="0"/>
        <w:pageBreakBefore w:val="0"/>
        <w:kinsoku/>
        <w:overflowPunct/>
        <w:topLinePunct w:val="0"/>
        <w:bidi w:val="0"/>
        <w:snapToGrid/>
        <w:spacing w:line="360" w:lineRule="auto"/>
        <w:ind w:left="0" w:leftChars="0" w:right="0" w:rightChars="0" w:firstLine="456" w:firstLineChars="20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据此函，签字代表宣布同意如下：</w:t>
      </w:r>
    </w:p>
    <w:p>
      <w:pPr>
        <w:keepNext w:val="0"/>
        <w:keepLines w:val="0"/>
        <w:pageBreakBefore w:val="0"/>
        <w:kinsoku/>
        <w:overflowPunct/>
        <w:topLinePunct w:val="0"/>
        <w:bidi w:val="0"/>
        <w:snapToGrid/>
        <w:spacing w:line="360" w:lineRule="auto"/>
        <w:ind w:left="0" w:leftChars="0" w:right="0" w:rightChars="0" w:firstLine="456" w:firstLineChars="20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1.我方已详细审查全部“磋商文件”，包括修改文件（如有的话）以及全部参考资料和有关附件，已经了解我方对于磋商文件、采购过程、采购结果有依法进行询问、质疑、投诉的权利及相关渠道和要求。</w:t>
      </w:r>
    </w:p>
    <w:p>
      <w:pPr>
        <w:keepNext w:val="0"/>
        <w:keepLines w:val="0"/>
        <w:pageBreakBefore w:val="0"/>
        <w:kinsoku/>
        <w:overflowPunct/>
        <w:topLinePunct w:val="0"/>
        <w:bidi w:val="0"/>
        <w:snapToGrid/>
        <w:spacing w:line="360" w:lineRule="auto"/>
        <w:ind w:left="0" w:leftChars="0" w:right="0" w:rightChars="0" w:firstLine="456" w:firstLineChars="20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2.我方在磋商响应之前已经与贵方进行了充分的沟通，完全理解并接受磋商文件的各项规定和要求，对磋商文件的合理性、合法性不再有异议。</w:t>
      </w:r>
    </w:p>
    <w:p>
      <w:pPr>
        <w:keepNext w:val="0"/>
        <w:keepLines w:val="0"/>
        <w:pageBreakBefore w:val="0"/>
        <w:kinsoku/>
        <w:overflowPunct/>
        <w:topLinePunct w:val="0"/>
        <w:bidi w:val="0"/>
        <w:snapToGrid/>
        <w:spacing w:line="360" w:lineRule="auto"/>
        <w:ind w:left="0" w:leftChars="0" w:right="0" w:rightChars="0" w:firstLine="456" w:firstLineChars="20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3.本磋商响应有效期自响应文件开启日起</w:t>
      </w:r>
      <w:r>
        <w:rPr>
          <w:rFonts w:hint="eastAsia" w:ascii="宋体" w:hAnsi="宋体"/>
          <w:color w:val="000000"/>
          <w:spacing w:val="-6"/>
          <w:sz w:val="24"/>
          <w:highlight w:val="none"/>
          <w:u w:val="single"/>
        </w:rPr>
        <w:t xml:space="preserve"> </w:t>
      </w:r>
      <w:r>
        <w:rPr>
          <w:rFonts w:hint="eastAsia" w:ascii="宋体" w:hAnsi="宋体"/>
          <w:bCs/>
          <w:color w:val="000000"/>
          <w:spacing w:val="-6"/>
          <w:sz w:val="24"/>
          <w:highlight w:val="none"/>
          <w:u w:val="single"/>
        </w:rPr>
        <w:t>90</w:t>
      </w:r>
      <w:r>
        <w:rPr>
          <w:rFonts w:ascii="宋体" w:hAnsi="宋体"/>
          <w:bCs/>
          <w:color w:val="000000"/>
          <w:spacing w:val="-6"/>
          <w:sz w:val="24"/>
          <w:highlight w:val="none"/>
          <w:u w:val="single"/>
        </w:rPr>
        <w:t xml:space="preserve"> </w:t>
      </w:r>
      <w:r>
        <w:rPr>
          <w:rFonts w:hint="eastAsia" w:ascii="宋体" w:hAnsi="宋体"/>
          <w:color w:val="000000"/>
          <w:spacing w:val="-6"/>
          <w:sz w:val="24"/>
          <w:highlight w:val="none"/>
        </w:rPr>
        <w:t>个日历日。</w:t>
      </w:r>
    </w:p>
    <w:p>
      <w:pPr>
        <w:keepNext w:val="0"/>
        <w:keepLines w:val="0"/>
        <w:pageBreakBefore w:val="0"/>
        <w:kinsoku/>
        <w:overflowPunct/>
        <w:topLinePunct w:val="0"/>
        <w:bidi w:val="0"/>
        <w:snapToGrid/>
        <w:spacing w:line="360" w:lineRule="auto"/>
        <w:ind w:left="0" w:leftChars="0" w:right="0" w:rightChars="0" w:firstLine="456" w:firstLineChars="20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keepNext w:val="0"/>
        <w:keepLines w:val="0"/>
        <w:pageBreakBefore w:val="0"/>
        <w:kinsoku/>
        <w:overflowPunct/>
        <w:topLinePunct w:val="0"/>
        <w:bidi w:val="0"/>
        <w:snapToGrid/>
        <w:spacing w:line="360" w:lineRule="auto"/>
        <w:ind w:left="0" w:leftChars="0" w:right="0" w:rightChars="0" w:firstLine="456" w:firstLineChars="20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5.我方同意按照贵方要求提供与磋商有关的一切数据或资料。</w:t>
      </w:r>
    </w:p>
    <w:p>
      <w:pPr>
        <w:keepNext w:val="0"/>
        <w:keepLines w:val="0"/>
        <w:pageBreakBefore w:val="0"/>
        <w:kinsoku/>
        <w:overflowPunct/>
        <w:topLinePunct w:val="0"/>
        <w:bidi w:val="0"/>
        <w:snapToGrid/>
        <w:spacing w:line="360" w:lineRule="auto"/>
        <w:ind w:left="0" w:leftChars="0" w:right="0" w:rightChars="0" w:firstLine="456" w:firstLineChars="20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6.与本磋商有关的一切正式往来信函请寄：</w:t>
      </w:r>
    </w:p>
    <w:p>
      <w:pPr>
        <w:keepNext w:val="0"/>
        <w:keepLines w:val="0"/>
        <w:pageBreakBefore w:val="0"/>
        <w:kinsoku/>
        <w:overflowPunct/>
        <w:topLinePunct w:val="0"/>
        <w:bidi w:val="0"/>
        <w:snapToGrid/>
        <w:spacing w:line="360" w:lineRule="auto"/>
        <w:ind w:left="0" w:leftChars="0" w:right="0" w:rightChars="0" w:firstLine="456" w:firstLineChars="20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地址：                                  邮编：</w:t>
      </w:r>
    </w:p>
    <w:p>
      <w:pPr>
        <w:keepNext w:val="0"/>
        <w:keepLines w:val="0"/>
        <w:pageBreakBefore w:val="0"/>
        <w:kinsoku/>
        <w:overflowPunct/>
        <w:topLinePunct w:val="0"/>
        <w:bidi w:val="0"/>
        <w:snapToGrid/>
        <w:spacing w:line="360" w:lineRule="auto"/>
        <w:ind w:left="0" w:leftChars="0" w:right="0" w:rightChars="0" w:firstLine="456" w:firstLineChars="20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电话：                                  传真：</w:t>
      </w:r>
    </w:p>
    <w:p>
      <w:pPr>
        <w:keepNext w:val="0"/>
        <w:keepLines w:val="0"/>
        <w:pageBreakBefore w:val="0"/>
        <w:kinsoku/>
        <w:overflowPunct/>
        <w:topLinePunct w:val="0"/>
        <w:bidi w:val="0"/>
        <w:snapToGrid/>
        <w:spacing w:line="360" w:lineRule="auto"/>
        <w:ind w:left="0" w:leftChars="0" w:right="0" w:rightChars="0" w:firstLine="456" w:firstLineChars="20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 xml:space="preserve">供应商代表姓名：                       </w:t>
      </w:r>
      <w:r>
        <w:rPr>
          <w:rFonts w:ascii="宋体" w:hAnsi="宋体"/>
          <w:color w:val="000000"/>
          <w:spacing w:val="-6"/>
          <w:sz w:val="24"/>
          <w:highlight w:val="none"/>
        </w:rPr>
        <w:t xml:space="preserve"> </w:t>
      </w:r>
      <w:r>
        <w:rPr>
          <w:rFonts w:hint="eastAsia" w:ascii="宋体" w:hAnsi="宋体"/>
          <w:color w:val="000000"/>
          <w:spacing w:val="-6"/>
          <w:sz w:val="24"/>
          <w:highlight w:val="none"/>
        </w:rPr>
        <w:t>职务：</w:t>
      </w:r>
    </w:p>
    <w:p>
      <w:pPr>
        <w:keepNext w:val="0"/>
        <w:keepLines w:val="0"/>
        <w:pageBreakBefore w:val="0"/>
        <w:kinsoku/>
        <w:overflowPunct/>
        <w:topLinePunct w:val="0"/>
        <w:bidi w:val="0"/>
        <w:snapToGrid/>
        <w:spacing w:line="360" w:lineRule="auto"/>
        <w:ind w:left="0" w:leftChars="0" w:right="0" w:rightChars="0" w:firstLine="456" w:firstLineChars="20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开户银行：</w:t>
      </w:r>
    </w:p>
    <w:p>
      <w:pPr>
        <w:keepNext w:val="0"/>
        <w:keepLines w:val="0"/>
        <w:pageBreakBefore w:val="0"/>
        <w:kinsoku/>
        <w:overflowPunct/>
        <w:topLinePunct w:val="0"/>
        <w:bidi w:val="0"/>
        <w:snapToGrid/>
        <w:spacing w:line="360" w:lineRule="auto"/>
        <w:ind w:left="0" w:leftChars="0" w:right="0" w:rightChars="0" w:firstLine="456" w:firstLineChars="20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银行帐号：</w:t>
      </w:r>
    </w:p>
    <w:p>
      <w:pPr>
        <w:pStyle w:val="18"/>
        <w:keepNext w:val="0"/>
        <w:keepLines w:val="0"/>
        <w:pageBreakBefore w:val="0"/>
        <w:kinsoku/>
        <w:overflowPunct/>
        <w:topLinePunct w:val="0"/>
        <w:bidi w:val="0"/>
        <w:snapToGrid/>
        <w:spacing w:line="360" w:lineRule="auto"/>
        <w:ind w:left="0" w:leftChars="0" w:right="0" w:rightChars="0"/>
        <w:textAlignment w:val="auto"/>
        <w:rPr>
          <w:rFonts w:hint="eastAsia"/>
          <w:color w:val="000000"/>
          <w:highlight w:val="none"/>
        </w:rPr>
      </w:pPr>
    </w:p>
    <w:p>
      <w:pPr>
        <w:keepNext w:val="0"/>
        <w:keepLines w:val="0"/>
        <w:pageBreakBefore w:val="0"/>
        <w:kinsoku/>
        <w:overflowPunct/>
        <w:topLinePunct w:val="0"/>
        <w:bidi w:val="0"/>
        <w:snapToGrid/>
        <w:spacing w:line="360" w:lineRule="auto"/>
        <w:ind w:left="0" w:leftChars="0" w:right="0" w:rightChars="0"/>
        <w:textAlignment w:val="auto"/>
        <w:rPr>
          <w:rFonts w:hint="eastAsia" w:ascii="宋体" w:hAnsi="宋体"/>
          <w:b/>
          <w:bCs/>
          <w:color w:val="000000"/>
          <w:spacing w:val="-6"/>
          <w:sz w:val="24"/>
          <w:highlight w:val="none"/>
        </w:rPr>
      </w:pPr>
      <w:r>
        <w:rPr>
          <w:rFonts w:hint="eastAsia" w:ascii="宋体" w:hAnsi="宋体"/>
          <w:b/>
          <w:bCs/>
          <w:color w:val="000000"/>
          <w:spacing w:val="-6"/>
          <w:sz w:val="24"/>
          <w:highlight w:val="none"/>
        </w:rPr>
        <w:t>供应商名称（盖章）：</w:t>
      </w:r>
    </w:p>
    <w:p>
      <w:pPr>
        <w:keepNext w:val="0"/>
        <w:keepLines w:val="0"/>
        <w:pageBreakBefore w:val="0"/>
        <w:kinsoku/>
        <w:overflowPunct/>
        <w:topLinePunct w:val="0"/>
        <w:bidi w:val="0"/>
        <w:snapToGrid/>
        <w:spacing w:line="360" w:lineRule="auto"/>
        <w:ind w:left="0" w:leftChars="0" w:right="0" w:rightChars="0"/>
        <w:textAlignment w:val="auto"/>
        <w:rPr>
          <w:rFonts w:hint="eastAsia" w:ascii="宋体" w:hAnsi="宋体"/>
          <w:b/>
          <w:bCs/>
          <w:color w:val="000000"/>
          <w:spacing w:val="-6"/>
          <w:sz w:val="24"/>
          <w:highlight w:val="none"/>
        </w:rPr>
      </w:pPr>
      <w:r>
        <w:rPr>
          <w:rFonts w:hint="eastAsia" w:ascii="宋体" w:hAnsi="宋体"/>
          <w:b/>
          <w:bCs/>
          <w:color w:val="000000"/>
          <w:spacing w:val="-6"/>
          <w:sz w:val="24"/>
          <w:highlight w:val="none"/>
        </w:rPr>
        <w:t>供应商授权代表签字：</w:t>
      </w:r>
    </w:p>
    <w:p>
      <w:pPr>
        <w:keepNext w:val="0"/>
        <w:keepLines w:val="0"/>
        <w:pageBreakBefore w:val="0"/>
        <w:kinsoku/>
        <w:overflowPunct/>
        <w:topLinePunct w:val="0"/>
        <w:bidi w:val="0"/>
        <w:snapToGrid/>
        <w:spacing w:line="360" w:lineRule="auto"/>
        <w:ind w:left="0" w:leftChars="0" w:right="0" w:rightChars="0"/>
        <w:textAlignment w:val="auto"/>
        <w:rPr>
          <w:rFonts w:hint="eastAsia" w:ascii="宋体" w:hAnsi="宋体"/>
          <w:b/>
          <w:bCs/>
          <w:color w:val="000000"/>
          <w:spacing w:val="-6"/>
          <w:sz w:val="24"/>
          <w:highlight w:val="none"/>
        </w:rPr>
      </w:pPr>
      <w:r>
        <w:rPr>
          <w:rFonts w:hint="eastAsia" w:ascii="宋体" w:hAnsi="宋体"/>
          <w:b/>
          <w:bCs/>
          <w:color w:val="000000"/>
          <w:spacing w:val="-6"/>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ascii="宋体" w:hAnsi="宋体"/>
          <w:b/>
          <w:color w:val="000000"/>
          <w:spacing w:val="-6"/>
          <w:sz w:val="24"/>
          <w:highlight w:val="none"/>
        </w:rPr>
      </w:pPr>
      <w:r>
        <w:rPr>
          <w:rFonts w:ascii="宋体" w:hAnsi="宋体"/>
          <w:b/>
          <w:color w:val="000000"/>
          <w:spacing w:val="-6"/>
          <w:sz w:val="24"/>
          <w:highlight w:val="none"/>
        </w:rPr>
        <w:br w:type="page"/>
      </w:r>
      <w:r>
        <w:rPr>
          <w:rFonts w:ascii="宋体" w:hAnsi="宋体"/>
          <w:b/>
          <w:color w:val="000000"/>
          <w:spacing w:val="-6"/>
          <w:sz w:val="24"/>
          <w:highlight w:val="none"/>
        </w:rPr>
        <w:t>法定代表人资格证明书</w:t>
      </w:r>
    </w:p>
    <w:p>
      <w:pPr>
        <w:spacing w:line="360" w:lineRule="auto"/>
        <w:rPr>
          <w:rFonts w:hint="eastAsia" w:ascii="宋体" w:hAnsi="宋体" w:eastAsia="宋体"/>
          <w:bCs/>
          <w:color w:val="000000"/>
          <w:spacing w:val="-6"/>
          <w:sz w:val="24"/>
          <w:highlight w:val="none"/>
          <w:lang w:eastAsia="zh-CN"/>
        </w:rPr>
      </w:pPr>
      <w:r>
        <w:rPr>
          <w:rFonts w:hint="eastAsia" w:ascii="宋体" w:hAnsi="宋体"/>
          <w:bCs/>
          <w:color w:val="000000"/>
          <w:spacing w:val="-6"/>
          <w:sz w:val="24"/>
          <w:highlight w:val="none"/>
        </w:rPr>
        <w:t>致：</w:t>
      </w:r>
      <w:r>
        <w:rPr>
          <w:rFonts w:hint="eastAsia" w:ascii="宋体" w:hAnsi="宋体"/>
          <w:bCs/>
          <w:color w:val="000000"/>
          <w:spacing w:val="-6"/>
          <w:sz w:val="24"/>
          <w:highlight w:val="none"/>
          <w:lang w:eastAsia="zh-CN"/>
        </w:rPr>
        <w:t>浙江财经大学</w:t>
      </w:r>
      <w:r>
        <w:rPr>
          <w:rFonts w:hint="eastAsia" w:ascii="宋体" w:hAnsi="宋体"/>
          <w:bCs/>
          <w:color w:val="000000"/>
          <w:spacing w:val="-6"/>
          <w:sz w:val="24"/>
          <w:highlight w:val="none"/>
        </w:rPr>
        <w:t>、</w:t>
      </w:r>
      <w:r>
        <w:rPr>
          <w:rFonts w:hint="eastAsia" w:ascii="宋体" w:hAnsi="宋体"/>
          <w:bCs/>
          <w:color w:val="000000"/>
          <w:spacing w:val="-6"/>
          <w:sz w:val="24"/>
          <w:highlight w:val="none"/>
          <w:lang w:eastAsia="zh-CN"/>
        </w:rPr>
        <w:t>浙江建友工程咨询有限公司</w:t>
      </w:r>
    </w:p>
    <w:p>
      <w:pPr>
        <w:spacing w:line="360" w:lineRule="auto"/>
        <w:ind w:firstLine="456" w:firstLineChars="200"/>
        <w:rPr>
          <w:rFonts w:hint="eastAsia" w:ascii="宋体" w:hAnsi="宋体"/>
          <w:bCs/>
          <w:color w:val="000000"/>
          <w:spacing w:val="-6"/>
          <w:sz w:val="24"/>
          <w:highlight w:val="none"/>
        </w:rPr>
      </w:pPr>
      <w:r>
        <w:rPr>
          <w:rFonts w:hint="eastAsia" w:ascii="宋体" w:hAnsi="宋体"/>
          <w:bCs/>
          <w:color w:val="000000"/>
          <w:spacing w:val="-6"/>
          <w:sz w:val="24"/>
          <w:highlight w:val="none"/>
        </w:rPr>
        <w:t>我</w:t>
      </w:r>
      <w:r>
        <w:rPr>
          <w:rFonts w:hint="eastAsia" w:ascii="宋体" w:hAnsi="宋体"/>
          <w:color w:val="000000"/>
          <w:spacing w:val="-6"/>
          <w:sz w:val="24"/>
          <w:highlight w:val="none"/>
        </w:rPr>
        <w:t>___</w:t>
      </w:r>
      <w:r>
        <w:rPr>
          <w:rFonts w:hint="eastAsia" w:ascii="宋体" w:hAnsi="宋体"/>
          <w:bCs/>
          <w:color w:val="000000"/>
          <w:spacing w:val="-6"/>
          <w:sz w:val="24"/>
          <w:highlight w:val="none"/>
        </w:rPr>
        <w:t>________</w:t>
      </w:r>
      <w:r>
        <w:rPr>
          <w:rFonts w:hint="eastAsia" w:ascii="宋体" w:hAnsi="宋体"/>
          <w:color w:val="000000"/>
          <w:spacing w:val="-6"/>
          <w:sz w:val="24"/>
          <w:highlight w:val="none"/>
        </w:rPr>
        <w:t>_</w:t>
      </w:r>
      <w:r>
        <w:rPr>
          <w:rFonts w:ascii="宋体" w:hAnsi="宋体"/>
          <w:bCs/>
          <w:color w:val="000000"/>
          <w:spacing w:val="-6"/>
          <w:sz w:val="24"/>
          <w:highlight w:val="none"/>
        </w:rPr>
        <w:t>（姓名）系</w:t>
      </w:r>
      <w:r>
        <w:rPr>
          <w:rFonts w:hint="eastAsia" w:ascii="宋体" w:hAnsi="宋体"/>
          <w:bCs/>
          <w:color w:val="000000"/>
          <w:spacing w:val="-6"/>
          <w:sz w:val="24"/>
          <w:highlight w:val="none"/>
        </w:rPr>
        <w:t>_________</w:t>
      </w:r>
      <w:r>
        <w:rPr>
          <w:rFonts w:ascii="宋体" w:hAnsi="宋体"/>
          <w:bCs/>
          <w:color w:val="000000"/>
          <w:spacing w:val="-6"/>
          <w:sz w:val="24"/>
          <w:highlight w:val="none"/>
        </w:rPr>
        <w:t>______</w:t>
      </w:r>
      <w:r>
        <w:rPr>
          <w:rFonts w:hint="eastAsia" w:ascii="宋体" w:hAnsi="宋体"/>
          <w:bCs/>
          <w:color w:val="000000"/>
          <w:spacing w:val="-6"/>
          <w:sz w:val="24"/>
          <w:highlight w:val="none"/>
        </w:rPr>
        <w:t>__________</w:t>
      </w:r>
      <w:r>
        <w:rPr>
          <w:rFonts w:ascii="宋体" w:hAnsi="宋体"/>
          <w:bCs/>
          <w:color w:val="000000"/>
          <w:spacing w:val="-6"/>
          <w:sz w:val="24"/>
          <w:highlight w:val="none"/>
        </w:rPr>
        <w:t>___</w:t>
      </w:r>
      <w:r>
        <w:rPr>
          <w:rFonts w:hint="eastAsia" w:ascii="宋体" w:hAnsi="宋体"/>
          <w:bCs/>
          <w:color w:val="000000"/>
          <w:spacing w:val="-6"/>
          <w:sz w:val="24"/>
          <w:highlight w:val="none"/>
        </w:rPr>
        <w:t>____（供应商名称）</w:t>
      </w:r>
      <w:r>
        <w:rPr>
          <w:rFonts w:ascii="宋体" w:hAnsi="宋体"/>
          <w:bCs/>
          <w:color w:val="000000"/>
          <w:spacing w:val="-6"/>
          <w:sz w:val="24"/>
          <w:highlight w:val="none"/>
        </w:rPr>
        <w:t>的法定代表人，身份证</w:t>
      </w:r>
      <w:r>
        <w:rPr>
          <w:rFonts w:hint="eastAsia" w:ascii="宋体" w:hAnsi="宋体"/>
          <w:bCs/>
          <w:color w:val="000000"/>
          <w:spacing w:val="-6"/>
          <w:sz w:val="24"/>
          <w:highlight w:val="none"/>
        </w:rPr>
        <w:t>号码：</w:t>
      </w:r>
      <w:r>
        <w:rPr>
          <w:rFonts w:ascii="宋体" w:hAnsi="宋体"/>
          <w:color w:val="000000"/>
          <w:spacing w:val="-6"/>
          <w:sz w:val="24"/>
          <w:highlight w:val="none"/>
        </w:rPr>
        <w:t>_________________________________</w:t>
      </w:r>
      <w:r>
        <w:rPr>
          <w:rFonts w:ascii="宋体" w:hAnsi="宋体"/>
          <w:bCs/>
          <w:color w:val="000000"/>
          <w:spacing w:val="-6"/>
          <w:sz w:val="24"/>
          <w:highlight w:val="none"/>
        </w:rPr>
        <w:t>。</w:t>
      </w:r>
    </w:p>
    <w:p>
      <w:pPr>
        <w:spacing w:line="360" w:lineRule="auto"/>
        <w:ind w:firstLine="456" w:firstLineChars="200"/>
        <w:rPr>
          <w:rFonts w:hint="eastAsia" w:ascii="宋体" w:hAnsi="宋体"/>
          <w:bCs/>
          <w:color w:val="000000"/>
          <w:spacing w:val="-6"/>
          <w:sz w:val="24"/>
          <w:highlight w:val="none"/>
        </w:rPr>
      </w:pPr>
      <w:r>
        <w:rPr>
          <w:rFonts w:ascii="宋体" w:hAnsi="宋体"/>
          <w:bCs/>
          <w:color w:val="000000"/>
          <w:spacing w:val="-6"/>
          <w:sz w:val="24"/>
          <w:highlight w:val="none"/>
        </w:rPr>
        <w:t>特此证明。</w:t>
      </w:r>
    </w:p>
    <w:p>
      <w:pPr>
        <w:spacing w:line="360" w:lineRule="auto"/>
        <w:rPr>
          <w:rFonts w:hint="eastAsia" w:ascii="宋体" w:hAnsi="宋体"/>
          <w:bCs/>
          <w:color w:val="000000"/>
          <w:spacing w:val="-6"/>
          <w:sz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noWrap w:val="0"/>
            <w:vAlign w:val="center"/>
          </w:tcPr>
          <w:p>
            <w:pPr>
              <w:jc w:val="center"/>
              <w:rPr>
                <w:rFonts w:hint="eastAsia"/>
                <w:color w:val="000000"/>
                <w:sz w:val="24"/>
                <w:highlight w:val="none"/>
              </w:rPr>
            </w:pPr>
            <w:r>
              <w:rPr>
                <w:rFonts w:hint="eastAsia"/>
                <w:color w:val="000000"/>
                <w:sz w:val="24"/>
                <w:highlight w:val="none"/>
              </w:rPr>
              <w:t>法定代表人身份证</w:t>
            </w:r>
            <w:r>
              <w:rPr>
                <w:rFonts w:hint="eastAsia"/>
                <w:color w:val="000000"/>
                <w:sz w:val="24"/>
                <w:highlight w:val="none"/>
                <w:lang w:eastAsia="zh-CN"/>
              </w:rPr>
              <w:t>扫描件</w:t>
            </w:r>
            <w:r>
              <w:rPr>
                <w:rFonts w:hint="eastAsia"/>
                <w:color w:val="000000"/>
                <w:sz w:val="24"/>
                <w:highlight w:val="none"/>
              </w:rPr>
              <w:t>粘贴处</w:t>
            </w:r>
          </w:p>
        </w:tc>
      </w:tr>
    </w:tbl>
    <w:p>
      <w:pPr>
        <w:spacing w:line="360" w:lineRule="auto"/>
        <w:rPr>
          <w:rFonts w:hint="eastAsia" w:ascii="宋体" w:hAnsi="宋体"/>
          <w:bCs/>
          <w:color w:val="000000"/>
          <w:spacing w:val="-6"/>
          <w:sz w:val="24"/>
          <w:highlight w:val="none"/>
        </w:rPr>
      </w:pPr>
    </w:p>
    <w:p>
      <w:pPr>
        <w:spacing w:line="360" w:lineRule="auto"/>
        <w:rPr>
          <w:rFonts w:hint="eastAsia" w:ascii="宋体" w:hAnsi="宋体"/>
          <w:b/>
          <w:bCs/>
          <w:color w:val="000000"/>
          <w:spacing w:val="-6"/>
          <w:sz w:val="24"/>
          <w:highlight w:val="none"/>
        </w:rPr>
      </w:pPr>
    </w:p>
    <w:p>
      <w:pPr>
        <w:pStyle w:val="17"/>
        <w:spacing w:line="360" w:lineRule="auto"/>
        <w:rPr>
          <w:rFonts w:hint="eastAsia"/>
          <w:highlight w:val="none"/>
        </w:rPr>
      </w:pPr>
    </w:p>
    <w:p>
      <w:pPr>
        <w:spacing w:line="360" w:lineRule="auto"/>
        <w:rPr>
          <w:rFonts w:hint="eastAsia" w:ascii="宋体" w:hAnsi="宋体"/>
          <w:b/>
          <w:bCs/>
          <w:color w:val="000000"/>
          <w:spacing w:val="-6"/>
          <w:sz w:val="24"/>
          <w:highlight w:val="none"/>
        </w:rPr>
      </w:pPr>
      <w:r>
        <w:rPr>
          <w:rFonts w:hint="eastAsia" w:ascii="宋体" w:hAnsi="宋体"/>
          <w:b/>
          <w:bCs/>
          <w:color w:val="000000"/>
          <w:spacing w:val="-6"/>
          <w:sz w:val="24"/>
          <w:highlight w:val="none"/>
        </w:rPr>
        <w:t>供应商名称（盖章）：</w:t>
      </w:r>
    </w:p>
    <w:p>
      <w:pPr>
        <w:spacing w:line="360" w:lineRule="auto"/>
        <w:rPr>
          <w:rFonts w:hint="eastAsia" w:ascii="宋体" w:hAnsi="宋体"/>
          <w:b/>
          <w:bCs/>
          <w:color w:val="000000"/>
          <w:spacing w:val="-6"/>
          <w:sz w:val="24"/>
          <w:highlight w:val="none"/>
        </w:rPr>
      </w:pPr>
      <w:r>
        <w:rPr>
          <w:rFonts w:hint="eastAsia" w:ascii="宋体" w:hAnsi="宋体"/>
          <w:b/>
          <w:bCs/>
          <w:color w:val="000000"/>
          <w:spacing w:val="-6"/>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hint="eastAsia" w:ascii="宋体" w:hAnsi="宋体"/>
          <w:b/>
          <w:bCs/>
          <w:color w:val="000000"/>
          <w:spacing w:val="-6"/>
          <w:sz w:val="24"/>
          <w:highlight w:val="none"/>
        </w:rPr>
      </w:pPr>
      <w:r>
        <w:rPr>
          <w:rFonts w:ascii="宋体" w:hAnsi="宋体"/>
          <w:b/>
          <w:color w:val="000000"/>
          <w:spacing w:val="-6"/>
          <w:sz w:val="24"/>
          <w:highlight w:val="none"/>
        </w:rPr>
        <w:br w:type="page"/>
      </w:r>
      <w:r>
        <w:rPr>
          <w:rFonts w:hint="eastAsia" w:ascii="宋体" w:hAnsi="宋体"/>
          <w:b/>
          <w:color w:val="000000"/>
          <w:spacing w:val="-6"/>
          <w:sz w:val="24"/>
          <w:highlight w:val="none"/>
        </w:rPr>
        <w:t>法定代表人授权委托书</w:t>
      </w:r>
    </w:p>
    <w:p>
      <w:pPr>
        <w:spacing w:line="360" w:lineRule="auto"/>
        <w:rPr>
          <w:rFonts w:hint="eastAsia" w:ascii="宋体" w:hAnsi="宋体" w:eastAsia="宋体"/>
          <w:b/>
          <w:bCs/>
          <w:color w:val="000000"/>
          <w:spacing w:val="-6"/>
          <w:sz w:val="24"/>
          <w:highlight w:val="none"/>
          <w:lang w:eastAsia="zh-CN"/>
        </w:rPr>
      </w:pPr>
      <w:r>
        <w:rPr>
          <w:rFonts w:hint="eastAsia" w:ascii="宋体" w:hAnsi="宋体"/>
          <w:bCs/>
          <w:color w:val="000000"/>
          <w:spacing w:val="-6"/>
          <w:sz w:val="24"/>
          <w:highlight w:val="none"/>
        </w:rPr>
        <w:t>致：</w:t>
      </w:r>
      <w:r>
        <w:rPr>
          <w:rFonts w:hint="eastAsia" w:ascii="宋体" w:hAnsi="宋体"/>
          <w:bCs/>
          <w:color w:val="000000"/>
          <w:spacing w:val="-6"/>
          <w:sz w:val="24"/>
          <w:highlight w:val="none"/>
          <w:lang w:eastAsia="zh-CN"/>
        </w:rPr>
        <w:t>浙江财经大学</w:t>
      </w:r>
      <w:r>
        <w:rPr>
          <w:rFonts w:hint="eastAsia" w:ascii="宋体" w:hAnsi="宋体"/>
          <w:bCs/>
          <w:color w:val="000000"/>
          <w:spacing w:val="-6"/>
          <w:sz w:val="24"/>
          <w:highlight w:val="none"/>
        </w:rPr>
        <w:t>、</w:t>
      </w:r>
      <w:r>
        <w:rPr>
          <w:rFonts w:hint="eastAsia" w:ascii="宋体" w:hAnsi="宋体"/>
          <w:bCs/>
          <w:color w:val="000000"/>
          <w:spacing w:val="-6"/>
          <w:sz w:val="24"/>
          <w:highlight w:val="none"/>
          <w:lang w:eastAsia="zh-CN"/>
        </w:rPr>
        <w:t>浙江建友工程咨询有限公司</w:t>
      </w:r>
    </w:p>
    <w:p>
      <w:pPr>
        <w:spacing w:line="360" w:lineRule="auto"/>
        <w:ind w:firstLine="456" w:firstLineChars="200"/>
        <w:rPr>
          <w:rFonts w:hint="eastAsia" w:ascii="宋体" w:hAnsi="宋体"/>
          <w:color w:val="000000"/>
          <w:spacing w:val="-6"/>
          <w:sz w:val="24"/>
          <w:highlight w:val="none"/>
        </w:rPr>
      </w:pPr>
      <w:r>
        <w:rPr>
          <w:rFonts w:hint="eastAsia" w:ascii="宋体" w:hAnsi="宋体"/>
          <w:color w:val="000000"/>
          <w:spacing w:val="-6"/>
          <w:sz w:val="24"/>
          <w:highlight w:val="none"/>
        </w:rPr>
        <w:t>我____________（姓名）系</w:t>
      </w:r>
      <w:r>
        <w:rPr>
          <w:rFonts w:ascii="宋体" w:hAnsi="宋体"/>
          <w:color w:val="000000"/>
          <w:spacing w:val="-6"/>
          <w:sz w:val="24"/>
          <w:highlight w:val="none"/>
        </w:rPr>
        <w:t>__________________________</w:t>
      </w:r>
      <w:r>
        <w:rPr>
          <w:rFonts w:hint="eastAsia" w:ascii="宋体" w:hAnsi="宋体"/>
          <w:color w:val="000000"/>
          <w:spacing w:val="-6"/>
          <w:sz w:val="24"/>
          <w:highlight w:val="none"/>
        </w:rPr>
        <w:t>（供应商名称）的法定代表人，现授权委托本单位在职职工：</w:t>
      </w:r>
      <w:r>
        <w:rPr>
          <w:rFonts w:ascii="宋体" w:hAnsi="宋体"/>
          <w:color w:val="000000"/>
          <w:spacing w:val="-6"/>
          <w:sz w:val="24"/>
          <w:highlight w:val="none"/>
        </w:rPr>
        <w:t>__________</w:t>
      </w:r>
      <w:r>
        <w:rPr>
          <w:rFonts w:hint="eastAsia" w:ascii="宋体" w:hAnsi="宋体"/>
          <w:color w:val="000000"/>
          <w:spacing w:val="-6"/>
          <w:sz w:val="24"/>
          <w:highlight w:val="none"/>
        </w:rPr>
        <w:t>（姓名），身份证号码：</w:t>
      </w:r>
      <w:r>
        <w:rPr>
          <w:rFonts w:ascii="宋体" w:hAnsi="宋体"/>
          <w:color w:val="000000"/>
          <w:spacing w:val="-6"/>
          <w:sz w:val="24"/>
          <w:highlight w:val="none"/>
        </w:rPr>
        <w:t>____________________________</w:t>
      </w:r>
      <w:r>
        <w:rPr>
          <w:rFonts w:hint="eastAsia" w:ascii="宋体" w:hAnsi="宋体"/>
          <w:color w:val="000000"/>
          <w:spacing w:val="-6"/>
          <w:sz w:val="24"/>
          <w:highlight w:val="none"/>
        </w:rPr>
        <w:t>以我方的名义参加</w:t>
      </w:r>
      <w:r>
        <w:rPr>
          <w:rFonts w:hint="eastAsia" w:ascii="宋体" w:hAnsi="宋体"/>
          <w:bCs/>
          <w:color w:val="000000"/>
          <w:spacing w:val="-6"/>
          <w:sz w:val="24"/>
          <w:highlight w:val="none"/>
          <w:lang w:eastAsia="zh-CN"/>
        </w:rPr>
        <w:t>浙江财经大学体育部信息化（二期）</w:t>
      </w:r>
      <w:r>
        <w:rPr>
          <w:rFonts w:hint="eastAsia" w:ascii="宋体" w:hAnsi="宋体"/>
          <w:bCs/>
          <w:color w:val="000000"/>
          <w:spacing w:val="-6"/>
          <w:sz w:val="24"/>
          <w:highlight w:val="none"/>
        </w:rPr>
        <w:t>项目</w:t>
      </w:r>
      <w:r>
        <w:rPr>
          <w:rFonts w:hint="eastAsia" w:ascii="宋体" w:hAnsi="宋体"/>
          <w:color w:val="000000"/>
          <w:spacing w:val="-6"/>
          <w:sz w:val="24"/>
          <w:highlight w:val="none"/>
        </w:rPr>
        <w:t>的磋商响应活动，并代表我方全权办理针对上述项目的磋商响应、响应文件开启、评审、签约等具体事务和签署相关文件。</w:t>
      </w:r>
    </w:p>
    <w:p>
      <w:pPr>
        <w:spacing w:line="360" w:lineRule="auto"/>
        <w:ind w:firstLine="456" w:firstLineChars="200"/>
        <w:rPr>
          <w:rFonts w:hint="eastAsia" w:ascii="宋体" w:hAnsi="宋体"/>
          <w:color w:val="000000"/>
          <w:spacing w:val="-6"/>
          <w:sz w:val="24"/>
          <w:highlight w:val="none"/>
        </w:rPr>
      </w:pPr>
      <w:r>
        <w:rPr>
          <w:rFonts w:hint="eastAsia" w:ascii="宋体" w:hAnsi="宋体"/>
          <w:color w:val="000000"/>
          <w:spacing w:val="-6"/>
          <w:sz w:val="24"/>
          <w:highlight w:val="none"/>
        </w:rPr>
        <w:t>我方对被授权人的签名负全部责任。</w:t>
      </w:r>
    </w:p>
    <w:p>
      <w:pPr>
        <w:spacing w:line="360" w:lineRule="auto"/>
        <w:ind w:firstLine="456" w:firstLineChars="200"/>
        <w:rPr>
          <w:rFonts w:hint="eastAsia" w:ascii="宋体" w:hAnsi="宋体"/>
          <w:color w:val="000000"/>
          <w:spacing w:val="-6"/>
          <w:sz w:val="24"/>
          <w:highlight w:val="none"/>
        </w:rPr>
      </w:pPr>
      <w:r>
        <w:rPr>
          <w:rFonts w:hint="eastAsia" w:ascii="宋体" w:hAnsi="宋体"/>
          <w:color w:val="000000"/>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color w:val="000000"/>
          <w:spacing w:val="-6"/>
          <w:sz w:val="24"/>
          <w:highlight w:val="none"/>
        </w:rPr>
      </w:pPr>
      <w:r>
        <w:rPr>
          <w:rFonts w:hint="eastAsia" w:ascii="宋体" w:hAnsi="宋体"/>
          <w:color w:val="000000"/>
          <w:spacing w:val="-6"/>
          <w:sz w:val="24"/>
          <w:highlight w:val="none"/>
        </w:rPr>
        <w:t>被授权人无转委托权，特此委托。</w:t>
      </w:r>
    </w:p>
    <w:p>
      <w:pPr>
        <w:spacing w:line="360" w:lineRule="auto"/>
        <w:rPr>
          <w:rFonts w:ascii="宋体" w:hAnsi="宋体"/>
          <w:color w:val="000000"/>
          <w:spacing w:val="-6"/>
          <w:sz w:val="24"/>
          <w:highlight w:val="none"/>
        </w:rPr>
      </w:pPr>
    </w:p>
    <w:p>
      <w:pPr>
        <w:spacing w:line="360" w:lineRule="auto"/>
        <w:ind w:firstLine="424" w:firstLineChars="186"/>
        <w:rPr>
          <w:rFonts w:hint="eastAsia" w:ascii="宋体" w:hAnsi="宋体"/>
          <w:color w:val="000000"/>
          <w:spacing w:val="-6"/>
          <w:sz w:val="24"/>
          <w:highlight w:val="none"/>
          <w:u w:val="single"/>
        </w:rPr>
      </w:pPr>
      <w:r>
        <w:rPr>
          <w:rFonts w:hint="eastAsia" w:ascii="宋体" w:hAnsi="宋体"/>
          <w:color w:val="000000"/>
          <w:spacing w:val="-6"/>
          <w:sz w:val="24"/>
          <w:highlight w:val="none"/>
        </w:rPr>
        <w:t>法定代表人（签字或盖章）：</w:t>
      </w:r>
      <w:r>
        <w:rPr>
          <w:rFonts w:ascii="宋体" w:hAnsi="宋体"/>
          <w:color w:val="000000"/>
          <w:spacing w:val="-6"/>
          <w:sz w:val="24"/>
          <w:highlight w:val="none"/>
        </w:rPr>
        <w:t>_____________________</w:t>
      </w:r>
    </w:p>
    <w:p>
      <w:pPr>
        <w:spacing w:line="360" w:lineRule="auto"/>
        <w:rPr>
          <w:rFonts w:hint="eastAsia" w:ascii="宋体" w:hAnsi="宋体"/>
          <w:color w:val="000000"/>
          <w:spacing w:val="-6"/>
          <w:sz w:val="24"/>
          <w:highlight w:val="none"/>
        </w:rPr>
      </w:pPr>
    </w:p>
    <w:p>
      <w:pPr>
        <w:pStyle w:val="17"/>
        <w:spacing w:line="360" w:lineRule="auto"/>
        <w:rPr>
          <w:rFonts w:hint="eastAsia" w:ascii="宋体" w:hAnsi="宋体"/>
          <w:spacing w:val="-6"/>
          <w:highlight w:val="none"/>
        </w:rPr>
      </w:pPr>
    </w:p>
    <w:p>
      <w:pPr>
        <w:pStyle w:val="18"/>
        <w:spacing w:line="360" w:lineRule="auto"/>
        <w:ind w:left="0"/>
        <w:rPr>
          <w:rFonts w:hint="eastAsia"/>
          <w:color w:val="000000"/>
          <w:highlight w:val="none"/>
        </w:rPr>
      </w:pPr>
    </w:p>
    <w:p>
      <w:pPr>
        <w:spacing w:line="360" w:lineRule="auto"/>
        <w:rPr>
          <w:rFonts w:hint="eastAsia" w:ascii="宋体" w:hAnsi="宋体"/>
          <w:b/>
          <w:bCs/>
          <w:color w:val="000000"/>
          <w:spacing w:val="-6"/>
          <w:sz w:val="24"/>
          <w:highlight w:val="none"/>
        </w:rPr>
      </w:pPr>
      <w:r>
        <w:rPr>
          <w:rFonts w:hint="eastAsia" w:ascii="宋体" w:hAnsi="宋体"/>
          <w:b/>
          <w:bCs/>
          <w:color w:val="000000"/>
          <w:spacing w:val="-6"/>
          <w:sz w:val="24"/>
          <w:highlight w:val="none"/>
        </w:rPr>
        <w:t>供应商名称（盖章）：</w:t>
      </w:r>
    </w:p>
    <w:p>
      <w:pPr>
        <w:spacing w:line="360" w:lineRule="auto"/>
        <w:rPr>
          <w:rFonts w:hint="eastAsia" w:ascii="宋体" w:hAnsi="宋体"/>
          <w:b/>
          <w:bCs/>
          <w:color w:val="000000"/>
          <w:spacing w:val="-6"/>
          <w:sz w:val="24"/>
          <w:highlight w:val="none"/>
        </w:rPr>
      </w:pPr>
      <w:r>
        <w:rPr>
          <w:rFonts w:hint="eastAsia" w:ascii="宋体" w:hAnsi="宋体"/>
          <w:b/>
          <w:bCs/>
          <w:color w:val="000000"/>
          <w:spacing w:val="-6"/>
          <w:sz w:val="24"/>
          <w:highlight w:val="none"/>
        </w:rPr>
        <w:t>日期：     年   月   日</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noWrap w:val="0"/>
            <w:vAlign w:val="center"/>
          </w:tcPr>
          <w:p>
            <w:pPr>
              <w:jc w:val="center"/>
              <w:rPr>
                <w:rFonts w:hint="eastAsia"/>
                <w:color w:val="000000"/>
                <w:sz w:val="24"/>
                <w:highlight w:val="none"/>
              </w:rPr>
            </w:pPr>
            <w:r>
              <w:rPr>
                <w:rFonts w:hint="eastAsia"/>
                <w:color w:val="000000"/>
                <w:sz w:val="24"/>
                <w:highlight w:val="none"/>
                <w:lang w:val="en-US" w:eastAsia="zh-CN"/>
              </w:rPr>
              <w:t>授权代表</w:t>
            </w:r>
            <w:r>
              <w:rPr>
                <w:rFonts w:hint="eastAsia"/>
                <w:color w:val="000000"/>
                <w:sz w:val="24"/>
                <w:highlight w:val="none"/>
              </w:rPr>
              <w:t>身份证</w:t>
            </w:r>
            <w:r>
              <w:rPr>
                <w:rFonts w:hint="eastAsia"/>
                <w:color w:val="000000"/>
                <w:sz w:val="24"/>
                <w:highlight w:val="none"/>
                <w:lang w:eastAsia="zh-CN"/>
              </w:rPr>
              <w:t>扫描件</w:t>
            </w:r>
            <w:r>
              <w:rPr>
                <w:rFonts w:hint="eastAsia"/>
                <w:color w:val="000000"/>
                <w:sz w:val="24"/>
                <w:highlight w:val="none"/>
              </w:rPr>
              <w:t>粘贴处</w:t>
            </w:r>
          </w:p>
        </w:tc>
      </w:tr>
    </w:tbl>
    <w:p>
      <w:pPr>
        <w:spacing w:line="360" w:lineRule="auto"/>
        <w:rPr>
          <w:rFonts w:ascii="宋体" w:hAnsi="宋体"/>
          <w:b/>
          <w:bCs/>
          <w:color w:val="000000"/>
          <w:spacing w:val="-6"/>
          <w:sz w:val="24"/>
          <w:highlight w:val="none"/>
        </w:rPr>
      </w:pPr>
    </w:p>
    <w:p>
      <w:pPr>
        <w:spacing w:line="360" w:lineRule="auto"/>
        <w:rPr>
          <w:rFonts w:ascii="宋体" w:hAnsi="宋体"/>
          <w:b/>
          <w:bCs/>
          <w:color w:val="000000"/>
          <w:spacing w:val="-6"/>
          <w:sz w:val="21"/>
          <w:szCs w:val="21"/>
          <w:highlight w:val="none"/>
        </w:rPr>
      </w:pPr>
      <w:r>
        <w:rPr>
          <w:rFonts w:hint="eastAsia" w:ascii="宋体" w:hAnsi="宋体"/>
          <w:b/>
          <w:bCs/>
          <w:color w:val="000000"/>
          <w:spacing w:val="-6"/>
          <w:sz w:val="21"/>
          <w:szCs w:val="21"/>
          <w:highlight w:val="none"/>
        </w:rPr>
        <w:t>说明：</w:t>
      </w:r>
    </w:p>
    <w:p>
      <w:pPr>
        <w:spacing w:line="360" w:lineRule="auto"/>
        <w:rPr>
          <w:rFonts w:ascii="宋体" w:hAnsi="宋体"/>
          <w:b/>
          <w:bCs/>
          <w:color w:val="000000"/>
          <w:spacing w:val="-6"/>
          <w:sz w:val="21"/>
          <w:szCs w:val="21"/>
          <w:highlight w:val="none"/>
        </w:rPr>
      </w:pPr>
      <w:r>
        <w:rPr>
          <w:rFonts w:hint="eastAsia" w:ascii="宋体" w:hAnsi="宋体"/>
          <w:b/>
          <w:bCs/>
          <w:color w:val="000000"/>
          <w:spacing w:val="-6"/>
          <w:sz w:val="21"/>
          <w:szCs w:val="21"/>
          <w:highlight w:val="none"/>
        </w:rPr>
        <w:t>1.供应商的</w:t>
      </w:r>
      <w:r>
        <w:rPr>
          <w:rFonts w:ascii="宋体" w:hAnsi="宋体"/>
          <w:b/>
          <w:bCs/>
          <w:color w:val="000000"/>
          <w:spacing w:val="-6"/>
          <w:sz w:val="21"/>
          <w:szCs w:val="21"/>
          <w:highlight w:val="none"/>
        </w:rPr>
        <w:t>法定代表人参加磋商响应，须在响应文件中提供法定代表人资格证明</w:t>
      </w:r>
      <w:r>
        <w:rPr>
          <w:rFonts w:hint="eastAsia" w:ascii="宋体" w:hAnsi="宋体"/>
          <w:b/>
          <w:bCs/>
          <w:color w:val="000000"/>
          <w:spacing w:val="-6"/>
          <w:sz w:val="21"/>
          <w:szCs w:val="21"/>
          <w:highlight w:val="none"/>
        </w:rPr>
        <w:t>书；</w:t>
      </w:r>
    </w:p>
    <w:p>
      <w:pPr>
        <w:spacing w:line="360" w:lineRule="auto"/>
        <w:rPr>
          <w:rFonts w:hint="eastAsia" w:ascii="宋体" w:hAnsi="宋体"/>
          <w:b/>
          <w:bCs/>
          <w:color w:val="000000"/>
          <w:spacing w:val="-6"/>
          <w:sz w:val="21"/>
          <w:szCs w:val="21"/>
          <w:highlight w:val="none"/>
        </w:rPr>
      </w:pPr>
      <w:r>
        <w:rPr>
          <w:rFonts w:hint="eastAsia" w:ascii="宋体" w:hAnsi="宋体"/>
          <w:b/>
          <w:bCs/>
          <w:color w:val="000000"/>
          <w:spacing w:val="-6"/>
          <w:sz w:val="21"/>
          <w:szCs w:val="21"/>
          <w:highlight w:val="none"/>
        </w:rPr>
        <w:t>2.供应商的法定代表人委托授权代表</w:t>
      </w:r>
      <w:r>
        <w:rPr>
          <w:rFonts w:ascii="宋体" w:hAnsi="宋体"/>
          <w:b/>
          <w:bCs/>
          <w:color w:val="000000"/>
          <w:spacing w:val="-6"/>
          <w:sz w:val="21"/>
          <w:szCs w:val="21"/>
          <w:highlight w:val="none"/>
        </w:rPr>
        <w:t>参加磋商响应，须在响应文件中提供附有法定代表人资格证明</w:t>
      </w:r>
      <w:r>
        <w:rPr>
          <w:rFonts w:hint="eastAsia" w:ascii="宋体" w:hAnsi="宋体"/>
          <w:b/>
          <w:bCs/>
          <w:color w:val="000000"/>
          <w:spacing w:val="-6"/>
          <w:sz w:val="21"/>
          <w:szCs w:val="21"/>
          <w:highlight w:val="none"/>
        </w:rPr>
        <w:t>书</w:t>
      </w:r>
      <w:r>
        <w:rPr>
          <w:rFonts w:ascii="宋体" w:hAnsi="宋体"/>
          <w:b/>
          <w:bCs/>
          <w:color w:val="000000"/>
          <w:spacing w:val="-6"/>
          <w:sz w:val="21"/>
          <w:szCs w:val="21"/>
          <w:highlight w:val="none"/>
        </w:rPr>
        <w:t>的法定代表人授权</w:t>
      </w:r>
      <w:r>
        <w:rPr>
          <w:rFonts w:hint="eastAsia" w:ascii="宋体" w:hAnsi="宋体"/>
          <w:b/>
          <w:bCs/>
          <w:color w:val="000000"/>
          <w:spacing w:val="-6"/>
          <w:sz w:val="21"/>
          <w:szCs w:val="21"/>
          <w:highlight w:val="none"/>
        </w:rPr>
        <w:t>委托</w:t>
      </w:r>
      <w:r>
        <w:rPr>
          <w:rFonts w:ascii="宋体" w:hAnsi="宋体"/>
          <w:b/>
          <w:bCs/>
          <w:color w:val="000000"/>
          <w:spacing w:val="-6"/>
          <w:sz w:val="21"/>
          <w:szCs w:val="21"/>
          <w:highlight w:val="none"/>
        </w:rPr>
        <w:t>书</w:t>
      </w:r>
      <w:r>
        <w:rPr>
          <w:rFonts w:hint="eastAsia" w:ascii="宋体" w:hAnsi="宋体"/>
          <w:b/>
          <w:bCs/>
          <w:color w:val="000000"/>
          <w:spacing w:val="-6"/>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ascii="宋体" w:hAnsi="宋体"/>
          <w:b/>
          <w:color w:val="000000"/>
          <w:spacing w:val="-6"/>
          <w:sz w:val="24"/>
          <w:highlight w:val="none"/>
        </w:rPr>
      </w:pPr>
      <w:r>
        <w:rPr>
          <w:rFonts w:ascii="宋体" w:hAnsi="宋体"/>
          <w:b/>
          <w:color w:val="000000"/>
          <w:spacing w:val="-6"/>
          <w:sz w:val="24"/>
          <w:highlight w:val="none"/>
        </w:rPr>
        <w:br w:type="page"/>
      </w:r>
      <w:r>
        <w:rPr>
          <w:rFonts w:hint="eastAsia" w:ascii="宋体" w:hAnsi="宋体"/>
          <w:b/>
          <w:color w:val="000000"/>
          <w:spacing w:val="-6"/>
          <w:sz w:val="24"/>
          <w:highlight w:val="none"/>
        </w:rPr>
        <w:t>2019年1月至今任意一月供应商</w:t>
      </w:r>
      <w:r>
        <w:rPr>
          <w:rFonts w:ascii="宋体" w:hAnsi="宋体"/>
          <w:b/>
          <w:color w:val="000000"/>
          <w:spacing w:val="-6"/>
          <w:sz w:val="24"/>
          <w:highlight w:val="none"/>
        </w:rPr>
        <w:t>授权代表社保缴纳证明</w:t>
      </w:r>
    </w:p>
    <w:p>
      <w:pPr>
        <w:pStyle w:val="12"/>
        <w:ind w:firstLine="199"/>
        <w:jc w:val="center"/>
        <w:rPr>
          <w:b/>
          <w:bCs/>
          <w:highlight w:val="none"/>
        </w:rPr>
      </w:pPr>
      <w:r>
        <w:rPr>
          <w:rFonts w:hint="eastAsia" w:hAnsi="宋体"/>
          <w:b/>
          <w:bCs/>
          <w:color w:val="000000"/>
          <w:spacing w:val="-6"/>
          <w:sz w:val="21"/>
          <w:szCs w:val="21"/>
          <w:highlight w:val="none"/>
        </w:rPr>
        <w:t>（授权代表为</w:t>
      </w:r>
      <w:r>
        <w:rPr>
          <w:rFonts w:ascii="宋体" w:hAnsi="宋体"/>
          <w:b/>
          <w:bCs/>
          <w:color w:val="000000"/>
          <w:spacing w:val="-6"/>
          <w:sz w:val="21"/>
          <w:szCs w:val="21"/>
          <w:highlight w:val="none"/>
        </w:rPr>
        <w:t>法定代表人</w:t>
      </w:r>
      <w:r>
        <w:rPr>
          <w:rFonts w:hint="eastAsia" w:hAnsi="宋体"/>
          <w:b/>
          <w:bCs/>
          <w:color w:val="000000"/>
          <w:spacing w:val="-6"/>
          <w:sz w:val="21"/>
          <w:szCs w:val="21"/>
          <w:highlight w:val="none"/>
        </w:rPr>
        <w:t>可不提供）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hint="eastAsia" w:ascii="宋体" w:hAnsi="宋体"/>
          <w:b/>
          <w:color w:val="000000"/>
          <w:spacing w:val="-6"/>
          <w:sz w:val="24"/>
          <w:highlight w:val="none"/>
        </w:rPr>
      </w:pPr>
      <w:r>
        <w:rPr>
          <w:rFonts w:ascii="宋体" w:hAnsi="宋体"/>
          <w:b/>
          <w:color w:val="000000"/>
          <w:spacing w:val="-6"/>
          <w:sz w:val="24"/>
          <w:highlight w:val="none"/>
        </w:rPr>
        <w:br w:type="page"/>
      </w:r>
      <w:r>
        <w:rPr>
          <w:rFonts w:hint="eastAsia" w:ascii="宋体" w:hAnsi="宋体"/>
          <w:b/>
          <w:color w:val="000000"/>
          <w:spacing w:val="-6"/>
          <w:sz w:val="24"/>
          <w:highlight w:val="none"/>
        </w:rPr>
        <w:t>响应声明书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olor w:val="000000"/>
          <w:spacing w:val="-6"/>
          <w:sz w:val="24"/>
          <w:highlight w:val="none"/>
          <w:lang w:eastAsia="zh-CN"/>
        </w:rPr>
      </w:pPr>
      <w:r>
        <w:rPr>
          <w:rFonts w:hint="eastAsia" w:ascii="宋体" w:hAnsi="宋体"/>
          <w:color w:val="000000"/>
          <w:spacing w:val="-6"/>
          <w:sz w:val="24"/>
          <w:highlight w:val="none"/>
        </w:rPr>
        <w:t>致：</w:t>
      </w:r>
      <w:r>
        <w:rPr>
          <w:rFonts w:hint="eastAsia" w:ascii="宋体" w:hAnsi="宋体"/>
          <w:color w:val="000000"/>
          <w:spacing w:val="-6"/>
          <w:sz w:val="24"/>
          <w:highlight w:val="none"/>
          <w:lang w:eastAsia="zh-CN"/>
        </w:rPr>
        <w:t>浙江建友工程咨询有限公司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56" w:firstLineChars="200"/>
        <w:textAlignment w:val="auto"/>
        <w:rPr>
          <w:rFonts w:hint="eastAsia" w:ascii="宋体" w:hAnsi="宋体"/>
          <w:color w:val="000000"/>
          <w:spacing w:val="-6"/>
          <w:sz w:val="24"/>
          <w:highlight w:val="none"/>
        </w:rPr>
      </w:pPr>
      <w:r>
        <w:rPr>
          <w:rFonts w:ascii="宋体" w:hAnsi="宋体"/>
          <w:color w:val="000000"/>
          <w:spacing w:val="-6"/>
          <w:sz w:val="24"/>
          <w:highlight w:val="none"/>
        </w:rPr>
        <w:t>______________________________________</w:t>
      </w:r>
      <w:r>
        <w:rPr>
          <w:rFonts w:hint="eastAsia" w:ascii="宋体" w:hAnsi="宋体"/>
          <w:color w:val="000000"/>
          <w:spacing w:val="-6"/>
          <w:sz w:val="24"/>
          <w:highlight w:val="none"/>
        </w:rPr>
        <w:t>（供应商名称）系中华人民共和国合法企业，经营地址</w:t>
      </w:r>
      <w:r>
        <w:rPr>
          <w:rFonts w:ascii="宋体" w:hAnsi="宋体"/>
          <w:color w:val="000000"/>
          <w:spacing w:val="-6"/>
          <w:sz w:val="24"/>
          <w:highlight w:val="none"/>
        </w:rPr>
        <w:t>__________________________________</w:t>
      </w:r>
      <w:r>
        <w:rPr>
          <w:rFonts w:hint="eastAsia" w:ascii="宋体" w:hAnsi="宋体"/>
          <w:color w:val="000000"/>
          <w:spacing w:val="-6"/>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56" w:firstLineChars="20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我方愿意参加贵方组织的</w:t>
      </w:r>
      <w:r>
        <w:rPr>
          <w:rFonts w:hint="eastAsia" w:ascii="宋体" w:hAnsi="宋体"/>
          <w:bCs/>
          <w:color w:val="000000"/>
          <w:spacing w:val="-6"/>
          <w:sz w:val="24"/>
          <w:highlight w:val="none"/>
          <w:lang w:eastAsia="zh-CN"/>
        </w:rPr>
        <w:t>浙江财经大学体育部信息化（二期）</w:t>
      </w:r>
      <w:r>
        <w:rPr>
          <w:rFonts w:hint="eastAsia" w:ascii="宋体" w:hAnsi="宋体"/>
          <w:bCs/>
          <w:color w:val="000000"/>
          <w:spacing w:val="-6"/>
          <w:sz w:val="24"/>
          <w:highlight w:val="none"/>
        </w:rPr>
        <w:t>项目</w:t>
      </w:r>
      <w:r>
        <w:rPr>
          <w:rFonts w:hint="eastAsia" w:ascii="宋体" w:hAnsi="宋体"/>
          <w:color w:val="000000"/>
          <w:spacing w:val="-6"/>
          <w:sz w:val="24"/>
          <w:highlight w:val="none"/>
        </w:rPr>
        <w:t>的磋商响应，为便于贵方公正、择优地确定成交供应商及其服务，我方就本次磋商有关事项郑重声明如下：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56" w:firstLineChars="20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56" w:firstLineChars="200"/>
        <w:textAlignment w:val="auto"/>
        <w:rPr>
          <w:rFonts w:hint="eastAsia" w:ascii="宋体" w:hAnsi="宋体"/>
          <w:color w:val="000000"/>
          <w:spacing w:val="-6"/>
          <w:sz w:val="24"/>
          <w:highlight w:val="none"/>
        </w:rPr>
      </w:pPr>
      <w:r>
        <w:rPr>
          <w:rFonts w:hint="eastAsia" w:ascii="宋体" w:hAnsi="宋体"/>
          <w:color w:val="000000"/>
          <w:spacing w:val="-6"/>
          <w:sz w:val="24"/>
          <w:highlight w:val="none"/>
        </w:rPr>
        <w:t>2.我方不是采购人的附属机构；在获知本项目采购信息后，与采购人聘请的为此项目提供咨询服务的公司及其附属机构没有任何联系。</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56" w:firstLineChars="200"/>
        <w:textAlignment w:val="auto"/>
        <w:rPr>
          <w:rFonts w:hint="eastAsia" w:hAnsi="宋体"/>
          <w:color w:val="000000"/>
          <w:spacing w:val="-6"/>
          <w:sz w:val="24"/>
          <w:szCs w:val="24"/>
          <w:highlight w:val="none"/>
        </w:rPr>
      </w:pPr>
      <w:r>
        <w:rPr>
          <w:rFonts w:hint="eastAsia" w:hAnsi="宋体"/>
          <w:color w:val="000000"/>
          <w:spacing w:val="-6"/>
          <w:sz w:val="24"/>
          <w:szCs w:val="24"/>
          <w:highlight w:val="none"/>
        </w:rPr>
        <w:t>3.</w:t>
      </w:r>
      <w:r>
        <w:rPr>
          <w:rFonts w:hAnsi="宋体"/>
          <w:color w:val="000000"/>
          <w:spacing w:val="-6"/>
          <w:sz w:val="24"/>
          <w:szCs w:val="24"/>
          <w:highlight w:val="none"/>
        </w:rPr>
        <w:t>我方</w:t>
      </w:r>
      <w:r>
        <w:rPr>
          <w:rFonts w:hint="eastAsia" w:hAnsi="宋体"/>
          <w:color w:val="000000"/>
          <w:spacing w:val="-6"/>
          <w:sz w:val="24"/>
          <w:szCs w:val="24"/>
          <w:highlight w:val="none"/>
        </w:rPr>
        <w:t>在参加政府采购活动前3年内：</w:t>
      </w:r>
      <w:r>
        <w:rPr>
          <w:rFonts w:hint="eastAsia" w:hAnsi="宋体"/>
          <w:b/>
          <w:color w:val="000000"/>
          <w:spacing w:val="-6"/>
          <w:sz w:val="24"/>
          <w:szCs w:val="24"/>
          <w:highlight w:val="none"/>
          <w:u w:val="single"/>
        </w:rPr>
        <w:t xml:space="preserve">     </w:t>
      </w:r>
      <w:r>
        <w:rPr>
          <w:rFonts w:hint="eastAsia" w:hAnsi="宋体"/>
          <w:b/>
          <w:color w:val="000000"/>
          <w:spacing w:val="-6"/>
          <w:sz w:val="24"/>
          <w:szCs w:val="24"/>
          <w:highlight w:val="none"/>
        </w:rPr>
        <w:t>（填写“有”或“没有”，如实填写，如不填写视同未按要求填写）</w:t>
      </w:r>
      <w:r>
        <w:rPr>
          <w:rFonts w:hint="eastAsia" w:hAnsi="宋体"/>
          <w:color w:val="000000"/>
          <w:spacing w:val="-6"/>
          <w:sz w:val="24"/>
          <w:szCs w:val="24"/>
          <w:highlight w:val="none"/>
        </w:rPr>
        <w:t>因违法经营被禁止在一定期限内参加政府采购活动，且期限未满的情形。</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56" w:firstLineChars="200"/>
        <w:textAlignment w:val="auto"/>
        <w:rPr>
          <w:rFonts w:hAnsi="宋体"/>
          <w:color w:val="000000"/>
          <w:spacing w:val="-6"/>
          <w:sz w:val="24"/>
          <w:szCs w:val="24"/>
          <w:highlight w:val="none"/>
        </w:rPr>
      </w:pPr>
      <w:r>
        <w:rPr>
          <w:rFonts w:hint="eastAsia" w:hAnsi="宋体"/>
          <w:color w:val="000000"/>
          <w:spacing w:val="-6"/>
          <w:sz w:val="24"/>
          <w:szCs w:val="24"/>
          <w:highlight w:val="none"/>
        </w:rPr>
        <w:t>4.</w:t>
      </w:r>
      <w:r>
        <w:rPr>
          <w:rFonts w:hAnsi="宋体"/>
          <w:color w:val="000000"/>
          <w:spacing w:val="-6"/>
          <w:sz w:val="24"/>
          <w:szCs w:val="24"/>
          <w:highlight w:val="none"/>
        </w:rPr>
        <w:t>以上事项如有虚假或隐瞒，我方愿意承担一切后果和责任。</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olor w:val="000000"/>
          <w:spacing w:val="-6"/>
          <w:szCs w:val="24"/>
          <w:highlight w:val="none"/>
        </w:rPr>
      </w:pP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olor w:val="000000"/>
          <w:spacing w:val="-6"/>
          <w:szCs w:val="24"/>
          <w:highlight w:val="none"/>
        </w:rPr>
      </w:pP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olor w:val="000000"/>
          <w:spacing w:val="-6"/>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
          <w:bCs/>
          <w:color w:val="000000"/>
          <w:spacing w:val="-6"/>
          <w:sz w:val="24"/>
          <w:highlight w:val="none"/>
        </w:rPr>
      </w:pPr>
      <w:r>
        <w:rPr>
          <w:rFonts w:hint="eastAsia" w:ascii="宋体" w:hAnsi="宋体"/>
          <w:b/>
          <w:bCs/>
          <w:color w:val="000000"/>
          <w:spacing w:val="-6"/>
          <w:sz w:val="24"/>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
          <w:bCs/>
          <w:color w:val="000000"/>
          <w:spacing w:val="-6"/>
          <w:sz w:val="24"/>
          <w:highlight w:val="none"/>
        </w:rPr>
      </w:pPr>
      <w:r>
        <w:rPr>
          <w:rFonts w:hint="eastAsia" w:ascii="宋体" w:hAnsi="宋体"/>
          <w:b/>
          <w:bCs/>
          <w:color w:val="000000"/>
          <w:spacing w:val="-6"/>
          <w:sz w:val="24"/>
          <w:highlight w:val="none"/>
        </w:rPr>
        <w:t>供应商授权代表签字：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
          <w:bCs/>
          <w:color w:val="000000"/>
          <w:spacing w:val="-6"/>
          <w:sz w:val="24"/>
          <w:highlight w:val="none"/>
        </w:rPr>
      </w:pPr>
      <w:r>
        <w:rPr>
          <w:rFonts w:hint="eastAsia" w:ascii="宋体" w:hAnsi="宋体"/>
          <w:b/>
          <w:bCs/>
          <w:color w:val="000000"/>
          <w:spacing w:val="-6"/>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hint="eastAsia" w:ascii="宋体" w:hAnsi="宋体"/>
          <w:b/>
          <w:color w:val="000000"/>
          <w:spacing w:val="-6"/>
          <w:sz w:val="24"/>
          <w:highlight w:val="none"/>
        </w:rPr>
      </w:pPr>
      <w:r>
        <w:rPr>
          <w:rFonts w:ascii="宋体" w:hAnsi="宋体"/>
          <w:b/>
          <w:color w:val="000000"/>
          <w:spacing w:val="-6"/>
          <w:sz w:val="24"/>
          <w:highlight w:val="none"/>
        </w:rPr>
        <w:br w:type="page"/>
      </w:r>
      <w:r>
        <w:rPr>
          <w:rFonts w:hint="eastAsia" w:ascii="宋体" w:hAnsi="宋体"/>
          <w:b/>
          <w:color w:val="000000"/>
          <w:spacing w:val="-6"/>
          <w:sz w:val="24"/>
          <w:highlight w:val="none"/>
        </w:rPr>
        <w:t>供应商情况</w:t>
      </w:r>
      <w:r>
        <w:rPr>
          <w:rFonts w:hint="eastAsia" w:ascii="宋体" w:hAnsi="宋体"/>
          <w:b/>
          <w:color w:val="000000"/>
          <w:spacing w:val="-6"/>
          <w:sz w:val="24"/>
          <w:highlight w:val="none"/>
          <w:lang w:val="en-US" w:eastAsia="zh-CN"/>
        </w:rPr>
        <w:t>介绍</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7"/>
        <w:gridCol w:w="1789"/>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w:t>
            </w:r>
          </w:p>
        </w:tc>
        <w:tc>
          <w:tcPr>
            <w:tcW w:w="8891" w:type="dxa"/>
            <w:gridSpan w:val="3"/>
            <w:noWrap w:val="0"/>
            <w:vAlign w:val="center"/>
          </w:tcPr>
          <w:p>
            <w:pPr>
              <w:rPr>
                <w:rFonts w:hint="eastAsia" w:ascii="宋体" w:hAnsi="宋体" w:cs="宋体"/>
                <w:color w:val="000000"/>
                <w:sz w:val="21"/>
                <w:szCs w:val="21"/>
                <w:highlight w:val="none"/>
              </w:rPr>
            </w:pPr>
            <w:r>
              <w:rPr>
                <w:rFonts w:hint="eastAsia" w:ascii="宋体" w:hAnsi="宋体" w:cs="宋体"/>
                <w:color w:val="000000"/>
                <w:sz w:val="21"/>
                <w:szCs w:val="21"/>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2</w:t>
            </w:r>
          </w:p>
        </w:tc>
        <w:tc>
          <w:tcPr>
            <w:tcW w:w="8891" w:type="dxa"/>
            <w:gridSpan w:val="3"/>
            <w:noWrap w:val="0"/>
            <w:vAlign w:val="center"/>
          </w:tcPr>
          <w:p>
            <w:pPr>
              <w:rPr>
                <w:rFonts w:hint="eastAsia" w:ascii="宋体" w:hAnsi="宋体" w:cs="宋体"/>
                <w:color w:val="000000"/>
                <w:sz w:val="21"/>
                <w:szCs w:val="21"/>
                <w:highlight w:val="none"/>
              </w:rPr>
            </w:pPr>
            <w:r>
              <w:rPr>
                <w:rFonts w:hint="eastAsia" w:ascii="宋体" w:hAnsi="宋体" w:cs="宋体"/>
                <w:color w:val="000000"/>
                <w:sz w:val="21"/>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3</w:t>
            </w:r>
          </w:p>
        </w:tc>
        <w:tc>
          <w:tcPr>
            <w:tcW w:w="8891" w:type="dxa"/>
            <w:gridSpan w:val="3"/>
            <w:noWrap w:val="0"/>
            <w:vAlign w:val="center"/>
          </w:tcPr>
          <w:p>
            <w:pPr>
              <w:rPr>
                <w:rFonts w:hint="eastAsia" w:ascii="宋体" w:hAnsi="宋体" w:cs="宋体"/>
                <w:color w:val="000000"/>
                <w:sz w:val="21"/>
                <w:szCs w:val="21"/>
                <w:highlight w:val="none"/>
              </w:rPr>
            </w:pPr>
            <w:r>
              <w:rPr>
                <w:rFonts w:hint="eastAsia" w:ascii="宋体" w:hAnsi="宋体" w:cs="宋体"/>
                <w:color w:val="000000"/>
                <w:sz w:val="21"/>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4</w:t>
            </w:r>
          </w:p>
        </w:tc>
        <w:tc>
          <w:tcPr>
            <w:tcW w:w="4316" w:type="dxa"/>
            <w:gridSpan w:val="2"/>
            <w:noWrap w:val="0"/>
            <w:vAlign w:val="center"/>
          </w:tcPr>
          <w:p>
            <w:pPr>
              <w:rPr>
                <w:rFonts w:hint="eastAsia" w:ascii="宋体" w:hAnsi="宋体" w:cs="宋体"/>
                <w:color w:val="000000"/>
                <w:sz w:val="21"/>
                <w:szCs w:val="21"/>
                <w:highlight w:val="none"/>
              </w:rPr>
            </w:pPr>
            <w:r>
              <w:rPr>
                <w:rFonts w:hint="eastAsia" w:ascii="宋体" w:hAnsi="宋体" w:cs="宋体"/>
                <w:color w:val="000000"/>
                <w:sz w:val="21"/>
                <w:szCs w:val="21"/>
                <w:highlight w:val="none"/>
              </w:rPr>
              <w:t>电话：</w:t>
            </w:r>
          </w:p>
        </w:tc>
        <w:tc>
          <w:tcPr>
            <w:tcW w:w="4575" w:type="dxa"/>
            <w:noWrap w:val="0"/>
            <w:vAlign w:val="center"/>
          </w:tcPr>
          <w:p>
            <w:pPr>
              <w:rPr>
                <w:rFonts w:hint="eastAsia" w:ascii="宋体" w:hAnsi="宋体" w:cs="宋体"/>
                <w:color w:val="000000"/>
                <w:sz w:val="21"/>
                <w:szCs w:val="21"/>
                <w:highlight w:val="none"/>
              </w:rPr>
            </w:pPr>
            <w:r>
              <w:rPr>
                <w:rFonts w:hint="eastAsia" w:ascii="宋体" w:hAnsi="宋体" w:cs="宋体"/>
                <w:color w:val="000000"/>
                <w:sz w:val="21"/>
                <w:szCs w:val="21"/>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5</w:t>
            </w:r>
          </w:p>
        </w:tc>
        <w:tc>
          <w:tcPr>
            <w:tcW w:w="4316" w:type="dxa"/>
            <w:gridSpan w:val="2"/>
            <w:noWrap w:val="0"/>
            <w:vAlign w:val="center"/>
          </w:tcPr>
          <w:p>
            <w:pPr>
              <w:rPr>
                <w:rFonts w:hint="eastAsia" w:ascii="宋体" w:hAnsi="宋体" w:cs="宋体"/>
                <w:color w:val="000000"/>
                <w:sz w:val="21"/>
                <w:szCs w:val="21"/>
                <w:highlight w:val="none"/>
              </w:rPr>
            </w:pPr>
            <w:r>
              <w:rPr>
                <w:rFonts w:hint="eastAsia" w:ascii="宋体" w:hAnsi="宋体" w:cs="宋体"/>
                <w:color w:val="000000"/>
                <w:sz w:val="21"/>
                <w:szCs w:val="21"/>
                <w:highlight w:val="none"/>
              </w:rPr>
              <w:t>传真：</w:t>
            </w:r>
          </w:p>
        </w:tc>
        <w:tc>
          <w:tcPr>
            <w:tcW w:w="4575" w:type="dxa"/>
            <w:noWrap w:val="0"/>
            <w:vAlign w:val="center"/>
          </w:tcPr>
          <w:p>
            <w:pPr>
              <w:rPr>
                <w:rFonts w:hint="eastAsia" w:ascii="宋体" w:hAnsi="宋体" w:cs="宋体"/>
                <w:color w:val="000000"/>
                <w:sz w:val="21"/>
                <w:szCs w:val="21"/>
                <w:highlight w:val="none"/>
              </w:rPr>
            </w:pPr>
            <w:r>
              <w:rPr>
                <w:rFonts w:hint="eastAsia" w:ascii="宋体" w:hAnsi="宋体" w:cs="宋体"/>
                <w:color w:val="000000"/>
                <w:sz w:val="21"/>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6</w:t>
            </w:r>
          </w:p>
        </w:tc>
        <w:tc>
          <w:tcPr>
            <w:tcW w:w="4316" w:type="dxa"/>
            <w:gridSpan w:val="2"/>
            <w:noWrap w:val="0"/>
            <w:vAlign w:val="center"/>
          </w:tcPr>
          <w:p>
            <w:pPr>
              <w:rPr>
                <w:rFonts w:hint="eastAsia" w:ascii="宋体" w:hAnsi="宋体" w:cs="宋体"/>
                <w:color w:val="000000"/>
                <w:sz w:val="21"/>
                <w:szCs w:val="21"/>
                <w:highlight w:val="none"/>
              </w:rPr>
            </w:pPr>
            <w:r>
              <w:rPr>
                <w:rFonts w:hint="eastAsia" w:ascii="宋体" w:hAnsi="宋体" w:cs="宋体"/>
                <w:color w:val="000000"/>
                <w:sz w:val="21"/>
                <w:szCs w:val="21"/>
                <w:highlight w:val="none"/>
              </w:rPr>
              <w:t>注册地：</w:t>
            </w:r>
          </w:p>
        </w:tc>
        <w:tc>
          <w:tcPr>
            <w:tcW w:w="4575" w:type="dxa"/>
            <w:noWrap w:val="0"/>
            <w:vAlign w:val="center"/>
          </w:tcPr>
          <w:p>
            <w:pPr>
              <w:rPr>
                <w:rFonts w:hint="eastAsia" w:ascii="宋体" w:hAnsi="宋体" w:cs="宋体"/>
                <w:color w:val="000000"/>
                <w:sz w:val="21"/>
                <w:szCs w:val="21"/>
                <w:highlight w:val="none"/>
              </w:rPr>
            </w:pPr>
            <w:r>
              <w:rPr>
                <w:rFonts w:hint="eastAsia" w:ascii="宋体" w:hAnsi="宋体" w:cs="宋体"/>
                <w:color w:val="000000"/>
                <w:sz w:val="21"/>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7</w:t>
            </w:r>
          </w:p>
        </w:tc>
        <w:tc>
          <w:tcPr>
            <w:tcW w:w="8891" w:type="dxa"/>
            <w:gridSpan w:val="3"/>
            <w:noWrap w:val="0"/>
            <w:vAlign w:val="center"/>
          </w:tcPr>
          <w:p>
            <w:pPr>
              <w:rPr>
                <w:rFonts w:hint="eastAsia" w:ascii="宋体" w:hAnsi="宋体" w:cs="宋体"/>
                <w:color w:val="000000"/>
                <w:sz w:val="21"/>
                <w:szCs w:val="21"/>
                <w:highlight w:val="none"/>
              </w:rPr>
            </w:pPr>
            <w:r>
              <w:rPr>
                <w:rFonts w:hint="eastAsia" w:ascii="宋体" w:hAnsi="宋体" w:cs="宋体"/>
                <w:color w:val="000000"/>
                <w:sz w:val="21"/>
                <w:szCs w:val="21"/>
                <w:highlight w:val="none"/>
              </w:rPr>
              <w:t>公司的资质等级（请附上有关证书的</w:t>
            </w:r>
            <w:r>
              <w:rPr>
                <w:rFonts w:hint="eastAsia" w:ascii="宋体" w:hAnsi="宋体" w:cs="宋体"/>
                <w:color w:val="000000"/>
                <w:sz w:val="21"/>
                <w:szCs w:val="21"/>
                <w:highlight w:val="none"/>
                <w:lang w:eastAsia="zh-CN"/>
              </w:rPr>
              <w:t>扫描件</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8</w:t>
            </w:r>
          </w:p>
        </w:tc>
        <w:tc>
          <w:tcPr>
            <w:tcW w:w="8891" w:type="dxa"/>
            <w:gridSpan w:val="3"/>
            <w:noWrap w:val="0"/>
            <w:vAlign w:val="center"/>
          </w:tcPr>
          <w:p>
            <w:pPr>
              <w:rPr>
                <w:rFonts w:hint="eastAsia" w:ascii="宋体" w:hAnsi="宋体" w:cs="宋体"/>
                <w:color w:val="000000"/>
                <w:sz w:val="21"/>
                <w:szCs w:val="21"/>
                <w:highlight w:val="none"/>
              </w:rPr>
            </w:pPr>
            <w:r>
              <w:rPr>
                <w:rFonts w:hint="eastAsia" w:ascii="宋体" w:hAnsi="宋体" w:cs="宋体"/>
                <w:color w:val="000000"/>
                <w:sz w:val="21"/>
                <w:szCs w:val="21"/>
                <w:highlight w:val="none"/>
              </w:rPr>
              <w:t>公司（是否通过，何种）质量保证体系认证（如通过请附相关证书</w:t>
            </w:r>
            <w:r>
              <w:rPr>
                <w:rFonts w:hint="eastAsia" w:ascii="宋体" w:hAnsi="宋体" w:cs="宋体"/>
                <w:color w:val="000000"/>
                <w:sz w:val="21"/>
                <w:szCs w:val="21"/>
                <w:highlight w:val="none"/>
                <w:lang w:eastAsia="zh-CN"/>
              </w:rPr>
              <w:t>扫描件</w:t>
            </w:r>
            <w:r>
              <w:rPr>
                <w:rFonts w:hint="eastAsia" w:ascii="宋体" w:hAnsi="宋体" w:cs="宋体"/>
                <w:color w:val="000000"/>
                <w:sz w:val="21"/>
                <w:szCs w:val="21"/>
                <w:highlight w:val="none"/>
              </w:rPr>
              <w:t>，提供认证机构年审监督报告）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9</w:t>
            </w:r>
          </w:p>
        </w:tc>
        <w:tc>
          <w:tcPr>
            <w:tcW w:w="2527" w:type="dxa"/>
            <w:noWrap w:val="0"/>
            <w:vAlign w:val="center"/>
          </w:tcPr>
          <w:p>
            <w:pPr>
              <w:rPr>
                <w:rFonts w:hint="eastAsia" w:ascii="宋体" w:hAnsi="宋体" w:cs="宋体"/>
                <w:color w:val="000000"/>
                <w:sz w:val="21"/>
                <w:szCs w:val="21"/>
                <w:highlight w:val="none"/>
              </w:rPr>
            </w:pPr>
            <w:r>
              <w:rPr>
                <w:rFonts w:hint="eastAsia" w:ascii="宋体" w:hAnsi="宋体" w:cs="宋体"/>
                <w:color w:val="000000"/>
                <w:sz w:val="21"/>
                <w:szCs w:val="21"/>
                <w:highlight w:val="none"/>
              </w:rPr>
              <w:t>作为承包人经历年数</w:t>
            </w:r>
          </w:p>
        </w:tc>
        <w:tc>
          <w:tcPr>
            <w:tcW w:w="6364" w:type="dxa"/>
            <w:gridSpan w:val="2"/>
            <w:noWrap w:val="0"/>
            <w:vAlign w:val="center"/>
          </w:tcPr>
          <w:p>
            <w:pP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10</w:t>
            </w:r>
          </w:p>
        </w:tc>
        <w:tc>
          <w:tcPr>
            <w:tcW w:w="2527" w:type="dxa"/>
            <w:noWrap w:val="0"/>
            <w:vAlign w:val="center"/>
          </w:tcPr>
          <w:p>
            <w:pPr>
              <w:rPr>
                <w:rFonts w:hint="eastAsia" w:ascii="宋体" w:hAnsi="宋体" w:cs="宋体"/>
                <w:color w:val="000000"/>
                <w:sz w:val="21"/>
                <w:szCs w:val="21"/>
                <w:highlight w:val="none"/>
              </w:rPr>
            </w:pPr>
            <w:r>
              <w:rPr>
                <w:rFonts w:hint="eastAsia" w:ascii="宋体" w:hAnsi="宋体" w:cs="宋体"/>
                <w:color w:val="000000"/>
                <w:sz w:val="21"/>
                <w:szCs w:val="21"/>
                <w:highlight w:val="none"/>
              </w:rPr>
              <w:t>其他需要说明的情况</w:t>
            </w:r>
          </w:p>
        </w:tc>
        <w:tc>
          <w:tcPr>
            <w:tcW w:w="6364" w:type="dxa"/>
            <w:gridSpan w:val="2"/>
            <w:noWrap w:val="0"/>
            <w:vAlign w:val="center"/>
          </w:tcPr>
          <w:p>
            <w:pPr>
              <w:rPr>
                <w:rFonts w:hint="eastAsia" w:ascii="宋体" w:hAnsi="宋体" w:cs="宋体"/>
                <w:color w:val="000000"/>
                <w:sz w:val="21"/>
                <w:szCs w:val="21"/>
                <w:highlight w:val="none"/>
              </w:rPr>
            </w:pPr>
          </w:p>
        </w:tc>
      </w:tr>
    </w:tbl>
    <w:p>
      <w:pPr>
        <w:keepNext w:val="0"/>
        <w:keepLines w:val="0"/>
        <w:pageBreakBefore w:val="0"/>
        <w:widowControl w:val="0"/>
        <w:kinsoku/>
        <w:wordWrap/>
        <w:overflowPunct/>
        <w:topLinePunct w:val="0"/>
        <w:bidi w:val="0"/>
        <w:snapToGrid/>
        <w:spacing w:line="360" w:lineRule="auto"/>
        <w:ind w:left="0" w:leftChars="0" w:right="0" w:rightChars="0" w:firstLine="0" w:firstLineChars="0"/>
        <w:textAlignment w:val="auto"/>
        <w:outlineLvl w:val="9"/>
        <w:rPr>
          <w:rFonts w:hint="eastAsia" w:ascii="宋体" w:hAnsi="宋体"/>
          <w:color w:val="000000"/>
          <w:spacing w:val="-6"/>
          <w:sz w:val="24"/>
          <w:highlight w:val="none"/>
        </w:rPr>
      </w:pPr>
    </w:p>
    <w:p>
      <w:pPr>
        <w:keepNext w:val="0"/>
        <w:keepLines w:val="0"/>
        <w:pageBreakBefore w:val="0"/>
        <w:widowControl w:val="0"/>
        <w:kinsoku/>
        <w:wordWrap/>
        <w:overflowPunct/>
        <w:topLinePunct w:val="0"/>
        <w:bidi w:val="0"/>
        <w:snapToGrid/>
        <w:spacing w:line="360" w:lineRule="auto"/>
        <w:ind w:left="0" w:leftChars="0" w:right="0" w:rightChars="0" w:firstLine="0" w:firstLineChars="0"/>
        <w:textAlignment w:val="auto"/>
        <w:outlineLvl w:val="9"/>
        <w:rPr>
          <w:rFonts w:hint="eastAsia" w:ascii="宋体" w:hAnsi="宋体"/>
          <w:b/>
          <w:color w:val="000000"/>
          <w:spacing w:val="-6"/>
          <w:sz w:val="21"/>
          <w:szCs w:val="21"/>
          <w:highlight w:val="none"/>
        </w:rPr>
      </w:pPr>
      <w:r>
        <w:rPr>
          <w:rFonts w:hint="eastAsia" w:ascii="宋体" w:hAnsi="宋体"/>
          <w:b/>
          <w:color w:val="000000"/>
          <w:spacing w:val="-6"/>
          <w:sz w:val="21"/>
          <w:szCs w:val="21"/>
          <w:highlight w:val="none"/>
        </w:rPr>
        <w:t>说明：所有供应商都须填写此表。</w:t>
      </w:r>
    </w:p>
    <w:p>
      <w:pPr>
        <w:keepNext w:val="0"/>
        <w:keepLines w:val="0"/>
        <w:pageBreakBefore w:val="0"/>
        <w:widowControl w:val="0"/>
        <w:kinsoku/>
        <w:wordWrap/>
        <w:overflowPunct/>
        <w:topLinePunct w:val="0"/>
        <w:bidi w:val="0"/>
        <w:snapToGrid/>
        <w:spacing w:line="360" w:lineRule="auto"/>
        <w:ind w:left="0" w:leftChars="0" w:right="0" w:rightChars="0" w:firstLine="0" w:firstLineChars="0"/>
        <w:textAlignment w:val="auto"/>
        <w:outlineLvl w:val="9"/>
        <w:rPr>
          <w:rFonts w:hint="eastAsia" w:ascii="宋体" w:hAnsi="宋体"/>
          <w:color w:val="000000"/>
          <w:spacing w:val="-6"/>
          <w:sz w:val="24"/>
          <w:highlight w:val="none"/>
        </w:rPr>
      </w:pPr>
    </w:p>
    <w:p>
      <w:pPr>
        <w:keepNext w:val="0"/>
        <w:keepLines w:val="0"/>
        <w:pageBreakBefore w:val="0"/>
        <w:widowControl w:val="0"/>
        <w:kinsoku/>
        <w:wordWrap/>
        <w:overflowPunct/>
        <w:topLinePunct w:val="0"/>
        <w:bidi w:val="0"/>
        <w:snapToGrid/>
        <w:spacing w:line="360" w:lineRule="auto"/>
        <w:ind w:left="0" w:leftChars="0" w:right="0" w:rightChars="0" w:firstLine="0" w:firstLineChars="0"/>
        <w:textAlignment w:val="auto"/>
        <w:outlineLvl w:val="9"/>
        <w:rPr>
          <w:rFonts w:hint="eastAsia" w:ascii="宋体" w:hAnsi="宋体"/>
          <w:color w:val="000000"/>
          <w:spacing w:val="-6"/>
          <w:sz w:val="24"/>
          <w:highlight w:val="none"/>
        </w:rPr>
      </w:pPr>
    </w:p>
    <w:p>
      <w:pPr>
        <w:pStyle w:val="17"/>
        <w:keepNext w:val="0"/>
        <w:keepLines w:val="0"/>
        <w:pageBreakBefore w:val="0"/>
        <w:widowControl w:val="0"/>
        <w:kinsoku/>
        <w:wordWrap/>
        <w:overflowPunct/>
        <w:topLinePunct w:val="0"/>
        <w:bidi w:val="0"/>
        <w:snapToGrid/>
        <w:spacing w:line="360" w:lineRule="auto"/>
        <w:ind w:left="0" w:leftChars="0" w:right="0" w:rightChars="0" w:firstLine="0" w:firstLineChars="0"/>
        <w:textAlignment w:val="auto"/>
        <w:outlineLvl w:val="9"/>
        <w:rPr>
          <w:rFonts w:hint="eastAsia"/>
          <w:highlight w:val="none"/>
        </w:rPr>
      </w:pPr>
    </w:p>
    <w:p>
      <w:pPr>
        <w:keepNext w:val="0"/>
        <w:keepLines w:val="0"/>
        <w:pageBreakBefore w:val="0"/>
        <w:widowControl w:val="0"/>
        <w:kinsoku/>
        <w:wordWrap/>
        <w:overflowPunct/>
        <w:topLinePunct w:val="0"/>
        <w:bidi w:val="0"/>
        <w:snapToGrid/>
        <w:spacing w:line="360" w:lineRule="auto"/>
        <w:ind w:left="0" w:leftChars="0" w:right="0" w:rightChars="0" w:firstLine="0" w:firstLineChars="0"/>
        <w:textAlignment w:val="auto"/>
        <w:outlineLvl w:val="9"/>
        <w:rPr>
          <w:rFonts w:hint="eastAsia" w:ascii="宋体" w:hAnsi="宋体"/>
          <w:b/>
          <w:bCs/>
          <w:color w:val="000000"/>
          <w:spacing w:val="-6"/>
          <w:sz w:val="24"/>
          <w:highlight w:val="none"/>
        </w:rPr>
      </w:pPr>
      <w:r>
        <w:rPr>
          <w:rFonts w:hint="eastAsia" w:ascii="宋体" w:hAnsi="宋体"/>
          <w:b/>
          <w:bCs/>
          <w:color w:val="000000"/>
          <w:spacing w:val="-6"/>
          <w:sz w:val="24"/>
          <w:highlight w:val="none"/>
        </w:rPr>
        <w:t>供应商名称（盖章）：</w:t>
      </w:r>
    </w:p>
    <w:p>
      <w:pPr>
        <w:keepNext w:val="0"/>
        <w:keepLines w:val="0"/>
        <w:pageBreakBefore w:val="0"/>
        <w:widowControl w:val="0"/>
        <w:kinsoku/>
        <w:wordWrap/>
        <w:overflowPunct/>
        <w:topLinePunct w:val="0"/>
        <w:bidi w:val="0"/>
        <w:snapToGrid/>
        <w:spacing w:line="360" w:lineRule="auto"/>
        <w:ind w:left="0" w:leftChars="0" w:right="0" w:rightChars="0" w:firstLine="0" w:firstLineChars="0"/>
        <w:textAlignment w:val="auto"/>
        <w:outlineLvl w:val="9"/>
        <w:rPr>
          <w:rFonts w:hint="eastAsia" w:ascii="宋体" w:hAnsi="宋体"/>
          <w:b/>
          <w:bCs/>
          <w:color w:val="000000"/>
          <w:spacing w:val="-6"/>
          <w:sz w:val="24"/>
          <w:highlight w:val="none"/>
        </w:rPr>
      </w:pPr>
      <w:r>
        <w:rPr>
          <w:rFonts w:hint="eastAsia" w:ascii="宋体" w:hAnsi="宋体"/>
          <w:b/>
          <w:bCs/>
          <w:color w:val="000000"/>
          <w:spacing w:val="-6"/>
          <w:sz w:val="24"/>
          <w:highlight w:val="none"/>
        </w:rPr>
        <w:t>供应商授权代表签字：</w:t>
      </w:r>
    </w:p>
    <w:p>
      <w:pPr>
        <w:pStyle w:val="11"/>
        <w:keepNext w:val="0"/>
        <w:keepLines w:val="0"/>
        <w:pageBreakBefore w:val="0"/>
        <w:widowControl w:val="0"/>
        <w:kinsoku/>
        <w:wordWrap/>
        <w:overflowPunct/>
        <w:topLinePunct w:val="0"/>
        <w:bidi w:val="0"/>
        <w:snapToGrid/>
        <w:spacing w:line="360" w:lineRule="auto"/>
        <w:ind w:left="0" w:leftChars="0" w:right="0" w:rightChars="0" w:firstLine="0" w:firstLineChars="0"/>
        <w:textAlignment w:val="auto"/>
        <w:outlineLvl w:val="9"/>
        <w:rPr>
          <w:rFonts w:hint="eastAsia" w:ascii="宋体" w:hAnsi="宋体"/>
          <w:b/>
          <w:bCs/>
          <w:color w:val="000000"/>
          <w:spacing w:val="-6"/>
          <w:sz w:val="24"/>
          <w:highlight w:val="none"/>
        </w:rPr>
      </w:pPr>
      <w:r>
        <w:rPr>
          <w:rFonts w:hint="eastAsia" w:ascii="宋体" w:hAnsi="宋体"/>
          <w:b/>
          <w:bCs/>
          <w:color w:val="000000"/>
          <w:spacing w:val="-6"/>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hint="eastAsia" w:ascii="宋体" w:hAnsi="宋体"/>
          <w:b/>
          <w:bCs/>
          <w:iCs/>
          <w:color w:val="000000"/>
          <w:spacing w:val="-6"/>
          <w:sz w:val="24"/>
          <w:highlight w:val="none"/>
        </w:rPr>
      </w:pPr>
      <w:r>
        <w:rPr>
          <w:rFonts w:ascii="宋体" w:hAnsi="宋体"/>
          <w:b/>
          <w:color w:val="000000"/>
          <w:spacing w:val="-6"/>
          <w:sz w:val="24"/>
          <w:highlight w:val="none"/>
        </w:rPr>
        <w:br w:type="page"/>
      </w:r>
      <w:r>
        <w:rPr>
          <w:rFonts w:hint="eastAsia" w:ascii="宋体" w:hAnsi="宋体"/>
          <w:b/>
          <w:color w:val="000000"/>
          <w:spacing w:val="-6"/>
          <w:sz w:val="24"/>
          <w:highlight w:val="none"/>
          <w:lang w:val="en-US" w:eastAsia="zh-CN"/>
        </w:rPr>
        <w:t>商务</w:t>
      </w:r>
      <w:r>
        <w:rPr>
          <w:rFonts w:hint="eastAsia" w:ascii="宋体" w:hAnsi="宋体"/>
          <w:b/>
          <w:bCs/>
          <w:iCs/>
          <w:color w:val="000000"/>
          <w:spacing w:val="-6"/>
          <w:sz w:val="24"/>
          <w:highlight w:val="none"/>
        </w:rPr>
        <w:t>偏离表</w:t>
      </w:r>
    </w:p>
    <w:p>
      <w:pPr>
        <w:spacing w:line="360" w:lineRule="auto"/>
        <w:rPr>
          <w:rFonts w:ascii="宋体" w:hAnsi="宋体"/>
          <w:bCs/>
          <w:color w:val="000000"/>
          <w:spacing w:val="-6"/>
          <w:sz w:val="24"/>
          <w:highlight w:val="none"/>
        </w:rPr>
      </w:pPr>
      <w:r>
        <w:rPr>
          <w:rFonts w:hint="eastAsia" w:ascii="宋体" w:hAnsi="宋体"/>
          <w:bCs/>
          <w:color w:val="000000"/>
          <w:spacing w:val="-6"/>
          <w:sz w:val="24"/>
          <w:highlight w:val="none"/>
        </w:rPr>
        <w:t>采 购 人：</w:t>
      </w:r>
      <w:r>
        <w:rPr>
          <w:rFonts w:hint="eastAsia" w:ascii="宋体" w:hAnsi="宋体"/>
          <w:bCs/>
          <w:color w:val="000000"/>
          <w:spacing w:val="-6"/>
          <w:sz w:val="24"/>
          <w:highlight w:val="none"/>
          <w:lang w:eastAsia="zh-CN"/>
        </w:rPr>
        <w:t>浙江财经大学</w:t>
      </w:r>
    </w:p>
    <w:p>
      <w:pPr>
        <w:spacing w:line="360" w:lineRule="auto"/>
        <w:rPr>
          <w:rFonts w:hint="eastAsia" w:ascii="宋体" w:hAnsi="宋体"/>
          <w:color w:val="000000"/>
          <w:spacing w:val="-6"/>
          <w:sz w:val="24"/>
          <w:highlight w:val="none"/>
        </w:rPr>
      </w:pPr>
      <w:r>
        <w:rPr>
          <w:rFonts w:hint="eastAsia" w:ascii="宋体" w:hAnsi="宋体"/>
          <w:bCs/>
          <w:color w:val="000000"/>
          <w:spacing w:val="-6"/>
          <w:sz w:val="24"/>
          <w:highlight w:val="none"/>
        </w:rPr>
        <w:t>项目名称：</w:t>
      </w:r>
      <w:r>
        <w:rPr>
          <w:rFonts w:hint="eastAsia" w:ascii="宋体" w:hAnsi="宋体"/>
          <w:bCs/>
          <w:color w:val="000000"/>
          <w:spacing w:val="-6"/>
          <w:sz w:val="24"/>
          <w:highlight w:val="none"/>
          <w:lang w:eastAsia="zh-CN"/>
        </w:rPr>
        <w:t>体育部信息化（二期）</w:t>
      </w:r>
    </w:p>
    <w:p>
      <w:pPr>
        <w:spacing w:line="360" w:lineRule="auto"/>
        <w:rPr>
          <w:rFonts w:hint="eastAsia" w:ascii="宋体" w:hAnsi="宋体"/>
          <w:bCs/>
          <w:color w:val="000000"/>
          <w:spacing w:val="-6"/>
          <w:sz w:val="24"/>
          <w:highlight w:val="none"/>
        </w:rPr>
      </w:pPr>
      <w:r>
        <w:rPr>
          <w:rFonts w:hint="eastAsia" w:ascii="宋体" w:hAnsi="宋体"/>
          <w:bCs/>
          <w:color w:val="000000"/>
          <w:spacing w:val="-6"/>
          <w:sz w:val="24"/>
          <w:highlight w:val="none"/>
        </w:rPr>
        <w:t>项目编号：</w:t>
      </w:r>
      <w:r>
        <w:rPr>
          <w:rFonts w:hint="eastAsia" w:ascii="宋体" w:hAnsi="宋体"/>
          <w:bCs/>
          <w:color w:val="000000"/>
          <w:spacing w:val="-6"/>
          <w:sz w:val="24"/>
          <w:highlight w:val="none"/>
          <w:lang w:eastAsia="zh-CN"/>
        </w:rPr>
        <w:t>ZJJY-20200623-01</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序号</w:t>
            </w:r>
          </w:p>
        </w:tc>
        <w:tc>
          <w:tcPr>
            <w:tcW w:w="3256" w:type="dxa"/>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磋商文件要求</w:t>
            </w:r>
          </w:p>
        </w:tc>
        <w:tc>
          <w:tcPr>
            <w:tcW w:w="2980" w:type="dxa"/>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响应规格</w:t>
            </w:r>
          </w:p>
        </w:tc>
        <w:tc>
          <w:tcPr>
            <w:tcW w:w="2542" w:type="dxa"/>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noWrap w:val="0"/>
            <w:vAlign w:val="center"/>
          </w:tcPr>
          <w:p>
            <w:pPr>
              <w:rPr>
                <w:rFonts w:hint="eastAsia" w:ascii="宋体" w:hAnsi="宋体" w:cs="宋体"/>
                <w:color w:val="000000"/>
                <w:sz w:val="21"/>
                <w:szCs w:val="21"/>
                <w:highlight w:val="none"/>
              </w:rPr>
            </w:pPr>
            <w:r>
              <w:rPr>
                <w:rFonts w:hint="eastAsia" w:ascii="宋体" w:hAnsi="宋体" w:cs="宋体"/>
                <w:b/>
                <w:bCs/>
                <w:color w:val="000000"/>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w:t>
            </w:r>
          </w:p>
        </w:tc>
        <w:tc>
          <w:tcPr>
            <w:tcW w:w="3256" w:type="dxa"/>
            <w:noWrap w:val="0"/>
            <w:vAlign w:val="center"/>
          </w:tcPr>
          <w:p>
            <w:pPr>
              <w:jc w:val="center"/>
              <w:rPr>
                <w:rFonts w:hint="eastAsia" w:ascii="宋体" w:hAnsi="宋体" w:cs="宋体"/>
                <w:color w:val="000000"/>
                <w:sz w:val="21"/>
                <w:szCs w:val="21"/>
                <w:highlight w:val="none"/>
              </w:rPr>
            </w:pPr>
          </w:p>
        </w:tc>
        <w:tc>
          <w:tcPr>
            <w:tcW w:w="2980" w:type="dxa"/>
            <w:noWrap w:val="0"/>
            <w:vAlign w:val="center"/>
          </w:tcPr>
          <w:p>
            <w:pPr>
              <w:jc w:val="center"/>
              <w:rPr>
                <w:rFonts w:hint="eastAsia" w:ascii="宋体" w:hAnsi="宋体" w:cs="宋体"/>
                <w:color w:val="000000"/>
                <w:sz w:val="21"/>
                <w:szCs w:val="21"/>
                <w:highlight w:val="none"/>
              </w:rPr>
            </w:pPr>
          </w:p>
        </w:tc>
        <w:tc>
          <w:tcPr>
            <w:tcW w:w="2542" w:type="dxa"/>
            <w:noWrap w:val="0"/>
            <w:vAlign w:val="center"/>
          </w:tcPr>
          <w:p>
            <w:pPr>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2</w:t>
            </w:r>
          </w:p>
        </w:tc>
        <w:tc>
          <w:tcPr>
            <w:tcW w:w="3256" w:type="dxa"/>
            <w:noWrap w:val="0"/>
            <w:vAlign w:val="center"/>
          </w:tcPr>
          <w:p>
            <w:pPr>
              <w:jc w:val="center"/>
              <w:rPr>
                <w:rFonts w:hint="eastAsia" w:ascii="宋体" w:hAnsi="宋体" w:cs="宋体"/>
                <w:color w:val="000000"/>
                <w:sz w:val="21"/>
                <w:szCs w:val="21"/>
                <w:highlight w:val="none"/>
              </w:rPr>
            </w:pPr>
          </w:p>
        </w:tc>
        <w:tc>
          <w:tcPr>
            <w:tcW w:w="2980" w:type="dxa"/>
            <w:noWrap w:val="0"/>
            <w:vAlign w:val="center"/>
          </w:tcPr>
          <w:p>
            <w:pPr>
              <w:jc w:val="center"/>
              <w:rPr>
                <w:rFonts w:hint="eastAsia" w:ascii="宋体" w:hAnsi="宋体" w:cs="宋体"/>
                <w:color w:val="000000"/>
                <w:sz w:val="21"/>
                <w:szCs w:val="21"/>
                <w:highlight w:val="none"/>
              </w:rPr>
            </w:pPr>
          </w:p>
        </w:tc>
        <w:tc>
          <w:tcPr>
            <w:tcW w:w="2542" w:type="dxa"/>
            <w:noWrap w:val="0"/>
            <w:vAlign w:val="center"/>
          </w:tcPr>
          <w:p>
            <w:pPr>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w:t>
            </w:r>
          </w:p>
        </w:tc>
        <w:tc>
          <w:tcPr>
            <w:tcW w:w="3256" w:type="dxa"/>
            <w:noWrap w:val="0"/>
            <w:vAlign w:val="center"/>
          </w:tcPr>
          <w:p>
            <w:pPr>
              <w:jc w:val="center"/>
              <w:rPr>
                <w:rFonts w:hint="eastAsia" w:ascii="宋体" w:hAnsi="宋体" w:cs="宋体"/>
                <w:color w:val="000000"/>
                <w:sz w:val="21"/>
                <w:szCs w:val="21"/>
                <w:highlight w:val="none"/>
              </w:rPr>
            </w:pPr>
          </w:p>
        </w:tc>
        <w:tc>
          <w:tcPr>
            <w:tcW w:w="2980" w:type="dxa"/>
            <w:noWrap w:val="0"/>
            <w:vAlign w:val="center"/>
          </w:tcPr>
          <w:p>
            <w:pPr>
              <w:jc w:val="center"/>
              <w:rPr>
                <w:rFonts w:hint="eastAsia" w:ascii="宋体" w:hAnsi="宋体" w:cs="宋体"/>
                <w:color w:val="000000"/>
                <w:sz w:val="21"/>
                <w:szCs w:val="21"/>
                <w:highlight w:val="none"/>
              </w:rPr>
            </w:pPr>
          </w:p>
        </w:tc>
        <w:tc>
          <w:tcPr>
            <w:tcW w:w="2542" w:type="dxa"/>
            <w:noWrap w:val="0"/>
            <w:vAlign w:val="center"/>
          </w:tcPr>
          <w:p>
            <w:pPr>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noWrap w:val="0"/>
            <w:vAlign w:val="center"/>
          </w:tcPr>
          <w:p>
            <w:pPr>
              <w:rPr>
                <w:rFonts w:hint="eastAsia" w:ascii="宋体" w:hAnsi="宋体" w:cs="宋体"/>
                <w:color w:val="000000"/>
                <w:sz w:val="21"/>
                <w:szCs w:val="21"/>
                <w:highlight w:val="none"/>
              </w:rPr>
            </w:pPr>
            <w:r>
              <w:rPr>
                <w:rFonts w:hint="eastAsia" w:ascii="宋体" w:hAnsi="宋体" w:cs="宋体"/>
                <w:b/>
                <w:bCs/>
                <w:color w:val="000000"/>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w:t>
            </w:r>
          </w:p>
        </w:tc>
        <w:tc>
          <w:tcPr>
            <w:tcW w:w="3256" w:type="dxa"/>
            <w:noWrap w:val="0"/>
            <w:vAlign w:val="center"/>
          </w:tcPr>
          <w:p>
            <w:pPr>
              <w:spacing w:line="360" w:lineRule="auto"/>
              <w:jc w:val="center"/>
              <w:rPr>
                <w:rFonts w:hint="eastAsia" w:ascii="宋体" w:hAnsi="宋体" w:eastAsia="宋体" w:cs="宋体"/>
                <w:b/>
                <w:bCs/>
                <w:color w:val="000000"/>
                <w:sz w:val="21"/>
                <w:szCs w:val="21"/>
                <w:highlight w:val="none"/>
                <w:lang w:eastAsia="zh-CN"/>
              </w:rPr>
            </w:pPr>
            <w:r>
              <w:rPr>
                <w:rFonts w:hint="eastAsia" w:ascii="宋体" w:hAnsi="宋体" w:cs="宋体"/>
                <w:b/>
                <w:bCs/>
                <w:color w:val="000000"/>
                <w:sz w:val="21"/>
                <w:szCs w:val="21"/>
                <w:highlight w:val="none"/>
                <w:lang w:eastAsia="zh-CN"/>
              </w:rPr>
              <w:t>免费维护期</w:t>
            </w:r>
          </w:p>
        </w:tc>
        <w:tc>
          <w:tcPr>
            <w:tcW w:w="2980" w:type="dxa"/>
            <w:noWrap w:val="0"/>
            <w:vAlign w:val="center"/>
          </w:tcPr>
          <w:p>
            <w:pPr>
              <w:jc w:val="center"/>
              <w:rPr>
                <w:rFonts w:hint="eastAsia" w:ascii="宋体" w:hAnsi="宋体" w:cs="宋体"/>
                <w:color w:val="000000"/>
                <w:sz w:val="21"/>
                <w:szCs w:val="21"/>
                <w:highlight w:val="none"/>
              </w:rPr>
            </w:pPr>
          </w:p>
        </w:tc>
        <w:tc>
          <w:tcPr>
            <w:tcW w:w="2542" w:type="dxa"/>
            <w:noWrap w:val="0"/>
            <w:vAlign w:val="center"/>
          </w:tcPr>
          <w:p>
            <w:pPr>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2</w:t>
            </w:r>
          </w:p>
        </w:tc>
        <w:tc>
          <w:tcPr>
            <w:tcW w:w="3256" w:type="dxa"/>
            <w:noWrap w:val="0"/>
            <w:vAlign w:val="center"/>
          </w:tcPr>
          <w:p>
            <w:pPr>
              <w:spacing w:line="360" w:lineRule="auto"/>
              <w:jc w:val="center"/>
              <w:rPr>
                <w:rFonts w:hint="eastAsia" w:ascii="宋体" w:hAnsi="宋体" w:cs="宋体"/>
                <w:b/>
                <w:bCs/>
                <w:color w:val="000000"/>
                <w:sz w:val="21"/>
                <w:szCs w:val="21"/>
                <w:highlight w:val="none"/>
              </w:rPr>
            </w:pPr>
            <w:r>
              <w:rPr>
                <w:rFonts w:hint="eastAsia" w:ascii="宋体" w:hAnsi="宋体" w:eastAsia="宋体" w:cs="宋体"/>
                <w:b/>
                <w:bCs/>
                <w:sz w:val="21"/>
                <w:szCs w:val="21"/>
                <w:highlight w:val="none"/>
              </w:rPr>
              <w:t>服务标准</w:t>
            </w:r>
          </w:p>
        </w:tc>
        <w:tc>
          <w:tcPr>
            <w:tcW w:w="2980" w:type="dxa"/>
            <w:noWrap w:val="0"/>
            <w:vAlign w:val="center"/>
          </w:tcPr>
          <w:p>
            <w:pPr>
              <w:jc w:val="center"/>
              <w:rPr>
                <w:rFonts w:hint="eastAsia" w:ascii="宋体" w:hAnsi="宋体" w:cs="宋体"/>
                <w:color w:val="000000"/>
                <w:sz w:val="21"/>
                <w:szCs w:val="21"/>
                <w:highlight w:val="none"/>
              </w:rPr>
            </w:pPr>
          </w:p>
        </w:tc>
        <w:tc>
          <w:tcPr>
            <w:tcW w:w="2542" w:type="dxa"/>
            <w:noWrap w:val="0"/>
            <w:vAlign w:val="center"/>
          </w:tcPr>
          <w:p>
            <w:pPr>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noWrap w:val="0"/>
            <w:vAlign w:val="center"/>
          </w:tcPr>
          <w:p>
            <w:pPr>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3</w:t>
            </w:r>
          </w:p>
        </w:tc>
        <w:tc>
          <w:tcPr>
            <w:tcW w:w="3256" w:type="dxa"/>
            <w:noWrap w:val="0"/>
            <w:vAlign w:val="center"/>
          </w:tcPr>
          <w:p>
            <w:pPr>
              <w:spacing w:line="360" w:lineRule="auto"/>
              <w:jc w:val="center"/>
              <w:rPr>
                <w:rFonts w:hint="eastAsia" w:ascii="宋体" w:hAnsi="宋体" w:eastAsia="宋体" w:cs="宋体"/>
                <w:b/>
                <w:bCs/>
                <w:color w:val="000000"/>
                <w:sz w:val="21"/>
                <w:szCs w:val="21"/>
                <w:highlight w:val="none"/>
                <w:lang w:eastAsia="zh-CN"/>
              </w:rPr>
            </w:pPr>
            <w:r>
              <w:rPr>
                <w:rFonts w:hint="eastAsia" w:ascii="宋体" w:hAnsi="宋体" w:cs="宋体"/>
                <w:b/>
                <w:bCs/>
                <w:color w:val="000000"/>
                <w:sz w:val="21"/>
                <w:szCs w:val="21"/>
                <w:highlight w:val="none"/>
                <w:lang w:eastAsia="zh-CN"/>
              </w:rPr>
              <w:t>交付时间和地点</w:t>
            </w:r>
          </w:p>
        </w:tc>
        <w:tc>
          <w:tcPr>
            <w:tcW w:w="2980" w:type="dxa"/>
            <w:noWrap w:val="0"/>
            <w:vAlign w:val="center"/>
          </w:tcPr>
          <w:p>
            <w:pPr>
              <w:jc w:val="center"/>
              <w:rPr>
                <w:rFonts w:hint="eastAsia" w:ascii="宋体" w:hAnsi="宋体" w:cs="宋体"/>
                <w:color w:val="000000"/>
                <w:sz w:val="21"/>
                <w:szCs w:val="21"/>
                <w:highlight w:val="none"/>
              </w:rPr>
            </w:pPr>
          </w:p>
        </w:tc>
        <w:tc>
          <w:tcPr>
            <w:tcW w:w="2542" w:type="dxa"/>
            <w:noWrap w:val="0"/>
            <w:vAlign w:val="center"/>
          </w:tcPr>
          <w:p>
            <w:pPr>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noWrap w:val="0"/>
            <w:vAlign w:val="center"/>
          </w:tcPr>
          <w:p>
            <w:pPr>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w:t>
            </w:r>
          </w:p>
        </w:tc>
        <w:tc>
          <w:tcPr>
            <w:tcW w:w="3256" w:type="dxa"/>
            <w:noWrap w:val="0"/>
            <w:vAlign w:val="center"/>
          </w:tcPr>
          <w:p>
            <w:pPr>
              <w:spacing w:line="360" w:lineRule="auto"/>
              <w:jc w:val="center"/>
              <w:rPr>
                <w:rFonts w:hint="eastAsia" w:ascii="宋体" w:hAnsi="宋体" w:cs="宋体"/>
                <w:b/>
                <w:bCs/>
                <w:color w:val="000000"/>
                <w:sz w:val="21"/>
                <w:szCs w:val="21"/>
                <w:highlight w:val="none"/>
              </w:rPr>
            </w:pPr>
            <w:r>
              <w:rPr>
                <w:rFonts w:hint="eastAsia" w:ascii="宋体" w:hAnsi="宋体" w:eastAsia="宋体" w:cs="宋体"/>
                <w:b/>
                <w:bCs/>
                <w:sz w:val="21"/>
                <w:szCs w:val="21"/>
                <w:highlight w:val="none"/>
              </w:rPr>
              <w:t>验收标准</w:t>
            </w:r>
          </w:p>
        </w:tc>
        <w:tc>
          <w:tcPr>
            <w:tcW w:w="2980" w:type="dxa"/>
            <w:noWrap w:val="0"/>
            <w:vAlign w:val="center"/>
          </w:tcPr>
          <w:p>
            <w:pPr>
              <w:jc w:val="center"/>
              <w:rPr>
                <w:rFonts w:hint="eastAsia" w:ascii="宋体" w:hAnsi="宋体" w:cs="宋体"/>
                <w:color w:val="000000"/>
                <w:sz w:val="21"/>
                <w:szCs w:val="21"/>
                <w:highlight w:val="none"/>
              </w:rPr>
            </w:pPr>
          </w:p>
        </w:tc>
        <w:tc>
          <w:tcPr>
            <w:tcW w:w="2542" w:type="dxa"/>
            <w:noWrap w:val="0"/>
            <w:vAlign w:val="center"/>
          </w:tcPr>
          <w:p>
            <w:pPr>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noWrap w:val="0"/>
            <w:vAlign w:val="center"/>
          </w:tcPr>
          <w:p>
            <w:pPr>
              <w:jc w:val="both"/>
              <w:rPr>
                <w:rFonts w:hint="eastAsia" w:ascii="宋体" w:hAnsi="宋体" w:eastAsia="宋体" w:cs="宋体"/>
                <w:color w:val="000000"/>
                <w:sz w:val="21"/>
                <w:szCs w:val="21"/>
                <w:highlight w:val="none"/>
                <w:lang w:val="en-US" w:eastAsia="zh-CN"/>
              </w:rPr>
            </w:pPr>
            <w:r>
              <w:rPr>
                <w:rFonts w:hint="eastAsia" w:ascii="宋体" w:hAnsi="宋体" w:cs="宋体"/>
                <w:b/>
                <w:bCs/>
                <w:color w:val="000000"/>
                <w:sz w:val="21"/>
                <w:szCs w:val="21"/>
                <w:highlight w:val="none"/>
                <w:lang w:val="en-US" w:eastAsia="zh-CN"/>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noWrap w:val="0"/>
            <w:vAlign w:val="center"/>
          </w:tcPr>
          <w:p>
            <w:pPr>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1</w:t>
            </w:r>
          </w:p>
        </w:tc>
        <w:tc>
          <w:tcPr>
            <w:tcW w:w="3256" w:type="dxa"/>
            <w:noWrap w:val="0"/>
            <w:vAlign w:val="center"/>
          </w:tcPr>
          <w:p>
            <w:pPr>
              <w:jc w:val="center"/>
              <w:rPr>
                <w:rFonts w:hint="eastAsia" w:ascii="宋体" w:hAnsi="宋体" w:eastAsia="宋体" w:cs="宋体"/>
                <w:b w:val="0"/>
                <w:bCs w:val="0"/>
                <w:sz w:val="21"/>
                <w:szCs w:val="21"/>
                <w:highlight w:val="none"/>
              </w:rPr>
            </w:pPr>
          </w:p>
        </w:tc>
        <w:tc>
          <w:tcPr>
            <w:tcW w:w="2980" w:type="dxa"/>
            <w:noWrap w:val="0"/>
            <w:vAlign w:val="center"/>
          </w:tcPr>
          <w:p>
            <w:pPr>
              <w:jc w:val="center"/>
              <w:rPr>
                <w:rFonts w:hint="eastAsia" w:ascii="宋体" w:hAnsi="宋体" w:cs="宋体"/>
                <w:color w:val="000000"/>
                <w:sz w:val="21"/>
                <w:szCs w:val="21"/>
                <w:highlight w:val="none"/>
              </w:rPr>
            </w:pPr>
          </w:p>
        </w:tc>
        <w:tc>
          <w:tcPr>
            <w:tcW w:w="2542" w:type="dxa"/>
            <w:noWrap w:val="0"/>
            <w:vAlign w:val="center"/>
          </w:tcPr>
          <w:p>
            <w:pPr>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noWrap w:val="0"/>
            <w:vAlign w:val="center"/>
          </w:tcPr>
          <w:p>
            <w:pPr>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2</w:t>
            </w:r>
          </w:p>
        </w:tc>
        <w:tc>
          <w:tcPr>
            <w:tcW w:w="3256" w:type="dxa"/>
            <w:noWrap w:val="0"/>
            <w:vAlign w:val="center"/>
          </w:tcPr>
          <w:p>
            <w:pPr>
              <w:jc w:val="center"/>
              <w:rPr>
                <w:rFonts w:hint="eastAsia" w:ascii="宋体" w:hAnsi="宋体" w:eastAsia="宋体" w:cs="宋体"/>
                <w:b w:val="0"/>
                <w:bCs w:val="0"/>
                <w:sz w:val="21"/>
                <w:szCs w:val="21"/>
                <w:highlight w:val="none"/>
              </w:rPr>
            </w:pPr>
          </w:p>
        </w:tc>
        <w:tc>
          <w:tcPr>
            <w:tcW w:w="2980" w:type="dxa"/>
            <w:noWrap w:val="0"/>
            <w:vAlign w:val="center"/>
          </w:tcPr>
          <w:p>
            <w:pPr>
              <w:jc w:val="center"/>
              <w:rPr>
                <w:rFonts w:hint="eastAsia" w:ascii="宋体" w:hAnsi="宋体" w:cs="宋体"/>
                <w:color w:val="000000"/>
                <w:sz w:val="21"/>
                <w:szCs w:val="21"/>
                <w:highlight w:val="none"/>
              </w:rPr>
            </w:pPr>
          </w:p>
        </w:tc>
        <w:tc>
          <w:tcPr>
            <w:tcW w:w="2542" w:type="dxa"/>
            <w:noWrap w:val="0"/>
            <w:vAlign w:val="center"/>
          </w:tcPr>
          <w:p>
            <w:pPr>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noWrap w:val="0"/>
            <w:vAlign w:val="center"/>
          </w:tcPr>
          <w:p>
            <w:pPr>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w:t>
            </w:r>
          </w:p>
        </w:tc>
        <w:tc>
          <w:tcPr>
            <w:tcW w:w="3256" w:type="dxa"/>
            <w:noWrap w:val="0"/>
            <w:vAlign w:val="center"/>
          </w:tcPr>
          <w:p>
            <w:pPr>
              <w:jc w:val="center"/>
              <w:rPr>
                <w:rFonts w:hint="eastAsia" w:ascii="宋体" w:hAnsi="宋体" w:eastAsia="宋体" w:cs="宋体"/>
                <w:b w:val="0"/>
                <w:bCs w:val="0"/>
                <w:sz w:val="21"/>
                <w:szCs w:val="21"/>
                <w:highlight w:val="none"/>
              </w:rPr>
            </w:pPr>
          </w:p>
        </w:tc>
        <w:tc>
          <w:tcPr>
            <w:tcW w:w="2980" w:type="dxa"/>
            <w:noWrap w:val="0"/>
            <w:vAlign w:val="center"/>
          </w:tcPr>
          <w:p>
            <w:pPr>
              <w:jc w:val="center"/>
              <w:rPr>
                <w:rFonts w:hint="eastAsia" w:ascii="宋体" w:hAnsi="宋体" w:cs="宋体"/>
                <w:color w:val="000000"/>
                <w:sz w:val="21"/>
                <w:szCs w:val="21"/>
                <w:highlight w:val="none"/>
              </w:rPr>
            </w:pPr>
          </w:p>
        </w:tc>
        <w:tc>
          <w:tcPr>
            <w:tcW w:w="2542" w:type="dxa"/>
            <w:noWrap w:val="0"/>
            <w:vAlign w:val="center"/>
          </w:tcPr>
          <w:p>
            <w:pPr>
              <w:jc w:val="center"/>
              <w:rPr>
                <w:rFonts w:hint="eastAsia" w:ascii="宋体" w:hAnsi="宋体" w:cs="宋体"/>
                <w:color w:val="000000"/>
                <w:sz w:val="21"/>
                <w:szCs w:val="21"/>
                <w:highlight w:val="none"/>
              </w:rPr>
            </w:pPr>
          </w:p>
        </w:tc>
      </w:tr>
    </w:tbl>
    <w:p>
      <w:pPr>
        <w:keepNext w:val="0"/>
        <w:keepLines w:val="0"/>
        <w:pageBreakBefore w:val="0"/>
        <w:kinsoku/>
        <w:overflowPunct/>
        <w:topLinePunct w:val="0"/>
        <w:bidi w:val="0"/>
        <w:snapToGrid/>
        <w:spacing w:line="360" w:lineRule="auto"/>
        <w:ind w:left="0" w:leftChars="0" w:right="0" w:rightChars="0" w:firstLine="0" w:firstLineChars="0"/>
        <w:textAlignment w:val="auto"/>
        <w:outlineLvl w:val="9"/>
        <w:rPr>
          <w:rFonts w:hint="eastAsia" w:ascii="宋体" w:hAnsi="宋体"/>
          <w:b/>
          <w:bCs/>
          <w:color w:val="000000"/>
          <w:spacing w:val="-6"/>
          <w:sz w:val="24"/>
          <w:highlight w:val="none"/>
        </w:rPr>
      </w:pPr>
    </w:p>
    <w:p>
      <w:pPr>
        <w:keepNext w:val="0"/>
        <w:keepLines w:val="0"/>
        <w:pageBreakBefore w:val="0"/>
        <w:kinsoku/>
        <w:overflowPunct/>
        <w:topLinePunct w:val="0"/>
        <w:bidi w:val="0"/>
        <w:snapToGrid/>
        <w:spacing w:line="360" w:lineRule="auto"/>
        <w:ind w:left="0" w:leftChars="0" w:right="0" w:rightChars="0" w:firstLine="0" w:firstLineChars="0"/>
        <w:textAlignment w:val="auto"/>
        <w:outlineLvl w:val="9"/>
        <w:rPr>
          <w:rFonts w:hint="eastAsia" w:ascii="宋体" w:hAnsi="宋体"/>
          <w:b/>
          <w:bCs/>
          <w:color w:val="000000"/>
          <w:spacing w:val="-6"/>
          <w:sz w:val="21"/>
          <w:szCs w:val="21"/>
          <w:highlight w:val="none"/>
        </w:rPr>
      </w:pPr>
      <w:r>
        <w:rPr>
          <w:rFonts w:hint="eastAsia" w:ascii="宋体" w:hAnsi="宋体"/>
          <w:b/>
          <w:bCs/>
          <w:color w:val="000000"/>
          <w:spacing w:val="-6"/>
          <w:sz w:val="21"/>
          <w:szCs w:val="21"/>
          <w:highlight w:val="none"/>
        </w:rPr>
        <w:t>说明：</w:t>
      </w:r>
    </w:p>
    <w:p>
      <w:pPr>
        <w:keepNext w:val="0"/>
        <w:keepLines w:val="0"/>
        <w:pageBreakBefore w:val="0"/>
        <w:kinsoku/>
        <w:overflowPunct/>
        <w:topLinePunct w:val="0"/>
        <w:bidi w:val="0"/>
        <w:snapToGrid/>
        <w:spacing w:line="360" w:lineRule="auto"/>
        <w:ind w:left="0" w:leftChars="0" w:right="0" w:rightChars="0" w:firstLine="0" w:firstLineChars="0"/>
        <w:textAlignment w:val="auto"/>
        <w:outlineLvl w:val="9"/>
        <w:rPr>
          <w:rFonts w:hint="eastAsia" w:ascii="宋体" w:hAnsi="宋体"/>
          <w:b/>
          <w:bCs/>
          <w:color w:val="000000"/>
          <w:spacing w:val="-6"/>
          <w:sz w:val="21"/>
          <w:szCs w:val="21"/>
          <w:highlight w:val="none"/>
        </w:rPr>
      </w:pPr>
      <w:r>
        <w:rPr>
          <w:rFonts w:hint="eastAsia" w:ascii="宋体" w:hAnsi="宋体"/>
          <w:b/>
          <w:bCs/>
          <w:color w:val="000000"/>
          <w:spacing w:val="-6"/>
          <w:sz w:val="21"/>
          <w:szCs w:val="21"/>
          <w:highlight w:val="none"/>
        </w:rPr>
        <w:t>1</w:t>
      </w:r>
      <w:r>
        <w:rPr>
          <w:rFonts w:ascii="宋体" w:hAnsi="宋体"/>
          <w:b/>
          <w:bCs/>
          <w:color w:val="000000"/>
          <w:spacing w:val="-6"/>
          <w:sz w:val="21"/>
          <w:szCs w:val="21"/>
          <w:highlight w:val="none"/>
        </w:rPr>
        <w:t>.</w:t>
      </w:r>
      <w:r>
        <w:rPr>
          <w:rFonts w:hint="eastAsia" w:ascii="宋体" w:hAnsi="宋体"/>
          <w:b/>
          <w:bCs/>
          <w:color w:val="000000"/>
          <w:spacing w:val="-6"/>
          <w:sz w:val="21"/>
          <w:szCs w:val="21"/>
          <w:highlight w:val="none"/>
        </w:rPr>
        <w:t>逐项按照磋商文件要求填写响应规格；</w:t>
      </w:r>
    </w:p>
    <w:p>
      <w:pPr>
        <w:keepNext w:val="0"/>
        <w:keepLines w:val="0"/>
        <w:pageBreakBefore w:val="0"/>
        <w:kinsoku/>
        <w:overflowPunct/>
        <w:topLinePunct w:val="0"/>
        <w:bidi w:val="0"/>
        <w:snapToGrid/>
        <w:spacing w:line="360" w:lineRule="auto"/>
        <w:ind w:left="0" w:leftChars="0" w:right="0" w:rightChars="0" w:firstLine="0" w:firstLineChars="0"/>
        <w:textAlignment w:val="auto"/>
        <w:outlineLvl w:val="9"/>
        <w:rPr>
          <w:rFonts w:hint="eastAsia" w:ascii="宋体" w:hAnsi="宋体"/>
          <w:b/>
          <w:bCs/>
          <w:color w:val="000000"/>
          <w:spacing w:val="-6"/>
          <w:sz w:val="21"/>
          <w:szCs w:val="21"/>
          <w:highlight w:val="none"/>
        </w:rPr>
      </w:pPr>
      <w:r>
        <w:rPr>
          <w:rFonts w:hint="eastAsia" w:ascii="宋体" w:hAnsi="宋体"/>
          <w:b/>
          <w:bCs/>
          <w:color w:val="000000"/>
          <w:spacing w:val="-6"/>
          <w:sz w:val="21"/>
          <w:szCs w:val="21"/>
          <w:highlight w:val="none"/>
        </w:rPr>
        <w:t>2</w:t>
      </w:r>
      <w:r>
        <w:rPr>
          <w:rFonts w:ascii="宋体" w:hAnsi="宋体"/>
          <w:b/>
          <w:bCs/>
          <w:color w:val="000000"/>
          <w:spacing w:val="-6"/>
          <w:sz w:val="21"/>
          <w:szCs w:val="21"/>
          <w:highlight w:val="none"/>
        </w:rPr>
        <w:t>.</w:t>
      </w:r>
      <w:r>
        <w:rPr>
          <w:rFonts w:hint="eastAsia" w:ascii="宋体" w:hAnsi="宋体"/>
          <w:b/>
          <w:bCs/>
          <w:color w:val="000000"/>
          <w:spacing w:val="-6"/>
          <w:sz w:val="21"/>
          <w:szCs w:val="21"/>
          <w:highlight w:val="none"/>
        </w:rPr>
        <w:t>偏离说明是指对磋商文件要求存在不同之处的解释说明。偏离系指：正偏离（高于采购需求）、负偏离（低于采购需求）、无偏离（满足采购需求）；</w:t>
      </w:r>
    </w:p>
    <w:p>
      <w:pPr>
        <w:keepNext w:val="0"/>
        <w:keepLines w:val="0"/>
        <w:pageBreakBefore w:val="0"/>
        <w:kinsoku/>
        <w:overflowPunct/>
        <w:topLinePunct w:val="0"/>
        <w:bidi w:val="0"/>
        <w:snapToGrid/>
        <w:spacing w:line="360" w:lineRule="auto"/>
        <w:ind w:left="0" w:leftChars="0" w:right="0" w:rightChars="0" w:firstLine="0" w:firstLineChars="0"/>
        <w:textAlignment w:val="auto"/>
        <w:outlineLvl w:val="9"/>
        <w:rPr>
          <w:rFonts w:hint="eastAsia" w:ascii="宋体" w:hAnsi="宋体"/>
          <w:b/>
          <w:color w:val="000000"/>
          <w:spacing w:val="-6"/>
          <w:sz w:val="21"/>
          <w:szCs w:val="21"/>
          <w:highlight w:val="none"/>
        </w:rPr>
      </w:pPr>
      <w:r>
        <w:rPr>
          <w:rFonts w:hint="eastAsia" w:ascii="宋体" w:hAnsi="宋体"/>
          <w:b/>
          <w:bCs/>
          <w:color w:val="000000"/>
          <w:spacing w:val="-6"/>
          <w:sz w:val="21"/>
          <w:szCs w:val="21"/>
          <w:highlight w:val="none"/>
        </w:rPr>
        <w:t>3</w:t>
      </w:r>
      <w:r>
        <w:rPr>
          <w:rFonts w:ascii="宋体" w:hAnsi="宋体"/>
          <w:b/>
          <w:bCs/>
          <w:color w:val="000000"/>
          <w:spacing w:val="-6"/>
          <w:sz w:val="21"/>
          <w:szCs w:val="21"/>
          <w:highlight w:val="none"/>
        </w:rPr>
        <w:t>.</w:t>
      </w:r>
      <w:r>
        <w:rPr>
          <w:rFonts w:hint="eastAsia" w:ascii="宋体" w:hAnsi="宋体"/>
          <w:b/>
          <w:bCs/>
          <w:color w:val="000000"/>
          <w:spacing w:val="-6"/>
          <w:sz w:val="21"/>
          <w:szCs w:val="21"/>
          <w:highlight w:val="none"/>
        </w:rPr>
        <w:t>如不填写或未如实填写</w:t>
      </w:r>
      <w:r>
        <w:rPr>
          <w:rFonts w:hint="eastAsia" w:ascii="宋体" w:hAnsi="宋体"/>
          <w:b/>
          <w:color w:val="000000"/>
          <w:spacing w:val="-6"/>
          <w:sz w:val="21"/>
          <w:szCs w:val="21"/>
          <w:highlight w:val="none"/>
        </w:rPr>
        <w:t>，自行承担磋商响应风险。</w:t>
      </w:r>
    </w:p>
    <w:p>
      <w:pPr>
        <w:pStyle w:val="17"/>
        <w:keepNext w:val="0"/>
        <w:keepLines w:val="0"/>
        <w:pageBreakBefore w:val="0"/>
        <w:kinsoku/>
        <w:overflowPunct/>
        <w:topLinePunct w:val="0"/>
        <w:bidi w:val="0"/>
        <w:snapToGrid/>
        <w:spacing w:line="360" w:lineRule="auto"/>
        <w:ind w:left="0" w:leftChars="0" w:right="0" w:rightChars="0" w:firstLine="0" w:firstLineChars="0"/>
        <w:textAlignment w:val="auto"/>
        <w:outlineLvl w:val="9"/>
        <w:rPr>
          <w:rFonts w:hint="eastAsia" w:ascii="宋体" w:hAnsi="宋体"/>
          <w:spacing w:val="-6"/>
          <w:highlight w:val="none"/>
        </w:rPr>
      </w:pPr>
    </w:p>
    <w:p>
      <w:pPr>
        <w:pStyle w:val="18"/>
        <w:keepNext w:val="0"/>
        <w:keepLines w:val="0"/>
        <w:pageBreakBefore w:val="0"/>
        <w:kinsoku/>
        <w:overflowPunct/>
        <w:topLinePunct w:val="0"/>
        <w:bidi w:val="0"/>
        <w:snapToGrid/>
        <w:spacing w:line="360" w:lineRule="auto"/>
        <w:ind w:left="0" w:leftChars="0" w:right="0" w:rightChars="0" w:firstLine="0" w:firstLineChars="0"/>
        <w:textAlignment w:val="auto"/>
        <w:outlineLvl w:val="9"/>
        <w:rPr>
          <w:rFonts w:hint="eastAsia" w:ascii="宋体" w:hAnsi="宋体"/>
          <w:color w:val="000000"/>
          <w:spacing w:val="-6"/>
          <w:sz w:val="24"/>
          <w:highlight w:val="none"/>
        </w:rPr>
      </w:pPr>
    </w:p>
    <w:p>
      <w:pPr>
        <w:pStyle w:val="17"/>
        <w:keepNext w:val="0"/>
        <w:keepLines w:val="0"/>
        <w:pageBreakBefore w:val="0"/>
        <w:kinsoku/>
        <w:overflowPunct/>
        <w:topLinePunct w:val="0"/>
        <w:bidi w:val="0"/>
        <w:snapToGrid/>
        <w:spacing w:line="360" w:lineRule="auto"/>
        <w:ind w:left="0" w:leftChars="0" w:right="0" w:rightChars="0" w:firstLine="0" w:firstLineChars="0"/>
        <w:textAlignment w:val="auto"/>
        <w:outlineLvl w:val="9"/>
        <w:rPr>
          <w:rFonts w:hint="eastAsia"/>
          <w:highlight w:val="none"/>
        </w:rPr>
      </w:pPr>
    </w:p>
    <w:p>
      <w:pPr>
        <w:keepNext w:val="0"/>
        <w:keepLines w:val="0"/>
        <w:pageBreakBefore w:val="0"/>
        <w:kinsoku/>
        <w:overflowPunct/>
        <w:topLinePunct w:val="0"/>
        <w:bidi w:val="0"/>
        <w:snapToGrid/>
        <w:spacing w:line="360" w:lineRule="auto"/>
        <w:ind w:left="0" w:leftChars="0" w:right="0" w:rightChars="0" w:firstLine="0" w:firstLineChars="0"/>
        <w:textAlignment w:val="auto"/>
        <w:outlineLvl w:val="9"/>
        <w:rPr>
          <w:rFonts w:hint="eastAsia" w:ascii="宋体" w:hAnsi="宋体"/>
          <w:b/>
          <w:bCs/>
          <w:color w:val="000000"/>
          <w:spacing w:val="-6"/>
          <w:sz w:val="24"/>
          <w:highlight w:val="none"/>
        </w:rPr>
      </w:pPr>
      <w:r>
        <w:rPr>
          <w:rFonts w:hint="eastAsia" w:ascii="宋体" w:hAnsi="宋体"/>
          <w:b/>
          <w:bCs/>
          <w:color w:val="000000"/>
          <w:spacing w:val="-6"/>
          <w:sz w:val="24"/>
          <w:highlight w:val="none"/>
        </w:rPr>
        <w:t>供应商名称（盖章）：</w:t>
      </w:r>
    </w:p>
    <w:p>
      <w:pPr>
        <w:keepNext w:val="0"/>
        <w:keepLines w:val="0"/>
        <w:pageBreakBefore w:val="0"/>
        <w:kinsoku/>
        <w:overflowPunct/>
        <w:topLinePunct w:val="0"/>
        <w:bidi w:val="0"/>
        <w:snapToGrid/>
        <w:spacing w:line="360" w:lineRule="auto"/>
        <w:ind w:left="0" w:leftChars="0" w:right="0" w:rightChars="0" w:firstLine="0" w:firstLineChars="0"/>
        <w:textAlignment w:val="auto"/>
        <w:outlineLvl w:val="9"/>
        <w:rPr>
          <w:rFonts w:hint="eastAsia" w:ascii="宋体" w:hAnsi="宋体"/>
          <w:b/>
          <w:bCs/>
          <w:color w:val="000000"/>
          <w:spacing w:val="-6"/>
          <w:sz w:val="24"/>
          <w:highlight w:val="none"/>
        </w:rPr>
      </w:pPr>
      <w:r>
        <w:rPr>
          <w:rFonts w:hint="eastAsia" w:ascii="宋体" w:hAnsi="宋体"/>
          <w:b/>
          <w:bCs/>
          <w:color w:val="000000"/>
          <w:spacing w:val="-6"/>
          <w:sz w:val="24"/>
          <w:highlight w:val="none"/>
        </w:rPr>
        <w:t>供应商授权代表签字：</w:t>
      </w:r>
    </w:p>
    <w:p>
      <w:pPr>
        <w:keepNext w:val="0"/>
        <w:keepLines w:val="0"/>
        <w:pageBreakBefore w:val="0"/>
        <w:widowControl/>
        <w:tabs>
          <w:tab w:val="left" w:pos="3225"/>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
          <w:bCs/>
          <w:color w:val="000000"/>
          <w:spacing w:val="-6"/>
          <w:sz w:val="24"/>
          <w:highlight w:val="none"/>
        </w:rPr>
      </w:pPr>
      <w:r>
        <w:rPr>
          <w:rFonts w:hint="eastAsia" w:ascii="宋体" w:hAnsi="宋体"/>
          <w:b/>
          <w:bCs/>
          <w:color w:val="000000"/>
          <w:spacing w:val="-6"/>
          <w:sz w:val="24"/>
          <w:highlight w:val="none"/>
        </w:rPr>
        <w:t>日期：     年   月   日</w:t>
      </w:r>
    </w:p>
    <w:p>
      <w:pPr>
        <w:keepNext w:val="0"/>
        <w:keepLines w:val="0"/>
        <w:pageBreakBefore w:val="0"/>
        <w:widowControl/>
        <w:tabs>
          <w:tab w:val="left" w:pos="3225"/>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ascii="宋体" w:hAnsi="宋体"/>
          <w:color w:val="000000"/>
          <w:sz w:val="24"/>
          <w:highlight w:val="none"/>
        </w:rPr>
      </w:pPr>
      <w:r>
        <w:rPr>
          <w:rFonts w:ascii="宋体" w:hAnsi="宋体"/>
          <w:b/>
          <w:color w:val="000000"/>
          <w:spacing w:val="-6"/>
          <w:sz w:val="24"/>
          <w:highlight w:val="none"/>
        </w:rPr>
        <w:br w:type="page"/>
      </w:r>
      <w:r>
        <w:rPr>
          <w:rFonts w:hint="eastAsia" w:ascii="宋体" w:hAnsi="宋体"/>
          <w:b/>
          <w:color w:val="000000"/>
          <w:spacing w:val="-6"/>
          <w:sz w:val="24"/>
          <w:highlight w:val="none"/>
        </w:rPr>
        <w:t>供应商同类项目实施情况一览表</w:t>
      </w: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r>
              <w:rPr>
                <w:b/>
                <w:bCs/>
                <w:color w:val="000000"/>
                <w:sz w:val="21"/>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r>
              <w:rPr>
                <w:rFonts w:hint="eastAsia"/>
                <w:b/>
                <w:bCs/>
                <w:color w:val="000000"/>
                <w:sz w:val="21"/>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r>
              <w:rPr>
                <w:rFonts w:hint="eastAsia"/>
                <w:b/>
                <w:bCs/>
                <w:color w:val="000000"/>
                <w:sz w:val="21"/>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r>
              <w:rPr>
                <w:rFonts w:hint="eastAsia"/>
                <w:b/>
                <w:bCs/>
                <w:color w:val="000000"/>
                <w:sz w:val="21"/>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r>
              <w:rPr>
                <w:rFonts w:hint="eastAsia"/>
                <w:b/>
                <w:bCs/>
                <w:color w:val="000000"/>
                <w:sz w:val="21"/>
                <w:szCs w:val="21"/>
                <w:highlight w:val="none"/>
              </w:rPr>
              <w:t>合同金额</w:t>
            </w:r>
          </w:p>
          <w:p>
            <w:pPr>
              <w:jc w:val="center"/>
              <w:rPr>
                <w:b/>
                <w:bCs/>
                <w:color w:val="000000"/>
                <w:sz w:val="21"/>
                <w:szCs w:val="21"/>
                <w:highlight w:val="none"/>
              </w:rPr>
            </w:pPr>
            <w:r>
              <w:rPr>
                <w:rFonts w:hint="eastAsia"/>
                <w:b/>
                <w:bCs/>
                <w:color w:val="000000"/>
                <w:sz w:val="21"/>
                <w:szCs w:val="21"/>
                <w:highlight w:val="none"/>
              </w:rPr>
              <w:t>（万元）</w:t>
            </w: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r>
              <w:rPr>
                <w:rFonts w:hint="eastAsia"/>
                <w:b/>
                <w:bCs/>
                <w:color w:val="000000"/>
                <w:sz w:val="21"/>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r>
              <w:rPr>
                <w:rFonts w:hint="eastAsia"/>
                <w:b/>
                <w:bCs/>
                <w:color w:val="000000"/>
                <w:sz w:val="21"/>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000000"/>
                <w:sz w:val="21"/>
                <w:szCs w:val="21"/>
                <w:highlight w:val="none"/>
              </w:rPr>
            </w:pPr>
            <w:r>
              <w:rPr>
                <w:rFonts w:hint="eastAsia"/>
                <w:b/>
                <w:bCs/>
                <w:color w:val="000000"/>
                <w:sz w:val="21"/>
                <w:szCs w:val="21"/>
                <w:highlight w:val="none"/>
              </w:rPr>
              <w:t>采购单位联系人</w:t>
            </w:r>
          </w:p>
          <w:p>
            <w:pPr>
              <w:jc w:val="center"/>
              <w:rPr>
                <w:b/>
                <w:bCs/>
                <w:color w:val="000000"/>
                <w:sz w:val="21"/>
                <w:szCs w:val="21"/>
                <w:highlight w:val="none"/>
              </w:rPr>
            </w:pPr>
            <w:r>
              <w:rPr>
                <w:rFonts w:hint="eastAsia"/>
                <w:b/>
                <w:bCs/>
                <w:color w:val="000000"/>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jc w:val="center"/>
              <w:rPr>
                <w:b/>
                <w:bCs/>
                <w:color w:val="000000"/>
                <w:sz w:val="21"/>
                <w:szCs w:val="21"/>
                <w:highlight w:val="none"/>
              </w:rPr>
            </w:pPr>
          </w:p>
        </w:tc>
      </w:tr>
    </w:tbl>
    <w:p>
      <w:pPr>
        <w:pStyle w:val="11"/>
        <w:keepNext w:val="0"/>
        <w:keepLines w:val="0"/>
        <w:pageBreakBefore w:val="0"/>
        <w:kinsoku/>
        <w:overflowPunct/>
        <w:topLinePunct w:val="0"/>
        <w:bidi w:val="0"/>
        <w:snapToGrid/>
        <w:spacing w:line="360" w:lineRule="auto"/>
        <w:ind w:left="480" w:leftChars="0" w:right="0" w:rightChars="0" w:hanging="480"/>
        <w:textAlignment w:val="auto"/>
        <w:outlineLvl w:val="9"/>
        <w:rPr>
          <w:rFonts w:ascii="宋体" w:hAnsi="宋体"/>
          <w:color w:val="000000"/>
          <w:sz w:val="24"/>
          <w:highlight w:val="none"/>
        </w:rPr>
      </w:pPr>
    </w:p>
    <w:p>
      <w:pPr>
        <w:keepNext w:val="0"/>
        <w:keepLines w:val="0"/>
        <w:pageBreakBefore w:val="0"/>
        <w:kinsoku/>
        <w:overflowPunct/>
        <w:topLinePunct w:val="0"/>
        <w:bidi w:val="0"/>
        <w:snapToGrid/>
        <w:spacing w:line="360" w:lineRule="auto"/>
        <w:ind w:left="0" w:leftChars="0" w:right="0" w:rightChars="0"/>
        <w:textAlignment w:val="auto"/>
        <w:outlineLvl w:val="9"/>
        <w:rPr>
          <w:rFonts w:hint="eastAsia" w:ascii="宋体" w:hAnsi="宋体"/>
          <w:b/>
          <w:color w:val="000000"/>
          <w:spacing w:val="-6"/>
          <w:sz w:val="21"/>
          <w:szCs w:val="21"/>
          <w:highlight w:val="none"/>
        </w:rPr>
      </w:pPr>
      <w:r>
        <w:rPr>
          <w:rFonts w:hint="eastAsia" w:ascii="宋体" w:hAnsi="宋体"/>
          <w:b/>
          <w:color w:val="000000"/>
          <w:spacing w:val="-6"/>
          <w:sz w:val="21"/>
          <w:szCs w:val="21"/>
          <w:highlight w:val="none"/>
        </w:rPr>
        <w:t>说明：</w:t>
      </w:r>
    </w:p>
    <w:p>
      <w:pPr>
        <w:keepNext w:val="0"/>
        <w:keepLines w:val="0"/>
        <w:pageBreakBefore w:val="0"/>
        <w:kinsoku/>
        <w:overflowPunct/>
        <w:topLinePunct w:val="0"/>
        <w:bidi w:val="0"/>
        <w:snapToGrid/>
        <w:spacing w:line="360" w:lineRule="auto"/>
        <w:ind w:left="0" w:leftChars="0" w:right="0" w:rightChars="0"/>
        <w:textAlignment w:val="auto"/>
        <w:outlineLvl w:val="9"/>
        <w:rPr>
          <w:rFonts w:hint="eastAsia" w:ascii="宋体" w:hAnsi="宋体"/>
          <w:b/>
          <w:color w:val="000000"/>
          <w:spacing w:val="-6"/>
          <w:sz w:val="21"/>
          <w:szCs w:val="21"/>
          <w:highlight w:val="none"/>
        </w:rPr>
      </w:pPr>
      <w:r>
        <w:rPr>
          <w:rFonts w:hint="eastAsia" w:ascii="宋体" w:hAnsi="宋体"/>
          <w:b/>
          <w:color w:val="000000"/>
          <w:spacing w:val="-6"/>
          <w:sz w:val="21"/>
          <w:szCs w:val="21"/>
          <w:highlight w:val="none"/>
        </w:rPr>
        <w:t>1</w:t>
      </w:r>
      <w:r>
        <w:rPr>
          <w:rFonts w:ascii="宋体" w:hAnsi="宋体"/>
          <w:b/>
          <w:color w:val="000000"/>
          <w:spacing w:val="-6"/>
          <w:sz w:val="21"/>
          <w:szCs w:val="21"/>
          <w:highlight w:val="none"/>
        </w:rPr>
        <w:t>.</w:t>
      </w:r>
      <w:r>
        <w:rPr>
          <w:rFonts w:hint="eastAsia" w:ascii="宋体" w:hAnsi="宋体"/>
          <w:b/>
          <w:color w:val="000000"/>
          <w:spacing w:val="-6"/>
          <w:sz w:val="21"/>
          <w:szCs w:val="21"/>
          <w:highlight w:val="none"/>
        </w:rPr>
        <w:t>供应商须提供上述业绩合同</w:t>
      </w:r>
      <w:r>
        <w:rPr>
          <w:rFonts w:hint="eastAsia" w:ascii="宋体" w:hAnsi="宋体"/>
          <w:b/>
          <w:color w:val="000000"/>
          <w:spacing w:val="-6"/>
          <w:sz w:val="21"/>
          <w:szCs w:val="21"/>
          <w:highlight w:val="none"/>
          <w:lang w:eastAsia="zh-CN"/>
        </w:rPr>
        <w:t>扫描件</w:t>
      </w:r>
      <w:r>
        <w:rPr>
          <w:rFonts w:hint="eastAsia" w:ascii="宋体" w:hAnsi="宋体"/>
          <w:b/>
          <w:color w:val="000000"/>
          <w:spacing w:val="-6"/>
          <w:sz w:val="21"/>
          <w:szCs w:val="21"/>
          <w:highlight w:val="none"/>
        </w:rPr>
        <w:t>；</w:t>
      </w:r>
    </w:p>
    <w:p>
      <w:pPr>
        <w:keepNext w:val="0"/>
        <w:keepLines w:val="0"/>
        <w:pageBreakBefore w:val="0"/>
        <w:kinsoku/>
        <w:overflowPunct/>
        <w:topLinePunct w:val="0"/>
        <w:bidi w:val="0"/>
        <w:snapToGrid/>
        <w:spacing w:line="360" w:lineRule="auto"/>
        <w:ind w:left="0" w:leftChars="0" w:right="0" w:rightChars="0"/>
        <w:textAlignment w:val="auto"/>
        <w:outlineLvl w:val="9"/>
        <w:rPr>
          <w:rFonts w:hint="eastAsia" w:ascii="宋体" w:hAnsi="宋体"/>
          <w:b/>
          <w:color w:val="000000"/>
          <w:spacing w:val="-6"/>
          <w:sz w:val="21"/>
          <w:szCs w:val="21"/>
          <w:highlight w:val="none"/>
        </w:rPr>
      </w:pPr>
      <w:r>
        <w:rPr>
          <w:rFonts w:hint="eastAsia" w:ascii="宋体" w:hAnsi="宋体"/>
          <w:b/>
          <w:color w:val="000000"/>
          <w:spacing w:val="-6"/>
          <w:sz w:val="21"/>
          <w:szCs w:val="21"/>
          <w:highlight w:val="none"/>
        </w:rPr>
        <w:t>2</w:t>
      </w:r>
      <w:r>
        <w:rPr>
          <w:rFonts w:ascii="宋体" w:hAnsi="宋体"/>
          <w:b/>
          <w:color w:val="000000"/>
          <w:spacing w:val="-6"/>
          <w:sz w:val="21"/>
          <w:szCs w:val="21"/>
          <w:highlight w:val="none"/>
        </w:rPr>
        <w:t>.</w:t>
      </w:r>
      <w:r>
        <w:rPr>
          <w:rFonts w:hint="eastAsia" w:ascii="宋体" w:hAnsi="宋体"/>
          <w:b/>
          <w:color w:val="000000"/>
          <w:spacing w:val="-6"/>
          <w:sz w:val="21"/>
          <w:szCs w:val="21"/>
          <w:highlight w:val="none"/>
        </w:rPr>
        <w:t>所有合同</w:t>
      </w:r>
      <w:r>
        <w:rPr>
          <w:rFonts w:hint="eastAsia" w:ascii="宋体" w:hAnsi="宋体"/>
          <w:b/>
          <w:color w:val="000000"/>
          <w:spacing w:val="-6"/>
          <w:sz w:val="21"/>
          <w:szCs w:val="21"/>
          <w:highlight w:val="none"/>
          <w:lang w:eastAsia="zh-CN"/>
        </w:rPr>
        <w:t>扫描件</w:t>
      </w:r>
      <w:r>
        <w:rPr>
          <w:rFonts w:hint="eastAsia" w:ascii="宋体" w:hAnsi="宋体"/>
          <w:b/>
          <w:color w:val="000000"/>
          <w:spacing w:val="-6"/>
          <w:sz w:val="21"/>
          <w:szCs w:val="21"/>
          <w:highlight w:val="none"/>
        </w:rPr>
        <w:t>应清晰，应能体现合同签订时间、双方签字盖章等内容；</w:t>
      </w:r>
    </w:p>
    <w:p>
      <w:pPr>
        <w:keepNext w:val="0"/>
        <w:keepLines w:val="0"/>
        <w:pageBreakBefore w:val="0"/>
        <w:kinsoku/>
        <w:overflowPunct/>
        <w:topLinePunct w:val="0"/>
        <w:bidi w:val="0"/>
        <w:snapToGrid/>
        <w:spacing w:line="360" w:lineRule="auto"/>
        <w:ind w:left="0" w:leftChars="0" w:right="0" w:rightChars="0"/>
        <w:textAlignment w:val="auto"/>
        <w:outlineLvl w:val="9"/>
        <w:rPr>
          <w:rFonts w:hint="eastAsia" w:ascii="宋体" w:hAnsi="宋体"/>
          <w:b/>
          <w:color w:val="000000"/>
          <w:spacing w:val="-6"/>
          <w:sz w:val="21"/>
          <w:szCs w:val="21"/>
          <w:highlight w:val="none"/>
        </w:rPr>
      </w:pPr>
      <w:r>
        <w:rPr>
          <w:rFonts w:hint="eastAsia" w:ascii="宋体" w:hAnsi="宋体"/>
          <w:b/>
          <w:color w:val="000000"/>
          <w:spacing w:val="-6"/>
          <w:sz w:val="21"/>
          <w:szCs w:val="21"/>
          <w:highlight w:val="none"/>
        </w:rPr>
        <w:t>3</w:t>
      </w:r>
      <w:r>
        <w:rPr>
          <w:rFonts w:ascii="宋体" w:hAnsi="宋体"/>
          <w:b/>
          <w:color w:val="000000"/>
          <w:spacing w:val="-6"/>
          <w:sz w:val="21"/>
          <w:szCs w:val="21"/>
          <w:highlight w:val="none"/>
        </w:rPr>
        <w:t>.</w:t>
      </w:r>
      <w:r>
        <w:rPr>
          <w:rFonts w:hint="eastAsia" w:ascii="宋体" w:hAnsi="宋体"/>
          <w:b/>
          <w:color w:val="000000"/>
          <w:spacing w:val="-6"/>
          <w:sz w:val="21"/>
          <w:szCs w:val="21"/>
          <w:highlight w:val="none"/>
        </w:rPr>
        <w:t>供应商应在不涉及商业秘密的前提下尽可能提供详细的合同</w:t>
      </w:r>
      <w:r>
        <w:rPr>
          <w:rFonts w:hint="eastAsia" w:ascii="宋体" w:hAnsi="宋体"/>
          <w:b/>
          <w:color w:val="000000"/>
          <w:spacing w:val="-6"/>
          <w:sz w:val="21"/>
          <w:szCs w:val="21"/>
          <w:highlight w:val="none"/>
          <w:lang w:eastAsia="zh-CN"/>
        </w:rPr>
        <w:t>扫描件</w:t>
      </w:r>
      <w:r>
        <w:rPr>
          <w:rFonts w:hint="eastAsia" w:ascii="宋体" w:hAnsi="宋体"/>
          <w:b/>
          <w:color w:val="000000"/>
          <w:spacing w:val="-6"/>
          <w:sz w:val="21"/>
          <w:szCs w:val="21"/>
          <w:highlight w:val="none"/>
        </w:rPr>
        <w:t>内容。</w:t>
      </w:r>
    </w:p>
    <w:p>
      <w:pPr>
        <w:pStyle w:val="18"/>
        <w:keepNext w:val="0"/>
        <w:keepLines w:val="0"/>
        <w:pageBreakBefore w:val="0"/>
        <w:kinsoku/>
        <w:overflowPunct/>
        <w:topLinePunct w:val="0"/>
        <w:bidi w:val="0"/>
        <w:snapToGrid/>
        <w:spacing w:line="360" w:lineRule="auto"/>
        <w:ind w:left="0" w:leftChars="0" w:right="0" w:rightChars="0"/>
        <w:textAlignment w:val="auto"/>
        <w:outlineLvl w:val="9"/>
        <w:rPr>
          <w:rFonts w:hint="eastAsia" w:ascii="宋体" w:hAnsi="宋体"/>
          <w:color w:val="000000"/>
          <w:spacing w:val="-6"/>
          <w:sz w:val="24"/>
          <w:highlight w:val="none"/>
        </w:rPr>
      </w:pPr>
    </w:p>
    <w:p>
      <w:pPr>
        <w:keepNext w:val="0"/>
        <w:keepLines w:val="0"/>
        <w:pageBreakBefore w:val="0"/>
        <w:kinsoku/>
        <w:overflowPunct/>
        <w:topLinePunct w:val="0"/>
        <w:bidi w:val="0"/>
        <w:snapToGrid/>
        <w:spacing w:line="360" w:lineRule="auto"/>
        <w:ind w:left="0" w:leftChars="0" w:right="0" w:rightChars="0"/>
        <w:textAlignment w:val="auto"/>
        <w:outlineLvl w:val="9"/>
        <w:rPr>
          <w:rFonts w:hint="eastAsia" w:ascii="宋体" w:hAnsi="宋体"/>
          <w:color w:val="000000"/>
          <w:spacing w:val="-6"/>
          <w:sz w:val="24"/>
          <w:highlight w:val="none"/>
        </w:rPr>
      </w:pPr>
    </w:p>
    <w:p>
      <w:pPr>
        <w:pStyle w:val="17"/>
        <w:keepNext w:val="0"/>
        <w:keepLines w:val="0"/>
        <w:pageBreakBefore w:val="0"/>
        <w:kinsoku/>
        <w:overflowPunct/>
        <w:topLinePunct w:val="0"/>
        <w:bidi w:val="0"/>
        <w:snapToGrid/>
        <w:spacing w:line="360" w:lineRule="auto"/>
        <w:ind w:left="0" w:leftChars="0" w:right="0" w:rightChars="0"/>
        <w:textAlignment w:val="auto"/>
        <w:outlineLvl w:val="9"/>
        <w:rPr>
          <w:rFonts w:hint="eastAsia"/>
          <w:highlight w:val="none"/>
        </w:rPr>
      </w:pPr>
    </w:p>
    <w:p>
      <w:pPr>
        <w:keepNext w:val="0"/>
        <w:keepLines w:val="0"/>
        <w:pageBreakBefore w:val="0"/>
        <w:kinsoku/>
        <w:overflowPunct/>
        <w:topLinePunct w:val="0"/>
        <w:bidi w:val="0"/>
        <w:snapToGrid/>
        <w:spacing w:line="360" w:lineRule="auto"/>
        <w:ind w:left="0" w:leftChars="0" w:right="0" w:rightChars="0"/>
        <w:textAlignment w:val="auto"/>
        <w:outlineLvl w:val="9"/>
        <w:rPr>
          <w:rFonts w:hint="eastAsia" w:ascii="宋体" w:hAnsi="宋体"/>
          <w:b/>
          <w:bCs/>
          <w:color w:val="000000"/>
          <w:spacing w:val="-6"/>
          <w:sz w:val="24"/>
          <w:highlight w:val="none"/>
        </w:rPr>
      </w:pPr>
      <w:r>
        <w:rPr>
          <w:rFonts w:hint="eastAsia" w:ascii="宋体" w:hAnsi="宋体"/>
          <w:b/>
          <w:bCs/>
          <w:color w:val="000000"/>
          <w:spacing w:val="-6"/>
          <w:sz w:val="24"/>
          <w:highlight w:val="none"/>
        </w:rPr>
        <w:t>供应商名称（盖章）：</w:t>
      </w:r>
    </w:p>
    <w:p>
      <w:pPr>
        <w:keepNext w:val="0"/>
        <w:keepLines w:val="0"/>
        <w:pageBreakBefore w:val="0"/>
        <w:kinsoku/>
        <w:overflowPunct/>
        <w:topLinePunct w:val="0"/>
        <w:bidi w:val="0"/>
        <w:snapToGrid/>
        <w:spacing w:line="360" w:lineRule="auto"/>
        <w:ind w:left="0" w:leftChars="0" w:right="0" w:rightChars="0"/>
        <w:textAlignment w:val="auto"/>
        <w:outlineLvl w:val="9"/>
        <w:rPr>
          <w:rFonts w:hint="eastAsia" w:ascii="宋体" w:hAnsi="宋体"/>
          <w:b/>
          <w:bCs/>
          <w:color w:val="000000"/>
          <w:spacing w:val="-6"/>
          <w:sz w:val="24"/>
          <w:highlight w:val="none"/>
        </w:rPr>
      </w:pPr>
      <w:r>
        <w:rPr>
          <w:rFonts w:hint="eastAsia" w:ascii="宋体" w:hAnsi="宋体"/>
          <w:b/>
          <w:bCs/>
          <w:color w:val="000000"/>
          <w:spacing w:val="-6"/>
          <w:sz w:val="24"/>
          <w:highlight w:val="none"/>
        </w:rPr>
        <w:t>供应商授权代表签字：</w:t>
      </w:r>
    </w:p>
    <w:p>
      <w:pPr>
        <w:keepNext w:val="0"/>
        <w:keepLines w:val="0"/>
        <w:pageBreakBefore w:val="0"/>
        <w:kinsoku/>
        <w:overflowPunct/>
        <w:topLinePunct w:val="0"/>
        <w:bidi w:val="0"/>
        <w:snapToGrid/>
        <w:spacing w:line="360" w:lineRule="auto"/>
        <w:ind w:left="0" w:leftChars="0" w:right="0" w:rightChars="0"/>
        <w:textAlignment w:val="auto"/>
        <w:outlineLvl w:val="9"/>
        <w:rPr>
          <w:rFonts w:ascii="宋体" w:hAnsi="宋体"/>
          <w:b/>
          <w:bCs/>
          <w:sz w:val="21"/>
          <w:szCs w:val="21"/>
          <w:highlight w:val="none"/>
        </w:rPr>
      </w:pPr>
      <w:r>
        <w:rPr>
          <w:rFonts w:hint="eastAsia" w:ascii="宋体" w:hAnsi="宋体"/>
          <w:b/>
          <w:bCs/>
          <w:color w:val="000000"/>
          <w:spacing w:val="-6"/>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hint="eastAsia" w:ascii="宋体" w:hAnsi="宋体"/>
          <w:b/>
          <w:color w:val="000000"/>
          <w:sz w:val="21"/>
          <w:szCs w:val="21"/>
          <w:highlight w:val="none"/>
        </w:rPr>
      </w:pPr>
      <w:r>
        <w:rPr>
          <w:rFonts w:hint="eastAsia" w:ascii="宋体" w:hAnsi="宋体"/>
          <w:b/>
          <w:color w:val="000000"/>
          <w:sz w:val="21"/>
          <w:szCs w:val="21"/>
          <w:highlight w:val="none"/>
        </w:rPr>
        <w:br w:type="page"/>
      </w:r>
      <w:r>
        <w:rPr>
          <w:rFonts w:hint="eastAsia" w:ascii="宋体" w:hAnsi="宋体"/>
          <w:b/>
          <w:color w:val="000000"/>
          <w:sz w:val="24"/>
          <w:highlight w:val="none"/>
        </w:rPr>
        <w:t>供应商需要说明的其他文件和材料</w:t>
      </w:r>
    </w:p>
    <w:p>
      <w:pPr>
        <w:widowControl/>
        <w:tabs>
          <w:tab w:val="left" w:pos="3225"/>
        </w:tabs>
        <w:spacing w:line="360" w:lineRule="auto"/>
        <w:rPr>
          <w:rFonts w:hint="eastAsia" w:ascii="宋体" w:hAnsi="宋体"/>
          <w:b/>
          <w:spacing w:val="-6"/>
          <w:sz w:val="21"/>
          <w:szCs w:val="21"/>
          <w:highlight w:val="none"/>
        </w:rPr>
      </w:pPr>
      <w:r>
        <w:rPr>
          <w:rFonts w:hint="eastAsia" w:ascii="宋体" w:hAnsi="宋体"/>
          <w:b/>
          <w:spacing w:val="-6"/>
          <w:sz w:val="21"/>
          <w:szCs w:val="21"/>
          <w:highlight w:val="none"/>
        </w:rPr>
        <w:t>说明：包括但不限于供应</w:t>
      </w:r>
      <w:r>
        <w:rPr>
          <w:rFonts w:hint="eastAsia" w:ascii="宋体" w:hAnsi="宋体"/>
          <w:b/>
          <w:spacing w:val="-6"/>
          <w:sz w:val="21"/>
          <w:szCs w:val="21"/>
          <w:highlight w:val="none"/>
          <w:lang w:val="en-US" w:eastAsia="zh-CN"/>
        </w:rPr>
        <w:t>商有效的ISO9000系列质量体系认证证书等，可根据评分标准提供。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宋体" w:hAnsi="宋体"/>
          <w:b/>
          <w:color w:val="000000"/>
          <w:sz w:val="52"/>
          <w:szCs w:val="52"/>
          <w:highlight w:val="none"/>
        </w:rPr>
      </w:pPr>
      <w:r>
        <w:rPr>
          <w:rFonts w:ascii="宋体" w:hAnsi="宋体"/>
          <w:color w:val="000000"/>
          <w:sz w:val="24"/>
          <w:highlight w:val="none"/>
        </w:rPr>
        <w:br w:type="page"/>
      </w:r>
      <w:bookmarkStart w:id="71" w:name="_Toc7813"/>
      <w:bookmarkStart w:id="72" w:name="_Toc16218"/>
      <w:r>
        <w:rPr>
          <w:rFonts w:hint="eastAsia" w:ascii="宋体" w:hAnsi="宋体"/>
          <w:b/>
          <w:color w:val="000000"/>
          <w:sz w:val="52"/>
          <w:szCs w:val="52"/>
          <w:highlight w:val="none"/>
        </w:rPr>
        <w:t>技术文件</w:t>
      </w:r>
      <w:bookmarkEnd w:id="71"/>
      <w:bookmarkEnd w:id="7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hint="eastAsia" w:ascii="宋体" w:hAnsi="宋体"/>
          <w:b/>
          <w:bCs/>
          <w:iCs/>
          <w:color w:val="000000"/>
          <w:spacing w:val="-6"/>
          <w:sz w:val="24"/>
          <w:highlight w:val="none"/>
        </w:rPr>
      </w:pPr>
      <w:r>
        <w:rPr>
          <w:rFonts w:hint="eastAsia" w:ascii="宋体" w:hAnsi="宋体"/>
          <w:b/>
          <w:bCs/>
          <w:iCs/>
          <w:color w:val="000000"/>
          <w:spacing w:val="-6"/>
          <w:sz w:val="24"/>
          <w:highlight w:val="none"/>
          <w:lang w:val="en-US" w:eastAsia="zh-CN"/>
        </w:rPr>
        <w:t>技术</w:t>
      </w:r>
      <w:r>
        <w:rPr>
          <w:rFonts w:hint="eastAsia" w:ascii="宋体" w:hAnsi="宋体"/>
          <w:b/>
          <w:bCs/>
          <w:iCs/>
          <w:color w:val="000000"/>
          <w:spacing w:val="-6"/>
          <w:sz w:val="24"/>
          <w:highlight w:val="none"/>
        </w:rPr>
        <w:t>偏离表</w:t>
      </w:r>
    </w:p>
    <w:p>
      <w:pPr>
        <w:spacing w:line="360" w:lineRule="auto"/>
        <w:rPr>
          <w:rFonts w:ascii="宋体" w:hAnsi="宋体"/>
          <w:bCs/>
          <w:color w:val="000000"/>
          <w:spacing w:val="-6"/>
          <w:sz w:val="24"/>
          <w:highlight w:val="none"/>
        </w:rPr>
      </w:pPr>
      <w:r>
        <w:rPr>
          <w:rFonts w:hint="eastAsia" w:ascii="宋体" w:hAnsi="宋体"/>
          <w:bCs/>
          <w:color w:val="000000"/>
          <w:spacing w:val="-6"/>
          <w:sz w:val="24"/>
          <w:highlight w:val="none"/>
        </w:rPr>
        <w:t>采 购 人：</w:t>
      </w:r>
      <w:r>
        <w:rPr>
          <w:rFonts w:hint="eastAsia" w:ascii="宋体" w:hAnsi="宋体"/>
          <w:bCs/>
          <w:color w:val="000000"/>
          <w:spacing w:val="-6"/>
          <w:sz w:val="24"/>
          <w:highlight w:val="none"/>
          <w:lang w:eastAsia="zh-CN"/>
        </w:rPr>
        <w:t>浙江财经大学</w:t>
      </w:r>
    </w:p>
    <w:p>
      <w:pPr>
        <w:spacing w:line="360" w:lineRule="auto"/>
        <w:rPr>
          <w:rFonts w:hint="eastAsia" w:ascii="宋体" w:hAnsi="宋体"/>
          <w:color w:val="000000"/>
          <w:spacing w:val="-6"/>
          <w:sz w:val="24"/>
          <w:highlight w:val="none"/>
        </w:rPr>
      </w:pPr>
      <w:r>
        <w:rPr>
          <w:rFonts w:hint="eastAsia" w:ascii="宋体" w:hAnsi="宋体"/>
          <w:bCs/>
          <w:color w:val="000000"/>
          <w:spacing w:val="-6"/>
          <w:sz w:val="24"/>
          <w:highlight w:val="none"/>
        </w:rPr>
        <w:t>项目名称：</w:t>
      </w:r>
      <w:r>
        <w:rPr>
          <w:rFonts w:hint="eastAsia" w:ascii="宋体" w:hAnsi="宋体"/>
          <w:bCs/>
          <w:color w:val="000000"/>
          <w:spacing w:val="-6"/>
          <w:sz w:val="24"/>
          <w:highlight w:val="none"/>
          <w:lang w:eastAsia="zh-CN"/>
        </w:rPr>
        <w:t>体育部信息化（二期）</w:t>
      </w:r>
    </w:p>
    <w:p>
      <w:pPr>
        <w:spacing w:line="360" w:lineRule="auto"/>
        <w:rPr>
          <w:rFonts w:hint="eastAsia" w:ascii="宋体" w:hAnsi="宋体"/>
          <w:bCs/>
          <w:color w:val="000000"/>
          <w:spacing w:val="-6"/>
          <w:sz w:val="24"/>
          <w:highlight w:val="none"/>
        </w:rPr>
      </w:pPr>
      <w:r>
        <w:rPr>
          <w:rFonts w:hint="eastAsia" w:ascii="宋体" w:hAnsi="宋体"/>
          <w:bCs/>
          <w:color w:val="000000"/>
          <w:spacing w:val="-6"/>
          <w:sz w:val="24"/>
          <w:highlight w:val="none"/>
        </w:rPr>
        <w:t>项目编号：</w:t>
      </w:r>
      <w:r>
        <w:rPr>
          <w:rFonts w:hint="eastAsia" w:ascii="宋体" w:hAnsi="宋体"/>
          <w:bCs/>
          <w:color w:val="000000"/>
          <w:spacing w:val="-6"/>
          <w:sz w:val="24"/>
          <w:highlight w:val="none"/>
          <w:lang w:eastAsia="zh-CN"/>
        </w:rPr>
        <w:t>ZJJY-20200623-01</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序号</w:t>
            </w:r>
          </w:p>
        </w:tc>
        <w:tc>
          <w:tcPr>
            <w:tcW w:w="3256" w:type="dxa"/>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磋商文件要求</w:t>
            </w:r>
          </w:p>
        </w:tc>
        <w:tc>
          <w:tcPr>
            <w:tcW w:w="2980" w:type="dxa"/>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响应规格</w:t>
            </w:r>
          </w:p>
        </w:tc>
        <w:tc>
          <w:tcPr>
            <w:tcW w:w="2542" w:type="dxa"/>
            <w:noWrap w:val="0"/>
            <w:vAlign w:val="center"/>
          </w:tcPr>
          <w:p>
            <w:pPr>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noWrap w:val="0"/>
            <w:vAlign w:val="center"/>
          </w:tcPr>
          <w:p>
            <w:pPr>
              <w:jc w:val="both"/>
              <w:rPr>
                <w:rFonts w:hint="eastAsia"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1</w:t>
            </w:r>
          </w:p>
        </w:tc>
        <w:tc>
          <w:tcPr>
            <w:tcW w:w="3256" w:type="dxa"/>
            <w:noWrap w:val="0"/>
            <w:vAlign w:val="center"/>
          </w:tcPr>
          <w:p>
            <w:pPr>
              <w:jc w:val="center"/>
              <w:rPr>
                <w:rFonts w:hint="eastAsia" w:ascii="宋体" w:hAnsi="宋体" w:cs="宋体"/>
                <w:color w:val="000000"/>
                <w:sz w:val="21"/>
                <w:szCs w:val="21"/>
                <w:highlight w:val="none"/>
              </w:rPr>
            </w:pPr>
          </w:p>
        </w:tc>
        <w:tc>
          <w:tcPr>
            <w:tcW w:w="2980" w:type="dxa"/>
            <w:noWrap w:val="0"/>
            <w:vAlign w:val="center"/>
          </w:tcPr>
          <w:p>
            <w:pPr>
              <w:jc w:val="center"/>
              <w:rPr>
                <w:rFonts w:hint="eastAsia" w:ascii="宋体" w:hAnsi="宋体" w:cs="宋体"/>
                <w:color w:val="000000"/>
                <w:sz w:val="21"/>
                <w:szCs w:val="21"/>
                <w:highlight w:val="none"/>
              </w:rPr>
            </w:pPr>
          </w:p>
        </w:tc>
        <w:tc>
          <w:tcPr>
            <w:tcW w:w="2542" w:type="dxa"/>
            <w:noWrap w:val="0"/>
            <w:vAlign w:val="center"/>
          </w:tcPr>
          <w:p>
            <w:pPr>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2</w:t>
            </w:r>
          </w:p>
        </w:tc>
        <w:tc>
          <w:tcPr>
            <w:tcW w:w="3256" w:type="dxa"/>
            <w:noWrap w:val="0"/>
            <w:vAlign w:val="center"/>
          </w:tcPr>
          <w:p>
            <w:pPr>
              <w:jc w:val="center"/>
              <w:rPr>
                <w:rFonts w:hint="eastAsia" w:ascii="宋体" w:hAnsi="宋体" w:cs="宋体"/>
                <w:color w:val="000000"/>
                <w:sz w:val="21"/>
                <w:szCs w:val="21"/>
                <w:highlight w:val="none"/>
              </w:rPr>
            </w:pPr>
          </w:p>
        </w:tc>
        <w:tc>
          <w:tcPr>
            <w:tcW w:w="2980" w:type="dxa"/>
            <w:noWrap w:val="0"/>
            <w:vAlign w:val="center"/>
          </w:tcPr>
          <w:p>
            <w:pPr>
              <w:jc w:val="center"/>
              <w:rPr>
                <w:rFonts w:hint="eastAsia" w:ascii="宋体" w:hAnsi="宋体" w:cs="宋体"/>
                <w:color w:val="000000"/>
                <w:sz w:val="21"/>
                <w:szCs w:val="21"/>
                <w:highlight w:val="none"/>
              </w:rPr>
            </w:pPr>
          </w:p>
        </w:tc>
        <w:tc>
          <w:tcPr>
            <w:tcW w:w="2542" w:type="dxa"/>
            <w:noWrap w:val="0"/>
            <w:vAlign w:val="center"/>
          </w:tcPr>
          <w:p>
            <w:pPr>
              <w:jc w:val="center"/>
              <w:rPr>
                <w:rFonts w:hint="eastAsia" w:ascii="宋体" w:hAnsi="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noWrap w:val="0"/>
            <w:vAlign w:val="center"/>
          </w:tcPr>
          <w:p>
            <w:pPr>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w:t>
            </w:r>
          </w:p>
        </w:tc>
        <w:tc>
          <w:tcPr>
            <w:tcW w:w="3256" w:type="dxa"/>
            <w:noWrap w:val="0"/>
            <w:vAlign w:val="center"/>
          </w:tcPr>
          <w:p>
            <w:pPr>
              <w:jc w:val="center"/>
              <w:rPr>
                <w:rFonts w:hint="eastAsia" w:ascii="宋体" w:hAnsi="宋体" w:cs="宋体"/>
                <w:color w:val="000000"/>
                <w:sz w:val="21"/>
                <w:szCs w:val="21"/>
                <w:highlight w:val="none"/>
              </w:rPr>
            </w:pPr>
          </w:p>
        </w:tc>
        <w:tc>
          <w:tcPr>
            <w:tcW w:w="2980" w:type="dxa"/>
            <w:noWrap w:val="0"/>
            <w:vAlign w:val="center"/>
          </w:tcPr>
          <w:p>
            <w:pPr>
              <w:jc w:val="center"/>
              <w:rPr>
                <w:rFonts w:hint="eastAsia" w:ascii="宋体" w:hAnsi="宋体" w:cs="宋体"/>
                <w:color w:val="000000"/>
                <w:sz w:val="21"/>
                <w:szCs w:val="21"/>
                <w:highlight w:val="none"/>
              </w:rPr>
            </w:pPr>
          </w:p>
        </w:tc>
        <w:tc>
          <w:tcPr>
            <w:tcW w:w="2542" w:type="dxa"/>
            <w:noWrap w:val="0"/>
            <w:vAlign w:val="center"/>
          </w:tcPr>
          <w:p>
            <w:pPr>
              <w:jc w:val="center"/>
              <w:rPr>
                <w:rFonts w:hint="eastAsia" w:ascii="宋体" w:hAnsi="宋体" w:cs="宋体"/>
                <w:color w:val="000000"/>
                <w:sz w:val="21"/>
                <w:szCs w:val="21"/>
                <w:highlight w:val="none"/>
              </w:rPr>
            </w:pPr>
          </w:p>
        </w:tc>
      </w:tr>
    </w:tbl>
    <w:p>
      <w:pPr>
        <w:spacing w:line="360" w:lineRule="auto"/>
        <w:rPr>
          <w:rFonts w:hint="eastAsia" w:ascii="宋体" w:hAnsi="宋体"/>
          <w:b/>
          <w:bCs/>
          <w:color w:val="000000"/>
          <w:spacing w:val="-6"/>
          <w:sz w:val="24"/>
          <w:highlight w:val="none"/>
        </w:rPr>
      </w:pPr>
    </w:p>
    <w:p>
      <w:pPr>
        <w:spacing w:line="360" w:lineRule="auto"/>
        <w:rPr>
          <w:rFonts w:hint="eastAsia" w:ascii="宋体" w:hAnsi="宋体"/>
          <w:b/>
          <w:bCs/>
          <w:color w:val="000000"/>
          <w:spacing w:val="-6"/>
          <w:sz w:val="21"/>
          <w:szCs w:val="21"/>
          <w:highlight w:val="none"/>
        </w:rPr>
      </w:pPr>
      <w:r>
        <w:rPr>
          <w:rFonts w:hint="eastAsia" w:ascii="宋体" w:hAnsi="宋体"/>
          <w:b/>
          <w:bCs/>
          <w:color w:val="000000"/>
          <w:spacing w:val="-6"/>
          <w:sz w:val="21"/>
          <w:szCs w:val="21"/>
          <w:highlight w:val="none"/>
        </w:rPr>
        <w:t>说明：</w:t>
      </w:r>
    </w:p>
    <w:p>
      <w:pPr>
        <w:spacing w:line="360" w:lineRule="auto"/>
        <w:rPr>
          <w:rFonts w:hint="eastAsia" w:ascii="宋体" w:hAnsi="宋体"/>
          <w:b/>
          <w:bCs/>
          <w:color w:val="000000"/>
          <w:spacing w:val="-6"/>
          <w:sz w:val="21"/>
          <w:szCs w:val="21"/>
          <w:highlight w:val="none"/>
        </w:rPr>
      </w:pPr>
      <w:r>
        <w:rPr>
          <w:rFonts w:hint="eastAsia" w:ascii="宋体" w:hAnsi="宋体"/>
          <w:b/>
          <w:bCs/>
          <w:color w:val="000000"/>
          <w:spacing w:val="-6"/>
          <w:sz w:val="21"/>
          <w:szCs w:val="21"/>
          <w:highlight w:val="none"/>
        </w:rPr>
        <w:t>1</w:t>
      </w:r>
      <w:r>
        <w:rPr>
          <w:rFonts w:ascii="宋体" w:hAnsi="宋体"/>
          <w:b/>
          <w:bCs/>
          <w:color w:val="000000"/>
          <w:spacing w:val="-6"/>
          <w:sz w:val="21"/>
          <w:szCs w:val="21"/>
          <w:highlight w:val="none"/>
        </w:rPr>
        <w:t>.</w:t>
      </w:r>
      <w:r>
        <w:rPr>
          <w:rFonts w:hint="eastAsia" w:ascii="宋体" w:hAnsi="宋体"/>
          <w:b/>
          <w:bCs/>
          <w:color w:val="000000"/>
          <w:spacing w:val="-6"/>
          <w:sz w:val="21"/>
          <w:szCs w:val="21"/>
          <w:highlight w:val="none"/>
        </w:rPr>
        <w:t>逐项按照磋商文件要求填写响应规格；</w:t>
      </w:r>
    </w:p>
    <w:p>
      <w:pPr>
        <w:spacing w:line="360" w:lineRule="auto"/>
        <w:rPr>
          <w:rFonts w:hint="eastAsia" w:ascii="宋体" w:hAnsi="宋体"/>
          <w:b/>
          <w:bCs/>
          <w:color w:val="000000"/>
          <w:spacing w:val="-6"/>
          <w:sz w:val="21"/>
          <w:szCs w:val="21"/>
          <w:highlight w:val="none"/>
        </w:rPr>
      </w:pPr>
      <w:r>
        <w:rPr>
          <w:rFonts w:hint="eastAsia" w:ascii="宋体" w:hAnsi="宋体"/>
          <w:b/>
          <w:bCs/>
          <w:color w:val="000000"/>
          <w:spacing w:val="-6"/>
          <w:sz w:val="21"/>
          <w:szCs w:val="21"/>
          <w:highlight w:val="none"/>
        </w:rPr>
        <w:t>2</w:t>
      </w:r>
      <w:r>
        <w:rPr>
          <w:rFonts w:ascii="宋体" w:hAnsi="宋体"/>
          <w:b/>
          <w:bCs/>
          <w:color w:val="000000"/>
          <w:spacing w:val="-6"/>
          <w:sz w:val="21"/>
          <w:szCs w:val="21"/>
          <w:highlight w:val="none"/>
        </w:rPr>
        <w:t>.</w:t>
      </w:r>
      <w:r>
        <w:rPr>
          <w:rFonts w:hint="eastAsia" w:ascii="宋体" w:hAnsi="宋体"/>
          <w:b/>
          <w:bCs/>
          <w:color w:val="000000"/>
          <w:spacing w:val="-6"/>
          <w:sz w:val="21"/>
          <w:szCs w:val="21"/>
          <w:highlight w:val="none"/>
        </w:rPr>
        <w:t>偏离说明是指对磋商文件要求存在不同之处的解释说明。偏离系指：正偏离（高于采购需求）、负偏离（低于采购需求）、无偏离（满足采购需求）；</w:t>
      </w:r>
    </w:p>
    <w:p>
      <w:pPr>
        <w:spacing w:line="360" w:lineRule="auto"/>
        <w:rPr>
          <w:rFonts w:hint="eastAsia" w:ascii="宋体" w:hAnsi="宋体"/>
          <w:b/>
          <w:color w:val="000000"/>
          <w:spacing w:val="-6"/>
          <w:sz w:val="21"/>
          <w:szCs w:val="21"/>
          <w:highlight w:val="none"/>
        </w:rPr>
      </w:pPr>
      <w:r>
        <w:rPr>
          <w:rFonts w:hint="eastAsia" w:ascii="宋体" w:hAnsi="宋体"/>
          <w:b/>
          <w:bCs/>
          <w:color w:val="000000"/>
          <w:spacing w:val="-6"/>
          <w:sz w:val="21"/>
          <w:szCs w:val="21"/>
          <w:highlight w:val="none"/>
        </w:rPr>
        <w:t>3</w:t>
      </w:r>
      <w:r>
        <w:rPr>
          <w:rFonts w:ascii="宋体" w:hAnsi="宋体"/>
          <w:b/>
          <w:bCs/>
          <w:color w:val="000000"/>
          <w:spacing w:val="-6"/>
          <w:sz w:val="21"/>
          <w:szCs w:val="21"/>
          <w:highlight w:val="none"/>
        </w:rPr>
        <w:t>.</w:t>
      </w:r>
      <w:r>
        <w:rPr>
          <w:rFonts w:hint="eastAsia" w:ascii="宋体" w:hAnsi="宋体"/>
          <w:b/>
          <w:bCs/>
          <w:color w:val="000000"/>
          <w:spacing w:val="-6"/>
          <w:sz w:val="21"/>
          <w:szCs w:val="21"/>
          <w:highlight w:val="none"/>
        </w:rPr>
        <w:t>如不填写或未如实填写</w:t>
      </w:r>
      <w:r>
        <w:rPr>
          <w:rFonts w:hint="eastAsia" w:ascii="宋体" w:hAnsi="宋体"/>
          <w:b/>
          <w:color w:val="000000"/>
          <w:spacing w:val="-6"/>
          <w:sz w:val="21"/>
          <w:szCs w:val="21"/>
          <w:highlight w:val="none"/>
        </w:rPr>
        <w:t>，自行承担磋商响应风险。</w:t>
      </w:r>
    </w:p>
    <w:p>
      <w:pPr>
        <w:pStyle w:val="17"/>
        <w:spacing w:line="360" w:lineRule="auto"/>
        <w:rPr>
          <w:rFonts w:hint="eastAsia" w:ascii="宋体" w:hAnsi="宋体"/>
          <w:spacing w:val="-6"/>
          <w:highlight w:val="none"/>
        </w:rPr>
      </w:pPr>
    </w:p>
    <w:p>
      <w:pPr>
        <w:pStyle w:val="18"/>
        <w:spacing w:line="360" w:lineRule="auto"/>
        <w:ind w:left="0"/>
        <w:rPr>
          <w:rFonts w:hint="eastAsia" w:ascii="宋体" w:hAnsi="宋体"/>
          <w:color w:val="000000"/>
          <w:spacing w:val="-6"/>
          <w:sz w:val="24"/>
          <w:highlight w:val="none"/>
        </w:rPr>
      </w:pPr>
    </w:p>
    <w:p>
      <w:pPr>
        <w:pStyle w:val="17"/>
        <w:spacing w:line="360" w:lineRule="auto"/>
        <w:rPr>
          <w:rFonts w:hint="eastAsia"/>
          <w:highlight w:val="none"/>
        </w:rPr>
      </w:pPr>
    </w:p>
    <w:p>
      <w:pPr>
        <w:spacing w:line="360" w:lineRule="auto"/>
        <w:rPr>
          <w:rFonts w:hint="eastAsia" w:ascii="宋体" w:hAnsi="宋体"/>
          <w:b/>
          <w:bCs/>
          <w:color w:val="000000"/>
          <w:spacing w:val="-6"/>
          <w:sz w:val="24"/>
          <w:highlight w:val="none"/>
        </w:rPr>
      </w:pPr>
      <w:r>
        <w:rPr>
          <w:rFonts w:hint="eastAsia" w:ascii="宋体" w:hAnsi="宋体"/>
          <w:b/>
          <w:bCs/>
          <w:color w:val="000000"/>
          <w:spacing w:val="-6"/>
          <w:sz w:val="24"/>
          <w:highlight w:val="none"/>
        </w:rPr>
        <w:t>供应商名称（盖章）：</w:t>
      </w:r>
    </w:p>
    <w:p>
      <w:pPr>
        <w:spacing w:line="360" w:lineRule="auto"/>
        <w:rPr>
          <w:rFonts w:hint="eastAsia" w:ascii="宋体" w:hAnsi="宋体"/>
          <w:b/>
          <w:bCs/>
          <w:color w:val="000000"/>
          <w:spacing w:val="-6"/>
          <w:sz w:val="24"/>
          <w:highlight w:val="none"/>
        </w:rPr>
      </w:pPr>
      <w:r>
        <w:rPr>
          <w:rFonts w:hint="eastAsia" w:ascii="宋体" w:hAnsi="宋体"/>
          <w:b/>
          <w:bCs/>
          <w:color w:val="000000"/>
          <w:spacing w:val="-6"/>
          <w:sz w:val="24"/>
          <w:highlight w:val="none"/>
        </w:rPr>
        <w:t>供应商授权代表签字：</w:t>
      </w:r>
    </w:p>
    <w:p>
      <w:pPr>
        <w:spacing w:line="360" w:lineRule="auto"/>
        <w:rPr>
          <w:rFonts w:hint="eastAsia" w:ascii="宋体" w:hAnsi="宋体"/>
          <w:b/>
          <w:bCs/>
          <w:color w:val="000000"/>
          <w:spacing w:val="-6"/>
          <w:sz w:val="24"/>
          <w:highlight w:val="none"/>
        </w:rPr>
      </w:pPr>
      <w:r>
        <w:rPr>
          <w:rFonts w:hint="eastAsia" w:ascii="宋体" w:hAnsi="宋体"/>
          <w:b/>
          <w:bCs/>
          <w:color w:val="000000"/>
          <w:spacing w:val="-6"/>
          <w:sz w:val="24"/>
          <w:highlight w:val="none"/>
        </w:rPr>
        <w:t>日期：     年   月   日</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textAlignment w:val="auto"/>
        <w:outlineLvl w:val="9"/>
        <w:rPr>
          <w:rFonts w:hint="eastAsia" w:ascii="宋体" w:hAnsi="宋体"/>
          <w:color w:val="000000"/>
          <w:spacing w:val="-6"/>
          <w:sz w:val="24"/>
          <w:highlight w:val="none"/>
        </w:rPr>
      </w:pPr>
      <w:r>
        <w:rPr>
          <w:rFonts w:hint="eastAsia" w:ascii="宋体" w:hAnsi="宋体"/>
          <w:color w:val="000000"/>
          <w:spacing w:val="-6"/>
          <w:sz w:val="24"/>
          <w:highlight w:val="none"/>
        </w:rPr>
        <w:br w:type="page"/>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textAlignment w:val="auto"/>
        <w:outlineLvl w:val="9"/>
        <w:rPr>
          <w:rFonts w:hint="eastAsia" w:ascii="宋体" w:hAnsi="宋体"/>
          <w:color w:val="000000"/>
          <w:spacing w:val="-6"/>
          <w:sz w:val="24"/>
          <w:highlight w:val="none"/>
          <w:lang w:val="en-US" w:eastAsia="zh-CN"/>
        </w:rPr>
      </w:pPr>
      <w:r>
        <w:rPr>
          <w:rFonts w:hint="eastAsia" w:ascii="宋体" w:hAnsi="宋体"/>
          <w:color w:val="000000"/>
          <w:spacing w:val="-6"/>
          <w:sz w:val="24"/>
          <w:highlight w:val="none"/>
          <w:lang w:val="en-US" w:eastAsia="zh-CN"/>
        </w:rPr>
        <w:t>以下内容根据评分细则格式自拟：</w:t>
      </w:r>
    </w:p>
    <w:p>
      <w:pP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（1）</w:t>
      </w:r>
      <w:r>
        <w:rPr>
          <w:rFonts w:hint="eastAsia" w:ascii="宋体" w:hAnsi="宋体" w:eastAsia="宋体" w:cs="宋体"/>
          <w:b/>
          <w:bCs/>
          <w:sz w:val="21"/>
          <w:szCs w:val="21"/>
          <w:lang w:val="en-US" w:eastAsia="zh-CN"/>
        </w:rPr>
        <w:t>技术方案</w:t>
      </w:r>
    </w:p>
    <w:p>
      <w:pPr>
        <w:rPr>
          <w:rFonts w:hint="eastAsia" w:ascii="Times New Roman" w:hAnsi="Times New Roman" w:cs="Times New Roman"/>
          <w:b/>
          <w:bCs/>
          <w:sz w:val="21"/>
          <w:szCs w:val="21"/>
        </w:rPr>
      </w:pPr>
      <w:r>
        <w:rPr>
          <w:rFonts w:hint="eastAsia" w:ascii="Times New Roman" w:hAnsi="Times New Roman" w:cs="Times New Roman"/>
          <w:b/>
          <w:bCs/>
          <w:sz w:val="21"/>
          <w:szCs w:val="21"/>
          <w:lang w:eastAsia="zh-CN"/>
        </w:rPr>
        <w:t>（</w:t>
      </w:r>
      <w:r>
        <w:rPr>
          <w:rFonts w:hint="eastAsia" w:ascii="Times New Roman" w:hAnsi="Times New Roman" w:cs="Times New Roman"/>
          <w:b/>
          <w:bCs/>
          <w:sz w:val="21"/>
          <w:szCs w:val="21"/>
          <w:lang w:val="en-US" w:eastAsia="zh-CN"/>
        </w:rPr>
        <w:t>2</w:t>
      </w:r>
      <w:r>
        <w:rPr>
          <w:rFonts w:hint="eastAsia" w:ascii="Times New Roman" w:hAnsi="Times New Roman" w:cs="Times New Roman"/>
          <w:b/>
          <w:bCs/>
          <w:sz w:val="21"/>
          <w:szCs w:val="21"/>
          <w:lang w:eastAsia="zh-CN"/>
        </w:rPr>
        <w:t>）</w:t>
      </w:r>
      <w:r>
        <w:rPr>
          <w:rFonts w:hint="eastAsia" w:ascii="Times New Roman" w:hAnsi="Times New Roman" w:cs="Times New Roman"/>
          <w:b/>
          <w:bCs/>
          <w:sz w:val="21"/>
          <w:szCs w:val="21"/>
        </w:rPr>
        <w:t>项目实施方案</w:t>
      </w:r>
    </w:p>
    <w:p>
      <w:pPr>
        <w:rPr>
          <w:rFonts w:hint="eastAsia" w:ascii="宋体" w:hAnsi="宋体" w:cs="宋体"/>
          <w:b/>
          <w:bCs/>
          <w:sz w:val="21"/>
          <w:szCs w:val="21"/>
          <w:highlight w:val="none"/>
          <w:lang w:eastAsia="zh-CN"/>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3</w:t>
      </w:r>
      <w:r>
        <w:rPr>
          <w:rFonts w:hint="eastAsia" w:ascii="宋体" w:hAnsi="宋体" w:cs="宋体"/>
          <w:b/>
          <w:bCs/>
          <w:sz w:val="21"/>
          <w:szCs w:val="21"/>
          <w:highlight w:val="none"/>
          <w:lang w:eastAsia="zh-CN"/>
        </w:rPr>
        <w:t>）服务团队</w:t>
      </w:r>
    </w:p>
    <w:p>
      <w:pPr>
        <w:rPr>
          <w:rFonts w:hint="eastAsia" w:ascii="宋体" w:hAnsi="宋体" w:cs="宋体"/>
          <w:b/>
          <w:bCs/>
          <w:sz w:val="21"/>
          <w:szCs w:val="21"/>
          <w:highlight w:val="none"/>
          <w:lang w:val="en-US" w:eastAsia="zh-CN"/>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）售</w:t>
      </w:r>
      <w:r>
        <w:rPr>
          <w:rFonts w:hint="eastAsia" w:ascii="宋体" w:hAnsi="宋体" w:cs="宋体"/>
          <w:b/>
          <w:bCs/>
          <w:sz w:val="21"/>
          <w:szCs w:val="21"/>
        </w:rPr>
        <w:t>后服务</w:t>
      </w:r>
      <w:r>
        <w:rPr>
          <w:rFonts w:hint="eastAsia" w:ascii="宋体" w:hAnsi="宋体" w:cs="宋体"/>
          <w:b/>
          <w:bCs/>
          <w:sz w:val="21"/>
          <w:szCs w:val="21"/>
          <w:lang w:eastAsia="zh-CN"/>
        </w:rPr>
        <w:t>及培训</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textAlignment w:val="auto"/>
        <w:outlineLvl w:val="9"/>
        <w:rPr>
          <w:rFonts w:hint="eastAsia" w:ascii="宋体" w:hAnsi="宋体"/>
          <w:color w:val="000000"/>
          <w:spacing w:val="-6"/>
          <w:sz w:val="24"/>
          <w:highlight w:val="none"/>
          <w:lang w:val="en-US" w:eastAsia="zh-CN"/>
        </w:rPr>
      </w:pPr>
    </w:p>
    <w:p>
      <w:pPr>
        <w:pStyle w:val="17"/>
        <w:rPr>
          <w:rFonts w:hint="eastAsia"/>
        </w:rPr>
      </w:pPr>
    </w:p>
    <w:p>
      <w:pPr>
        <w:pStyle w:val="19"/>
        <w:rPr>
          <w:rFonts w:hint="eastAsia"/>
        </w:rPr>
      </w:pPr>
    </w:p>
    <w:p>
      <w:pPr>
        <w:rPr>
          <w:rFonts w:hint="eastAsia"/>
        </w:rPr>
      </w:pP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textAlignment w:val="auto"/>
        <w:outlineLvl w:val="9"/>
        <w:rPr>
          <w:rFonts w:hint="eastAsia" w:ascii="宋体" w:hAnsi="宋体"/>
          <w:color w:val="000000"/>
          <w:spacing w:val="-6"/>
          <w:sz w:val="21"/>
          <w:szCs w:val="21"/>
          <w:highlight w:val="none"/>
        </w:rPr>
      </w:pPr>
    </w:p>
    <w:p/>
    <w:sectPr>
      <w:footerReference r:id="rId4" w:type="default"/>
      <w:pgSz w:w="11906" w:h="16838"/>
      <w:pgMar w:top="1440" w:right="1247" w:bottom="1440" w:left="1247" w:header="340" w:footer="850" w:gutter="0"/>
      <w:pgBorders>
        <w:top w:val="none" w:sz="0" w:space="0"/>
        <w:left w:val="none" w:sz="0" w:space="0"/>
        <w:bottom w:val="none" w:sz="0" w:space="0"/>
        <w:right w:val="none" w:sz="0" w:space="0"/>
      </w:pgBorders>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61007A87" w:usb1="80000000" w:usb2="00000008" w:usb3="00000000" w:csb0="200101FF" w:csb1="2028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DE0C1"/>
    <w:multiLevelType w:val="singleLevel"/>
    <w:tmpl w:val="88EDE0C1"/>
    <w:lvl w:ilvl="0" w:tentative="0">
      <w:start w:val="3"/>
      <w:numFmt w:val="chineseCounting"/>
      <w:suff w:val="nothing"/>
      <w:lvlText w:val="%1、"/>
      <w:lvlJc w:val="left"/>
      <w:rPr>
        <w:rFonts w:hint="eastAsia"/>
      </w:rPr>
    </w:lvl>
  </w:abstractNum>
  <w:abstractNum w:abstractNumId="1">
    <w:nsid w:val="92678D40"/>
    <w:multiLevelType w:val="singleLevel"/>
    <w:tmpl w:val="92678D40"/>
    <w:lvl w:ilvl="0" w:tentative="0">
      <w:start w:val="1"/>
      <w:numFmt w:val="decimal"/>
      <w:suff w:val="nothing"/>
      <w:lvlText w:val="%1）"/>
      <w:lvlJc w:val="left"/>
    </w:lvl>
  </w:abstractNum>
  <w:abstractNum w:abstractNumId="2">
    <w:nsid w:val="15C54E62"/>
    <w:multiLevelType w:val="multilevel"/>
    <w:tmpl w:val="15C54E6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FE1914"/>
    <w:multiLevelType w:val="singleLevel"/>
    <w:tmpl w:val="49FE1914"/>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3413F"/>
    <w:rsid w:val="12076087"/>
    <w:rsid w:val="2BB3413F"/>
    <w:rsid w:val="2F3F13A9"/>
    <w:rsid w:val="2F6D4E86"/>
    <w:rsid w:val="3A3B535F"/>
    <w:rsid w:val="41B55842"/>
    <w:rsid w:val="4214738C"/>
    <w:rsid w:val="42CF41C6"/>
    <w:rsid w:val="49651501"/>
    <w:rsid w:val="4CFD6E8A"/>
    <w:rsid w:val="55FC44BF"/>
    <w:rsid w:val="57A05749"/>
    <w:rsid w:val="5ECE619C"/>
    <w:rsid w:val="6B677961"/>
    <w:rsid w:val="6FA95C29"/>
    <w:rsid w:val="711C5DC8"/>
    <w:rsid w:val="71AB2AF5"/>
    <w:rsid w:val="78787084"/>
    <w:rsid w:val="798B28E3"/>
    <w:rsid w:val="7B3E5A85"/>
    <w:rsid w:val="7C7C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 w:val="21"/>
      <w:szCs w:val="20"/>
    </w:rPr>
  </w:style>
  <w:style w:type="paragraph" w:styleId="5">
    <w:name w:val="annotation text"/>
    <w:basedOn w:val="1"/>
    <w:qFormat/>
    <w:uiPriority w:val="0"/>
    <w:pPr>
      <w:jc w:val="left"/>
    </w:pPr>
  </w:style>
  <w:style w:type="paragraph" w:styleId="6">
    <w:name w:val="Body Text"/>
    <w:basedOn w:val="1"/>
    <w:unhideWhenUsed/>
    <w:qFormat/>
    <w:uiPriority w:val="99"/>
    <w:pPr>
      <w:spacing w:after="120"/>
    </w:pPr>
  </w:style>
  <w:style w:type="paragraph" w:styleId="7">
    <w:name w:val="Body Text Indent"/>
    <w:basedOn w:val="1"/>
    <w:qFormat/>
    <w:uiPriority w:val="0"/>
    <w:pPr>
      <w:spacing w:line="200" w:lineRule="atLeast"/>
      <w:ind w:firstLine="301"/>
    </w:pPr>
    <w:rPr>
      <w:rFonts w:ascii="宋体" w:hAnsi="Courier New"/>
      <w:spacing w:val="-4"/>
      <w:sz w:val="18"/>
      <w:szCs w:val="20"/>
    </w:rPr>
  </w:style>
  <w:style w:type="paragraph" w:styleId="8">
    <w:name w:val="Plain Text"/>
    <w:basedOn w:val="1"/>
    <w:qFormat/>
    <w:uiPriority w:val="0"/>
    <w:pPr>
      <w:spacing w:before="156" w:beforeLines="50" w:after="156" w:afterLines="50" w:line="400" w:lineRule="atLeast"/>
    </w:pPr>
    <w:rPr>
      <w:rFonts w:ascii="宋体" w:hAnsi="Courier New"/>
      <w:sz w:val="24"/>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tabs>
        <w:tab w:val="center" w:pos="4153"/>
        <w:tab w:val="right" w:pos="8306"/>
      </w:tabs>
      <w:snapToGrid w:val="0"/>
      <w:jc w:val="center"/>
    </w:pPr>
    <w:rPr>
      <w:sz w:val="18"/>
      <w:szCs w:val="18"/>
    </w:rPr>
  </w:style>
  <w:style w:type="paragraph" w:styleId="11">
    <w:name w:val="List"/>
    <w:basedOn w:val="1"/>
    <w:qFormat/>
    <w:uiPriority w:val="0"/>
    <w:pPr>
      <w:ind w:left="200" w:hanging="200" w:hangingChars="200"/>
    </w:pPr>
  </w:style>
  <w:style w:type="paragraph" w:styleId="12">
    <w:name w:val="Body Text First Indent"/>
    <w:basedOn w:val="6"/>
    <w:unhideWhenUsed/>
    <w:qFormat/>
    <w:uiPriority w:val="99"/>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qFormat/>
    <w:uiPriority w:val="0"/>
    <w:rPr>
      <w:sz w:val="21"/>
      <w:szCs w:val="21"/>
    </w:rPr>
  </w:style>
  <w:style w:type="paragraph" w:customStyle="1" w:styleId="17">
    <w:name w:val="Default"/>
    <w:next w:val="1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2020-06-23T17:55:00Z</dcterms:created>
  <dc:creator>Administrator</dc:creator>
  <cp:lastModifiedBy>Administrator</cp:lastModifiedBy>
  <dcterms:modified xsi:type="dcterms:W3CDTF">2020-07-06T09:21:27Z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