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pacing w:val="0"/>
          <w:w w:val="100"/>
          <w:sz w:val="24"/>
          <w:highlight w:val="none"/>
        </w:rPr>
      </w:pPr>
    </w:p>
    <w:p>
      <w:pPr>
        <w:adjustRightInd/>
        <w:spacing w:line="360" w:lineRule="auto"/>
        <w:jc w:val="center"/>
        <w:rPr>
          <w:rFonts w:hint="eastAsia" w:ascii="宋体" w:hAnsi="宋体" w:eastAsia="宋体" w:cs="宋体"/>
          <w:b/>
          <w:spacing w:val="0"/>
          <w:w w:val="100"/>
          <w:sz w:val="44"/>
          <w:szCs w:val="44"/>
          <w:highlight w:val="none"/>
        </w:rPr>
      </w:pPr>
    </w:p>
    <w:p>
      <w:pPr>
        <w:adjustRightInd/>
        <w:spacing w:line="360" w:lineRule="auto"/>
        <w:jc w:val="center"/>
        <w:rPr>
          <w:rFonts w:hint="eastAsia" w:ascii="宋体" w:hAnsi="宋体" w:eastAsia="宋体" w:cs="宋体"/>
          <w:b/>
          <w:spacing w:val="0"/>
          <w:w w:val="100"/>
          <w:sz w:val="48"/>
          <w:szCs w:val="48"/>
          <w:highlight w:val="none"/>
          <w:lang w:eastAsia="zh-CN"/>
        </w:rPr>
      </w:pPr>
      <w:r>
        <w:rPr>
          <w:rFonts w:hint="eastAsia" w:ascii="宋体" w:hAnsi="宋体" w:cs="宋体"/>
          <w:b/>
          <w:spacing w:val="0"/>
          <w:w w:val="100"/>
          <w:sz w:val="48"/>
          <w:szCs w:val="48"/>
          <w:highlight w:val="none"/>
          <w:lang w:eastAsia="zh-CN"/>
        </w:rPr>
        <w:t>2024年度高新区安全生产外服单位采购项目</w:t>
      </w:r>
    </w:p>
    <w:p>
      <w:pPr>
        <w:adjustRightInd/>
        <w:spacing w:line="360" w:lineRule="auto"/>
        <w:jc w:val="center"/>
        <w:rPr>
          <w:rFonts w:hint="eastAsia" w:ascii="宋体" w:hAnsi="宋体" w:eastAsia="宋体" w:cs="宋体"/>
          <w:b/>
          <w:bCs/>
          <w:spacing w:val="0"/>
          <w:w w:val="100"/>
          <w:sz w:val="72"/>
          <w:szCs w:val="72"/>
          <w:highlight w:val="none"/>
          <w:lang w:val="zh-CN"/>
        </w:rPr>
      </w:pPr>
    </w:p>
    <w:p>
      <w:pPr>
        <w:adjustRightInd/>
        <w:spacing w:line="360" w:lineRule="auto"/>
        <w:jc w:val="center"/>
        <w:rPr>
          <w:rFonts w:hint="eastAsia" w:ascii="宋体" w:hAnsi="宋体" w:eastAsia="宋体" w:cs="宋体"/>
          <w:b/>
          <w:spacing w:val="0"/>
          <w:w w:val="100"/>
          <w:sz w:val="72"/>
          <w:szCs w:val="72"/>
          <w:highlight w:val="none"/>
        </w:rPr>
      </w:pPr>
      <w:r>
        <w:rPr>
          <w:rFonts w:hint="eastAsia" w:ascii="宋体" w:hAnsi="宋体" w:eastAsia="宋体" w:cs="宋体"/>
          <w:b/>
          <w:bCs/>
          <w:spacing w:val="0"/>
          <w:w w:val="100"/>
          <w:sz w:val="72"/>
          <w:szCs w:val="72"/>
          <w:highlight w:val="none"/>
          <w:lang w:val="zh-CN"/>
        </w:rPr>
        <w:t>竞争性磋商</w:t>
      </w:r>
      <w:r>
        <w:rPr>
          <w:rFonts w:hint="eastAsia" w:ascii="宋体" w:hAnsi="宋体" w:eastAsia="宋体" w:cs="宋体"/>
          <w:b/>
          <w:spacing w:val="0"/>
          <w:w w:val="100"/>
          <w:sz w:val="72"/>
          <w:szCs w:val="72"/>
          <w:highlight w:val="none"/>
        </w:rPr>
        <w:t>文件</w:t>
      </w:r>
    </w:p>
    <w:p>
      <w:pPr>
        <w:adjustRightInd/>
        <w:spacing w:line="360" w:lineRule="auto"/>
        <w:jc w:val="center"/>
        <w:rPr>
          <w:rFonts w:hint="eastAsia" w:ascii="宋体" w:hAnsi="宋体" w:eastAsia="宋体" w:cs="宋体"/>
          <w:b/>
          <w:spacing w:val="0"/>
          <w:w w:val="100"/>
          <w:sz w:val="44"/>
          <w:szCs w:val="44"/>
          <w:highlight w:val="none"/>
        </w:rPr>
      </w:pPr>
      <w:r>
        <w:rPr>
          <w:rFonts w:hint="eastAsia" w:ascii="宋体" w:hAnsi="宋体" w:eastAsia="宋体" w:cs="宋体"/>
          <w:b/>
          <w:spacing w:val="0"/>
          <w:w w:val="100"/>
          <w:sz w:val="44"/>
          <w:szCs w:val="44"/>
          <w:highlight w:val="none"/>
        </w:rPr>
        <w:t>（电子交易）</w:t>
      </w:r>
    </w:p>
    <w:p>
      <w:pPr>
        <w:snapToGrid w:val="0"/>
        <w:spacing w:line="360" w:lineRule="auto"/>
        <w:jc w:val="center"/>
        <w:rPr>
          <w:rFonts w:hint="eastAsia" w:ascii="宋体" w:hAnsi="宋体" w:eastAsia="宋体" w:cs="宋体"/>
          <w:spacing w:val="0"/>
          <w:w w:val="100"/>
          <w:sz w:val="30"/>
          <w:szCs w:val="30"/>
          <w:highlight w:val="none"/>
        </w:rPr>
      </w:pPr>
    </w:p>
    <w:p>
      <w:pPr>
        <w:snapToGrid w:val="0"/>
        <w:spacing w:line="360" w:lineRule="auto"/>
        <w:jc w:val="center"/>
        <w:rPr>
          <w:rFonts w:hint="eastAsia" w:ascii="宋体" w:hAnsi="宋体" w:eastAsia="宋体" w:cs="宋体"/>
          <w:spacing w:val="0"/>
          <w:w w:val="100"/>
          <w:sz w:val="30"/>
          <w:szCs w:val="30"/>
          <w:highlight w:val="none"/>
          <w:lang w:eastAsia="zh-CN"/>
        </w:rPr>
      </w:pPr>
      <w:r>
        <w:rPr>
          <w:rFonts w:hint="eastAsia" w:ascii="宋体" w:hAnsi="宋体" w:eastAsia="宋体" w:cs="宋体"/>
          <w:spacing w:val="0"/>
          <w:w w:val="100"/>
          <w:sz w:val="30"/>
          <w:szCs w:val="30"/>
          <w:highlight w:val="none"/>
        </w:rPr>
        <w:t>项目编号:</w:t>
      </w:r>
      <w:r>
        <w:rPr>
          <w:rFonts w:hint="eastAsia" w:ascii="宋体" w:hAnsi="宋体" w:cs="宋体"/>
          <w:spacing w:val="0"/>
          <w:w w:val="100"/>
          <w:sz w:val="30"/>
          <w:szCs w:val="30"/>
          <w:highlight w:val="none"/>
          <w:lang w:eastAsia="zh-CN"/>
        </w:rPr>
        <w:t>AQSC20230221</w:t>
      </w:r>
    </w:p>
    <w:p>
      <w:pPr>
        <w:adjustRightInd/>
        <w:spacing w:line="360" w:lineRule="auto"/>
        <w:rPr>
          <w:rFonts w:hint="eastAsia" w:ascii="宋体" w:hAnsi="宋体" w:eastAsia="宋体" w:cs="宋体"/>
          <w:spacing w:val="0"/>
          <w:w w:val="100"/>
          <w:sz w:val="28"/>
          <w:szCs w:val="20"/>
          <w:highlight w:val="none"/>
        </w:rPr>
      </w:pPr>
    </w:p>
    <w:p>
      <w:pPr>
        <w:spacing w:line="360" w:lineRule="auto"/>
        <w:jc w:val="center"/>
        <w:rPr>
          <w:rFonts w:hint="eastAsia" w:ascii="宋体" w:hAnsi="宋体" w:eastAsia="宋体" w:cs="宋体"/>
          <w:spacing w:val="0"/>
          <w:w w:val="100"/>
          <w:sz w:val="24"/>
          <w:highlight w:val="none"/>
        </w:rPr>
      </w:pPr>
    </w:p>
    <w:p>
      <w:pPr>
        <w:pStyle w:val="59"/>
        <w:rPr>
          <w:rFonts w:hint="eastAsia"/>
          <w:highlight w:val="none"/>
        </w:rPr>
      </w:pPr>
    </w:p>
    <w:p>
      <w:pPr>
        <w:rPr>
          <w:rFonts w:hint="eastAsia"/>
          <w:highlight w:val="none"/>
        </w:rPr>
      </w:pPr>
    </w:p>
    <w:p>
      <w:pPr>
        <w:pStyle w:val="59"/>
        <w:rPr>
          <w:rFonts w:hint="eastAsia"/>
          <w:highlight w:val="none"/>
        </w:rPr>
      </w:pPr>
    </w:p>
    <w:p>
      <w:pPr>
        <w:pStyle w:val="185"/>
        <w:widowControl w:val="0"/>
        <w:spacing w:before="0" w:beforeAutospacing="0" w:after="0" w:afterAutospacing="0" w:line="360" w:lineRule="auto"/>
        <w:textAlignment w:val="auto"/>
        <w:rPr>
          <w:rFonts w:hint="eastAsia" w:ascii="宋体" w:hAnsi="宋体" w:eastAsia="宋体" w:cs="宋体"/>
          <w:spacing w:val="0"/>
          <w:w w:val="100"/>
          <w:kern w:val="2"/>
          <w:highlight w:val="none"/>
        </w:rPr>
      </w:pPr>
    </w:p>
    <w:p>
      <w:pPr>
        <w:spacing w:line="360" w:lineRule="auto"/>
        <w:ind w:firstLine="640" w:firstLineChars="200"/>
        <w:jc w:val="center"/>
        <w:rPr>
          <w:rFonts w:hint="eastAsia" w:ascii="宋体" w:hAnsi="宋体" w:eastAsia="宋体" w:cs="宋体"/>
          <w:b w:val="0"/>
          <w:bCs/>
          <w:spacing w:val="0"/>
          <w:w w:val="100"/>
          <w:sz w:val="32"/>
          <w:szCs w:val="32"/>
          <w:highlight w:val="none"/>
          <w:u w:val="none"/>
        </w:rPr>
      </w:pPr>
      <w:r>
        <w:rPr>
          <w:rFonts w:hint="eastAsia" w:ascii="宋体" w:hAnsi="宋体" w:eastAsia="宋体" w:cs="宋体"/>
          <w:b w:val="0"/>
          <w:bCs/>
          <w:spacing w:val="0"/>
          <w:w w:val="100"/>
          <w:sz w:val="32"/>
          <w:szCs w:val="32"/>
          <w:highlight w:val="none"/>
          <w:u w:val="none"/>
        </w:rPr>
        <w:t>采购</w:t>
      </w:r>
      <w:r>
        <w:rPr>
          <w:rFonts w:hint="eastAsia" w:ascii="宋体" w:hAnsi="宋体" w:eastAsia="宋体" w:cs="宋体"/>
          <w:b w:val="0"/>
          <w:bCs/>
          <w:spacing w:val="0"/>
          <w:w w:val="100"/>
          <w:sz w:val="32"/>
          <w:szCs w:val="32"/>
          <w:highlight w:val="none"/>
          <w:u w:val="none"/>
          <w:lang w:val="en-US" w:eastAsia="zh-CN"/>
        </w:rPr>
        <w:t>人</w:t>
      </w:r>
      <w:r>
        <w:rPr>
          <w:rFonts w:hint="eastAsia" w:ascii="宋体" w:hAnsi="宋体" w:eastAsia="宋体" w:cs="宋体"/>
          <w:b w:val="0"/>
          <w:bCs/>
          <w:spacing w:val="0"/>
          <w:w w:val="100"/>
          <w:sz w:val="32"/>
          <w:szCs w:val="32"/>
          <w:highlight w:val="none"/>
          <w:u w:val="none"/>
        </w:rPr>
        <w:t>：杭州大运河数智未来城管理委员会</w:t>
      </w:r>
    </w:p>
    <w:p>
      <w:pPr>
        <w:spacing w:line="360" w:lineRule="auto"/>
        <w:ind w:firstLine="633" w:firstLineChars="198"/>
        <w:jc w:val="center"/>
        <w:rPr>
          <w:rFonts w:hint="eastAsia" w:ascii="宋体" w:hAnsi="宋体" w:eastAsia="宋体" w:cs="宋体"/>
          <w:b w:val="0"/>
          <w:bCs/>
          <w:spacing w:val="0"/>
          <w:w w:val="100"/>
          <w:sz w:val="32"/>
          <w:szCs w:val="32"/>
          <w:highlight w:val="none"/>
          <w:u w:val="none"/>
        </w:rPr>
      </w:pPr>
      <w:r>
        <w:rPr>
          <w:rFonts w:hint="eastAsia" w:ascii="宋体" w:hAnsi="宋体" w:eastAsia="宋体" w:cs="宋体"/>
          <w:b w:val="0"/>
          <w:bCs/>
          <w:spacing w:val="0"/>
          <w:w w:val="100"/>
          <w:sz w:val="32"/>
          <w:szCs w:val="32"/>
          <w:highlight w:val="none"/>
          <w:u w:val="none"/>
        </w:rPr>
        <w:t>采购代理机构：</w:t>
      </w:r>
      <w:r>
        <w:rPr>
          <w:rFonts w:hint="eastAsia" w:ascii="宋体" w:hAnsi="宋体" w:eastAsia="宋体" w:cs="宋体"/>
          <w:b w:val="0"/>
          <w:bCs/>
          <w:spacing w:val="0"/>
          <w:w w:val="100"/>
          <w:sz w:val="32"/>
          <w:szCs w:val="32"/>
          <w:highlight w:val="none"/>
          <w:u w:val="none"/>
          <w:lang w:eastAsia="zh-CN"/>
        </w:rPr>
        <w:t>浙江新诚信工程咨询有限公司</w:t>
      </w:r>
    </w:p>
    <w:p>
      <w:pPr>
        <w:spacing w:line="360" w:lineRule="auto"/>
        <w:jc w:val="center"/>
        <w:rPr>
          <w:rFonts w:hint="eastAsia" w:ascii="宋体" w:hAnsi="宋体" w:eastAsia="宋体" w:cs="宋体"/>
          <w:bCs/>
          <w:spacing w:val="0"/>
          <w:w w:val="100"/>
          <w:sz w:val="32"/>
          <w:szCs w:val="32"/>
          <w:highlight w:val="none"/>
          <w:lang w:eastAsia="zh-CN"/>
        </w:rPr>
      </w:pPr>
    </w:p>
    <w:p>
      <w:pPr>
        <w:pStyle w:val="59"/>
        <w:rPr>
          <w:rFonts w:hint="eastAsia"/>
          <w:highlight w:val="none"/>
          <w:lang w:eastAsia="zh-CN"/>
        </w:rPr>
      </w:pPr>
    </w:p>
    <w:p>
      <w:pPr>
        <w:tabs>
          <w:tab w:val="left" w:pos="2268"/>
        </w:tabs>
        <w:spacing w:line="360" w:lineRule="auto"/>
        <w:jc w:val="center"/>
        <w:rPr>
          <w:rFonts w:hint="eastAsia" w:ascii="宋体" w:hAnsi="宋体" w:eastAsia="宋体" w:cs="宋体"/>
          <w:spacing w:val="0"/>
          <w:w w:val="100"/>
          <w:sz w:val="24"/>
          <w:highlight w:val="none"/>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linePitch="312" w:charSpace="0"/>
        </w:sectPr>
      </w:pPr>
      <w:r>
        <w:rPr>
          <w:rFonts w:hint="eastAsia" w:ascii="宋体" w:hAnsi="宋体" w:eastAsia="宋体" w:cs="宋体"/>
          <w:color w:val="auto"/>
          <w:sz w:val="30"/>
          <w:szCs w:val="30"/>
          <w:highlight w:val="none"/>
          <w:lang w:val="en-US" w:eastAsia="zh-CN"/>
        </w:rPr>
        <w:t>二〇二四年</w:t>
      </w:r>
      <w:r>
        <w:rPr>
          <w:rFonts w:hint="eastAsia" w:ascii="宋体" w:hAnsi="宋体" w:cs="宋体"/>
          <w:color w:val="auto"/>
          <w:sz w:val="30"/>
          <w:szCs w:val="30"/>
          <w:highlight w:val="none"/>
          <w:lang w:val="en-US" w:eastAsia="zh-CN"/>
        </w:rPr>
        <w:t>二</w:t>
      </w:r>
      <w:r>
        <w:rPr>
          <w:rFonts w:hint="eastAsia" w:ascii="宋体" w:hAnsi="宋体" w:eastAsia="宋体" w:cs="宋体"/>
          <w:color w:val="auto"/>
          <w:sz w:val="30"/>
          <w:szCs w:val="30"/>
          <w:highlight w:val="none"/>
          <w:lang w:val="en-US" w:eastAsia="zh-CN"/>
        </w:rPr>
        <w:t>月</w:t>
      </w:r>
      <w:r>
        <w:rPr>
          <w:rFonts w:hint="eastAsia" w:ascii="宋体" w:hAnsi="宋体" w:cs="宋体"/>
          <w:color w:val="auto"/>
          <w:sz w:val="30"/>
          <w:szCs w:val="30"/>
          <w:highlight w:val="none"/>
          <w:lang w:val="en-US" w:eastAsia="zh-CN"/>
        </w:rPr>
        <w:t>二十一</w:t>
      </w:r>
      <w:r>
        <w:rPr>
          <w:rFonts w:hint="eastAsia" w:ascii="宋体" w:hAnsi="宋体" w:eastAsia="宋体" w:cs="宋体"/>
          <w:color w:val="auto"/>
          <w:sz w:val="30"/>
          <w:szCs w:val="30"/>
          <w:highlight w:val="none"/>
          <w:lang w:val="en-US" w:eastAsia="zh-CN"/>
        </w:rPr>
        <w:t>日</w:t>
      </w:r>
    </w:p>
    <w:p>
      <w:pPr>
        <w:tabs>
          <w:tab w:val="left" w:pos="2268"/>
        </w:tabs>
        <w:spacing w:line="360" w:lineRule="auto"/>
        <w:jc w:val="center"/>
        <w:rPr>
          <w:rFonts w:hint="eastAsia" w:ascii="宋体" w:hAnsi="宋体" w:eastAsia="宋体" w:cs="宋体"/>
          <w:spacing w:val="0"/>
          <w:w w:val="100"/>
          <w:sz w:val="24"/>
          <w:highlight w:val="none"/>
        </w:rPr>
      </w:pPr>
    </w:p>
    <w:p>
      <w:pPr>
        <w:spacing w:line="360" w:lineRule="auto"/>
        <w:jc w:val="center"/>
        <w:rPr>
          <w:rFonts w:hint="eastAsia" w:ascii="宋体" w:hAnsi="宋体" w:eastAsia="宋体" w:cs="宋体"/>
          <w:b/>
          <w:spacing w:val="0"/>
          <w:w w:val="100"/>
          <w:sz w:val="48"/>
          <w:szCs w:val="48"/>
          <w:highlight w:val="none"/>
        </w:rPr>
      </w:pPr>
      <w:r>
        <w:rPr>
          <w:rFonts w:hint="eastAsia" w:ascii="宋体" w:hAnsi="宋体" w:eastAsia="宋体" w:cs="宋体"/>
          <w:b/>
          <w:spacing w:val="0"/>
          <w:w w:val="100"/>
          <w:sz w:val="48"/>
          <w:szCs w:val="48"/>
          <w:highlight w:val="none"/>
        </w:rPr>
        <w:t>目  录</w:t>
      </w:r>
    </w:p>
    <w:p>
      <w:pPr>
        <w:spacing w:line="360" w:lineRule="auto"/>
        <w:rPr>
          <w:rFonts w:hint="eastAsia" w:ascii="宋体" w:hAnsi="宋体" w:eastAsia="宋体" w:cs="宋体"/>
          <w:spacing w:val="0"/>
          <w:w w:val="100"/>
          <w:sz w:val="32"/>
          <w:szCs w:val="32"/>
          <w:highlight w:val="none"/>
        </w:rPr>
      </w:pPr>
    </w:p>
    <w:p>
      <w:pPr>
        <w:spacing w:line="360" w:lineRule="auto"/>
        <w:rPr>
          <w:rFonts w:hint="eastAsia" w:ascii="宋体" w:hAnsi="宋体" w:eastAsia="宋体" w:cs="宋体"/>
          <w:spacing w:val="0"/>
          <w:w w:val="100"/>
          <w:sz w:val="32"/>
          <w:szCs w:val="32"/>
          <w:highlight w:val="none"/>
        </w:rPr>
      </w:pP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第一部分      邀请供应商</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第二部分      竞争性磋商流程</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第三部分      供应商须知</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第四部分      采购需求</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第五部分      评审方法及评审标准</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第六部分      拟签订的合同文本</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第七部分      应提交的有关格式范例</w:t>
      </w:r>
    </w:p>
    <w:p>
      <w:pPr>
        <w:spacing w:line="360" w:lineRule="auto"/>
        <w:ind w:firstLine="1280" w:firstLineChars="400"/>
        <w:rPr>
          <w:rFonts w:hint="eastAsia" w:ascii="宋体" w:hAnsi="宋体" w:eastAsia="宋体" w:cs="宋体"/>
          <w:spacing w:val="0"/>
          <w:w w:val="100"/>
          <w:sz w:val="32"/>
          <w:szCs w:val="32"/>
          <w:highlight w:val="none"/>
        </w:rPr>
      </w:pPr>
      <w:r>
        <w:rPr>
          <w:rFonts w:hint="eastAsia" w:ascii="宋体" w:hAnsi="宋体" w:eastAsia="宋体" w:cs="宋体"/>
          <w:spacing w:val="0"/>
          <w:w w:val="100"/>
          <w:sz w:val="32"/>
          <w:szCs w:val="32"/>
          <w:highlight w:val="none"/>
        </w:rPr>
        <w:t>第八部分      最后报价格式</w:t>
      </w:r>
    </w:p>
    <w:p>
      <w:pPr>
        <w:spacing w:line="360" w:lineRule="auto"/>
        <w:ind w:firstLine="549" w:firstLineChars="229"/>
        <w:rPr>
          <w:rFonts w:hint="eastAsia" w:ascii="宋体" w:hAnsi="宋体" w:eastAsia="宋体" w:cs="宋体"/>
          <w:spacing w:val="0"/>
          <w:w w:val="100"/>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spacing w:line="360" w:lineRule="auto"/>
        <w:ind w:firstLine="549" w:firstLineChars="229"/>
        <w:rPr>
          <w:rFonts w:hint="eastAsia" w:ascii="宋体" w:hAnsi="宋体" w:eastAsia="宋体" w:cs="宋体"/>
          <w:spacing w:val="0"/>
          <w:w w:val="1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36"/>
          <w:highlight w:val="none"/>
        </w:rPr>
        <w:br w:type="page"/>
      </w:r>
      <w:bookmarkEnd w:id="1"/>
      <w:bookmarkStart w:id="2" w:name="_Hlt74649545"/>
      <w:bookmarkEnd w:id="2"/>
      <w:bookmarkStart w:id="3" w:name="_Hlt74728647"/>
      <w:bookmarkEnd w:id="3"/>
      <w:bookmarkStart w:id="4" w:name="_Hlt74707423"/>
      <w:bookmarkEnd w:id="4"/>
      <w:bookmarkStart w:id="5" w:name="_Hlt74729822"/>
      <w:bookmarkEnd w:id="5"/>
      <w:bookmarkStart w:id="6" w:name="_Toc91899870"/>
      <w:bookmarkStart w:id="7" w:name="_Toc91899871"/>
      <w:r>
        <w:rPr>
          <w:rFonts w:hint="eastAsia" w:ascii="宋体" w:hAnsi="宋体" w:eastAsia="宋体" w:cs="宋体"/>
          <w:b/>
          <w:spacing w:val="0"/>
          <w:w w:val="100"/>
          <w:sz w:val="36"/>
          <w:szCs w:val="20"/>
          <w:highlight w:val="none"/>
        </w:rPr>
        <w:t>第一部分  邀请供应商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t>竞争性磋商邀请公告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w w:val="100"/>
          <w:sz w:val="24"/>
          <w:highlight w:val="none"/>
        </w:rPr>
      </w:pPr>
      <w:r>
        <w:rPr>
          <w:rFonts w:hint="eastAsia" w:ascii="宋体" w:hAnsi="宋体" w:eastAsia="宋体" w:cs="宋体"/>
          <w:b/>
          <w:bCs/>
          <w:spacing w:val="0"/>
          <w:w w:val="100"/>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u w:val="single"/>
        </w:rPr>
      </w:pPr>
      <w:r>
        <w:rPr>
          <w:rFonts w:hint="eastAsia" w:ascii="宋体" w:hAnsi="宋体" w:cs="宋体"/>
          <w:spacing w:val="0"/>
          <w:w w:val="100"/>
          <w:sz w:val="24"/>
          <w:highlight w:val="none"/>
          <w:u w:val="single"/>
          <w:lang w:eastAsia="zh-CN"/>
        </w:rPr>
        <w:t>2024年度高新区安全生产外服单位采购项目</w:t>
      </w:r>
      <w:r>
        <w:rPr>
          <w:rFonts w:hint="eastAsia" w:ascii="宋体" w:hAnsi="宋体" w:eastAsia="宋体" w:cs="宋体"/>
          <w:spacing w:val="0"/>
          <w:w w:val="100"/>
          <w:sz w:val="24"/>
          <w:highlight w:val="none"/>
        </w:rPr>
        <w:t>采购项目的潜在供应商应在</w:t>
      </w:r>
      <w:r>
        <w:rPr>
          <w:rFonts w:hint="eastAsia" w:ascii="宋体" w:hAnsi="宋体" w:eastAsia="宋体" w:cs="宋体"/>
          <w:spacing w:val="0"/>
          <w:w w:val="100"/>
          <w:sz w:val="24"/>
          <w:highlight w:val="none"/>
          <w:u w:val="single"/>
        </w:rPr>
        <w:t>政采云平台（</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"https://www.zcygov.cn/"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color w:val="auto"/>
          <w:spacing w:val="0"/>
          <w:w w:val="100"/>
          <w:sz w:val="24"/>
          <w:highlight w:val="none"/>
          <w:u w:val="single"/>
        </w:rPr>
        <w:t>https://www.zcygov.cn/</w:t>
      </w:r>
      <w:r>
        <w:rPr>
          <w:rStyle w:val="68"/>
          <w:rFonts w:hint="eastAsia" w:ascii="宋体" w:hAnsi="宋体" w:eastAsia="宋体" w:cs="宋体"/>
          <w:color w:val="auto"/>
          <w:spacing w:val="0"/>
          <w:w w:val="100"/>
          <w:sz w:val="24"/>
          <w:highlight w:val="none"/>
          <w:u w:val="single"/>
        </w:rPr>
        <w:fldChar w:fldCharType="end"/>
      </w:r>
      <w:r>
        <w:rPr>
          <w:rFonts w:hint="eastAsia" w:ascii="宋体" w:hAnsi="宋体" w:eastAsia="宋体" w:cs="宋体"/>
          <w:spacing w:val="0"/>
          <w:w w:val="100"/>
          <w:sz w:val="24"/>
          <w:highlight w:val="none"/>
          <w:u w:val="single"/>
        </w:rPr>
        <w:t>）</w:t>
      </w:r>
      <w:r>
        <w:rPr>
          <w:rFonts w:hint="eastAsia" w:ascii="宋体" w:hAnsi="宋体" w:eastAsia="宋体" w:cs="宋体"/>
          <w:spacing w:val="0"/>
          <w:w w:val="100"/>
          <w:sz w:val="24"/>
          <w:highlight w:val="none"/>
        </w:rPr>
        <w:t>获取采购文件，并于</w:t>
      </w:r>
      <w:r>
        <w:rPr>
          <w:rFonts w:hint="eastAsia" w:ascii="宋体" w:hAnsi="宋体" w:eastAsia="宋体" w:cs="宋体"/>
          <w:spacing w:val="0"/>
          <w:w w:val="100"/>
          <w:sz w:val="24"/>
          <w:highlight w:val="none"/>
          <w:u w:val="single"/>
        </w:rPr>
        <w:t>202</w:t>
      </w:r>
      <w:r>
        <w:rPr>
          <w:rFonts w:hint="eastAsia" w:ascii="宋体" w:hAnsi="宋体" w:cs="宋体"/>
          <w:spacing w:val="0"/>
          <w:w w:val="100"/>
          <w:sz w:val="24"/>
          <w:highlight w:val="none"/>
          <w:u w:val="single"/>
          <w:lang w:val="en-US" w:eastAsia="zh-CN"/>
        </w:rPr>
        <w:t>4</w:t>
      </w:r>
      <w:r>
        <w:rPr>
          <w:rFonts w:hint="eastAsia" w:ascii="宋体" w:hAnsi="宋体" w:eastAsia="宋体" w:cs="宋体"/>
          <w:bCs/>
          <w:spacing w:val="0"/>
          <w:w w:val="100"/>
          <w:sz w:val="24"/>
          <w:highlight w:val="none"/>
          <w:u w:val="single"/>
        </w:rPr>
        <w:t>年</w:t>
      </w:r>
      <w:r>
        <w:rPr>
          <w:rFonts w:hint="eastAsia" w:ascii="宋体" w:hAnsi="宋体" w:cs="宋体"/>
          <w:bCs/>
          <w:spacing w:val="0"/>
          <w:w w:val="100"/>
          <w:sz w:val="24"/>
          <w:highlight w:val="none"/>
          <w:u w:val="single"/>
          <w:lang w:val="en-US" w:eastAsia="zh-CN"/>
        </w:rPr>
        <w:t>03</w:t>
      </w:r>
      <w:r>
        <w:rPr>
          <w:rFonts w:hint="eastAsia" w:ascii="宋体" w:hAnsi="宋体" w:eastAsia="宋体" w:cs="宋体"/>
          <w:bCs/>
          <w:spacing w:val="0"/>
          <w:w w:val="100"/>
          <w:sz w:val="24"/>
          <w:highlight w:val="none"/>
          <w:u w:val="single"/>
        </w:rPr>
        <w:t>月</w:t>
      </w:r>
      <w:r>
        <w:rPr>
          <w:rFonts w:hint="eastAsia" w:ascii="宋体" w:hAnsi="宋体" w:cs="宋体"/>
          <w:bCs/>
          <w:spacing w:val="0"/>
          <w:w w:val="100"/>
          <w:sz w:val="24"/>
          <w:highlight w:val="none"/>
          <w:u w:val="single"/>
          <w:lang w:val="en-US" w:eastAsia="zh-CN"/>
        </w:rPr>
        <w:t>04</w:t>
      </w:r>
      <w:r>
        <w:rPr>
          <w:rFonts w:hint="eastAsia" w:ascii="宋体" w:hAnsi="宋体" w:eastAsia="宋体" w:cs="宋体"/>
          <w:bCs/>
          <w:spacing w:val="0"/>
          <w:w w:val="100"/>
          <w:sz w:val="24"/>
          <w:highlight w:val="none"/>
          <w:u w:val="single"/>
        </w:rPr>
        <w:t>日</w:t>
      </w:r>
      <w:r>
        <w:rPr>
          <w:rFonts w:hint="eastAsia" w:ascii="宋体" w:hAnsi="宋体" w:cs="宋体"/>
          <w:bCs/>
          <w:spacing w:val="0"/>
          <w:w w:val="100"/>
          <w:sz w:val="24"/>
          <w:highlight w:val="none"/>
          <w:u w:val="single"/>
          <w:lang w:val="en-US" w:eastAsia="zh-CN"/>
        </w:rPr>
        <w:t>14</w:t>
      </w:r>
      <w:r>
        <w:rPr>
          <w:rFonts w:hint="eastAsia" w:ascii="宋体" w:hAnsi="宋体" w:eastAsia="宋体" w:cs="宋体"/>
          <w:bCs/>
          <w:spacing w:val="0"/>
          <w:w w:val="100"/>
          <w:sz w:val="24"/>
          <w:highlight w:val="none"/>
          <w:u w:val="single"/>
        </w:rPr>
        <w:t>点</w:t>
      </w:r>
      <w:r>
        <w:rPr>
          <w:rFonts w:hint="eastAsia" w:ascii="宋体" w:hAnsi="宋体" w:cs="宋体"/>
          <w:bCs/>
          <w:spacing w:val="0"/>
          <w:w w:val="100"/>
          <w:sz w:val="24"/>
          <w:highlight w:val="none"/>
          <w:u w:val="single"/>
          <w:lang w:val="en-US" w:eastAsia="zh-CN"/>
        </w:rPr>
        <w:t>00</w:t>
      </w:r>
      <w:r>
        <w:rPr>
          <w:rFonts w:hint="eastAsia" w:ascii="宋体" w:hAnsi="宋体" w:eastAsia="宋体" w:cs="宋体"/>
          <w:bCs/>
          <w:spacing w:val="0"/>
          <w:w w:val="100"/>
          <w:sz w:val="24"/>
          <w:highlight w:val="none"/>
          <w:u w:val="single"/>
        </w:rPr>
        <w:t>分00秒</w:t>
      </w:r>
      <w:r>
        <w:rPr>
          <w:rFonts w:hint="eastAsia" w:ascii="宋体" w:hAnsi="宋体" w:eastAsia="宋体" w:cs="宋体"/>
          <w:bCs/>
          <w:spacing w:val="0"/>
          <w:w w:val="100"/>
          <w:sz w:val="24"/>
          <w:highlight w:val="none"/>
        </w:rPr>
        <w:t>（北京时间）前提交响应文件</w:t>
      </w:r>
      <w:r>
        <w:rPr>
          <w:rFonts w:hint="eastAsia" w:ascii="宋体" w:hAnsi="宋体" w:eastAsia="宋体" w:cs="宋体"/>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8" w:name="_Toc28359012"/>
      <w:bookmarkStart w:id="9" w:name="_Toc28359089"/>
      <w:bookmarkStart w:id="10" w:name="_Toc35393798"/>
      <w:bookmarkStart w:id="11" w:name="_Toc35393629"/>
      <w:r>
        <w:rPr>
          <w:rFonts w:hint="eastAsia" w:ascii="宋体" w:hAnsi="宋体" w:eastAsia="宋体" w:cs="宋体"/>
          <w:b/>
          <w:spacing w:val="0"/>
          <w:w w:val="100"/>
          <w:sz w:val="24"/>
          <w:highlight w:val="none"/>
        </w:rPr>
        <w:t>一、项目基本情况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b/>
          <w:spacing w:val="0"/>
          <w:w w:val="100"/>
          <w:sz w:val="24"/>
          <w:highlight w:val="none"/>
        </w:rPr>
        <w:t>项目编号：</w:t>
      </w:r>
      <w:r>
        <w:rPr>
          <w:rFonts w:hint="eastAsia" w:ascii="宋体" w:hAnsi="宋体" w:cs="宋体"/>
          <w:spacing w:val="0"/>
          <w:w w:val="100"/>
          <w:sz w:val="24"/>
          <w:highlight w:val="none"/>
          <w:lang w:eastAsia="zh-CN"/>
        </w:rPr>
        <w:t>AQSC20230221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u w:val="single"/>
          <w:lang w:eastAsia="zh-CN"/>
        </w:rPr>
      </w:pPr>
      <w:r>
        <w:rPr>
          <w:rFonts w:hint="eastAsia" w:ascii="宋体" w:hAnsi="宋体" w:eastAsia="宋体" w:cs="宋体"/>
          <w:b/>
          <w:spacing w:val="0"/>
          <w:w w:val="100"/>
          <w:sz w:val="24"/>
          <w:highlight w:val="none"/>
        </w:rPr>
        <w:t>项目名称：</w:t>
      </w:r>
      <w:r>
        <w:rPr>
          <w:rFonts w:hint="eastAsia" w:ascii="宋体" w:hAnsi="宋体" w:cs="宋体"/>
          <w:spacing w:val="0"/>
          <w:w w:val="100"/>
          <w:sz w:val="24"/>
          <w:highlight w:val="none"/>
          <w:lang w:eastAsia="zh-CN"/>
        </w:rPr>
        <w:t>2024年度高新区安全生产外服单位采购项目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采购方式：</w:t>
      </w:r>
      <w:r>
        <w:rPr>
          <w:rFonts w:hint="eastAsia" w:ascii="宋体" w:hAnsi="宋体" w:eastAsia="宋体" w:cs="宋体"/>
          <w:spacing w:val="0"/>
          <w:w w:val="100"/>
          <w:sz w:val="24"/>
          <w:highlight w:val="none"/>
        </w:rPr>
        <w:t>竞争性磋商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预算金额（元）：</w:t>
      </w:r>
      <w:r>
        <w:rPr>
          <w:rFonts w:hint="eastAsia" w:ascii="宋体" w:hAnsi="宋体" w:cs="宋体"/>
          <w:spacing w:val="0"/>
          <w:w w:val="100"/>
          <w:sz w:val="24"/>
          <w:highlight w:val="none"/>
          <w:lang w:val="en-US" w:eastAsia="zh-CN"/>
        </w:rPr>
        <w:t>80</w:t>
      </w:r>
      <w:r>
        <w:rPr>
          <w:rFonts w:hint="eastAsia" w:ascii="宋体" w:hAnsi="宋体" w:eastAsia="宋体" w:cs="宋体"/>
          <w:spacing w:val="0"/>
          <w:w w:val="100"/>
          <w:sz w:val="24"/>
          <w:highlight w:val="none"/>
        </w:rPr>
        <w:t>0000.00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最高限价（元）：</w:t>
      </w:r>
      <w:r>
        <w:rPr>
          <w:rFonts w:hint="eastAsia" w:ascii="宋体" w:hAnsi="宋体" w:cs="宋体"/>
          <w:spacing w:val="0"/>
          <w:w w:val="100"/>
          <w:sz w:val="24"/>
          <w:highlight w:val="none"/>
          <w:lang w:val="en-US" w:eastAsia="zh-CN"/>
        </w:rPr>
        <w:t>80</w:t>
      </w:r>
      <w:r>
        <w:rPr>
          <w:rFonts w:hint="eastAsia" w:ascii="宋体" w:hAnsi="宋体" w:eastAsia="宋体" w:cs="宋体"/>
          <w:spacing w:val="0"/>
          <w:w w:val="100"/>
          <w:sz w:val="24"/>
          <w:highlight w:val="none"/>
        </w:rPr>
        <w:t>0000.00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采购需求：</w:t>
      </w:r>
      <w:r>
        <w:rPr>
          <w:rFonts w:hint="eastAsia" w:ascii="宋体" w:hAnsi="宋体" w:cs="宋体"/>
          <w:bCs/>
          <w:spacing w:val="0"/>
          <w:w w:val="100"/>
          <w:sz w:val="24"/>
          <w:highlight w:val="none"/>
          <w:lang w:eastAsia="zh-CN"/>
        </w:rPr>
        <w:t>2024年度高新区安全生产外服单位采购项目</w:t>
      </w:r>
      <w:r>
        <w:rPr>
          <w:rFonts w:hint="eastAsia" w:ascii="宋体" w:hAnsi="宋体" w:eastAsia="宋体" w:cs="宋体"/>
          <w:bCs/>
          <w:spacing w:val="0"/>
          <w:w w:val="100"/>
          <w:sz w:val="24"/>
          <w:highlight w:val="none"/>
        </w:rPr>
        <w:t>主要内容：要求对高新区企业开展年度安全生产隐患检查工作，包含全面检查记录、明确隐患整改措施、汇总整理、培训指导及过程中的服务工作。</w:t>
      </w:r>
      <w:r>
        <w:rPr>
          <w:rFonts w:hint="eastAsia" w:ascii="宋体" w:hAnsi="宋体" w:eastAsia="宋体" w:cs="宋体"/>
          <w:b/>
          <w:spacing w:val="0"/>
          <w:w w:val="100"/>
          <w:sz w:val="24"/>
          <w:highlight w:val="none"/>
        </w:rPr>
        <w:t>具体详见磋商文件第四部分采购需求，供应商可点击本公告下方“浏览采购文件”查看采购需求。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u w:val="single"/>
        </w:rPr>
      </w:pPr>
      <w:r>
        <w:rPr>
          <w:rFonts w:hint="eastAsia" w:ascii="宋体" w:hAnsi="宋体" w:eastAsia="宋体" w:cs="宋体"/>
          <w:b/>
          <w:spacing w:val="0"/>
          <w:w w:val="100"/>
          <w:sz w:val="24"/>
          <w:highlight w:val="none"/>
        </w:rPr>
        <w:t>合同履行期限</w:t>
      </w:r>
      <w:r>
        <w:rPr>
          <w:rFonts w:hint="eastAsia" w:ascii="宋体" w:hAnsi="宋体" w:eastAsia="宋体" w:cs="宋体"/>
          <w:spacing w:val="0"/>
          <w:w w:val="100"/>
          <w:sz w:val="24"/>
          <w:highlight w:val="none"/>
        </w:rPr>
        <w:t>：</w:t>
      </w:r>
      <w:r>
        <w:rPr>
          <w:rFonts w:hint="eastAsia" w:ascii="宋体" w:hAnsi="宋体" w:cs="宋体"/>
          <w:spacing w:val="0"/>
          <w:w w:val="100"/>
          <w:sz w:val="24"/>
          <w:highlight w:val="none"/>
          <w:lang w:val="en-US" w:eastAsia="zh-CN"/>
        </w:rPr>
        <w:t>一年</w:t>
      </w:r>
      <w:r>
        <w:rPr>
          <w:rFonts w:hint="eastAsia" w:ascii="宋体" w:hAnsi="宋体" w:eastAsia="宋体" w:cs="宋体"/>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本项目接受联合体响应：</w:t>
      </w:r>
      <w:sdt>
        <w:sdtPr>
          <w:rPr>
            <w:rFonts w:hint="eastAsia" w:ascii="宋体" w:hAnsi="宋体" w:eastAsia="宋体" w:cs="宋体"/>
            <w:b/>
            <w:spacing w:val="0"/>
            <w:w w:val="10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spacing w:val="0"/>
            <w:w w:val="100"/>
            <w:sz w:val="24"/>
            <w:highlight w:val="none"/>
          </w:rPr>
        </w:sdtEndPr>
        <w:sdtContent>
          <w:r>
            <w:rPr>
              <w:rFonts w:hint="eastAsia" w:ascii="宋体" w:hAnsi="宋体" w:eastAsia="宋体" w:cs="宋体"/>
              <w:b/>
              <w:spacing w:val="0"/>
              <w:w w:val="100"/>
              <w:sz w:val="24"/>
              <w:highlight w:val="none"/>
            </w:rPr>
            <w:sym w:font="Wingdings" w:char="F0FE"/>
          </w:r>
        </w:sdtContent>
      </w:sdt>
      <w:r>
        <w:rPr>
          <w:rFonts w:hint="eastAsia" w:ascii="宋体" w:hAnsi="宋体" w:eastAsia="宋体" w:cs="宋体"/>
          <w:b/>
          <w:spacing w:val="0"/>
          <w:w w:val="100"/>
          <w:sz w:val="24"/>
          <w:highlight w:val="none"/>
        </w:rPr>
        <w:t>是，</w:t>
      </w:r>
      <w:sdt>
        <w:sdtPr>
          <w:rPr>
            <w:rFonts w:hint="eastAsia" w:ascii="宋体" w:hAnsi="宋体" w:eastAsia="宋体" w:cs="宋体"/>
            <w:b/>
            <w:spacing w:val="0"/>
            <w:w w:val="10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spacing w:val="0"/>
            <w:w w:val="100"/>
            <w:sz w:val="24"/>
            <w:highlight w:val="none"/>
          </w:rPr>
        </w:sdtEndPr>
        <w:sdtContent>
          <w:r>
            <w:rPr>
              <w:rFonts w:hint="eastAsia" w:ascii="宋体" w:hAnsi="宋体" w:eastAsia="宋体" w:cs="宋体"/>
              <w:b/>
              <w:spacing w:val="0"/>
              <w:w w:val="100"/>
              <w:sz w:val="24"/>
              <w:highlight w:val="none"/>
            </w:rPr>
            <w:t>☐</w:t>
          </w:r>
        </w:sdtContent>
      </w:sdt>
      <w:r>
        <w:rPr>
          <w:rFonts w:hint="eastAsia" w:ascii="宋体" w:hAnsi="宋体" w:eastAsia="宋体" w:cs="宋体"/>
          <w:b/>
          <w:spacing w:val="0"/>
          <w:w w:val="100"/>
          <w:sz w:val="24"/>
          <w:highlight w:val="none"/>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12" w:name="_Toc28359013"/>
      <w:bookmarkStart w:id="13" w:name="_Toc28359090"/>
      <w:bookmarkStart w:id="14" w:name="_Toc35393799"/>
      <w:bookmarkStart w:id="15" w:name="_Toc35393630"/>
      <w:r>
        <w:rPr>
          <w:rFonts w:hint="eastAsia" w:ascii="宋体" w:hAnsi="宋体" w:eastAsia="宋体" w:cs="宋体"/>
          <w:b/>
          <w:spacing w:val="0"/>
          <w:w w:val="100"/>
          <w:sz w:val="24"/>
          <w:highlight w:val="none"/>
        </w:rPr>
        <w:t>二、申请人的资格要求：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napToGrid w:val="0"/>
          <w:spacing w:val="0"/>
          <w:w w:val="100"/>
          <w:kern w:val="28"/>
          <w:sz w:val="24"/>
          <w:szCs w:val="20"/>
          <w:highlight w:val="none"/>
          <w:lang w:eastAsia="zh-CN"/>
        </w:rPr>
      </w:pPr>
      <w:r>
        <w:rPr>
          <w:rFonts w:hint="eastAsia" w:ascii="宋体" w:hAnsi="宋体" w:eastAsia="宋体" w:cs="宋体"/>
          <w:snapToGrid w:val="0"/>
          <w:spacing w:val="0"/>
          <w:w w:val="100"/>
          <w:kern w:val="28"/>
          <w:sz w:val="24"/>
          <w:szCs w:val="20"/>
          <w:highlight w:val="none"/>
        </w:rPr>
        <w:t>1. 满足《中华人民共和国政府采购法》第二十二条规定</w:t>
      </w:r>
      <w:r>
        <w:rPr>
          <w:rFonts w:hint="eastAsia" w:ascii="宋体" w:hAnsi="宋体" w:cs="宋体"/>
          <w:snapToGrid w:val="0"/>
          <w:spacing w:val="0"/>
          <w:w w:val="100"/>
          <w:kern w:val="28"/>
          <w:sz w:val="24"/>
          <w:szCs w:val="20"/>
          <w:highlight w:val="none"/>
          <w:lang w:eastAsia="zh-CN"/>
        </w:rPr>
        <w:t>；</w:t>
      </w:r>
      <w:r>
        <w:rPr>
          <w:rFonts w:hint="eastAsia" w:ascii="宋体" w:hAnsi="宋体" w:eastAsia="宋体" w:cs="宋体"/>
          <w:snapToGrid w:val="0"/>
          <w:spacing w:val="0"/>
          <w:w w:val="100"/>
          <w:kern w:val="28"/>
          <w:sz w:val="24"/>
          <w:szCs w:val="20"/>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snapToGrid w:val="0"/>
          <w:spacing w:val="0"/>
          <w:w w:val="100"/>
          <w:kern w:val="28"/>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pacing w:val="0"/>
          <w:w w:val="100"/>
          <w:kern w:val="28"/>
          <w:sz w:val="24"/>
          <w:szCs w:val="20"/>
          <w:highlight w:val="none"/>
          <w:lang w:eastAsia="zh-CN"/>
        </w:rPr>
      </w:pPr>
      <w:r>
        <w:rPr>
          <w:rFonts w:hint="eastAsia" w:ascii="宋体" w:hAnsi="宋体" w:eastAsia="宋体" w:cs="宋体"/>
          <w:snapToGrid w:val="0"/>
          <w:spacing w:val="0"/>
          <w:w w:val="100"/>
          <w:kern w:val="28"/>
          <w:sz w:val="24"/>
          <w:szCs w:val="20"/>
          <w:highlight w:val="none"/>
        </w:rPr>
        <w:t xml:space="preserve">    2.</w:t>
      </w:r>
      <w:r>
        <w:rPr>
          <w:rFonts w:hint="eastAsia" w:ascii="宋体" w:hAnsi="宋体" w:eastAsia="宋体" w:cs="宋体"/>
          <w:spacing w:val="0"/>
          <w:w w:val="100"/>
          <w:highlight w:val="none"/>
        </w:rPr>
        <w:t xml:space="preserve"> </w:t>
      </w:r>
      <w:r>
        <w:rPr>
          <w:rFonts w:hint="eastAsia" w:ascii="宋体" w:hAnsi="宋体" w:eastAsia="宋体" w:cs="宋体"/>
          <w:snapToGrid w:val="0"/>
          <w:spacing w:val="0"/>
          <w:w w:val="100"/>
          <w:kern w:val="28"/>
          <w:sz w:val="24"/>
          <w:szCs w:val="20"/>
          <w:highlight w:val="none"/>
        </w:rPr>
        <w:t xml:space="preserve">以联合体形式响应的，提供联合协议(项目不接受联合体响应或者供应商不以联合体形式响应的，则不需要提供) </w:t>
      </w:r>
      <w:r>
        <w:rPr>
          <w:rFonts w:hint="eastAsia" w:ascii="宋体" w:hAnsi="宋体" w:cs="宋体"/>
          <w:snapToGrid w:val="0"/>
          <w:spacing w:val="0"/>
          <w:w w:val="100"/>
          <w:kern w:val="28"/>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pacing w:val="0"/>
          <w:w w:val="100"/>
          <w:kern w:val="28"/>
          <w:sz w:val="24"/>
          <w:szCs w:val="20"/>
          <w:highlight w:val="none"/>
        </w:rPr>
      </w:pPr>
      <w:r>
        <w:rPr>
          <w:rFonts w:hint="eastAsia" w:ascii="宋体" w:hAnsi="宋体" w:eastAsia="宋体" w:cs="宋体"/>
          <w:snapToGrid w:val="0"/>
          <w:spacing w:val="0"/>
          <w:w w:val="100"/>
          <w:kern w:val="28"/>
          <w:sz w:val="24"/>
          <w:szCs w:val="20"/>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sz w:val="24"/>
          <w:highlight w:val="none"/>
        </w:rPr>
        <w:t>无</w:t>
      </w:r>
      <w:r>
        <w:rPr>
          <w:rFonts w:hint="eastAsia" w:ascii="宋体" w:hAnsi="宋体" w:eastAsia="宋体" w:cs="宋体"/>
          <w:snapToGrid w:val="0"/>
          <w:spacing w:val="0"/>
          <w:w w:val="100"/>
          <w:kern w:val="28"/>
          <w:sz w:val="24"/>
          <w:szCs w:val="20"/>
          <w:highlight w:val="none"/>
        </w:rPr>
        <w:t>（注：不得限制大中型企业与小微企业组成联合体参与响应）</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sdt>
        <w:sdtPr>
          <w:rPr>
            <w:rFonts w:hint="eastAsia" w:ascii="宋体" w:hAnsi="宋体" w:eastAsia="宋体" w:cs="宋体"/>
            <w:spacing w:val="0"/>
            <w:w w:val="100"/>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kern w:val="0"/>
          <w:sz w:val="24"/>
          <w:highlight w:val="none"/>
        </w:rPr>
        <w:t>专</w:t>
      </w:r>
      <w:r>
        <w:rPr>
          <w:rFonts w:hint="eastAsia" w:ascii="宋体" w:hAnsi="宋体" w:eastAsia="宋体" w:cs="宋体"/>
          <w:spacing w:val="0"/>
          <w:w w:val="100"/>
          <w:sz w:val="24"/>
          <w:highlight w:val="none"/>
        </w:rPr>
        <w:t>门面向中小企业</w:t>
      </w:r>
    </w:p>
    <w:p>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sz w:val="24"/>
          <w:highlight w:val="none"/>
        </w:rPr>
        <w:t>服务全部由符合政策要求的中小企业承接，提供中小企业声明函</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sz w:val="24"/>
          <w:highlight w:val="none"/>
        </w:rPr>
        <w:t>服务全部由符合政策要求的小微企业承接，提供中小企业声明函</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sz w:val="24"/>
          <w:highlight w:val="none"/>
        </w:rPr>
        <w:t>要求以联合体形式参加，提供联合协议和中小企业声明函，联合协议中中小企业合同金额应当达到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%，其中小微企业合同金额应当达到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u w:val="single"/>
          <w:lang w:val="en-US" w:eastAsia="zh-CN"/>
        </w:rPr>
        <w:t xml:space="preserve"> </w:t>
      </w:r>
      <w:r>
        <w:rPr>
          <w:rFonts w:hint="eastAsia" w:ascii="宋体" w:hAnsi="宋体" w:eastAsia="宋体" w:cs="宋体"/>
          <w:spacing w:val="0"/>
          <w:w w:val="100"/>
          <w:sz w:val="24"/>
          <w:highlight w:val="none"/>
        </w:rPr>
        <w:t>%</w:t>
      </w:r>
      <w:r>
        <w:rPr>
          <w:rFonts w:hint="eastAsia" w:ascii="宋体" w:hAnsi="宋体" w:cs="宋体"/>
          <w:spacing w:val="0"/>
          <w:w w:val="100"/>
          <w:sz w:val="24"/>
          <w:highlight w:val="none"/>
          <w:lang w:eastAsia="zh-CN"/>
        </w:rPr>
        <w:t>；</w:t>
      </w:r>
      <w:r>
        <w:rPr>
          <w:rFonts w:hint="eastAsia" w:ascii="宋体" w:hAnsi="宋体" w:eastAsia="宋体" w:cs="宋体"/>
          <w:spacing w:val="0"/>
          <w:w w:val="100"/>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sz w:val="24"/>
          <w:highlight w:val="none"/>
        </w:rPr>
        <w:t>要求合同分包，提供分包意向协议和中小企业声明函，分包意向协议中中小企业合同金额应当达到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 ，其中小微企业合同金额应当达到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u w:val="single"/>
          <w:lang w:val="en-US" w:eastAsia="zh-CN"/>
        </w:rPr>
        <w:t xml:space="preserve"> </w:t>
      </w:r>
      <w:r>
        <w:rPr>
          <w:rFonts w:hint="eastAsia" w:ascii="宋体" w:hAnsi="宋体" w:eastAsia="宋体" w:cs="宋体"/>
          <w:spacing w:val="0"/>
          <w:w w:val="100"/>
          <w:sz w:val="24"/>
          <w:highlight w:val="none"/>
        </w:rPr>
        <w:t xml:space="preserve">% </w:t>
      </w:r>
      <w:r>
        <w:rPr>
          <w:rFonts w:hint="eastAsia" w:ascii="宋体" w:hAnsi="宋体" w:cs="宋体"/>
          <w:spacing w:val="0"/>
          <w:w w:val="100"/>
          <w:sz w:val="24"/>
          <w:highlight w:val="none"/>
          <w:lang w:eastAsia="zh-CN"/>
        </w:rPr>
        <w:t>；</w:t>
      </w:r>
      <w:r>
        <w:rPr>
          <w:rFonts w:hint="eastAsia" w:ascii="宋体" w:hAnsi="宋体" w:eastAsia="宋体" w:cs="宋体"/>
          <w:spacing w:val="0"/>
          <w:w w:val="100"/>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4.本项目的特定资格要求：无</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5.单位负责人为同一人或者存在直接控股、管理关系的不同供应商，不得参加同一合同项下的政府采购活动</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16" w:name="_Toc28359014"/>
      <w:bookmarkStart w:id="17" w:name="_Toc35393631"/>
      <w:bookmarkStart w:id="18" w:name="_Toc35393800"/>
      <w:bookmarkStart w:id="19" w:name="_Toc28359091"/>
      <w:r>
        <w:rPr>
          <w:rFonts w:hint="eastAsia" w:ascii="宋体" w:hAnsi="宋体" w:eastAsia="宋体" w:cs="宋体"/>
          <w:b/>
          <w:spacing w:val="0"/>
          <w:w w:val="100"/>
          <w:sz w:val="24"/>
          <w:highlight w:val="none"/>
        </w:rPr>
        <w:t>三、获取（下载）采购文件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0"/>
          <w:w w:val="100"/>
          <w:sz w:val="24"/>
          <w:highlight w:val="none"/>
          <w:lang w:eastAsia="zh-CN"/>
        </w:rPr>
      </w:pPr>
      <w:r>
        <w:rPr>
          <w:rFonts w:hint="eastAsia" w:ascii="宋体" w:hAnsi="宋体" w:eastAsia="宋体" w:cs="宋体"/>
          <w:b/>
          <w:spacing w:val="0"/>
          <w:w w:val="100"/>
          <w:sz w:val="24"/>
          <w:highlight w:val="none"/>
        </w:rPr>
        <w:t>时间：</w:t>
      </w:r>
      <w:r>
        <w:rPr>
          <w:rFonts w:hint="eastAsia" w:ascii="宋体" w:hAnsi="宋体" w:eastAsia="宋体" w:cs="宋体"/>
          <w:spacing w:val="0"/>
          <w:w w:val="100"/>
          <w:sz w:val="27"/>
          <w:szCs w:val="27"/>
          <w:highlight w:val="none"/>
        </w:rPr>
        <w:t>/</w:t>
      </w:r>
      <w:r>
        <w:rPr>
          <w:rFonts w:hint="eastAsia" w:ascii="宋体" w:hAnsi="宋体" w:eastAsia="宋体" w:cs="宋体"/>
          <w:spacing w:val="0"/>
          <w:w w:val="100"/>
          <w:sz w:val="24"/>
          <w:highlight w:val="none"/>
        </w:rPr>
        <w:t>至202</w:t>
      </w:r>
      <w:r>
        <w:rPr>
          <w:rFonts w:hint="eastAsia" w:ascii="宋体" w:hAnsi="宋体" w:cs="宋体"/>
          <w:spacing w:val="0"/>
          <w:w w:val="100"/>
          <w:sz w:val="24"/>
          <w:highlight w:val="none"/>
          <w:lang w:val="en-US" w:eastAsia="zh-CN"/>
        </w:rPr>
        <w:t>4</w:t>
      </w:r>
      <w:r>
        <w:rPr>
          <w:rFonts w:hint="eastAsia" w:ascii="宋体" w:hAnsi="宋体" w:eastAsia="宋体" w:cs="宋体"/>
          <w:spacing w:val="0"/>
          <w:w w:val="100"/>
          <w:sz w:val="24"/>
          <w:highlight w:val="none"/>
        </w:rPr>
        <w:t>年</w:t>
      </w:r>
      <w:r>
        <w:rPr>
          <w:rFonts w:hint="eastAsia" w:ascii="宋体" w:hAnsi="宋体" w:cs="宋体"/>
          <w:spacing w:val="0"/>
          <w:w w:val="100"/>
          <w:sz w:val="24"/>
          <w:highlight w:val="none"/>
          <w:lang w:val="en-US" w:eastAsia="zh-CN"/>
        </w:rPr>
        <w:t>03</w:t>
      </w:r>
      <w:r>
        <w:rPr>
          <w:rFonts w:hint="eastAsia" w:ascii="宋体" w:hAnsi="宋体" w:eastAsia="宋体" w:cs="宋体"/>
          <w:spacing w:val="0"/>
          <w:w w:val="100"/>
          <w:sz w:val="24"/>
          <w:highlight w:val="none"/>
        </w:rPr>
        <w:t>月</w:t>
      </w:r>
      <w:r>
        <w:rPr>
          <w:rFonts w:hint="eastAsia" w:ascii="宋体" w:hAnsi="宋体" w:cs="宋体"/>
          <w:spacing w:val="0"/>
          <w:w w:val="100"/>
          <w:sz w:val="24"/>
          <w:highlight w:val="none"/>
          <w:lang w:val="en-US" w:eastAsia="zh-CN"/>
        </w:rPr>
        <w:t>04</w:t>
      </w:r>
      <w:r>
        <w:rPr>
          <w:rFonts w:hint="eastAsia" w:ascii="宋体" w:hAnsi="宋体" w:eastAsia="宋体" w:cs="宋体"/>
          <w:spacing w:val="0"/>
          <w:w w:val="100"/>
          <w:sz w:val="24"/>
          <w:highlight w:val="none"/>
        </w:rPr>
        <w:t>日，每天上午00:00至12:00</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下午12:00至23:59（北京时间，线上获取法定节假日均可，线下获取文件法定节假日除外）</w:t>
      </w:r>
      <w:r>
        <w:rPr>
          <w:rFonts w:hint="eastAsia" w:ascii="宋体" w:hAnsi="宋体" w:cs="宋体"/>
          <w:spacing w:val="0"/>
          <w:w w:val="10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0"/>
          <w:w w:val="100"/>
          <w:sz w:val="28"/>
          <w:szCs w:val="28"/>
          <w:highlight w:val="none"/>
          <w:u w:val="single"/>
        </w:rPr>
      </w:pPr>
      <w:r>
        <w:rPr>
          <w:rFonts w:hint="eastAsia" w:ascii="宋体" w:hAnsi="宋体" w:eastAsia="宋体" w:cs="宋体"/>
          <w:b/>
          <w:spacing w:val="0"/>
          <w:w w:val="100"/>
          <w:sz w:val="24"/>
          <w:highlight w:val="none"/>
        </w:rPr>
        <w:t>地点（网址）：政采云平台（</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"https://www.zcygov.cn/"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b/>
          <w:color w:val="auto"/>
          <w:spacing w:val="0"/>
          <w:w w:val="100"/>
          <w:sz w:val="24"/>
          <w:highlight w:val="none"/>
        </w:rPr>
        <w:t>https://www.zcygov.cn/</w:t>
      </w:r>
      <w:r>
        <w:rPr>
          <w:rStyle w:val="68"/>
          <w:rFonts w:hint="eastAsia" w:ascii="宋体" w:hAnsi="宋体" w:eastAsia="宋体" w:cs="宋体"/>
          <w:b/>
          <w:color w:val="auto"/>
          <w:spacing w:val="0"/>
          <w:w w:val="100"/>
          <w:sz w:val="24"/>
          <w:highlight w:val="none"/>
        </w:rPr>
        <w:fldChar w:fldCharType="end"/>
      </w:r>
      <w:r>
        <w:rPr>
          <w:rFonts w:hint="eastAsia" w:ascii="宋体" w:hAnsi="宋体" w:eastAsia="宋体" w:cs="宋体"/>
          <w:b/>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0"/>
          <w:w w:val="100"/>
          <w:sz w:val="24"/>
          <w:highlight w:val="none"/>
          <w:u w:val="single"/>
        </w:rPr>
      </w:pPr>
      <w:r>
        <w:rPr>
          <w:rFonts w:hint="eastAsia" w:ascii="宋体" w:hAnsi="宋体" w:eastAsia="宋体" w:cs="宋体"/>
          <w:b/>
          <w:spacing w:val="0"/>
          <w:w w:val="100"/>
          <w:sz w:val="24"/>
          <w:highlight w:val="none"/>
        </w:rPr>
        <w:t>方式：</w:t>
      </w:r>
      <w:r>
        <w:rPr>
          <w:rFonts w:hint="eastAsia" w:ascii="宋体" w:hAnsi="宋体" w:eastAsia="宋体" w:cs="宋体"/>
          <w:spacing w:val="0"/>
          <w:w w:val="100"/>
          <w:sz w:val="24"/>
          <w:highlight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0"/>
          <w:w w:val="100"/>
          <w:sz w:val="28"/>
          <w:szCs w:val="28"/>
          <w:highlight w:val="none"/>
        </w:rPr>
      </w:pPr>
      <w:r>
        <w:rPr>
          <w:rFonts w:hint="eastAsia" w:ascii="宋体" w:hAnsi="宋体" w:eastAsia="宋体" w:cs="宋体"/>
          <w:b/>
          <w:spacing w:val="0"/>
          <w:w w:val="100"/>
          <w:sz w:val="24"/>
          <w:highlight w:val="none"/>
        </w:rPr>
        <w:t>售价：</w:t>
      </w:r>
      <w:r>
        <w:rPr>
          <w:rFonts w:hint="eastAsia" w:ascii="宋体" w:hAnsi="宋体" w:eastAsia="宋体" w:cs="宋体"/>
          <w:spacing w:val="0"/>
          <w:w w:val="100"/>
          <w:sz w:val="24"/>
          <w:highlight w:val="none"/>
        </w:rPr>
        <w:t>免费。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20" w:name="_Toc35393801"/>
      <w:bookmarkStart w:id="21" w:name="_Toc35393632"/>
      <w:bookmarkStart w:id="22" w:name="_Toc28359092"/>
      <w:bookmarkStart w:id="23" w:name="_Toc28359015"/>
      <w:r>
        <w:rPr>
          <w:rFonts w:hint="eastAsia" w:ascii="宋体" w:hAnsi="宋体" w:eastAsia="宋体" w:cs="宋体"/>
          <w:b/>
          <w:spacing w:val="0"/>
          <w:w w:val="100"/>
          <w:sz w:val="24"/>
          <w:highlight w:val="none"/>
        </w:rPr>
        <w:t>四、响应文件提交</w:t>
      </w:r>
      <w:bookmarkEnd w:id="20"/>
      <w:bookmarkEnd w:id="21"/>
      <w:bookmarkEnd w:id="22"/>
      <w:bookmarkEnd w:id="23"/>
      <w:r>
        <w:rPr>
          <w:rFonts w:hint="eastAsia" w:ascii="宋体" w:hAnsi="宋体" w:eastAsia="宋体" w:cs="宋体"/>
          <w:b/>
          <w:spacing w:val="0"/>
          <w:w w:val="100"/>
          <w:sz w:val="24"/>
          <w:highlight w:val="none"/>
        </w:rPr>
        <w:t>（上传）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w w:val="100"/>
          <w:sz w:val="24"/>
          <w:highlight w:val="none"/>
          <w:u w:val="single"/>
        </w:rPr>
      </w:pPr>
      <w:r>
        <w:rPr>
          <w:rFonts w:hint="eastAsia" w:ascii="宋体" w:hAnsi="宋体" w:eastAsia="宋体" w:cs="宋体"/>
          <w:spacing w:val="0"/>
          <w:w w:val="100"/>
          <w:sz w:val="24"/>
          <w:highlight w:val="none"/>
        </w:rPr>
        <w:t>截止时间：</w:t>
      </w:r>
      <w:r>
        <w:rPr>
          <w:rFonts w:hint="eastAsia" w:ascii="宋体" w:hAnsi="宋体" w:eastAsia="宋体" w:cs="宋体"/>
          <w:spacing w:val="0"/>
          <w:w w:val="100"/>
          <w:sz w:val="24"/>
          <w:highlight w:val="none"/>
          <w:u w:val="single"/>
        </w:rPr>
        <w:t>202</w:t>
      </w:r>
      <w:r>
        <w:rPr>
          <w:rFonts w:hint="eastAsia" w:ascii="宋体" w:hAnsi="宋体" w:cs="宋体"/>
          <w:spacing w:val="0"/>
          <w:w w:val="100"/>
          <w:sz w:val="24"/>
          <w:highlight w:val="none"/>
          <w:u w:val="single"/>
          <w:lang w:val="en-US" w:eastAsia="zh-CN"/>
        </w:rPr>
        <w:t>4</w:t>
      </w:r>
      <w:r>
        <w:rPr>
          <w:rFonts w:hint="eastAsia" w:ascii="宋体" w:hAnsi="宋体" w:eastAsia="宋体" w:cs="宋体"/>
          <w:bCs/>
          <w:spacing w:val="0"/>
          <w:w w:val="100"/>
          <w:sz w:val="24"/>
          <w:highlight w:val="none"/>
          <w:u w:val="single"/>
        </w:rPr>
        <w:t>年</w:t>
      </w:r>
      <w:r>
        <w:rPr>
          <w:rFonts w:hint="eastAsia" w:ascii="宋体" w:hAnsi="宋体" w:cs="宋体"/>
          <w:bCs/>
          <w:spacing w:val="0"/>
          <w:w w:val="100"/>
          <w:sz w:val="24"/>
          <w:highlight w:val="none"/>
          <w:u w:val="single"/>
          <w:lang w:val="en-US" w:eastAsia="zh-CN"/>
        </w:rPr>
        <w:t>03</w:t>
      </w:r>
      <w:r>
        <w:rPr>
          <w:rFonts w:hint="eastAsia" w:ascii="宋体" w:hAnsi="宋体" w:eastAsia="宋体" w:cs="宋体"/>
          <w:bCs/>
          <w:spacing w:val="0"/>
          <w:w w:val="100"/>
          <w:sz w:val="24"/>
          <w:highlight w:val="none"/>
          <w:u w:val="single"/>
        </w:rPr>
        <w:t>月</w:t>
      </w:r>
      <w:r>
        <w:rPr>
          <w:rFonts w:hint="eastAsia" w:ascii="宋体" w:hAnsi="宋体" w:cs="宋体"/>
          <w:bCs/>
          <w:spacing w:val="0"/>
          <w:w w:val="100"/>
          <w:sz w:val="24"/>
          <w:highlight w:val="none"/>
          <w:u w:val="single"/>
          <w:lang w:val="en-US" w:eastAsia="zh-CN"/>
        </w:rPr>
        <w:t>04</w:t>
      </w:r>
      <w:r>
        <w:rPr>
          <w:rFonts w:hint="eastAsia" w:ascii="宋体" w:hAnsi="宋体" w:eastAsia="宋体" w:cs="宋体"/>
          <w:bCs/>
          <w:spacing w:val="0"/>
          <w:w w:val="100"/>
          <w:sz w:val="24"/>
          <w:highlight w:val="none"/>
          <w:u w:val="single"/>
        </w:rPr>
        <w:t>日</w:t>
      </w:r>
      <w:r>
        <w:rPr>
          <w:rFonts w:hint="eastAsia" w:ascii="宋体" w:hAnsi="宋体" w:cs="宋体"/>
          <w:bCs/>
          <w:spacing w:val="0"/>
          <w:w w:val="100"/>
          <w:sz w:val="24"/>
          <w:highlight w:val="none"/>
          <w:u w:val="single"/>
          <w:lang w:val="en-US" w:eastAsia="zh-CN"/>
        </w:rPr>
        <w:t>14</w:t>
      </w:r>
      <w:r>
        <w:rPr>
          <w:rFonts w:hint="eastAsia" w:ascii="宋体" w:hAnsi="宋体" w:eastAsia="宋体" w:cs="宋体"/>
          <w:bCs/>
          <w:spacing w:val="0"/>
          <w:w w:val="100"/>
          <w:sz w:val="24"/>
          <w:highlight w:val="none"/>
          <w:u w:val="single"/>
        </w:rPr>
        <w:t>点</w:t>
      </w:r>
      <w:r>
        <w:rPr>
          <w:rFonts w:hint="eastAsia" w:ascii="宋体" w:hAnsi="宋体" w:cs="宋体"/>
          <w:bCs/>
          <w:spacing w:val="0"/>
          <w:w w:val="100"/>
          <w:sz w:val="24"/>
          <w:highlight w:val="none"/>
          <w:u w:val="single"/>
          <w:lang w:val="en-US" w:eastAsia="zh-CN"/>
        </w:rPr>
        <w:t>00</w:t>
      </w:r>
      <w:r>
        <w:rPr>
          <w:rFonts w:hint="eastAsia" w:ascii="宋体" w:hAnsi="宋体" w:eastAsia="宋体" w:cs="宋体"/>
          <w:bCs/>
          <w:spacing w:val="0"/>
          <w:w w:val="100"/>
          <w:sz w:val="24"/>
          <w:highlight w:val="none"/>
          <w:u w:val="single"/>
        </w:rPr>
        <w:t>分00秒</w:t>
      </w:r>
      <w:r>
        <w:rPr>
          <w:rFonts w:hint="eastAsia" w:ascii="宋体" w:hAnsi="宋体" w:eastAsia="宋体" w:cs="宋体"/>
          <w:bCs/>
          <w:spacing w:val="0"/>
          <w:w w:val="100"/>
          <w:sz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w w:val="100"/>
          <w:sz w:val="24"/>
          <w:highlight w:val="none"/>
          <w:u w:val="single"/>
        </w:rPr>
      </w:pPr>
      <w:r>
        <w:rPr>
          <w:rFonts w:hint="eastAsia" w:ascii="宋体" w:hAnsi="宋体" w:eastAsia="宋体" w:cs="宋体"/>
          <w:spacing w:val="0"/>
          <w:w w:val="100"/>
          <w:sz w:val="24"/>
          <w:highlight w:val="none"/>
        </w:rPr>
        <w:t>地点：</w:t>
      </w:r>
      <w:r>
        <w:rPr>
          <w:rFonts w:hint="eastAsia" w:ascii="宋体" w:hAnsi="宋体" w:eastAsia="宋体" w:cs="宋体"/>
          <w:b/>
          <w:spacing w:val="0"/>
          <w:w w:val="100"/>
          <w:sz w:val="24"/>
          <w:highlight w:val="none"/>
        </w:rPr>
        <w:t>政采云平台（</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"https://www.zcygov.cn/"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b/>
          <w:color w:val="auto"/>
          <w:spacing w:val="0"/>
          <w:w w:val="100"/>
          <w:kern w:val="2"/>
          <w:sz w:val="24"/>
          <w:szCs w:val="24"/>
          <w:highlight w:val="none"/>
        </w:rPr>
        <w:t>https://www.zcygov.cn/</w:t>
      </w:r>
      <w:r>
        <w:rPr>
          <w:rStyle w:val="68"/>
          <w:rFonts w:hint="eastAsia" w:ascii="宋体" w:hAnsi="宋体" w:eastAsia="宋体" w:cs="宋体"/>
          <w:b/>
          <w:color w:val="auto"/>
          <w:spacing w:val="0"/>
          <w:w w:val="100"/>
          <w:kern w:val="2"/>
          <w:sz w:val="24"/>
          <w:szCs w:val="24"/>
          <w:highlight w:val="none"/>
        </w:rPr>
        <w:fldChar w:fldCharType="end"/>
      </w:r>
      <w:r>
        <w:rPr>
          <w:rFonts w:hint="eastAsia" w:ascii="宋体" w:hAnsi="宋体" w:eastAsia="宋体" w:cs="宋体"/>
          <w:b/>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24" w:name="_Toc28359016"/>
      <w:bookmarkStart w:id="25" w:name="_Toc28359093"/>
      <w:bookmarkStart w:id="26" w:name="_Toc35393802"/>
      <w:bookmarkStart w:id="27" w:name="_Toc35393633"/>
      <w:r>
        <w:rPr>
          <w:rFonts w:hint="eastAsia" w:ascii="宋体" w:hAnsi="宋体" w:eastAsia="宋体" w:cs="宋体"/>
          <w:b/>
          <w:spacing w:val="0"/>
          <w:w w:val="100"/>
          <w:sz w:val="24"/>
          <w:highlight w:val="none"/>
        </w:rPr>
        <w:t>五、响应文件开启</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0"/>
          <w:w w:val="100"/>
          <w:sz w:val="24"/>
          <w:highlight w:val="none"/>
          <w:u w:val="single"/>
        </w:rPr>
      </w:pPr>
      <w:r>
        <w:rPr>
          <w:rFonts w:hint="eastAsia" w:ascii="宋体" w:hAnsi="宋体" w:eastAsia="宋体" w:cs="宋体"/>
          <w:spacing w:val="0"/>
          <w:w w:val="100"/>
          <w:sz w:val="24"/>
          <w:highlight w:val="none"/>
        </w:rPr>
        <w:t>时间：</w:t>
      </w:r>
      <w:r>
        <w:rPr>
          <w:rFonts w:hint="eastAsia" w:ascii="宋体" w:hAnsi="宋体" w:eastAsia="宋体" w:cs="宋体"/>
          <w:spacing w:val="0"/>
          <w:w w:val="100"/>
          <w:sz w:val="24"/>
          <w:highlight w:val="none"/>
          <w:u w:val="single"/>
        </w:rPr>
        <w:t>202</w:t>
      </w:r>
      <w:r>
        <w:rPr>
          <w:rFonts w:hint="eastAsia" w:ascii="宋体" w:hAnsi="宋体" w:cs="宋体"/>
          <w:spacing w:val="0"/>
          <w:w w:val="100"/>
          <w:sz w:val="24"/>
          <w:highlight w:val="none"/>
          <w:u w:val="single"/>
          <w:lang w:val="en-US" w:eastAsia="zh-CN"/>
        </w:rPr>
        <w:t>4</w:t>
      </w:r>
      <w:r>
        <w:rPr>
          <w:rFonts w:hint="eastAsia" w:ascii="宋体" w:hAnsi="宋体" w:eastAsia="宋体" w:cs="宋体"/>
          <w:bCs/>
          <w:spacing w:val="0"/>
          <w:w w:val="100"/>
          <w:sz w:val="24"/>
          <w:highlight w:val="none"/>
          <w:u w:val="single"/>
        </w:rPr>
        <w:t>年</w:t>
      </w:r>
      <w:r>
        <w:rPr>
          <w:rFonts w:hint="eastAsia" w:ascii="宋体" w:hAnsi="宋体" w:cs="宋体"/>
          <w:bCs/>
          <w:spacing w:val="0"/>
          <w:w w:val="100"/>
          <w:sz w:val="24"/>
          <w:highlight w:val="none"/>
          <w:u w:val="single"/>
          <w:lang w:val="en-US" w:eastAsia="zh-CN"/>
        </w:rPr>
        <w:t>03</w:t>
      </w:r>
      <w:r>
        <w:rPr>
          <w:rFonts w:hint="eastAsia" w:ascii="宋体" w:hAnsi="宋体" w:eastAsia="宋体" w:cs="宋体"/>
          <w:bCs/>
          <w:spacing w:val="0"/>
          <w:w w:val="100"/>
          <w:sz w:val="24"/>
          <w:highlight w:val="none"/>
          <w:u w:val="single"/>
        </w:rPr>
        <w:t>月</w:t>
      </w:r>
      <w:r>
        <w:rPr>
          <w:rFonts w:hint="eastAsia" w:ascii="宋体" w:hAnsi="宋体" w:cs="宋体"/>
          <w:bCs/>
          <w:spacing w:val="0"/>
          <w:w w:val="100"/>
          <w:sz w:val="24"/>
          <w:highlight w:val="none"/>
          <w:u w:val="single"/>
          <w:lang w:val="en-US" w:eastAsia="zh-CN"/>
        </w:rPr>
        <w:t>04</w:t>
      </w:r>
      <w:r>
        <w:rPr>
          <w:rFonts w:hint="eastAsia" w:ascii="宋体" w:hAnsi="宋体" w:eastAsia="宋体" w:cs="宋体"/>
          <w:bCs/>
          <w:spacing w:val="0"/>
          <w:w w:val="100"/>
          <w:sz w:val="24"/>
          <w:highlight w:val="none"/>
          <w:u w:val="single"/>
        </w:rPr>
        <w:t>日</w:t>
      </w:r>
      <w:r>
        <w:rPr>
          <w:rFonts w:hint="eastAsia" w:ascii="宋体" w:hAnsi="宋体" w:cs="宋体"/>
          <w:bCs/>
          <w:spacing w:val="0"/>
          <w:w w:val="100"/>
          <w:sz w:val="24"/>
          <w:highlight w:val="none"/>
          <w:u w:val="single"/>
          <w:lang w:val="en-US" w:eastAsia="zh-CN"/>
        </w:rPr>
        <w:t>14</w:t>
      </w:r>
      <w:r>
        <w:rPr>
          <w:rFonts w:hint="eastAsia" w:ascii="宋体" w:hAnsi="宋体" w:eastAsia="宋体" w:cs="宋体"/>
          <w:bCs/>
          <w:spacing w:val="0"/>
          <w:w w:val="100"/>
          <w:sz w:val="24"/>
          <w:highlight w:val="none"/>
          <w:u w:val="single"/>
        </w:rPr>
        <w:t>点</w:t>
      </w:r>
      <w:r>
        <w:rPr>
          <w:rFonts w:hint="eastAsia" w:ascii="宋体" w:hAnsi="宋体" w:cs="宋体"/>
          <w:bCs/>
          <w:spacing w:val="0"/>
          <w:w w:val="100"/>
          <w:sz w:val="24"/>
          <w:highlight w:val="none"/>
          <w:u w:val="single"/>
          <w:lang w:val="en-US" w:eastAsia="zh-CN"/>
        </w:rPr>
        <w:t>00</w:t>
      </w:r>
      <w:r>
        <w:rPr>
          <w:rFonts w:hint="eastAsia" w:ascii="宋体" w:hAnsi="宋体" w:eastAsia="宋体" w:cs="宋体"/>
          <w:bCs/>
          <w:spacing w:val="0"/>
          <w:w w:val="100"/>
          <w:sz w:val="24"/>
          <w:highlight w:val="none"/>
          <w:u w:val="single"/>
        </w:rPr>
        <w:t>分00秒</w:t>
      </w:r>
      <w:r>
        <w:rPr>
          <w:rFonts w:hint="eastAsia" w:ascii="宋体" w:hAnsi="宋体" w:eastAsia="宋体" w:cs="宋体"/>
          <w:bCs/>
          <w:spacing w:val="0"/>
          <w:w w:val="100"/>
          <w:sz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0"/>
          <w:w w:val="100"/>
          <w:sz w:val="24"/>
          <w:highlight w:val="none"/>
          <w:u w:val="single"/>
        </w:rPr>
      </w:pPr>
      <w:r>
        <w:rPr>
          <w:rFonts w:hint="eastAsia" w:ascii="宋体" w:hAnsi="宋体" w:eastAsia="宋体" w:cs="宋体"/>
          <w:spacing w:val="0"/>
          <w:w w:val="100"/>
          <w:sz w:val="24"/>
          <w:highlight w:val="none"/>
        </w:rPr>
        <w:t>地点：</w:t>
      </w:r>
      <w:r>
        <w:rPr>
          <w:rFonts w:hint="eastAsia" w:ascii="宋体" w:hAnsi="宋体" w:eastAsia="宋体" w:cs="宋体"/>
          <w:b/>
          <w:spacing w:val="0"/>
          <w:w w:val="100"/>
          <w:sz w:val="24"/>
          <w:highlight w:val="none"/>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28" w:name="_Toc28359094"/>
      <w:bookmarkStart w:id="29" w:name="_Toc35393634"/>
      <w:bookmarkStart w:id="30" w:name="_Toc28359017"/>
      <w:bookmarkStart w:id="31" w:name="_Toc35393803"/>
      <w:r>
        <w:rPr>
          <w:rFonts w:hint="eastAsia" w:ascii="宋体" w:hAnsi="宋体" w:eastAsia="宋体" w:cs="宋体"/>
          <w:b/>
          <w:spacing w:val="0"/>
          <w:w w:val="100"/>
          <w:sz w:val="24"/>
          <w:highlight w:val="none"/>
        </w:rPr>
        <w:t>六、公告期限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32" w:name="_Toc35393804"/>
      <w:bookmarkStart w:id="33" w:name="_Toc35393635"/>
      <w:r>
        <w:rPr>
          <w:rFonts w:hint="eastAsia" w:ascii="宋体" w:hAnsi="宋体" w:eastAsia="宋体" w:cs="宋体"/>
          <w:b/>
          <w:spacing w:val="0"/>
          <w:w w:val="100"/>
          <w:sz w:val="24"/>
          <w:highlight w:val="none"/>
        </w:rPr>
        <w:t>七、其他补充事宜</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kern w:val="0"/>
          <w:sz w:val="24"/>
          <w:highlight w:val="none"/>
        </w:rPr>
        <w:t>4. 其他事项：（1）需要落实的政府采购政策：</w:t>
      </w:r>
      <w:r>
        <w:rPr>
          <w:rFonts w:hint="eastAsia" w:ascii="宋体" w:hAnsi="宋体" w:eastAsia="宋体" w:cs="宋体"/>
          <w:spacing w:val="0"/>
          <w:w w:val="100"/>
          <w:kern w:val="0"/>
          <w:sz w:val="24"/>
          <w:highlight w:val="none"/>
        </w:rPr>
        <w:t>包括节约资源、保护环境、</w:t>
      </w:r>
      <w:r>
        <w:rPr>
          <w:rFonts w:hint="eastAsia" w:ascii="宋体" w:hAnsi="宋体" w:eastAsia="宋体" w:cs="宋体"/>
          <w:spacing w:val="0"/>
          <w:w w:val="100"/>
          <w:sz w:val="24"/>
          <w:highlight w:val="none"/>
        </w:rPr>
        <w:t>支持创新、</w:t>
      </w:r>
      <w:r>
        <w:rPr>
          <w:rFonts w:hint="eastAsia" w:ascii="宋体" w:hAnsi="宋体" w:eastAsia="宋体" w:cs="宋体"/>
          <w:spacing w:val="0"/>
          <w:w w:val="100"/>
          <w:kern w:val="0"/>
          <w:sz w:val="24"/>
          <w:highlight w:val="none"/>
        </w:rPr>
        <w:t>促进中小企业发展等，详见磋商文件第三部分。</w:t>
      </w:r>
      <w:r>
        <w:rPr>
          <w:rFonts w:hint="eastAsia" w:ascii="宋体" w:hAnsi="宋体" w:eastAsia="宋体" w:cs="宋体"/>
          <w:b/>
          <w:spacing w:val="0"/>
          <w:w w:val="100"/>
          <w:kern w:val="0"/>
          <w:sz w:val="24"/>
          <w:szCs w:val="20"/>
          <w:highlight w:val="none"/>
        </w:rPr>
        <w:t>（2）</w:t>
      </w:r>
      <w:r>
        <w:rPr>
          <w:rFonts w:hint="eastAsia" w:ascii="宋体" w:hAnsi="宋体" w:eastAsia="宋体" w:cs="宋体"/>
          <w:b/>
          <w:spacing w:val="0"/>
          <w:w w:val="100"/>
          <w:sz w:val="24"/>
          <w:highlight w:val="none"/>
        </w:rPr>
        <w:t>电子交易的说明: 1）电子交易：</w:t>
      </w:r>
      <w:r>
        <w:rPr>
          <w:rFonts w:hint="eastAsia" w:ascii="宋体" w:hAnsi="宋体" w:eastAsia="宋体" w:cs="宋体"/>
          <w:spacing w:val="0"/>
          <w:w w:val="100"/>
          <w:sz w:val="24"/>
          <w:highlight w:val="none"/>
        </w:rPr>
        <w:t>本项目以数据电文形式，依托“政府采购云平台（www.zcygov.cn）”进行采购活动，不接受纸质响应文件。</w:t>
      </w:r>
      <w:r>
        <w:rPr>
          <w:rFonts w:hint="eastAsia" w:ascii="宋体" w:hAnsi="宋体" w:eastAsia="宋体" w:cs="宋体"/>
          <w:b/>
          <w:spacing w:val="0"/>
          <w:w w:val="100"/>
          <w:sz w:val="24"/>
          <w:highlight w:val="none"/>
        </w:rPr>
        <w:t>2）响应准备：</w:t>
      </w:r>
      <w:r>
        <w:rPr>
          <w:rFonts w:hint="eastAsia" w:ascii="宋体" w:hAnsi="宋体" w:eastAsia="宋体" w:cs="宋体"/>
          <w:spacing w:val="0"/>
          <w:w w:val="100"/>
          <w:sz w:val="24"/>
          <w:highlight w:val="none"/>
        </w:rPr>
        <w:t>注册账号--点击“商家入驻”，进行政府采购供应商资料填写</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申领CA数字证书---申领流程详见“浙江政府采购网-下载专区-电子交易客户端-CA驱动和申领流程”</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安装“政采云电子交易客户端”----前往“浙江政府采购网-下载专区-电子交易客户端”进行下载并安装。</w:t>
      </w:r>
      <w:r>
        <w:rPr>
          <w:rFonts w:hint="eastAsia" w:ascii="宋体" w:hAnsi="宋体" w:eastAsia="宋体" w:cs="宋体"/>
          <w:b/>
          <w:spacing w:val="0"/>
          <w:w w:val="100"/>
          <w:sz w:val="24"/>
          <w:highlight w:val="none"/>
        </w:rPr>
        <w:t>3）磋商文件的获取：</w:t>
      </w:r>
      <w:r>
        <w:rPr>
          <w:rFonts w:hint="eastAsia" w:ascii="宋体" w:hAnsi="宋体" w:eastAsia="宋体" w:cs="宋体"/>
          <w:spacing w:val="0"/>
          <w:w w:val="100"/>
          <w:sz w:val="24"/>
          <w:highlight w:val="none"/>
        </w:rPr>
        <w:t>使用账号登录或者使用CA登录政采云平台</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进入“项目采购”应用，在获取采购文件菜单中选择项目，获取磋商文件。</w:t>
      </w:r>
      <w:r>
        <w:rPr>
          <w:rFonts w:hint="eastAsia" w:ascii="宋体" w:hAnsi="宋体" w:eastAsia="宋体" w:cs="宋体"/>
          <w:b/>
          <w:spacing w:val="0"/>
          <w:w w:val="100"/>
          <w:sz w:val="24"/>
          <w:highlight w:val="none"/>
        </w:rPr>
        <w:t>4）响应文件的制作：</w:t>
      </w:r>
      <w:r>
        <w:rPr>
          <w:rFonts w:hint="eastAsia" w:ascii="宋体" w:hAnsi="宋体" w:eastAsia="宋体" w:cs="宋体"/>
          <w:spacing w:val="0"/>
          <w:w w:val="100"/>
          <w:sz w:val="24"/>
          <w:highlight w:val="none"/>
        </w:rPr>
        <w:t>在“政采云电子交易客户端”中完成“填写基本信息”、“导入响应文件”、“标书关联”、“标书检查”、“电子签名”、“生成电子标书”等操作。</w:t>
      </w:r>
      <w:r>
        <w:rPr>
          <w:rFonts w:hint="eastAsia" w:ascii="宋体" w:hAnsi="宋体" w:eastAsia="宋体" w:cs="宋体"/>
          <w:b/>
          <w:spacing w:val="0"/>
          <w:w w:val="100"/>
          <w:sz w:val="24"/>
          <w:highlight w:val="none"/>
        </w:rPr>
        <w:t>5）</w:t>
      </w:r>
      <w:r>
        <w:rPr>
          <w:rFonts w:hint="eastAsia" w:ascii="宋体" w:hAnsi="宋体" w:eastAsia="宋体" w:cs="宋体"/>
          <w:spacing w:val="0"/>
          <w:w w:val="100"/>
          <w:sz w:val="24"/>
          <w:highlight w:val="none"/>
        </w:rPr>
        <w:t>采购人、采购代理机构将依托政采云平台完成本项目的电子交易活动，平台不接受未按本公告约定方式获取磋商文件的供应商进行采购活动</w:t>
      </w:r>
      <w:r>
        <w:rPr>
          <w:rFonts w:hint="eastAsia" w:ascii="宋体" w:hAnsi="宋体" w:cs="宋体"/>
          <w:spacing w:val="0"/>
          <w:w w:val="100"/>
          <w:sz w:val="24"/>
          <w:highlight w:val="none"/>
          <w:lang w:eastAsia="zh-CN"/>
        </w:rPr>
        <w:t>；</w:t>
      </w:r>
      <w:r>
        <w:rPr>
          <w:rFonts w:hint="eastAsia" w:ascii="宋体" w:hAnsi="宋体" w:eastAsia="宋体" w:cs="宋体"/>
          <w:b/>
          <w:spacing w:val="0"/>
          <w:w w:val="100"/>
          <w:sz w:val="24"/>
          <w:highlight w:val="none"/>
        </w:rPr>
        <w:t>6）</w:t>
      </w:r>
      <w:r>
        <w:rPr>
          <w:rFonts w:hint="eastAsia" w:ascii="宋体" w:hAnsi="宋体" w:eastAsia="宋体" w:cs="宋体"/>
          <w:spacing w:val="0"/>
          <w:w w:val="100"/>
          <w:sz w:val="24"/>
          <w:highlight w:val="none"/>
        </w:rPr>
        <w:t>对未按上述方式获取磋商文件的供应商对该文件提出的质疑，采购人或采购代理机构将不予处理</w:t>
      </w:r>
      <w:r>
        <w:rPr>
          <w:rFonts w:hint="eastAsia" w:ascii="宋体" w:hAnsi="宋体" w:cs="宋体"/>
          <w:b/>
          <w:spacing w:val="0"/>
          <w:w w:val="100"/>
          <w:sz w:val="24"/>
          <w:highlight w:val="none"/>
          <w:lang w:eastAsia="zh-CN"/>
        </w:rPr>
        <w:t>；</w:t>
      </w:r>
      <w:r>
        <w:rPr>
          <w:rFonts w:hint="eastAsia" w:ascii="宋体" w:hAnsi="宋体" w:eastAsia="宋体" w:cs="宋体"/>
          <w:b/>
          <w:spacing w:val="0"/>
          <w:w w:val="100"/>
          <w:sz w:val="24"/>
          <w:highlight w:val="none"/>
        </w:rPr>
        <w:t>7）</w:t>
      </w:r>
      <w:r>
        <w:rPr>
          <w:rFonts w:hint="eastAsia" w:ascii="宋体" w:hAnsi="宋体" w:eastAsia="宋体" w:cs="宋体"/>
          <w:spacing w:val="0"/>
          <w:w w:val="100"/>
          <w:sz w:val="24"/>
          <w:highlight w:val="none"/>
        </w:rPr>
        <w:t>不提供磋商文件纸质版</w:t>
      </w:r>
      <w:r>
        <w:rPr>
          <w:rFonts w:hint="eastAsia" w:ascii="宋体" w:hAnsi="宋体" w:cs="宋体"/>
          <w:spacing w:val="0"/>
          <w:w w:val="100"/>
          <w:sz w:val="24"/>
          <w:highlight w:val="none"/>
          <w:lang w:eastAsia="zh-CN"/>
        </w:rPr>
        <w:t>；</w:t>
      </w:r>
      <w:r>
        <w:rPr>
          <w:rFonts w:hint="eastAsia" w:ascii="宋体" w:hAnsi="宋体" w:eastAsia="宋体" w:cs="宋体"/>
          <w:b/>
          <w:spacing w:val="0"/>
          <w:w w:val="100"/>
          <w:sz w:val="24"/>
          <w:highlight w:val="none"/>
        </w:rPr>
        <w:t>8）响应文件的传输提交：</w:t>
      </w:r>
      <w:r>
        <w:rPr>
          <w:rFonts w:hint="eastAsia" w:ascii="宋体" w:hAnsi="宋体" w:eastAsia="宋体" w:cs="宋体"/>
          <w:spacing w:val="0"/>
          <w:w w:val="100"/>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宋体"/>
          <w:spacing w:val="0"/>
          <w:w w:val="100"/>
          <w:sz w:val="24"/>
          <w:highlight w:val="none"/>
          <w:lang w:eastAsia="zh-CN"/>
        </w:rPr>
        <w:t>；</w:t>
      </w:r>
      <w:r>
        <w:rPr>
          <w:rFonts w:hint="eastAsia" w:ascii="宋体" w:hAnsi="宋体" w:eastAsia="宋体" w:cs="宋体"/>
          <w:b/>
          <w:spacing w:val="0"/>
          <w:w w:val="100"/>
          <w:sz w:val="24"/>
          <w:highlight w:val="none"/>
        </w:rPr>
        <w:t>9）响应文件的解密：</w:t>
      </w:r>
      <w:r>
        <w:rPr>
          <w:rFonts w:hint="eastAsia" w:ascii="宋体" w:hAnsi="宋体" w:eastAsia="宋体" w:cs="宋体"/>
          <w:spacing w:val="0"/>
          <w:w w:val="100"/>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10</w:t>
      </w:r>
      <w:r>
        <w:rPr>
          <w:rFonts w:hint="eastAsia" w:ascii="宋体" w:hAnsi="宋体" w:eastAsia="宋体" w:cs="宋体"/>
          <w:b/>
          <w:spacing w:val="0"/>
          <w:w w:val="100"/>
          <w:sz w:val="24"/>
          <w:highlight w:val="none"/>
        </w:rPr>
        <w:t>）具体操作指南</w:t>
      </w:r>
      <w:r>
        <w:rPr>
          <w:rFonts w:hint="eastAsia" w:ascii="宋体" w:hAnsi="宋体" w:eastAsia="宋体" w:cs="宋体"/>
          <w:spacing w:val="0"/>
          <w:w w:val="100"/>
          <w:sz w:val="24"/>
          <w:highlight w:val="none"/>
        </w:rPr>
        <w:t>：详见政采云平台“服务中心-帮助文档-项目采购-操作流程-电子招投标-政府采购项目电子交易管理操作指南-供应商”。（3）磋商文件公告期限与磋商公告的公告期限一致。（4）联系邮箱：85831685@zjsct.cn。（5）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6）为支持和促进中小企业发展，杭州市财政局出台了政府采购信用融资政策，供应商可凭中标、成交合同申请贷款，利率一般在基准利率左右（不同银行略有差异）。具体可登录http://220.191.208.230/login.do办理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34" w:name="_Toc28359018"/>
      <w:bookmarkStart w:id="35" w:name="_Toc28359095"/>
      <w:bookmarkStart w:id="36" w:name="_Toc35393636"/>
      <w:bookmarkStart w:id="37" w:name="_Toc35393805"/>
      <w:r>
        <w:rPr>
          <w:rFonts w:hint="eastAsia" w:ascii="宋体" w:hAnsi="宋体" w:eastAsia="宋体" w:cs="宋体"/>
          <w:b/>
          <w:spacing w:val="0"/>
          <w:w w:val="100"/>
          <w:sz w:val="24"/>
          <w:highlight w:val="none"/>
        </w:rPr>
        <w:t>八、凡对本次采购提出询问、质疑、投诉，请按以下方式联系</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bookmarkStart w:id="38" w:name="_Toc35393637"/>
      <w:bookmarkStart w:id="39" w:name="_Toc28359019"/>
      <w:bookmarkStart w:id="40" w:name="_Toc28359096"/>
      <w:bookmarkStart w:id="41" w:name="_Toc35393806"/>
      <w:r>
        <w:rPr>
          <w:rFonts w:hint="eastAsia" w:ascii="宋体" w:hAnsi="宋体" w:eastAsia="宋体" w:cs="宋体"/>
          <w:b/>
          <w:spacing w:val="0"/>
          <w:w w:val="100"/>
          <w:sz w:val="24"/>
          <w:highlight w:val="none"/>
        </w:rPr>
        <w:t>1.采购人信息</w:t>
      </w:r>
      <w:bookmarkEnd w:id="38"/>
      <w:bookmarkEnd w:id="39"/>
      <w:bookmarkEnd w:id="40"/>
      <w:bookmarkEnd w:id="41"/>
      <w:r>
        <w:rPr>
          <w:rFonts w:hint="eastAsia" w:ascii="宋体" w:hAnsi="宋体" w:eastAsia="宋体" w:cs="宋体"/>
          <w:b/>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名    称：</w:t>
      </w:r>
      <w:r>
        <w:rPr>
          <w:rFonts w:hint="eastAsia" w:ascii="宋体" w:hAnsi="宋体" w:eastAsia="宋体" w:cs="宋体"/>
          <w:spacing w:val="0"/>
          <w:w w:val="100"/>
          <w:sz w:val="24"/>
          <w:highlight w:val="none"/>
          <w:lang w:eastAsia="zh-CN"/>
        </w:rPr>
        <w:t>杭州大运河数智未来城管理委员会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0"/>
          <w:w w:val="100"/>
          <w:sz w:val="24"/>
          <w:highlight w:val="none"/>
          <w:lang w:val="en-US" w:eastAsia="zh-CN"/>
        </w:rPr>
      </w:pPr>
      <w:r>
        <w:rPr>
          <w:rFonts w:hint="eastAsia" w:ascii="宋体" w:hAnsi="宋体" w:eastAsia="宋体" w:cs="宋体"/>
          <w:spacing w:val="0"/>
          <w:w w:val="100"/>
          <w:sz w:val="24"/>
          <w:highlight w:val="none"/>
        </w:rPr>
        <w:t xml:space="preserve">    地    址：</w:t>
      </w:r>
      <w:r>
        <w:rPr>
          <w:rFonts w:hint="eastAsia" w:ascii="宋体" w:hAnsi="宋体" w:cs="宋体"/>
          <w:sz w:val="24"/>
          <w:highlight w:val="none"/>
          <w:lang w:eastAsia="zh-CN"/>
        </w:rPr>
        <w:t>杭州市拱墅区祥园路99号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bookmarkStart w:id="42" w:name="_Toc35393638"/>
      <w:bookmarkStart w:id="43" w:name="_Toc28359097"/>
      <w:bookmarkStart w:id="44" w:name="_Toc35393807"/>
      <w:bookmarkStart w:id="45" w:name="_Toc28359020"/>
      <w:r>
        <w:rPr>
          <w:rFonts w:hint="eastAsia" w:ascii="宋体" w:hAnsi="宋体" w:eastAsia="宋体" w:cs="宋体"/>
          <w:spacing w:val="0"/>
          <w:w w:val="100"/>
          <w:sz w:val="24"/>
          <w:highlight w:val="none"/>
        </w:rPr>
        <w:t>传    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 xml:space="preserve">    项目联系人（询问）：</w:t>
      </w:r>
      <w:r>
        <w:rPr>
          <w:rFonts w:hint="eastAsia" w:ascii="宋体" w:hAnsi="宋体" w:eastAsia="宋体" w:cs="宋体"/>
          <w:spacing w:val="0"/>
          <w:w w:val="100"/>
          <w:sz w:val="24"/>
          <w:highlight w:val="none"/>
          <w:lang w:eastAsia="zh-CN"/>
        </w:rPr>
        <w:t>沈工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0"/>
          <w:w w:val="100"/>
          <w:sz w:val="24"/>
          <w:highlight w:val="none"/>
          <w:lang w:val="en-US" w:eastAsia="zh-CN"/>
        </w:rPr>
      </w:pPr>
      <w:r>
        <w:rPr>
          <w:rFonts w:hint="eastAsia" w:ascii="宋体" w:hAnsi="宋体" w:eastAsia="宋体" w:cs="宋体"/>
          <w:spacing w:val="0"/>
          <w:w w:val="100"/>
          <w:sz w:val="24"/>
          <w:highlight w:val="none"/>
        </w:rPr>
        <w:t xml:space="preserve">    项目联系方式（询问）：</w:t>
      </w:r>
      <w:r>
        <w:rPr>
          <w:rFonts w:hint="eastAsia" w:ascii="宋体" w:hAnsi="宋体" w:cs="宋体"/>
          <w:spacing w:val="0"/>
          <w:w w:val="100"/>
          <w:sz w:val="24"/>
          <w:highlight w:val="none"/>
          <w:lang w:val="en-US" w:eastAsia="zh-CN"/>
        </w:rPr>
        <w:t>0571-87701667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lang w:val="en-US" w:eastAsia="zh-CN"/>
        </w:rPr>
      </w:pPr>
      <w:r>
        <w:rPr>
          <w:rFonts w:hint="eastAsia" w:ascii="宋体" w:hAnsi="宋体" w:eastAsia="宋体" w:cs="宋体"/>
          <w:spacing w:val="0"/>
          <w:w w:val="100"/>
          <w:sz w:val="24"/>
          <w:highlight w:val="none"/>
        </w:rPr>
        <w:t xml:space="preserve">    质疑联系人：</w:t>
      </w:r>
      <w:r>
        <w:rPr>
          <w:rFonts w:hint="eastAsia" w:ascii="宋体" w:hAnsi="宋体" w:cs="宋体"/>
          <w:color w:val="auto"/>
          <w:sz w:val="24"/>
          <w:highlight w:val="none"/>
          <w:lang w:val="en-US" w:eastAsia="zh-CN"/>
        </w:rPr>
        <w:t>汤工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0"/>
          <w:w w:val="100"/>
          <w:sz w:val="24"/>
          <w:highlight w:val="none"/>
          <w:lang w:val="en-US" w:eastAsia="zh-CN"/>
        </w:rPr>
      </w:pPr>
      <w:r>
        <w:rPr>
          <w:rFonts w:hint="eastAsia" w:ascii="宋体" w:hAnsi="宋体" w:eastAsia="宋体" w:cs="宋体"/>
          <w:spacing w:val="0"/>
          <w:w w:val="100"/>
          <w:sz w:val="24"/>
          <w:highlight w:val="none"/>
        </w:rPr>
        <w:t xml:space="preserve">    质疑联系方式：</w:t>
      </w:r>
      <w:r>
        <w:rPr>
          <w:rFonts w:hint="eastAsia" w:ascii="宋体" w:hAnsi="宋体" w:cs="宋体"/>
          <w:spacing w:val="0"/>
          <w:w w:val="100"/>
          <w:sz w:val="24"/>
          <w:highlight w:val="none"/>
          <w:lang w:val="en-US" w:eastAsia="zh-CN"/>
        </w:rPr>
        <w:t>0571-88913939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2.采购代理机构信息</w:t>
      </w:r>
      <w:bookmarkEnd w:id="42"/>
      <w:bookmarkEnd w:id="43"/>
      <w:bookmarkEnd w:id="44"/>
      <w:bookmarkEnd w:id="45"/>
      <w:r>
        <w:rPr>
          <w:rFonts w:hint="eastAsia" w:ascii="宋体" w:hAnsi="宋体" w:eastAsia="宋体" w:cs="宋体"/>
          <w:b/>
          <w:spacing w:val="0"/>
          <w:w w:val="1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名    称：</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 xml:space="preserve">    </w:t>
      </w:r>
      <w:bookmarkStart w:id="46" w:name="_Toc35393808"/>
      <w:bookmarkStart w:id="47" w:name="_Toc35393639"/>
      <w:bookmarkStart w:id="48" w:name="_Toc28359021"/>
      <w:bookmarkStart w:id="49" w:name="_Toc28359098"/>
      <w:r>
        <w:rPr>
          <w:rFonts w:hint="eastAsia" w:ascii="宋体" w:hAnsi="宋体" w:eastAsia="宋体" w:cs="宋体"/>
          <w:spacing w:val="0"/>
          <w:w w:val="100"/>
          <w:sz w:val="24"/>
          <w:highlight w:val="none"/>
        </w:rPr>
        <w:t>地    址：</w:t>
      </w:r>
      <w:r>
        <w:rPr>
          <w:rFonts w:hint="eastAsia" w:ascii="宋体" w:hAnsi="宋体" w:eastAsia="宋体" w:cs="宋体"/>
          <w:spacing w:val="0"/>
          <w:w w:val="100"/>
          <w:sz w:val="24"/>
          <w:highlight w:val="none"/>
          <w:lang w:eastAsia="zh-CN"/>
        </w:rPr>
        <w:t>杭州市拱墅区湖墅南路356号锦绣大厦10楼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传    真：</w:t>
      </w:r>
      <w:r>
        <w:rPr>
          <w:rFonts w:hint="eastAsia" w:ascii="宋体" w:hAnsi="宋体" w:eastAsia="宋体" w:cs="宋体"/>
          <w:spacing w:val="0"/>
          <w:w w:val="100"/>
          <w:sz w:val="24"/>
          <w:highlight w:val="none"/>
          <w:lang w:val="en-US" w:eastAsia="zh-CN"/>
        </w:rPr>
        <w:t>/</w:t>
      </w:r>
      <w:r>
        <w:rPr>
          <w:rFonts w:hint="eastAsia" w:ascii="宋体" w:hAnsi="宋体" w:eastAsia="宋体" w:cs="宋体"/>
          <w:spacing w:val="0"/>
          <w:w w:val="1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项目联系人（询问）：</w:t>
      </w:r>
      <w:r>
        <w:rPr>
          <w:rFonts w:hint="eastAsia" w:ascii="宋体" w:hAnsi="宋体" w:eastAsia="宋体" w:cs="宋体"/>
          <w:spacing w:val="0"/>
          <w:w w:val="100"/>
          <w:kern w:val="0"/>
          <w:sz w:val="24"/>
          <w:szCs w:val="24"/>
          <w:highlight w:val="none"/>
          <w:lang w:eastAsia="zh-CN"/>
        </w:rPr>
        <w:t>杜工</w:t>
      </w:r>
      <w:r>
        <w:rPr>
          <w:rFonts w:hint="eastAsia" w:ascii="宋体" w:hAnsi="宋体" w:eastAsia="宋体" w:cs="宋体"/>
          <w:spacing w:val="0"/>
          <w:w w:val="100"/>
          <w:kern w:val="0"/>
          <w:sz w:val="24"/>
          <w:szCs w:val="24"/>
          <w:highlight w:val="none"/>
          <w:lang w:val="en-US" w:eastAsia="zh-CN"/>
        </w:rPr>
        <w:t xml:space="preserve">  曹工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项目联系方式（询问）：</w:t>
      </w:r>
      <w:r>
        <w:rPr>
          <w:rFonts w:hint="eastAsia" w:ascii="宋体" w:hAnsi="宋体" w:eastAsia="宋体" w:cs="宋体"/>
          <w:spacing w:val="0"/>
          <w:w w:val="100"/>
          <w:kern w:val="0"/>
          <w:sz w:val="24"/>
          <w:szCs w:val="24"/>
          <w:highlight w:val="none"/>
          <w:lang w:val="en-US" w:eastAsia="zh-CN"/>
        </w:rPr>
        <w:t>17321050812  15988803725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质疑联系人：</w:t>
      </w:r>
      <w:r>
        <w:rPr>
          <w:rFonts w:hint="eastAsia" w:ascii="宋体" w:hAnsi="宋体" w:eastAsia="宋体" w:cs="宋体"/>
          <w:spacing w:val="0"/>
          <w:w w:val="100"/>
          <w:kern w:val="0"/>
          <w:sz w:val="24"/>
          <w:szCs w:val="24"/>
          <w:highlight w:val="none"/>
          <w:lang w:eastAsia="zh-CN"/>
        </w:rPr>
        <w:t>方工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质疑联系方式：</w:t>
      </w:r>
      <w:r>
        <w:rPr>
          <w:rFonts w:hint="eastAsia" w:ascii="宋体" w:hAnsi="宋体" w:eastAsia="宋体" w:cs="宋体"/>
          <w:spacing w:val="0"/>
          <w:w w:val="100"/>
          <w:kern w:val="0"/>
          <w:sz w:val="24"/>
          <w:szCs w:val="24"/>
          <w:highlight w:val="none"/>
          <w:lang w:val="en-US" w:eastAsia="zh-CN"/>
        </w:rPr>
        <w:t>15868887140</w:t>
      </w:r>
    </w:p>
    <w:bookmarkEnd w:id="46"/>
    <w:bookmarkEnd w:id="47"/>
    <w:bookmarkEnd w:id="48"/>
    <w:bookmarkEnd w:id="49"/>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3. 同级政府采购监督管理部门：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名    称：杭州市拱墅区财政局（政府采购监管科）</w:t>
      </w:r>
      <w:r>
        <w:rPr>
          <w:rFonts w:hint="eastAsia" w:ascii="宋体" w:hAnsi="宋体" w:eastAsia="宋体" w:cs="宋体"/>
          <w:spacing w:val="0"/>
          <w:w w:val="100"/>
          <w:sz w:val="24"/>
          <w:highlight w:val="none"/>
          <w:lang w:val="en-US" w:eastAsia="zh-CN"/>
        </w:rPr>
        <w:t xml:space="preserve"> </w:t>
      </w:r>
      <w:r>
        <w:rPr>
          <w:rFonts w:hint="eastAsia" w:ascii="宋体" w:hAnsi="宋体" w:eastAsia="宋体" w:cs="宋体"/>
          <w:spacing w:val="0"/>
          <w:w w:val="100"/>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地    址：杭州市拱墅区北城街55号人防大厦1017室</w:t>
      </w:r>
      <w:r>
        <w:rPr>
          <w:rFonts w:hint="eastAsia" w:ascii="宋体" w:hAnsi="宋体" w:eastAsia="宋体" w:cs="宋体"/>
          <w:spacing w:val="0"/>
          <w:w w:val="100"/>
          <w:sz w:val="24"/>
          <w:highlight w:val="none"/>
          <w:lang w:val="en-US" w:eastAsia="zh-CN"/>
        </w:rPr>
        <w:t xml:space="preserve"> </w:t>
      </w:r>
      <w:r>
        <w:rPr>
          <w:rFonts w:hint="eastAsia" w:ascii="宋体" w:hAnsi="宋体" w:eastAsia="宋体" w:cs="宋体"/>
          <w:spacing w:val="0"/>
          <w:w w:val="100"/>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pacing w:val="0"/>
          <w:w w:val="100"/>
          <w:sz w:val="24"/>
          <w:highlight w:val="none"/>
          <w:lang w:val="en-US" w:eastAsia="zh-CN"/>
        </w:rPr>
      </w:pPr>
      <w:r>
        <w:rPr>
          <w:rFonts w:hint="eastAsia" w:ascii="宋体" w:hAnsi="宋体" w:eastAsia="宋体" w:cs="宋体"/>
          <w:spacing w:val="0"/>
          <w:w w:val="100"/>
          <w:sz w:val="24"/>
          <w:highlight w:val="none"/>
        </w:rPr>
        <w:t xml:space="preserve">  传    真： </w:t>
      </w:r>
      <w:r>
        <w:rPr>
          <w:rFonts w:hint="eastAsia" w:ascii="宋体" w:hAnsi="宋体" w:eastAsia="宋体" w:cs="宋体"/>
          <w:spacing w:val="0"/>
          <w:w w:val="100"/>
          <w:sz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联系人 ：彭先生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监督投诉电话：0571-85463096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CA问题联系电话（人工）：汇信CA 400-888-4636</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天谷CA 400-087-8198。</w:t>
      </w:r>
    </w:p>
    <w:p>
      <w:pPr>
        <w:pStyle w:val="32"/>
        <w:spacing w:line="360" w:lineRule="auto"/>
        <w:ind w:firstLine="480" w:firstLineChars="200"/>
        <w:jc w:val="right"/>
        <w:rPr>
          <w:rFonts w:hint="eastAsia" w:ascii="宋体" w:hAnsi="宋体" w:eastAsia="宋体" w:cs="宋体"/>
          <w:spacing w:val="0"/>
          <w:w w:val="100"/>
          <w:sz w:val="24"/>
          <w:szCs w:val="24"/>
          <w:highlight w:val="none"/>
        </w:rPr>
      </w:pPr>
    </w:p>
    <w:p>
      <w:pPr>
        <w:pStyle w:val="32"/>
        <w:spacing w:line="360" w:lineRule="auto"/>
        <w:ind w:firstLine="480" w:firstLineChars="200"/>
        <w:rPr>
          <w:rFonts w:hint="eastAsia" w:ascii="宋体" w:hAnsi="宋体" w:eastAsia="宋体" w:cs="宋体"/>
          <w:spacing w:val="0"/>
          <w:w w:val="100"/>
          <w:sz w:val="24"/>
          <w:szCs w:val="24"/>
          <w:highlight w:val="none"/>
        </w:rPr>
      </w:pPr>
    </w:p>
    <w:p>
      <w:pPr>
        <w:adjustRightInd/>
        <w:spacing w:line="360" w:lineRule="auto"/>
        <w:jc w:val="center"/>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br w:type="page"/>
      </w:r>
    </w:p>
    <w:p>
      <w:pPr>
        <w:adjustRightInd/>
        <w:spacing w:line="360" w:lineRule="auto"/>
        <w:jc w:val="center"/>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t>第二部分 竞争性磋商流程</w:t>
      </w:r>
    </w:p>
    <w:p>
      <w:pPr>
        <w:pStyle w:val="394"/>
        <w:spacing w:before="0"/>
        <w:ind w:firstLine="0" w:firstLineChars="0"/>
        <w:rPr>
          <w:rFonts w:hint="eastAsia" w:ascii="宋体" w:hAnsi="宋体" w:eastAsia="宋体" w:cs="宋体"/>
          <w:b/>
          <w:spacing w:val="0"/>
          <w:w w:val="100"/>
          <w:highlight w:val="none"/>
        </w:rPr>
      </w:pPr>
      <w:r>
        <w:rPr>
          <w:rFonts w:hint="eastAsia" w:ascii="宋体" w:hAnsi="宋体" w:eastAsia="宋体" w:cs="宋体"/>
          <w:b/>
          <w:spacing w:val="0"/>
          <w:w w:val="100"/>
          <w:szCs w:val="24"/>
          <w:highlight w:val="none"/>
        </w:rPr>
        <w:t>1.征集供应商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1.1邀请供应商。</w:t>
      </w:r>
    </w:p>
    <w:p>
      <w:pPr>
        <w:pStyle w:val="394"/>
        <w:numPr>
          <w:ilvl w:val="0"/>
          <w:numId w:val="6"/>
        </w:numPr>
        <w:spacing w:before="0"/>
        <w:ind w:firstLineChars="0"/>
        <w:rPr>
          <w:rFonts w:hint="eastAsia" w:ascii="宋体" w:hAnsi="宋体" w:eastAsia="宋体" w:cs="宋体"/>
          <w:spacing w:val="0"/>
          <w:w w:val="100"/>
          <w:szCs w:val="24"/>
          <w:highlight w:val="none"/>
        </w:rPr>
      </w:pPr>
      <w:r>
        <w:rPr>
          <w:rFonts w:hint="eastAsia" w:ascii="宋体" w:hAnsi="宋体" w:eastAsia="宋体" w:cs="宋体"/>
          <w:b/>
          <w:spacing w:val="0"/>
          <w:w w:val="100"/>
          <w:szCs w:val="24"/>
          <w:highlight w:val="none"/>
        </w:rPr>
        <w:t>采用公告方式邀请供应商的，</w:t>
      </w:r>
      <w:r>
        <w:rPr>
          <w:rFonts w:hint="eastAsia" w:ascii="宋体" w:hAnsi="宋体" w:eastAsia="宋体" w:cs="宋体"/>
          <w:spacing w:val="0"/>
          <w:w w:val="100"/>
          <w:szCs w:val="24"/>
          <w:highlight w:val="none"/>
        </w:rPr>
        <w:t>由采购人、采购代理机构在省级以上人民政府财政部门指定的政府采购信息发布媒体上发布磋商公告，邀请符合相应资格条件的供应商参与竞争性磋商采购活动。</w:t>
      </w:r>
    </w:p>
    <w:p>
      <w:pPr>
        <w:pStyle w:val="394"/>
        <w:numPr>
          <w:ilvl w:val="0"/>
          <w:numId w:val="6"/>
        </w:numPr>
        <w:spacing w:before="0"/>
        <w:ind w:firstLineChars="0"/>
        <w:rPr>
          <w:rFonts w:hint="eastAsia" w:ascii="宋体" w:hAnsi="宋体" w:eastAsia="宋体" w:cs="宋体"/>
          <w:spacing w:val="0"/>
          <w:w w:val="100"/>
          <w:szCs w:val="24"/>
          <w:highlight w:val="none"/>
        </w:rPr>
      </w:pPr>
      <w:r>
        <w:rPr>
          <w:rFonts w:hint="eastAsia" w:ascii="宋体" w:hAnsi="宋体" w:eastAsia="宋体" w:cs="宋体"/>
          <w:b/>
          <w:spacing w:val="0"/>
          <w:w w:val="100"/>
          <w:szCs w:val="24"/>
          <w:highlight w:val="none"/>
        </w:rPr>
        <w:t>采用随机抽取方式邀请供应商的，</w:t>
      </w:r>
      <w:r>
        <w:rPr>
          <w:rFonts w:hint="eastAsia" w:ascii="宋体" w:hAnsi="宋体" w:eastAsia="宋体" w:cs="宋体"/>
          <w:spacing w:val="0"/>
          <w:w w:val="100"/>
          <w:szCs w:val="24"/>
          <w:highlight w:val="none"/>
        </w:rPr>
        <w:t>由采购人、采购代理机构从省级以上财政部门建立的供应商库中随机抽取不少于3家符合相应资格条件的供应商参与竞争性磋商采购活动。</w:t>
      </w:r>
    </w:p>
    <w:p>
      <w:pPr>
        <w:pStyle w:val="394"/>
        <w:numPr>
          <w:ilvl w:val="0"/>
          <w:numId w:val="6"/>
        </w:numPr>
        <w:spacing w:before="0"/>
        <w:ind w:firstLineChars="0"/>
        <w:rPr>
          <w:rFonts w:hint="eastAsia" w:ascii="宋体" w:hAnsi="宋体" w:eastAsia="宋体" w:cs="宋体"/>
          <w:spacing w:val="0"/>
          <w:w w:val="100"/>
          <w:szCs w:val="24"/>
          <w:highlight w:val="none"/>
        </w:rPr>
      </w:pPr>
      <w:r>
        <w:rPr>
          <w:rFonts w:hint="eastAsia" w:ascii="宋体" w:hAnsi="宋体" w:eastAsia="宋体" w:cs="宋体"/>
          <w:b/>
          <w:spacing w:val="0"/>
          <w:w w:val="100"/>
          <w:szCs w:val="24"/>
          <w:highlight w:val="none"/>
        </w:rPr>
        <w:t>采用书面推荐方式邀请供应商的，</w:t>
      </w:r>
      <w:r>
        <w:rPr>
          <w:rFonts w:hint="eastAsia" w:ascii="宋体" w:hAnsi="宋体" w:eastAsia="宋体" w:cs="宋体"/>
          <w:spacing w:val="0"/>
          <w:w w:val="100"/>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1.2供应商获取磋商文件。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1.3组织现场考察或召开答疑会（如果有）。</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1.4发布更正（延期）公告，澄清或修改磋商文件（如果有）。</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1.5供应商按磋商文件要求编制响应文件。</w:t>
      </w:r>
    </w:p>
    <w:p>
      <w:pPr>
        <w:pStyle w:val="394"/>
        <w:spacing w:before="0"/>
        <w:ind w:firstLine="0" w:firstLineChars="0"/>
        <w:rPr>
          <w:rFonts w:hint="eastAsia" w:ascii="宋体" w:hAnsi="宋体" w:eastAsia="宋体" w:cs="宋体"/>
          <w:b/>
          <w:spacing w:val="0"/>
          <w:w w:val="100"/>
          <w:highlight w:val="none"/>
        </w:rPr>
      </w:pPr>
      <w:r>
        <w:rPr>
          <w:rFonts w:hint="eastAsia" w:ascii="宋体" w:hAnsi="宋体" w:eastAsia="宋体" w:cs="宋体"/>
          <w:b/>
          <w:spacing w:val="0"/>
          <w:w w:val="100"/>
          <w:highlight w:val="none"/>
        </w:rPr>
        <w:t>2.响应文件开启与信用信息查询</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2.2</w:t>
      </w:r>
      <w:r>
        <w:rPr>
          <w:rFonts w:hint="eastAsia" w:ascii="宋体" w:hAnsi="宋体" w:eastAsia="宋体" w:cs="宋体"/>
          <w:spacing w:val="0"/>
          <w:w w:val="100"/>
          <w:kern w:val="0"/>
          <w:szCs w:val="24"/>
          <w:highlight w:val="none"/>
        </w:rPr>
        <w:t>采购代理机构将通过“信用中国”网站(</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"http://www.creditchina.gov.cn"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color w:val="auto"/>
          <w:spacing w:val="0"/>
          <w:w w:val="100"/>
          <w:sz w:val="24"/>
          <w:szCs w:val="24"/>
          <w:highlight w:val="none"/>
        </w:rPr>
        <w:t>www.creditchina.gov.cn</w:t>
      </w:r>
      <w:r>
        <w:rPr>
          <w:rStyle w:val="68"/>
          <w:rFonts w:hint="eastAsia" w:ascii="宋体" w:hAnsi="宋体" w:eastAsia="宋体" w:cs="宋体"/>
          <w:color w:val="auto"/>
          <w:spacing w:val="0"/>
          <w:w w:val="100"/>
          <w:sz w:val="24"/>
          <w:szCs w:val="24"/>
          <w:highlight w:val="none"/>
        </w:rPr>
        <w:fldChar w:fldCharType="end"/>
      </w:r>
      <w:r>
        <w:rPr>
          <w:rFonts w:hint="eastAsia" w:ascii="宋体" w:hAnsi="宋体" w:eastAsia="宋体" w:cs="宋体"/>
          <w:spacing w:val="0"/>
          <w:w w:val="100"/>
          <w:kern w:val="0"/>
          <w:szCs w:val="24"/>
          <w:highlight w:val="none"/>
        </w:rPr>
        <w:t>)和中国政府采购网(www.ccgp.gov.cn)渠道查询供应商响应截止时间当日的信用记录。</w:t>
      </w:r>
    </w:p>
    <w:p>
      <w:pPr>
        <w:pStyle w:val="394"/>
        <w:spacing w:before="0"/>
        <w:ind w:firstLine="0" w:firstLineChars="0"/>
        <w:rPr>
          <w:rFonts w:hint="eastAsia" w:ascii="宋体" w:hAnsi="宋体" w:eastAsia="宋体" w:cs="宋体"/>
          <w:b/>
          <w:spacing w:val="0"/>
          <w:w w:val="100"/>
          <w:highlight w:val="none"/>
        </w:rPr>
      </w:pPr>
      <w:r>
        <w:rPr>
          <w:rFonts w:hint="eastAsia" w:ascii="宋体" w:hAnsi="宋体" w:eastAsia="宋体" w:cs="宋体"/>
          <w:b/>
          <w:spacing w:val="0"/>
          <w:w w:val="100"/>
          <w:highlight w:val="none"/>
        </w:rPr>
        <w:t>3.磋商与评审</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3.1磋商小组签到。</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3.2采购代理机构宣布有关纪律以及磋商、评审工作程序。</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3.3磋商小组审查确认磋商文件。磋商文件内容违反国家有关强制性规定的，磋商小组应当停止评审并向采购代理机构说明情况。</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3.4磋商小组对供应商的资格进行审查。</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3.5磋商小组审查响应文件。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3.6对于未实质性响应磋商文件的响应文件由磋商小组认定响应无效，并告知该供应商。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在线磋商</w:t>
      </w:r>
      <w:r>
        <w:rPr>
          <w:rFonts w:hint="eastAsia" w:ascii="宋体" w:hAnsi="宋体" w:cs="宋体"/>
          <w:spacing w:val="0"/>
          <w:w w:val="100"/>
          <w:szCs w:val="24"/>
          <w:highlight w:val="none"/>
          <w:lang w:eastAsia="zh-CN"/>
        </w:rPr>
        <w:t>；</w:t>
      </w:r>
      <w:r>
        <w:rPr>
          <w:rFonts w:hint="eastAsia" w:ascii="宋体" w:hAnsi="宋体" w:eastAsia="宋体" w:cs="宋体"/>
          <w:spacing w:val="0"/>
          <w:w w:val="100"/>
          <w:szCs w:val="24"/>
          <w:highlight w:val="none"/>
        </w:rPr>
        <w:t>对于要求到采购代理机构现场进行磋商的供应商，可在采购代理机构4楼讲标室通过视频会议系统或自备CA数字证书、笔记本电脑等开展磋商活动。</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3.11磋商小组按照下列方式确定提交最后报价的供应商，有特殊规定的从其规定：</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3.12确定进入最后报价的供应商在规定时间内提交最后报价。</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3.13采购代理机构唱价。</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3.15磋商小组应当根据综合评分情况，按照评审得分由高到低顺序推荐3名以上成交候选供应商，并编写评审报告。</w:t>
      </w:r>
    </w:p>
    <w:p>
      <w:pPr>
        <w:pStyle w:val="394"/>
        <w:spacing w:before="0"/>
        <w:ind w:firstLine="0" w:firstLineChars="0"/>
        <w:rPr>
          <w:rFonts w:hint="eastAsia" w:ascii="宋体" w:hAnsi="宋体" w:eastAsia="宋体" w:cs="宋体"/>
          <w:b/>
          <w:spacing w:val="0"/>
          <w:w w:val="100"/>
          <w:highlight w:val="none"/>
        </w:rPr>
      </w:pPr>
      <w:r>
        <w:rPr>
          <w:rFonts w:hint="eastAsia" w:ascii="宋体" w:hAnsi="宋体" w:eastAsia="宋体" w:cs="宋体"/>
          <w:b/>
          <w:spacing w:val="0"/>
          <w:w w:val="100"/>
          <w:highlight w:val="none"/>
        </w:rPr>
        <w:t>4. 成交</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hint="eastAsia" w:ascii="宋体" w:hAnsi="宋体" w:eastAsia="宋体" w:cs="宋体"/>
          <w:spacing w:val="0"/>
          <w:w w:val="100"/>
          <w:kern w:val="0"/>
          <w:szCs w:val="21"/>
          <w:highlight w:val="none"/>
        </w:rPr>
      </w:pPr>
      <w:r>
        <w:rPr>
          <w:rFonts w:hint="eastAsia" w:ascii="宋体" w:hAnsi="宋体" w:eastAsia="宋体" w:cs="宋体"/>
          <w:b/>
          <w:spacing w:val="0"/>
          <w:w w:val="100"/>
          <w:highlight w:val="none"/>
        </w:rPr>
        <w:t>5.合同及履约验收</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5.1采购人与成交供应商应当在成交通知书发出之日起10个工作日内签订政府采购合同。</w:t>
      </w:r>
    </w:p>
    <w:p>
      <w:pPr>
        <w:tabs>
          <w:tab w:val="left" w:pos="0"/>
        </w:tabs>
        <w:spacing w:line="360" w:lineRule="auto"/>
        <w:ind w:firstLine="482"/>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5.2成交供应商按照政策要求及合同约定缴纳履约保证金。</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5.3合同履约。</w:t>
      </w:r>
    </w:p>
    <w:p>
      <w:pPr>
        <w:pStyle w:val="394"/>
        <w:spacing w:before="0"/>
        <w:ind w:firstLine="480"/>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5.4采购人组织验收。</w:t>
      </w:r>
    </w:p>
    <w:p>
      <w:pPr>
        <w:widowControl/>
        <w:adjustRightInd/>
        <w:jc w:val="left"/>
        <w:rPr>
          <w:rFonts w:hint="eastAsia" w:ascii="宋体" w:hAnsi="宋体" w:eastAsia="宋体" w:cs="宋体"/>
          <w:b/>
          <w:spacing w:val="0"/>
          <w:w w:val="100"/>
          <w:sz w:val="24"/>
          <w:szCs w:val="20"/>
          <w:highlight w:val="none"/>
        </w:rPr>
      </w:pPr>
      <w:r>
        <w:rPr>
          <w:rFonts w:hint="eastAsia" w:ascii="宋体" w:hAnsi="宋体" w:eastAsia="宋体" w:cs="宋体"/>
          <w:b/>
          <w:spacing w:val="0"/>
          <w:w w:val="100"/>
          <w:highlight w:val="none"/>
        </w:rPr>
        <w:br w:type="page"/>
      </w:r>
    </w:p>
    <w:p>
      <w:pPr>
        <w:pStyle w:val="394"/>
        <w:spacing w:before="0"/>
        <w:ind w:firstLine="0" w:firstLineChars="0"/>
        <w:rPr>
          <w:rFonts w:hint="eastAsia" w:ascii="宋体" w:hAnsi="宋体" w:eastAsia="宋体" w:cs="宋体"/>
          <w:b/>
          <w:spacing w:val="0"/>
          <w:w w:val="100"/>
          <w:highlight w:val="none"/>
        </w:rPr>
      </w:pPr>
      <w:r>
        <w:rPr>
          <w:rFonts w:hint="eastAsia" w:ascii="宋体" w:hAnsi="宋体" w:eastAsia="宋体" w:cs="宋体"/>
          <w:b/>
          <w:spacing w:val="0"/>
          <w:w w:val="100"/>
          <w:highlight w:val="none"/>
        </w:rPr>
        <w:t>6.竞争性磋商流程图</w:t>
      </w:r>
    </w:p>
    <w:p>
      <w:pPr>
        <w:pStyle w:val="394"/>
        <w:spacing w:before="0"/>
        <w:ind w:firstLine="0" w:firstLineChars="0"/>
        <w:rPr>
          <w:rFonts w:hint="eastAsia" w:ascii="宋体" w:hAnsi="宋体" w:eastAsia="宋体" w:cs="宋体"/>
          <w:b/>
          <w:spacing w:val="0"/>
          <w:w w:val="100"/>
          <w:highlight w:val="none"/>
        </w:rPr>
      </w:pPr>
    </w:p>
    <w:p>
      <w:pPr>
        <w:widowControl/>
        <w:adjustRightInd/>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w:t>
      </w:r>
    </w:p>
    <w:p>
      <w:pPr>
        <w:widowControl/>
        <w:adjustRightInd/>
        <w:jc w:val="left"/>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w:t>
                            </w:r>
                            <w:r>
                              <w:rPr>
                                <w:rFonts w:hint="eastAsia" w:asciiTheme="minorEastAsia" w:hAnsiTheme="minorEastAsia" w:eastAsiaTheme="minorEastAsia"/>
                                <w:lang w:eastAsia="zh-CN"/>
                              </w:rPr>
                              <w:t>；</w:t>
                            </w:r>
                            <w:r>
                              <w:rPr>
                                <w:rFonts w:hint="eastAsia" w:asciiTheme="minorEastAsia" w:hAnsiTheme="minorEastAsia" w:eastAsiaTheme="minorEastAsia"/>
                              </w:rPr>
                              <w:t>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w:t>
                      </w:r>
                      <w:r>
                        <w:rPr>
                          <w:rFonts w:hint="eastAsia" w:asciiTheme="minorEastAsia" w:hAnsiTheme="minorEastAsia" w:eastAsiaTheme="minorEastAsia"/>
                          <w:lang w:eastAsia="zh-CN"/>
                        </w:rPr>
                        <w:t>；</w:t>
                      </w:r>
                      <w:r>
                        <w:rPr>
                          <w:rFonts w:hint="eastAsia" w:asciiTheme="minorEastAsia" w:hAnsiTheme="minorEastAsia" w:eastAsiaTheme="minorEastAsia"/>
                        </w:rPr>
                        <w:t>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spacing w:val="0"/>
          <w:w w:val="100"/>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spacing w:val="0"/>
          <w:w w:val="100"/>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pacing w:val="0"/>
          <w:w w:val="100"/>
          <w:sz w:val="36"/>
          <w:szCs w:val="20"/>
          <w:highlight w:val="none"/>
        </w:rPr>
        <w:br w:type="page"/>
      </w:r>
    </w:p>
    <w:p>
      <w:pPr>
        <w:adjustRightInd/>
        <w:spacing w:line="360" w:lineRule="auto"/>
        <w:jc w:val="center"/>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t>第三部分  供应商须知</w:t>
      </w:r>
      <w:bookmarkEnd w:id="6"/>
    </w:p>
    <w:p>
      <w:pPr>
        <w:pStyle w:val="5"/>
        <w:tabs>
          <w:tab w:val="left" w:pos="1110"/>
        </w:tabs>
        <w:ind w:left="432" w:hanging="432"/>
        <w:jc w:val="center"/>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一、前附表</w:t>
      </w:r>
    </w:p>
    <w:tbl>
      <w:tblPr>
        <w:tblStyle w:val="60"/>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事项</w:t>
            </w:r>
          </w:p>
        </w:tc>
        <w:tc>
          <w:tcPr>
            <w:tcW w:w="61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项目属性</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spacing w:val="0"/>
                <w:w w:val="100"/>
                <w:kern w:val="0"/>
                <w:sz w:val="24"/>
                <w:highlight w:val="none"/>
              </w:rPr>
            </w:pPr>
            <w:r>
              <w:rPr>
                <w:rFonts w:hint="eastAsia" w:ascii="宋体" w:hAnsi="宋体" w:eastAsia="宋体" w:cs="宋体"/>
                <w:b/>
                <w:spacing w:val="0"/>
                <w:w w:val="100"/>
                <w:kern w:val="0"/>
                <w:sz w:val="24"/>
                <w:highlight w:val="none"/>
              </w:rPr>
              <w:t>采购标的及其对应的中小企业划分标准所属行业</w:t>
            </w:r>
          </w:p>
        </w:tc>
        <w:tc>
          <w:tcPr>
            <w:tcW w:w="61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val="0"/>
                <w:bCs w:val="0"/>
                <w:spacing w:val="0"/>
                <w:w w:val="100"/>
                <w:kern w:val="0"/>
                <w:sz w:val="24"/>
                <w:szCs w:val="24"/>
                <w:highlight w:val="none"/>
                <w:lang w:val="en-US"/>
              </w:rPr>
            </w:pPr>
            <w:r>
              <w:rPr>
                <w:rFonts w:hint="eastAsia" w:ascii="宋体" w:hAnsi="宋体" w:eastAsia="宋体" w:cs="宋体"/>
                <w:spacing w:val="0"/>
                <w:w w:val="100"/>
                <w:kern w:val="0"/>
                <w:sz w:val="24"/>
                <w:highlight w:val="none"/>
              </w:rPr>
              <w:t>（1）标的：</w:t>
            </w:r>
            <w:r>
              <w:rPr>
                <w:rFonts w:hint="eastAsia" w:ascii="宋体" w:hAnsi="宋体" w:eastAsia="宋体" w:cs="宋体"/>
                <w:spacing w:val="0"/>
                <w:w w:val="100"/>
                <w:kern w:val="0"/>
                <w:sz w:val="24"/>
                <w:highlight w:val="none"/>
                <w:u w:val="single"/>
              </w:rPr>
              <w:t xml:space="preserve"> </w:t>
            </w:r>
            <w:r>
              <w:rPr>
                <w:rFonts w:hint="eastAsia" w:ascii="宋体" w:hAnsi="宋体" w:eastAsia="宋体" w:cs="宋体"/>
                <w:b/>
                <w:bCs/>
                <w:spacing w:val="0"/>
                <w:w w:val="100"/>
                <w:kern w:val="0"/>
                <w:sz w:val="24"/>
                <w:highlight w:val="none"/>
                <w:u w:val="single"/>
              </w:rPr>
              <w:t>2024年度高新区安全生产外服单位采购项目</w:t>
            </w:r>
            <w:r>
              <w:rPr>
                <w:rFonts w:hint="eastAsia" w:ascii="宋体" w:hAnsi="宋体" w:eastAsia="宋体" w:cs="宋体"/>
                <w:spacing w:val="0"/>
                <w:w w:val="100"/>
                <w:kern w:val="0"/>
                <w:sz w:val="24"/>
                <w:highlight w:val="none"/>
                <w:u w:val="single"/>
              </w:rPr>
              <w:t xml:space="preserve"> </w:t>
            </w:r>
            <w:r>
              <w:rPr>
                <w:rFonts w:hint="eastAsia" w:ascii="宋体" w:hAnsi="宋体" w:eastAsia="宋体" w:cs="宋体"/>
                <w:spacing w:val="0"/>
                <w:w w:val="100"/>
                <w:kern w:val="0"/>
                <w:sz w:val="24"/>
                <w:highlight w:val="none"/>
              </w:rPr>
              <w:t>，属于</w:t>
            </w:r>
            <w:r>
              <w:rPr>
                <w:rFonts w:hint="eastAsia" w:ascii="宋体" w:hAnsi="宋体" w:cs="宋体"/>
                <w:b/>
                <w:bCs/>
                <w:spacing w:val="0"/>
                <w:w w:val="100"/>
                <w:kern w:val="0"/>
                <w:sz w:val="24"/>
                <w:highlight w:val="none"/>
                <w:u w:val="single"/>
                <w:lang w:val="en-US" w:eastAsia="zh-CN"/>
              </w:rPr>
              <w:t>其他未列明</w:t>
            </w:r>
            <w:r>
              <w:rPr>
                <w:rFonts w:hint="eastAsia" w:ascii="宋体" w:hAnsi="宋体" w:eastAsia="宋体" w:cs="宋体"/>
                <w:b/>
                <w:bCs/>
                <w:spacing w:val="0"/>
                <w:w w:val="100"/>
                <w:kern w:val="0"/>
                <w:sz w:val="24"/>
                <w:highlight w:val="none"/>
                <w:u w:val="single"/>
              </w:rPr>
              <w:t>行业</w:t>
            </w:r>
            <w:r>
              <w:rPr>
                <w:rFonts w:hint="eastAsia" w:ascii="宋体" w:hAnsi="宋体" w:cs="宋体"/>
                <w:spacing w:val="0"/>
                <w:w w:val="1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是否允许采购进口产品</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kern w:val="0"/>
                <w:sz w:val="24"/>
                <w:highlight w:val="none"/>
              </w:rPr>
            </w:pPr>
            <w:sdt>
              <w:sdtPr>
                <w:rPr>
                  <w:rFonts w:hint="eastAsia" w:ascii="宋体" w:hAnsi="宋体" w:eastAsia="宋体" w:cs="宋体"/>
                  <w:spacing w:val="0"/>
                  <w:w w:val="100"/>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Wingdings" w:hAnsi="Wingdings" w:eastAsia="宋体" w:cs="宋体"/>
                    <w:spacing w:val="0"/>
                    <w:w w:val="100"/>
                    <w:kern w:val="0"/>
                    <w:sz w:val="24"/>
                    <w:szCs w:val="24"/>
                    <w:highlight w:val="none"/>
                    <w:lang w:val="en-US" w:eastAsia="zh-CN" w:bidi="ar-SA"/>
                  </w:rPr>
                  <w:t>þ</w:t>
                </w:r>
              </w:sdtContent>
            </w:sdt>
            <w:r>
              <w:rPr>
                <w:rFonts w:hint="eastAsia" w:ascii="宋体" w:hAnsi="宋体" w:eastAsia="宋体" w:cs="宋体"/>
                <w:spacing w:val="0"/>
                <w:w w:val="100"/>
                <w:kern w:val="0"/>
                <w:sz w:val="24"/>
                <w:highlight w:val="none"/>
              </w:rPr>
              <w:t>本项目不允许采购进口产品。</w:t>
            </w:r>
          </w:p>
          <w:p>
            <w:pPr>
              <w:spacing w:line="360" w:lineRule="auto"/>
              <w:rPr>
                <w:rFonts w:hint="eastAsia" w:ascii="宋体" w:hAnsi="宋体" w:eastAsia="宋体" w:cs="宋体"/>
                <w:spacing w:val="0"/>
                <w:w w:val="100"/>
                <w:highlight w:val="none"/>
              </w:rPr>
            </w:pPr>
            <w:sdt>
              <w:sdtPr>
                <w:rPr>
                  <w:rFonts w:hint="eastAsia" w:ascii="宋体" w:hAnsi="宋体" w:eastAsia="宋体" w:cs="宋体"/>
                  <w:spacing w:val="0"/>
                  <w:w w:val="100"/>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MS Gothic" w:hAnsi="MS Gothic" w:eastAsia="宋体" w:cs="宋体"/>
                    <w:spacing w:val="0"/>
                    <w:w w:val="100"/>
                    <w:kern w:val="0"/>
                    <w:sz w:val="24"/>
                    <w:szCs w:val="24"/>
                    <w:highlight w:val="none"/>
                    <w:lang w:val="en-US" w:eastAsia="zh-CN" w:bidi="ar-SA"/>
                  </w:rPr>
                  <w:t>☐</w:t>
                </w:r>
              </w:sdtContent>
            </w:sdt>
            <w:r>
              <w:rPr>
                <w:rFonts w:hint="eastAsia" w:ascii="宋体" w:hAnsi="宋体" w:eastAsia="宋体" w:cs="宋体"/>
                <w:spacing w:val="0"/>
                <w:w w:val="100"/>
                <w:kern w:val="0"/>
                <w:sz w:val="24"/>
                <w:highlight w:val="none"/>
              </w:rPr>
              <w:t>可以就</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分包</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lang w:eastAsia="zh-CN"/>
              </w:rPr>
            </w:pPr>
            <w:sdt>
              <w:sdtPr>
                <w:rPr>
                  <w:rFonts w:hint="eastAsia" w:ascii="宋体" w:hAnsi="宋体" w:eastAsia="宋体" w:cs="宋体"/>
                  <w:spacing w:val="0"/>
                  <w:w w:val="100"/>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Wingdings" w:hAnsi="Wingdings" w:eastAsia="宋体" w:cs="宋体"/>
                    <w:spacing w:val="0"/>
                    <w:w w:val="100"/>
                    <w:kern w:val="0"/>
                    <w:sz w:val="24"/>
                    <w:szCs w:val="24"/>
                    <w:highlight w:val="none"/>
                    <w:lang w:val="en-US" w:eastAsia="zh-CN" w:bidi="ar-SA"/>
                  </w:rPr>
                  <w:t>þ</w:t>
                </w:r>
              </w:sdtContent>
            </w:sdt>
            <w:r>
              <w:rPr>
                <w:rFonts w:hint="eastAsia" w:ascii="宋体" w:hAnsi="宋体" w:eastAsia="宋体" w:cs="宋体"/>
                <w:spacing w:val="0"/>
                <w:w w:val="100"/>
                <w:kern w:val="0"/>
                <w:sz w:val="24"/>
                <w:highlight w:val="none"/>
              </w:rPr>
              <w:t xml:space="preserve"> A</w:t>
            </w:r>
            <w:r>
              <w:rPr>
                <w:rFonts w:hint="eastAsia" w:ascii="宋体" w:hAnsi="宋体" w:eastAsia="宋体" w:cs="宋体"/>
                <w:spacing w:val="0"/>
                <w:w w:val="100"/>
                <w:sz w:val="24"/>
                <w:highlight w:val="none"/>
              </w:rPr>
              <w:t>同意将非主体、非关键性的工作分包</w:t>
            </w:r>
            <w:r>
              <w:rPr>
                <w:rFonts w:hint="eastAsia" w:ascii="宋体" w:hAnsi="宋体" w:eastAsia="宋体" w:cs="宋体"/>
                <w:spacing w:val="0"/>
                <w:w w:val="100"/>
                <w:sz w:val="24"/>
                <w:highlight w:val="none"/>
                <w:lang w:eastAsia="zh-CN"/>
              </w:rPr>
              <w:t>。</w:t>
            </w:r>
          </w:p>
          <w:p>
            <w:pPr>
              <w:spacing w:line="360" w:lineRule="auto"/>
              <w:rPr>
                <w:rFonts w:hint="eastAsia" w:ascii="宋体" w:hAnsi="宋体" w:eastAsia="宋体" w:cs="宋体"/>
                <w:spacing w:val="0"/>
                <w:w w:val="100"/>
                <w:sz w:val="24"/>
                <w:highlight w:val="none"/>
              </w:rPr>
            </w:pPr>
            <w:sdt>
              <w:sdtPr>
                <w:rPr>
                  <w:rFonts w:hint="eastAsia" w:ascii="宋体" w:hAnsi="宋体" w:eastAsia="宋体" w:cs="宋体"/>
                  <w:spacing w:val="0"/>
                  <w:w w:val="100"/>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MS Gothic" w:hAnsi="MS Gothic" w:eastAsia="宋体" w:cs="宋体"/>
                    <w:spacing w:val="0"/>
                    <w:w w:val="100"/>
                    <w:kern w:val="0"/>
                    <w:sz w:val="24"/>
                    <w:szCs w:val="24"/>
                    <w:highlight w:val="none"/>
                    <w:lang w:val="en-US" w:eastAsia="zh-CN" w:bidi="ar-SA"/>
                  </w:rPr>
                  <w:t>☐</w:t>
                </w:r>
              </w:sdtContent>
            </w:sdt>
            <w:r>
              <w:rPr>
                <w:rFonts w:hint="eastAsia" w:ascii="宋体" w:hAnsi="宋体" w:eastAsia="宋体" w:cs="宋体"/>
                <w:spacing w:val="0"/>
                <w:w w:val="100"/>
                <w:kern w:val="0"/>
                <w:sz w:val="24"/>
                <w:highlight w:val="none"/>
              </w:rPr>
              <w:t xml:space="preserve"> B</w:t>
            </w:r>
            <w:r>
              <w:rPr>
                <w:rFonts w:hint="eastAsia" w:ascii="宋体" w:hAnsi="宋体" w:eastAsia="宋体" w:cs="宋体"/>
                <w:spacing w:val="0"/>
                <w:w w:val="100"/>
                <w:sz w:val="24"/>
                <w:highlight w:val="none"/>
              </w:rPr>
              <w:t>不同意分包。</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开标前答疑会或现场考察</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rPr>
            </w:pPr>
            <w:sdt>
              <w:sdtPr>
                <w:rPr>
                  <w:rFonts w:hint="eastAsia" w:ascii="宋体" w:hAnsi="宋体" w:eastAsia="宋体" w:cs="宋体"/>
                  <w:spacing w:val="0"/>
                  <w:w w:val="100"/>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kern w:val="0"/>
                <w:sz w:val="24"/>
                <w:highlight w:val="none"/>
              </w:rPr>
              <w:t>A</w:t>
            </w:r>
            <w:r>
              <w:rPr>
                <w:rFonts w:hint="eastAsia" w:ascii="宋体" w:hAnsi="宋体" w:eastAsia="宋体" w:cs="宋体"/>
                <w:spacing w:val="0"/>
                <w:w w:val="100"/>
                <w:sz w:val="24"/>
                <w:highlight w:val="none"/>
              </w:rPr>
              <w:t>不组织。</w:t>
            </w:r>
          </w:p>
          <w:p>
            <w:pPr>
              <w:spacing w:line="360" w:lineRule="auto"/>
              <w:rPr>
                <w:rFonts w:hint="eastAsia" w:ascii="宋体" w:hAnsi="宋体" w:eastAsia="宋体" w:cs="宋体"/>
                <w:spacing w:val="0"/>
                <w:w w:val="100"/>
                <w:sz w:val="24"/>
                <w:szCs w:val="20"/>
                <w:highlight w:val="none"/>
              </w:rPr>
            </w:pPr>
            <w:sdt>
              <w:sdtPr>
                <w:rPr>
                  <w:rFonts w:hint="eastAsia" w:ascii="宋体" w:hAnsi="宋体" w:eastAsia="宋体" w:cs="宋体"/>
                  <w:spacing w:val="0"/>
                  <w:w w:val="100"/>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MS Gothic" w:hAnsi="MS Gothic" w:eastAsia="宋体" w:cs="宋体"/>
                    <w:spacing w:val="0"/>
                    <w:w w:val="100"/>
                    <w:kern w:val="0"/>
                    <w:sz w:val="24"/>
                    <w:szCs w:val="24"/>
                    <w:highlight w:val="none"/>
                    <w:lang w:val="en-US" w:eastAsia="zh-CN" w:bidi="ar-SA"/>
                  </w:rPr>
                  <w:t>☐</w:t>
                </w:r>
              </w:sdtContent>
            </w:sdt>
            <w:r>
              <w:rPr>
                <w:rFonts w:hint="eastAsia" w:ascii="宋体" w:hAnsi="宋体" w:eastAsia="宋体" w:cs="宋体"/>
                <w:spacing w:val="0"/>
                <w:w w:val="100"/>
                <w:kern w:val="0"/>
                <w:sz w:val="24"/>
                <w:highlight w:val="none"/>
              </w:rPr>
              <w:t>B组织，</w:t>
            </w:r>
            <w:r>
              <w:rPr>
                <w:rFonts w:hint="eastAsia" w:ascii="宋体" w:hAnsi="宋体" w:eastAsia="宋体" w:cs="宋体"/>
                <w:spacing w:val="0"/>
                <w:w w:val="100"/>
                <w:sz w:val="24"/>
                <w:highlight w:val="none"/>
              </w:rPr>
              <w:t>时间：</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地点：</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，联系人：</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，联系方式：</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样品提供</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rPr>
            </w:pPr>
            <w:sdt>
              <w:sdtPr>
                <w:rPr>
                  <w:rFonts w:hint="eastAsia" w:ascii="宋体" w:hAnsi="宋体" w:eastAsia="宋体" w:cs="宋体"/>
                  <w:spacing w:val="0"/>
                  <w:w w:val="100"/>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kern w:val="0"/>
                <w:sz w:val="24"/>
                <w:highlight w:val="none"/>
              </w:rPr>
              <w:t>A</w:t>
            </w:r>
            <w:r>
              <w:rPr>
                <w:rFonts w:hint="eastAsia" w:ascii="宋体" w:hAnsi="宋体" w:eastAsia="宋体" w:cs="宋体"/>
                <w:spacing w:val="0"/>
                <w:w w:val="100"/>
                <w:sz w:val="24"/>
                <w:highlight w:val="none"/>
              </w:rPr>
              <w:t>不要求提供。</w:t>
            </w:r>
          </w:p>
          <w:p>
            <w:pPr>
              <w:spacing w:line="360" w:lineRule="auto"/>
              <w:rPr>
                <w:rFonts w:hint="eastAsia" w:ascii="宋体" w:hAnsi="宋体" w:eastAsia="宋体" w:cs="宋体"/>
                <w:spacing w:val="0"/>
                <w:w w:val="100"/>
                <w:kern w:val="0"/>
                <w:sz w:val="24"/>
                <w:highlight w:val="none"/>
              </w:rPr>
            </w:pPr>
            <w:sdt>
              <w:sdtPr>
                <w:rPr>
                  <w:rFonts w:hint="eastAsia" w:ascii="宋体" w:hAnsi="宋体" w:eastAsia="宋体" w:cs="宋体"/>
                  <w:spacing w:val="0"/>
                  <w:w w:val="100"/>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kern w:val="0"/>
                <w:sz w:val="24"/>
                <w:highlight w:val="none"/>
              </w:rPr>
              <w:t>B要求提供，</w:t>
            </w:r>
          </w:p>
          <w:p>
            <w:pPr>
              <w:spacing w:line="360" w:lineRule="auto"/>
              <w:rPr>
                <w:rFonts w:hint="eastAsia" w:ascii="宋体" w:hAnsi="宋体" w:eastAsia="宋体" w:cs="宋体"/>
                <w:spacing w:val="0"/>
                <w:w w:val="100"/>
                <w:kern w:val="0"/>
                <w:sz w:val="24"/>
                <w:highlight w:val="none"/>
                <w:lang w:eastAsia="zh-CN"/>
              </w:rPr>
            </w:pPr>
            <w:r>
              <w:rPr>
                <w:rFonts w:hint="eastAsia" w:ascii="宋体" w:hAnsi="宋体" w:eastAsia="宋体" w:cs="宋体"/>
                <w:spacing w:val="0"/>
                <w:w w:val="100"/>
                <w:kern w:val="0"/>
                <w:sz w:val="24"/>
                <w:highlight w:val="none"/>
              </w:rPr>
              <w:t>（1）</w:t>
            </w:r>
            <w:r>
              <w:rPr>
                <w:rFonts w:hint="eastAsia" w:ascii="宋体" w:hAnsi="宋体" w:eastAsia="宋体" w:cs="宋体"/>
                <w:snapToGrid w:val="0"/>
                <w:spacing w:val="0"/>
                <w:w w:val="100"/>
                <w:kern w:val="28"/>
                <w:sz w:val="24"/>
                <w:highlight w:val="none"/>
              </w:rPr>
              <w:t>样品：</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kern w:val="0"/>
                <w:sz w:val="24"/>
                <w:highlight w:val="none"/>
                <w:lang w:eastAsia="zh-CN"/>
              </w:rPr>
              <w:t>；</w:t>
            </w:r>
          </w:p>
          <w:p>
            <w:pPr>
              <w:spacing w:line="360" w:lineRule="auto"/>
              <w:rPr>
                <w:rFonts w:hint="eastAsia" w:ascii="宋体" w:hAnsi="宋体" w:eastAsia="宋体" w:cs="宋体"/>
                <w:spacing w:val="0"/>
                <w:w w:val="100"/>
                <w:kern w:val="0"/>
                <w:sz w:val="24"/>
                <w:highlight w:val="none"/>
                <w:lang w:eastAsia="zh-CN"/>
              </w:rPr>
            </w:pPr>
            <w:r>
              <w:rPr>
                <w:rFonts w:hint="eastAsia" w:ascii="宋体" w:hAnsi="宋体" w:eastAsia="宋体" w:cs="宋体"/>
                <w:spacing w:val="0"/>
                <w:w w:val="100"/>
                <w:kern w:val="0"/>
                <w:sz w:val="24"/>
                <w:highlight w:val="none"/>
              </w:rPr>
              <w:t>（2）</w:t>
            </w:r>
            <w:r>
              <w:rPr>
                <w:rFonts w:hint="eastAsia" w:ascii="宋体" w:hAnsi="宋体" w:eastAsia="宋体" w:cs="宋体"/>
                <w:snapToGrid w:val="0"/>
                <w:spacing w:val="0"/>
                <w:w w:val="100"/>
                <w:kern w:val="28"/>
                <w:sz w:val="24"/>
                <w:highlight w:val="none"/>
              </w:rPr>
              <w:t>样品制作的标准和要求：</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kern w:val="0"/>
                <w:sz w:val="24"/>
                <w:highlight w:val="none"/>
                <w:lang w:eastAsia="zh-CN"/>
              </w:rPr>
              <w:t>；</w:t>
            </w:r>
          </w:p>
          <w:p>
            <w:pPr>
              <w:spacing w:line="360" w:lineRule="auto"/>
              <w:rPr>
                <w:rFonts w:hint="eastAsia" w:ascii="宋体" w:hAnsi="宋体" w:eastAsia="宋体" w:cs="宋体"/>
                <w:spacing w:val="0"/>
                <w:w w:val="100"/>
                <w:kern w:val="0"/>
                <w:sz w:val="24"/>
                <w:highlight w:val="none"/>
                <w:lang w:eastAsia="zh-CN"/>
              </w:rPr>
            </w:pPr>
            <w:r>
              <w:rPr>
                <w:rFonts w:hint="eastAsia" w:ascii="宋体" w:hAnsi="宋体" w:eastAsia="宋体" w:cs="宋体"/>
                <w:spacing w:val="0"/>
                <w:w w:val="100"/>
                <w:kern w:val="0"/>
                <w:sz w:val="24"/>
                <w:highlight w:val="none"/>
              </w:rPr>
              <w:t>（3）样品的评审方法以及评审标准</w:t>
            </w:r>
            <w:r>
              <w:rPr>
                <w:rFonts w:hint="eastAsia" w:ascii="宋体" w:hAnsi="宋体" w:eastAsia="宋体" w:cs="宋体"/>
                <w:snapToGrid w:val="0"/>
                <w:spacing w:val="0"/>
                <w:w w:val="100"/>
                <w:kern w:val="28"/>
                <w:sz w:val="24"/>
                <w:highlight w:val="none"/>
              </w:rPr>
              <w:t>：详见</w:t>
            </w:r>
            <w:r>
              <w:rPr>
                <w:rFonts w:hint="eastAsia" w:ascii="宋体" w:hAnsi="宋体" w:eastAsia="宋体" w:cs="宋体"/>
                <w:spacing w:val="0"/>
                <w:w w:val="100"/>
                <w:sz w:val="24"/>
                <w:highlight w:val="none"/>
                <w:u w:val="single"/>
              </w:rPr>
              <w:t>评审标准</w:t>
            </w:r>
            <w:r>
              <w:rPr>
                <w:rFonts w:hint="eastAsia" w:ascii="宋体" w:hAnsi="宋体" w:cs="宋体"/>
                <w:spacing w:val="0"/>
                <w:w w:val="100"/>
                <w:kern w:val="0"/>
                <w:sz w:val="24"/>
                <w:highlight w:val="none"/>
                <w:lang w:eastAsia="zh-CN"/>
              </w:rPr>
              <w:t>；</w:t>
            </w:r>
          </w:p>
          <w:p>
            <w:pPr>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（4）是否需要随样品提交检测报告：</w:t>
            </w:r>
            <w:sdt>
              <w:sdtPr>
                <w:rPr>
                  <w:rFonts w:hint="eastAsia" w:ascii="宋体" w:hAnsi="宋体" w:eastAsia="宋体" w:cs="宋体"/>
                  <w:spacing w:val="0"/>
                  <w:w w:val="100"/>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kern w:val="0"/>
                <w:sz w:val="24"/>
                <w:highlight w:val="none"/>
              </w:rPr>
              <w:t>否</w:t>
            </w:r>
            <w:r>
              <w:rPr>
                <w:rFonts w:hint="eastAsia" w:ascii="宋体" w:hAnsi="宋体" w:cs="宋体"/>
                <w:spacing w:val="0"/>
                <w:w w:val="100"/>
                <w:kern w:val="0"/>
                <w:sz w:val="24"/>
                <w:highlight w:val="none"/>
                <w:lang w:eastAsia="zh-CN"/>
              </w:rPr>
              <w:t>；</w:t>
            </w:r>
            <w:sdt>
              <w:sdtPr>
                <w:rPr>
                  <w:rFonts w:hint="eastAsia" w:ascii="宋体" w:hAnsi="宋体" w:eastAsia="宋体" w:cs="宋体"/>
                  <w:spacing w:val="0"/>
                  <w:w w:val="100"/>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kern w:val="0"/>
                <w:sz w:val="24"/>
                <w:highlight w:val="none"/>
              </w:rPr>
              <w:t>是，检测机构的要求</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检测内容</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kern w:val="0"/>
                <w:sz w:val="24"/>
                <w:highlight w:val="none"/>
              </w:rPr>
              <w:t>。</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（5）提供样品的时间：</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地点：</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联系人</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w:t>
            </w:r>
            <w:r>
              <w:rPr>
                <w:rFonts w:hint="eastAsia" w:ascii="宋体" w:hAnsi="宋体" w:eastAsia="宋体" w:cs="宋体"/>
                <w:spacing w:val="0"/>
                <w:w w:val="100"/>
                <w:kern w:val="28"/>
                <w:sz w:val="24"/>
                <w:highlight w:val="none"/>
              </w:rPr>
              <w:t>联系电话：</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(6)采购活动结束后，对于未成交人提供的样品，采购人、采购代理机构将通知未成交人在规定的时间内取回，逾期未取回的，采购人、采购代理机构不负保管义务</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对于成交人提供的样品，采购人将进行保管、封存，并作为履约验收的参考。</w:t>
            </w:r>
          </w:p>
          <w:p>
            <w:pPr>
              <w:spacing w:line="360" w:lineRule="auto"/>
              <w:rPr>
                <w:rFonts w:hint="eastAsia" w:ascii="宋体" w:hAnsi="宋体" w:eastAsia="宋体" w:cs="宋体"/>
                <w:b/>
                <w:spacing w:val="0"/>
                <w:w w:val="100"/>
                <w:sz w:val="24"/>
                <w:highlight w:val="none"/>
              </w:rPr>
            </w:pPr>
            <w:r>
              <w:rPr>
                <w:rFonts w:hint="eastAsia" w:ascii="宋体" w:hAnsi="宋体" w:eastAsia="宋体" w:cs="宋体"/>
                <w:spacing w:val="0"/>
                <w:w w:val="100"/>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pacing w:val="0"/>
                <w:w w:val="100"/>
                <w:sz w:val="24"/>
                <w:highlight w:val="none"/>
              </w:rPr>
            </w:pPr>
            <w:r>
              <w:rPr>
                <w:rFonts w:hint="eastAsia" w:ascii="宋体" w:hAnsi="宋体" w:eastAsia="宋体" w:cs="宋体"/>
                <w:b/>
                <w:spacing w:val="0"/>
                <w:w w:val="100"/>
                <w:sz w:val="24"/>
                <w:highlight w:val="none"/>
              </w:rPr>
              <w:t>方案讲解演示</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rPr>
            </w:pPr>
            <w:sdt>
              <w:sdtPr>
                <w:rPr>
                  <w:rFonts w:hint="eastAsia" w:ascii="宋体" w:hAnsi="宋体" w:eastAsia="宋体" w:cs="宋体"/>
                  <w:spacing w:val="0"/>
                  <w:w w:val="100"/>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kern w:val="0"/>
                <w:sz w:val="24"/>
                <w:highlight w:val="none"/>
              </w:rPr>
              <w:t>A</w:t>
            </w:r>
            <w:r>
              <w:rPr>
                <w:rFonts w:hint="eastAsia" w:ascii="宋体" w:hAnsi="宋体" w:eastAsia="宋体" w:cs="宋体"/>
                <w:spacing w:val="0"/>
                <w:w w:val="100"/>
                <w:sz w:val="24"/>
                <w:highlight w:val="none"/>
              </w:rPr>
              <w:t>不组织。</w:t>
            </w:r>
          </w:p>
          <w:p>
            <w:pPr>
              <w:spacing w:line="360" w:lineRule="auto"/>
              <w:rPr>
                <w:rFonts w:hint="eastAsia" w:ascii="宋体" w:hAnsi="宋体" w:eastAsia="宋体" w:cs="宋体"/>
                <w:spacing w:val="0"/>
                <w:w w:val="100"/>
                <w:kern w:val="0"/>
                <w:sz w:val="24"/>
                <w:highlight w:val="none"/>
              </w:rPr>
            </w:pPr>
            <w:sdt>
              <w:sdtPr>
                <w:rPr>
                  <w:rFonts w:hint="eastAsia" w:ascii="宋体" w:hAnsi="宋体" w:eastAsia="宋体" w:cs="宋体"/>
                  <w:spacing w:val="0"/>
                  <w:w w:val="100"/>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kern w:val="0"/>
                <w:sz w:val="24"/>
                <w:highlight w:val="none"/>
              </w:rPr>
              <w:t>B组织。</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评标委员会提问。</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（2）方案讲解演示可选择以下其中一种方式：</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方式二：交易中心现场讲解演示。现场讲解地点为</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spacing w:val="0"/>
                <w:w w:val="100"/>
                <w:kern w:val="0"/>
                <w:sz w:val="24"/>
                <w:highlight w:val="none"/>
                <w:lang w:val="zh-CN"/>
              </w:rPr>
            </w:pPr>
            <w:r>
              <w:rPr>
                <w:rFonts w:hint="eastAsia" w:ascii="宋体" w:hAnsi="宋体" w:eastAsia="宋体" w:cs="宋体"/>
                <w:spacing w:val="0"/>
                <w:w w:val="100"/>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供应商应当提供的资格、资信证明文件</w:t>
            </w:r>
          </w:p>
        </w:tc>
        <w:tc>
          <w:tcPr>
            <w:tcW w:w="613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（1）资格证明文件：见</w:t>
            </w:r>
            <w:r>
              <w:rPr>
                <w:rFonts w:hint="eastAsia" w:ascii="宋体" w:hAnsi="宋体" w:eastAsia="宋体" w:cs="宋体"/>
                <w:spacing w:val="0"/>
                <w:w w:val="100"/>
                <w:sz w:val="24"/>
                <w:highlight w:val="none"/>
                <w:lang w:eastAsia="zh-CN"/>
              </w:rPr>
              <w:t>磋商</w:t>
            </w:r>
            <w:r>
              <w:rPr>
                <w:rFonts w:hint="eastAsia" w:ascii="宋体" w:hAnsi="宋体" w:eastAsia="宋体" w:cs="宋体"/>
                <w:spacing w:val="0"/>
                <w:w w:val="100"/>
                <w:sz w:val="24"/>
                <w:highlight w:val="none"/>
              </w:rPr>
              <w:t>文件“第三部分  供应商须知”“六、响应文件的编制”。</w:t>
            </w:r>
          </w:p>
          <w:p>
            <w:pPr>
              <w:spacing w:line="360" w:lineRule="auto"/>
              <w:rPr>
                <w:rFonts w:hint="eastAsia" w:ascii="宋体" w:hAnsi="宋体" w:eastAsia="宋体" w:cs="宋体"/>
                <w:snapToGrid w:val="0"/>
                <w:spacing w:val="0"/>
                <w:w w:val="100"/>
                <w:kern w:val="0"/>
                <w:szCs w:val="21"/>
                <w:highlight w:val="none"/>
              </w:rPr>
            </w:pPr>
            <w:r>
              <w:rPr>
                <w:rFonts w:hint="eastAsia" w:ascii="宋体" w:hAnsi="宋体" w:eastAsia="宋体" w:cs="宋体"/>
                <w:spacing w:val="0"/>
                <w:w w:val="100"/>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0"/>
                <w:w w:val="1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p>
        </w:tc>
        <w:tc>
          <w:tcPr>
            <w:tcW w:w="613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节能产品、环境标志产品</w:t>
            </w:r>
          </w:p>
        </w:tc>
        <w:tc>
          <w:tcPr>
            <w:tcW w:w="61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pacing w:val="0"/>
                <w:w w:val="100"/>
                <w:highlight w:val="none"/>
              </w:rPr>
            </w:pPr>
            <w:r>
              <w:rPr>
                <w:rFonts w:hint="eastAsia" w:ascii="宋体" w:hAnsi="宋体" w:eastAsia="宋体" w:cs="宋体"/>
                <w:spacing w:val="0"/>
                <w:w w:val="1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最后报价要求</w:t>
            </w:r>
          </w:p>
        </w:tc>
        <w:tc>
          <w:tcPr>
            <w:tcW w:w="61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spacing w:val="0"/>
                <w:w w:val="100"/>
                <w:kern w:val="0"/>
                <w:sz w:val="24"/>
                <w:highlight w:val="none"/>
                <w:lang w:val="zh-CN"/>
              </w:rPr>
            </w:pPr>
            <w:r>
              <w:rPr>
                <w:rFonts w:hint="eastAsia" w:ascii="宋体" w:hAnsi="宋体" w:eastAsia="宋体" w:cs="宋体"/>
                <w:spacing w:val="0"/>
                <w:w w:val="100"/>
                <w:kern w:val="0"/>
                <w:sz w:val="24"/>
                <w:highlight w:val="none"/>
                <w:lang w:val="zh-CN"/>
              </w:rPr>
              <w:t>有关本项目实施所需的所有费用（含税费）均计入最后报价。《最后报价</w:t>
            </w:r>
            <w:r>
              <w:rPr>
                <w:rFonts w:hint="eastAsia" w:ascii="宋体" w:hAnsi="宋体" w:eastAsia="宋体" w:cs="宋体"/>
                <w:spacing w:val="0"/>
                <w:w w:val="100"/>
                <w:sz w:val="24"/>
                <w:highlight w:val="none"/>
              </w:rPr>
              <w:t>一览表（报价表）</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sz w:val="24"/>
                <w:highlight w:val="none"/>
              </w:rPr>
              <w:t>是最后报价的唯一载体</w:t>
            </w:r>
            <w:r>
              <w:rPr>
                <w:rFonts w:hint="eastAsia" w:ascii="宋体" w:hAnsi="宋体" w:eastAsia="宋体" w:cs="宋体"/>
                <w:spacing w:val="0"/>
                <w:w w:val="100"/>
                <w:kern w:val="0"/>
                <w:sz w:val="24"/>
                <w:highlight w:val="none"/>
                <w:lang w:val="zh-CN"/>
              </w:rPr>
              <w:t>。磋商文件中价格全部采用人民币报价。磋商文件未列明，而供应商认为必需的费用也需列入报价。</w:t>
            </w:r>
            <w:r>
              <w:rPr>
                <w:rFonts w:hint="eastAsia" w:ascii="宋体" w:hAnsi="宋体" w:eastAsia="宋体" w:cs="宋体"/>
                <w:b/>
                <w:spacing w:val="0"/>
                <w:w w:val="100"/>
                <w:kern w:val="0"/>
                <w:sz w:val="24"/>
                <w:highlight w:val="none"/>
                <w:lang w:val="zh-CN"/>
              </w:rPr>
              <w:t>提醒：验收时检测费用由采购人承担，不包含在最后报价中。</w:t>
            </w:r>
          </w:p>
          <w:p>
            <w:pPr>
              <w:snapToGrid w:val="0"/>
              <w:spacing w:line="360" w:lineRule="auto"/>
              <w:jc w:val="left"/>
              <w:rPr>
                <w:rFonts w:hint="eastAsia" w:ascii="宋体" w:hAnsi="宋体" w:eastAsia="宋体" w:cs="宋体"/>
                <w:b/>
                <w:spacing w:val="0"/>
                <w:w w:val="100"/>
                <w:kern w:val="0"/>
                <w:sz w:val="24"/>
                <w:highlight w:val="none"/>
                <w:lang w:val="zh-CN"/>
              </w:rPr>
            </w:pPr>
            <w:r>
              <w:rPr>
                <w:rFonts w:hint="eastAsia" w:ascii="宋体" w:hAnsi="宋体" w:eastAsia="宋体" w:cs="宋体"/>
                <w:b/>
                <w:spacing w:val="0"/>
                <w:w w:val="100"/>
                <w:kern w:val="0"/>
                <w:sz w:val="24"/>
                <w:highlight w:val="none"/>
                <w:lang w:val="zh-CN"/>
              </w:rPr>
              <w:t>最后报价出现下列情形的，响应无效：</w:t>
            </w:r>
          </w:p>
          <w:p>
            <w:pPr>
              <w:snapToGrid w:val="0"/>
              <w:spacing w:line="360" w:lineRule="auto"/>
              <w:ind w:firstLine="241" w:firstLineChars="100"/>
              <w:jc w:val="left"/>
              <w:rPr>
                <w:rFonts w:hint="eastAsia" w:ascii="宋体" w:hAnsi="宋体" w:eastAsia="宋体" w:cs="宋体"/>
                <w:b/>
                <w:spacing w:val="0"/>
                <w:w w:val="100"/>
                <w:kern w:val="0"/>
                <w:sz w:val="24"/>
                <w:highlight w:val="none"/>
                <w:lang w:val="zh-CN"/>
              </w:rPr>
            </w:pPr>
            <w:r>
              <w:rPr>
                <w:rFonts w:hint="eastAsia" w:ascii="宋体" w:hAnsi="宋体" w:eastAsia="宋体" w:cs="宋体"/>
                <w:b/>
                <w:spacing w:val="0"/>
                <w:w w:val="100"/>
                <w:kern w:val="0"/>
                <w:sz w:val="24"/>
                <w:highlight w:val="none"/>
                <w:lang w:val="zh-CN"/>
              </w:rPr>
              <w:t>响应文件出现不是唯一的、有选择性的最后报价的</w:t>
            </w:r>
            <w:r>
              <w:rPr>
                <w:rFonts w:hint="eastAsia" w:ascii="宋体" w:hAnsi="宋体" w:cs="宋体"/>
                <w:b/>
                <w:spacing w:val="0"/>
                <w:w w:val="100"/>
                <w:kern w:val="0"/>
                <w:sz w:val="24"/>
                <w:highlight w:val="none"/>
                <w:lang w:val="zh-CN"/>
              </w:rPr>
              <w:t>；</w:t>
            </w:r>
          </w:p>
          <w:p>
            <w:pPr>
              <w:snapToGrid w:val="0"/>
              <w:spacing w:line="360" w:lineRule="auto"/>
              <w:ind w:firstLine="241" w:firstLineChars="100"/>
              <w:jc w:val="left"/>
              <w:rPr>
                <w:rFonts w:hint="eastAsia" w:ascii="宋体" w:hAnsi="宋体" w:eastAsia="宋体" w:cs="宋体"/>
                <w:spacing w:val="0"/>
                <w:w w:val="100"/>
                <w:kern w:val="0"/>
                <w:sz w:val="24"/>
                <w:highlight w:val="none"/>
                <w:lang w:val="zh-CN"/>
              </w:rPr>
            </w:pPr>
            <w:r>
              <w:rPr>
                <w:rFonts w:hint="eastAsia" w:ascii="宋体" w:hAnsi="宋体" w:eastAsia="宋体" w:cs="宋体"/>
                <w:b/>
                <w:spacing w:val="0"/>
                <w:w w:val="100"/>
                <w:kern w:val="0"/>
                <w:sz w:val="24"/>
                <w:highlight w:val="none"/>
                <w:lang w:val="zh-CN"/>
              </w:rPr>
              <w:t>最后报价超过磋商文件中规定的预算金额或者最高限价的</w:t>
            </w:r>
            <w:r>
              <w:rPr>
                <w:rFonts w:hint="eastAsia" w:ascii="宋体" w:hAnsi="宋体" w:cs="宋体"/>
                <w:b/>
                <w:spacing w:val="0"/>
                <w:w w:val="100"/>
                <w:kern w:val="0"/>
                <w:sz w:val="24"/>
                <w:highlight w:val="none"/>
                <w:lang w:val="zh-CN"/>
              </w:rPr>
              <w:t>；</w:t>
            </w:r>
          </w:p>
          <w:p>
            <w:pPr>
              <w:spacing w:line="360" w:lineRule="auto"/>
              <w:ind w:firstLine="241" w:firstLineChars="100"/>
              <w:rPr>
                <w:rFonts w:hint="eastAsia" w:ascii="宋体" w:hAnsi="宋体" w:eastAsia="宋体" w:cs="宋体"/>
                <w:b/>
                <w:spacing w:val="0"/>
                <w:w w:val="100"/>
                <w:sz w:val="24"/>
                <w:highlight w:val="none"/>
                <w:lang w:eastAsia="zh-CN"/>
              </w:rPr>
            </w:pPr>
            <w:r>
              <w:rPr>
                <w:rFonts w:hint="eastAsia" w:ascii="宋体" w:hAnsi="宋体" w:eastAsia="宋体" w:cs="宋体"/>
                <w:b/>
                <w:spacing w:val="0"/>
                <w:w w:val="100"/>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pacing w:val="0"/>
                <w:w w:val="100"/>
                <w:sz w:val="24"/>
                <w:szCs w:val="21"/>
                <w:highlight w:val="none"/>
                <w:lang w:eastAsia="zh-CN"/>
              </w:rPr>
              <w:t>；</w:t>
            </w:r>
          </w:p>
          <w:p>
            <w:pPr>
              <w:spacing w:line="360" w:lineRule="auto"/>
              <w:ind w:firstLine="241" w:firstLineChars="100"/>
              <w:rPr>
                <w:rFonts w:hint="eastAsia" w:ascii="宋体" w:hAnsi="宋体" w:eastAsia="宋体" w:cs="宋体"/>
                <w:spacing w:val="0"/>
                <w:w w:val="100"/>
                <w:sz w:val="24"/>
                <w:highlight w:val="none"/>
              </w:rPr>
            </w:pPr>
            <w:r>
              <w:rPr>
                <w:rFonts w:hint="eastAsia" w:ascii="宋体" w:hAnsi="宋体" w:eastAsia="宋体" w:cs="宋体"/>
                <w:b/>
                <w:spacing w:val="0"/>
                <w:w w:val="100"/>
                <w:kern w:val="0"/>
                <w:sz w:val="24"/>
                <w:highlight w:val="none"/>
              </w:rPr>
              <w:t>供应商对根据修正原则修正后的报价不确认的</w:t>
            </w:r>
            <w:r>
              <w:rPr>
                <w:rFonts w:hint="eastAsia" w:ascii="宋体" w:hAnsi="宋体" w:eastAsia="宋体" w:cs="宋体"/>
                <w:b/>
                <w:spacing w:val="0"/>
                <w:w w:val="1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中小企业信用融资</w:t>
            </w:r>
          </w:p>
        </w:tc>
        <w:tc>
          <w:tcPr>
            <w:tcW w:w="6139"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napToGrid w:val="0"/>
                <w:spacing w:val="0"/>
                <w:w w:val="10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 xml:space="preserve">备份响应文件送达地点和签收人员 </w:t>
            </w:r>
          </w:p>
        </w:tc>
        <w:tc>
          <w:tcPr>
            <w:tcW w:w="613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spacing w:val="0"/>
                <w:w w:val="100"/>
                <w:sz w:val="24"/>
                <w:szCs w:val="24"/>
                <w:highlight w:val="none"/>
              </w:rPr>
            </w:pPr>
            <w:r>
              <w:rPr>
                <w:rFonts w:hint="eastAsia" w:ascii="宋体" w:hAnsi="宋体" w:eastAsia="宋体" w:cs="宋体"/>
                <w:spacing w:val="0"/>
                <w:w w:val="100"/>
                <w:kern w:val="28"/>
                <w:sz w:val="24"/>
                <w:szCs w:val="24"/>
                <w:highlight w:val="none"/>
              </w:rPr>
              <w:t>备份响应文件送达地点：</w:t>
            </w:r>
            <w:r>
              <w:rPr>
                <w:rFonts w:hint="eastAsia" w:ascii="宋体" w:hAnsi="宋体" w:eastAsia="宋体" w:cs="宋体"/>
                <w:spacing w:val="0"/>
                <w:w w:val="100"/>
                <w:sz w:val="24"/>
                <w:highlight w:val="none"/>
                <w:u w:val="single"/>
                <w:lang w:eastAsia="zh-CN"/>
              </w:rPr>
              <w:t>杭州市拱墅区湖墅南路356号锦绣大厦10楼</w:t>
            </w:r>
            <w:r>
              <w:rPr>
                <w:rFonts w:hint="eastAsia" w:hAnsi="宋体" w:cs="宋体"/>
                <w:spacing w:val="0"/>
                <w:w w:val="100"/>
                <w:kern w:val="28"/>
                <w:sz w:val="24"/>
                <w:szCs w:val="24"/>
                <w:highlight w:val="none"/>
                <w:lang w:eastAsia="zh-CN"/>
              </w:rPr>
              <w:t>；</w:t>
            </w:r>
            <w:r>
              <w:rPr>
                <w:rFonts w:hint="eastAsia" w:ascii="宋体" w:hAnsi="宋体" w:eastAsia="宋体" w:cs="宋体"/>
                <w:spacing w:val="0"/>
                <w:w w:val="100"/>
                <w:kern w:val="28"/>
                <w:sz w:val="24"/>
                <w:szCs w:val="24"/>
                <w:highlight w:val="none"/>
              </w:rPr>
              <w:t>备份响应文件签收人员及联系电话：</w:t>
            </w:r>
            <w:r>
              <w:rPr>
                <w:rFonts w:hint="eastAsia" w:ascii="宋体" w:hAnsi="宋体" w:eastAsia="宋体" w:cs="宋体"/>
                <w:spacing w:val="0"/>
                <w:w w:val="100"/>
                <w:kern w:val="28"/>
                <w:sz w:val="24"/>
                <w:szCs w:val="24"/>
                <w:highlight w:val="none"/>
                <w:u w:val="single"/>
                <w:lang w:eastAsia="zh-CN"/>
              </w:rPr>
              <w:t>曹工</w:t>
            </w:r>
            <w:r>
              <w:rPr>
                <w:rFonts w:hint="eastAsia" w:ascii="宋体" w:hAnsi="宋体" w:eastAsia="宋体" w:cs="宋体"/>
                <w:spacing w:val="0"/>
                <w:w w:val="100"/>
                <w:kern w:val="28"/>
                <w:sz w:val="24"/>
                <w:szCs w:val="24"/>
                <w:highlight w:val="none"/>
                <w:u w:val="single"/>
              </w:rPr>
              <w:t>15988803725</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szCs w:val="24"/>
                <w:highlight w:val="none"/>
              </w:rPr>
              <w:t>。</w:t>
            </w:r>
          </w:p>
          <w:p>
            <w:pPr>
              <w:pStyle w:val="32"/>
              <w:spacing w:line="360" w:lineRule="auto"/>
              <w:rPr>
                <w:rFonts w:hint="eastAsia" w:ascii="宋体" w:hAnsi="宋体" w:eastAsia="宋体" w:cs="宋体"/>
                <w:spacing w:val="0"/>
                <w:w w:val="100"/>
                <w:kern w:val="28"/>
                <w:sz w:val="24"/>
                <w:highlight w:val="none"/>
              </w:rPr>
            </w:pPr>
            <w:r>
              <w:rPr>
                <w:rFonts w:hint="eastAsia" w:ascii="宋体" w:hAnsi="宋体" w:eastAsia="宋体" w:cs="宋体"/>
                <w:b/>
                <w:spacing w:val="0"/>
                <w:w w:val="100"/>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采购代理服务费</w:t>
            </w:r>
          </w:p>
        </w:tc>
        <w:tc>
          <w:tcPr>
            <w:tcW w:w="613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1、本项目代理服务费</w:t>
            </w:r>
            <w:r>
              <w:rPr>
                <w:rFonts w:hint="eastAsia" w:ascii="宋体" w:hAnsi="宋体" w:cs="宋体"/>
                <w:snapToGrid w:val="0"/>
                <w:color w:val="auto"/>
                <w:spacing w:val="0"/>
                <w:w w:val="100"/>
                <w:kern w:val="28"/>
                <w:sz w:val="24"/>
                <w:highlight w:val="none"/>
                <w:lang w:val="en-US" w:eastAsia="zh-CN"/>
              </w:rPr>
              <w:t>10000元</w:t>
            </w:r>
            <w:r>
              <w:rPr>
                <w:rFonts w:hint="eastAsia" w:ascii="宋体" w:hAnsi="宋体" w:eastAsia="宋体" w:cs="宋体"/>
                <w:snapToGrid w:val="0"/>
                <w:color w:val="auto"/>
                <w:spacing w:val="0"/>
                <w:w w:val="100"/>
                <w:kern w:val="28"/>
                <w:sz w:val="24"/>
                <w:highlight w:val="none"/>
              </w:rPr>
              <w:t>向</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收取</w:t>
            </w:r>
            <w:r>
              <w:rPr>
                <w:rFonts w:hint="eastAsia" w:ascii="宋体" w:hAnsi="宋体" w:cs="宋体"/>
                <w:snapToGrid w:val="0"/>
                <w:color w:val="auto"/>
                <w:spacing w:val="0"/>
                <w:w w:val="100"/>
                <w:kern w:val="28"/>
                <w:sz w:val="24"/>
                <w:highlight w:val="none"/>
                <w:lang w:eastAsia="zh-CN"/>
              </w:rPr>
              <w:t>，</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应当自中标公告发布之日起5个工作日内一次性向采购代理机构支付代理服务费。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2、代理服务费支付：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① 代理服务费缴纳形式：汇票/支票/电汇/现金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② 代理服务费汇入以下账户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收款单位（户名）：</w:t>
            </w:r>
            <w:r>
              <w:rPr>
                <w:rFonts w:hint="eastAsia" w:ascii="宋体" w:hAnsi="宋体" w:cs="宋体"/>
                <w:snapToGrid w:val="0"/>
                <w:color w:val="auto"/>
                <w:spacing w:val="0"/>
                <w:w w:val="100"/>
                <w:kern w:val="28"/>
                <w:sz w:val="24"/>
                <w:highlight w:val="none"/>
                <w:lang w:eastAsia="zh-CN"/>
              </w:rPr>
              <w:t>浙江新诚信工程咨询有限公司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snapToGrid w:val="0"/>
                <w:color w:val="auto"/>
                <w:spacing w:val="0"/>
                <w:w w:val="100"/>
                <w:kern w:val="28"/>
                <w:sz w:val="24"/>
                <w:highlight w:val="none"/>
                <w:lang w:val="en-US" w:eastAsia="zh-CN"/>
              </w:rPr>
            </w:pPr>
            <w:r>
              <w:rPr>
                <w:rFonts w:hint="eastAsia" w:ascii="宋体" w:hAnsi="宋体" w:eastAsia="宋体" w:cs="宋体"/>
                <w:snapToGrid w:val="0"/>
                <w:color w:val="auto"/>
                <w:spacing w:val="0"/>
                <w:w w:val="100"/>
                <w:kern w:val="28"/>
                <w:sz w:val="24"/>
                <w:highlight w:val="none"/>
              </w:rPr>
              <w:t>开  户：</w:t>
            </w:r>
            <w:r>
              <w:rPr>
                <w:rFonts w:hint="eastAsia" w:ascii="宋体" w:hAnsi="宋体" w:cs="宋体"/>
                <w:snapToGrid w:val="0"/>
                <w:color w:val="auto"/>
                <w:spacing w:val="0"/>
                <w:w w:val="100"/>
                <w:kern w:val="28"/>
                <w:sz w:val="24"/>
                <w:highlight w:val="none"/>
                <w:lang w:val="en-US" w:eastAsia="zh-CN"/>
              </w:rPr>
              <w:t>中国工商银行杭州湖墅支行</w:t>
            </w:r>
            <w:r>
              <w:rPr>
                <w:rFonts w:hint="eastAsia" w:ascii="宋体" w:hAnsi="宋体" w:eastAsia="宋体" w:cs="宋体"/>
                <w:snapToGrid w:val="0"/>
                <w:color w:val="auto"/>
                <w:spacing w:val="0"/>
                <w:w w:val="100"/>
                <w:kern w:val="28"/>
                <w:sz w:val="24"/>
                <w:highlight w:val="none"/>
                <w:lang w:val="en-US" w:eastAsia="zh-CN"/>
              </w:rPr>
              <w:t xml:space="preserve"> </w:t>
            </w:r>
            <w:r>
              <w:rPr>
                <w:rFonts w:hint="eastAsia" w:ascii="宋体" w:hAnsi="宋体" w:cs="宋体"/>
                <w:snapToGrid w:val="0"/>
                <w:color w:val="auto"/>
                <w:spacing w:val="0"/>
                <w:w w:val="100"/>
                <w:kern w:val="28"/>
                <w:sz w:val="24"/>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snapToGrid w:val="0"/>
                <w:color w:val="auto"/>
                <w:spacing w:val="0"/>
                <w:w w:val="100"/>
                <w:kern w:val="28"/>
                <w:sz w:val="24"/>
                <w:highlight w:val="none"/>
                <w:lang w:val="en-US" w:eastAsia="zh-CN"/>
              </w:rPr>
            </w:pPr>
            <w:r>
              <w:rPr>
                <w:rFonts w:hint="eastAsia" w:ascii="宋体" w:hAnsi="宋体" w:eastAsia="宋体" w:cs="宋体"/>
                <w:snapToGrid w:val="0"/>
                <w:color w:val="auto"/>
                <w:spacing w:val="0"/>
                <w:w w:val="100"/>
                <w:kern w:val="28"/>
                <w:sz w:val="24"/>
                <w:highlight w:val="none"/>
              </w:rPr>
              <w:t>账  号：</w:t>
            </w:r>
            <w:r>
              <w:rPr>
                <w:rFonts w:hint="eastAsia" w:ascii="宋体" w:hAnsi="宋体" w:cs="宋体"/>
                <w:snapToGrid w:val="0"/>
                <w:color w:val="auto"/>
                <w:spacing w:val="0"/>
                <w:w w:val="100"/>
                <w:kern w:val="28"/>
                <w:sz w:val="24"/>
                <w:highlight w:val="none"/>
                <w:lang w:val="en-US" w:eastAsia="zh-CN"/>
              </w:rPr>
              <w:t>1202020609900022785</w:t>
            </w:r>
            <w:r>
              <w:rPr>
                <w:rFonts w:hint="eastAsia" w:ascii="宋体" w:hAnsi="宋体" w:eastAsia="宋体" w:cs="宋体"/>
                <w:snapToGrid w:val="0"/>
                <w:color w:val="auto"/>
                <w:spacing w:val="0"/>
                <w:w w:val="100"/>
                <w:kern w:val="28"/>
                <w:sz w:val="24"/>
                <w:highlight w:val="none"/>
                <w:lang w:val="en-US" w:eastAsia="zh-CN"/>
              </w:rPr>
              <w:t xml:space="preserve"> </w:t>
            </w:r>
            <w:r>
              <w:rPr>
                <w:rFonts w:hint="eastAsia" w:ascii="宋体" w:hAnsi="宋体" w:cs="宋体"/>
                <w:snapToGrid w:val="0"/>
                <w:color w:val="auto"/>
                <w:spacing w:val="0"/>
                <w:w w:val="100"/>
                <w:kern w:val="28"/>
                <w:sz w:val="24"/>
                <w:highlight w:val="none"/>
                <w:lang w:val="en-US" w:eastAsia="zh-CN"/>
              </w:rPr>
              <w:t xml:space="preserve"> </w:t>
            </w:r>
          </w:p>
          <w:p>
            <w:pPr>
              <w:spacing w:line="360" w:lineRule="auto"/>
              <w:rPr>
                <w:rFonts w:hint="eastAsia" w:ascii="宋体" w:hAnsi="宋体" w:eastAsia="宋体" w:cs="宋体"/>
                <w:spacing w:val="0"/>
                <w:w w:val="100"/>
                <w:highlight w:val="none"/>
              </w:rPr>
            </w:pPr>
            <w:r>
              <w:rPr>
                <w:rFonts w:hint="eastAsia" w:ascii="宋体" w:hAnsi="宋体" w:eastAsia="宋体" w:cs="宋体"/>
                <w:snapToGrid w:val="0"/>
                <w:color w:val="auto"/>
                <w:spacing w:val="0"/>
                <w:w w:val="100"/>
                <w:kern w:val="28"/>
                <w:sz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特别说明</w:t>
            </w: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spacing w:val="0"/>
                <w:w w:val="100"/>
                <w:kern w:val="28"/>
                <w:sz w:val="24"/>
                <w:highlight w:val="none"/>
              </w:rPr>
            </w:pPr>
            <w:r>
              <w:rPr>
                <w:rFonts w:hint="eastAsia" w:ascii="宋体" w:hAnsi="宋体" w:eastAsia="宋体" w:cs="宋体"/>
                <w:snapToGrid w:val="0"/>
                <w:spacing w:val="0"/>
                <w:w w:val="100"/>
                <w:kern w:val="28"/>
                <w:sz w:val="24"/>
                <w:highlight w:val="none"/>
              </w:rPr>
              <w:t>联合体响应的，联合体各方分别提供与联合体协议中规定的分工内容相应的业绩证明材料。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pacing w:val="0"/>
                <w:w w:val="100"/>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pacing w:val="0"/>
                <w:w w:val="100"/>
                <w:sz w:val="24"/>
                <w:highlight w:val="none"/>
              </w:rPr>
            </w:pPr>
          </w:p>
        </w:tc>
        <w:tc>
          <w:tcPr>
            <w:tcW w:w="613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spacing w:val="0"/>
                <w:w w:val="100"/>
                <w:kern w:val="28"/>
                <w:sz w:val="24"/>
                <w:highlight w:val="none"/>
              </w:rPr>
            </w:pPr>
            <w:sdt>
              <w:sdtPr>
                <w:rPr>
                  <w:rFonts w:hint="eastAsia" w:ascii="宋体" w:hAnsi="宋体" w:eastAsia="宋体" w:cs="宋体"/>
                  <w:spacing w:val="0"/>
                  <w:w w:val="100"/>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napToGrid w:val="0"/>
                <w:spacing w:val="0"/>
                <w:w w:val="100"/>
                <w:kern w:val="28"/>
                <w:sz w:val="24"/>
                <w:highlight w:val="none"/>
              </w:rPr>
              <w:t>联合体响应的，联合体各方均需按磋商文件第五部分评审标准要求提供资信证明文件，否则视为不符合相关要求。</w:t>
            </w:r>
          </w:p>
          <w:p>
            <w:pPr>
              <w:spacing w:line="360" w:lineRule="auto"/>
              <w:rPr>
                <w:rFonts w:hint="eastAsia" w:ascii="宋体" w:hAnsi="宋体" w:eastAsia="宋体" w:cs="宋体"/>
                <w:snapToGrid w:val="0"/>
                <w:spacing w:val="0"/>
                <w:w w:val="100"/>
                <w:kern w:val="28"/>
                <w:sz w:val="24"/>
                <w:highlight w:val="none"/>
              </w:rPr>
            </w:pPr>
            <w:sdt>
              <w:sdtPr>
                <w:rPr>
                  <w:rFonts w:hint="eastAsia" w:ascii="宋体" w:hAnsi="宋体" w:eastAsia="宋体" w:cs="宋体"/>
                  <w:spacing w:val="0"/>
                  <w:w w:val="100"/>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napToGrid w:val="0"/>
                <w:spacing w:val="0"/>
                <w:w w:val="100"/>
                <w:kern w:val="28"/>
                <w:sz w:val="24"/>
                <w:highlight w:val="none"/>
              </w:rPr>
              <w:t>联合体响应的，联合体中有一方或者联合体成员根据分工按磋商文件第五部分评审标准要求提供资信证明文件的，视为符合了相关要求。</w:t>
            </w:r>
          </w:p>
        </w:tc>
      </w:tr>
    </w:tbl>
    <w:p>
      <w:pPr>
        <w:rPr>
          <w:rFonts w:hint="eastAsia" w:ascii="宋体" w:hAnsi="宋体" w:eastAsia="宋体" w:cs="宋体"/>
          <w:spacing w:val="0"/>
          <w:w w:val="100"/>
          <w:sz w:val="30"/>
          <w:szCs w:val="30"/>
          <w:highlight w:val="none"/>
        </w:rPr>
      </w:pPr>
    </w:p>
    <w:p>
      <w:pPr>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br w:type="page"/>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二、总则</w:t>
      </w:r>
    </w:p>
    <w:p>
      <w:pPr>
        <w:pageBreakBefore w:val="0"/>
        <w:tabs>
          <w:tab w:val="left" w:pos="378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1. 适用范围</w:t>
      </w:r>
    </w:p>
    <w:p>
      <w:pPr>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本磋商文件适用于该项目的邀请、响应、开启响应文件、信用信息查询、资格性审查、评审、成交、合同、验收等行为（法律、法规另有规定的，从其规定）。</w:t>
      </w:r>
    </w:p>
    <w:p>
      <w:pPr>
        <w:pageBreakBefore w:val="0"/>
        <w:tabs>
          <w:tab w:val="left" w:pos="378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2.定义</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2.1 “采购人”系指磋商邀请公告中载明的本项目的采购人。</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2.2 “采购代理机构”系指磋商邀请公告中载明的本项目的采购代理机构。</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2.3 “供应商”系指响应磋商、参加本次竞争的法人、其他组织或自然人。</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2.5 “成交人”系指经评审确定的成交供应商。</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2.6买方（甲方）：系指合同签订的一方，一般与采购人、用户相同</w:t>
      </w:r>
      <w:r>
        <w:rPr>
          <w:rFonts w:hint="eastAsia" w:ascii="宋体" w:hAnsi="宋体" w:cs="宋体"/>
          <w:spacing w:val="0"/>
          <w:w w:val="100"/>
          <w:sz w:val="24"/>
          <w:highlight w:val="none"/>
          <w:lang w:eastAsia="zh-CN"/>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2.7卖方（乙方）：系指合同签订的另一方，一般与成交人相同</w:t>
      </w:r>
      <w:r>
        <w:rPr>
          <w:rFonts w:hint="eastAsia" w:ascii="宋体" w:hAnsi="宋体" w:cs="宋体"/>
          <w:spacing w:val="0"/>
          <w:w w:val="100"/>
          <w:sz w:val="24"/>
          <w:highlight w:val="none"/>
          <w:lang w:eastAsia="zh-CN"/>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2.8“响应文件”系指供应商提交的商务技术文件。供应商提交最后报价后，最后报价是供应商响应文件的有效组成部分。</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2.9“电子交易平台”系指本项目政府采购活动所依托的政府采购云平台（</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"https://www.zcygov.cn/"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color w:val="auto"/>
          <w:spacing w:val="0"/>
          <w:w w:val="100"/>
          <w:kern w:val="2"/>
          <w:sz w:val="24"/>
          <w:szCs w:val="24"/>
          <w:highlight w:val="none"/>
        </w:rPr>
        <w:t>https://www.zcygov.cn/</w:t>
      </w:r>
      <w:r>
        <w:rPr>
          <w:rStyle w:val="68"/>
          <w:rFonts w:hint="eastAsia" w:ascii="宋体" w:hAnsi="宋体" w:eastAsia="宋体" w:cs="宋体"/>
          <w:color w:val="auto"/>
          <w:spacing w:val="0"/>
          <w:w w:val="100"/>
          <w:kern w:val="2"/>
          <w:sz w:val="24"/>
          <w:szCs w:val="24"/>
          <w:highlight w:val="none"/>
        </w:rPr>
        <w:fldChar w:fldCharType="end"/>
      </w:r>
      <w:r>
        <w:rPr>
          <w:rFonts w:hint="eastAsia" w:ascii="宋体" w:hAnsi="宋体" w:eastAsia="宋体" w:cs="宋体"/>
          <w:spacing w:val="0"/>
          <w:w w:val="100"/>
          <w:sz w:val="24"/>
          <w:highlight w:val="none"/>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2.10“电子签名”系指数据电文中以电子形式所含、所附用于识别签名人身份并表明签名人认可其中内容的数据</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“公章”系指单位法定名称章。因特殊原因需要使用冠以法定名称的业务专用章的，响应时须提供《业务专用章使用说明函》（附件4）。</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2.11 </w:t>
      </w:r>
      <w:r>
        <w:rPr>
          <w:rFonts w:hint="eastAsia" w:ascii="宋体" w:hAnsi="宋体" w:eastAsia="宋体" w:cs="宋体"/>
          <w:spacing w:val="0"/>
          <w:w w:val="100"/>
          <w:sz w:val="24"/>
          <w:highlight w:val="none"/>
          <w:u w:val="single"/>
        </w:rPr>
        <w:t>“书面形式”包括数据电文形式与纸质形式。数据电文形式与纸质形式的采购活动具有同等法律效力。</w:t>
      </w:r>
    </w:p>
    <w:p>
      <w:pPr>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spacing w:val="0"/>
          <w:w w:val="100"/>
          <w:sz w:val="24"/>
          <w:highlight w:val="none"/>
        </w:rPr>
      </w:pPr>
      <w:r>
        <w:rPr>
          <w:rFonts w:hint="eastAsia" w:ascii="宋体" w:hAnsi="宋体" w:eastAsia="宋体" w:cs="宋体"/>
          <w:spacing w:val="0"/>
          <w:w w:val="100"/>
          <w:sz w:val="24"/>
          <w:highlight w:val="none"/>
        </w:rPr>
        <w:t>2.12 “▲” 系指实质性要求条款，“●”系产品采购项目中单一产品或核心产品，“※”系指磋商过程中可能实质性变动的内容，“</w:t>
      </w:r>
      <w:sdt>
        <w:sdtPr>
          <w:rPr>
            <w:rFonts w:hint="eastAsia" w:ascii="宋体" w:hAnsi="宋体" w:eastAsia="宋体" w:cs="宋体"/>
            <w:spacing w:val="0"/>
            <w:w w:val="100"/>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sym w:font="Wingdings" w:char="F0FE"/>
          </w:r>
        </w:sdtContent>
      </w:sdt>
      <w:r>
        <w:rPr>
          <w:rFonts w:hint="eastAsia" w:ascii="宋体" w:hAnsi="宋体" w:eastAsia="宋体" w:cs="宋体"/>
          <w:spacing w:val="0"/>
          <w:w w:val="100"/>
          <w:sz w:val="24"/>
          <w:highlight w:val="none"/>
        </w:rPr>
        <w:t>” 系指适用本项目的要求，“</w:t>
      </w:r>
      <w:sdt>
        <w:sdtPr>
          <w:rPr>
            <w:rFonts w:hint="eastAsia" w:ascii="宋体" w:hAnsi="宋体" w:eastAsia="宋体" w:cs="宋体"/>
            <w:spacing w:val="0"/>
            <w:w w:val="100"/>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spacing w:val="0"/>
            <w:w w:val="100"/>
            <w:kern w:val="0"/>
            <w:sz w:val="24"/>
            <w:highlight w:val="none"/>
          </w:rPr>
        </w:sdtEndPr>
        <w:sdtContent>
          <w:r>
            <w:rPr>
              <w:rFonts w:hint="eastAsia" w:ascii="宋体" w:hAnsi="宋体" w:eastAsia="宋体" w:cs="宋体"/>
              <w:spacing w:val="0"/>
              <w:w w:val="100"/>
              <w:kern w:val="0"/>
              <w:sz w:val="24"/>
              <w:highlight w:val="none"/>
            </w:rPr>
            <w:t>☐</w:t>
          </w:r>
        </w:sdtContent>
      </w:sdt>
      <w:r>
        <w:rPr>
          <w:rFonts w:hint="eastAsia" w:ascii="宋体" w:hAnsi="宋体" w:eastAsia="宋体" w:cs="宋体"/>
          <w:spacing w:val="0"/>
          <w:w w:val="100"/>
          <w:sz w:val="24"/>
          <w:highlight w:val="none"/>
        </w:rPr>
        <w:t>” 系指不适用本项目的要求。</w:t>
      </w:r>
    </w:p>
    <w:p>
      <w:pPr>
        <w:pageBreakBefore w:val="0"/>
        <w:tabs>
          <w:tab w:val="left" w:pos="378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3. 响应有效期</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1"/>
          <w:highlight w:val="none"/>
        </w:rPr>
      </w:pPr>
      <w:r>
        <w:rPr>
          <w:rFonts w:hint="eastAsia" w:ascii="宋体" w:hAnsi="宋体" w:eastAsia="宋体" w:cs="宋体"/>
          <w:spacing w:val="0"/>
          <w:w w:val="100"/>
          <w:sz w:val="24"/>
          <w:szCs w:val="20"/>
          <w:highlight w:val="none"/>
        </w:rPr>
        <w:t>▲3.1</w:t>
      </w:r>
      <w:r>
        <w:rPr>
          <w:rFonts w:hint="eastAsia" w:ascii="宋体" w:hAnsi="宋体" w:eastAsia="宋体" w:cs="宋体"/>
          <w:b/>
          <w:spacing w:val="0"/>
          <w:w w:val="100"/>
          <w:sz w:val="24"/>
          <w:szCs w:val="20"/>
          <w:highlight w:val="none"/>
        </w:rPr>
        <w:t>响应有效期为从提交响应文件的截止之日起90天。供应商的响应文件中承</w:t>
      </w:r>
      <w:r>
        <w:rPr>
          <w:rFonts w:hint="eastAsia" w:ascii="宋体" w:hAnsi="宋体" w:eastAsia="宋体" w:cs="宋体"/>
          <w:b/>
          <w:spacing w:val="0"/>
          <w:w w:val="100"/>
          <w:sz w:val="24"/>
          <w:szCs w:val="21"/>
          <w:highlight w:val="none"/>
        </w:rPr>
        <w:t>诺的响应有效期少于磋商文件中载明的磋商有效期的，响应无效。</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3.2响应文件合格提交后，自响应截止日期起，在响应有效期内有效。</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3.3在原定响应有效期满之前，如果出现特殊情况，采购代理机构可以以书面形式通知供应商延长响应有效期。供应商同意延长的，不得要求或被允许修改其响应文件</w:t>
      </w:r>
      <w:r>
        <w:rPr>
          <w:rFonts w:hint="eastAsia" w:ascii="宋体" w:hAnsi="宋体" w:cs="宋体"/>
          <w:spacing w:val="0"/>
          <w:w w:val="100"/>
          <w:highlight w:val="none"/>
          <w:lang w:eastAsia="zh-CN"/>
        </w:rPr>
        <w:t>；</w:t>
      </w:r>
      <w:r>
        <w:rPr>
          <w:rFonts w:hint="eastAsia" w:ascii="宋体" w:hAnsi="宋体" w:eastAsia="宋体" w:cs="宋体"/>
          <w:spacing w:val="0"/>
          <w:w w:val="100"/>
          <w:highlight w:val="none"/>
        </w:rPr>
        <w:t>供应商拒绝延长的，其响应无效。</w:t>
      </w:r>
      <w:r>
        <w:rPr>
          <w:rFonts w:hint="eastAsia" w:ascii="宋体" w:hAnsi="宋体" w:eastAsia="宋体" w:cs="宋体"/>
          <w:spacing w:val="0"/>
          <w:w w:val="100"/>
          <w:szCs w:val="24"/>
          <w:highlight w:val="none"/>
        </w:rPr>
        <w:t>拒绝延长磋商有效期的供应商不得再参与该项目后续采购活动。</w:t>
      </w:r>
    </w:p>
    <w:p>
      <w:pPr>
        <w:pageBreakBefore w:val="0"/>
        <w:tabs>
          <w:tab w:val="left" w:pos="378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4．响应费用</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highlight w:val="none"/>
          <w:lang w:val="zh-CN"/>
        </w:rPr>
      </w:pPr>
      <w:r>
        <w:rPr>
          <w:rFonts w:hint="eastAsia" w:ascii="宋体" w:hAnsi="宋体" w:eastAsia="宋体" w:cs="宋体"/>
          <w:spacing w:val="0"/>
          <w:w w:val="100"/>
          <w:sz w:val="24"/>
          <w:highlight w:val="none"/>
        </w:rPr>
        <w:t>供应商需自行承担涉及响应的一切费用</w:t>
      </w:r>
      <w:r>
        <w:rPr>
          <w:rFonts w:hint="eastAsia" w:ascii="宋体" w:hAnsi="宋体" w:eastAsia="宋体" w:cs="宋体"/>
          <w:spacing w:val="0"/>
          <w:w w:val="100"/>
          <w:sz w:val="24"/>
          <w:highlight w:val="none"/>
          <w:lang w:val="zh-CN"/>
        </w:rPr>
        <w:t>。</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三、需要落实的政府采购政策</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1.是否允许采购进口产品要求</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hAnsi="宋体" w:cs="宋体"/>
          <w:spacing w:val="0"/>
          <w:w w:val="100"/>
          <w:sz w:val="24"/>
          <w:highlight w:val="none"/>
          <w:lang w:eastAsia="zh-CN"/>
        </w:rPr>
        <w:t>；</w:t>
      </w:r>
      <w:r>
        <w:rPr>
          <w:rFonts w:hint="eastAsia" w:ascii="宋体" w:hAnsi="宋体" w:eastAsia="宋体" w:cs="宋体"/>
          <w:spacing w:val="0"/>
          <w:w w:val="100"/>
          <w:kern w:val="0"/>
          <w:sz w:val="24"/>
          <w:highlight w:val="none"/>
        </w:rPr>
        <w:t>优先采购向我国企业转让技术、与我国企业签订消化吸收再创新方案的供应商的进口产品</w:t>
      </w:r>
      <w:r>
        <w:rPr>
          <w:rFonts w:hint="eastAsia" w:ascii="宋体" w:hAnsi="宋体" w:eastAsia="宋体" w:cs="宋体"/>
          <w:spacing w:val="0"/>
          <w:w w:val="100"/>
          <w:sz w:val="24"/>
          <w:highlight w:val="none"/>
        </w:rPr>
        <w:t>。</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2.支持绿色发展</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highlight w:val="none"/>
        </w:rPr>
      </w:pPr>
      <w:r>
        <w:rPr>
          <w:rFonts w:hint="eastAsia" w:ascii="宋体" w:hAnsi="宋体" w:eastAsia="宋体" w:cs="宋体"/>
          <w:spacing w:val="0"/>
          <w:w w:val="100"/>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spacing w:val="0"/>
          <w:w w:val="100"/>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3.支持中小企业发展。</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符合中小企业划分标准的个体工商户，在政府采购活动中视同中小企业。</w:t>
      </w:r>
    </w:p>
    <w:p>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pacing w:val="0"/>
          <w:w w:val="100"/>
          <w:kern w:val="0"/>
          <w:sz w:val="24"/>
          <w:highlight w:val="none"/>
        </w:rPr>
      </w:pPr>
      <w:r>
        <w:rPr>
          <w:rFonts w:hint="eastAsia" w:ascii="宋体" w:hAnsi="宋体" w:eastAsia="宋体" w:cs="宋体"/>
          <w:bCs/>
          <w:spacing w:val="0"/>
          <w:w w:val="100"/>
          <w:sz w:val="24"/>
          <w:highlight w:val="none"/>
        </w:rPr>
        <w:t>3.2</w:t>
      </w:r>
      <w:r>
        <w:rPr>
          <w:rFonts w:hint="eastAsia" w:ascii="宋体" w:hAnsi="宋体" w:eastAsia="宋体" w:cs="宋体"/>
          <w:spacing w:val="0"/>
          <w:w w:val="100"/>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对于专门面向中小企业的项目，对小型或微型企业的最后报价不给予价格的扣除。</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3.4符合《关于促进残疾人就业政府采购政策的通知》（财库〔2017〕141号）规定的条件并提供《残疾人福利性单位声明函》（附件3）的残疾人福利性单位视同小型、微型企业</w:t>
      </w:r>
      <w:r>
        <w:rPr>
          <w:rFonts w:hint="eastAsia" w:ascii="宋体" w:hAnsi="宋体" w:cs="宋体"/>
          <w:spacing w:val="0"/>
          <w:w w:val="100"/>
          <w:sz w:val="24"/>
          <w:highlight w:val="none"/>
          <w:lang w:eastAsia="zh-CN"/>
        </w:rPr>
        <w:t>；</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3.7中小企业享受扶持政策获得政府采购合同的，小微企业不得将合同分包给大中型企业，中型企业不得将合同分包给大型企业。</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4.</w:t>
      </w:r>
      <w:r>
        <w:rPr>
          <w:rFonts w:hint="eastAsia" w:ascii="宋体" w:hAnsi="宋体" w:eastAsia="宋体" w:cs="宋体"/>
          <w:b/>
          <w:bCs/>
          <w:spacing w:val="0"/>
          <w:w w:val="100"/>
          <w:sz w:val="24"/>
          <w:highlight w:val="none"/>
        </w:rPr>
        <w:t>支持创新发展</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4.1 采购人优先采购被认定为首台套产品和“制造精品”的自主创新产品。</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5.平等对待内外资企业和符合条件的破产重整企业</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平等对待内外资企业和符合条件的破产重整企业，切实保障企业公平竞争，平等维护企业的合法利益。</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四、询问、质疑与投诉</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1.在线询问、质疑、投诉</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hAnsi="宋体" w:cs="宋体"/>
          <w:spacing w:val="0"/>
          <w:w w:val="100"/>
          <w:sz w:val="24"/>
          <w:highlight w:val="none"/>
          <w:lang w:eastAsia="zh-CN"/>
        </w:rPr>
        <w:t>；</w:t>
      </w:r>
      <w:r>
        <w:rPr>
          <w:rFonts w:hint="eastAsia" w:ascii="宋体" w:hAnsi="宋体" w:eastAsia="宋体" w:cs="宋体"/>
          <w:spacing w:val="0"/>
          <w:w w:val="100"/>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 供应商询问</w:t>
      </w:r>
    </w:p>
    <w:p>
      <w:pPr>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3. 供应商质疑</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kern w:val="0"/>
          <w:sz w:val="24"/>
          <w:highlight w:val="none"/>
          <w:lang w:val="zh-CN"/>
        </w:rPr>
        <w:t>3</w:t>
      </w:r>
      <w:r>
        <w:rPr>
          <w:rFonts w:hint="eastAsia" w:ascii="宋体" w:hAnsi="宋体" w:eastAsia="宋体" w:cs="宋体"/>
          <w:b/>
          <w:spacing w:val="0"/>
          <w:w w:val="100"/>
          <w:sz w:val="24"/>
          <w:highlight w:val="none"/>
        </w:rPr>
        <w:t>.1质疑提出时效</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3.1.1提出质疑的供应商应当是参与所质疑项目采购活动的供应商。潜在供应商已依法获取其可质疑的采购文件的，可以对该文件提出质疑。</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kern w:val="0"/>
          <w:sz w:val="24"/>
          <w:highlight w:val="none"/>
          <w:lang w:val="zh-CN"/>
        </w:rPr>
        <w:t>3</w:t>
      </w:r>
      <w:r>
        <w:rPr>
          <w:rFonts w:hint="eastAsia" w:ascii="宋体" w:hAnsi="宋体" w:eastAsia="宋体" w:cs="宋体"/>
          <w:spacing w:val="0"/>
          <w:w w:val="100"/>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7"/>
        <w:pageBreakBefore w:val="0"/>
        <w:kinsoku/>
        <w:wordWrap/>
        <w:overflowPunct/>
        <w:topLinePunct w:val="0"/>
        <w:bidi w:val="0"/>
        <w:adjustRightInd/>
        <w:snapToGrid/>
        <w:spacing w:line="360" w:lineRule="auto"/>
        <w:ind w:firstLine="434" w:firstLineChars="181"/>
        <w:textAlignment w:val="auto"/>
        <w:rPr>
          <w:rFonts w:hint="eastAsia" w:ascii="宋体" w:hAnsi="宋体" w:eastAsia="宋体" w:cs="宋体"/>
          <w:color w:val="auto"/>
          <w:spacing w:val="0"/>
          <w:w w:val="100"/>
          <w:kern w:val="2"/>
          <w:sz w:val="24"/>
          <w:highlight w:val="none"/>
        </w:rPr>
      </w:pPr>
      <w:r>
        <w:rPr>
          <w:rFonts w:hint="eastAsia" w:ascii="宋体" w:hAnsi="宋体" w:eastAsia="宋体" w:cs="宋体"/>
          <w:color w:val="auto"/>
          <w:spacing w:val="0"/>
          <w:w w:val="100"/>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3.1.2.2对采购过程提出质疑的，质疑期限为各采购程序环节结束之日起计算。</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3.1.2.3对采购结果提出质疑的，质疑期限自采购结果公告期限届满之日起计算。</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3.1.2.4对同一采购程序环节的质疑，供应商须一次性提出。</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3.2质疑答复</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3.2.1根据采购人与采购代理机构签订的《杭州市集中采购委托协议》的规定，质疑答复责任主体如下：</w:t>
      </w:r>
    </w:p>
    <w:p>
      <w:pPr>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b/>
          <w:spacing w:val="0"/>
          <w:w w:val="100"/>
          <w:sz w:val="28"/>
          <w:szCs w:val="28"/>
          <w:highlight w:val="none"/>
        </w:rPr>
      </w:pPr>
      <w:r>
        <w:rPr>
          <w:rFonts w:hint="eastAsia" w:ascii="宋体" w:hAnsi="宋体" w:eastAsia="宋体" w:cs="宋体"/>
          <w:b/>
          <w:spacing w:val="0"/>
          <w:w w:val="100"/>
          <w:sz w:val="28"/>
          <w:szCs w:val="28"/>
          <w:highlight w:val="none"/>
        </w:rPr>
        <w:t>质疑答复责任主体一览表</w:t>
      </w:r>
    </w:p>
    <w:tbl>
      <w:tblPr>
        <w:tblStyle w:val="61"/>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438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9" w:type="dxa"/>
            <w:gridSpan w:val="2"/>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质疑内容</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对采购文件提出质疑</w:t>
            </w:r>
          </w:p>
        </w:tc>
        <w:tc>
          <w:tcPr>
            <w:tcW w:w="4380" w:type="dxa"/>
            <w:vAlign w:val="center"/>
          </w:tcPr>
          <w:p>
            <w:pPr>
              <w:pStyle w:val="32"/>
              <w:pageBreakBefore w:val="0"/>
              <w:kinsoku/>
              <w:wordWrap/>
              <w:overflowPunct/>
              <w:topLinePunct w:val="0"/>
              <w:bidi w:val="0"/>
              <w:adjustRightInd/>
              <w:snapToGrid/>
              <w:spacing w:line="360" w:lineRule="auto"/>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对采购文件中特定资格条件、采购需求、评审办法、评审标准提出的质疑</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p>
        </w:tc>
        <w:tc>
          <w:tcPr>
            <w:tcW w:w="4380" w:type="dxa"/>
            <w:vAlign w:val="center"/>
          </w:tcPr>
          <w:p>
            <w:pPr>
              <w:pStyle w:val="32"/>
              <w:pageBreakBefore w:val="0"/>
              <w:kinsoku/>
              <w:wordWrap/>
              <w:overflowPunct/>
              <w:topLinePunct w:val="0"/>
              <w:bidi w:val="0"/>
              <w:adjustRightInd/>
              <w:snapToGrid/>
              <w:spacing w:line="360" w:lineRule="auto"/>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对采购文件中其他内容提出的质疑</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对采购过程提出质疑</w:t>
            </w:r>
          </w:p>
        </w:tc>
        <w:tc>
          <w:tcPr>
            <w:tcW w:w="4380" w:type="dxa"/>
            <w:vAlign w:val="center"/>
          </w:tcPr>
          <w:p>
            <w:pPr>
              <w:pStyle w:val="32"/>
              <w:pageBreakBefore w:val="0"/>
              <w:kinsoku/>
              <w:wordWrap/>
              <w:overflowPunct/>
              <w:topLinePunct w:val="0"/>
              <w:bidi w:val="0"/>
              <w:adjustRightInd/>
              <w:snapToGrid/>
              <w:spacing w:line="360" w:lineRule="auto"/>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有关现场考察或开启响应文件前答疑会事项提出的质疑</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p>
        </w:tc>
        <w:tc>
          <w:tcPr>
            <w:tcW w:w="4380" w:type="dxa"/>
            <w:vAlign w:val="center"/>
          </w:tcPr>
          <w:p>
            <w:pPr>
              <w:pStyle w:val="32"/>
              <w:pageBreakBefore w:val="0"/>
              <w:kinsoku/>
              <w:wordWrap/>
              <w:overflowPunct/>
              <w:topLinePunct w:val="0"/>
              <w:bidi w:val="0"/>
              <w:adjustRightInd/>
              <w:snapToGrid/>
              <w:spacing w:line="360" w:lineRule="auto"/>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对采购过程中其它事项提出的质疑</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对采购结果提出质疑</w:t>
            </w:r>
          </w:p>
        </w:tc>
        <w:tc>
          <w:tcPr>
            <w:tcW w:w="4380" w:type="dxa"/>
            <w:vAlign w:val="center"/>
          </w:tcPr>
          <w:p>
            <w:pPr>
              <w:pStyle w:val="32"/>
              <w:pageBreakBefore w:val="0"/>
              <w:kinsoku/>
              <w:wordWrap/>
              <w:overflowPunct/>
              <w:topLinePunct w:val="0"/>
              <w:bidi w:val="0"/>
              <w:adjustRightInd/>
              <w:snapToGrid/>
              <w:spacing w:line="360" w:lineRule="auto"/>
              <w:jc w:val="left"/>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对采购结果提出的质疑</w:t>
            </w:r>
          </w:p>
        </w:tc>
        <w:tc>
          <w:tcPr>
            <w:tcW w:w="2310" w:type="dxa"/>
            <w:vAlign w:val="center"/>
          </w:tcPr>
          <w:p>
            <w:pPr>
              <w:pStyle w:val="32"/>
              <w:pageBreakBefore w:val="0"/>
              <w:kinsoku/>
              <w:wordWrap/>
              <w:overflowPunct/>
              <w:topLinePunct w:val="0"/>
              <w:bidi w:val="0"/>
              <w:adjustRightInd/>
              <w:snapToGrid/>
              <w:spacing w:line="360" w:lineRule="auto"/>
              <w:jc w:val="center"/>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采购代理机构</w:t>
            </w:r>
          </w:p>
        </w:tc>
      </w:tr>
    </w:tbl>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hAnsi="宋体" w:cs="宋体"/>
          <w:spacing w:val="0"/>
          <w:w w:val="100"/>
          <w:sz w:val="24"/>
          <w:highlight w:val="none"/>
          <w:lang w:eastAsia="zh-CN"/>
        </w:rPr>
        <w:t>，</w:t>
      </w:r>
      <w:r>
        <w:rPr>
          <w:rFonts w:hint="eastAsia" w:ascii="宋体" w:hAnsi="宋体" w:eastAsia="宋体" w:cs="宋体"/>
          <w:spacing w:val="0"/>
          <w:w w:val="100"/>
          <w:sz w:val="24"/>
          <w:highlight w:val="none"/>
        </w:rPr>
        <w:t>采购人或者采购代理机构在质疑回复后5个工作日内，在浙江政府采购网的“其他公告”栏目公开质疑答复，答复内容应当完整。质疑函作为附件上传。</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 2.3询问或者质疑事项可能影响采购结果的，采购人应当暂停签订合同，已经签订合同的，应当中止履行合同。</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kern w:val="0"/>
          <w:sz w:val="24"/>
          <w:highlight w:val="none"/>
          <w:lang w:val="zh-CN"/>
        </w:rPr>
        <w:t>3.3质疑函</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3.3.1供应商提出质疑应当提交质疑函和必要的证明材料。质疑函应当包括下列内容：</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供应商的姓名或者名称、地址、邮编、联系人及联系电话</w:t>
      </w:r>
      <w:r>
        <w:rPr>
          <w:rFonts w:hint="eastAsia" w:hAnsi="宋体" w:cs="宋体"/>
          <w:spacing w:val="0"/>
          <w:w w:val="100"/>
          <w:sz w:val="24"/>
          <w:szCs w:val="24"/>
          <w:highlight w:val="none"/>
          <w:lang w:eastAsia="zh-CN"/>
        </w:rPr>
        <w:t>；</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质疑项目的名称、编号</w:t>
      </w:r>
      <w:r>
        <w:rPr>
          <w:rFonts w:hint="eastAsia" w:hAnsi="宋体" w:cs="宋体"/>
          <w:spacing w:val="0"/>
          <w:w w:val="100"/>
          <w:sz w:val="24"/>
          <w:szCs w:val="24"/>
          <w:highlight w:val="none"/>
          <w:lang w:eastAsia="zh-CN"/>
        </w:rPr>
        <w:t>；</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具体、明确的质疑事项和与质疑事项相关的请求</w:t>
      </w:r>
      <w:r>
        <w:rPr>
          <w:rFonts w:hint="eastAsia" w:hAnsi="宋体" w:cs="宋体"/>
          <w:spacing w:val="0"/>
          <w:w w:val="100"/>
          <w:sz w:val="24"/>
          <w:szCs w:val="24"/>
          <w:highlight w:val="none"/>
          <w:lang w:eastAsia="zh-CN"/>
        </w:rPr>
        <w:t>；</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事实依据</w:t>
      </w:r>
      <w:r>
        <w:rPr>
          <w:rFonts w:hint="eastAsia" w:hAnsi="宋体" w:cs="宋体"/>
          <w:spacing w:val="0"/>
          <w:w w:val="100"/>
          <w:sz w:val="24"/>
          <w:szCs w:val="24"/>
          <w:highlight w:val="none"/>
          <w:lang w:eastAsia="zh-CN"/>
        </w:rPr>
        <w:t>；</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必要的法律依据</w:t>
      </w:r>
      <w:r>
        <w:rPr>
          <w:rFonts w:hint="eastAsia" w:hAnsi="宋体" w:cs="宋体"/>
          <w:spacing w:val="0"/>
          <w:w w:val="100"/>
          <w:sz w:val="24"/>
          <w:szCs w:val="24"/>
          <w:highlight w:val="none"/>
          <w:lang w:eastAsia="zh-CN"/>
        </w:rPr>
        <w:t>；</w:t>
      </w:r>
    </w:p>
    <w:p>
      <w:pPr>
        <w:pStyle w:val="32"/>
        <w:pageBreakBefore w:val="0"/>
        <w:numPr>
          <w:ilvl w:val="0"/>
          <w:numId w:val="3"/>
        </w:numPr>
        <w:tabs>
          <w:tab w:val="left" w:pos="426"/>
          <w:tab w:val="clear" w:pos="840"/>
        </w:tabs>
        <w:kinsoku/>
        <w:wordWrap/>
        <w:overflowPunct/>
        <w:topLinePunct w:val="0"/>
        <w:bidi w:val="0"/>
        <w:adjustRightInd/>
        <w:snapToGrid/>
        <w:spacing w:line="360" w:lineRule="auto"/>
        <w:ind w:left="284"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提出质疑的日期。</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供应商提交的质疑函需一式三份。供应商为自然人的，应当由本人签字</w:t>
      </w:r>
      <w:r>
        <w:rPr>
          <w:rFonts w:hint="eastAsia" w:hAnsi="宋体" w:cs="宋体"/>
          <w:spacing w:val="0"/>
          <w:w w:val="100"/>
          <w:sz w:val="24"/>
          <w:highlight w:val="none"/>
          <w:lang w:eastAsia="zh-CN"/>
        </w:rPr>
        <w:t>；</w:t>
      </w:r>
      <w:r>
        <w:rPr>
          <w:rFonts w:hint="eastAsia" w:ascii="宋体" w:hAnsi="宋体" w:eastAsia="宋体" w:cs="宋体"/>
          <w:spacing w:val="0"/>
          <w:w w:val="100"/>
          <w:sz w:val="24"/>
          <w:highlight w:val="none"/>
        </w:rPr>
        <w:t>供应商为法人或者其他组织的，应当由法定代表人、主要负责人，或者其授权代表签字或者盖章，并加盖公章。</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质疑函范本及制作说明详见附件1。</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4.供应商投诉</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4.2供应商投诉的事项不得超出已质疑事项的范围，基于质疑答复内容提出的投诉事项除外。</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4.3供应商投诉应当有明确的请求和必要的证明材料。</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4.4以联合体形式参加政府采购活动的，其投诉应当由组成联合体的所有供应商共同提出。</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4.5</w:t>
      </w:r>
      <w:r>
        <w:rPr>
          <w:rFonts w:hint="eastAsia" w:ascii="宋体" w:hAnsi="宋体" w:eastAsia="宋体" w:cs="宋体"/>
          <w:spacing w:val="0"/>
          <w:w w:val="100"/>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投诉书范本及制作说明详见附件2。</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五、磋商文件构成、修改、解释</w:t>
      </w:r>
    </w:p>
    <w:p>
      <w:pPr>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1．磋商文件的构成</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1.1 磋商文件包括下列文件及附件</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第一部分  供应商邀请</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第二部分  竞争性磋商流程</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第三部分  供应商须知</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第四部分  采购需求</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第五部分  评审方法及评审标准</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第六部分  拟签订的合同文本</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第七部分  应提交的有关格式范例</w:t>
      </w:r>
    </w:p>
    <w:p>
      <w:pPr>
        <w:pStyle w:val="32"/>
        <w:pageBreakBefore w:val="0"/>
        <w:numPr>
          <w:ilvl w:val="0"/>
          <w:numId w:val="3"/>
        </w:numPr>
        <w:kinsoku/>
        <w:wordWrap/>
        <w:overflowPunct/>
        <w:topLinePunct w:val="0"/>
        <w:bidi w:val="0"/>
        <w:adjustRightInd/>
        <w:snapToGrid/>
        <w:spacing w:line="360" w:lineRule="auto"/>
        <w:ind w:left="839"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第八部分  最后报价格式</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 xml:space="preserve">1.2 </w:t>
      </w:r>
      <w:r>
        <w:rPr>
          <w:rFonts w:hint="eastAsia" w:ascii="宋体" w:hAnsi="宋体" w:eastAsia="宋体" w:cs="宋体"/>
          <w:spacing w:val="0"/>
          <w:w w:val="100"/>
          <w:sz w:val="24"/>
          <w:highlight w:val="none"/>
        </w:rPr>
        <w:t>与本项目有关的</w:t>
      </w:r>
      <w:r>
        <w:rPr>
          <w:rFonts w:hint="eastAsia" w:ascii="宋体" w:hAnsi="宋体" w:eastAsia="宋体" w:cs="宋体"/>
          <w:bCs/>
          <w:spacing w:val="0"/>
          <w:w w:val="100"/>
          <w:sz w:val="24"/>
          <w:highlight w:val="none"/>
        </w:rPr>
        <w:t>澄清或者修改的内容为磋商文件的组成部分</w:t>
      </w:r>
      <w:r>
        <w:rPr>
          <w:rFonts w:hint="eastAsia" w:ascii="宋体" w:hAnsi="宋体" w:eastAsia="宋体" w:cs="宋体"/>
          <w:spacing w:val="0"/>
          <w:w w:val="100"/>
          <w:sz w:val="24"/>
          <w:highlight w:val="none"/>
        </w:rPr>
        <w:t>。</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2. 磋商文件的澄清、修改</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2.1已获取磋商文件的潜在供应商，若有问题需要澄清，应于提交首次响应文件截止时间前，以书面形式向采购代理机构提出。</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2.3澄清或者修改的内容可能影响响应文件编制的，采购人、采购代理机构应当在提交首次响应文件截止时间至少5日前，通过电子交易平台通知所有获取磋商文件的供应商</w:t>
      </w:r>
      <w:r>
        <w:rPr>
          <w:rFonts w:hint="eastAsia" w:ascii="宋体" w:hAnsi="宋体" w:cs="宋体"/>
          <w:spacing w:val="0"/>
          <w:w w:val="100"/>
          <w:highlight w:val="none"/>
          <w:lang w:eastAsia="zh-CN"/>
        </w:rPr>
        <w:t>；</w:t>
      </w:r>
      <w:r>
        <w:rPr>
          <w:rFonts w:hint="eastAsia" w:ascii="宋体" w:hAnsi="宋体" w:eastAsia="宋体" w:cs="宋体"/>
          <w:spacing w:val="0"/>
          <w:w w:val="100"/>
          <w:highlight w:val="none"/>
        </w:rPr>
        <w:t>不足5日的，采购人、采购代理机构应当顺延提交首次响应文件截止时间。</w:t>
      </w:r>
    </w:p>
    <w:p>
      <w:pPr>
        <w:pStyle w:val="394"/>
        <w:pageBreakBefore w:val="0"/>
        <w:kinsoku/>
        <w:wordWrap/>
        <w:overflowPunct/>
        <w:topLinePunct w:val="0"/>
        <w:bidi w:val="0"/>
        <w:adjustRightInd/>
        <w:snapToGrid/>
        <w:spacing w:before="0" w:line="360" w:lineRule="auto"/>
        <w:ind w:firstLine="482"/>
        <w:textAlignment w:val="auto"/>
        <w:rPr>
          <w:rFonts w:hint="eastAsia" w:ascii="宋体" w:hAnsi="宋体" w:eastAsia="宋体" w:cs="宋体"/>
          <w:b/>
          <w:spacing w:val="0"/>
          <w:w w:val="100"/>
          <w:szCs w:val="21"/>
          <w:highlight w:val="none"/>
        </w:rPr>
      </w:pPr>
      <w:r>
        <w:rPr>
          <w:rFonts w:hint="eastAsia" w:ascii="宋体" w:hAnsi="宋体" w:eastAsia="宋体" w:cs="宋体"/>
          <w:b/>
          <w:spacing w:val="0"/>
          <w:w w:val="100"/>
          <w:highlight w:val="none"/>
        </w:rPr>
        <w:t>▲</w:t>
      </w:r>
      <w:r>
        <w:rPr>
          <w:rFonts w:hint="eastAsia" w:ascii="宋体" w:hAnsi="宋体" w:eastAsia="宋体" w:cs="宋体"/>
          <w:b/>
          <w:spacing w:val="0"/>
          <w:w w:val="100"/>
          <w:szCs w:val="21"/>
          <w:highlight w:val="none"/>
        </w:rPr>
        <w:t>响应文件未按磋商文件的澄清、修改的内容编制，又不符合实质性要求的，响应无效。</w:t>
      </w:r>
    </w:p>
    <w:p>
      <w:pPr>
        <w:pStyle w:val="394"/>
        <w:pageBreakBefore w:val="0"/>
        <w:kinsoku/>
        <w:wordWrap/>
        <w:overflowPunct/>
        <w:topLinePunct w:val="0"/>
        <w:bidi w:val="0"/>
        <w:adjustRightInd/>
        <w:snapToGrid/>
        <w:spacing w:before="0" w:line="360" w:lineRule="auto"/>
        <w:ind w:left="0" w:leftChars="0" w:firstLine="0" w:firstLineChars="0"/>
        <w:jc w:val="center"/>
        <w:textAlignment w:val="auto"/>
        <w:rPr>
          <w:rFonts w:hint="eastAsia" w:ascii="宋体" w:hAnsi="宋体" w:eastAsia="宋体" w:cs="宋体"/>
          <w:b/>
          <w:bCs/>
          <w:spacing w:val="0"/>
          <w:w w:val="100"/>
          <w:sz w:val="30"/>
          <w:szCs w:val="30"/>
          <w:highlight w:val="none"/>
        </w:rPr>
      </w:pPr>
      <w:r>
        <w:rPr>
          <w:rFonts w:hint="eastAsia" w:ascii="宋体" w:hAnsi="宋体" w:eastAsia="宋体" w:cs="宋体"/>
          <w:b/>
          <w:bCs/>
          <w:spacing w:val="0"/>
          <w:w w:val="100"/>
          <w:sz w:val="30"/>
          <w:szCs w:val="30"/>
          <w:highlight w:val="none"/>
        </w:rPr>
        <w:t>六、响应文件的编制</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highlight w:val="none"/>
        </w:rPr>
        <w:t>1. 响应文件的语言</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highlight w:val="none"/>
        </w:rPr>
        <w:t>响应文件及供应商与采购有关的来往通知、函件和文件均应使用中文。</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highlight w:val="none"/>
        </w:rPr>
        <w:t>2. 响应文件的组成</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highlight w:val="none"/>
        </w:rPr>
        <w:t>响应文件应当包括以下主要内容：</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（1）响应函</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（2）资格文件</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lang w:eastAsia="zh-CN"/>
        </w:rPr>
      </w:pPr>
      <w:r>
        <w:rPr>
          <w:rFonts w:hint="eastAsia" w:ascii="宋体" w:hAnsi="宋体" w:eastAsia="宋体" w:cs="宋体"/>
          <w:spacing w:val="0"/>
          <w:w w:val="100"/>
          <w:sz w:val="24"/>
          <w:highlight w:val="none"/>
        </w:rPr>
        <w:t>A、符合参加政府采购活动应当具备的一般条件的承诺函（如以联合体形式参加政府采购活动的，联合体各方均应提交该承诺函）</w:t>
      </w:r>
      <w:r>
        <w:rPr>
          <w:rFonts w:hint="eastAsia" w:hAnsi="宋体" w:cs="宋体"/>
          <w:spacing w:val="0"/>
          <w:w w:val="100"/>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B、联合协议（如果有）</w:t>
      </w:r>
      <w:r>
        <w:rPr>
          <w:rFonts w:hint="eastAsia" w:hAnsi="宋体" w:cs="宋体"/>
          <w:spacing w:val="0"/>
          <w:w w:val="100"/>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C、落实政府采购政策需满足的资格要求</w:t>
      </w:r>
      <w:r>
        <w:rPr>
          <w:rFonts w:hint="eastAsia" w:ascii="宋体" w:hAnsi="宋体" w:eastAsia="宋体" w:cs="宋体"/>
          <w:snapToGrid w:val="0"/>
          <w:spacing w:val="0"/>
          <w:w w:val="100"/>
          <w:kern w:val="28"/>
          <w:sz w:val="24"/>
          <w:highlight w:val="none"/>
        </w:rPr>
        <w:t>（如果有)</w:t>
      </w:r>
      <w:r>
        <w:rPr>
          <w:rFonts w:hint="eastAsia" w:hAnsi="宋体" w:cs="宋体"/>
          <w:snapToGrid w:val="0"/>
          <w:spacing w:val="0"/>
          <w:w w:val="100"/>
          <w:kern w:val="28"/>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D、符合特定资格条件的有关证明材料（如果有）。</w:t>
      </w:r>
      <w:r>
        <w:rPr>
          <w:rFonts w:hint="eastAsia" w:ascii="宋体" w:hAnsi="宋体" w:eastAsia="宋体" w:cs="宋体"/>
          <w:spacing w:val="0"/>
          <w:w w:val="100"/>
          <w:sz w:val="24"/>
          <w:highlight w:val="none"/>
        </w:rPr>
        <w:tab/>
      </w:r>
      <w:r>
        <w:rPr>
          <w:rFonts w:hint="eastAsia" w:ascii="宋体" w:hAnsi="宋体" w:eastAsia="宋体" w:cs="宋体"/>
          <w:spacing w:val="0"/>
          <w:w w:val="100"/>
          <w:sz w:val="24"/>
          <w:highlight w:val="none"/>
        </w:rPr>
        <w:t xml:space="preserve"> </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（3）授权委托书或法定代表人（单位负责人、自然人本人）身份证明</w:t>
      </w:r>
      <w:r>
        <w:rPr>
          <w:rFonts w:hint="eastAsia" w:hAnsi="宋体" w:cs="宋体"/>
          <w:spacing w:val="0"/>
          <w:w w:val="100"/>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sz w:val="24"/>
          <w:szCs w:val="24"/>
          <w:highlight w:val="none"/>
        </w:rPr>
        <w:t>（4）</w:t>
      </w:r>
      <w:r>
        <w:rPr>
          <w:rFonts w:hint="eastAsia" w:ascii="宋体" w:hAnsi="宋体" w:eastAsia="宋体" w:cs="宋体"/>
          <w:spacing w:val="0"/>
          <w:w w:val="100"/>
          <w:sz w:val="24"/>
          <w:highlight w:val="none"/>
        </w:rPr>
        <w:t>分包意向协议</w:t>
      </w:r>
      <w:r>
        <w:rPr>
          <w:rFonts w:hint="eastAsia" w:ascii="宋体" w:hAnsi="宋体" w:eastAsia="宋体" w:cs="宋体"/>
          <w:snapToGrid w:val="0"/>
          <w:spacing w:val="0"/>
          <w:w w:val="100"/>
          <w:kern w:val="28"/>
          <w:sz w:val="24"/>
          <w:highlight w:val="none"/>
        </w:rPr>
        <w:t>（如果有)</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lang w:eastAsia="zh-CN"/>
        </w:rPr>
      </w:pPr>
      <w:r>
        <w:rPr>
          <w:rFonts w:hint="eastAsia" w:ascii="宋体" w:hAnsi="宋体" w:eastAsia="宋体" w:cs="宋体"/>
          <w:spacing w:val="0"/>
          <w:w w:val="100"/>
          <w:sz w:val="24"/>
          <w:highlight w:val="none"/>
        </w:rPr>
        <w:t>（5）所有资信文件</w:t>
      </w:r>
      <w:r>
        <w:rPr>
          <w:rFonts w:hint="eastAsia" w:ascii="宋体" w:hAnsi="宋体" w:eastAsia="宋体" w:cs="宋体"/>
          <w:spacing w:val="0"/>
          <w:w w:val="100"/>
          <w:kern w:val="0"/>
          <w:sz w:val="24"/>
          <w:highlight w:val="none"/>
        </w:rPr>
        <w:t>（如果有）</w:t>
      </w:r>
      <w:r>
        <w:rPr>
          <w:rFonts w:hint="eastAsia" w:hAnsi="宋体" w:cs="宋体"/>
          <w:spacing w:val="0"/>
          <w:w w:val="100"/>
          <w:kern w:val="0"/>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lang w:eastAsia="zh-CN"/>
        </w:rPr>
      </w:pPr>
      <w:r>
        <w:rPr>
          <w:rFonts w:hint="eastAsia" w:ascii="宋体" w:hAnsi="宋体" w:eastAsia="宋体" w:cs="宋体"/>
          <w:spacing w:val="0"/>
          <w:w w:val="100"/>
          <w:kern w:val="0"/>
          <w:sz w:val="24"/>
          <w:highlight w:val="none"/>
        </w:rPr>
        <w:t>（6）</w:t>
      </w:r>
      <w:r>
        <w:rPr>
          <w:rFonts w:hint="eastAsia" w:ascii="宋体" w:hAnsi="宋体" w:eastAsia="宋体" w:cs="宋体"/>
          <w:spacing w:val="0"/>
          <w:w w:val="100"/>
          <w:sz w:val="24"/>
          <w:highlight w:val="none"/>
        </w:rPr>
        <w:t>供应商的主要业绩证明材料（联合体响应的，联合体各方分别提供与联合体协议中规定的分工内容相应的业绩证明材料，业绩数量以提供材料较少的一方为准</w:t>
      </w:r>
      <w:r>
        <w:rPr>
          <w:rFonts w:hint="eastAsia" w:hAnsi="宋体" w:cs="宋体"/>
          <w:spacing w:val="0"/>
          <w:w w:val="100"/>
          <w:sz w:val="24"/>
          <w:highlight w:val="none"/>
          <w:lang w:eastAsia="zh-CN"/>
        </w:rPr>
        <w:t>；</w:t>
      </w:r>
      <w:r>
        <w:rPr>
          <w:rFonts w:hint="eastAsia" w:ascii="宋体" w:hAnsi="宋体" w:eastAsia="宋体" w:cs="宋体"/>
          <w:spacing w:val="0"/>
          <w:w w:val="100"/>
          <w:sz w:val="24"/>
          <w:highlight w:val="none"/>
        </w:rPr>
        <w:t>以分包方式履行政府采购合同的，还需提供其项目采购人同意分包的证明材料。)</w:t>
      </w:r>
      <w:r>
        <w:rPr>
          <w:rFonts w:hint="eastAsia" w:hAnsi="宋体" w:cs="宋体"/>
          <w:spacing w:val="0"/>
          <w:w w:val="100"/>
          <w:sz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napToGrid w:val="0"/>
          <w:spacing w:val="0"/>
          <w:w w:val="100"/>
          <w:sz w:val="24"/>
          <w:highlight w:val="none"/>
        </w:rPr>
        <w:t>（7）</w:t>
      </w:r>
      <w:r>
        <w:rPr>
          <w:rFonts w:hint="eastAsia" w:ascii="宋体" w:hAnsi="宋体" w:eastAsia="宋体" w:cs="宋体"/>
          <w:spacing w:val="0"/>
          <w:w w:val="100"/>
          <w:kern w:val="0"/>
          <w:sz w:val="24"/>
          <w:highlight w:val="none"/>
          <w:lang w:val="zh-CN"/>
        </w:rPr>
        <w:t>关于对磋商文件中有关条款的拒绝声明 (如果有)</w:t>
      </w:r>
      <w:r>
        <w:rPr>
          <w:rFonts w:hint="eastAsia" w:ascii="宋体" w:hAnsi="宋体" w:eastAsia="宋体" w:cs="宋体"/>
          <w:spacing w:val="0"/>
          <w:w w:val="100"/>
          <w:sz w:val="24"/>
          <w:highlight w:val="none"/>
          <w:lang w:val="zh-CN"/>
        </w:rPr>
        <w:t xml:space="preserve"> </w:t>
      </w:r>
      <w:r>
        <w:rPr>
          <w:rFonts w:hint="eastAsia" w:hAnsi="宋体" w:cs="宋体"/>
          <w:spacing w:val="0"/>
          <w:w w:val="10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highlight w:val="none"/>
        </w:rPr>
        <w:t>（8）</w:t>
      </w:r>
      <w:r>
        <w:rPr>
          <w:rFonts w:hint="eastAsia" w:ascii="宋体" w:hAnsi="宋体" w:eastAsia="宋体" w:cs="宋体"/>
          <w:spacing w:val="0"/>
          <w:w w:val="100"/>
          <w:kern w:val="0"/>
          <w:sz w:val="24"/>
          <w:highlight w:val="none"/>
          <w:lang w:val="zh-CN"/>
        </w:rPr>
        <w:t xml:space="preserve">认为需要的其他商务文件或说明 (如果有) </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kern w:val="0"/>
          <w:sz w:val="24"/>
          <w:highlight w:val="none"/>
          <w:lang w:val="zh-CN"/>
        </w:rPr>
        <w:t>（9）</w:t>
      </w:r>
      <w:r>
        <w:rPr>
          <w:rFonts w:hint="eastAsia" w:hAnsi="宋体" w:cs="宋体"/>
          <w:spacing w:val="0"/>
          <w:w w:val="100"/>
          <w:sz w:val="24"/>
          <w:highlight w:val="none"/>
          <w:lang w:val="zh-CN"/>
        </w:rPr>
        <w:t>项目</w:t>
      </w:r>
      <w:r>
        <w:rPr>
          <w:rFonts w:hint="eastAsia" w:ascii="宋体" w:hAnsi="宋体" w:eastAsia="宋体" w:cs="宋体"/>
          <w:spacing w:val="0"/>
          <w:w w:val="100"/>
          <w:sz w:val="24"/>
          <w:highlight w:val="none"/>
          <w:lang w:val="zh-CN"/>
        </w:rPr>
        <w:t>方案。</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kern w:val="0"/>
          <w:sz w:val="24"/>
          <w:highlight w:val="none"/>
          <w:lang w:val="zh-CN"/>
        </w:rPr>
        <w:t>（1</w:t>
      </w:r>
      <w:r>
        <w:rPr>
          <w:rFonts w:hint="eastAsia" w:hAnsi="宋体" w:cs="宋体"/>
          <w:spacing w:val="0"/>
          <w:w w:val="100"/>
          <w:kern w:val="0"/>
          <w:sz w:val="24"/>
          <w:highlight w:val="none"/>
          <w:lang w:val="en-US" w:eastAsia="zh-CN"/>
        </w:rPr>
        <w:t>0</w:t>
      </w:r>
      <w:r>
        <w:rPr>
          <w:rFonts w:hint="eastAsia" w:ascii="宋体" w:hAnsi="宋体" w:eastAsia="宋体" w:cs="宋体"/>
          <w:spacing w:val="0"/>
          <w:w w:val="100"/>
          <w:kern w:val="0"/>
          <w:sz w:val="24"/>
          <w:highlight w:val="none"/>
          <w:lang w:val="zh-CN"/>
        </w:rPr>
        <w:t>）项目小组人员名单。每个专业人员的情况和人员数应该明确表示，明确各阶段投入人数</w:t>
      </w:r>
      <w:r>
        <w:rPr>
          <w:rFonts w:hint="eastAsia"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在提交的响应文件中安排的人员，须为公司的固定职员</w:t>
      </w:r>
      <w:r>
        <w:rPr>
          <w:rFonts w:hint="eastAsia"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每个参加项目人员的履历表应随响应文件一并提交，主要内容包括学历、技术职称、工作特长、经验与业绩(包括从事相关项目的经验，该人员参与的时间以及在项目中的责任)，资质情况等</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kern w:val="0"/>
          <w:sz w:val="24"/>
          <w:highlight w:val="none"/>
          <w:lang w:val="zh-CN"/>
        </w:rPr>
        <w:t>（</w:t>
      </w:r>
      <w:r>
        <w:rPr>
          <w:rFonts w:hint="eastAsia" w:hAnsi="宋体" w:cs="宋体"/>
          <w:spacing w:val="0"/>
          <w:w w:val="100"/>
          <w:kern w:val="0"/>
          <w:sz w:val="24"/>
          <w:highlight w:val="none"/>
          <w:lang w:val="en-US" w:eastAsia="zh-CN"/>
        </w:rPr>
        <w:t>11</w:t>
      </w:r>
      <w:r>
        <w:rPr>
          <w:rFonts w:hint="eastAsia" w:ascii="宋体" w:hAnsi="宋体" w:eastAsia="宋体" w:cs="宋体"/>
          <w:spacing w:val="0"/>
          <w:w w:val="100"/>
          <w:kern w:val="0"/>
          <w:sz w:val="24"/>
          <w:highlight w:val="none"/>
          <w:lang w:val="zh-CN"/>
        </w:rPr>
        <w:t>）优惠条件及特殊承诺</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highlight w:val="none"/>
        </w:rPr>
        <w:t>（1</w:t>
      </w:r>
      <w:r>
        <w:rPr>
          <w:rFonts w:hint="eastAsia" w:hAnsi="宋体" w:cs="宋体"/>
          <w:spacing w:val="0"/>
          <w:w w:val="100"/>
          <w:sz w:val="24"/>
          <w:highlight w:val="none"/>
          <w:lang w:val="en-US" w:eastAsia="zh-CN"/>
        </w:rPr>
        <w:t>2</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培训计划</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kern w:val="0"/>
          <w:sz w:val="24"/>
          <w:highlight w:val="none"/>
        </w:rPr>
        <w:t>（1</w:t>
      </w:r>
      <w:r>
        <w:rPr>
          <w:rFonts w:hint="eastAsia" w:hAnsi="宋体" w:cs="宋体"/>
          <w:spacing w:val="0"/>
          <w:w w:val="100"/>
          <w:kern w:val="0"/>
          <w:sz w:val="24"/>
          <w:highlight w:val="none"/>
          <w:lang w:val="en-US" w:eastAsia="zh-CN"/>
        </w:rPr>
        <w:t>3</w:t>
      </w:r>
      <w:r>
        <w:rPr>
          <w:rFonts w:hint="eastAsia" w:ascii="宋体" w:hAnsi="宋体" w:eastAsia="宋体" w:cs="宋体"/>
          <w:spacing w:val="0"/>
          <w:w w:val="100"/>
          <w:kern w:val="0"/>
          <w:sz w:val="24"/>
          <w:highlight w:val="none"/>
        </w:rPr>
        <w:t>）随机特殊工具和</w:t>
      </w:r>
      <w:r>
        <w:rPr>
          <w:rFonts w:hint="eastAsia" w:ascii="宋体" w:hAnsi="宋体" w:eastAsia="宋体" w:cs="宋体"/>
          <w:spacing w:val="0"/>
          <w:w w:val="100"/>
          <w:kern w:val="0"/>
          <w:sz w:val="24"/>
          <w:highlight w:val="none"/>
          <w:lang w:val="zh-CN"/>
        </w:rPr>
        <w:t>备品备件清单（含随机自带的备品备件和质保期后供采购人选择的备品备件及配套零部件，明细备品备件及价格，且供货价格不高于成交价格</w:t>
      </w:r>
      <w:r>
        <w:rPr>
          <w:rFonts w:hint="eastAsia"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成交货物设备应提供易损部件的备件和整机备品）（如果有）</w:t>
      </w:r>
      <w:r>
        <w:rPr>
          <w:rFonts w:hint="eastAsia" w:hAnsi="宋体" w:cs="宋体"/>
          <w:spacing w:val="0"/>
          <w:w w:val="100"/>
          <w:kern w:val="0"/>
          <w:sz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kern w:val="0"/>
          <w:sz w:val="24"/>
          <w:szCs w:val="24"/>
          <w:highlight w:val="none"/>
          <w:lang w:val="zh-CN"/>
        </w:rPr>
      </w:pPr>
      <w:r>
        <w:rPr>
          <w:rFonts w:hint="eastAsia" w:ascii="宋体" w:hAnsi="宋体" w:eastAsia="宋体" w:cs="宋体"/>
          <w:spacing w:val="0"/>
          <w:w w:val="100"/>
          <w:sz w:val="24"/>
          <w:szCs w:val="24"/>
          <w:highlight w:val="none"/>
        </w:rPr>
        <w:t>（1</w:t>
      </w:r>
      <w:r>
        <w:rPr>
          <w:rFonts w:hint="eastAsia" w:hAnsi="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kern w:val="0"/>
          <w:sz w:val="24"/>
          <w:szCs w:val="24"/>
          <w:highlight w:val="none"/>
          <w:lang w:val="zh-CN"/>
        </w:rPr>
        <w:t>供应商认为需要的其他技术文件或说明（如果有）</w:t>
      </w:r>
      <w:r>
        <w:rPr>
          <w:rFonts w:hint="eastAsia" w:hAnsi="宋体" w:cs="宋体"/>
          <w:spacing w:val="0"/>
          <w:w w:val="100"/>
          <w:kern w:val="0"/>
          <w:sz w:val="24"/>
          <w:szCs w:val="24"/>
          <w:highlight w:val="none"/>
          <w:lang w:val="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sz w:val="24"/>
          <w:szCs w:val="24"/>
          <w:highlight w:val="none"/>
        </w:rPr>
        <w:t>（1</w:t>
      </w:r>
      <w:r>
        <w:rPr>
          <w:rFonts w:hint="eastAsia" w:hAnsi="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kern w:val="0"/>
          <w:sz w:val="24"/>
          <w:highlight w:val="none"/>
          <w:lang w:val="zh-CN"/>
        </w:rPr>
        <w:t>政府采购供应商廉洁自律承诺书。</w:t>
      </w:r>
    </w:p>
    <w:p>
      <w:pPr>
        <w:pStyle w:val="32"/>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3. 响应文件的编制和签署</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pacing w:val="0"/>
          <w:w w:val="100"/>
          <w:sz w:val="24"/>
          <w:highlight w:val="none"/>
        </w:rPr>
      </w:pPr>
      <w:r>
        <w:rPr>
          <w:rFonts w:hint="eastAsia" w:ascii="宋体" w:hAnsi="宋体" w:eastAsia="宋体" w:cs="宋体"/>
          <w:spacing w:val="0"/>
          <w:w w:val="100"/>
          <w:kern w:val="0"/>
          <w:sz w:val="24"/>
          <w:highlight w:val="none"/>
          <w:lang w:val="zh-CN"/>
        </w:rPr>
        <w:t>3.1各供应商在编制响应文件时请按照磋商文件第七部分规定的格式进行，混乱的编排导致响应文件被误读或磋商小组查找不到有效文件是供应商的风险。</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b/>
          <w:spacing w:val="0"/>
          <w:w w:val="100"/>
          <w:highlight w:val="none"/>
        </w:rPr>
      </w:pPr>
      <w:r>
        <w:rPr>
          <w:rFonts w:hint="eastAsia" w:ascii="宋体" w:hAnsi="宋体" w:eastAsia="宋体" w:cs="宋体"/>
          <w:spacing w:val="0"/>
          <w:w w:val="100"/>
          <w:szCs w:val="24"/>
          <w:highlight w:val="none"/>
        </w:rPr>
        <w:t>3.4响应文件按照磋商文件第七部分格式要</w:t>
      </w:r>
      <w:r>
        <w:rPr>
          <w:rFonts w:hint="eastAsia" w:ascii="宋体" w:hAnsi="宋体" w:eastAsia="宋体" w:cs="宋体"/>
          <w:spacing w:val="0"/>
          <w:w w:val="100"/>
          <w:highlight w:val="none"/>
        </w:rPr>
        <w:t>求进行签署、盖章。</w:t>
      </w:r>
      <w:r>
        <w:rPr>
          <w:rFonts w:hint="eastAsia" w:ascii="宋体" w:hAnsi="宋体" w:eastAsia="宋体" w:cs="宋体"/>
          <w:b/>
          <w:spacing w:val="0"/>
          <w:w w:val="100"/>
          <w:highlight w:val="none"/>
        </w:rPr>
        <w:t>▲供应商的响应文件未按照磋商文件要求签署、盖章的，其响应无效</w:t>
      </w:r>
      <w:r>
        <w:rPr>
          <w:rFonts w:hint="eastAsia" w:ascii="宋体" w:hAnsi="宋体" w:eastAsia="宋体" w:cs="宋体"/>
          <w:spacing w:val="0"/>
          <w:w w:val="100"/>
          <w:szCs w:val="24"/>
          <w:highlight w:val="none"/>
        </w:rPr>
        <w:t>。</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szCs w:val="24"/>
          <w:highlight w:val="none"/>
        </w:rPr>
      </w:pPr>
      <w:r>
        <w:rPr>
          <w:rFonts w:hint="eastAsia" w:ascii="宋体" w:hAnsi="宋体" w:eastAsia="宋体" w:cs="宋体"/>
          <w:spacing w:val="0"/>
          <w:w w:val="100"/>
          <w:highlight w:val="none"/>
        </w:rPr>
        <w:t>3.6磋商文件对响应文件签署、盖章的要求适用于电子签名。</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七、响应文件的提交和备份</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1.响应文件的提交、补充、修改、撤回</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szCs w:val="24"/>
          <w:highlight w:val="none"/>
        </w:rPr>
      </w:pPr>
      <w:r>
        <w:rPr>
          <w:rFonts w:hint="eastAsia" w:ascii="宋体" w:hAnsi="宋体" w:eastAsia="宋体" w:cs="宋体"/>
          <w:spacing w:val="0"/>
          <w:w w:val="100"/>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1.2 在响应截止时间以后，不能补充、修改响应文件。</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1.3 在提交“最后报价”后，供应商不能退出磋商。</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1.5 采购代理机构可以视情况延长提交响应文件的截止时间。在上述情况下，采购代理机构与供应商以前在响应截止期方面的全部权利、责任和义务，将适用于延长至新的响应截止期。</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2.备份响应文件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spacing w:val="0"/>
          <w:w w:val="100"/>
          <w:sz w:val="24"/>
          <w:szCs w:val="24"/>
          <w:highlight w:val="none"/>
        </w:rPr>
        <w:t>但采购人、采购代理机构不强制或变相强制供应商提交备份响应文件。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b/>
          <w:spacing w:val="0"/>
          <w:w w:val="100"/>
          <w:sz w:val="24"/>
          <w:szCs w:val="24"/>
          <w:highlight w:val="none"/>
        </w:rPr>
      </w:pPr>
      <w:r>
        <w:rPr>
          <w:rFonts w:hint="eastAsia" w:ascii="宋体" w:hAnsi="宋体" w:eastAsia="宋体" w:cs="宋体"/>
          <w:spacing w:val="0"/>
          <w:w w:val="100"/>
          <w:sz w:val="24"/>
          <w:szCs w:val="24"/>
          <w:highlight w:val="none"/>
        </w:rPr>
        <w:t>2.2 备份响应文件须在“政采云投标客户端”制作生成，并储存在不可修改的</w:t>
      </w:r>
      <w:r>
        <w:rPr>
          <w:rFonts w:hint="eastAsia" w:ascii="宋体" w:hAnsi="宋体" w:eastAsia="宋体" w:cs="宋体"/>
          <w:b/>
          <w:spacing w:val="0"/>
          <w:w w:val="100"/>
          <w:sz w:val="24"/>
          <w:highlight w:val="none"/>
          <w:u w:val="single"/>
        </w:rPr>
        <w:t>电子光盘等存储介质</w:t>
      </w:r>
      <w:r>
        <w:rPr>
          <w:rFonts w:hint="eastAsia" w:ascii="宋体" w:hAnsi="宋体" w:eastAsia="宋体" w:cs="宋体"/>
          <w:spacing w:val="0"/>
          <w:w w:val="100"/>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spacing w:val="0"/>
          <w:w w:val="100"/>
          <w:sz w:val="24"/>
          <w:highlight w:val="none"/>
        </w:rPr>
        <w:t>▲不符合上述制作、</w:t>
      </w:r>
      <w:r>
        <w:rPr>
          <w:rFonts w:hint="eastAsia" w:ascii="宋体" w:hAnsi="宋体" w:eastAsia="宋体" w:cs="宋体"/>
          <w:b/>
          <w:spacing w:val="0"/>
          <w:w w:val="100"/>
          <w:sz w:val="24"/>
          <w:szCs w:val="24"/>
          <w:highlight w:val="none"/>
        </w:rPr>
        <w:t>存储、密封规定的备份响应文件将被视为无效或者被拒绝接收。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w:t>
      </w:r>
      <w:r>
        <w:rPr>
          <w:rFonts w:hint="eastAsia" w:hAnsi="宋体" w:cs="宋体"/>
          <w:spacing w:val="0"/>
          <w:w w:val="100"/>
          <w:sz w:val="24"/>
          <w:szCs w:val="24"/>
          <w:highlight w:val="none"/>
          <w:lang w:eastAsia="zh-CN"/>
        </w:rPr>
        <w:t>；</w:t>
      </w:r>
      <w:r>
        <w:rPr>
          <w:rFonts w:hint="eastAsia" w:ascii="宋体" w:hAnsi="宋体" w:eastAsia="宋体" w:cs="宋体"/>
          <w:spacing w:val="0"/>
          <w:w w:val="100"/>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2"/>
        <w:pageBreakBefore w:val="0"/>
        <w:kinsoku/>
        <w:wordWrap/>
        <w:overflowPunct/>
        <w:topLinePunct w:val="0"/>
        <w:bidi w:val="0"/>
        <w:adjustRightInd/>
        <w:snapToGrid/>
        <w:spacing w:line="360" w:lineRule="auto"/>
        <w:ind w:firstLine="361" w:firstLineChars="150"/>
        <w:textAlignment w:val="auto"/>
        <w:rPr>
          <w:rFonts w:hint="eastAsia" w:ascii="宋体" w:hAnsi="宋体" w:eastAsia="宋体" w:cs="宋体"/>
          <w:spacing w:val="0"/>
          <w:w w:val="100"/>
          <w:sz w:val="24"/>
          <w:szCs w:val="24"/>
          <w:highlight w:val="none"/>
        </w:rPr>
      </w:pPr>
      <w:r>
        <w:rPr>
          <w:rFonts w:hint="eastAsia" w:ascii="宋体" w:hAnsi="宋体" w:eastAsia="宋体" w:cs="宋体"/>
          <w:b/>
          <w:spacing w:val="0"/>
          <w:w w:val="100"/>
          <w:sz w:val="24"/>
          <w:szCs w:val="24"/>
          <w:highlight w:val="none"/>
        </w:rPr>
        <w:t xml:space="preserve">2.5 </w:t>
      </w:r>
      <w:r>
        <w:rPr>
          <w:rFonts w:hint="eastAsia" w:ascii="宋体" w:hAnsi="宋体" w:eastAsia="宋体" w:cs="宋体"/>
          <w:b/>
          <w:spacing w:val="0"/>
          <w:w w:val="100"/>
          <w:sz w:val="24"/>
          <w:highlight w:val="none"/>
        </w:rPr>
        <w:t>▲</w:t>
      </w:r>
      <w:r>
        <w:rPr>
          <w:rFonts w:hint="eastAsia" w:ascii="宋体" w:hAnsi="宋体" w:eastAsia="宋体" w:cs="宋体"/>
          <w:b/>
          <w:spacing w:val="0"/>
          <w:w w:val="100"/>
          <w:sz w:val="24"/>
          <w:szCs w:val="24"/>
          <w:highlight w:val="none"/>
        </w:rPr>
        <w:t>供应商仅提交备份响应文件，未在电子交易平台传输提交响应文件的，响应无效。</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八、开启响应文件与信用信息查询</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1. 开启响应文件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spacing w:val="0"/>
          <w:w w:val="100"/>
          <w:sz w:val="24"/>
          <w:szCs w:val="24"/>
          <w:highlight w:val="none"/>
        </w:rPr>
        <w:t>供应商数量不符合规定的，不得开启响应文件。</w:t>
      </w:r>
    </w:p>
    <w:p>
      <w:pPr>
        <w:pStyle w:val="32"/>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2"/>
        <w:pageBreakBefore w:val="0"/>
        <w:kinsoku/>
        <w:wordWrap/>
        <w:overflowPunct/>
        <w:topLinePunct w:val="0"/>
        <w:bidi w:val="0"/>
        <w:adjustRightInd/>
        <w:snapToGrid/>
        <w:spacing w:line="360" w:lineRule="auto"/>
        <w:ind w:firstLine="361" w:firstLineChars="150"/>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2.信用信息查询</w:t>
      </w:r>
    </w:p>
    <w:p>
      <w:pPr>
        <w:pStyle w:val="394"/>
        <w:pageBreakBefore w:val="0"/>
        <w:kinsoku/>
        <w:wordWrap/>
        <w:overflowPunct/>
        <w:topLinePunct w:val="0"/>
        <w:bidi w:val="0"/>
        <w:adjustRightInd/>
        <w:snapToGrid/>
        <w:spacing w:before="0" w:line="360" w:lineRule="auto"/>
        <w:ind w:firstLine="495" w:firstLineChars="0"/>
        <w:textAlignment w:val="auto"/>
        <w:rPr>
          <w:rFonts w:hint="eastAsia" w:ascii="宋体" w:hAnsi="宋体" w:eastAsia="宋体" w:cs="宋体"/>
          <w:spacing w:val="0"/>
          <w:w w:val="100"/>
          <w:kern w:val="0"/>
          <w:szCs w:val="24"/>
          <w:highlight w:val="none"/>
        </w:rPr>
      </w:pPr>
      <w:r>
        <w:rPr>
          <w:rFonts w:hint="eastAsia" w:ascii="宋体" w:hAnsi="宋体" w:eastAsia="宋体" w:cs="宋体"/>
          <w:spacing w:val="0"/>
          <w:w w:val="100"/>
          <w:kern w:val="0"/>
          <w:szCs w:val="24"/>
          <w:highlight w:val="none"/>
        </w:rPr>
        <w:t>2.1信用信息查询渠道及截止时间：采购代理机构将通过“信用中国”网站(</w:t>
      </w:r>
      <w:r>
        <w:rPr>
          <w:rFonts w:hint="eastAsia" w:ascii="宋体" w:hAnsi="宋体" w:eastAsia="宋体" w:cs="宋体"/>
          <w:spacing w:val="0"/>
          <w:w w:val="100"/>
          <w:highlight w:val="none"/>
        </w:rPr>
        <w:fldChar w:fldCharType="begin"/>
      </w:r>
      <w:r>
        <w:rPr>
          <w:rFonts w:hint="eastAsia" w:ascii="宋体" w:hAnsi="宋体" w:eastAsia="宋体" w:cs="宋体"/>
          <w:spacing w:val="0"/>
          <w:w w:val="100"/>
          <w:highlight w:val="none"/>
        </w:rPr>
        <w:instrText xml:space="preserve"> HYPERLINK "http://www.creditchina.gov.cn" </w:instrText>
      </w:r>
      <w:r>
        <w:rPr>
          <w:rFonts w:hint="eastAsia" w:ascii="宋体" w:hAnsi="宋体" w:eastAsia="宋体" w:cs="宋体"/>
          <w:spacing w:val="0"/>
          <w:w w:val="100"/>
          <w:highlight w:val="none"/>
        </w:rPr>
        <w:fldChar w:fldCharType="separate"/>
      </w:r>
      <w:r>
        <w:rPr>
          <w:rStyle w:val="68"/>
          <w:rFonts w:hint="eastAsia" w:ascii="宋体" w:hAnsi="宋体" w:eastAsia="宋体" w:cs="宋体"/>
          <w:color w:val="auto"/>
          <w:spacing w:val="0"/>
          <w:w w:val="100"/>
          <w:sz w:val="24"/>
          <w:szCs w:val="24"/>
          <w:highlight w:val="none"/>
        </w:rPr>
        <w:t>www.creditchina.gov.cn</w:t>
      </w:r>
      <w:r>
        <w:rPr>
          <w:rStyle w:val="68"/>
          <w:rFonts w:hint="eastAsia" w:ascii="宋体" w:hAnsi="宋体" w:eastAsia="宋体" w:cs="宋体"/>
          <w:color w:val="auto"/>
          <w:spacing w:val="0"/>
          <w:w w:val="100"/>
          <w:sz w:val="24"/>
          <w:szCs w:val="24"/>
          <w:highlight w:val="none"/>
        </w:rPr>
        <w:fldChar w:fldCharType="end"/>
      </w:r>
      <w:r>
        <w:rPr>
          <w:rFonts w:hint="eastAsia" w:ascii="宋体" w:hAnsi="宋体" w:eastAsia="宋体" w:cs="宋体"/>
          <w:spacing w:val="0"/>
          <w:w w:val="100"/>
          <w:kern w:val="0"/>
          <w:szCs w:val="24"/>
          <w:highlight w:val="none"/>
        </w:rPr>
        <w:t>)、中国政府采购网(www.ccgp.gov.cn)渠道查询供应商响应截止时间前的信用记录。</w:t>
      </w:r>
    </w:p>
    <w:p>
      <w:pPr>
        <w:pStyle w:val="394"/>
        <w:pageBreakBefore w:val="0"/>
        <w:kinsoku/>
        <w:wordWrap/>
        <w:overflowPunct/>
        <w:topLinePunct w:val="0"/>
        <w:bidi w:val="0"/>
        <w:adjustRightInd/>
        <w:snapToGrid/>
        <w:spacing w:before="0" w:line="360" w:lineRule="auto"/>
        <w:ind w:firstLine="495" w:firstLineChars="0"/>
        <w:textAlignment w:val="auto"/>
        <w:rPr>
          <w:rFonts w:hint="eastAsia" w:ascii="宋体" w:hAnsi="宋体" w:eastAsia="宋体" w:cs="宋体"/>
          <w:spacing w:val="0"/>
          <w:w w:val="100"/>
          <w:kern w:val="0"/>
          <w:szCs w:val="24"/>
          <w:highlight w:val="none"/>
        </w:rPr>
      </w:pPr>
      <w:r>
        <w:rPr>
          <w:rFonts w:hint="eastAsia" w:ascii="宋体" w:hAnsi="宋体" w:eastAsia="宋体" w:cs="宋体"/>
          <w:spacing w:val="0"/>
          <w:w w:val="100"/>
          <w:kern w:val="0"/>
          <w:szCs w:val="24"/>
          <w:highlight w:val="none"/>
        </w:rPr>
        <w:t>2.2信用信息查询记录和证据留存的具体方式：现场查询的供应商的信用记录、查询结果经确认后存档。</w:t>
      </w:r>
    </w:p>
    <w:p>
      <w:pPr>
        <w:pStyle w:val="394"/>
        <w:pageBreakBefore w:val="0"/>
        <w:kinsoku/>
        <w:wordWrap/>
        <w:overflowPunct/>
        <w:topLinePunct w:val="0"/>
        <w:bidi w:val="0"/>
        <w:adjustRightInd/>
        <w:snapToGrid/>
        <w:spacing w:before="0" w:line="360" w:lineRule="auto"/>
        <w:ind w:firstLine="495" w:firstLineChars="0"/>
        <w:textAlignment w:val="auto"/>
        <w:rPr>
          <w:rFonts w:hint="eastAsia" w:ascii="宋体" w:hAnsi="宋体" w:eastAsia="宋体" w:cs="宋体"/>
          <w:spacing w:val="0"/>
          <w:w w:val="100"/>
          <w:kern w:val="0"/>
          <w:szCs w:val="24"/>
          <w:highlight w:val="none"/>
        </w:rPr>
      </w:pPr>
      <w:r>
        <w:rPr>
          <w:rFonts w:hint="eastAsia" w:ascii="宋体" w:hAnsi="宋体" w:eastAsia="宋体" w:cs="宋体"/>
          <w:spacing w:val="0"/>
          <w:w w:val="100"/>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4"/>
        <w:pageBreakBefore w:val="0"/>
        <w:kinsoku/>
        <w:wordWrap/>
        <w:overflowPunct/>
        <w:topLinePunct w:val="0"/>
        <w:bidi w:val="0"/>
        <w:adjustRightInd/>
        <w:snapToGrid/>
        <w:spacing w:before="0" w:line="360" w:lineRule="auto"/>
        <w:ind w:firstLine="495" w:firstLineChars="0"/>
        <w:textAlignment w:val="auto"/>
        <w:rPr>
          <w:rFonts w:hint="eastAsia" w:ascii="宋体" w:hAnsi="宋体" w:eastAsia="宋体" w:cs="宋体"/>
          <w:spacing w:val="0"/>
          <w:w w:val="100"/>
          <w:kern w:val="0"/>
          <w:szCs w:val="24"/>
          <w:highlight w:val="none"/>
        </w:rPr>
      </w:pPr>
      <w:r>
        <w:rPr>
          <w:rFonts w:hint="eastAsia" w:ascii="宋体" w:hAnsi="宋体" w:eastAsia="宋体" w:cs="宋体"/>
          <w:spacing w:val="0"/>
          <w:w w:val="100"/>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九、提交最后报价</w:t>
      </w:r>
    </w:p>
    <w:p>
      <w:pPr>
        <w:pageBreakBefore w:val="0"/>
        <w:kinsoku/>
        <w:wordWrap/>
        <w:overflowPunct/>
        <w:topLinePunct w:val="0"/>
        <w:bidi w:val="0"/>
        <w:adjustRightInd/>
        <w:snapToGrid/>
        <w:spacing w:line="360" w:lineRule="auto"/>
        <w:textAlignment w:val="auto"/>
        <w:rPr>
          <w:rFonts w:hint="eastAsia" w:ascii="宋体" w:hAnsi="宋体" w:eastAsia="宋体" w:cs="宋体"/>
          <w:spacing w:val="0"/>
          <w:w w:val="100"/>
          <w:sz w:val="24"/>
          <w:highlight w:val="none"/>
          <w:u w:val="single"/>
          <w:lang w:val="zh-CN"/>
        </w:rPr>
      </w:pPr>
      <w:r>
        <w:rPr>
          <w:rFonts w:hint="eastAsia" w:ascii="宋体" w:hAnsi="宋体" w:eastAsia="宋体" w:cs="宋体"/>
          <w:b/>
          <w:spacing w:val="0"/>
          <w:w w:val="100"/>
          <w:sz w:val="24"/>
          <w:highlight w:val="none"/>
        </w:rPr>
        <w:t>1.</w:t>
      </w:r>
      <w:r>
        <w:rPr>
          <w:rFonts w:hint="eastAsia" w:ascii="宋体" w:hAnsi="宋体" w:eastAsia="宋体" w:cs="宋体"/>
          <w:spacing w:val="0"/>
          <w:w w:val="100"/>
          <w:sz w:val="24"/>
          <w:highlight w:val="none"/>
        </w:rPr>
        <w:t>供应商的</w:t>
      </w:r>
      <w:r>
        <w:rPr>
          <w:rFonts w:hint="eastAsia" w:ascii="宋体" w:hAnsi="宋体" w:eastAsia="宋体" w:cs="宋体"/>
          <w:b/>
          <w:spacing w:val="0"/>
          <w:w w:val="100"/>
          <w:sz w:val="24"/>
          <w:highlight w:val="none"/>
        </w:rPr>
        <w:t>最后报价文件</w:t>
      </w:r>
      <w:r>
        <w:rPr>
          <w:rFonts w:hint="eastAsia" w:ascii="宋体" w:hAnsi="宋体" w:eastAsia="宋体" w:cs="宋体"/>
          <w:spacing w:val="0"/>
          <w:w w:val="100"/>
          <w:sz w:val="24"/>
          <w:highlight w:val="none"/>
        </w:rPr>
        <w:t>应包括以下内容（均需使用电子签名）：</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1.1最后报价一览表</w:t>
      </w:r>
      <w:r>
        <w:rPr>
          <w:rFonts w:hint="eastAsia" w:hAnsi="宋体" w:cs="宋体"/>
          <w:spacing w:val="0"/>
          <w:w w:val="100"/>
          <w:sz w:val="24"/>
          <w:szCs w:val="24"/>
          <w:highlight w:val="none"/>
          <w:lang w:eastAsia="zh-CN"/>
        </w:rPr>
        <w:t>；</w:t>
      </w:r>
    </w:p>
    <w:p>
      <w:pPr>
        <w:pStyle w:val="32"/>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1.2中小企业声明函（如果有）。</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十、评审</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b/>
          <w:spacing w:val="0"/>
          <w:w w:val="100"/>
          <w:highlight w:val="none"/>
        </w:rPr>
      </w:pPr>
      <w:r>
        <w:rPr>
          <w:rFonts w:hint="eastAsia" w:ascii="宋体" w:hAnsi="宋体" w:eastAsia="宋体" w:cs="宋体"/>
          <w:b/>
          <w:spacing w:val="0"/>
          <w:w w:val="100"/>
          <w:szCs w:val="24"/>
          <w:highlight w:val="none"/>
        </w:rPr>
        <w:t>1.</w:t>
      </w:r>
      <w:r>
        <w:rPr>
          <w:rFonts w:hint="eastAsia" w:ascii="宋体" w:hAnsi="宋体" w:eastAsia="宋体" w:cs="宋体"/>
          <w:b/>
          <w:spacing w:val="0"/>
          <w:w w:val="100"/>
          <w:highlight w:val="none"/>
        </w:rPr>
        <w:t xml:space="preserve"> 评审方法：</w:t>
      </w:r>
      <w:r>
        <w:rPr>
          <w:rFonts w:hint="eastAsia" w:ascii="宋体" w:hAnsi="宋体" w:eastAsia="宋体" w:cs="宋体"/>
          <w:spacing w:val="0"/>
          <w:w w:val="100"/>
          <w:highlight w:val="none"/>
        </w:rPr>
        <w:t>综合评分法。</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b/>
          <w:spacing w:val="0"/>
          <w:w w:val="100"/>
          <w:highlight w:val="none"/>
        </w:rPr>
      </w:pPr>
      <w:r>
        <w:rPr>
          <w:rFonts w:hint="eastAsia" w:ascii="宋体" w:hAnsi="宋体" w:eastAsia="宋体" w:cs="宋体"/>
          <w:b/>
          <w:spacing w:val="0"/>
          <w:w w:val="100"/>
          <w:highlight w:val="none"/>
        </w:rPr>
        <w:t>2. 价格分计算方法：</w:t>
      </w:r>
      <w:r>
        <w:rPr>
          <w:rFonts w:hint="eastAsia" w:ascii="宋体" w:hAnsi="宋体" w:eastAsia="宋体" w:cs="宋体"/>
          <w:spacing w:val="0"/>
          <w:w w:val="100"/>
          <w:highlight w:val="none"/>
        </w:rPr>
        <w:t>低价优先法。</w:t>
      </w:r>
    </w:p>
    <w:p>
      <w:pPr>
        <w:pStyle w:val="394"/>
        <w:pageBreakBefore w:val="0"/>
        <w:kinsoku/>
        <w:wordWrap/>
        <w:overflowPunct/>
        <w:topLinePunct w:val="0"/>
        <w:bidi w:val="0"/>
        <w:adjustRightInd/>
        <w:snapToGrid/>
        <w:spacing w:before="0" w:line="360" w:lineRule="auto"/>
        <w:ind w:firstLine="0" w:firstLineChars="0"/>
        <w:textAlignment w:val="auto"/>
        <w:rPr>
          <w:rFonts w:hint="eastAsia" w:ascii="宋体" w:hAnsi="宋体" w:eastAsia="宋体" w:cs="宋体"/>
          <w:spacing w:val="0"/>
          <w:w w:val="100"/>
          <w:szCs w:val="24"/>
          <w:highlight w:val="none"/>
        </w:rPr>
      </w:pPr>
      <w:r>
        <w:rPr>
          <w:rFonts w:hint="eastAsia" w:ascii="宋体" w:hAnsi="宋体" w:eastAsia="宋体" w:cs="宋体"/>
          <w:b/>
          <w:spacing w:val="0"/>
          <w:w w:val="100"/>
          <w:highlight w:val="none"/>
        </w:rPr>
        <w:t>3. 评审要求：</w:t>
      </w:r>
      <w:r>
        <w:rPr>
          <w:rFonts w:hint="eastAsia" w:ascii="宋体" w:hAnsi="宋体" w:eastAsia="宋体" w:cs="宋体"/>
          <w:spacing w:val="0"/>
          <w:w w:val="100"/>
          <w:highlight w:val="none"/>
        </w:rPr>
        <w:t>详见磋商文件第五部分“评审方法及评审标准”。</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十一、成交</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highlight w:val="none"/>
        </w:rPr>
        <w:t>1. 推荐成交候选供应商</w:t>
      </w:r>
    </w:p>
    <w:p>
      <w:pPr>
        <w:pageBreakBefore w:val="0"/>
        <w:kinsoku/>
        <w:wordWrap/>
        <w:overflowPunct/>
        <w:topLinePunct w:val="0"/>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 确定成交供应商</w:t>
      </w:r>
    </w:p>
    <w:p>
      <w:pPr>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spacing w:val="0"/>
          <w:w w:val="100"/>
          <w:kern w:val="0"/>
          <w:sz w:val="24"/>
          <w:highlight w:val="none"/>
        </w:rPr>
      </w:pPr>
      <w:r>
        <w:rPr>
          <w:rFonts w:hint="eastAsia" w:ascii="宋体" w:hAnsi="宋体" w:eastAsia="宋体" w:cs="宋体"/>
          <w:b/>
          <w:spacing w:val="0"/>
          <w:w w:val="100"/>
          <w:sz w:val="24"/>
          <w:highlight w:val="none"/>
        </w:rPr>
        <w:t>3．成交通知及成交结果公告</w:t>
      </w:r>
    </w:p>
    <w:p>
      <w:pPr>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szCs w:val="21"/>
          <w:highlight w:val="none"/>
        </w:rPr>
        <w:t>3.1自成交人确定之日起2个工作日内，采购代理机构通过电子交易平台向成交人发出成交通知书，</w:t>
      </w:r>
      <w:r>
        <w:rPr>
          <w:rFonts w:hint="eastAsia" w:ascii="宋体" w:hAnsi="宋体" w:eastAsia="宋体" w:cs="宋体"/>
          <w:spacing w:val="0"/>
          <w:w w:val="100"/>
          <w:sz w:val="24"/>
          <w:highlight w:val="none"/>
        </w:rPr>
        <w:t>同时编制发布采购</w:t>
      </w:r>
      <w:r>
        <w:rPr>
          <w:rFonts w:hint="eastAsia" w:ascii="宋体" w:hAnsi="宋体" w:eastAsia="宋体" w:cs="宋体"/>
          <w:spacing w:val="0"/>
          <w:w w:val="100"/>
          <w:sz w:val="24"/>
          <w:szCs w:val="21"/>
          <w:highlight w:val="none"/>
        </w:rPr>
        <w:t>成交结果公告。</w:t>
      </w:r>
      <w:r>
        <w:rPr>
          <w:rFonts w:hint="eastAsia" w:ascii="宋体" w:hAnsi="宋体" w:eastAsia="宋体" w:cs="宋体"/>
          <w:spacing w:val="0"/>
          <w:w w:val="100"/>
          <w:sz w:val="24"/>
          <w:highlight w:val="none"/>
        </w:rPr>
        <w:t>采购代理机构也可以以纸质形式进行成交通知。</w:t>
      </w:r>
    </w:p>
    <w:p>
      <w:pPr>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highlight w:val="none"/>
        </w:rPr>
        <w:t>3.2</w:t>
      </w:r>
      <w:r>
        <w:rPr>
          <w:rFonts w:hint="eastAsia" w:ascii="宋体" w:hAnsi="宋体" w:eastAsia="宋体" w:cs="宋体"/>
          <w:spacing w:val="0"/>
          <w:w w:val="100"/>
          <w:sz w:val="24"/>
          <w:szCs w:val="21"/>
          <w:highlight w:val="none"/>
        </w:rPr>
        <w:t>成交</w:t>
      </w:r>
      <w:r>
        <w:rPr>
          <w:rFonts w:hint="eastAsia" w:ascii="宋体" w:hAnsi="宋体" w:eastAsia="宋体" w:cs="宋体"/>
          <w:spacing w:val="0"/>
          <w:w w:val="100"/>
          <w:sz w:val="24"/>
          <w:highlight w:val="none"/>
        </w:rPr>
        <w:t>结果公告内容包括采购人及其委托的采购代理机构的名称、地址、联系方式，项目名称和项目编号，成交人名称、地址和成交金额，主要中标（成交）标的的名称、规格型号、数量、单价、服务要求，开标记录、</w:t>
      </w:r>
      <w:bookmarkStart w:id="50" w:name="_Hlk101184471"/>
      <w:r>
        <w:rPr>
          <w:rFonts w:hint="eastAsia" w:ascii="宋体" w:hAnsi="宋体" w:eastAsia="宋体" w:cs="宋体"/>
          <w:spacing w:val="0"/>
          <w:w w:val="100"/>
          <w:sz w:val="24"/>
          <w:highlight w:val="none"/>
        </w:rPr>
        <w:t>资格审查情况、评审专家抽取规则、符合性审查情况、</w:t>
      </w:r>
      <w:bookmarkEnd w:id="50"/>
      <w:r>
        <w:rPr>
          <w:rFonts w:hint="eastAsia" w:ascii="宋体" w:hAnsi="宋体" w:eastAsia="宋体" w:cs="宋体"/>
          <w:spacing w:val="0"/>
          <w:w w:val="100"/>
          <w:sz w:val="24"/>
          <w:highlight w:val="none"/>
        </w:rPr>
        <w:t>未成交情况说明、成交公告期限以及评审专家名单、评分汇总及明细。</w:t>
      </w:r>
    </w:p>
    <w:p>
      <w:pPr>
        <w:pageBreakBefore w:val="0"/>
        <w:kinsoku/>
        <w:wordWrap/>
        <w:overflowPunct/>
        <w:topLinePunct w:val="0"/>
        <w:bidi w:val="0"/>
        <w:adjustRightInd/>
        <w:snapToGrid/>
        <w:spacing w:line="360" w:lineRule="auto"/>
        <w:ind w:firstLine="360" w:firstLineChars="150"/>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3.3公告期限为1个工作日。</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十二、合同</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1.合同主要条款：</w:t>
      </w:r>
      <w:r>
        <w:rPr>
          <w:rFonts w:hint="eastAsia" w:ascii="宋体" w:hAnsi="宋体" w:eastAsia="宋体" w:cs="宋体"/>
          <w:spacing w:val="0"/>
          <w:w w:val="100"/>
          <w:sz w:val="24"/>
          <w:highlight w:val="none"/>
        </w:rPr>
        <w:t>详见“第六部分拟签订的合同文本”。</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2.合同的签订</w:t>
      </w:r>
    </w:p>
    <w:p>
      <w:pPr>
        <w:pageBreakBefore w:val="0"/>
        <w:widowControl/>
        <w:shd w:val="clear" w:color="auto" w:fill="FFFFFF"/>
        <w:kinsoku/>
        <w:wordWrap/>
        <w:overflowPunct/>
        <w:topLinePunct w:val="0"/>
        <w:bidi w:val="0"/>
        <w:adjustRightInd/>
        <w:snapToGrid/>
        <w:spacing w:line="360" w:lineRule="auto"/>
        <w:ind w:firstLine="480"/>
        <w:jc w:val="left"/>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szCs w:val="21"/>
          <w:highlight w:val="none"/>
        </w:rPr>
        <w:t>2.1</w:t>
      </w:r>
      <w:r>
        <w:rPr>
          <w:rFonts w:hint="eastAsia" w:ascii="宋体" w:hAnsi="宋体" w:eastAsia="宋体" w:cs="宋体"/>
          <w:spacing w:val="0"/>
          <w:w w:val="100"/>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pageBreakBefore w:val="0"/>
        <w:kinsoku/>
        <w:wordWrap/>
        <w:overflowPunct/>
        <w:topLinePunct w:val="0"/>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ageBreakBefore w:val="0"/>
        <w:kinsoku/>
        <w:wordWrap/>
        <w:overflowPunct/>
        <w:topLinePunct w:val="0"/>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ageBreakBefore w:val="0"/>
        <w:kinsoku/>
        <w:wordWrap/>
        <w:overflowPunct/>
        <w:topLinePunct w:val="0"/>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2.5如签订合同并生效后，供应商无故拒绝或延期，除按照合同条款处理外，列入不良行为记录一次，并给予通报。</w:t>
      </w:r>
    </w:p>
    <w:p>
      <w:pPr>
        <w:pStyle w:val="394"/>
        <w:pageBreakBefore w:val="0"/>
        <w:kinsoku/>
        <w:wordWrap/>
        <w:overflowPunct/>
        <w:topLinePunct w:val="0"/>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2.6采购合同由采购人与成交供应商根据磋商文件、响应文件等内容通过政府采购电子交易平台在线签订，自动备案。</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3．履约保证金</w:t>
      </w:r>
    </w:p>
    <w:p>
      <w:pPr>
        <w:pageBreakBefore w:val="0"/>
        <w:tabs>
          <w:tab w:val="left" w:pos="0"/>
        </w:tabs>
        <w:kinsoku/>
        <w:wordWrap/>
        <w:overflowPunct/>
        <w:topLinePunct w:val="0"/>
        <w:bidi w:val="0"/>
        <w:adjustRightInd/>
        <w:snapToGrid/>
        <w:spacing w:line="360" w:lineRule="auto"/>
        <w:ind w:firstLine="482"/>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pacing w:val="0"/>
          <w:w w:val="1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ageBreakBefore w:val="0"/>
        <w:tabs>
          <w:tab w:val="left" w:pos="0"/>
        </w:tabs>
        <w:kinsoku/>
        <w:wordWrap/>
        <w:overflowPunct/>
        <w:topLinePunct w:val="0"/>
        <w:bidi w:val="0"/>
        <w:adjustRightInd/>
        <w:snapToGrid/>
        <w:spacing w:line="360" w:lineRule="auto"/>
        <w:ind w:firstLine="482"/>
        <w:textAlignment w:val="auto"/>
        <w:rPr>
          <w:rFonts w:hint="eastAsia" w:ascii="宋体" w:hAnsi="宋体" w:eastAsia="宋体" w:cs="宋体"/>
          <w:snapToGrid w:val="0"/>
          <w:spacing w:val="0"/>
          <w:w w:val="100"/>
          <w:kern w:val="28"/>
          <w:sz w:val="24"/>
          <w:highlight w:val="none"/>
        </w:rPr>
      </w:pPr>
      <w:r>
        <w:rPr>
          <w:rFonts w:hint="eastAsia" w:ascii="宋体" w:hAnsi="宋体" w:eastAsia="宋体" w:cs="宋体"/>
          <w:snapToGrid w:val="0"/>
          <w:spacing w:val="0"/>
          <w:w w:val="10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4.预付款</w:t>
      </w:r>
    </w:p>
    <w:p>
      <w:pPr>
        <w:pageBreakBefore w:val="0"/>
        <w:tabs>
          <w:tab w:val="left" w:pos="0"/>
        </w:tabs>
        <w:kinsoku/>
        <w:wordWrap/>
        <w:overflowPunct/>
        <w:topLinePunct w:val="0"/>
        <w:bidi w:val="0"/>
        <w:adjustRightInd/>
        <w:snapToGrid/>
        <w:spacing w:line="360" w:lineRule="auto"/>
        <w:ind w:firstLine="482"/>
        <w:textAlignment w:val="auto"/>
        <w:rPr>
          <w:rFonts w:hint="eastAsia" w:ascii="宋体" w:hAnsi="宋体" w:eastAsia="宋体" w:cs="宋体"/>
          <w:snapToGrid w:val="0"/>
          <w:spacing w:val="0"/>
          <w:w w:val="100"/>
          <w:kern w:val="28"/>
          <w:sz w:val="24"/>
          <w:highlight w:val="none"/>
        </w:rPr>
      </w:pPr>
      <w:r>
        <w:rPr>
          <w:rFonts w:hint="eastAsia" w:ascii="宋体" w:hAnsi="宋体" w:eastAsia="宋体" w:cs="宋体"/>
          <w:snapToGrid w:val="0"/>
          <w:spacing w:val="0"/>
          <w:w w:val="100"/>
          <w:kern w:val="28"/>
          <w:sz w:val="24"/>
          <w:highlight w:val="none"/>
        </w:rPr>
        <w:t>采购单位应当在政府采购合同中约定预付款，对中小企业合同预付款比例原则上不低于合同金额的40％，不高于合同金额的70%</w:t>
      </w:r>
      <w:r>
        <w:rPr>
          <w:rFonts w:hint="eastAsia" w:ascii="宋体" w:hAnsi="宋体" w:cs="宋体"/>
          <w:snapToGrid w:val="0"/>
          <w:spacing w:val="0"/>
          <w:w w:val="100"/>
          <w:kern w:val="28"/>
          <w:sz w:val="24"/>
          <w:highlight w:val="none"/>
          <w:lang w:eastAsia="zh-CN"/>
        </w:rPr>
        <w:t>；</w:t>
      </w:r>
      <w:r>
        <w:rPr>
          <w:rFonts w:hint="eastAsia" w:ascii="宋体" w:hAnsi="宋体" w:eastAsia="宋体" w:cs="宋体"/>
          <w:snapToGrid w:val="0"/>
          <w:spacing w:val="0"/>
          <w:w w:val="100"/>
          <w:kern w:val="28"/>
          <w:sz w:val="24"/>
          <w:highlight w:val="none"/>
        </w:rPr>
        <w:t>项目分年安排预算的，每年预付款比例不低于项目年度计划支付资金额的40％，不高于合同金额的70%</w:t>
      </w:r>
      <w:r>
        <w:rPr>
          <w:rFonts w:hint="eastAsia" w:ascii="宋体" w:hAnsi="宋体" w:cs="宋体"/>
          <w:snapToGrid w:val="0"/>
          <w:spacing w:val="0"/>
          <w:w w:val="100"/>
          <w:kern w:val="28"/>
          <w:sz w:val="24"/>
          <w:highlight w:val="none"/>
          <w:lang w:eastAsia="zh-CN"/>
        </w:rPr>
        <w:t>；</w:t>
      </w:r>
      <w:r>
        <w:rPr>
          <w:rFonts w:hint="eastAsia" w:ascii="宋体" w:hAnsi="宋体" w:eastAsia="宋体" w:cs="宋体"/>
          <w:snapToGrid w:val="0"/>
          <w:spacing w:val="0"/>
          <w:w w:val="100"/>
          <w:kern w:val="28"/>
          <w:sz w:val="24"/>
          <w:highlight w:val="none"/>
        </w:rPr>
        <w:t>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十三、验收</w:t>
      </w:r>
    </w:p>
    <w:p>
      <w:pPr>
        <w:pStyle w:val="24"/>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b/>
          <w:spacing w:val="0"/>
          <w:w w:val="100"/>
          <w:highlight w:val="none"/>
        </w:rPr>
      </w:pPr>
      <w:r>
        <w:rPr>
          <w:rFonts w:hint="eastAsia" w:ascii="宋体" w:hAnsi="宋体" w:eastAsia="宋体" w:cs="宋体"/>
          <w:b/>
          <w:spacing w:val="0"/>
          <w:w w:val="100"/>
          <w:highlight w:val="none"/>
        </w:rPr>
        <w:t>1.验收</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1.2采购人可以邀请参加本项目的其他供应商或者第三方机构参与验收。参与验收的供应商或者第三方机构的意见作为验收书的参考资料一并存档。</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pageBreakBefore w:val="0"/>
        <w:tabs>
          <w:tab w:val="left" w:pos="1110"/>
        </w:tabs>
        <w:kinsoku/>
        <w:wordWrap/>
        <w:overflowPunct/>
        <w:topLinePunct w:val="0"/>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十四、电子交易活动的中止</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1. 电子交易活动的中止</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采购过程中出现以下情形，导致电子交易平台无法正常运行，或者无法保证电子交易的公平、公正和安全时，采购代理机构可中止电子交易活动：</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1.1电子交易平台发生故障而无法登录访问的</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 xml:space="preserve"> </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lang w:eastAsia="zh-CN"/>
        </w:rPr>
      </w:pPr>
      <w:r>
        <w:rPr>
          <w:rFonts w:hint="eastAsia" w:ascii="宋体" w:hAnsi="宋体" w:eastAsia="宋体" w:cs="宋体"/>
          <w:spacing w:val="0"/>
          <w:w w:val="100"/>
          <w:kern w:val="0"/>
          <w:sz w:val="24"/>
          <w:highlight w:val="none"/>
        </w:rPr>
        <w:t>1.2电子交易平台应用或数据库出现错误，不能进行正常操作的</w:t>
      </w:r>
      <w:r>
        <w:rPr>
          <w:rFonts w:hint="eastAsia" w:ascii="宋体" w:hAnsi="宋体" w:cs="宋体"/>
          <w:spacing w:val="0"/>
          <w:w w:val="100"/>
          <w:kern w:val="0"/>
          <w:sz w:val="24"/>
          <w:highlight w:val="none"/>
          <w:lang w:eastAsia="zh-CN"/>
        </w:rPr>
        <w:t>；</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lang w:eastAsia="zh-CN"/>
        </w:rPr>
      </w:pPr>
      <w:r>
        <w:rPr>
          <w:rFonts w:hint="eastAsia" w:ascii="宋体" w:hAnsi="宋体" w:eastAsia="宋体" w:cs="宋体"/>
          <w:spacing w:val="0"/>
          <w:w w:val="100"/>
          <w:kern w:val="0"/>
          <w:sz w:val="24"/>
          <w:highlight w:val="none"/>
        </w:rPr>
        <w:t>1.3电子交易平台发现严重安全漏洞，有潜在泄密危险的</w:t>
      </w:r>
      <w:r>
        <w:rPr>
          <w:rFonts w:hint="eastAsia" w:ascii="宋体" w:hAnsi="宋体" w:cs="宋体"/>
          <w:spacing w:val="0"/>
          <w:w w:val="100"/>
          <w:kern w:val="0"/>
          <w:sz w:val="24"/>
          <w:highlight w:val="none"/>
          <w:lang w:eastAsia="zh-CN"/>
        </w:rPr>
        <w:t>；</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1.4病毒发作导致不能进行正常操作的</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 xml:space="preserve"> </w:t>
      </w:r>
    </w:p>
    <w:p>
      <w:pPr>
        <w:pageBreakBefore w:val="0"/>
        <w:tabs>
          <w:tab w:val="left" w:pos="0"/>
        </w:tabs>
        <w:kinsoku/>
        <w:wordWrap/>
        <w:overflowPunct/>
        <w:topLinePunct w:val="0"/>
        <w:bidi w:val="0"/>
        <w:adjustRightInd/>
        <w:snapToGrid/>
        <w:spacing w:line="360" w:lineRule="auto"/>
        <w:ind w:firstLine="480"/>
        <w:textAlignment w:val="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1.5其他无法保证电子交易的公平、公正和安全的情况。</w:t>
      </w:r>
    </w:p>
    <w:p>
      <w:pPr>
        <w:pageBreakBefore w:val="0"/>
        <w:tabs>
          <w:tab w:val="left" w:pos="0"/>
        </w:tabs>
        <w:kinsoku/>
        <w:wordWrap/>
        <w:overflowPunct/>
        <w:topLinePunct w:val="0"/>
        <w:bidi w:val="0"/>
        <w:adjustRightInd/>
        <w:snapToGrid/>
        <w:spacing w:line="360" w:lineRule="auto"/>
        <w:textAlignment w:val="auto"/>
        <w:rPr>
          <w:rFonts w:hint="eastAsia" w:ascii="宋体" w:hAnsi="宋体" w:eastAsia="宋体" w:cs="宋体"/>
          <w:b/>
          <w:spacing w:val="0"/>
          <w:w w:val="100"/>
          <w:sz w:val="36"/>
          <w:szCs w:val="36"/>
          <w:highlight w:val="none"/>
        </w:rPr>
      </w:pPr>
      <w:r>
        <w:rPr>
          <w:rFonts w:hint="eastAsia" w:ascii="宋体" w:hAnsi="宋体" w:eastAsia="宋体" w:cs="宋体"/>
          <w:b/>
          <w:spacing w:val="0"/>
          <w:w w:val="100"/>
          <w:kern w:val="0"/>
          <w:sz w:val="24"/>
          <w:highlight w:val="none"/>
        </w:rPr>
        <w:t>2.</w:t>
      </w:r>
      <w:r>
        <w:rPr>
          <w:rFonts w:hint="eastAsia" w:ascii="宋体" w:hAnsi="宋体" w:eastAsia="宋体" w:cs="宋体"/>
          <w:spacing w:val="0"/>
          <w:w w:val="100"/>
          <w:kern w:val="0"/>
          <w:sz w:val="24"/>
          <w:highlight w:val="none"/>
        </w:rPr>
        <w:t>出现以上情形，不影响采购公平、公正性的，采购组织机构可以待上述情形消除后继续组织电子交易活动，也可以决定某些环节以纸质形式进行</w:t>
      </w:r>
      <w:r>
        <w:rPr>
          <w:rFonts w:hint="eastAsia" w:ascii="宋体" w:hAnsi="宋体" w:cs="宋体"/>
          <w:spacing w:val="0"/>
          <w:w w:val="100"/>
          <w:kern w:val="0"/>
          <w:sz w:val="24"/>
          <w:highlight w:val="none"/>
          <w:lang w:eastAsia="zh-CN"/>
        </w:rPr>
        <w:t>；</w:t>
      </w:r>
      <w:r>
        <w:rPr>
          <w:rFonts w:hint="eastAsia" w:ascii="宋体" w:hAnsi="宋体" w:eastAsia="宋体" w:cs="宋体"/>
          <w:spacing w:val="0"/>
          <w:w w:val="100"/>
          <w:kern w:val="0"/>
          <w:sz w:val="24"/>
          <w:highlight w:val="none"/>
        </w:rPr>
        <w:t>影响或可能影响采购公平、公正性的，应当重新采购。</w:t>
      </w:r>
      <w:bookmarkEnd w:id="7"/>
      <w:bookmarkStart w:id="51" w:name="_Hlt74707468"/>
      <w:bookmarkEnd w:id="51"/>
      <w:bookmarkStart w:id="52" w:name="_Hlt68072990"/>
      <w:bookmarkEnd w:id="52"/>
      <w:bookmarkStart w:id="53" w:name="_Hlt68057669"/>
      <w:bookmarkEnd w:id="53"/>
      <w:bookmarkStart w:id="54" w:name="_Hlt74730295"/>
      <w:bookmarkEnd w:id="54"/>
      <w:bookmarkStart w:id="55" w:name="_Hlt74729768"/>
      <w:bookmarkEnd w:id="55"/>
      <w:bookmarkStart w:id="56" w:name="_Hlt74714665"/>
      <w:bookmarkEnd w:id="56"/>
      <w:bookmarkStart w:id="57" w:name="_Hlt75236011"/>
      <w:bookmarkEnd w:id="57"/>
      <w:bookmarkStart w:id="58" w:name="_Hlt75236101"/>
      <w:bookmarkEnd w:id="58"/>
      <w:bookmarkStart w:id="59" w:name="_Hlt75236290"/>
      <w:bookmarkEnd w:id="59"/>
      <w:bookmarkStart w:id="60" w:name="_Toc164416483"/>
      <w:r>
        <w:rPr>
          <w:rFonts w:hint="eastAsia" w:ascii="宋体" w:hAnsi="宋体" w:eastAsia="宋体" w:cs="宋体"/>
          <w:b/>
          <w:spacing w:val="0"/>
          <w:w w:val="100"/>
          <w:sz w:val="36"/>
          <w:szCs w:val="36"/>
          <w:highlight w:val="none"/>
        </w:rPr>
        <w:br w:type="page"/>
      </w:r>
    </w:p>
    <w:bookmarkEnd w:id="60"/>
    <w:p>
      <w:pPr>
        <w:adjustRightInd/>
        <w:spacing w:line="360" w:lineRule="auto"/>
        <w:jc w:val="center"/>
        <w:outlineLvl w:val="0"/>
        <w:rPr>
          <w:rFonts w:hint="eastAsia" w:ascii="宋体" w:hAnsi="宋体" w:eastAsia="宋体" w:cs="宋体"/>
          <w:b/>
          <w:spacing w:val="0"/>
          <w:w w:val="100"/>
          <w:sz w:val="36"/>
          <w:szCs w:val="36"/>
          <w:highlight w:val="none"/>
        </w:rPr>
      </w:pPr>
      <w:r>
        <w:rPr>
          <w:rFonts w:hint="eastAsia" w:ascii="宋体" w:hAnsi="宋体" w:eastAsia="宋体" w:cs="宋体"/>
          <w:b/>
          <w:spacing w:val="0"/>
          <w:w w:val="100"/>
          <w:sz w:val="36"/>
          <w:szCs w:val="36"/>
          <w:highlight w:val="none"/>
        </w:rPr>
        <w:t>第四部分  采购需求</w:t>
      </w:r>
    </w:p>
    <w:p>
      <w:pPr>
        <w:keepNext w:val="0"/>
        <w:keepLines w:val="0"/>
        <w:pageBreakBefore w:val="0"/>
        <w:tabs>
          <w:tab w:val="left" w:pos="360"/>
          <w:tab w:val="left" w:pos="540"/>
        </w:tabs>
        <w:kinsoku/>
        <w:wordWrap/>
        <w:overflowPunct/>
        <w:topLinePunct w:val="0"/>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一、交易内容概要</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kern w:val="0"/>
          <w:sz w:val="24"/>
          <w:szCs w:val="24"/>
          <w:highlight w:val="none"/>
        </w:rPr>
        <w:t>。</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2、项目基本情况：</w:t>
      </w:r>
      <w:r>
        <w:rPr>
          <w:rFonts w:hint="eastAsia" w:ascii="宋体" w:hAnsi="宋体" w:eastAsia="宋体" w:cs="宋体"/>
          <w:sz w:val="24"/>
          <w:szCs w:val="24"/>
          <w:highlight w:val="none"/>
          <w:lang w:val="en-US" w:eastAsia="zh-CN"/>
        </w:rPr>
        <w:t>为持续做好高新区安全生产隐患排查以及闭环整改工作，按照省市区关于安全生产监管要求对高新区企业进行2024年度安全生产隐患排查。计划检查园中园（厂中厂）约70家，在建工地约30家，生产加工、寄递、危化品等单位专项检查约120家（根据实际情况决定）。2024年安全生产服务外包总费用限额为80万元，包含全面检查记录、汇总整理、培训、指导、服务及工业企业在</w:t>
      </w:r>
      <w:r>
        <w:rPr>
          <w:rFonts w:hint="eastAsia" w:ascii="宋体" w:hAnsi="宋体" w:cs="宋体"/>
          <w:sz w:val="24"/>
          <w:szCs w:val="24"/>
          <w:highlight w:val="none"/>
          <w:lang w:val="en-US" w:eastAsia="zh-CN"/>
        </w:rPr>
        <w:t>线</w:t>
      </w:r>
      <w:r>
        <w:rPr>
          <w:rFonts w:hint="eastAsia" w:ascii="宋体" w:hAnsi="宋体" w:eastAsia="宋体" w:cs="宋体"/>
          <w:sz w:val="24"/>
          <w:szCs w:val="24"/>
          <w:highlight w:val="none"/>
          <w:lang w:val="en-US" w:eastAsia="zh-CN"/>
        </w:rPr>
        <w:t>系统录入工作等。同时，按照“杭州市应急管理局关于加强安全生产社会化监管工作的通知”、“杭州市安全生产社会化服务指南”的要求开展服务工作。</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sz w:val="24"/>
          <w:szCs w:val="24"/>
          <w:highlight w:val="none"/>
        </w:rPr>
        <w:t>响应时，要求响应人必须在报价中明确各类别的单次全面检查的单价。如出现额外突发性的安全生产检查，此项费用包含在合同签订单价中，甲方不再支付额外费用。最终年度结算金额总合计不超过</w:t>
      </w:r>
      <w:r>
        <w:rPr>
          <w:rFonts w:hint="eastAsia" w:ascii="宋体" w:hAnsi="宋体" w:eastAsia="宋体" w:cs="宋体"/>
          <w:b/>
          <w:sz w:val="24"/>
          <w:szCs w:val="24"/>
          <w:highlight w:val="none"/>
          <w:lang w:val="en-US" w:eastAsia="zh-CN"/>
        </w:rPr>
        <w:t>80</w:t>
      </w:r>
      <w:r>
        <w:rPr>
          <w:rFonts w:hint="eastAsia" w:ascii="宋体" w:hAnsi="宋体" w:eastAsia="宋体" w:cs="宋体"/>
          <w:b/>
          <w:sz w:val="24"/>
          <w:szCs w:val="24"/>
          <w:highlight w:val="none"/>
        </w:rPr>
        <w:t>万元。</w:t>
      </w:r>
    </w:p>
    <w:p>
      <w:pPr>
        <w:keepNext w:val="0"/>
        <w:keepLines w:val="0"/>
        <w:pageBreakBefore w:val="0"/>
        <w:tabs>
          <w:tab w:val="left" w:pos="360"/>
          <w:tab w:val="left" w:pos="540"/>
        </w:tabs>
        <w:kinsoku/>
        <w:wordWrap/>
        <w:overflowPunct/>
        <w:topLinePunct w:val="0"/>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二、项目实施基本要求</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1、服务期：</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年或费用用完止，具体以合同签订为准。</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约定的服务期内，如成交人提供的服务无法满足采购人的需要或未达到响应承诺的标准，经采购人指出后仍未有改进的，采购人可单方解除合同，由此造成甲方的一切损失均由成交人承担，履约保证金全额不予退还。</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2、项目实施地点：拱墅区。</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响应人需要自行了解采购人相关系统情况，获取与本项目实施有关的资料，所需的费用和风险责任由响应人自行承担。</w:t>
      </w:r>
    </w:p>
    <w:p>
      <w:pPr>
        <w:keepNext w:val="0"/>
        <w:keepLines w:val="0"/>
        <w:pageBreakBefore w:val="0"/>
        <w:tabs>
          <w:tab w:val="left" w:pos="360"/>
          <w:tab w:val="left" w:pos="540"/>
        </w:tabs>
        <w:kinsoku/>
        <w:wordWrap/>
        <w:overflowPunct/>
        <w:topLinePunct w:val="0"/>
        <w:bidi w:val="0"/>
        <w:adjustRightInd/>
        <w:snapToGrid/>
        <w:spacing w:line="360" w:lineRule="auto"/>
        <w:ind w:firstLine="482" w:firstLineChars="200"/>
        <w:jc w:val="lef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3、特别说明：中标单位若未在“</w:t>
      </w:r>
      <w:r>
        <w:rPr>
          <w:rFonts w:hint="eastAsia" w:ascii="宋体" w:hAnsi="宋体" w:cs="宋体"/>
          <w:b/>
          <w:bCs/>
          <w:sz w:val="24"/>
          <w:szCs w:val="24"/>
          <w:highlight w:val="none"/>
          <w:u w:val="single"/>
          <w:lang w:eastAsia="zh-CN"/>
        </w:rPr>
        <w:t>浙江省工业企业安全在线系统</w:t>
      </w:r>
      <w:r>
        <w:rPr>
          <w:rFonts w:hint="eastAsia" w:ascii="宋体" w:hAnsi="宋体" w:eastAsia="宋体" w:cs="宋体"/>
          <w:b/>
          <w:bCs/>
          <w:sz w:val="24"/>
          <w:szCs w:val="24"/>
          <w:highlight w:val="none"/>
          <w:u w:val="single"/>
        </w:rPr>
        <w:t>”注册登记，根据《杭州市安全生产社会化服务指南（实行）》要求，请在得知中标结果后</w:t>
      </w:r>
      <w:r>
        <w:rPr>
          <w:rFonts w:hint="eastAsia" w:ascii="宋体" w:hAnsi="宋体" w:eastAsia="宋体" w:cs="宋体"/>
          <w:b/>
          <w:bCs/>
          <w:sz w:val="24"/>
          <w:szCs w:val="24"/>
          <w:highlight w:val="none"/>
          <w:u w:val="single"/>
          <w:lang w:val="en-US" w:eastAsia="zh-CN"/>
        </w:rPr>
        <w:t>3</w:t>
      </w:r>
      <w:r>
        <w:rPr>
          <w:rFonts w:hint="eastAsia" w:ascii="宋体" w:hAnsi="宋体" w:eastAsia="宋体" w:cs="宋体"/>
          <w:b/>
          <w:bCs/>
          <w:sz w:val="24"/>
          <w:szCs w:val="24"/>
          <w:highlight w:val="none"/>
          <w:u w:val="single"/>
        </w:rPr>
        <w:t>个工作日内完成“</w:t>
      </w:r>
      <w:r>
        <w:rPr>
          <w:rFonts w:hint="eastAsia" w:ascii="宋体" w:hAnsi="宋体" w:cs="宋体"/>
          <w:b/>
          <w:bCs/>
          <w:sz w:val="24"/>
          <w:szCs w:val="24"/>
          <w:highlight w:val="none"/>
          <w:u w:val="single"/>
          <w:lang w:eastAsia="zh-CN"/>
        </w:rPr>
        <w:t>浙江省工业企业安全在线系统</w:t>
      </w:r>
      <w:r>
        <w:rPr>
          <w:rFonts w:hint="eastAsia" w:ascii="宋体" w:hAnsi="宋体" w:eastAsia="宋体" w:cs="宋体"/>
          <w:b/>
          <w:bCs/>
          <w:sz w:val="24"/>
          <w:szCs w:val="24"/>
          <w:highlight w:val="none"/>
          <w:u w:val="single"/>
        </w:rPr>
        <w:t>”注册并录入相关信息，向属地应急管理部门进行从业告知，否则取消中标资格。</w:t>
      </w:r>
      <w:bookmarkStart w:id="70" w:name="_GoBack"/>
      <w:bookmarkEnd w:id="70"/>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4、项目结束后，需要向采购人交付检查整改报告、全过程形成的记录、档案资料、相关服务的具体成效等资料。</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5、服务总体要求</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1）响应人可根据项目情况向委托方提供相关服务，并提供技术服务联系人、联系电话，随时响应。</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2）每次服务完成后，须向委托方提交相关文档等。</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3）响应人须保证所提供技术服务符合国家有关规定。</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4）响应人必须保证解决项目所涉及的技术问题，并满足委托方需求。</w:t>
      </w:r>
    </w:p>
    <w:p>
      <w:pPr>
        <w:keepNext w:val="0"/>
        <w:keepLines w:val="0"/>
        <w:pageBreakBefore w:val="0"/>
        <w:tabs>
          <w:tab w:val="left" w:pos="2996"/>
        </w:tabs>
        <w:kinsoku/>
        <w:wordWrap/>
        <w:overflowPunct/>
        <w:topLinePunct w:val="0"/>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三、与报价相关事宜</w:t>
      </w:r>
    </w:p>
    <w:p>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1、响应报价应包含提供并完成所投项目交易范围内的全部服务所需的一切费用，包括人工费、材料费、其他成本费、企业管理费、利润、税金及风险费用等，响应人不得以任何理由予以重复。一切费用包括</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招标文件虽未明示，但作为一个有经验的响应人应该预计到的费用等。</w:t>
      </w:r>
    </w:p>
    <w:p>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2、其他与报价相关的要求按响应人须知。</w:t>
      </w:r>
    </w:p>
    <w:p>
      <w:pPr>
        <w:keepNext w:val="0"/>
        <w:keepLines w:val="0"/>
        <w:pageBreakBefore w:val="0"/>
        <w:kinsoku/>
        <w:wordWrap/>
        <w:overflowPunct/>
        <w:topLinePunct w:val="0"/>
        <w:autoSpaceDE w:val="0"/>
        <w:autoSpaceDN w:val="0"/>
        <w:bidi w:val="0"/>
        <w:adjustRightInd/>
        <w:snapToGrid/>
        <w:spacing w:line="360" w:lineRule="auto"/>
        <w:ind w:firstLine="482" w:firstLineChars="200"/>
        <w:jc w:val="left"/>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3、本次报价最高限价如下：</w:t>
      </w:r>
    </w:p>
    <w:tbl>
      <w:tblPr>
        <w:tblStyle w:val="60"/>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2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31" w:type="dxa"/>
            <w:vAlign w:val="center"/>
          </w:tcPr>
          <w:p>
            <w:pPr>
              <w:keepNext w:val="0"/>
              <w:keepLines w:val="0"/>
              <w:pageBreakBefore w:val="0"/>
              <w:shd w:val="clear" w:color="auto" w:fill="FFFFFF"/>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250" w:type="dxa"/>
            <w:vAlign w:val="center"/>
          </w:tcPr>
          <w:p>
            <w:pPr>
              <w:keepNext w:val="0"/>
              <w:keepLines w:val="0"/>
              <w:pageBreakBefore w:val="0"/>
              <w:shd w:val="clear" w:color="auto" w:fill="FFFFFF"/>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2835" w:type="dxa"/>
            <w:vAlign w:val="center"/>
          </w:tcPr>
          <w:p>
            <w:pPr>
              <w:keepNext w:val="0"/>
              <w:keepLines w:val="0"/>
              <w:pageBreakBefore w:val="0"/>
              <w:shd w:val="clear" w:color="auto" w:fill="FFFFFF"/>
              <w:kinsoku/>
              <w:wordWrap/>
              <w:overflowPunct/>
              <w:topLinePunct w:val="0"/>
              <w:bidi w:val="0"/>
              <w:adjustRightInd/>
              <w:snapToGrid/>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单次检查最高限</w:t>
            </w:r>
            <w:r>
              <w:rPr>
                <w:rFonts w:hint="eastAsia" w:ascii="宋体" w:hAnsi="宋体" w:eastAsia="宋体" w:cs="宋体"/>
                <w:b/>
                <w:bCs/>
                <w:sz w:val="24"/>
                <w:szCs w:val="24"/>
                <w:highlight w:val="none"/>
                <w:lang w:val="en-US"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31" w:type="dxa"/>
            <w:vAlign w:val="center"/>
          </w:tcPr>
          <w:p>
            <w:pPr>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4250" w:type="dxa"/>
            <w:vAlign w:val="center"/>
          </w:tcPr>
          <w:p>
            <w:pPr>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园中园（厂中厂）（包含各园中园内生产加工、仓储、寄递、危化品、餐饮等重点企业单位）</w:t>
            </w:r>
          </w:p>
        </w:tc>
        <w:tc>
          <w:tcPr>
            <w:tcW w:w="2835" w:type="dxa"/>
            <w:vAlign w:val="center"/>
          </w:tcPr>
          <w:p>
            <w:pPr>
              <w:pStyle w:val="32"/>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4500元/家次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1"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4250" w:type="dxa"/>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在建工地</w:t>
            </w:r>
          </w:p>
        </w:tc>
        <w:tc>
          <w:tcPr>
            <w:tcW w:w="2835" w:type="dxa"/>
            <w:vAlign w:val="center"/>
          </w:tcPr>
          <w:p>
            <w:pPr>
              <w:pStyle w:val="32"/>
              <w:keepNext w:val="0"/>
              <w:keepLines w:val="0"/>
              <w:pageBreakBefore w:val="0"/>
              <w:kinsoku/>
              <w:wordWrap/>
              <w:overflowPunct/>
              <w:topLinePunct w:val="0"/>
              <w:bidi w:val="0"/>
              <w:adjustRightInd/>
              <w:snapToGrid/>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2000元/家次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1"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4250" w:type="dxa"/>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生产加工、寄递、危化品等单位</w:t>
            </w:r>
          </w:p>
        </w:tc>
        <w:tc>
          <w:tcPr>
            <w:tcW w:w="2835" w:type="dxa"/>
            <w:vAlign w:val="center"/>
          </w:tcPr>
          <w:p>
            <w:pPr>
              <w:pStyle w:val="32"/>
              <w:keepNext w:val="0"/>
              <w:keepLines w:val="0"/>
              <w:pageBreakBefore w:val="0"/>
              <w:kinsoku/>
              <w:wordWrap/>
              <w:overflowPunct/>
              <w:topLinePunct w:val="0"/>
              <w:bidi w:val="0"/>
              <w:adjustRightInd/>
              <w:snapToGrid/>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1000元/家次</w:t>
            </w:r>
          </w:p>
        </w:tc>
      </w:tr>
    </w:tbl>
    <w:p>
      <w:pPr>
        <w:pStyle w:val="3"/>
        <w:keepNext w:val="0"/>
        <w:keepLines w:val="0"/>
        <w:pageBreakBefore w:val="0"/>
        <w:kinsoku/>
        <w:wordWrap/>
        <w:overflowPunct/>
        <w:topLinePunct w:val="0"/>
        <w:bidi w:val="0"/>
        <w:adjustRightInd/>
        <w:snapToGrid/>
        <w:spacing w:line="360" w:lineRule="auto"/>
        <w:ind w:right="-512" w:firstLine="0"/>
        <w:jc w:val="left"/>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注：▲</w:t>
      </w:r>
      <w:r>
        <w:rPr>
          <w:rFonts w:hint="eastAsia" w:ascii="宋体" w:hAnsi="宋体" w:eastAsia="宋体" w:cs="宋体"/>
          <w:b/>
          <w:bCs/>
          <w:sz w:val="24"/>
          <w:szCs w:val="24"/>
          <w:highlight w:val="none"/>
        </w:rPr>
        <w:t>各响应人在《报价一览表》中的单价，超过以上任一一个类型的限价，做无效标处理。</w:t>
      </w:r>
    </w:p>
    <w:p>
      <w:pPr>
        <w:keepNext w:val="0"/>
        <w:keepLines w:val="0"/>
        <w:pageBreakBefore w:val="0"/>
        <w:tabs>
          <w:tab w:val="left" w:pos="360"/>
          <w:tab w:val="left" w:pos="540"/>
        </w:tabs>
        <w:kinsoku/>
        <w:wordWrap/>
        <w:overflowPunct/>
        <w:topLinePunct w:val="0"/>
        <w:bidi w:val="0"/>
        <w:adjustRightInd/>
        <w:snapToGrid/>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如出现额外突发性的安全生产检查，此项费用包含在合同签订单价中，甲方不再支付额外费用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最终费用按实结算。</w:t>
      </w:r>
    </w:p>
    <w:p>
      <w:pPr>
        <w:keepNext w:val="0"/>
        <w:keepLines w:val="0"/>
        <w:pageBreakBefore w:val="0"/>
        <w:kinsoku/>
        <w:wordWrap/>
        <w:overflowPunct/>
        <w:topLinePunct w:val="0"/>
        <w:autoSpaceDE w:val="0"/>
        <w:autoSpaceDN w:val="0"/>
        <w:bidi w:val="0"/>
        <w:adjustRightInd/>
        <w:snapToGrid/>
        <w:spacing w:line="360" w:lineRule="auto"/>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sz w:val="24"/>
          <w:szCs w:val="24"/>
          <w:highlight w:val="none"/>
          <w:lang w:val="en-US" w:eastAsia="zh-CN"/>
        </w:rPr>
        <w:t>高新区</w:t>
      </w:r>
      <w:r>
        <w:rPr>
          <w:rFonts w:hint="eastAsia" w:ascii="宋体" w:hAnsi="宋体" w:eastAsia="宋体" w:cs="宋体"/>
          <w:b/>
          <w:sz w:val="24"/>
          <w:szCs w:val="24"/>
          <w:highlight w:val="none"/>
        </w:rPr>
        <w:t>年度安全生产外服单位工作方案</w:t>
      </w:r>
    </w:p>
    <w:p>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认真贯彻落实《中共中央国务院关于推进安全生产领域改革发展的意见》和《中共浙江省委、浙江省人民政府关于深入推进安全生产领域改革发展的实施意见》的有关要求，根据《国务院安全生产委员会关于加快推进安全生产社会化服务体系建设的指导意见》（安委【2016】11号）、《杭州市构建双重预防机制防范遏制重特大事故工作实施意见》（杭安委〔2017〕2号）以及《杭州市安全生产社会化服务指南（试行）》等文件精神，动员社会专业力量提供安全生产和职业健康一体化技术服务，更有效地落实企业安全生产和职业健康主体责任，着力提升防控事故的水平，</w:t>
      </w:r>
      <w:r>
        <w:rPr>
          <w:rFonts w:hint="eastAsia" w:ascii="宋体" w:hAnsi="宋体" w:eastAsia="宋体" w:cs="宋体"/>
          <w:sz w:val="24"/>
          <w:szCs w:val="24"/>
          <w:highlight w:val="none"/>
          <w:lang w:eastAsia="zh-CN"/>
        </w:rPr>
        <w:t>杭州大运河数智未来城管理委员会</w:t>
      </w:r>
      <w:r>
        <w:rPr>
          <w:rFonts w:hint="eastAsia" w:ascii="宋体" w:hAnsi="宋体" w:eastAsia="宋体" w:cs="宋体"/>
          <w:sz w:val="24"/>
          <w:szCs w:val="24"/>
          <w:highlight w:val="none"/>
        </w:rPr>
        <w:t>根据《安全生产法》、《浙江省安全生产条例》等有关法律法规，结合</w:t>
      </w:r>
      <w:r>
        <w:rPr>
          <w:rFonts w:hint="eastAsia" w:ascii="宋体" w:hAnsi="宋体" w:eastAsia="宋体" w:cs="宋体"/>
          <w:sz w:val="24"/>
          <w:szCs w:val="24"/>
          <w:highlight w:val="none"/>
          <w:lang w:val="en-US" w:eastAsia="zh-CN"/>
        </w:rPr>
        <w:t>高新</w:t>
      </w:r>
      <w:r>
        <w:rPr>
          <w:rFonts w:hint="eastAsia" w:ascii="宋体" w:hAnsi="宋体" w:eastAsia="宋体" w:cs="宋体"/>
          <w:sz w:val="24"/>
          <w:szCs w:val="24"/>
          <w:highlight w:val="none"/>
        </w:rPr>
        <w:t>区企业实际情况，现拟定项目工作方案如下:</w:t>
      </w:r>
    </w:p>
    <w:p>
      <w:pPr>
        <w:keepNext w:val="0"/>
        <w:keepLines w:val="0"/>
        <w:pageBreakBefore w:val="0"/>
        <w:kinsoku/>
        <w:wordWrap/>
        <w:overflowPunct/>
        <w:topLinePunct w:val="0"/>
        <w:bidi w:val="0"/>
        <w:adjustRightInd/>
        <w:snapToGrid/>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（一）总体工作思路</w:t>
      </w:r>
    </w:p>
    <w:p>
      <w:pPr>
        <w:keepNext w:val="0"/>
        <w:keepLines w:val="0"/>
        <w:pageBreakBefore w:val="0"/>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牢固树立“发展决不能以牺牲安全为代价”的红线意识，始终坚持安全发展理念不动摇，坚持“安全第一、预防为主、综合治理”的安全生产方针，从安全生产和职业健康监管及企业的实际需要出发，根据企业分类、风险程度等因素设定具体服务要求和服务内容，通过开展深入隐患排查、风险分级管控等多种方式相结合的安全技术服务外包工作，实现以下目标：</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进一步摸清企业主要风险点、风险特性及其分布情况，建立企业风险分级管控档案；</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排查企业存在的主要隐患，提出隐患整改建议，指导企业积极落实整改；</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在全面隐患排查和整改的基础上，强化监督执法，</w:t>
      </w:r>
      <w:r>
        <w:rPr>
          <w:rFonts w:hint="eastAsia" w:ascii="宋体" w:hAnsi="宋体" w:cs="宋体"/>
          <w:color w:val="auto"/>
          <w:sz w:val="24"/>
          <w:szCs w:val="24"/>
          <w:highlight w:val="none"/>
          <w:lang w:val="en-US" w:eastAsia="zh-CN"/>
        </w:rPr>
        <w:t>配合高新区做好执法案源上报，</w:t>
      </w:r>
      <w:r>
        <w:rPr>
          <w:rFonts w:hint="eastAsia" w:ascii="宋体" w:hAnsi="宋体" w:eastAsia="宋体" w:cs="宋体"/>
          <w:sz w:val="24"/>
          <w:szCs w:val="24"/>
          <w:highlight w:val="none"/>
        </w:rPr>
        <w:t>督促企业落实隐患整改各项工作；</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对前期企业分级进行统一核实，为规范企业分级管理提供依据；</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完善拱墅区企业安全生产标准、隐患排查标准、政府监督执法标准“三标融合”的标准。</w:t>
      </w:r>
    </w:p>
    <w:p>
      <w:pPr>
        <w:keepNext w:val="0"/>
        <w:keepLines w:val="0"/>
        <w:pageBreakBefore w:val="0"/>
        <w:numPr>
          <w:ilvl w:val="0"/>
          <w:numId w:val="7"/>
        </w:numPr>
        <w:kinsoku/>
        <w:wordWrap/>
        <w:overflowPunct/>
        <w:topLinePunct w:val="0"/>
        <w:bidi w:val="0"/>
        <w:adjustRightInd/>
        <w:snapToGrid/>
        <w:spacing w:line="360" w:lineRule="auto"/>
        <w:ind w:left="13" w:leftChars="6" w:firstLine="491" w:firstLineChars="20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通过深入的隐患排查和严格的监督执法，切实提高企业自身风险管控和隐患治理能力，构建和完善安全风险分级管控和隐患排查治理双重预防工作机制，实现关口前移、精准监管、源头治理、科学预防，切实提升</w:t>
      </w:r>
      <w:r>
        <w:rPr>
          <w:rFonts w:hint="eastAsia" w:ascii="宋体" w:hAnsi="宋体" w:eastAsia="宋体" w:cs="宋体"/>
          <w:sz w:val="24"/>
          <w:szCs w:val="24"/>
          <w:highlight w:val="none"/>
          <w:lang w:eastAsia="zh-CN"/>
        </w:rPr>
        <w:t>高新区</w:t>
      </w:r>
      <w:r>
        <w:rPr>
          <w:rFonts w:hint="eastAsia" w:ascii="宋体" w:hAnsi="宋体" w:eastAsia="宋体" w:cs="宋体"/>
          <w:sz w:val="24"/>
          <w:szCs w:val="24"/>
          <w:highlight w:val="none"/>
        </w:rPr>
        <w:t>较大生产安全事故和社会影响较大事故防控能力，统筹推进安全生产治理体系和治理能力建设。</w:t>
      </w:r>
    </w:p>
    <w:p>
      <w:pPr>
        <w:keepNext w:val="0"/>
        <w:keepLines w:val="0"/>
        <w:pageBreakBefore w:val="0"/>
        <w:numPr>
          <w:ilvl w:val="0"/>
          <w:numId w:val="8"/>
        </w:numPr>
        <w:kinsoku/>
        <w:wordWrap/>
        <w:overflowPunct/>
        <w:topLinePunct w:val="0"/>
        <w:bidi w:val="0"/>
        <w:adjustRightInd/>
        <w:snapToGrid/>
        <w:spacing w:line="360" w:lineRule="auto"/>
        <w:ind w:left="13" w:leftChars="6" w:firstLine="535" w:firstLineChars="22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安全生产和职业健康技术服务外包形式</w:t>
      </w:r>
    </w:p>
    <w:p>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安全生产和职业健康技术服务外包具体工作形式主要包括以下几种：</w:t>
      </w:r>
    </w:p>
    <w:p>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1.深层次全面诊断</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单位组织技术力量，根据国家有关法律法规、标准规范，对服务对象企业的安全生产和职业健康情况进行深层次的全面诊断，梳理企业风险特性及其分布情况、监控要求，排查企业存在的隐患及其法规标准依据，提出隐患整改的建议。</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2.隐患整改指导</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根据安全生产和职业健康技术社会化服务外包工作的实际需要，采用多种形式对企业隐患整改工作提供技术指导；</w:t>
      </w:r>
    </w:p>
    <w:p>
      <w:pPr>
        <w:pStyle w:val="21"/>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3.为监督执法提供依据</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诊断提出要求企业整改的隐患要求逐项列出法规标准依据，为监督执法提供技术支撑。</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4.教育培训</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根据制定的三标融合标准，对辖区企业管理人员进行培训。</w:t>
      </w:r>
    </w:p>
    <w:p>
      <w:pPr>
        <w:pStyle w:val="21"/>
        <w:keepNext w:val="0"/>
        <w:keepLines w:val="0"/>
        <w:pageBreakBefore w:val="0"/>
        <w:kinsoku/>
        <w:wordWrap/>
        <w:overflowPunct/>
        <w:topLinePunct w:val="0"/>
        <w:bidi w:val="0"/>
        <w:adjustRightInd/>
        <w:snapToGrid/>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5.服务外包单位根据实际情况提出的其他方式。</w:t>
      </w:r>
    </w:p>
    <w:p>
      <w:pPr>
        <w:keepNext w:val="0"/>
        <w:keepLines w:val="0"/>
        <w:pageBreakBefore w:val="0"/>
        <w:kinsoku/>
        <w:wordWrap/>
        <w:overflowPunct/>
        <w:topLinePunct w:val="0"/>
        <w:bidi w:val="0"/>
        <w:adjustRightInd/>
        <w:snapToGrid/>
        <w:spacing w:line="360" w:lineRule="auto"/>
        <w:ind w:left="4" w:firstLine="415" w:firstLineChars="17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（三）技术服务对象</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本次安全生产和职业健康技术服务外包的服务对象见附表，根据前期确定的分级标准完善A、B、C、D四级分类。</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（四）服务时间</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4" w:firstLineChars="181"/>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年或费用用完止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具体起止时间在签订合同时由采购人确定。</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（五）服务内容</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在服务外包期间内,</w:t>
      </w:r>
      <w:r>
        <w:rPr>
          <w:rFonts w:hint="eastAsia" w:ascii="宋体" w:hAnsi="宋体" w:eastAsia="宋体" w:cs="宋体"/>
          <w:sz w:val="24"/>
          <w:szCs w:val="24"/>
          <w:highlight w:val="none"/>
          <w:lang w:val="en-US" w:eastAsia="zh-CN"/>
        </w:rPr>
        <w:t>检查标准按照“安全生产法、消防安全法”及相关行业标准等法律法规，检查频次为每个园中园及在建工地一年不少于二次全面检查（</w:t>
      </w:r>
      <w:r>
        <w:rPr>
          <w:rFonts w:hint="eastAsia" w:ascii="宋体" w:hAnsi="宋体" w:cs="宋体"/>
          <w:sz w:val="24"/>
          <w:szCs w:val="24"/>
          <w:highlight w:val="none"/>
          <w:lang w:val="en-US" w:eastAsia="zh-CN"/>
        </w:rPr>
        <w:t>含</w:t>
      </w:r>
      <w:r>
        <w:rPr>
          <w:rFonts w:hint="eastAsia" w:ascii="宋体" w:hAnsi="宋体" w:eastAsia="宋体" w:cs="宋体"/>
          <w:sz w:val="24"/>
          <w:szCs w:val="24"/>
          <w:highlight w:val="none"/>
          <w:lang w:val="en-US" w:eastAsia="zh-CN"/>
        </w:rPr>
        <w:t>各园中园</w:t>
      </w:r>
      <w:r>
        <w:rPr>
          <w:rFonts w:hint="eastAsia" w:ascii="宋体" w:hAnsi="宋体" w:cs="宋体"/>
          <w:sz w:val="24"/>
          <w:szCs w:val="24"/>
          <w:highlight w:val="none"/>
          <w:lang w:val="en-US" w:eastAsia="zh-CN"/>
        </w:rPr>
        <w:t>内</w:t>
      </w:r>
      <w:r>
        <w:rPr>
          <w:rFonts w:hint="eastAsia" w:ascii="宋体" w:hAnsi="宋体" w:eastAsia="宋体" w:cs="宋体"/>
          <w:sz w:val="24"/>
          <w:szCs w:val="24"/>
          <w:highlight w:val="none"/>
          <w:lang w:val="en-US" w:eastAsia="zh-CN"/>
        </w:rPr>
        <w:t>生产加工、仓储、寄递、危化品、餐饮等重点企业单位</w:t>
      </w:r>
      <w:r>
        <w:rPr>
          <w:rFonts w:hint="eastAsia" w:ascii="宋体" w:hAnsi="宋体" w:cs="宋体"/>
          <w:sz w:val="24"/>
          <w:szCs w:val="24"/>
          <w:highlight w:val="none"/>
          <w:lang w:val="en-US" w:eastAsia="zh-CN"/>
        </w:rPr>
        <w:t>，包括二次全面检查以外的省市区各专项行动检查</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重点检查企业安全生产管理台账；安全生产制度落实；现场设备设施等情况（含消控室、水泵房、高配方、危化品储存及消防通道、设施设备等），包含全面检查记录、汇总整理、培训、指导、服务及工业企业在线录入等相关主管部门要求开展的相关工作。除服务检查期间外，原则上每周安排1-2天，驻点进行指导服务企业进行整改。安全生产和职业健康技术服务外包主要内容具体包括：</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1）风险分级管控</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通过深入全面诊断，梳理确定企业主要风险特性、风险点及其分布，进而提出风险管控措施建议，为企业实现风险管控挂牌管理提供依据。</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2）隐患排查治理</w:t>
      </w:r>
    </w:p>
    <w:p>
      <w:pPr>
        <w:keepNext w:val="0"/>
        <w:keepLines w:val="0"/>
        <w:pageBreakBefore w:val="0"/>
        <w:kinsoku/>
        <w:wordWrap/>
        <w:overflowPunct/>
        <w:topLinePunct w:val="0"/>
        <w:bidi w:val="0"/>
        <w:adjustRightInd/>
        <w:snapToGrid/>
        <w:spacing w:line="360" w:lineRule="auto"/>
        <w:ind w:left="7" w:firstLine="412" w:firstLineChars="17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根据企业风险特点和实际情况，制作检查事项清单，开展二次深层次全面隐患排查工作，梳理并提交服务对象存在的隐患，提出隐患分级和治理建议，指导企业进行整改。</w:t>
      </w:r>
    </w:p>
    <w:p>
      <w:pPr>
        <w:keepNext w:val="0"/>
        <w:keepLines w:val="0"/>
        <w:pageBreakBefore w:val="0"/>
        <w:tabs>
          <w:tab w:val="left" w:pos="360"/>
          <w:tab w:val="left" w:pos="540"/>
        </w:tabs>
        <w:kinsoku/>
        <w:wordWrap/>
        <w:overflowPunct/>
        <w:topLinePunct w:val="0"/>
        <w:bidi w:val="0"/>
        <w:adjustRightInd/>
        <w:snapToGrid/>
        <w:spacing w:line="360" w:lineRule="auto"/>
        <w:ind w:left="368" w:leftChars="175" w:right="-21" w:rightChars="-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3）隐患整改情况汇总</w:t>
      </w:r>
    </w:p>
    <w:p>
      <w:pPr>
        <w:keepNext w:val="0"/>
        <w:keepLines w:val="0"/>
        <w:pageBreakBefore w:val="0"/>
        <w:tabs>
          <w:tab w:val="left" w:pos="0"/>
          <w:tab w:val="left" w:pos="540"/>
        </w:tabs>
        <w:kinsoku/>
        <w:wordWrap/>
        <w:overflowPunct/>
        <w:topLinePunct w:val="0"/>
        <w:bidi w:val="0"/>
        <w:adjustRightInd/>
        <w:snapToGrid/>
        <w:spacing w:line="360" w:lineRule="auto"/>
        <w:ind w:left="8" w:right="-21" w:rightChars="-10"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要求，外包服务单位需及时将检查问题隐患情况反馈采购方（原则上每周一反馈上周检查问题隐患情况），并与服务对象及相关部门联系，收集并整理企业反馈的隐患整改情况（整改情况及资料由采购方提供，服务外包单位负责审核指导），形成报告提交安监部门，作为后期监督执法的依据。</w:t>
      </w:r>
    </w:p>
    <w:p>
      <w:pPr>
        <w:keepNext w:val="0"/>
        <w:keepLines w:val="0"/>
        <w:pageBreakBefore w:val="0"/>
        <w:tabs>
          <w:tab w:val="left" w:pos="0"/>
          <w:tab w:val="left" w:pos="540"/>
        </w:tabs>
        <w:kinsoku/>
        <w:wordWrap/>
        <w:overflowPunct/>
        <w:topLinePunct w:val="0"/>
        <w:bidi w:val="0"/>
        <w:adjustRightInd/>
        <w:snapToGrid/>
        <w:spacing w:line="360" w:lineRule="auto"/>
        <w:ind w:left="8" w:right="-21" w:rightChars="-10"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4）检查标准参考拱墅区三标融合的标准，并对企业三标融合标准进行指导培训。</w:t>
      </w:r>
    </w:p>
    <w:p>
      <w:pPr>
        <w:keepNext w:val="0"/>
        <w:keepLines w:val="0"/>
        <w:pageBreakBefore w:val="0"/>
        <w:tabs>
          <w:tab w:val="left" w:pos="0"/>
          <w:tab w:val="left" w:pos="540"/>
        </w:tabs>
        <w:kinsoku/>
        <w:wordWrap/>
        <w:overflowPunct/>
        <w:topLinePunct w:val="0"/>
        <w:bidi w:val="0"/>
        <w:adjustRightInd/>
        <w:snapToGrid/>
        <w:spacing w:line="360" w:lineRule="auto"/>
        <w:ind w:left="8" w:right="-21" w:rightChars="-10"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5）原则上每周安排一个工作日，至少一名工作人员配合采购方进行企业业务指导，复查企业整改情况（具体时间双方协商决定）。</w:t>
      </w:r>
    </w:p>
    <w:p>
      <w:pPr>
        <w:keepNext w:val="0"/>
        <w:keepLines w:val="0"/>
        <w:pageBreakBefore w:val="0"/>
        <w:tabs>
          <w:tab w:val="left" w:pos="0"/>
          <w:tab w:val="left" w:pos="540"/>
        </w:tabs>
        <w:kinsoku/>
        <w:wordWrap/>
        <w:overflowPunct/>
        <w:topLinePunct w:val="0"/>
        <w:bidi w:val="0"/>
        <w:adjustRightInd/>
        <w:snapToGrid/>
        <w:spacing w:line="360" w:lineRule="auto"/>
        <w:ind w:left="8" w:right="-21" w:rightChars="-10"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6）根据采购方要求及安排对企业进行安全生产培训，原则上每季度一次。</w:t>
      </w:r>
    </w:p>
    <w:p>
      <w:pPr>
        <w:keepNext w:val="0"/>
        <w:keepLines w:val="0"/>
        <w:pageBreakBefore w:val="0"/>
        <w:tabs>
          <w:tab w:val="left" w:pos="0"/>
          <w:tab w:val="left" w:pos="540"/>
        </w:tabs>
        <w:kinsoku/>
        <w:wordWrap/>
        <w:overflowPunct/>
        <w:topLinePunct w:val="0"/>
        <w:bidi w:val="0"/>
        <w:adjustRightInd/>
        <w:snapToGrid/>
        <w:spacing w:line="360" w:lineRule="auto"/>
        <w:ind w:left="8" w:right="-21" w:rightChars="-10"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7）其他相关服务</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432" w:firstLineChars="1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(六)工作要求</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服务机构要切实教育相关员工，严肃工作纪律，严把标准，如实、尽职做好本次服务工作，不得借机强迫企业建立业务关系，在工作安排上要尽可能不影响企业正常生产经营，不增加企业不必要的开支。违反上述要求经查的，采购人将予以严肃查处。</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2）频次要求：每年安排两次全面检查（如特殊情况，在检查企业数不足，且在服务外包总费用内的，可适时增加检查次数或专项检查）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同时根据省市区专项行动要求适时开展专项检查，并要求服务外包单位提供每次检查全面分析报告</w:t>
      </w:r>
      <w:r>
        <w:rPr>
          <w:rFonts w:hint="eastAsia" w:ascii="宋体" w:hAnsi="宋体" w:eastAsia="宋体" w:cs="宋体"/>
          <w:sz w:val="24"/>
          <w:szCs w:val="24"/>
          <w:highlight w:val="none"/>
        </w:rPr>
        <w:t>。检查过程各专委办以及网格员全程参与，并督促企业做好整改闭环。</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3）人员要求：参与人员要求以中介服务单位内部人员为主，</w:t>
      </w:r>
      <w:r>
        <w:rPr>
          <w:rFonts w:hint="eastAsia" w:ascii="宋体" w:hAnsi="宋体" w:cs="宋体"/>
          <w:sz w:val="24"/>
          <w:szCs w:val="24"/>
          <w:highlight w:val="none"/>
          <w:lang w:val="en-US" w:eastAsia="zh-CN"/>
        </w:rPr>
        <w:t>资质</w:t>
      </w:r>
      <w:r>
        <w:rPr>
          <w:rFonts w:hint="eastAsia" w:ascii="宋体" w:hAnsi="宋体" w:eastAsia="宋体" w:cs="宋体"/>
          <w:sz w:val="24"/>
          <w:szCs w:val="24"/>
          <w:highlight w:val="none"/>
        </w:rPr>
        <w:t>要求至少为注册安全工程师，</w:t>
      </w:r>
      <w:r>
        <w:rPr>
          <w:rFonts w:hint="eastAsia" w:ascii="宋体" w:hAnsi="宋体" w:cs="宋体"/>
          <w:sz w:val="24"/>
          <w:szCs w:val="24"/>
          <w:highlight w:val="none"/>
          <w:lang w:val="en-US" w:eastAsia="zh-CN"/>
        </w:rPr>
        <w:t>明确项目负责人，至少安排1-2人长期负责该项目，</w:t>
      </w:r>
      <w:r>
        <w:rPr>
          <w:rFonts w:hint="eastAsia" w:ascii="宋体" w:hAnsi="宋体" w:eastAsia="宋体" w:cs="宋体"/>
          <w:sz w:val="24"/>
          <w:szCs w:val="24"/>
          <w:highlight w:val="none"/>
        </w:rPr>
        <w:t>检查期间人员配备不得少于2组，每组2人（特殊期间不得少于4组）；涉及职业卫生的，至少一人具有职业卫生评价师以上资格（可与安全评价为同一人）。</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4）情况报告要求：</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服务过程需要提交《全面分析报告》（含企业安全等级评估、</w:t>
      </w:r>
      <w:r>
        <w:rPr>
          <w:rFonts w:hint="eastAsia" w:ascii="宋体" w:hAnsi="宋体" w:eastAsia="宋体" w:cs="宋体"/>
          <w:sz w:val="24"/>
          <w:szCs w:val="24"/>
          <w:highlight w:val="none"/>
          <w:lang w:eastAsia="zh-CN"/>
        </w:rPr>
        <w:t>高新区</w:t>
      </w:r>
      <w:r>
        <w:rPr>
          <w:rFonts w:hint="eastAsia" w:ascii="宋体" w:hAnsi="宋体" w:eastAsia="宋体" w:cs="宋体"/>
          <w:sz w:val="24"/>
          <w:szCs w:val="24"/>
          <w:highlight w:val="none"/>
        </w:rPr>
        <w:t>风险便试图等）、《诊断报告》和《隐患整改情况汇总报告》。</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《诊断报告》应包括以下内容：</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（1）风险分级管控情况；</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（2）隐患排查结果：隐患排查后，对存在问题整理形成专门的隐患排查报告；</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（3）其他情况。</w:t>
      </w:r>
    </w:p>
    <w:p>
      <w:pPr>
        <w:keepNext w:val="0"/>
        <w:keepLines w:val="0"/>
        <w:pageBreakBefore w:val="0"/>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《隐患整改情况汇总报告》应包括以下内容：</w:t>
      </w:r>
    </w:p>
    <w:p>
      <w:pPr>
        <w:keepNext w:val="0"/>
        <w:keepLines w:val="0"/>
        <w:pageBreakBefore w:val="0"/>
        <w:numPr>
          <w:ilvl w:val="0"/>
          <w:numId w:val="9"/>
        </w:numPr>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企业隐患整改落实情况；</w:t>
      </w:r>
    </w:p>
    <w:p>
      <w:pPr>
        <w:keepNext w:val="0"/>
        <w:keepLines w:val="0"/>
        <w:pageBreakBefore w:val="0"/>
        <w:numPr>
          <w:ilvl w:val="0"/>
          <w:numId w:val="9"/>
        </w:numPr>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未完成整改内容基本情况分析和建议；</w:t>
      </w:r>
    </w:p>
    <w:p>
      <w:pPr>
        <w:keepNext w:val="0"/>
        <w:keepLines w:val="0"/>
        <w:pageBreakBefore w:val="0"/>
        <w:numPr>
          <w:ilvl w:val="0"/>
          <w:numId w:val="9"/>
        </w:numPr>
        <w:tabs>
          <w:tab w:val="left" w:pos="360"/>
          <w:tab w:val="left" w:pos="540"/>
        </w:tabs>
        <w:kinsoku/>
        <w:wordWrap/>
        <w:overflowPunct/>
        <w:topLinePunct w:val="0"/>
        <w:bidi w:val="0"/>
        <w:adjustRightInd/>
        <w:snapToGrid/>
        <w:spacing w:line="360" w:lineRule="auto"/>
        <w:ind w:right="-21" w:rightChars="-10" w:firstLine="504" w:firstLineChars="2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其他情况。</w:t>
      </w:r>
    </w:p>
    <w:p>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其他要求：本次安全生产和职业健康技术服务所涉及的相关企业要认真对待此次安全服务工作，认真配合安全中介机构日常检查，并按相关文件和专家要求做好各项工作的落实。对于安全中介机构检查发现的问题，能当场整改的，应立即整改；不能按时整改的，由安全中介机构抄告采购人。对存在依法应予处罚情况、逾期不整改的单位，采购人将上报区应急管理局依法采取相应措施。</w:t>
      </w:r>
    </w:p>
    <w:p>
      <w:pPr>
        <w:keepNext w:val="0"/>
        <w:keepLines w:val="0"/>
        <w:pageBreakBefore w:val="0"/>
        <w:tabs>
          <w:tab w:val="left" w:pos="360"/>
          <w:tab w:val="left" w:pos="540"/>
        </w:tabs>
        <w:kinsoku/>
        <w:wordWrap/>
        <w:overflowPunct/>
        <w:topLinePunct w:val="0"/>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sz w:val="24"/>
          <w:szCs w:val="24"/>
          <w:highlight w:val="none"/>
        </w:rPr>
        <w:t>监督考评办法</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在服务外包单位进行一轮深层次隐患排查后，如后续在省、市、区等安监部门检查过程中发现新的较严重的安全隐患（除经常性反复隐患外），服务外包单位本次本轮费用将予以扣除，扣除费用不纳入年度绩效考核费用计算。</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杭州大运河数智未来城管理委员会</w:t>
      </w:r>
      <w:r>
        <w:rPr>
          <w:rFonts w:hint="eastAsia" w:ascii="宋体" w:hAnsi="宋体" w:eastAsia="宋体" w:cs="宋体"/>
          <w:sz w:val="24"/>
          <w:szCs w:val="24"/>
          <w:highlight w:val="none"/>
        </w:rPr>
        <w:t>制定以下《拱墅区安全中介机构服务质量考评细则》（本部分附件1），对安全中介机构实际开展安全技术服务情况进行监督和考评，综合被服务企业及相关部门的意见进行日常监测、半年测评、年终考核，以工作量、服务质量及实际服务效果相结合的方式进行考评。绩效考评得分与实际付款金额挂钩，实际付款金额额度按下表支付：</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考评得分与付款金额比例一览表</w:t>
      </w:r>
    </w:p>
    <w:tbl>
      <w:tblPr>
        <w:tblStyle w:val="60"/>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568"/>
        <w:gridCol w:w="1260"/>
        <w:gridCol w:w="1260"/>
        <w:gridCol w:w="134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42"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考核得分</w:t>
            </w:r>
          </w:p>
        </w:tc>
        <w:tc>
          <w:tcPr>
            <w:tcW w:w="1568"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90分以上</w:t>
            </w:r>
          </w:p>
        </w:tc>
        <w:tc>
          <w:tcPr>
            <w:tcW w:w="1260"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80～89分</w:t>
            </w:r>
          </w:p>
        </w:tc>
        <w:tc>
          <w:tcPr>
            <w:tcW w:w="1260"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70～79分</w:t>
            </w:r>
          </w:p>
        </w:tc>
        <w:tc>
          <w:tcPr>
            <w:tcW w:w="1345"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60～69分</w:t>
            </w:r>
          </w:p>
        </w:tc>
        <w:tc>
          <w:tcPr>
            <w:tcW w:w="1407"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42"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付款比例</w:t>
            </w:r>
          </w:p>
        </w:tc>
        <w:tc>
          <w:tcPr>
            <w:tcW w:w="1568"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全额付款</w:t>
            </w:r>
          </w:p>
        </w:tc>
        <w:tc>
          <w:tcPr>
            <w:tcW w:w="1260"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九折付款</w:t>
            </w:r>
          </w:p>
        </w:tc>
        <w:tc>
          <w:tcPr>
            <w:tcW w:w="1260"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八折付款</w:t>
            </w:r>
          </w:p>
        </w:tc>
        <w:tc>
          <w:tcPr>
            <w:tcW w:w="1345"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七折付款</w:t>
            </w:r>
          </w:p>
        </w:tc>
        <w:tc>
          <w:tcPr>
            <w:tcW w:w="1407" w:type="dxa"/>
            <w:vAlign w:val="center"/>
          </w:tcPr>
          <w:p>
            <w:pPr>
              <w:keepNext w:val="0"/>
              <w:keepLines w:val="0"/>
              <w:pageBreakBefore w:val="0"/>
              <w:tabs>
                <w:tab w:val="left" w:pos="360"/>
                <w:tab w:val="left" w:pos="540"/>
              </w:tabs>
              <w:kinsoku/>
              <w:wordWrap/>
              <w:overflowPunct/>
              <w:topLinePunct w:val="0"/>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六折付款</w:t>
            </w:r>
          </w:p>
        </w:tc>
      </w:tr>
    </w:tbl>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实际付款金额 = 项目金额数（扣除依据第一条扣减费用） ×付款比例</w:t>
      </w:r>
    </w:p>
    <w:p>
      <w:pPr>
        <w:keepNext w:val="0"/>
        <w:keepLines w:val="0"/>
        <w:pageBreakBefore w:val="0"/>
        <w:tabs>
          <w:tab w:val="left" w:pos="360"/>
          <w:tab w:val="left" w:pos="540"/>
        </w:tabs>
        <w:kinsoku/>
        <w:wordWrap/>
        <w:overflowPunct/>
        <w:topLinePunct w:val="0"/>
        <w:bidi w:val="0"/>
        <w:adjustRightInd/>
        <w:snapToGrid/>
        <w:spacing w:line="360" w:lineRule="auto"/>
        <w:ind w:firstLine="480" w:firstLineChars="200"/>
        <w:jc w:val="left"/>
        <w:rPr>
          <w:rFonts w:hint="eastAsia" w:ascii="宋体" w:hAnsi="宋体" w:eastAsia="宋体" w:cs="宋体"/>
          <w:sz w:val="24"/>
          <w:szCs w:val="24"/>
          <w:highlight w:val="none"/>
        </w:rPr>
        <w:sectPr>
          <w:footerReference r:id="rId6" w:type="default"/>
          <w:pgSz w:w="11907" w:h="16840"/>
          <w:pgMar w:top="1440" w:right="1418" w:bottom="1440" w:left="1418" w:header="851" w:footer="992" w:gutter="0"/>
          <w:cols w:space="720" w:num="1"/>
          <w:docGrid w:linePitch="312" w:charSpace="0"/>
        </w:sectPr>
      </w:pPr>
      <w:r>
        <w:rPr>
          <w:rFonts w:hint="eastAsia" w:ascii="宋体" w:hAnsi="宋体" w:eastAsia="宋体" w:cs="宋体"/>
          <w:sz w:val="24"/>
          <w:szCs w:val="24"/>
          <w:highlight w:val="none"/>
        </w:rPr>
        <w:t>对于安全中介机构违反国家咨询服务相关规定，特别是弄虚作假，出具虚假检查报告、证明和服务人员不到现场等行为，一经查实，将严肃处理，并报有关部门按《安全生产法》第八十九条进行处理。</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  拱墅区安全中介机构服务质量考评细则</w:t>
      </w:r>
    </w:p>
    <w:tbl>
      <w:tblPr>
        <w:tblStyle w:val="60"/>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7970"/>
        <w:gridCol w:w="448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7"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p>
        </w:tc>
        <w:tc>
          <w:tcPr>
            <w:tcW w:w="7970"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标准内容和要求</w:t>
            </w:r>
          </w:p>
        </w:tc>
        <w:tc>
          <w:tcPr>
            <w:tcW w:w="4481"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798"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vMerge w:val="restart"/>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（20分）</w:t>
            </w:r>
          </w:p>
        </w:tc>
        <w:tc>
          <w:tcPr>
            <w:tcW w:w="7970" w:type="dxa"/>
            <w:tcBorders>
              <w:bottom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1、机构经依法核准登记，具有独立的法人资格(4分)</w:t>
            </w:r>
          </w:p>
        </w:tc>
        <w:tc>
          <w:tcPr>
            <w:tcW w:w="4481" w:type="dxa"/>
            <w:tcBorders>
              <w:bottom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未能提供工商营业执照，扣4分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vMerge w:val="continue"/>
            <w:shd w:val="clear" w:color="auto" w:fill="auto"/>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2、机构具有安全技术服务资质(4分)</w:t>
            </w:r>
          </w:p>
        </w:tc>
        <w:tc>
          <w:tcPr>
            <w:tcW w:w="4481"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未能提供相关安全服务资质证明材料，扣4分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vMerge w:val="continue"/>
            <w:shd w:val="clear" w:color="auto" w:fill="auto"/>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3、按要求配备</w:t>
            </w:r>
            <w:r>
              <w:rPr>
                <w:rFonts w:hint="eastAsia" w:ascii="宋体" w:hAnsi="宋体" w:cs="宋体"/>
                <w:sz w:val="24"/>
                <w:szCs w:val="24"/>
                <w:highlight w:val="none"/>
                <w:lang w:val="en-US" w:eastAsia="zh-CN"/>
              </w:rPr>
              <w:t>项目负责人、</w:t>
            </w:r>
            <w:r>
              <w:rPr>
                <w:rFonts w:hint="eastAsia" w:ascii="宋体" w:hAnsi="宋体" w:eastAsia="宋体" w:cs="宋体"/>
                <w:sz w:val="24"/>
                <w:szCs w:val="24"/>
                <w:highlight w:val="none"/>
              </w:rPr>
              <w:t>联络人员及必要的办公设备、车辆（4分）</w:t>
            </w:r>
          </w:p>
        </w:tc>
        <w:tc>
          <w:tcPr>
            <w:tcW w:w="4481"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实际运作不正常，人员、设备不到位，扣1-4分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vMerge w:val="continue"/>
            <w:shd w:val="clear" w:color="auto" w:fill="auto"/>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4、参加安全检查服务的人员数量、专业及配置比例符合规定要求（4分）</w:t>
            </w:r>
          </w:p>
        </w:tc>
        <w:tc>
          <w:tcPr>
            <w:tcW w:w="4481"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检查服务人员配置要求不符合规定的，扣1-4分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vMerge w:val="continue"/>
            <w:shd w:val="clear" w:color="auto" w:fill="auto"/>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5、建立检查服务工作制度，有相应的操作流程或服务指导书并执行到位(4分)</w:t>
            </w:r>
          </w:p>
        </w:tc>
        <w:tc>
          <w:tcPr>
            <w:tcW w:w="4481" w:type="dxa"/>
            <w:shd w:val="clear" w:color="auto" w:fill="FFFFFF"/>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未能提供相应工作制度或执行不到位，扣1-4分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7" w:type="dxa"/>
            <w:vMerge w:val="restart"/>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范</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（30分）</w:t>
            </w: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1、检查服务前应制订详细的月度服务工作计划，并报采购人审核同意后实施 (4分)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少1次扣1分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2、按照服务合同规定的服务次数及内容，开展安全技术服务活动，并对其承担的服务业务的真实性、客观性、科学性、准确性负责。(4分)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未做到发现1次扣0.5分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3、按照检查服务计划及服务工作要求组织相应的技术人员开展安全服务活动（4分）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检查人员专业及数量不到位的，1次扣0.5分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4、对被服务企业安全生产状况进行全面排查，并形成书面检查服务报告(10分)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无书面检查报告或检查报告不完善的，1次扣0.5分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5、对被服务企业安全生产状况进行全面排查发现的隐患，应提出明确整改建议(4分)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未提出隐患整改建议的，1次扣0.5分；整改建议缺乏针对性的，1次扣0.5分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6、服务前按照相关规定与企业签订技术保密协议及廉洁自律条款。检查服务人员应严格遵守企业各项规章制度，进入现场按规定穿戴自备防护用品，保证自身安全（4分）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未能做到的，1次扣0.5分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27" w:type="dxa"/>
            <w:vMerge w:val="restart"/>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督</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（20分）</w:t>
            </w: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1、检查中发现企业存在重大安全隐患未整改到位或采取有效防范措施的，中介机构应及时将有关情况书面告知监管部门(3分)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未书面告知监管部门的，1次扣1分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2、中介机构应及时将安全检查资料、现场勘查记录、影像资料及有关证据归档，不得外泄，并按照监管部门要求及时报送各类检查报告及相关资料(4分)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缺1次，扣0.5分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3、因服务态度不好、工作方法方式粗暴被服务企业投诉反映，经核实属实的(3分)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核实1次，扣1分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4、中介机构必须依法经营服务，不得假借政府部门及其工作人员名义或采取不正当手段获取利益，不得借机推销产品或服务，杜绝商业贿赂及其他经济违法行为。被举报存在违法违规行为，并经查证属实的(10分)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查实1次，扣10分。情节严重的，终止合同，另行处理。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7" w:type="dxa"/>
            <w:vMerge w:val="restart"/>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务</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效</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果</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（30分）</w:t>
            </w: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1、按服务合同要求完成检查服务内容(6分)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在合同规定时限内未完成服务内容的，缺1项，扣0.5分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2、被服务的企业安全绩效提升改善成效明显(6分)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企业安全绩效水平提升改善不明显的，酌情扣1-6分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3、被服务企业在上级部门或区相关部门组织的各类安全检查中，发现存在违反安全三同时、严重设施设备缺陷、无证生产经营等固有重大安全隐患的（8分）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发现1次，视情节严重性大小扣1-4分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4、被服务企业对安全技术服务机构的服务质量作满意度测评(5分)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由被服务企业确认评分，满意得5分，比较满意得4分，基本满意得3分，不太满意得2分，不满意得0分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27" w:type="dxa"/>
            <w:vMerge w:val="continue"/>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7970"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5、监管部门对安全技术服务机构的服务质量作满意度测评(5分)</w:t>
            </w:r>
          </w:p>
        </w:tc>
        <w:tc>
          <w:tcPr>
            <w:tcW w:w="4481"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由监管部门确认评分，满意得5分，比较满意得4分，基本满意得3分，不太满意得2分，不满意得0分</w:t>
            </w:r>
          </w:p>
        </w:tc>
        <w:tc>
          <w:tcPr>
            <w:tcW w:w="798" w:type="dxa"/>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176" w:type="dxa"/>
            <w:gridSpan w:val="4"/>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考评人签名：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考评合计得分：</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 xml:space="preserve">     考评日期：</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 xml:space="preserve">   </w:t>
            </w:r>
          </w:p>
        </w:tc>
      </w:tr>
    </w:tbl>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sectPr>
          <w:pgSz w:w="16840" w:h="11907" w:orient="landscape"/>
          <w:pgMar w:top="1758" w:right="1440" w:bottom="1418" w:left="1440" w:header="851" w:footer="992" w:gutter="0"/>
          <w:cols w:space="720" w:num="1"/>
          <w:docGrid w:linePitch="312" w:charSpace="0"/>
        </w:sectPr>
      </w:pP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 拱墅区安全中介机构技术服务满意度测评表</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测评时间段：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被测评对象：    </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p>
    <w:tbl>
      <w:tblPr>
        <w:tblStyle w:val="60"/>
        <w:tblW w:w="908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33"/>
        <w:gridCol w:w="1433"/>
        <w:gridCol w:w="1433"/>
        <w:gridCol w:w="143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88" w:type="dxa"/>
            <w:vMerge w:val="restart"/>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测评项目</w:t>
            </w:r>
          </w:p>
        </w:tc>
        <w:tc>
          <w:tcPr>
            <w:tcW w:w="7396" w:type="dxa"/>
            <w:gridSpan w:val="5"/>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测评等级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88" w:type="dxa"/>
            <w:vMerge w:val="continue"/>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kern w:val="0"/>
                <w:sz w:val="24"/>
                <w:szCs w:val="24"/>
                <w:highlight w:val="none"/>
              </w:rPr>
            </w:pPr>
          </w:p>
        </w:tc>
        <w:tc>
          <w:tcPr>
            <w:tcW w:w="1433" w:type="dxa"/>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满意</w:t>
            </w:r>
          </w:p>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bCs/>
                <w:kern w:val="0"/>
                <w:sz w:val="24"/>
                <w:szCs w:val="24"/>
                <w:highlight w:val="none"/>
              </w:rPr>
              <w:t>(5分)</w:t>
            </w:r>
          </w:p>
        </w:tc>
        <w:tc>
          <w:tcPr>
            <w:tcW w:w="1433" w:type="dxa"/>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比较满意</w:t>
            </w:r>
          </w:p>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bCs/>
                <w:kern w:val="0"/>
                <w:sz w:val="24"/>
                <w:szCs w:val="24"/>
                <w:highlight w:val="none"/>
              </w:rPr>
              <w:t>（4分）</w:t>
            </w:r>
          </w:p>
        </w:tc>
        <w:tc>
          <w:tcPr>
            <w:tcW w:w="1433" w:type="dxa"/>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基本满意</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bCs/>
                <w:kern w:val="0"/>
                <w:sz w:val="24"/>
                <w:szCs w:val="24"/>
                <w:highlight w:val="none"/>
              </w:rPr>
              <w:t>（3分）</w:t>
            </w:r>
          </w:p>
        </w:tc>
        <w:tc>
          <w:tcPr>
            <w:tcW w:w="1434"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不太满意</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（2分）</w:t>
            </w:r>
          </w:p>
        </w:tc>
        <w:tc>
          <w:tcPr>
            <w:tcW w:w="1663" w:type="dxa"/>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不满意</w:t>
            </w:r>
          </w:p>
          <w:p>
            <w:pPr>
              <w:keepNext w:val="0"/>
              <w:keepLines w:val="0"/>
              <w:pageBreakBefore w:val="0"/>
              <w:kinsoku/>
              <w:wordWrap/>
              <w:overflowPunct/>
              <w:topLinePunct w:val="0"/>
              <w:bidi w:val="0"/>
              <w:adjustRightInd/>
              <w:snapToGrid/>
              <w:spacing w:line="360" w:lineRule="auto"/>
              <w:ind w:firstLine="236" w:firstLineChars="98"/>
              <w:jc w:val="center"/>
              <w:rPr>
                <w:rFonts w:hint="eastAsia" w:ascii="宋体" w:hAnsi="宋体" w:eastAsia="宋体" w:cs="宋体"/>
                <w:b/>
                <w:sz w:val="24"/>
                <w:szCs w:val="24"/>
                <w:highlight w:val="none"/>
              </w:rPr>
            </w:pPr>
            <w:r>
              <w:rPr>
                <w:rFonts w:hint="eastAsia" w:ascii="宋体" w:hAnsi="宋体" w:eastAsia="宋体" w:cs="宋体"/>
                <w:b/>
                <w:bCs/>
                <w:kern w:val="0"/>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8"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机构建设</w:t>
            </w: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4"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66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88"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规范服务</w:t>
            </w: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4"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66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88"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服务监督</w:t>
            </w: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4"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66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88"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服务效果</w:t>
            </w: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4"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66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88" w:type="dxa"/>
          </w:tcPr>
          <w:p>
            <w:pPr>
              <w:keepNext w:val="0"/>
              <w:keepLines w:val="0"/>
              <w:pageBreakBefore w:val="0"/>
              <w:kinsoku/>
              <w:wordWrap/>
              <w:overflowPunct/>
              <w:topLinePunct w:val="0"/>
              <w:bidi w:val="0"/>
              <w:adjustRightInd/>
              <w:snapToGrid/>
              <w:spacing w:line="360" w:lineRule="auto"/>
              <w:ind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总体评价</w:t>
            </w: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434"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c>
          <w:tcPr>
            <w:tcW w:w="1663" w:type="dxa"/>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084" w:type="dxa"/>
            <w:gridSpan w:val="6"/>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084" w:type="dxa"/>
            <w:gridSpan w:val="6"/>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提出的意见或建议：</w:t>
            </w: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084" w:type="dxa"/>
            <w:gridSpan w:val="6"/>
          </w:tcPr>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填表单位：                    </w:t>
            </w: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                    手机：                  传真：</w:t>
            </w:r>
          </w:p>
        </w:tc>
      </w:tr>
    </w:tbl>
    <w:p>
      <w:pPr>
        <w:keepNext w:val="0"/>
        <w:keepLines w:val="0"/>
        <w:pageBreakBefore w:val="0"/>
        <w:kinsoku/>
        <w:wordWrap/>
        <w:overflowPunct/>
        <w:topLinePunct w:val="0"/>
        <w:bidi w:val="0"/>
        <w:adjustRightInd/>
        <w:snapToGrid/>
        <w:spacing w:line="360" w:lineRule="auto"/>
        <w:ind w:firstLine="240" w:firstLineChars="100"/>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snapToGrid/>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1、在以上表格的“测评等级”中任意选择其中一个打“√”，多选的无效；</w:t>
      </w: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2、测评单位根据根据安全中介机构检查服务实际开展情况真实填写本测评表；</w:t>
      </w:r>
    </w:p>
    <w:p>
      <w:pPr>
        <w:keepNext w:val="0"/>
        <w:keepLines w:val="0"/>
        <w:pageBreakBefore w:val="0"/>
        <w:kinsoku/>
        <w:wordWrap/>
        <w:overflowPunct/>
        <w:topLinePunct w:val="0"/>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3、请将本测评表填写后传真采购人。</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sectPr>
          <w:pgSz w:w="11907" w:h="16840"/>
          <w:pgMar w:top="1440" w:right="1418" w:bottom="1440" w:left="1758" w:header="851" w:footer="992" w:gutter="0"/>
          <w:cols w:space="720" w:num="1"/>
          <w:docGrid w:linePitch="312" w:charSpace="0"/>
        </w:sectPr>
      </w:pP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附件三：</w:t>
      </w:r>
      <w:r>
        <w:rPr>
          <w:rFonts w:hint="eastAsia" w:ascii="宋体" w:hAnsi="宋体" w:eastAsia="宋体" w:cs="宋体"/>
          <w:b/>
          <w:sz w:val="24"/>
          <w:szCs w:val="24"/>
          <w:highlight w:val="none"/>
          <w:lang w:eastAsia="zh-CN"/>
        </w:rPr>
        <w:t>高新区</w:t>
      </w:r>
      <w:r>
        <w:rPr>
          <w:rFonts w:hint="eastAsia" w:ascii="宋体" w:hAnsi="宋体" w:eastAsia="宋体" w:cs="宋体"/>
          <w:b/>
          <w:sz w:val="24"/>
          <w:szCs w:val="24"/>
          <w:highlight w:val="none"/>
        </w:rPr>
        <w:t>年度安全生产外服单位工作服务对象名单</w:t>
      </w:r>
    </w:p>
    <w:p>
      <w:pPr>
        <w:keepNext w:val="0"/>
        <w:keepLines w:val="0"/>
        <w:pageBreakBefore w:val="0"/>
        <w:widowControl/>
        <w:kinsoku/>
        <w:wordWrap/>
        <w:overflowPunct/>
        <w:topLinePunct w:val="0"/>
        <w:bidi w:val="0"/>
        <w:adjustRightInd/>
        <w:snapToGrid/>
        <w:spacing w:line="360" w:lineRule="auto"/>
        <w:jc w:val="left"/>
        <w:rPr>
          <w:rFonts w:hint="eastAsia" w:ascii="宋体" w:hAnsi="宋体" w:eastAsia="宋体" w:cs="宋体"/>
          <w:b/>
          <w:spacing w:val="0"/>
          <w:w w:val="100"/>
          <w:sz w:val="36"/>
          <w:szCs w:val="36"/>
          <w:highlight w:val="none"/>
        </w:rPr>
      </w:pPr>
      <w:r>
        <w:rPr>
          <w:rFonts w:hint="eastAsia" w:ascii="宋体" w:hAnsi="宋体" w:eastAsia="宋体" w:cs="宋体"/>
          <w:b/>
          <w:sz w:val="24"/>
          <w:szCs w:val="24"/>
          <w:highlight w:val="none"/>
        </w:rPr>
        <w:t>（具体名单不详细罗列，成交之后，由采购人提供）</w:t>
      </w:r>
      <w:r>
        <w:rPr>
          <w:rFonts w:hint="eastAsia" w:ascii="宋体" w:hAnsi="宋体" w:eastAsia="宋体" w:cs="宋体"/>
          <w:b/>
          <w:spacing w:val="0"/>
          <w:w w:val="100"/>
          <w:sz w:val="24"/>
          <w:szCs w:val="24"/>
          <w:highlight w:val="none"/>
        </w:rPr>
        <w:br w:type="page"/>
      </w:r>
    </w:p>
    <w:p>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pacing w:val="0"/>
          <w:w w:val="100"/>
          <w:sz w:val="36"/>
          <w:szCs w:val="36"/>
          <w:highlight w:val="none"/>
        </w:rPr>
      </w:pPr>
      <w:r>
        <w:rPr>
          <w:rFonts w:hint="eastAsia" w:ascii="宋体" w:hAnsi="宋体" w:eastAsia="宋体" w:cs="宋体"/>
          <w:b/>
          <w:spacing w:val="0"/>
          <w:w w:val="100"/>
          <w:sz w:val="36"/>
          <w:szCs w:val="36"/>
          <w:highlight w:val="none"/>
        </w:rPr>
        <w:t>第五部分  评审方法及评审标准</w:t>
      </w: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评审方法前附表</w:t>
      </w:r>
    </w:p>
    <w:tbl>
      <w:tblPr>
        <w:tblStyle w:val="6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645"/>
        <w:gridCol w:w="750"/>
        <w:gridCol w:w="10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序号</w:t>
            </w:r>
          </w:p>
        </w:tc>
        <w:tc>
          <w:tcPr>
            <w:tcW w:w="464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评审标准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权重</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主观分/客观分属性</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磋商文件中评审标准相应的商务技术资料目录</w:t>
            </w:r>
            <w:r>
              <w:rPr>
                <w:rFonts w:hint="eastAsia" w:cs="宋体" w:asciiTheme="minorEastAsia" w:hAnsiTheme="minorEastAsia" w:eastAsiaTheme="minorEastAsia"/>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w:t>
            </w:r>
          </w:p>
        </w:tc>
        <w:tc>
          <w:tcPr>
            <w:tcW w:w="4645" w:type="dxa"/>
            <w:vAlign w:val="center"/>
          </w:tcPr>
          <w:p>
            <w:pPr>
              <w:pageBreakBefore w:val="0"/>
              <w:kinsoku/>
              <w:wordWrap/>
              <w:overflowPunct/>
              <w:topLinePunct w:val="0"/>
              <w:autoSpaceDE/>
              <w:autoSpaceDN/>
              <w:bidi w:val="0"/>
              <w:adjustRightInd/>
              <w:snapToGrid/>
              <w:spacing w:line="360" w:lineRule="auto"/>
              <w:textAlignment w:val="auto"/>
              <w:rPr>
                <w:rFonts w:hint="eastAsia" w:eastAsia="宋体" w:cs="仿宋_GB2312" w:asciiTheme="minorEastAsia" w:hAnsiTheme="minorEastAsia"/>
                <w:b/>
                <w:highlight w:val="none"/>
                <w:lang w:eastAsia="zh-CN"/>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人具备质量管理体系认证、环境管理体系认证、职业健康与安全管理体系认证，且在有效期内的每个得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分，最多得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w:t>
            </w:r>
            <w:r>
              <w:rPr>
                <w:rFonts w:hint="eastAsia" w:cs="宋体"/>
                <w:b/>
                <w:sz w:val="24"/>
                <w:highlight w:val="none"/>
              </w:rPr>
              <w:t>【</w:t>
            </w:r>
            <w:r>
              <w:rPr>
                <w:rFonts w:hint="eastAsia" w:ascii="宋体" w:hAnsi="宋体" w:cs="宋体"/>
                <w:b/>
                <w:sz w:val="24"/>
                <w:highlight w:val="none"/>
              </w:rPr>
              <w:t>证明材料</w:t>
            </w:r>
            <w:r>
              <w:rPr>
                <w:rFonts w:hint="eastAsia" w:cs="宋体"/>
                <w:b/>
                <w:sz w:val="24"/>
                <w:highlight w:val="none"/>
              </w:rPr>
              <w:t>】</w:t>
            </w:r>
            <w:r>
              <w:rPr>
                <w:rFonts w:hint="eastAsia" w:cs="宋体"/>
                <w:b/>
                <w:sz w:val="24"/>
                <w:highlight w:val="none"/>
                <w:lang w:val="en-US" w:eastAsia="zh-CN"/>
              </w:rPr>
              <w:t>提供</w:t>
            </w:r>
            <w:r>
              <w:rPr>
                <w:rFonts w:hint="eastAsia" w:ascii="宋体" w:hAnsi="宋体" w:eastAsia="宋体" w:cs="宋体"/>
                <w:b/>
                <w:bCs/>
                <w:sz w:val="24"/>
                <w:szCs w:val="24"/>
                <w:highlight w:val="none"/>
              </w:rPr>
              <w:t>认证证书复印件加盖公章和在全国认证认可信息公共服务平台上的查询结果截图，否则不得分</w:t>
            </w:r>
            <w:r>
              <w:rPr>
                <w:rFonts w:hint="eastAsia" w:ascii="宋体" w:hAnsi="宋体" w:eastAsia="宋体" w:cs="宋体"/>
                <w:b/>
                <w:bCs/>
                <w:sz w:val="24"/>
                <w:szCs w:val="24"/>
                <w:highlight w:val="none"/>
                <w:lang w:eastAsia="zh-CN"/>
              </w:rPr>
              <w:t>。</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9</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客观分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w:t>
            </w:r>
          </w:p>
        </w:tc>
        <w:tc>
          <w:tcPr>
            <w:tcW w:w="4645" w:type="dxa"/>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人自2019年1月1日以来（以合同签订时间为准）的同类项目业绩证明,每个业绩得0.5分，最多得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pPr>
              <w:pageBreakBefore w:val="0"/>
              <w:kinsoku/>
              <w:wordWrap/>
              <w:overflowPunct/>
              <w:topLinePunct w:val="0"/>
              <w:autoSpaceDE/>
              <w:autoSpaceDN/>
              <w:bidi w:val="0"/>
              <w:adjustRightInd/>
              <w:snapToGrid/>
              <w:spacing w:line="360" w:lineRule="auto"/>
              <w:textAlignment w:val="auto"/>
              <w:rPr>
                <w:rFonts w:hint="default" w:cs="宋体"/>
                <w:b/>
                <w:sz w:val="24"/>
                <w:highlight w:val="none"/>
                <w:lang w:val="en-US" w:eastAsia="zh-CN"/>
              </w:rPr>
            </w:pPr>
            <w:r>
              <w:rPr>
                <w:rFonts w:hint="eastAsia" w:cs="宋体"/>
                <w:b/>
                <w:sz w:val="24"/>
                <w:highlight w:val="none"/>
              </w:rPr>
              <w:t>【</w:t>
            </w:r>
            <w:r>
              <w:rPr>
                <w:rFonts w:hint="eastAsia" w:ascii="宋体" w:hAnsi="宋体" w:cs="宋体"/>
                <w:b/>
                <w:sz w:val="24"/>
                <w:highlight w:val="none"/>
              </w:rPr>
              <w:t>证明材料</w:t>
            </w:r>
            <w:r>
              <w:rPr>
                <w:rFonts w:hint="eastAsia" w:cs="宋体"/>
                <w:b/>
                <w:sz w:val="24"/>
                <w:highlight w:val="none"/>
              </w:rPr>
              <w:t>】</w:t>
            </w:r>
            <w:r>
              <w:rPr>
                <w:rFonts w:hint="eastAsia" w:ascii="宋体" w:hAnsi="宋体" w:eastAsia="宋体" w:cs="宋体"/>
                <w:b/>
                <w:bCs/>
                <w:sz w:val="24"/>
                <w:szCs w:val="24"/>
                <w:highlight w:val="none"/>
              </w:rPr>
              <w:t>合同复印件加盖公章，否则不得分。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客观分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3</w:t>
            </w:r>
          </w:p>
        </w:tc>
        <w:tc>
          <w:tcPr>
            <w:tcW w:w="4645"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人获得省级或市级应急管理局评定的安全生产社会化服务机构评级结果为A级的得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B级的得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分，C级及以下不得分。本项最高得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pPr>
              <w:pageBreakBefore w:val="0"/>
              <w:kinsoku/>
              <w:wordWrap/>
              <w:overflowPunct/>
              <w:topLinePunct w:val="0"/>
              <w:autoSpaceDE/>
              <w:autoSpaceDN/>
              <w:bidi w:val="0"/>
              <w:adjustRightInd/>
              <w:snapToGrid/>
              <w:spacing w:line="360" w:lineRule="auto"/>
              <w:textAlignment w:val="auto"/>
              <w:rPr>
                <w:rFonts w:hint="default" w:ascii="仿宋_GB2312" w:hAnsi="仿宋" w:eastAsia="宋体" w:cs="仿宋"/>
                <w:sz w:val="24"/>
                <w:szCs w:val="24"/>
                <w:highlight w:val="none"/>
                <w:lang w:val="en-US" w:eastAsia="zh-CN"/>
              </w:rPr>
            </w:pPr>
            <w:r>
              <w:rPr>
                <w:rFonts w:hint="eastAsia" w:cs="宋体"/>
                <w:b/>
                <w:sz w:val="24"/>
                <w:highlight w:val="none"/>
              </w:rPr>
              <w:t>【</w:t>
            </w:r>
            <w:r>
              <w:rPr>
                <w:rFonts w:hint="eastAsia" w:ascii="宋体" w:hAnsi="宋体" w:cs="宋体"/>
                <w:b/>
                <w:sz w:val="24"/>
                <w:highlight w:val="none"/>
              </w:rPr>
              <w:t>证明材料</w:t>
            </w:r>
            <w:r>
              <w:rPr>
                <w:rFonts w:hint="eastAsia" w:cs="宋体"/>
                <w:b/>
                <w:sz w:val="24"/>
                <w:highlight w:val="none"/>
              </w:rPr>
              <w:t>】</w:t>
            </w:r>
            <w:r>
              <w:rPr>
                <w:rFonts w:hint="eastAsia" w:ascii="宋体" w:hAnsi="宋体" w:eastAsia="宋体" w:cs="宋体"/>
                <w:b/>
                <w:bCs/>
                <w:sz w:val="24"/>
                <w:szCs w:val="24"/>
                <w:highlight w:val="none"/>
              </w:rPr>
              <w:t>省级或市级应急管理局出具的评级结果</w:t>
            </w:r>
            <w:r>
              <w:rPr>
                <w:rFonts w:hint="eastAsia" w:ascii="宋体" w:hAnsi="宋体" w:eastAsia="宋体" w:cs="宋体"/>
                <w:b/>
                <w:bCs/>
                <w:sz w:val="24"/>
                <w:szCs w:val="24"/>
                <w:highlight w:val="none"/>
                <w:lang w:val="en-US" w:eastAsia="zh-CN"/>
              </w:rPr>
              <w:t>复印件加盖公章，</w:t>
            </w:r>
            <w:r>
              <w:rPr>
                <w:rFonts w:hint="eastAsia" w:ascii="宋体" w:hAnsi="宋体" w:eastAsia="宋体" w:cs="宋体"/>
                <w:b/>
                <w:bCs/>
                <w:sz w:val="24"/>
                <w:szCs w:val="24"/>
                <w:highlight w:val="none"/>
              </w:rPr>
              <w:t>否则不得分。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客观分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4</w:t>
            </w:r>
          </w:p>
        </w:tc>
        <w:tc>
          <w:tcPr>
            <w:tcW w:w="4645" w:type="dxa"/>
            <w:vAlign w:val="center"/>
          </w:tcPr>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响应文件编制情况</w:t>
            </w:r>
            <w:r>
              <w:rPr>
                <w:rFonts w:hint="eastAsia" w:ascii="宋体" w:hAnsi="宋体" w:eastAsia="宋体" w:cs="宋体"/>
                <w:sz w:val="24"/>
                <w:szCs w:val="24"/>
                <w:highlight w:val="none"/>
              </w:rPr>
              <w:t>：</w:t>
            </w:r>
          </w:p>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结构完整、格式规范、内容齐全、表述准确、条理清晰、内容无前后矛盾，得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格式基本符合采购文件要求，得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pPr>
              <w:pStyle w:val="2"/>
              <w:rPr>
                <w:rFonts w:hint="default" w:eastAsia="宋体"/>
                <w:highlight w:val="none"/>
                <w:lang w:val="en-US" w:eastAsia="zh-CN"/>
              </w:rPr>
            </w:pPr>
            <w:r>
              <w:rPr>
                <w:rFonts w:hint="eastAsia" w:ascii="宋体" w:hAnsi="宋体" w:eastAsia="宋体" w:cs="宋体"/>
                <w:sz w:val="24"/>
                <w:szCs w:val="24"/>
                <w:highlight w:val="none"/>
              </w:rPr>
              <w:t>结构混乱、条理不清、格式不规范，得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6</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5</w:t>
            </w:r>
          </w:p>
        </w:tc>
        <w:tc>
          <w:tcPr>
            <w:tcW w:w="4645" w:type="dxa"/>
            <w:vAlign w:val="center"/>
          </w:tcPr>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响应人提供的</w:t>
            </w:r>
            <w:r>
              <w:rPr>
                <w:rFonts w:hint="eastAsia" w:ascii="宋体" w:hAnsi="宋体" w:eastAsia="宋体" w:cs="宋体"/>
                <w:sz w:val="24"/>
                <w:szCs w:val="24"/>
                <w:highlight w:val="none"/>
              </w:rPr>
              <w:t>服务方案：</w:t>
            </w:r>
          </w:p>
          <w:p>
            <w:pPr>
              <w:spacing w:line="360" w:lineRule="auto"/>
              <w:rPr>
                <w:rFonts w:hint="eastAsia" w:eastAsia="宋体"/>
                <w:highlight w:val="none"/>
                <w:lang w:val="en-US" w:eastAsia="zh-CN"/>
              </w:rPr>
            </w:pPr>
            <w:r>
              <w:rPr>
                <w:rFonts w:hint="eastAsia" w:ascii="宋体" w:hAnsi="宋体" w:cs="宋体"/>
                <w:sz w:val="24"/>
                <w:szCs w:val="24"/>
                <w:highlight w:val="none"/>
                <w:lang w:val="en-US" w:eastAsia="zh-CN"/>
              </w:rPr>
              <w:t>服务方案</w:t>
            </w:r>
            <w:r>
              <w:rPr>
                <w:rFonts w:hint="eastAsia" w:ascii="宋体" w:hAnsi="宋体" w:eastAsia="宋体" w:cs="宋体"/>
                <w:sz w:val="24"/>
                <w:szCs w:val="24"/>
                <w:highlight w:val="none"/>
              </w:rPr>
              <w:t>优于采购文件需求、有针对性，得</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分；基本满足采购文件需求，得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分；对项目需求的响应不全，得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12</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6</w:t>
            </w:r>
          </w:p>
        </w:tc>
        <w:tc>
          <w:tcPr>
            <w:tcW w:w="4645" w:type="dxa"/>
            <w:vAlign w:val="center"/>
          </w:tcPr>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服务方案的技术优势和服务便利的优势</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包括对服务项目及区域范围熟悉程度</w:t>
            </w:r>
            <w:r>
              <w:rPr>
                <w:rFonts w:hint="eastAsia" w:ascii="宋体" w:hAnsi="宋体" w:eastAsia="宋体" w:cs="宋体"/>
                <w:sz w:val="24"/>
                <w:szCs w:val="24"/>
                <w:highlight w:val="none"/>
              </w:rPr>
              <w:t>：</w:t>
            </w:r>
          </w:p>
          <w:p>
            <w:pPr>
              <w:spacing w:line="360" w:lineRule="auto"/>
              <w:rPr>
                <w:rFonts w:hint="eastAsia"/>
                <w:highlight w:val="none"/>
                <w:lang w:val="en-US" w:eastAsia="zh-CN"/>
              </w:rPr>
            </w:pPr>
            <w:r>
              <w:rPr>
                <w:rFonts w:hint="eastAsia" w:ascii="宋体" w:hAnsi="宋体" w:cs="宋体"/>
                <w:sz w:val="24"/>
                <w:szCs w:val="24"/>
                <w:highlight w:val="none"/>
                <w:lang w:val="en-US" w:eastAsia="zh-CN"/>
              </w:rPr>
              <w:t>方案科学合理</w:t>
            </w:r>
            <w:r>
              <w:rPr>
                <w:rFonts w:hint="eastAsia" w:ascii="宋体" w:hAnsi="宋体" w:eastAsia="宋体" w:cs="宋体"/>
                <w:sz w:val="24"/>
                <w:szCs w:val="24"/>
                <w:highlight w:val="none"/>
              </w:rPr>
              <w:t>优于采购文件要求，得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分；基本满足</w:t>
            </w:r>
            <w:r>
              <w:rPr>
                <w:rFonts w:hint="eastAsia" w:ascii="宋体" w:hAnsi="宋体" w:cs="宋体"/>
                <w:sz w:val="24"/>
                <w:szCs w:val="24"/>
                <w:highlight w:val="none"/>
                <w:lang w:val="en-US" w:eastAsia="zh-CN"/>
              </w:rPr>
              <w:t>但不完善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部分符合，得4分；</w:t>
            </w: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7</w:t>
            </w:r>
          </w:p>
        </w:tc>
        <w:tc>
          <w:tcPr>
            <w:tcW w:w="4645" w:type="dxa"/>
            <w:vAlign w:val="center"/>
          </w:tcPr>
          <w:p>
            <w:pPr>
              <w:spacing w:line="360" w:lineRule="auto"/>
              <w:ind w:right="174" w:rightChars="83"/>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提供距离采购人最便捷的服务机构和人员等详细情况，评审时综合考虑各种情况有利于采购人及项目实施的程度</w:t>
            </w:r>
            <w:r>
              <w:rPr>
                <w:rFonts w:hint="eastAsia" w:ascii="宋体" w:hAnsi="宋体" w:cs="宋体"/>
                <w:sz w:val="24"/>
                <w:szCs w:val="24"/>
                <w:highlight w:val="none"/>
                <w:lang w:eastAsia="zh-CN"/>
              </w:rPr>
              <w:t>。</w:t>
            </w:r>
          </w:p>
          <w:p>
            <w:pPr>
              <w:spacing w:line="360" w:lineRule="auto"/>
              <w:ind w:right="174" w:rightChars="83"/>
              <w:rPr>
                <w:rFonts w:hint="eastAsia"/>
                <w:highlight w:val="none"/>
                <w:lang w:val="en-US" w:eastAsia="zh-CN"/>
              </w:rPr>
            </w:pPr>
            <w:r>
              <w:rPr>
                <w:rFonts w:hint="eastAsia" w:ascii="宋体" w:hAnsi="宋体" w:eastAsia="宋体" w:cs="宋体"/>
                <w:sz w:val="24"/>
                <w:szCs w:val="24"/>
                <w:highlight w:val="none"/>
              </w:rPr>
              <w:t>人员配置齐全，服务机构能较快响应，得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分；基本符合采购文件需求，得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分；不能完全满足采购文件需求，得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8</w:t>
            </w:r>
          </w:p>
        </w:tc>
        <w:tc>
          <w:tcPr>
            <w:tcW w:w="4645" w:type="dxa"/>
            <w:vAlign w:val="center"/>
          </w:tcPr>
          <w:p>
            <w:pPr>
              <w:spacing w:line="360" w:lineRule="auto"/>
              <w:ind w:right="174" w:rightChars="83"/>
              <w:rPr>
                <w:rFonts w:hint="eastAsia" w:ascii="宋体" w:hAnsi="宋体" w:eastAsia="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lang w:val="en-US" w:eastAsia="zh-CN"/>
              </w:rPr>
              <w:t>提供的</w:t>
            </w:r>
            <w:r>
              <w:rPr>
                <w:rFonts w:hint="eastAsia" w:ascii="宋体" w:hAnsi="宋体" w:eastAsia="宋体" w:cs="宋体"/>
                <w:sz w:val="24"/>
                <w:szCs w:val="24"/>
                <w:highlight w:val="none"/>
              </w:rPr>
              <w:t>服务承诺、培训服务落实的保障措施等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服务工作遵循的相关法律法规、技术规范和标准。</w:t>
            </w:r>
          </w:p>
          <w:p>
            <w:pPr>
              <w:spacing w:line="360" w:lineRule="auto"/>
              <w:rPr>
                <w:rFonts w:hint="eastAsia"/>
                <w:highlight w:val="none"/>
                <w:lang w:val="en-US" w:eastAsia="zh-CN"/>
              </w:rPr>
            </w:pPr>
            <w:r>
              <w:rPr>
                <w:rFonts w:hint="eastAsia" w:ascii="宋体" w:hAnsi="宋体" w:cs="宋体"/>
                <w:sz w:val="24"/>
                <w:szCs w:val="24"/>
                <w:highlight w:val="none"/>
                <w:lang w:val="en-US" w:eastAsia="zh-CN"/>
              </w:rPr>
              <w:t>提供的措施</w:t>
            </w:r>
            <w:r>
              <w:rPr>
                <w:rFonts w:hint="eastAsia" w:ascii="宋体" w:hAnsi="宋体" w:eastAsia="宋体" w:cs="宋体"/>
                <w:sz w:val="24"/>
                <w:szCs w:val="24"/>
                <w:highlight w:val="none"/>
              </w:rPr>
              <w:t>详尽、明晰、优于采购文件要求，得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分；基本满足采购文件需求，得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分；对项目需求的响应不全、不满足采购文件要求，得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hint="eastAsia" w:cs="仿宋_GB2312" w:asciiTheme="minorEastAsia" w:hAnsiTheme="minorEastAsia" w:eastAsiaTheme="minorEastAsia"/>
                <w:szCs w:val="24"/>
                <w:highlight w:val="none"/>
                <w:lang w:val="en-US" w:eastAsia="zh-CN"/>
              </w:rPr>
              <w:t>9</w:t>
            </w:r>
          </w:p>
        </w:tc>
        <w:tc>
          <w:tcPr>
            <w:tcW w:w="4645" w:type="dxa"/>
            <w:vAlign w:val="center"/>
          </w:tcPr>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管理体系、质量体系，以及实施情况：</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具备完善的管理组织机构、项目实施规范和管理制度，具备完善的质量管理体系，并能有效实施，得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具备管理组织机构、项目实施规范和管理制度，具备完善的质量管理体系，得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p>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管理体系、质量体系不健全，得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pStyle w:val="2"/>
              <w:rPr>
                <w:rFonts w:hint="eastAsia"/>
                <w:highlight w:val="none"/>
                <w:lang w:val="en-US" w:eastAsia="zh-CN"/>
              </w:rPr>
            </w:pP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10</w:t>
            </w:r>
          </w:p>
        </w:tc>
        <w:tc>
          <w:tcPr>
            <w:tcW w:w="4645" w:type="dxa"/>
            <w:vAlign w:val="center"/>
          </w:tcPr>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项目组成员技术力量：</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拟担任本项目负责人和主要实施人员的专业素质和技术能力较好。拟投入的各专业人员优于目实施的需要，得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项目组成员技术力量基本能满足采购文件需求，得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p>
            <w:pPr>
              <w:spacing w:line="360" w:lineRule="auto"/>
              <w:jc w:val="left"/>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项目组成员技术力量不能满足采购文件需求，得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pStyle w:val="2"/>
              <w:rPr>
                <w:rFonts w:hint="default" w:eastAsia="宋体"/>
                <w:highlight w:val="none"/>
                <w:lang w:val="en-US" w:eastAsia="zh-CN"/>
              </w:rPr>
            </w:pPr>
            <w:r>
              <w:rPr>
                <w:rFonts w:hint="eastAsia" w:hAnsi="宋体" w:cs="宋体"/>
                <w:sz w:val="24"/>
                <w:szCs w:val="24"/>
                <w:highlight w:val="none"/>
                <w:lang w:val="en-US" w:eastAsia="zh-CN"/>
              </w:rPr>
              <w:t>未提供不得分。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11</w:t>
            </w:r>
          </w:p>
        </w:tc>
        <w:tc>
          <w:tcPr>
            <w:tcW w:w="4645" w:type="dxa"/>
            <w:vAlign w:val="center"/>
          </w:tcPr>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其他条款的响应性或其他有利于项目实施的情形及承诺等。</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其他条款优于采购文件需求，其他有利于项目实施的情形及承诺较好，得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pPr>
              <w:spacing w:line="360" w:lineRule="auto"/>
              <w:ind w:right="174" w:rightChars="83"/>
              <w:rPr>
                <w:rFonts w:hint="eastAsia" w:ascii="宋体" w:hAnsi="宋体" w:eastAsia="宋体" w:cs="宋体"/>
                <w:sz w:val="24"/>
                <w:szCs w:val="24"/>
                <w:highlight w:val="none"/>
              </w:rPr>
            </w:pPr>
            <w:r>
              <w:rPr>
                <w:rFonts w:hint="eastAsia" w:ascii="宋体" w:hAnsi="宋体" w:eastAsia="宋体" w:cs="宋体"/>
                <w:sz w:val="24"/>
                <w:szCs w:val="24"/>
                <w:highlight w:val="none"/>
              </w:rPr>
              <w:t>其他条款满足采购文件需求，有其他有利于项目实施的情形及承诺，得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p>
            <w:pPr>
              <w:spacing w:line="360" w:lineRule="auto"/>
              <w:ind w:right="174" w:rightChars="83"/>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无相关内容，得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12</w:t>
            </w:r>
          </w:p>
        </w:tc>
        <w:tc>
          <w:tcPr>
            <w:tcW w:w="4645" w:type="dxa"/>
            <w:vAlign w:val="center"/>
          </w:tcPr>
          <w:p>
            <w:pPr>
              <w:pageBreakBefore w:val="0"/>
              <w:kinsoku/>
              <w:wordWrap/>
              <w:overflowPunct/>
              <w:topLinePunct w:val="0"/>
              <w:autoSpaceDE/>
              <w:autoSpaceDN/>
              <w:bidi w:val="0"/>
              <w:adjustRightInd/>
              <w:snapToGrid/>
              <w:spacing w:line="360" w:lineRule="auto"/>
              <w:textAlignment w:val="auto"/>
              <w:outlineLvl w:val="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有效最后报价的最低价作为评审基准价，其最低报价为满分；按［最后报价得分=（评审基准价/最后报价）*分值权重］的计算公式计算。</w:t>
            </w:r>
          </w:p>
          <w:p>
            <w:pPr>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评审过程中，不得去掉报价中的最高报价和最低报价。</w:t>
            </w:r>
          </w:p>
          <w:p>
            <w:pPr>
              <w:pStyle w:val="2"/>
              <w:rPr>
                <w:rFonts w:hint="default" w:eastAsiaTheme="minorEastAsia"/>
                <w:highlight w:val="none"/>
                <w:lang w:val="en-US" w:eastAsia="zh-CN"/>
              </w:rPr>
            </w:pPr>
            <w:r>
              <w:rPr>
                <w:rFonts w:hint="eastAsia" w:cs="宋体" w:asciiTheme="minorEastAsia" w:hAnsiTheme="minorEastAsia" w:eastAsiaTheme="minorEastAsia"/>
                <w:sz w:val="24"/>
                <w:highlight w:val="none"/>
                <w:lang w:val="en-US" w:eastAsia="zh-CN"/>
              </w:rPr>
              <w:t>报价明细中分3个类型，每个类型报价分权重如下：</w:t>
            </w:r>
          </w:p>
          <w:tbl>
            <w:tblPr>
              <w:tblStyle w:val="61"/>
              <w:tblW w:w="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3350"/>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pStyle w:val="2"/>
                    <w:jc w:val="center"/>
                    <w:rPr>
                      <w:rFonts w:hint="eastAsia" w:eastAsia="宋体"/>
                      <w:highlight w:val="none"/>
                      <w:vertAlign w:val="baseline"/>
                      <w:lang w:val="en-US" w:eastAsia="zh-CN"/>
                    </w:rPr>
                  </w:pPr>
                  <w:r>
                    <w:rPr>
                      <w:rFonts w:hint="eastAsia"/>
                      <w:highlight w:val="none"/>
                      <w:vertAlign w:val="baseline"/>
                      <w:lang w:val="en-US" w:eastAsia="zh-CN"/>
                    </w:rPr>
                    <w:t>1</w:t>
                  </w:r>
                </w:p>
              </w:tc>
              <w:tc>
                <w:tcPr>
                  <w:tcW w:w="3350" w:type="dxa"/>
                  <w:vAlign w:val="center"/>
                </w:tcPr>
                <w:p>
                  <w:pPr>
                    <w:keepNext w:val="0"/>
                    <w:keepLines w:val="0"/>
                    <w:pageBreakBefore w:val="0"/>
                    <w:kinsoku/>
                    <w:wordWrap/>
                    <w:overflowPunct/>
                    <w:topLinePunct w:val="0"/>
                    <w:bidi w:val="0"/>
                    <w:adjustRightInd/>
                    <w:snapToGrid/>
                    <w:spacing w:line="360" w:lineRule="auto"/>
                    <w:contextualSpacing/>
                    <w:jc w:val="both"/>
                    <w:rPr>
                      <w:rFonts w:hint="default"/>
                      <w:b w:val="0"/>
                      <w:bCs w:val="0"/>
                      <w:highlight w:val="none"/>
                      <w:vertAlign w:val="baseline"/>
                      <w:lang w:val="en-US"/>
                    </w:rPr>
                  </w:pPr>
                  <w:r>
                    <w:rPr>
                      <w:rFonts w:hint="eastAsia" w:ascii="宋体" w:hAnsi="宋体" w:eastAsia="宋体" w:cs="宋体"/>
                      <w:b w:val="0"/>
                      <w:bCs w:val="0"/>
                      <w:sz w:val="24"/>
                      <w:szCs w:val="24"/>
                      <w:highlight w:val="none"/>
                      <w:lang w:val="en-US" w:eastAsia="zh-CN"/>
                    </w:rPr>
                    <w:t>园中园（厂中厂）（包含各园中园内生产加工、仓储、寄递、危化品、餐饮等重点企业单位）</w:t>
                  </w:r>
                  <w:r>
                    <w:rPr>
                      <w:rFonts w:hint="eastAsia" w:ascii="宋体" w:hAnsi="宋体" w:cs="宋体"/>
                      <w:b w:val="0"/>
                      <w:bCs w:val="0"/>
                      <w:sz w:val="24"/>
                      <w:szCs w:val="24"/>
                      <w:highlight w:val="none"/>
                      <w:lang w:val="en-US" w:eastAsia="zh-CN"/>
                    </w:rPr>
                    <w:t>报价</w:t>
                  </w:r>
                </w:p>
              </w:tc>
              <w:tc>
                <w:tcPr>
                  <w:tcW w:w="643" w:type="dxa"/>
                  <w:vAlign w:val="center"/>
                </w:tcPr>
                <w:p>
                  <w:pPr>
                    <w:pStyle w:val="2"/>
                    <w:jc w:val="center"/>
                    <w:rPr>
                      <w:rFonts w:hint="default" w:eastAsia="宋体"/>
                      <w:highlight w:val="none"/>
                      <w:vertAlign w:val="baseline"/>
                      <w:lang w:val="en-US" w:eastAsia="zh-CN"/>
                    </w:rPr>
                  </w:pPr>
                  <w:r>
                    <w:rPr>
                      <w:rFonts w:hint="eastAsia"/>
                      <w:highlight w:val="none"/>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pStyle w:val="2"/>
                    <w:jc w:val="center"/>
                    <w:rPr>
                      <w:rFonts w:hint="eastAsia" w:eastAsia="宋体"/>
                      <w:highlight w:val="none"/>
                      <w:vertAlign w:val="baseline"/>
                      <w:lang w:val="en-US" w:eastAsia="zh-CN"/>
                    </w:rPr>
                  </w:pPr>
                  <w:r>
                    <w:rPr>
                      <w:rFonts w:hint="eastAsia"/>
                      <w:highlight w:val="none"/>
                      <w:vertAlign w:val="baseline"/>
                      <w:lang w:val="en-US" w:eastAsia="zh-CN"/>
                    </w:rPr>
                    <w:t>2</w:t>
                  </w:r>
                </w:p>
              </w:tc>
              <w:tc>
                <w:tcPr>
                  <w:tcW w:w="3350" w:type="dxa"/>
                  <w:vAlign w:val="center"/>
                </w:tcPr>
                <w:p>
                  <w:pPr>
                    <w:keepNext w:val="0"/>
                    <w:keepLines w:val="0"/>
                    <w:pageBreakBefore w:val="0"/>
                    <w:kinsoku/>
                    <w:wordWrap/>
                    <w:overflowPunct/>
                    <w:topLinePunct w:val="0"/>
                    <w:bidi w:val="0"/>
                    <w:adjustRightInd/>
                    <w:snapToGrid/>
                    <w:spacing w:line="360" w:lineRule="auto"/>
                    <w:jc w:val="both"/>
                    <w:rPr>
                      <w:rFonts w:hint="default"/>
                      <w:b w:val="0"/>
                      <w:bCs w:val="0"/>
                      <w:highlight w:val="none"/>
                      <w:vertAlign w:val="baseline"/>
                      <w:lang w:val="en-US"/>
                    </w:rPr>
                  </w:pPr>
                  <w:r>
                    <w:rPr>
                      <w:rFonts w:hint="eastAsia" w:ascii="宋体" w:hAnsi="宋体" w:eastAsia="宋体" w:cs="宋体"/>
                      <w:b w:val="0"/>
                      <w:bCs w:val="0"/>
                      <w:sz w:val="24"/>
                      <w:szCs w:val="24"/>
                      <w:highlight w:val="none"/>
                      <w:lang w:val="en-US" w:eastAsia="zh-CN"/>
                    </w:rPr>
                    <w:t>在建工地</w:t>
                  </w:r>
                  <w:r>
                    <w:rPr>
                      <w:rFonts w:hint="eastAsia" w:ascii="宋体" w:hAnsi="宋体" w:cs="宋体"/>
                      <w:b w:val="0"/>
                      <w:bCs w:val="0"/>
                      <w:sz w:val="24"/>
                      <w:szCs w:val="24"/>
                      <w:highlight w:val="none"/>
                      <w:lang w:val="en-US" w:eastAsia="zh-CN"/>
                    </w:rPr>
                    <w:t>报价</w:t>
                  </w:r>
                </w:p>
              </w:tc>
              <w:tc>
                <w:tcPr>
                  <w:tcW w:w="643" w:type="dxa"/>
                  <w:vAlign w:val="center"/>
                </w:tcPr>
                <w:p>
                  <w:pPr>
                    <w:pStyle w:val="2"/>
                    <w:jc w:val="center"/>
                    <w:rPr>
                      <w:rFonts w:hint="default" w:eastAsia="宋体"/>
                      <w:highlight w:val="none"/>
                      <w:vertAlign w:val="baseline"/>
                      <w:lang w:val="en-US" w:eastAsia="zh-CN"/>
                    </w:rPr>
                  </w:pPr>
                  <w:r>
                    <w:rPr>
                      <w:rFonts w:hint="eastAsia"/>
                      <w:highlight w:val="none"/>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pStyle w:val="2"/>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3350" w:type="dxa"/>
                  <w:vAlign w:val="center"/>
                </w:tcPr>
                <w:p>
                  <w:pPr>
                    <w:keepNext w:val="0"/>
                    <w:keepLines w:val="0"/>
                    <w:pageBreakBefore w:val="0"/>
                    <w:kinsoku/>
                    <w:wordWrap/>
                    <w:overflowPunct/>
                    <w:topLinePunct w:val="0"/>
                    <w:bidi w:val="0"/>
                    <w:adjustRightInd/>
                    <w:snapToGrid/>
                    <w:spacing w:line="360" w:lineRule="auto"/>
                    <w:jc w:val="both"/>
                    <w:rPr>
                      <w:rFonts w:hint="default"/>
                      <w:b w:val="0"/>
                      <w:bCs w:val="0"/>
                      <w:highlight w:val="none"/>
                      <w:vertAlign w:val="baseline"/>
                      <w:lang w:val="en-US"/>
                    </w:rPr>
                  </w:pPr>
                  <w:r>
                    <w:rPr>
                      <w:rFonts w:hint="eastAsia" w:ascii="宋体" w:hAnsi="宋体" w:eastAsia="宋体" w:cs="宋体"/>
                      <w:b w:val="0"/>
                      <w:bCs w:val="0"/>
                      <w:sz w:val="24"/>
                      <w:szCs w:val="24"/>
                      <w:highlight w:val="none"/>
                      <w:lang w:val="en-US" w:eastAsia="zh-CN"/>
                    </w:rPr>
                    <w:t>生产加工、寄递、危化品等单位</w:t>
                  </w:r>
                  <w:r>
                    <w:rPr>
                      <w:rFonts w:hint="eastAsia" w:ascii="宋体" w:hAnsi="宋体" w:cs="宋体"/>
                      <w:b w:val="0"/>
                      <w:bCs w:val="0"/>
                      <w:sz w:val="24"/>
                      <w:szCs w:val="24"/>
                      <w:highlight w:val="none"/>
                      <w:lang w:val="en-US" w:eastAsia="zh-CN"/>
                    </w:rPr>
                    <w:t>报价</w:t>
                  </w:r>
                </w:p>
              </w:tc>
              <w:tc>
                <w:tcPr>
                  <w:tcW w:w="643" w:type="dxa"/>
                  <w:vAlign w:val="center"/>
                </w:tcPr>
                <w:p>
                  <w:pPr>
                    <w:pStyle w:val="2"/>
                    <w:jc w:val="center"/>
                    <w:rPr>
                      <w:rFonts w:hint="default" w:eastAsia="宋体"/>
                      <w:highlight w:val="none"/>
                      <w:vertAlign w:val="baseline"/>
                      <w:lang w:val="en-US" w:eastAsia="zh-CN"/>
                    </w:rPr>
                  </w:pPr>
                  <w:r>
                    <w:rPr>
                      <w:rFonts w:hint="eastAsia"/>
                      <w:highlight w:val="none"/>
                      <w:vertAlign w:val="baseline"/>
                      <w:lang w:val="en-US" w:eastAsia="zh-CN"/>
                    </w:rPr>
                    <w:t>2分</w:t>
                  </w:r>
                </w:p>
              </w:tc>
            </w:tr>
          </w:tbl>
          <w:p>
            <w:pPr>
              <w:pStyle w:val="2"/>
              <w:rPr>
                <w:highlight w:val="none"/>
              </w:rPr>
            </w:pPr>
          </w:p>
        </w:tc>
        <w:tc>
          <w:tcPr>
            <w:tcW w:w="75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10</w:t>
            </w:r>
          </w:p>
        </w:tc>
        <w:tc>
          <w:tcPr>
            <w:tcW w:w="1005"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cs="仿宋_GB2312" w:asciiTheme="minorEastAsia" w:hAnsiTheme="minorEastAsia" w:eastAsiaTheme="minorEastAsia"/>
                <w:szCs w:val="24"/>
                <w:highlight w:val="none"/>
                <w:lang w:eastAsia="zh-CN"/>
              </w:rPr>
            </w:pPr>
            <w:r>
              <w:rPr>
                <w:rFonts w:cs="仿宋_GB2312" w:asciiTheme="minorEastAsia" w:hAnsiTheme="minorEastAsia" w:eastAsiaTheme="minorEastAsia"/>
                <w:szCs w:val="24"/>
                <w:highlight w:val="none"/>
              </w:rPr>
              <w:t>客观</w:t>
            </w:r>
            <w:r>
              <w:rPr>
                <w:rFonts w:hint="eastAsia" w:cs="仿宋_GB2312" w:asciiTheme="minorEastAsia" w:hAnsiTheme="minorEastAsia" w:eastAsiaTheme="minorEastAsia"/>
                <w:szCs w:val="24"/>
                <w:highlight w:val="none"/>
                <w:lang w:eastAsia="zh-CN"/>
              </w:rPr>
              <w:t>分</w:t>
            </w:r>
          </w:p>
        </w:tc>
        <w:tc>
          <w:tcPr>
            <w:tcW w:w="1380" w:type="dxa"/>
            <w:vAlign w:val="center"/>
          </w:tcPr>
          <w:p>
            <w:pPr>
              <w:pStyle w:val="394"/>
              <w:pageBreakBefore w:val="0"/>
              <w:kinsoku/>
              <w:wordWrap/>
              <w:overflowPunct/>
              <w:topLinePunct w:val="0"/>
              <w:autoSpaceDE/>
              <w:autoSpaceDN/>
              <w:bidi w:val="0"/>
              <w:adjustRightInd/>
              <w:snapToGrid/>
              <w:spacing w:before="0" w:line="360" w:lineRule="auto"/>
              <w:ind w:firstLine="0" w:firstLineChars="0"/>
              <w:jc w:val="center"/>
              <w:textAlignment w:val="auto"/>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价格分</w:t>
            </w:r>
          </w:p>
        </w:tc>
      </w:tr>
    </w:tbl>
    <w:p>
      <w:pPr>
        <w:pageBreakBefore w:val="0"/>
        <w:kinsoku/>
        <w:wordWrap/>
        <w:overflowPunct/>
        <w:topLinePunct w:val="0"/>
        <w:autoSpaceDE/>
        <w:autoSpaceDN/>
        <w:bidi w:val="0"/>
        <w:adjustRightInd/>
        <w:snapToGrid/>
        <w:spacing w:line="360" w:lineRule="auto"/>
        <w:ind w:firstLine="482" w:firstLineChars="200"/>
        <w:textAlignment w:val="auto"/>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kern w:val="0"/>
          <w:sz w:val="24"/>
          <w:highlight w:val="none"/>
        </w:rPr>
      </w:pP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一、评审方法</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kern w:val="0"/>
          <w:sz w:val="24"/>
          <w:highlight w:val="none"/>
        </w:rPr>
      </w:pPr>
      <w:r>
        <w:rPr>
          <w:rFonts w:hint="eastAsia" w:ascii="宋体" w:hAnsi="宋体" w:eastAsia="宋体" w:cs="宋体"/>
          <w:b/>
          <w:spacing w:val="0"/>
          <w:w w:val="100"/>
          <w:kern w:val="0"/>
          <w:sz w:val="24"/>
          <w:highlight w:val="none"/>
        </w:rPr>
        <w:t>1.综合评分法。</w:t>
      </w:r>
      <w:r>
        <w:rPr>
          <w:rFonts w:hint="eastAsia" w:ascii="宋体" w:hAnsi="宋体" w:eastAsia="宋体" w:cs="宋体"/>
          <w:spacing w:val="0"/>
          <w:w w:val="100"/>
          <w:kern w:val="0"/>
          <w:sz w:val="24"/>
          <w:highlight w:val="none"/>
        </w:rPr>
        <w:t>综合评分法，是指响应文件满足磋商文件全部实质性要求，且按照评审因素的量化指标评审得分最高的供应商为成交候选人的评审方法。</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kern w:val="0"/>
          <w:sz w:val="24"/>
          <w:highlight w:val="none"/>
        </w:rPr>
      </w:pP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二、磋商小组的组成</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kern w:val="0"/>
          <w:highlight w:val="none"/>
        </w:rPr>
      </w:pPr>
      <w:r>
        <w:rPr>
          <w:rFonts w:hint="eastAsia" w:ascii="宋体" w:hAnsi="宋体" w:eastAsia="宋体" w:cs="宋体"/>
          <w:b/>
          <w:spacing w:val="0"/>
          <w:w w:val="100"/>
          <w:kern w:val="0"/>
          <w:highlight w:val="none"/>
        </w:rPr>
        <w:t>1.磋商小组的组成。</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pacing w:val="0"/>
          <w:w w:val="100"/>
          <w:kern w:val="0"/>
          <w:sz w:val="24"/>
          <w:szCs w:val="20"/>
          <w:highlight w:val="none"/>
        </w:rPr>
      </w:pPr>
      <w:r>
        <w:rPr>
          <w:rFonts w:hint="eastAsia" w:ascii="宋体" w:hAnsi="宋体" w:eastAsia="宋体" w:cs="宋体"/>
          <w:b/>
          <w:spacing w:val="0"/>
          <w:w w:val="100"/>
          <w:kern w:val="0"/>
          <w:sz w:val="24"/>
          <w:szCs w:val="20"/>
          <w:highlight w:val="none"/>
        </w:rPr>
        <w:t>2.磋商小组的组成人员的回避。</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在政府采购活动中，磋商小组的组成人员与供应商有下列利害关系之一的，应当回避：</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spacing w:val="0"/>
          <w:w w:val="100"/>
          <w:kern w:val="0"/>
          <w:highlight w:val="none"/>
          <w:lang w:eastAsia="zh-CN"/>
        </w:rPr>
      </w:pPr>
      <w:r>
        <w:rPr>
          <w:rFonts w:hint="eastAsia" w:ascii="宋体" w:hAnsi="宋体" w:eastAsia="宋体" w:cs="宋体"/>
          <w:spacing w:val="0"/>
          <w:w w:val="100"/>
          <w:kern w:val="0"/>
          <w:highlight w:val="none"/>
        </w:rPr>
        <w:t>　　2.1参加采购活动前3年内与供应商存在劳动关系</w:t>
      </w:r>
      <w:r>
        <w:rPr>
          <w:rFonts w:hint="eastAsia" w:ascii="宋体" w:hAnsi="宋体" w:cs="宋体"/>
          <w:spacing w:val="0"/>
          <w:w w:val="100"/>
          <w:kern w:val="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spacing w:val="0"/>
          <w:w w:val="100"/>
          <w:kern w:val="0"/>
          <w:highlight w:val="none"/>
          <w:lang w:eastAsia="zh-CN"/>
        </w:rPr>
      </w:pPr>
      <w:r>
        <w:rPr>
          <w:rFonts w:hint="eastAsia" w:ascii="宋体" w:hAnsi="宋体" w:eastAsia="宋体" w:cs="宋体"/>
          <w:spacing w:val="0"/>
          <w:w w:val="100"/>
          <w:kern w:val="0"/>
          <w:highlight w:val="none"/>
        </w:rPr>
        <w:t>　　2.2参加采购活动前3年内担任供应商的董事、监事</w:t>
      </w:r>
      <w:r>
        <w:rPr>
          <w:rFonts w:hint="eastAsia" w:ascii="宋体" w:hAnsi="宋体" w:cs="宋体"/>
          <w:spacing w:val="0"/>
          <w:w w:val="100"/>
          <w:kern w:val="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spacing w:val="0"/>
          <w:w w:val="100"/>
          <w:kern w:val="0"/>
          <w:highlight w:val="none"/>
          <w:lang w:eastAsia="zh-CN"/>
        </w:rPr>
      </w:pPr>
      <w:r>
        <w:rPr>
          <w:rFonts w:hint="eastAsia" w:ascii="宋体" w:hAnsi="宋体" w:eastAsia="宋体" w:cs="宋体"/>
          <w:spacing w:val="0"/>
          <w:w w:val="100"/>
          <w:kern w:val="0"/>
          <w:highlight w:val="none"/>
        </w:rPr>
        <w:t>　　2.3参加采购活动前3年内是供应商的控股股东或者实际控制人</w:t>
      </w:r>
      <w:r>
        <w:rPr>
          <w:rFonts w:hint="eastAsia" w:ascii="宋体" w:hAnsi="宋体" w:cs="宋体"/>
          <w:spacing w:val="0"/>
          <w:w w:val="100"/>
          <w:kern w:val="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firstLineChars="0"/>
        <w:textAlignment w:val="auto"/>
        <w:rPr>
          <w:rFonts w:hint="eastAsia" w:ascii="宋体" w:hAnsi="宋体" w:eastAsia="宋体" w:cs="宋体"/>
          <w:spacing w:val="0"/>
          <w:w w:val="100"/>
          <w:kern w:val="0"/>
          <w:highlight w:val="none"/>
          <w:lang w:eastAsia="zh-CN"/>
        </w:rPr>
      </w:pPr>
      <w:r>
        <w:rPr>
          <w:rFonts w:hint="eastAsia" w:ascii="宋体" w:hAnsi="宋体" w:eastAsia="宋体" w:cs="宋体"/>
          <w:spacing w:val="0"/>
          <w:w w:val="100"/>
          <w:kern w:val="0"/>
          <w:highlight w:val="none"/>
        </w:rPr>
        <w:t>2.4与供应商的法定代表人或者负责人有夫妻、直系血亲、三代以内旁系血亲或者近姻亲关系</w:t>
      </w:r>
      <w:r>
        <w:rPr>
          <w:rFonts w:hint="eastAsia" w:ascii="宋体" w:hAnsi="宋体" w:cs="宋体"/>
          <w:spacing w:val="0"/>
          <w:w w:val="100"/>
          <w:kern w:val="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firstLineChars="0"/>
        <w:textAlignment w:val="auto"/>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2.5与供应商有其他可能影响政府采购活动公平、公正进行的关系。</w:t>
      </w:r>
    </w:p>
    <w:p>
      <w:pPr>
        <w:pageBreakBefore w:val="0"/>
        <w:kinsoku/>
        <w:wordWrap/>
        <w:overflowPunct/>
        <w:topLinePunct w:val="0"/>
        <w:autoSpaceDE/>
        <w:autoSpaceDN/>
        <w:bidi w:val="0"/>
        <w:adjustRightInd/>
        <w:snapToGrid/>
        <w:spacing w:line="360" w:lineRule="auto"/>
        <w:ind w:left="120" w:leftChars="57" w:firstLine="482" w:firstLineChars="150"/>
        <w:jc w:val="center"/>
        <w:textAlignment w:val="auto"/>
        <w:rPr>
          <w:rFonts w:hint="eastAsia" w:ascii="宋体" w:hAnsi="宋体" w:eastAsia="宋体" w:cs="宋体"/>
          <w:b/>
          <w:spacing w:val="0"/>
          <w:w w:val="100"/>
          <w:sz w:val="32"/>
          <w:highlight w:val="none"/>
        </w:rPr>
      </w:pP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三、磋商小组的职责</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kern w:val="0"/>
          <w:szCs w:val="24"/>
          <w:highlight w:val="none"/>
        </w:rPr>
      </w:pPr>
      <w:r>
        <w:rPr>
          <w:rFonts w:hint="eastAsia" w:ascii="宋体" w:hAnsi="宋体" w:eastAsia="宋体" w:cs="宋体"/>
          <w:b/>
          <w:spacing w:val="0"/>
          <w:w w:val="100"/>
          <w:kern w:val="0"/>
          <w:szCs w:val="24"/>
          <w:highlight w:val="none"/>
        </w:rPr>
        <w:t>1.磋商小组负责具体评审事务，并独立履行下列职责：</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1.1</w:t>
      </w:r>
      <w:r>
        <w:rPr>
          <w:rFonts w:hint="eastAsia" w:ascii="宋体" w:hAnsi="宋体" w:eastAsia="宋体" w:cs="宋体"/>
          <w:spacing w:val="0"/>
          <w:w w:val="100"/>
          <w:szCs w:val="24"/>
          <w:highlight w:val="none"/>
        </w:rPr>
        <w:t>对供应商的资格进行审查</w:t>
      </w:r>
      <w:r>
        <w:rPr>
          <w:rFonts w:hint="eastAsia" w:ascii="宋体" w:hAnsi="宋体" w:cs="宋体"/>
          <w:spacing w:val="0"/>
          <w:w w:val="100"/>
          <w:szCs w:val="24"/>
          <w:highlight w:val="none"/>
          <w:lang w:eastAsia="zh-CN"/>
        </w:rPr>
        <w:t>；</w:t>
      </w:r>
      <w:r>
        <w:rPr>
          <w:rFonts w:hint="eastAsia" w:ascii="宋体" w:hAnsi="宋体" w:eastAsia="宋体" w:cs="宋体"/>
          <w:spacing w:val="0"/>
          <w:w w:val="100"/>
          <w:highlight w:val="none"/>
        </w:rPr>
        <w:t>对响应文件的有效性、完整性和响应程度进行审查</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1.2审查、评价响应文件是否符合磋商文件的商务、技术等实质性要求</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1.3要求供应商对响应文件有关事项作出澄清、说明或者更正</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1.4磋商小组集中与单一供应商分别进行磋商</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1.5确定磋商文件的变动情况，并确定提交最后报价的供应商</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1.6根据磋商文件确定的评审办法及评审标准对提交最后报价的供应商的响应文件和最后报价采用综合评分法进行综合评分</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1.7编制评审报告，确定成交候选人名单，以及根据采购人委托直接确定成交人</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1.8向采购人、采购代理机构或者有关部门报告评审中发现的违法行为</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1.9法律、法规、规章、磋商文件等规定的其它事项。</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kern w:val="0"/>
          <w:szCs w:val="24"/>
          <w:highlight w:val="none"/>
        </w:rPr>
      </w:pPr>
      <w:r>
        <w:rPr>
          <w:rFonts w:hint="eastAsia" w:ascii="宋体" w:hAnsi="宋体" w:eastAsia="宋体" w:cs="宋体"/>
          <w:b/>
          <w:spacing w:val="0"/>
          <w:w w:val="100"/>
          <w:kern w:val="0"/>
          <w:szCs w:val="24"/>
          <w:highlight w:val="none"/>
        </w:rPr>
        <w:t>2.磋商小组及其成员不得有下列行为：</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2.1确定参与本项目至评审结束前私自接触供应商</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2.2接受供应商提出的“超出响应文件的范围或者改变响应文件的实质性内容”的澄清、说明或者更正</w:t>
      </w:r>
      <w:r>
        <w:rPr>
          <w:rFonts w:hint="eastAsia" w:ascii="宋体" w:hAnsi="宋体" w:cs="宋体"/>
          <w:spacing w:val="0"/>
          <w:w w:val="100"/>
          <w:highlight w:val="none"/>
          <w:lang w:eastAsia="zh-CN"/>
        </w:rPr>
        <w:t>；</w:t>
      </w:r>
      <w:r>
        <w:rPr>
          <w:rFonts w:hint="eastAsia" w:ascii="宋体" w:hAnsi="宋体" w:eastAsia="宋体" w:cs="宋体"/>
          <w:spacing w:val="0"/>
          <w:w w:val="100"/>
          <w:highlight w:val="none"/>
        </w:rPr>
        <w:t xml:space="preserve"> </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2.3违反评审纪律发表倾向性意见或者征询采购人的倾向性意见</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2.4对需要专业判断的主观评审因素协商评分</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2.5在评审过程中擅离职守，影响评审程序正常进行的</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rPr>
        <w:t>2.6记录、复制或者带走任何评审资料</w:t>
      </w:r>
      <w:r>
        <w:rPr>
          <w:rFonts w:hint="eastAsia" w:ascii="宋体" w:hAnsi="宋体" w:cs="宋体"/>
          <w:spacing w:val="0"/>
          <w:w w:val="100"/>
          <w:highlight w:val="none"/>
          <w:lang w:eastAsia="zh-CN"/>
        </w:rPr>
        <w:t>；</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2.7其他不遵守评审纪律的行为。</w:t>
      </w:r>
    </w:p>
    <w:p>
      <w:pPr>
        <w:pStyle w:val="394"/>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磋商小组成员有2.1-2.5行为之一的，其评审意见无效，并不得获取评审劳务报酬和报销异地评审差旅费。</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highlight w:val="none"/>
        </w:rPr>
      </w:pP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四、评审程序</w:t>
      </w:r>
    </w:p>
    <w:p>
      <w:pPr>
        <w:pStyle w:val="394"/>
        <w:pageBreakBefore w:val="0"/>
        <w:kinsoku/>
        <w:wordWrap/>
        <w:overflowPunct/>
        <w:topLinePunct w:val="0"/>
        <w:autoSpaceDE/>
        <w:autoSpaceDN/>
        <w:bidi w:val="0"/>
        <w:adjustRightInd/>
        <w:snapToGrid/>
        <w:spacing w:before="0" w:line="360" w:lineRule="auto"/>
        <w:ind w:firstLine="472" w:firstLineChars="196"/>
        <w:textAlignment w:val="auto"/>
        <w:rPr>
          <w:rFonts w:hint="eastAsia" w:ascii="宋体" w:hAnsi="宋体" w:eastAsia="宋体" w:cs="宋体"/>
          <w:b/>
          <w:spacing w:val="0"/>
          <w:w w:val="100"/>
          <w:highlight w:val="none"/>
        </w:rPr>
      </w:pPr>
      <w:r>
        <w:rPr>
          <w:rFonts w:hint="eastAsia" w:ascii="宋体" w:hAnsi="宋体" w:eastAsia="宋体" w:cs="宋体"/>
          <w:b/>
          <w:spacing w:val="0"/>
          <w:w w:val="100"/>
          <w:highlight w:val="none"/>
        </w:rPr>
        <w:t>详见磋商文件“第二部分 竞争性磋商流程”。</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highlight w:val="none"/>
        </w:rPr>
      </w:pPr>
    </w:p>
    <w:p>
      <w:pPr>
        <w:pStyle w:val="5"/>
        <w:pageBreakBefore w:val="0"/>
        <w:tabs>
          <w:tab w:val="left" w:pos="1110"/>
        </w:tabs>
        <w:kinsoku/>
        <w:wordWrap/>
        <w:overflowPunct/>
        <w:topLinePunct w:val="0"/>
        <w:autoSpaceDE/>
        <w:autoSpaceDN/>
        <w:bidi w:val="0"/>
        <w:adjustRightInd/>
        <w:snapToGrid/>
        <w:spacing w:line="360" w:lineRule="auto"/>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五、评审须知</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1. 响应文件的澄清</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highlight w:val="none"/>
        </w:rPr>
        <w:t>2.最后报价的修正原则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磋商小组对响应文件的最后报价进行审核，对发现计算、书写等错误的，按以下原则进行修正：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2.1《最后报价一览表》内容与响应文件中响应内容不一致的，以《最后报价一览表》为准</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2.2大写金额和小写金额不一致的，以大写金额为准</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2.3单价金额小数点或者百分比有明显错位的，以《最后报价一览表》的总价为准，并修改单价</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2.4总价金额与按单价汇总金额不一致的，以单价金额计算结果为准。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2.5同时出现两种以上不一致的，按照前款规定的顺序修正。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2.6以修正后的总价作为最后报价。</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w w:val="100"/>
          <w:sz w:val="24"/>
          <w:highlight w:val="none"/>
        </w:rPr>
      </w:pPr>
      <w:r>
        <w:rPr>
          <w:rFonts w:hint="eastAsia" w:ascii="宋体" w:hAnsi="宋体" w:eastAsia="宋体" w:cs="宋体"/>
          <w:bCs/>
          <w:spacing w:val="0"/>
          <w:w w:val="100"/>
          <w:sz w:val="24"/>
          <w:highlight w:val="none"/>
        </w:rPr>
        <w:t>▲</w:t>
      </w:r>
      <w:r>
        <w:rPr>
          <w:rFonts w:hint="eastAsia" w:ascii="宋体" w:hAnsi="宋体" w:eastAsia="宋体" w:cs="宋体"/>
          <w:b/>
          <w:bCs/>
          <w:spacing w:val="0"/>
          <w:w w:val="100"/>
          <w:sz w:val="24"/>
          <w:highlight w:val="none"/>
        </w:rPr>
        <w:t>供应商对根据修正原则修正后的最后报价不确认的，响应无效。</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highlight w:val="none"/>
        </w:rPr>
        <w:t>3.响应无效</w:t>
      </w:r>
    </w:p>
    <w:p>
      <w:pPr>
        <w:pStyle w:val="24"/>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有下列情况之一的，响应无效：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szCs w:val="21"/>
          <w:highlight w:val="none"/>
          <w:lang w:eastAsia="zh-CN"/>
        </w:rPr>
      </w:pPr>
      <w:r>
        <w:rPr>
          <w:rFonts w:hint="eastAsia" w:ascii="宋体" w:hAnsi="宋体" w:eastAsia="宋体" w:cs="宋体"/>
          <w:spacing w:val="0"/>
          <w:w w:val="100"/>
          <w:sz w:val="24"/>
          <w:highlight w:val="none"/>
        </w:rPr>
        <w:t>3.1</w:t>
      </w:r>
      <w:r>
        <w:rPr>
          <w:rFonts w:hint="eastAsia" w:ascii="宋体" w:hAnsi="宋体" w:eastAsia="宋体" w:cs="宋体"/>
          <w:spacing w:val="0"/>
          <w:w w:val="100"/>
          <w:sz w:val="24"/>
          <w:szCs w:val="21"/>
          <w:highlight w:val="none"/>
        </w:rPr>
        <w:t>单位负责人为同一人或者存在直接控股、管理关系的不同供应商参加同一合同项下的政府采购活动的（均无效）</w:t>
      </w:r>
      <w:r>
        <w:rPr>
          <w:rFonts w:hint="eastAsia" w:ascii="宋体" w:hAnsi="宋体" w:cs="宋体"/>
          <w:spacing w:val="0"/>
          <w:w w:val="100"/>
          <w:sz w:val="24"/>
          <w:szCs w:val="21"/>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3.2为采购项目提供整体设计、规范编制或者项目管理、监理、检测等服务的供应商再参加该采购项目的其他采购活动的</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3.3供应商不具备磋商文件中规定的资格要求的（供应商未提供有效的资格证明文件的，视为供应商不具备磋商文件中规定的资格要求）</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3.4如以联合体形式参加政府采购活动的，联合协议不符合磋商文件规定的联合协议要求的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3.5响应文件未按磋商文件的澄清、修改的内容编制，又不符合实质性要求的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3.6响应文件组成漏项，内容不全或内容字迹模糊辨认不清的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3.7响应文件中法人授权书所载内容与本项目内容有异的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3.8响应文件未按照磋商文件要求签署、盖章的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3.9</w:t>
      </w:r>
      <w:r>
        <w:rPr>
          <w:rFonts w:hint="eastAsia" w:ascii="宋体" w:hAnsi="宋体" w:eastAsia="宋体" w:cs="宋体"/>
          <w:spacing w:val="0"/>
          <w:w w:val="100"/>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cs="宋体"/>
          <w:spacing w:val="0"/>
          <w:w w:val="100"/>
          <w:kern w:val="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3.10响应文件含有采购人不能接受的附加条件的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3.11响应文件中承诺的响应有效期少于磋商文件中载明的响应有效期的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3.12供应商所投内容不符合磋商文件中实质性要求的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3.13所提交的《最后报价一览表》中出现不是唯一的、有选择性的报价的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3.14最后报价高于本项目采购预算或者最高限价的</w:t>
      </w:r>
      <w:r>
        <w:rPr>
          <w:rFonts w:hint="eastAsia" w:ascii="宋体" w:hAnsi="宋体" w:cs="宋体"/>
          <w:spacing w:val="0"/>
          <w:w w:val="100"/>
          <w:sz w:val="24"/>
          <w:highlight w:val="none"/>
          <w:lang w:eastAsia="zh-CN"/>
        </w:rPr>
        <w:t>，</w:t>
      </w:r>
      <w:r>
        <w:rPr>
          <w:rFonts w:hint="eastAsia" w:ascii="宋体" w:hAnsi="宋体" w:cs="宋体"/>
          <w:b/>
          <w:bCs/>
          <w:spacing w:val="0"/>
          <w:w w:val="100"/>
          <w:sz w:val="24"/>
          <w:highlight w:val="none"/>
          <w:lang w:val="en-US" w:eastAsia="zh-CN"/>
        </w:rPr>
        <w:t>或者单个类型报价超过单个最高限价的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3.16《最后报价一览表》填写不完整或字迹不能辨认或有漏项的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3.17供应商对根据修正原则修正后的最后报价不确认的</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3.18供应商提供虚假材料响应的（包括但不限于以下情节）</w:t>
      </w:r>
      <w:r>
        <w:rPr>
          <w:rFonts w:hint="eastAsia" w:ascii="宋体" w:hAnsi="宋体" w:cs="宋体"/>
          <w:spacing w:val="0"/>
          <w:w w:val="100"/>
          <w:sz w:val="24"/>
          <w:highlight w:val="none"/>
          <w:lang w:eastAsia="zh-CN"/>
        </w:rPr>
        <w:t>；</w:t>
      </w:r>
    </w:p>
    <w:p>
      <w:pPr>
        <w:pStyle w:val="107"/>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使用伪造、变造的许可证件</w:t>
      </w:r>
      <w:r>
        <w:rPr>
          <w:rFonts w:hint="eastAsia" w:ascii="宋体" w:hAnsi="宋体" w:eastAsia="宋体" w:cs="宋体"/>
          <w:spacing w:val="0"/>
          <w:w w:val="100"/>
          <w:highlight w:val="none"/>
          <w:lang w:eastAsia="zh-CN"/>
        </w:rPr>
        <w:t>；</w:t>
      </w:r>
    </w:p>
    <w:p>
      <w:pPr>
        <w:pStyle w:val="107"/>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提供虚假的财务状况或者业绩</w:t>
      </w:r>
      <w:r>
        <w:rPr>
          <w:rFonts w:hint="eastAsia" w:ascii="宋体" w:hAnsi="宋体" w:eastAsia="宋体" w:cs="宋体"/>
          <w:spacing w:val="0"/>
          <w:w w:val="100"/>
          <w:highlight w:val="none"/>
          <w:lang w:eastAsia="zh-CN"/>
        </w:rPr>
        <w:t>；</w:t>
      </w:r>
    </w:p>
    <w:p>
      <w:pPr>
        <w:pStyle w:val="107"/>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提供虚假的项目负责人或者主要技术人员简历、劳动关系证明</w:t>
      </w:r>
      <w:r>
        <w:rPr>
          <w:rFonts w:hint="eastAsia" w:ascii="宋体" w:hAnsi="宋体" w:eastAsia="宋体" w:cs="宋体"/>
          <w:spacing w:val="0"/>
          <w:w w:val="100"/>
          <w:highlight w:val="none"/>
          <w:lang w:eastAsia="zh-CN"/>
        </w:rPr>
        <w:t>；</w:t>
      </w:r>
    </w:p>
    <w:p>
      <w:pPr>
        <w:pStyle w:val="107"/>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提供虚假的信用状况</w:t>
      </w:r>
      <w:r>
        <w:rPr>
          <w:rFonts w:hint="eastAsia" w:ascii="宋体" w:hAnsi="宋体" w:eastAsia="宋体" w:cs="宋体"/>
          <w:spacing w:val="0"/>
          <w:w w:val="100"/>
          <w:highlight w:val="none"/>
          <w:lang w:eastAsia="zh-CN"/>
        </w:rPr>
        <w:t>；</w:t>
      </w:r>
    </w:p>
    <w:p>
      <w:pPr>
        <w:pStyle w:val="107"/>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其他弄虚作假的行为。</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3.19供应商有恶意串通、妨碍其他供应商的竞争行为、损害采购人或者其他供应商的合法权益情形的。</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有下列情形之一的，属于或视为恶意串通，其响应无效：</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供应商直接或者间接从采购人或者采购代理机构处获得其他供应商的相关情况并修改其响应文件</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供应商按照采购人或者采购代理机构的授意撤换、修改投标文件或者响应文件</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供应商之间协商报价、技术方案等投标文件或者响应文件的实质性内容</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属于同一集团、协会、商会等组织成员的供应商按照该组织要求协同参加政府采购活动</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供应商之间事先约定由某一特定供应商中标、成交</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供应商之间商定部分供应商放弃参加政府采购活动或者放弃中标、成交</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供应商与采购人或者采购代理机构之间、供应商相互之间，为谋求特定供应商中标、成交或者排斥其他供应商的其他串通行为。</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不同供应商的响应文件由同一单位或者个人编制</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不同供应商委托同一单位或者个人办理响应事宜</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不同供应商的响应文件载明的项目管理成员或者联系人员为同一人</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不同供应商的响应文件异常一致或者最后报价呈规律性差异</w:t>
      </w:r>
      <w:r>
        <w:rPr>
          <w:rFonts w:hint="eastAsia" w:ascii="宋体" w:hAnsi="宋体" w:eastAsia="宋体" w:cs="宋体"/>
          <w:spacing w:val="0"/>
          <w:w w:val="100"/>
          <w:highlight w:val="none"/>
          <w:lang w:eastAsia="zh-CN"/>
        </w:rPr>
        <w:t>；</w:t>
      </w:r>
    </w:p>
    <w:p>
      <w:pPr>
        <w:pStyle w:val="107"/>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不同供应商的响应文件相互混装。</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3.20供应商仅提交备份响应文件，没有在电子交易平台传输提交响应文件的，响应无效</w:t>
      </w:r>
      <w:r>
        <w:rPr>
          <w:rFonts w:hint="eastAsia" w:ascii="宋体" w:hAnsi="宋体" w:cs="宋体"/>
          <w:spacing w:val="0"/>
          <w:w w:val="100"/>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3.21法律、法规、规章（适用本市的）及省级以上规范性文件（适用本市的）规定的其他无效情形。</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4. 重新开展采购活动</w:t>
      </w:r>
    </w:p>
    <w:p>
      <w:pPr>
        <w:pageBreakBefore w:val="0"/>
        <w:kinsoku/>
        <w:wordWrap/>
        <w:overflowPunct/>
        <w:topLinePunct w:val="0"/>
        <w:autoSpaceDE/>
        <w:autoSpaceDN/>
        <w:bidi w:val="0"/>
        <w:adjustRightInd/>
        <w:snapToGrid/>
        <w:spacing w:line="360" w:lineRule="auto"/>
        <w:ind w:firstLine="407"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Cs w:val="21"/>
          <w:highlight w:val="none"/>
        </w:rPr>
        <w:t xml:space="preserve"> </w:t>
      </w:r>
      <w:r>
        <w:rPr>
          <w:rFonts w:hint="eastAsia" w:ascii="宋体" w:hAnsi="宋体" w:eastAsia="宋体" w:cs="宋体"/>
          <w:spacing w:val="0"/>
          <w:w w:val="100"/>
          <w:sz w:val="24"/>
          <w:szCs w:val="21"/>
          <w:highlight w:val="none"/>
        </w:rPr>
        <w:t>出现下列情形之一的，采购代理机构应当终止竞争性磋商采购活动，通过电子交易平台发布项目终止公告并说明原因，重新开展采购活动：</w:t>
      </w:r>
    </w:p>
    <w:p>
      <w:pPr>
        <w:pageBreakBefore w:val="0"/>
        <w:kinsoku/>
        <w:wordWrap/>
        <w:overflowPunct/>
        <w:topLinePunct w:val="0"/>
        <w:autoSpaceDE/>
        <w:autoSpaceDN/>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lang w:eastAsia="zh-CN"/>
        </w:rPr>
      </w:pPr>
      <w:r>
        <w:rPr>
          <w:rFonts w:hint="eastAsia" w:ascii="宋体" w:hAnsi="宋体" w:eastAsia="宋体" w:cs="宋体"/>
          <w:spacing w:val="0"/>
          <w:w w:val="100"/>
          <w:sz w:val="24"/>
          <w:szCs w:val="21"/>
          <w:highlight w:val="none"/>
        </w:rPr>
        <w:t>（1）因情况变化，不再符合规定的竞争性磋商采购方式适用情形的</w:t>
      </w:r>
      <w:r>
        <w:rPr>
          <w:rFonts w:hint="eastAsia" w:ascii="宋体" w:hAnsi="宋体" w:cs="宋体"/>
          <w:spacing w:val="0"/>
          <w:w w:val="100"/>
          <w:sz w:val="24"/>
          <w:szCs w:val="21"/>
          <w:highlight w:val="none"/>
          <w:lang w:eastAsia="zh-CN"/>
        </w:rPr>
        <w:t>；</w:t>
      </w:r>
    </w:p>
    <w:p>
      <w:pPr>
        <w:pageBreakBefore w:val="0"/>
        <w:kinsoku/>
        <w:wordWrap/>
        <w:overflowPunct/>
        <w:topLinePunct w:val="0"/>
        <w:autoSpaceDE/>
        <w:autoSpaceDN/>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lang w:eastAsia="zh-CN"/>
        </w:rPr>
      </w:pPr>
      <w:r>
        <w:rPr>
          <w:rFonts w:hint="eastAsia" w:ascii="宋体" w:hAnsi="宋体" w:eastAsia="宋体" w:cs="宋体"/>
          <w:spacing w:val="0"/>
          <w:w w:val="100"/>
          <w:sz w:val="24"/>
          <w:szCs w:val="21"/>
          <w:highlight w:val="none"/>
        </w:rPr>
        <w:t>（2）出现影响采购公正的违法、违规行为的</w:t>
      </w:r>
      <w:r>
        <w:rPr>
          <w:rFonts w:hint="eastAsia" w:ascii="宋体" w:hAnsi="宋体" w:cs="宋体"/>
          <w:spacing w:val="0"/>
          <w:w w:val="100"/>
          <w:sz w:val="24"/>
          <w:szCs w:val="21"/>
          <w:highlight w:val="none"/>
          <w:lang w:eastAsia="zh-CN"/>
        </w:rPr>
        <w:t>；</w:t>
      </w:r>
    </w:p>
    <w:p>
      <w:pPr>
        <w:pageBreakBefore w:val="0"/>
        <w:kinsoku/>
        <w:wordWrap/>
        <w:overflowPunct/>
        <w:topLinePunct w:val="0"/>
        <w:autoSpaceDE/>
        <w:autoSpaceDN/>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（3）在采购过程中符合要求的供应商或者最后报价未超过采购预算的供应商不足3家的（有特殊规定的从其规定）。</w:t>
      </w:r>
    </w:p>
    <w:p>
      <w:pPr>
        <w:pStyle w:val="394"/>
        <w:pageBreakBefore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spacing w:val="0"/>
          <w:w w:val="100"/>
          <w:szCs w:val="24"/>
          <w:highlight w:val="none"/>
        </w:rPr>
      </w:pPr>
      <w:r>
        <w:rPr>
          <w:rFonts w:hint="eastAsia" w:ascii="宋体" w:hAnsi="宋体" w:eastAsia="宋体" w:cs="宋体"/>
          <w:b/>
          <w:spacing w:val="0"/>
          <w:w w:val="100"/>
          <w:szCs w:val="24"/>
          <w:highlight w:val="none"/>
        </w:rPr>
        <w:t>5. 终止采购活动</w:t>
      </w:r>
    </w:p>
    <w:p>
      <w:pPr>
        <w:pageBreakBefore w:val="0"/>
        <w:kinsoku/>
        <w:wordWrap/>
        <w:overflowPunct/>
        <w:topLinePunct w:val="0"/>
        <w:autoSpaceDE/>
        <w:autoSpaceDN/>
        <w:bidi w:val="0"/>
        <w:adjustRightInd/>
        <w:snapToGrid/>
        <w:spacing w:line="360" w:lineRule="auto"/>
        <w:ind w:firstLine="465" w:firstLineChars="194"/>
        <w:textAlignment w:val="auto"/>
        <w:rPr>
          <w:rFonts w:hint="eastAsia" w:ascii="宋体" w:hAnsi="宋体" w:eastAsia="宋体" w:cs="宋体"/>
          <w:spacing w:val="0"/>
          <w:w w:val="100"/>
          <w:sz w:val="24"/>
          <w:szCs w:val="21"/>
          <w:highlight w:val="none"/>
        </w:rPr>
      </w:pPr>
      <w:r>
        <w:rPr>
          <w:rFonts w:hint="eastAsia" w:ascii="宋体" w:hAnsi="宋体" w:eastAsia="宋体" w:cs="宋体"/>
          <w:spacing w:val="0"/>
          <w:w w:val="100"/>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6. 采购代理机构有权对磋商小组各成员的评分情况和评审意见进行合理性和合规性审查</w:t>
      </w:r>
      <w:r>
        <w:rPr>
          <w:rFonts w:hint="eastAsia" w:ascii="宋体" w:hAnsi="宋体" w:eastAsia="宋体" w:cs="宋体"/>
          <w:spacing w:val="0"/>
          <w:w w:val="100"/>
          <w:sz w:val="24"/>
          <w:highlight w:val="none"/>
        </w:rPr>
        <w:t>，如发现磋商小组成员的评审意见带有明显倾向性，或不按规定程序和标准评审、计分的，磋商小组成员应进行书面澄清和说明</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磋商小组成员拒不接受采购代理机构审查的，采购代理机构将向同级政府采购监督管理部门报告并予以处理。</w:t>
      </w:r>
    </w:p>
    <w:p>
      <w:pPr>
        <w:pStyle w:val="394"/>
        <w:pageBreakBefore w:val="0"/>
        <w:kinsoku/>
        <w:wordWrap/>
        <w:overflowPunct/>
        <w:topLinePunct w:val="0"/>
        <w:autoSpaceDE/>
        <w:autoSpaceDN/>
        <w:bidi w:val="0"/>
        <w:adjustRightInd/>
        <w:snapToGrid/>
        <w:spacing w:before="0"/>
        <w:ind w:firstLine="0" w:firstLineChars="0"/>
        <w:textAlignment w:val="auto"/>
        <w:rPr>
          <w:rFonts w:hint="eastAsia" w:ascii="宋体" w:hAnsi="宋体" w:eastAsia="宋体" w:cs="宋体"/>
          <w:b/>
          <w:spacing w:val="0"/>
          <w:w w:val="100"/>
          <w:highlight w:val="none"/>
        </w:rPr>
      </w:pPr>
    </w:p>
    <w:p>
      <w:pPr>
        <w:pStyle w:val="5"/>
        <w:pageBreakBefore w:val="0"/>
        <w:tabs>
          <w:tab w:val="left" w:pos="1110"/>
        </w:tabs>
        <w:kinsoku/>
        <w:wordWrap/>
        <w:overflowPunct/>
        <w:topLinePunct w:val="0"/>
        <w:autoSpaceDE/>
        <w:autoSpaceDN/>
        <w:bidi w:val="0"/>
        <w:adjustRightInd/>
        <w:snapToGrid/>
        <w:ind w:left="432" w:hanging="432"/>
        <w:jc w:val="center"/>
        <w:textAlignment w:val="auto"/>
        <w:rPr>
          <w:rFonts w:hint="eastAsia" w:ascii="宋体" w:hAnsi="宋体" w:eastAsia="宋体" w:cs="宋体"/>
          <w:spacing w:val="0"/>
          <w:w w:val="100"/>
          <w:sz w:val="30"/>
          <w:szCs w:val="30"/>
          <w:highlight w:val="none"/>
        </w:rPr>
      </w:pPr>
      <w:r>
        <w:rPr>
          <w:rFonts w:hint="eastAsia" w:ascii="宋体" w:hAnsi="宋体" w:eastAsia="宋体" w:cs="宋体"/>
          <w:spacing w:val="0"/>
          <w:w w:val="100"/>
          <w:sz w:val="30"/>
          <w:szCs w:val="30"/>
          <w:highlight w:val="none"/>
        </w:rPr>
        <w:t>六、评审过程的保密与录像</w:t>
      </w:r>
    </w:p>
    <w:p>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1.保密。</w:t>
      </w:r>
      <w:r>
        <w:rPr>
          <w:rFonts w:hint="eastAsia" w:ascii="宋体" w:hAnsi="宋体" w:eastAsia="宋体" w:cs="宋体"/>
          <w:spacing w:val="0"/>
          <w:w w:val="100"/>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2.录音录像。</w:t>
      </w:r>
      <w:r>
        <w:rPr>
          <w:rFonts w:hint="eastAsia" w:ascii="宋体" w:hAnsi="宋体" w:eastAsia="宋体" w:cs="宋体"/>
          <w:spacing w:val="0"/>
          <w:w w:val="100"/>
          <w:sz w:val="24"/>
          <w:highlight w:val="none"/>
        </w:rPr>
        <w:t>采购代理机构对评审工作现场进行全过程录音录像，录音录像资料作为采购项目文件随其他文件一并存档。</w:t>
      </w:r>
    </w:p>
    <w:p>
      <w:pPr>
        <w:widowControl/>
        <w:adjustRightInd/>
        <w:jc w:val="left"/>
        <w:rPr>
          <w:rFonts w:hint="eastAsia" w:ascii="宋体" w:hAnsi="宋体" w:eastAsia="宋体" w:cs="宋体"/>
          <w:b/>
          <w:spacing w:val="0"/>
          <w:w w:val="100"/>
          <w:sz w:val="36"/>
          <w:szCs w:val="36"/>
          <w:highlight w:val="none"/>
        </w:rPr>
      </w:pPr>
      <w:r>
        <w:rPr>
          <w:rFonts w:hint="eastAsia" w:ascii="宋体" w:hAnsi="宋体" w:eastAsia="宋体" w:cs="宋体"/>
          <w:b/>
          <w:spacing w:val="0"/>
          <w:w w:val="100"/>
          <w:sz w:val="36"/>
          <w:szCs w:val="36"/>
          <w:highlight w:val="none"/>
        </w:rPr>
        <w:br w:type="page"/>
      </w:r>
    </w:p>
    <w:p>
      <w:pPr>
        <w:spacing w:line="360" w:lineRule="auto"/>
        <w:jc w:val="center"/>
        <w:outlineLvl w:val="0"/>
        <w:rPr>
          <w:rFonts w:hint="eastAsia" w:ascii="宋体" w:hAnsi="宋体" w:eastAsia="宋体" w:cs="宋体"/>
          <w:b/>
          <w:spacing w:val="0"/>
          <w:w w:val="100"/>
          <w:sz w:val="36"/>
          <w:szCs w:val="36"/>
          <w:highlight w:val="none"/>
        </w:rPr>
      </w:pPr>
      <w:r>
        <w:rPr>
          <w:rFonts w:hint="eastAsia" w:ascii="宋体" w:hAnsi="宋体" w:eastAsia="宋体" w:cs="宋体"/>
          <w:b/>
          <w:spacing w:val="0"/>
          <w:w w:val="100"/>
          <w:sz w:val="36"/>
          <w:szCs w:val="36"/>
          <w:highlight w:val="none"/>
        </w:rPr>
        <w:t>第六部分  拟签订的合同文本</w:t>
      </w:r>
    </w:p>
    <w:p>
      <w:pPr>
        <w:pStyle w:val="32"/>
        <w:keepNext w:val="0"/>
        <w:keepLines w:val="0"/>
        <w:pageBreakBefore w:val="0"/>
        <w:widowControl w:val="0"/>
        <w:shd w:val="clear" w:color="auto" w:fill="FFFFFF"/>
        <w:kinsoku/>
        <w:wordWrap/>
        <w:overflowPunct/>
        <w:topLinePunct w:val="0"/>
        <w:bidi w:val="0"/>
        <w:adjustRightInd/>
        <w:snapToGrid/>
        <w:spacing w:line="360" w:lineRule="auto"/>
        <w:jc w:val="center"/>
        <w:textAlignment w:val="auto"/>
        <w:rPr>
          <w:rFonts w:hint="eastAsia" w:ascii="宋体" w:hAnsi="宋体" w:eastAsia="宋体" w:cs="宋体"/>
          <w:b/>
          <w:sz w:val="24"/>
          <w:szCs w:val="24"/>
          <w:highlight w:val="none"/>
        </w:rPr>
      </w:pPr>
      <w:bookmarkStart w:id="61" w:name="_Toc86217003"/>
      <w:r>
        <w:rPr>
          <w:rFonts w:hint="eastAsia" w:ascii="宋体" w:hAnsi="宋体" w:eastAsia="宋体" w:cs="宋体"/>
          <w:b/>
          <w:sz w:val="24"/>
          <w:szCs w:val="24"/>
          <w:highlight w:val="none"/>
        </w:rPr>
        <w:t>（最终稿由双方协商后确定）</w:t>
      </w:r>
    </w:p>
    <w:p>
      <w:pPr>
        <w:keepNext w:val="0"/>
        <w:keepLines w:val="0"/>
        <w:pageBreakBefore w:val="0"/>
        <w:widowControl w:val="0"/>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（备注：采购文件中仅列出合同主要条款，合同文本格式和内容最终以双方签字确认盖章的为准。</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采购合同</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1、合同签订的依据</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1.1《中华人民共和国民法典》</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1.2国家、省及行业主管部门相关的法规和规章</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1.3本采购文件及补充（答疑）文件</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1.4响应文件</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2、技术服务内容的约定：</w:t>
      </w:r>
    </w:p>
    <w:p>
      <w:pPr>
        <w:keepNext w:val="0"/>
        <w:keepLines w:val="0"/>
        <w:pageBreakBefore w:val="0"/>
        <w:widowControl w:val="0"/>
        <w:tabs>
          <w:tab w:val="left" w:pos="360"/>
          <w:tab w:val="left" w:pos="540"/>
        </w:tabs>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2.1根据《杭州市安全生产社会化服务指南（试行）》要求，乙方在开展安全生产社会化服务活动前应当完成“</w:t>
      </w:r>
      <w:r>
        <w:rPr>
          <w:rFonts w:hint="eastAsia" w:ascii="宋体" w:hAnsi="宋体" w:cs="宋体"/>
          <w:sz w:val="24"/>
          <w:szCs w:val="24"/>
          <w:highlight w:val="none"/>
          <w:lang w:eastAsia="zh-CN"/>
        </w:rPr>
        <w:t>浙江省工业企业安全在线系统</w:t>
      </w:r>
      <w:r>
        <w:rPr>
          <w:rFonts w:hint="eastAsia" w:ascii="宋体" w:hAnsi="宋体" w:eastAsia="宋体" w:cs="宋体"/>
          <w:sz w:val="24"/>
          <w:szCs w:val="24"/>
          <w:highlight w:val="none"/>
        </w:rPr>
        <w:t>”（以下简称服务机构管理系统）注册并录入相关信息，向属地应急管理部门进行从业告知。</w:t>
      </w:r>
    </w:p>
    <w:p>
      <w:pPr>
        <w:keepNext w:val="0"/>
        <w:keepLines w:val="0"/>
        <w:pageBreakBefore w:val="0"/>
        <w:kinsoku/>
        <w:wordWrap/>
        <w:overflowPunct/>
        <w:topLinePunct w:val="0"/>
        <w:bidi w:val="0"/>
        <w:adjustRightInd/>
        <w:snapToGrid/>
        <w:spacing w:line="360" w:lineRule="auto"/>
        <w:ind w:firstLine="453" w:firstLineChars="18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按照省市区关于安全生产监管要求对高新区企业进行2024年度安全生产隐患排查。检查频次为每个园中园及在建工地一年不少于二次全面检查（</w:t>
      </w:r>
      <w:r>
        <w:rPr>
          <w:rFonts w:hint="eastAsia" w:ascii="宋体" w:hAnsi="宋体" w:cs="宋体"/>
          <w:sz w:val="24"/>
          <w:szCs w:val="24"/>
          <w:highlight w:val="none"/>
          <w:lang w:val="en-US" w:eastAsia="zh-CN"/>
        </w:rPr>
        <w:t>含</w:t>
      </w:r>
      <w:r>
        <w:rPr>
          <w:rFonts w:hint="eastAsia" w:ascii="宋体" w:hAnsi="宋体" w:eastAsia="宋体" w:cs="宋体"/>
          <w:sz w:val="24"/>
          <w:szCs w:val="24"/>
          <w:highlight w:val="none"/>
          <w:lang w:val="en-US" w:eastAsia="zh-CN"/>
        </w:rPr>
        <w:t>各园中园</w:t>
      </w:r>
      <w:r>
        <w:rPr>
          <w:rFonts w:hint="eastAsia" w:ascii="宋体" w:hAnsi="宋体" w:cs="宋体"/>
          <w:sz w:val="24"/>
          <w:szCs w:val="24"/>
          <w:highlight w:val="none"/>
          <w:lang w:val="en-US" w:eastAsia="zh-CN"/>
        </w:rPr>
        <w:t>内</w:t>
      </w:r>
      <w:r>
        <w:rPr>
          <w:rFonts w:hint="eastAsia" w:ascii="宋体" w:hAnsi="宋体" w:eastAsia="宋体" w:cs="宋体"/>
          <w:sz w:val="24"/>
          <w:szCs w:val="24"/>
          <w:highlight w:val="none"/>
          <w:lang w:val="en-US" w:eastAsia="zh-CN"/>
        </w:rPr>
        <w:t>生产加工、仓储、寄递、危化品、餐饮等重点企业单位</w:t>
      </w:r>
      <w:r>
        <w:rPr>
          <w:rFonts w:hint="eastAsia" w:ascii="宋体" w:hAnsi="宋体" w:cs="宋体"/>
          <w:sz w:val="24"/>
          <w:szCs w:val="24"/>
          <w:highlight w:val="none"/>
          <w:lang w:val="en-US" w:eastAsia="zh-CN"/>
        </w:rPr>
        <w:t>，包括二次全面检查以外的省市区各专项行动检查</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计划检查园中园（厂中厂）约70家，在建工地约30家，生产加工、寄递、危化品等单位专项检查约120家（根据实际情况决定）。包含全面检查记录、汇总整理、培训、指导、服务及工业企业在建系统录入工作等。</w:t>
      </w:r>
      <w:r>
        <w:rPr>
          <w:rFonts w:hint="eastAsia" w:ascii="宋体" w:hAnsi="宋体" w:eastAsia="宋体" w:cs="宋体"/>
          <w:sz w:val="24"/>
          <w:szCs w:val="24"/>
          <w:highlight w:val="none"/>
        </w:rPr>
        <w:t>每年安排两次全面检查（如特殊情况，在检查企业数不足，且在服务外包总费用内的，可适时增加检查次数或专项检查）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同时根据省市区专项行动要求适时开展专项检查，并要求服务外包单位提供每次检查全面分析报告</w:t>
      </w:r>
      <w:r>
        <w:rPr>
          <w:rFonts w:hint="eastAsia" w:ascii="宋体" w:hAnsi="宋体" w:eastAsia="宋体" w:cs="宋体"/>
          <w:sz w:val="24"/>
          <w:szCs w:val="24"/>
          <w:highlight w:val="none"/>
        </w:rPr>
        <w:t>。检查过程各专委办以及网格员全程参与，并督促企业做好整改闭环。</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2.3乙方在响应时承诺的相关内容。</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3、服务期</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3.1本项目服务期为一年（    年  月   日-    年   月   日）或乙方服务费用到</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万元止，服务期到期，合同终止</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4、服务标准及要求：</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4.1执行《拱墅区企业安全生产标准、隐患排查标准、政府监管执法标准“三标融合”清单（试行）》及采购人的要求</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5、项目负责人：姓名：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6、服务费用及支付</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6.1合同服务费限额：</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rPr>
        <w:t>万元 （年度服务费总限额）</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6.2各服务类别单价（成交单价）：</w:t>
      </w:r>
    </w:p>
    <w:tbl>
      <w:tblPr>
        <w:tblStyle w:val="60"/>
        <w:tblW w:w="7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63"/>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817" w:type="dxa"/>
            <w:vAlign w:val="center"/>
          </w:tcPr>
          <w:p>
            <w:pPr>
              <w:keepNext w:val="0"/>
              <w:keepLines w:val="0"/>
              <w:pageBreakBefore w:val="0"/>
              <w:widowControl w:val="0"/>
              <w:shd w:val="clear" w:color="auto" w:fill="FFFFFF"/>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663" w:type="dxa"/>
            <w:vAlign w:val="center"/>
          </w:tcPr>
          <w:p>
            <w:pPr>
              <w:keepNext w:val="0"/>
              <w:keepLines w:val="0"/>
              <w:pageBreakBefore w:val="0"/>
              <w:widowControl w:val="0"/>
              <w:shd w:val="clear" w:color="auto" w:fill="FFFFFF"/>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2041" w:type="dxa"/>
            <w:vAlign w:val="center"/>
          </w:tcPr>
          <w:p>
            <w:pPr>
              <w:keepNext w:val="0"/>
              <w:keepLines w:val="0"/>
              <w:pageBreakBefore w:val="0"/>
              <w:widowControl w:val="0"/>
              <w:shd w:val="clear" w:color="auto" w:fill="FFFFFF"/>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单次检查价格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4663" w:type="dxa"/>
            <w:vAlign w:val="center"/>
          </w:tcPr>
          <w:p>
            <w:pPr>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园中园（厂中厂）（包含各园中园内生产加工、仓储、寄递、危化品、餐饮等重点企业单位）</w:t>
            </w:r>
          </w:p>
        </w:tc>
        <w:tc>
          <w:tcPr>
            <w:tcW w:w="2041" w:type="dxa"/>
            <w:vAlign w:val="center"/>
          </w:tcPr>
          <w:p>
            <w:pPr>
              <w:pStyle w:val="32"/>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4663"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在建工地</w:t>
            </w:r>
          </w:p>
        </w:tc>
        <w:tc>
          <w:tcPr>
            <w:tcW w:w="2041" w:type="dxa"/>
            <w:vAlign w:val="center"/>
          </w:tcPr>
          <w:p>
            <w:pPr>
              <w:pStyle w:val="32"/>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7"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4663"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生产加工、寄递、危化品等单位</w:t>
            </w:r>
          </w:p>
        </w:tc>
        <w:tc>
          <w:tcPr>
            <w:tcW w:w="2041" w:type="dxa"/>
            <w:vAlign w:val="center"/>
          </w:tcPr>
          <w:p>
            <w:pPr>
              <w:pStyle w:val="32"/>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highlight w:val="none"/>
              </w:rPr>
            </w:pPr>
          </w:p>
        </w:tc>
      </w:tr>
    </w:tbl>
    <w:p>
      <w:pPr>
        <w:keepNext w:val="0"/>
        <w:keepLines w:val="0"/>
        <w:pageBreakBefore w:val="0"/>
        <w:widowControl w:val="0"/>
        <w:kinsoku/>
        <w:wordWrap/>
        <w:overflowPunct/>
        <w:topLinePunct w:val="0"/>
        <w:bidi w:val="0"/>
        <w:adjustRightInd/>
        <w:snapToGrid/>
        <w:spacing w:line="360" w:lineRule="auto"/>
        <w:ind w:right="-21" w:rightChars="-10" w:firstLine="361" w:firstLineChars="15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服务费按半年一结，每半年结算时，根据实际服务类别及数量，结合单价进行计算，并经甲方确认服务工作符合要求的（考核细则见合同附件），按规定比例结算价款。</w:t>
      </w:r>
    </w:p>
    <w:p>
      <w:pPr>
        <w:keepNext w:val="0"/>
        <w:keepLines w:val="0"/>
        <w:pageBreakBefore w:val="0"/>
        <w:widowControl w:val="0"/>
        <w:kinsoku/>
        <w:wordWrap/>
        <w:overflowPunct/>
        <w:topLinePunct w:val="0"/>
        <w:bidi w:val="0"/>
        <w:adjustRightInd/>
        <w:snapToGrid/>
        <w:spacing w:line="360" w:lineRule="auto"/>
        <w:ind w:right="-21" w:rightChars="-10" w:firstLine="361" w:firstLineChars="15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在服务期内，甲方有额外突发性安全生产检查的也包含在本合同内，且服务费不再额外支付。</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7、违约责任</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7.1乙方不能按服务要求完成的，每逾期一天应支付成交总金额千分之二的违约金；延迟时间达到</w:t>
      </w:r>
      <w:r>
        <w:rPr>
          <w:rFonts w:hint="eastAsia" w:ascii="宋体" w:hAnsi="宋体" w:eastAsia="宋体" w:cs="宋体"/>
          <w:sz w:val="24"/>
          <w:szCs w:val="24"/>
          <w:highlight w:val="none"/>
          <w:u w:val="single"/>
        </w:rPr>
        <w:t xml:space="preserve"> 15 </w:t>
      </w:r>
      <w:r>
        <w:rPr>
          <w:rFonts w:hint="eastAsia" w:ascii="宋体" w:hAnsi="宋体" w:eastAsia="宋体" w:cs="宋体"/>
          <w:sz w:val="24"/>
          <w:szCs w:val="24"/>
          <w:highlight w:val="none"/>
        </w:rPr>
        <w:t>天，甲方有权要求解除合同，并要求乙方赔偿甲方因此所受的各项损失；</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7.2如乙方严重违反合同条款或甲方认定其无履行合同的能力，甲方有权要求解除合同。如给甲方造成损失的，</w:t>
      </w:r>
      <w:r>
        <w:rPr>
          <w:rFonts w:hint="eastAsia" w:ascii="宋体" w:hAnsi="宋体" w:eastAsia="宋体" w:cs="宋体"/>
          <w:kern w:val="0"/>
          <w:sz w:val="24"/>
          <w:szCs w:val="24"/>
          <w:highlight w:val="none"/>
        </w:rPr>
        <w:t>乙方应承担与此有关的一切损失和费用。</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7.3其他违反合同约定情形，违约方应当按合同法的规定承担违约责任。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8、合同生效：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8.1本合同自双方签字（盖章）之日起生效。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8.2本合同一式</w:t>
      </w:r>
      <w:r>
        <w:rPr>
          <w:rFonts w:hint="eastAsia" w:ascii="宋体" w:hAnsi="宋体" w:eastAsia="宋体" w:cs="宋体"/>
          <w:sz w:val="24"/>
          <w:szCs w:val="24"/>
          <w:highlight w:val="none"/>
          <w:u w:val="single"/>
        </w:rPr>
        <w:t xml:space="preserve"> 柒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肆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叁 </w:t>
      </w:r>
      <w:r>
        <w:rPr>
          <w:rFonts w:hint="eastAsia" w:ascii="宋体" w:hAnsi="宋体" w:eastAsia="宋体" w:cs="宋体"/>
          <w:sz w:val="24"/>
          <w:szCs w:val="24"/>
          <w:highlight w:val="none"/>
        </w:rPr>
        <w:t>份，具有同等法律效力。</w:t>
      </w:r>
    </w:p>
    <w:p>
      <w:pPr>
        <w:keepNext w:val="0"/>
        <w:keepLines w:val="0"/>
        <w:pageBreakBefore w:val="0"/>
        <w:widowControl w:val="0"/>
        <w:kinsoku/>
        <w:wordWrap/>
        <w:overflowPunct/>
        <w:topLinePunct w:val="0"/>
        <w:bidi w:val="0"/>
        <w:adjustRightInd/>
        <w:snapToGrid/>
        <w:spacing w:line="360" w:lineRule="auto"/>
        <w:ind w:right="-21" w:rightChars="-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9、争议解决：</w:t>
      </w:r>
    </w:p>
    <w:p>
      <w:pPr>
        <w:keepNext w:val="0"/>
        <w:keepLines w:val="0"/>
        <w:pageBreakBefore w:val="0"/>
        <w:widowControl w:val="0"/>
        <w:kinsoku/>
        <w:wordWrap/>
        <w:overflowPunct/>
        <w:topLinePunct w:val="0"/>
        <w:bidi w:val="0"/>
        <w:adjustRightInd/>
        <w:snapToGrid/>
        <w:spacing w:line="360" w:lineRule="auto"/>
        <w:ind w:right="-21" w:rightChars="-10"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9.1执行本合同中发生的争议，买卖双方应通过友好协商的方式妥善解决。如协商不能解决时，可向签约地人民法院提起诉讼。</w:t>
      </w:r>
    </w:p>
    <w:p>
      <w:pPr>
        <w:keepNext w:val="0"/>
        <w:keepLines w:val="0"/>
        <w:pageBreakBefore w:val="0"/>
        <w:widowControl w:val="0"/>
        <w:kinsoku/>
        <w:wordWrap/>
        <w:overflowPunct/>
        <w:topLinePunct w:val="0"/>
        <w:bidi w:val="0"/>
        <w:adjustRightInd/>
        <w:snapToGrid/>
        <w:spacing w:line="360" w:lineRule="auto"/>
        <w:ind w:right="-21" w:rightChars="-10"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10、合同附件</w:t>
      </w:r>
    </w:p>
    <w:p>
      <w:pPr>
        <w:pStyle w:val="3"/>
        <w:keepNext w:val="0"/>
        <w:keepLines w:val="0"/>
        <w:pageBreakBefore w:val="0"/>
        <w:widowControl w:val="0"/>
        <w:kinsoku/>
        <w:wordWrap/>
        <w:overflowPunct/>
        <w:topLinePunct w:val="0"/>
        <w:bidi w:val="0"/>
        <w:adjustRightInd/>
        <w:snapToGrid/>
        <w:spacing w:line="360" w:lineRule="auto"/>
        <w:ind w:right="-51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附件一：园区年度安全生产外服单位工作方案</w:t>
      </w:r>
    </w:p>
    <w:p>
      <w:pPr>
        <w:keepNext w:val="0"/>
        <w:keepLines w:val="0"/>
        <w:pageBreakBefore w:val="0"/>
        <w:widowControl w:val="0"/>
        <w:kinsoku/>
        <w:wordWrap/>
        <w:overflowPunct/>
        <w:topLinePunct w:val="0"/>
        <w:bidi w:val="0"/>
        <w:adjustRightInd/>
        <w:snapToGrid/>
        <w:spacing w:line="360" w:lineRule="auto"/>
        <w:ind w:right="-21" w:rightChars="-10"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附件二：年度安全生产服务外服对象名单。</w:t>
      </w:r>
    </w:p>
    <w:p>
      <w:pPr>
        <w:keepNext w:val="0"/>
        <w:keepLines w:val="0"/>
        <w:pageBreakBefore w:val="0"/>
        <w:widowControl w:val="0"/>
        <w:kinsoku/>
        <w:wordWrap/>
        <w:overflowPunct/>
        <w:topLinePunct w:val="0"/>
        <w:bidi w:val="0"/>
        <w:adjustRightInd/>
        <w:snapToGrid/>
        <w:spacing w:line="360" w:lineRule="auto"/>
        <w:ind w:right="-21" w:rightChars="-10"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附件三：拱墅区安全中介机构服务质量考评细则、拱墅区安全中介机构技术服务满意度测评表。</w:t>
      </w:r>
    </w:p>
    <w:tbl>
      <w:tblPr>
        <w:tblStyle w:val="60"/>
        <w:tblpPr w:leftFromText="180" w:rightFromText="180" w:vertAnchor="text" w:horzAnchor="page" w:tblpX="1787" w:tblpY="1118"/>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 方（盖章）：</w:t>
            </w:r>
          </w:p>
        </w:tc>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 方（盖章）：</w:t>
            </w:r>
          </w:p>
        </w:tc>
      </w:tr>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tc>
        <w:tc>
          <w:tcPr>
            <w:tcW w:w="4264" w:type="dxa"/>
            <w:shd w:val="clear" w:color="auto" w:fill="auto"/>
            <w:vAlign w:val="center"/>
          </w:tcPr>
          <w:p>
            <w:pPr>
              <w:pStyle w:val="32"/>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tc>
      </w:tr>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r>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p>
        </w:tc>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p>
        </w:tc>
      </w:tr>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帐    号：</w:t>
            </w:r>
          </w:p>
        </w:tc>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帐    号：</w:t>
            </w:r>
          </w:p>
        </w:tc>
      </w:tr>
      <w:tr>
        <w:tblPrEx>
          <w:tblCellMar>
            <w:top w:w="0" w:type="dxa"/>
            <w:left w:w="108" w:type="dxa"/>
            <w:bottom w:w="0" w:type="dxa"/>
            <w:right w:w="108" w:type="dxa"/>
          </w:tblCellMar>
        </w:tblPrEx>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4264"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r>
      <w:tr>
        <w:tblPrEx>
          <w:tblCellMar>
            <w:top w:w="0" w:type="dxa"/>
            <w:left w:w="108" w:type="dxa"/>
            <w:bottom w:w="0" w:type="dxa"/>
            <w:right w:w="108" w:type="dxa"/>
          </w:tblCellMar>
        </w:tblPrEx>
        <w:tc>
          <w:tcPr>
            <w:tcW w:w="8528" w:type="dxa"/>
            <w:gridSpan w:val="2"/>
            <w:shd w:val="clear" w:color="auto" w:fill="auto"/>
            <w:vAlign w:val="center"/>
          </w:tcPr>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bidi w:val="0"/>
              <w:adjustRightInd/>
              <w:snapToGrid/>
              <w:spacing w:line="360" w:lineRule="auto"/>
              <w:ind w:right="-21" w:rightChars="-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tc>
      </w:tr>
    </w:tbl>
    <w:p>
      <w:pPr>
        <w:keepNext w:val="0"/>
        <w:keepLines w:val="0"/>
        <w:pageBreakBefore w:val="0"/>
        <w:widowControl w:val="0"/>
        <w:kinsoku/>
        <w:wordWrap/>
        <w:overflowPunct/>
        <w:topLinePunct w:val="0"/>
        <w:bidi w:val="0"/>
        <w:adjustRightInd/>
        <w:snapToGrid/>
        <w:spacing w:line="360" w:lineRule="auto"/>
        <w:ind w:right="-420" w:right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bidi w:val="0"/>
        <w:adjustRightInd/>
        <w:snapToGrid/>
        <w:spacing w:line="360" w:lineRule="auto"/>
        <w:ind w:left="720" w:firstLine="482" w:firstLineChars="20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rPr>
          <w:rFonts w:hint="eastAsia" w:ascii="宋体" w:hAnsi="宋体" w:eastAsia="宋体" w:cs="宋体"/>
          <w:b/>
          <w:spacing w:val="0"/>
          <w:w w:val="100"/>
          <w:sz w:val="36"/>
          <w:szCs w:val="20"/>
          <w:highlight w:val="none"/>
        </w:rPr>
      </w:pPr>
    </w:p>
    <w:p>
      <w:pPr>
        <w:snapToGrid w:val="0"/>
        <w:spacing w:line="360" w:lineRule="auto"/>
        <w:jc w:val="center"/>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t xml:space="preserve">第七部分  </w:t>
      </w:r>
      <w:bookmarkEnd w:id="61"/>
      <w:r>
        <w:rPr>
          <w:rFonts w:hint="eastAsia" w:ascii="宋体" w:hAnsi="宋体" w:eastAsia="宋体" w:cs="宋体"/>
          <w:b/>
          <w:spacing w:val="0"/>
          <w:w w:val="100"/>
          <w:sz w:val="36"/>
          <w:szCs w:val="20"/>
          <w:highlight w:val="none"/>
        </w:rPr>
        <w:t>应提交的有关格式范例</w:t>
      </w:r>
    </w:p>
    <w:p>
      <w:pPr>
        <w:spacing w:line="360" w:lineRule="auto"/>
        <w:ind w:firstLine="480" w:firstLineChars="200"/>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供应商按照以下格式编制响应文件。</w:t>
      </w:r>
    </w:p>
    <w:p>
      <w:pPr>
        <w:spacing w:line="360" w:lineRule="auto"/>
        <w:ind w:firstLine="480" w:firstLineChars="200"/>
        <w:rPr>
          <w:rFonts w:hint="eastAsia" w:ascii="宋体" w:hAnsi="宋体" w:eastAsia="宋体" w:cs="宋体"/>
          <w:spacing w:val="0"/>
          <w:w w:val="100"/>
          <w:sz w:val="24"/>
          <w:highlight w:val="none"/>
        </w:rPr>
      </w:pPr>
    </w:p>
    <w:p>
      <w:pPr>
        <w:spacing w:line="360" w:lineRule="auto"/>
        <w:jc w:val="center"/>
        <w:outlineLvl w:val="0"/>
        <w:rPr>
          <w:rFonts w:hint="eastAsia" w:ascii="宋体" w:hAnsi="宋体" w:eastAsia="宋体" w:cs="宋体"/>
          <w:b/>
          <w:spacing w:val="0"/>
          <w:w w:val="100"/>
          <w:kern w:val="0"/>
          <w:sz w:val="36"/>
          <w:szCs w:val="36"/>
          <w:highlight w:val="none"/>
        </w:rPr>
      </w:pPr>
      <w:r>
        <w:rPr>
          <w:rFonts w:hint="eastAsia" w:ascii="宋体" w:hAnsi="宋体" w:eastAsia="宋体" w:cs="宋体"/>
          <w:b/>
          <w:spacing w:val="0"/>
          <w:w w:val="100"/>
          <w:kern w:val="0"/>
          <w:sz w:val="36"/>
          <w:szCs w:val="36"/>
          <w:highlight w:val="none"/>
        </w:rPr>
        <w:t>目录</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（1）响应函……………………………………………………………（页码）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（2）资格文件…………………………………………………………（页码）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（3）法人授权书</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（页码）</w:t>
      </w:r>
    </w:p>
    <w:p>
      <w:pPr>
        <w:snapToGrid w:val="0"/>
        <w:spacing w:line="360" w:lineRule="auto"/>
        <w:ind w:left="479" w:leftChars="228"/>
        <w:rPr>
          <w:rFonts w:hint="eastAsia" w:ascii="宋体" w:hAnsi="宋体" w:eastAsia="宋体" w:cs="宋体"/>
          <w:spacing w:val="0"/>
          <w:w w:val="100"/>
          <w:highlight w:val="none"/>
        </w:rPr>
      </w:pPr>
      <w:r>
        <w:rPr>
          <w:rFonts w:hint="eastAsia" w:ascii="宋体" w:hAnsi="宋体" w:eastAsia="宋体" w:cs="宋体"/>
          <w:spacing w:val="0"/>
          <w:w w:val="100"/>
          <w:sz w:val="24"/>
          <w:highlight w:val="none"/>
        </w:rPr>
        <w:t>（4）分包意向协议</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（5）所有资信文件（复印件）………………………………………（页码）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（6）主要业绩证明</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（7）</w:t>
      </w:r>
      <w:r>
        <w:rPr>
          <w:rFonts w:hint="eastAsia" w:ascii="宋体" w:hAnsi="宋体" w:eastAsia="宋体" w:cs="宋体"/>
          <w:spacing w:val="0"/>
          <w:w w:val="100"/>
          <w:highlight w:val="none"/>
          <w:lang w:val="zh-CN"/>
        </w:rPr>
        <w:t>关于对磋商文件中有关条款的拒绝声明………</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zh-CN"/>
        </w:rPr>
        <w:t>……………</w:t>
      </w:r>
      <w:r>
        <w:rPr>
          <w:rFonts w:hint="eastAsia" w:ascii="宋体" w:hAnsi="宋体" w:eastAsia="宋体" w:cs="宋体"/>
          <w:spacing w:val="0"/>
          <w:w w:val="100"/>
          <w:highlight w:val="none"/>
        </w:rPr>
        <w:t>（页码）</w:t>
      </w:r>
    </w:p>
    <w:p>
      <w:pPr>
        <w:pStyle w:val="186"/>
        <w:spacing w:line="360" w:lineRule="auto"/>
        <w:rPr>
          <w:rFonts w:hint="eastAsia" w:ascii="宋体" w:hAnsi="宋体" w:eastAsia="宋体" w:cs="宋体"/>
          <w:spacing w:val="0"/>
          <w:w w:val="100"/>
          <w:highlight w:val="none"/>
        </w:rPr>
      </w:pPr>
      <w:r>
        <w:rPr>
          <w:rFonts w:hint="eastAsia" w:ascii="宋体" w:hAnsi="宋体" w:eastAsia="宋体" w:cs="宋体"/>
          <w:spacing w:val="0"/>
          <w:w w:val="100"/>
          <w:highlight w:val="none"/>
        </w:rPr>
        <w:t>（8）认为需要的其他商务文件或说明………………………………（页码）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（9）技术解决方案…………………………………</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（10）组织实施方案………………………………</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（11）售后服务方案………………………………</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（12）项目小组人员名单………………………</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（13）</w:t>
      </w:r>
      <w:r>
        <w:rPr>
          <w:rFonts w:hint="eastAsia" w:ascii="宋体" w:hAnsi="宋体" w:eastAsia="宋体" w:cs="宋体"/>
          <w:spacing w:val="0"/>
          <w:w w:val="100"/>
          <w:kern w:val="0"/>
          <w:sz w:val="24"/>
          <w:highlight w:val="none"/>
          <w:lang w:val="zh-CN"/>
        </w:rPr>
        <w:t>优惠条件及特殊承诺………………………</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（14）</w:t>
      </w:r>
      <w:r>
        <w:rPr>
          <w:rFonts w:hint="eastAsia" w:ascii="宋体" w:hAnsi="宋体" w:eastAsia="宋体" w:cs="宋体"/>
          <w:spacing w:val="0"/>
          <w:w w:val="100"/>
          <w:kern w:val="0"/>
          <w:sz w:val="24"/>
          <w:highlight w:val="none"/>
          <w:lang w:val="zh-CN"/>
        </w:rPr>
        <w:t>培训计划………………………………………</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kern w:val="0"/>
          <w:sz w:val="24"/>
          <w:highlight w:val="none"/>
        </w:rPr>
        <w:t>（页码）</w:t>
      </w:r>
    </w:p>
    <w:p>
      <w:pPr>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（15）</w:t>
      </w:r>
      <w:r>
        <w:rPr>
          <w:rFonts w:hint="eastAsia" w:ascii="宋体" w:hAnsi="宋体" w:eastAsia="宋体" w:cs="宋体"/>
          <w:spacing w:val="0"/>
          <w:w w:val="100"/>
          <w:sz w:val="24"/>
          <w:highlight w:val="none"/>
        </w:rPr>
        <w:t>随机特殊工具和备品备件清单</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highlight w:val="none"/>
        </w:rPr>
        <w:t>…</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kern w:val="0"/>
          <w:sz w:val="24"/>
          <w:highlight w:val="none"/>
        </w:rPr>
        <w:t>（页码）</w:t>
      </w:r>
    </w:p>
    <w:p>
      <w:pPr>
        <w:spacing w:line="360" w:lineRule="auto"/>
        <w:ind w:firstLine="480"/>
        <w:jc w:val="center"/>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（16）</w:t>
      </w:r>
      <w:r>
        <w:rPr>
          <w:rFonts w:hint="eastAsia" w:ascii="宋体" w:hAnsi="宋体" w:eastAsia="宋体" w:cs="宋体"/>
          <w:spacing w:val="0"/>
          <w:w w:val="100"/>
          <w:kern w:val="0"/>
          <w:sz w:val="24"/>
          <w:highlight w:val="none"/>
          <w:lang w:val="zh-CN"/>
        </w:rPr>
        <w:t>认为需要的其他技术文件或说明………………………………</w:t>
      </w:r>
      <w:r>
        <w:rPr>
          <w:rFonts w:hint="eastAsia" w:ascii="宋体" w:hAnsi="宋体" w:eastAsia="宋体" w:cs="宋体"/>
          <w:spacing w:val="0"/>
          <w:w w:val="100"/>
          <w:kern w:val="0"/>
          <w:sz w:val="24"/>
          <w:highlight w:val="none"/>
        </w:rPr>
        <w:t>（页码）</w:t>
      </w:r>
    </w:p>
    <w:p>
      <w:pPr>
        <w:tabs>
          <w:tab w:val="left" w:pos="0"/>
        </w:tabs>
        <w:autoSpaceDE w:val="0"/>
        <w:autoSpaceDN w:val="0"/>
        <w:spacing w:line="360" w:lineRule="auto"/>
        <w:ind w:firstLine="480" w:firstLineChars="2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rPr>
        <w:t>（17）</w:t>
      </w:r>
      <w:r>
        <w:rPr>
          <w:rFonts w:hint="eastAsia" w:ascii="宋体" w:hAnsi="宋体" w:eastAsia="宋体" w:cs="宋体"/>
          <w:spacing w:val="0"/>
          <w:w w:val="100"/>
          <w:kern w:val="0"/>
          <w:sz w:val="24"/>
          <w:highlight w:val="none"/>
          <w:lang w:val="zh-CN"/>
        </w:rPr>
        <w:t>政府采购供应商廉洁自律承诺书………………………………</w:t>
      </w:r>
      <w:r>
        <w:rPr>
          <w:rFonts w:hint="eastAsia" w:ascii="宋体" w:hAnsi="宋体" w:eastAsia="宋体" w:cs="宋体"/>
          <w:spacing w:val="0"/>
          <w:w w:val="100"/>
          <w:kern w:val="0"/>
          <w:sz w:val="24"/>
          <w:highlight w:val="none"/>
        </w:rPr>
        <w:t>（页码）</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b/>
          <w:bCs/>
          <w:spacing w:val="0"/>
          <w:w w:val="100"/>
          <w:sz w:val="24"/>
          <w:highlight w:val="none"/>
        </w:rPr>
        <w:t>注：以上目录是编制供应商响应文件的基本格式要求，各供应商可根据自身情况进一步细化。</w:t>
      </w:r>
    </w:p>
    <w:p>
      <w:pPr>
        <w:pStyle w:val="5"/>
        <w:ind w:left="432" w:hanging="432"/>
        <w:jc w:val="center"/>
        <w:rPr>
          <w:rFonts w:hint="eastAsia" w:ascii="宋体" w:hAnsi="宋体" w:eastAsia="宋体" w:cs="宋体"/>
          <w:b w:val="0"/>
          <w:bCs w:val="0"/>
          <w:spacing w:val="0"/>
          <w:w w:val="100"/>
          <w:highlight w:val="none"/>
        </w:rPr>
      </w:pPr>
      <w:r>
        <w:rPr>
          <w:rFonts w:hint="eastAsia" w:ascii="宋体" w:hAnsi="宋体" w:eastAsia="宋体" w:cs="宋体"/>
          <w:spacing w:val="0"/>
          <w:w w:val="100"/>
          <w:sz w:val="36"/>
          <w:szCs w:val="36"/>
          <w:highlight w:val="none"/>
        </w:rPr>
        <w:br w:type="page"/>
      </w:r>
      <w:r>
        <w:rPr>
          <w:rFonts w:hint="eastAsia" w:ascii="宋体" w:hAnsi="宋体" w:eastAsia="宋体" w:cs="宋体"/>
          <w:spacing w:val="0"/>
          <w:w w:val="100"/>
          <w:kern w:val="0"/>
          <w:highlight w:val="none"/>
        </w:rPr>
        <w:t>一、响应函</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sz w:val="24"/>
          <w:highlight w:val="none"/>
        </w:rPr>
        <w:t>：</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sz w:val="24"/>
          <w:highlight w:val="none"/>
        </w:rPr>
        <w:t>(供应商全称)授权</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sz w:val="24"/>
          <w:highlight w:val="none"/>
        </w:rPr>
        <w:t>(全权代表姓名)</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sz w:val="24"/>
          <w:highlight w:val="none"/>
        </w:rPr>
        <w:t>(职务、职称)为全权代表，参加贵方组织的</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sz w:val="24"/>
          <w:highlight w:val="none"/>
        </w:rPr>
        <w:t>【项目编号：</w:t>
      </w:r>
      <w:r>
        <w:rPr>
          <w:rFonts w:hint="eastAsia" w:ascii="宋体" w:hAnsi="宋体" w:cs="宋体"/>
          <w:spacing w:val="0"/>
          <w:w w:val="100"/>
          <w:sz w:val="24"/>
          <w:highlight w:val="none"/>
          <w:lang w:eastAsia="zh-CN"/>
        </w:rPr>
        <w:t>AQSC20230221</w:t>
      </w:r>
      <w:r>
        <w:rPr>
          <w:rFonts w:hint="eastAsia" w:ascii="宋体" w:hAnsi="宋体" w:eastAsia="宋体" w:cs="宋体"/>
          <w:spacing w:val="0"/>
          <w:w w:val="100"/>
          <w:sz w:val="24"/>
          <w:highlight w:val="none"/>
        </w:rPr>
        <w:t>】的有关活动，并对此项目进行响应。为此：</w:t>
      </w:r>
    </w:p>
    <w:p>
      <w:pPr>
        <w:pStyle w:val="107"/>
        <w:numPr>
          <w:ilvl w:val="0"/>
          <w:numId w:val="12"/>
        </w:numPr>
        <w:snapToGrid w:val="0"/>
        <w:ind w:firstLineChars="0"/>
        <w:rPr>
          <w:rFonts w:hint="eastAsia" w:ascii="宋体" w:hAnsi="宋体" w:eastAsia="宋体" w:cs="宋体"/>
          <w:spacing w:val="0"/>
          <w:w w:val="100"/>
          <w:highlight w:val="none"/>
        </w:rPr>
      </w:pPr>
      <w:r>
        <w:rPr>
          <w:rFonts w:hint="eastAsia" w:ascii="宋体" w:hAnsi="宋体" w:eastAsia="宋体" w:cs="宋体"/>
          <w:spacing w:val="0"/>
          <w:w w:val="100"/>
          <w:highlight w:val="none"/>
        </w:rPr>
        <w:t>我方承诺响应有效期从提交响应文件的截止之日起</w:t>
      </w:r>
      <w:r>
        <w:rPr>
          <w:rFonts w:hint="eastAsia" w:ascii="宋体" w:hAnsi="宋体" w:eastAsia="宋体" w:cs="宋体"/>
          <w:spacing w:val="0"/>
          <w:w w:val="100"/>
          <w:highlight w:val="none"/>
          <w:u w:val="single"/>
        </w:rPr>
        <w:t xml:space="preserve">     </w:t>
      </w:r>
      <w:r>
        <w:rPr>
          <w:rFonts w:hint="eastAsia" w:ascii="宋体" w:hAnsi="宋体" w:eastAsia="宋体" w:cs="宋体"/>
          <w:spacing w:val="0"/>
          <w:w w:val="100"/>
          <w:highlight w:val="none"/>
        </w:rPr>
        <w:t>天，（不少于90天），本响应文件在响应有效期满之前均具有约束力。</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提供</w:t>
      </w:r>
      <w:r>
        <w:rPr>
          <w:rFonts w:hint="eastAsia" w:ascii="宋体" w:hAnsi="宋体" w:eastAsia="宋体" w:cs="宋体"/>
          <w:bCs/>
          <w:spacing w:val="0"/>
          <w:w w:val="100"/>
          <w:kern w:val="44"/>
          <w:sz w:val="24"/>
          <w:highlight w:val="none"/>
        </w:rPr>
        <w:t>磋商文件中</w:t>
      </w:r>
      <w:r>
        <w:rPr>
          <w:rFonts w:hint="eastAsia" w:ascii="宋体" w:hAnsi="宋体" w:eastAsia="宋体" w:cs="宋体"/>
          <w:spacing w:val="0"/>
          <w:w w:val="100"/>
          <w:sz w:val="24"/>
          <w:highlight w:val="none"/>
        </w:rPr>
        <w:t>规定的全部响应文件。</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我方承诺除响应文件列出的偏离外，我方响应磋商文件的全部要求。</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保证遵守磋商文件中的其他有关规定。</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10、我方已详细阅读全部磋商文件，包括磋商文件“更正（延期）公告”（如果有）、参考资料及有关附件，确认无误。</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如我方成交，我方承诺：</w:t>
      </w:r>
    </w:p>
    <w:p>
      <w:pPr>
        <w:snapToGrid w:val="0"/>
        <w:spacing w:line="360" w:lineRule="auto"/>
        <w:ind w:left="210" w:leftChars="100"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4.1在收到成交通知书后，在成交通知书规定的期限内与你方签订合同</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 xml:space="preserve"> </w:t>
      </w:r>
    </w:p>
    <w:p>
      <w:pPr>
        <w:snapToGrid w:val="0"/>
        <w:spacing w:line="360" w:lineRule="auto"/>
        <w:ind w:left="210" w:leftChars="100"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4.2在签订合同时不向你方提出附加条件</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 xml:space="preserve"> </w:t>
      </w:r>
    </w:p>
    <w:p>
      <w:pPr>
        <w:snapToGrid w:val="0"/>
        <w:spacing w:line="360" w:lineRule="auto"/>
        <w:ind w:left="210" w:leftChars="100"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4.3按照磋商文件要求提交履约保证金</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 xml:space="preserve"> </w:t>
      </w:r>
    </w:p>
    <w:p>
      <w:pPr>
        <w:snapToGrid w:val="0"/>
        <w:spacing w:line="360" w:lineRule="auto"/>
        <w:ind w:left="210" w:leftChars="100"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4.4在合同约定的期限内完成合同规定的全部义务。 </w:t>
      </w:r>
    </w:p>
    <w:p>
      <w:pPr>
        <w:numPr>
          <w:ilvl w:val="0"/>
          <w:numId w:val="12"/>
        </w:numPr>
        <w:adjustRightInd/>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其他补充说明:                                        。</w:t>
      </w:r>
    </w:p>
    <w:p>
      <w:pPr>
        <w:autoSpaceDE w:val="0"/>
        <w:autoSpaceDN w:val="0"/>
        <w:spacing w:line="360" w:lineRule="auto"/>
        <w:ind w:firstLine="3960" w:firstLineChars="1650"/>
        <w:rPr>
          <w:rFonts w:hint="eastAsia" w:ascii="宋体" w:hAnsi="宋体" w:eastAsia="宋体" w:cs="宋体"/>
          <w:spacing w:val="0"/>
          <w:w w:val="100"/>
          <w:kern w:val="0"/>
          <w:sz w:val="24"/>
          <w:highlight w:val="none"/>
          <w:lang w:val="zh-CN"/>
        </w:rPr>
      </w:pPr>
    </w:p>
    <w:p>
      <w:pPr>
        <w:spacing w:line="360" w:lineRule="auto"/>
        <w:ind w:firstLine="3600" w:firstLineChars="15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供应商名称（电子签名）：                          </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w:t>
      </w:r>
      <w:r>
        <w:rPr>
          <w:rFonts w:hint="eastAsia" w:ascii="宋体" w:hAnsi="宋体" w:cs="宋体"/>
          <w:spacing w:val="0"/>
          <w:w w:val="100"/>
          <w:sz w:val="24"/>
          <w:highlight w:val="none"/>
          <w:lang w:val="en-US" w:eastAsia="zh-CN"/>
        </w:rPr>
        <w:t xml:space="preserve">      </w:t>
      </w:r>
      <w:r>
        <w:rPr>
          <w:rFonts w:hint="eastAsia" w:ascii="宋体" w:hAnsi="宋体" w:eastAsia="宋体" w:cs="宋体"/>
          <w:spacing w:val="0"/>
          <w:w w:val="100"/>
          <w:sz w:val="24"/>
          <w:highlight w:val="none"/>
        </w:rPr>
        <w:t>日期：  年   月   日</w:t>
      </w:r>
    </w:p>
    <w:p>
      <w:pPr>
        <w:spacing w:line="360" w:lineRule="auto"/>
        <w:ind w:right="42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注：按本格式和要求提供。</w:t>
      </w:r>
    </w:p>
    <w:p>
      <w:pPr>
        <w:autoSpaceDE w:val="0"/>
        <w:autoSpaceDN w:val="0"/>
        <w:spacing w:line="360" w:lineRule="auto"/>
        <w:rPr>
          <w:rFonts w:hint="eastAsia" w:ascii="宋体" w:hAnsi="宋体" w:eastAsia="宋体" w:cs="宋体"/>
          <w:spacing w:val="0"/>
          <w:w w:val="100"/>
          <w:kern w:val="0"/>
          <w:sz w:val="24"/>
          <w:highlight w:val="none"/>
        </w:rPr>
      </w:pPr>
    </w:p>
    <w:p>
      <w:pPr>
        <w:pStyle w:val="117"/>
        <w:keepNext w:val="0"/>
        <w:pageBreakBefore w:val="0"/>
        <w:tabs>
          <w:tab w:val="clear" w:pos="720"/>
        </w:tabs>
        <w:jc w:val="both"/>
        <w:outlineLvl w:val="9"/>
        <w:rPr>
          <w:rFonts w:hint="eastAsia" w:ascii="宋体" w:hAnsi="宋体" w:eastAsia="宋体" w:cs="宋体"/>
          <w:spacing w:val="0"/>
          <w:w w:val="100"/>
          <w:sz w:val="24"/>
          <w:szCs w:val="24"/>
          <w:highlight w:val="none"/>
        </w:rPr>
      </w:pPr>
    </w:p>
    <w:p>
      <w:pPr>
        <w:spacing w:line="360" w:lineRule="auto"/>
        <w:rPr>
          <w:rFonts w:hint="eastAsia" w:ascii="宋体" w:hAnsi="宋体" w:eastAsia="宋体" w:cs="宋体"/>
          <w:spacing w:val="0"/>
          <w:w w:val="100"/>
          <w:sz w:val="24"/>
          <w:highlight w:val="none"/>
        </w:rPr>
      </w:pPr>
    </w:p>
    <w:p>
      <w:pPr>
        <w:spacing w:line="360" w:lineRule="auto"/>
        <w:rPr>
          <w:rFonts w:hint="eastAsia" w:ascii="宋体" w:hAnsi="宋体" w:eastAsia="宋体" w:cs="宋体"/>
          <w:spacing w:val="0"/>
          <w:w w:val="100"/>
          <w:sz w:val="18"/>
          <w:szCs w:val="18"/>
          <w:highlight w:val="none"/>
        </w:rPr>
      </w:pPr>
    </w:p>
    <w:p>
      <w:pPr>
        <w:spacing w:line="360" w:lineRule="auto"/>
        <w:rPr>
          <w:rFonts w:hint="eastAsia" w:ascii="宋体" w:hAnsi="宋体" w:eastAsia="宋体" w:cs="宋体"/>
          <w:spacing w:val="0"/>
          <w:w w:val="100"/>
          <w:sz w:val="18"/>
          <w:szCs w:val="18"/>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b w:val="0"/>
          <w:spacing w:val="0"/>
          <w:w w:val="100"/>
          <w:kern w:val="0"/>
          <w:highlight w:val="none"/>
          <w:lang w:val="en-US"/>
        </w:rPr>
        <w:br w:type="page"/>
      </w:r>
      <w:r>
        <w:rPr>
          <w:rFonts w:hint="eastAsia" w:ascii="宋体" w:hAnsi="宋体" w:eastAsia="宋体" w:cs="宋体"/>
          <w:spacing w:val="0"/>
          <w:w w:val="100"/>
          <w:kern w:val="0"/>
          <w:highlight w:val="none"/>
        </w:rPr>
        <w:t>二、资格文件</w:t>
      </w:r>
    </w:p>
    <w:p>
      <w:pPr>
        <w:pStyle w:val="107"/>
        <w:widowControl/>
        <w:tabs>
          <w:tab w:val="left" w:pos="1200"/>
          <w:tab w:val="left" w:pos="1560"/>
        </w:tabs>
        <w:adjustRightInd/>
        <w:ind w:left="1560" w:firstLine="0" w:firstLineChars="0"/>
        <w:jc w:val="left"/>
        <w:rPr>
          <w:rFonts w:hint="eastAsia" w:ascii="宋体" w:hAnsi="宋体" w:eastAsia="宋体" w:cs="宋体"/>
          <w:b/>
          <w:spacing w:val="0"/>
          <w:w w:val="100"/>
          <w:sz w:val="30"/>
          <w:szCs w:val="30"/>
          <w:highlight w:val="none"/>
        </w:rPr>
      </w:pPr>
    </w:p>
    <w:p>
      <w:pPr>
        <w:snapToGrid w:val="0"/>
        <w:spacing w:line="360" w:lineRule="auto"/>
        <w:ind w:right="480"/>
        <w:jc w:val="center"/>
        <w:rPr>
          <w:rFonts w:hint="eastAsia" w:ascii="宋体" w:hAnsi="宋体" w:eastAsia="宋体" w:cs="宋体"/>
          <w:b/>
          <w:spacing w:val="0"/>
          <w:w w:val="100"/>
          <w:kern w:val="0"/>
          <w:sz w:val="32"/>
          <w:szCs w:val="32"/>
          <w:highlight w:val="none"/>
        </w:rPr>
      </w:pPr>
      <w:r>
        <w:rPr>
          <w:rFonts w:hint="eastAsia" w:ascii="宋体" w:hAnsi="宋体" w:eastAsia="宋体" w:cs="宋体"/>
          <w:b/>
          <w:spacing w:val="0"/>
          <w:w w:val="100"/>
          <w:kern w:val="0"/>
          <w:sz w:val="32"/>
          <w:szCs w:val="32"/>
          <w:highlight w:val="none"/>
        </w:rPr>
        <w:t>A、符合参加政府采购活动应当具备的一般条件的承诺函</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sz w:val="24"/>
          <w:highlight w:val="none"/>
        </w:rPr>
        <w:t>：</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我方参与</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kern w:val="0"/>
          <w:sz w:val="24"/>
          <w:highlight w:val="none"/>
          <w:lang w:val="zh-CN"/>
        </w:rPr>
        <w:t>【项目编号：</w:t>
      </w:r>
      <w:r>
        <w:rPr>
          <w:rFonts w:hint="eastAsia" w:ascii="宋体" w:hAnsi="宋体" w:cs="宋体"/>
          <w:spacing w:val="0"/>
          <w:w w:val="100"/>
          <w:kern w:val="0"/>
          <w:sz w:val="24"/>
          <w:highlight w:val="none"/>
          <w:lang w:val="zh-CN"/>
        </w:rPr>
        <w:t>AQSC20230221</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sz w:val="24"/>
          <w:highlight w:val="none"/>
        </w:rPr>
        <w:t>政府采购活动，郑重承诺：</w:t>
      </w:r>
    </w:p>
    <w:p>
      <w:pPr>
        <w:snapToGrid w:val="0"/>
        <w:spacing w:line="360" w:lineRule="auto"/>
        <w:ind w:firstLine="360" w:firstLineChars="15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1、具有独立承担民事责任的能力</w:t>
      </w:r>
      <w:r>
        <w:rPr>
          <w:rFonts w:hint="eastAsia" w:ascii="宋体" w:hAnsi="宋体" w:cs="宋体"/>
          <w:spacing w:val="0"/>
          <w:w w:val="100"/>
          <w:sz w:val="24"/>
          <w:highlight w:val="none"/>
          <w:lang w:eastAsia="zh-CN"/>
        </w:rPr>
        <w:t>；</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2、具有良好的商业信誉和健全的财务会计制度</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 xml:space="preserve"> </w:t>
      </w:r>
    </w:p>
    <w:p>
      <w:pPr>
        <w:snapToGrid w:val="0"/>
        <w:spacing w:line="360" w:lineRule="auto"/>
        <w:ind w:firstLine="480" w:firstLineChars="200"/>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3、具有履行合同所必需的设备和专业技术能力</w:t>
      </w:r>
      <w:r>
        <w:rPr>
          <w:rFonts w:hint="eastAsia" w:ascii="宋体" w:hAnsi="宋体" w:cs="宋体"/>
          <w:spacing w:val="0"/>
          <w:w w:val="100"/>
          <w:sz w:val="24"/>
          <w:highlight w:val="none"/>
          <w:lang w:eastAsia="zh-CN"/>
        </w:rPr>
        <w:t>；</w:t>
      </w:r>
    </w:p>
    <w:p>
      <w:pPr>
        <w:snapToGrid w:val="0"/>
        <w:spacing w:line="360" w:lineRule="auto"/>
        <w:ind w:firstLine="480" w:firstLineChars="200"/>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4、有依法缴纳税收和社会保障资金的良好记录</w:t>
      </w:r>
      <w:r>
        <w:rPr>
          <w:rFonts w:hint="eastAsia" w:ascii="宋体" w:hAnsi="宋体" w:cs="宋体"/>
          <w:spacing w:val="0"/>
          <w:w w:val="100"/>
          <w:sz w:val="24"/>
          <w:highlight w:val="none"/>
          <w:lang w:eastAsia="zh-CN"/>
        </w:rPr>
        <w:t>；</w:t>
      </w:r>
    </w:p>
    <w:p>
      <w:pPr>
        <w:snapToGrid w:val="0"/>
        <w:spacing w:line="360" w:lineRule="auto"/>
        <w:ind w:firstLine="480" w:firstLineChars="200"/>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5、参加政府采购活动前三年内，在经营活动中没有重大违法记录</w:t>
      </w:r>
      <w:r>
        <w:rPr>
          <w:rFonts w:hint="eastAsia" w:ascii="宋体" w:hAnsi="宋体" w:cs="宋体"/>
          <w:spacing w:val="0"/>
          <w:w w:val="100"/>
          <w:sz w:val="24"/>
          <w:highlight w:val="none"/>
          <w:lang w:eastAsia="zh-CN"/>
        </w:rPr>
        <w:t>；</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6、具有法律、行政法规规定的其他条件。</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（三）不存在以下情况：</w:t>
      </w:r>
    </w:p>
    <w:p>
      <w:pPr>
        <w:snapToGrid w:val="0"/>
        <w:spacing w:line="360" w:lineRule="auto"/>
        <w:ind w:firstLine="480" w:firstLineChars="200"/>
        <w:rPr>
          <w:rFonts w:hint="eastAsia" w:ascii="宋体" w:hAnsi="宋体" w:eastAsia="宋体" w:cs="宋体"/>
          <w:spacing w:val="0"/>
          <w:w w:val="100"/>
          <w:sz w:val="24"/>
          <w:highlight w:val="none"/>
          <w:lang w:eastAsia="zh-CN"/>
        </w:rPr>
      </w:pPr>
      <w:r>
        <w:rPr>
          <w:rFonts w:hint="eastAsia" w:ascii="宋体" w:hAnsi="宋体" w:eastAsia="宋体" w:cs="宋体"/>
          <w:spacing w:val="0"/>
          <w:w w:val="100"/>
          <w:sz w:val="24"/>
          <w:highlight w:val="none"/>
        </w:rPr>
        <w:t>1、单位负责人为同一人或者存在直接控股、管理关系的不同供应商参加同一合同项下的政府采购活动的</w:t>
      </w:r>
      <w:r>
        <w:rPr>
          <w:rFonts w:hint="eastAsia" w:ascii="宋体" w:hAnsi="宋体" w:cs="宋体"/>
          <w:spacing w:val="0"/>
          <w:w w:val="100"/>
          <w:sz w:val="24"/>
          <w:highlight w:val="none"/>
          <w:lang w:eastAsia="zh-CN"/>
        </w:rPr>
        <w:t>；</w:t>
      </w:r>
    </w:p>
    <w:p>
      <w:pPr>
        <w:snapToGrid w:val="0"/>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spacing w:val="0"/>
          <w:w w:val="100"/>
          <w:kern w:val="0"/>
          <w:sz w:val="24"/>
          <w:highlight w:val="none"/>
          <w:lang w:val="zh-CN"/>
        </w:rPr>
      </w:pPr>
    </w:p>
    <w:p>
      <w:pPr>
        <w:snapToGrid w:val="0"/>
        <w:spacing w:line="360" w:lineRule="auto"/>
        <w:ind w:firstLine="5520" w:firstLineChars="23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供应商名称(电子签名)：</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 xml:space="preserve">                        </w:t>
      </w:r>
      <w:r>
        <w:rPr>
          <w:rFonts w:hint="eastAsia" w:ascii="宋体" w:hAnsi="宋体" w:eastAsia="宋体" w:cs="宋体"/>
          <w:spacing w:val="0"/>
          <w:w w:val="100"/>
          <w:kern w:val="0"/>
          <w:sz w:val="24"/>
          <w:highlight w:val="none"/>
        </w:rPr>
        <w:t xml:space="preserve">                      </w:t>
      </w:r>
      <w:r>
        <w:rPr>
          <w:rFonts w:hint="eastAsia" w:ascii="宋体" w:hAnsi="宋体" w:eastAsia="宋体" w:cs="宋体"/>
          <w:spacing w:val="0"/>
          <w:w w:val="100"/>
          <w:kern w:val="0"/>
          <w:sz w:val="24"/>
          <w:highlight w:val="none"/>
          <w:lang w:val="zh-CN"/>
        </w:rPr>
        <w:t>日期</w:t>
      </w:r>
      <w:r>
        <w:rPr>
          <w:rFonts w:hint="eastAsia" w:ascii="宋体" w:hAnsi="宋体" w:eastAsia="宋体" w:cs="宋体"/>
          <w:spacing w:val="0"/>
          <w:w w:val="100"/>
          <w:kern w:val="0"/>
          <w:sz w:val="24"/>
          <w:highlight w:val="none"/>
        </w:rPr>
        <w:t xml:space="preserve">：  年  </w:t>
      </w:r>
      <w:r>
        <w:rPr>
          <w:rFonts w:hint="eastAsia" w:ascii="宋体" w:hAnsi="宋体" w:eastAsia="宋体" w:cs="宋体"/>
          <w:spacing w:val="0"/>
          <w:w w:val="100"/>
          <w:kern w:val="0"/>
          <w:sz w:val="24"/>
          <w:highlight w:val="none"/>
          <w:lang w:val="zh-CN"/>
        </w:rPr>
        <w:t>月</w:t>
      </w:r>
      <w:r>
        <w:rPr>
          <w:rFonts w:hint="eastAsia" w:ascii="宋体" w:hAnsi="宋体" w:eastAsia="宋体" w:cs="宋体"/>
          <w:spacing w:val="0"/>
          <w:w w:val="100"/>
          <w:kern w:val="0"/>
          <w:sz w:val="24"/>
          <w:highlight w:val="none"/>
        </w:rPr>
        <w:t xml:space="preserve">   </w:t>
      </w:r>
      <w:r>
        <w:rPr>
          <w:rFonts w:hint="eastAsia" w:ascii="宋体" w:hAnsi="宋体" w:eastAsia="宋体" w:cs="宋体"/>
          <w:spacing w:val="0"/>
          <w:w w:val="100"/>
          <w:kern w:val="0"/>
          <w:sz w:val="24"/>
          <w:highlight w:val="none"/>
          <w:lang w:val="zh-CN"/>
        </w:rPr>
        <w:t>日</w:t>
      </w:r>
    </w:p>
    <w:p>
      <w:pPr>
        <w:snapToGrid w:val="0"/>
        <w:spacing w:line="360" w:lineRule="auto"/>
        <w:ind w:right="480"/>
        <w:jc w:val="center"/>
        <w:rPr>
          <w:rFonts w:hint="eastAsia" w:ascii="宋体" w:hAnsi="宋体" w:eastAsia="宋体" w:cs="宋体"/>
          <w:b/>
          <w:spacing w:val="0"/>
          <w:w w:val="100"/>
          <w:kern w:val="0"/>
          <w:sz w:val="32"/>
          <w:szCs w:val="32"/>
          <w:highlight w:val="none"/>
        </w:rPr>
      </w:pPr>
    </w:p>
    <w:p>
      <w:pPr>
        <w:widowControl/>
        <w:adjustRightInd/>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br w:type="page"/>
      </w: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B、联合协议（如果有）</w:t>
      </w:r>
    </w:p>
    <w:p>
      <w:pPr>
        <w:widowControl/>
        <w:spacing w:line="360" w:lineRule="auto"/>
        <w:ind w:firstLine="482" w:firstLineChars="200"/>
        <w:jc w:val="left"/>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（以联合体形式响应的，提供联合协议</w:t>
      </w:r>
      <w:r>
        <w:rPr>
          <w:rFonts w:hint="eastAsia" w:ascii="宋体" w:hAnsi="宋体" w:cs="宋体"/>
          <w:b/>
          <w:spacing w:val="0"/>
          <w:w w:val="100"/>
          <w:sz w:val="24"/>
          <w:highlight w:val="none"/>
          <w:lang w:eastAsia="zh-CN"/>
        </w:rPr>
        <w:t>；</w:t>
      </w:r>
      <w:r>
        <w:rPr>
          <w:rFonts w:hint="eastAsia" w:ascii="宋体" w:hAnsi="宋体" w:eastAsia="宋体" w:cs="宋体"/>
          <w:b/>
          <w:spacing w:val="0"/>
          <w:w w:val="100"/>
          <w:sz w:val="24"/>
          <w:highlight w:val="none"/>
        </w:rPr>
        <w:t>本项目不接受联合体响应或者供应商不以联合体形式响应的，则不需要提供）</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u w:val="single"/>
        </w:rPr>
        <w:t>（联合体所有成员名称）</w:t>
      </w:r>
      <w:r>
        <w:rPr>
          <w:rFonts w:hint="eastAsia" w:ascii="宋体" w:hAnsi="宋体" w:eastAsia="宋体" w:cs="宋体"/>
          <w:spacing w:val="0"/>
          <w:w w:val="100"/>
          <w:kern w:val="0"/>
          <w:sz w:val="24"/>
          <w:highlight w:val="none"/>
        </w:rPr>
        <w:t>自愿</w:t>
      </w:r>
      <w:r>
        <w:rPr>
          <w:rFonts w:hint="eastAsia" w:ascii="宋体" w:hAnsi="宋体" w:eastAsia="宋体" w:cs="宋体"/>
          <w:spacing w:val="0"/>
          <w:w w:val="100"/>
          <w:kern w:val="0"/>
          <w:sz w:val="24"/>
          <w:highlight w:val="none"/>
          <w:lang w:val="zh-CN"/>
        </w:rPr>
        <w:t>组成一个联合体，以一个供应商的身份</w:t>
      </w:r>
      <w:r>
        <w:rPr>
          <w:rFonts w:hint="eastAsia" w:ascii="宋体" w:hAnsi="宋体" w:eastAsia="宋体" w:cs="宋体"/>
          <w:spacing w:val="0"/>
          <w:w w:val="100"/>
          <w:kern w:val="0"/>
          <w:sz w:val="24"/>
          <w:highlight w:val="none"/>
        </w:rPr>
        <w:t>参加</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kern w:val="0"/>
          <w:sz w:val="24"/>
          <w:highlight w:val="none"/>
          <w:lang w:val="zh-CN"/>
        </w:rPr>
        <w:t>【项目编号：</w:t>
      </w:r>
      <w:r>
        <w:rPr>
          <w:rFonts w:hint="eastAsia" w:ascii="宋体" w:hAnsi="宋体" w:cs="宋体"/>
          <w:spacing w:val="0"/>
          <w:w w:val="100"/>
          <w:kern w:val="0"/>
          <w:sz w:val="24"/>
          <w:highlight w:val="none"/>
          <w:lang w:val="zh-CN"/>
        </w:rPr>
        <w:t>AQSC20230221</w:t>
      </w:r>
      <w:r>
        <w:rPr>
          <w:rFonts w:hint="eastAsia" w:ascii="宋体" w:hAnsi="宋体" w:eastAsia="宋体" w:cs="宋体"/>
          <w:spacing w:val="0"/>
          <w:w w:val="100"/>
          <w:kern w:val="0"/>
          <w:sz w:val="24"/>
          <w:highlight w:val="none"/>
          <w:lang w:val="zh-CN"/>
        </w:rPr>
        <w:t xml:space="preserve">】响应。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一、各方一致决定，</w:t>
      </w:r>
      <w:r>
        <w:rPr>
          <w:rFonts w:hint="eastAsia" w:ascii="宋体" w:hAnsi="宋体" w:eastAsia="宋体" w:cs="宋体"/>
          <w:spacing w:val="0"/>
          <w:w w:val="100"/>
          <w:kern w:val="0"/>
          <w:sz w:val="24"/>
          <w:highlight w:val="none"/>
          <w:u w:val="single"/>
        </w:rPr>
        <w:t>（某联合体成员名称）</w:t>
      </w:r>
      <w:r>
        <w:rPr>
          <w:rFonts w:hint="eastAsia" w:ascii="宋体" w:hAnsi="宋体" w:eastAsia="宋体" w:cs="宋体"/>
          <w:spacing w:val="0"/>
          <w:w w:val="100"/>
          <w:kern w:val="0"/>
          <w:sz w:val="24"/>
          <w:highlight w:val="none"/>
        </w:rPr>
        <w:t>为联合体</w:t>
      </w:r>
      <w:r>
        <w:rPr>
          <w:rFonts w:hint="eastAsia" w:ascii="宋体" w:hAnsi="宋体" w:eastAsia="宋体" w:cs="宋体"/>
          <w:spacing w:val="0"/>
          <w:w w:val="100"/>
          <w:kern w:val="0"/>
          <w:sz w:val="24"/>
          <w:highlight w:val="none"/>
          <w:lang w:val="zh-CN"/>
        </w:rPr>
        <w:t>牵头人</w:t>
      </w:r>
      <w:r>
        <w:rPr>
          <w:rFonts w:hint="eastAsia" w:ascii="宋体" w:hAnsi="宋体" w:eastAsia="宋体" w:cs="宋体"/>
          <w:spacing w:val="0"/>
          <w:w w:val="100"/>
          <w:sz w:val="24"/>
          <w:highlight w:val="none"/>
        </w:rPr>
        <w:t>，代表所有联合体成员负责响应和合同实施阶段的主办、协调工作</w:t>
      </w:r>
      <w:r>
        <w:rPr>
          <w:rFonts w:hint="eastAsia" w:ascii="宋体" w:hAnsi="宋体" w:eastAsia="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二、</w:t>
      </w:r>
      <w:r>
        <w:rPr>
          <w:rFonts w:hint="eastAsia" w:ascii="宋体" w:hAnsi="宋体" w:eastAsia="宋体" w:cs="宋体"/>
          <w:spacing w:val="0"/>
          <w:w w:val="100"/>
          <w:sz w:val="24"/>
          <w:highlight w:val="none"/>
        </w:rPr>
        <w:t>所有联合体成员各方签署授权书，授权书载明的</w:t>
      </w:r>
      <w:r>
        <w:rPr>
          <w:rFonts w:hint="eastAsia" w:ascii="宋体" w:hAnsi="宋体" w:eastAsia="宋体" w:cs="宋体"/>
          <w:spacing w:val="0"/>
          <w:w w:val="100"/>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三、本次联合响应中，分工如下：</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u w:val="single"/>
        </w:rPr>
        <w:t>（联合体成员1）</w:t>
      </w:r>
      <w:r>
        <w:rPr>
          <w:rFonts w:hint="eastAsia" w:ascii="宋体" w:hAnsi="宋体" w:eastAsia="宋体" w:cs="宋体"/>
          <w:spacing w:val="0"/>
          <w:w w:val="100"/>
          <w:kern w:val="0"/>
          <w:sz w:val="24"/>
          <w:highlight w:val="none"/>
          <w:lang w:val="zh-CN"/>
        </w:rPr>
        <w:t>承担的工作和义务为：</w:t>
      </w:r>
      <w:r>
        <w:rPr>
          <w:rFonts w:hint="eastAsia" w:ascii="宋体" w:hAnsi="宋体" w:eastAsia="宋体" w:cs="宋体"/>
          <w:spacing w:val="0"/>
          <w:w w:val="100"/>
          <w:highlight w:val="none"/>
          <w:u w:val="single"/>
        </w:rPr>
        <w:t xml:space="preserve">             </w:t>
      </w:r>
      <w:r>
        <w:rPr>
          <w:rFonts w:hint="eastAsia" w:ascii="宋体" w:hAnsi="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u w:val="single"/>
        </w:rPr>
        <w:t>（联合体成员2）</w:t>
      </w:r>
      <w:r>
        <w:rPr>
          <w:rFonts w:hint="eastAsia" w:ascii="宋体" w:hAnsi="宋体" w:eastAsia="宋体" w:cs="宋体"/>
          <w:spacing w:val="0"/>
          <w:w w:val="100"/>
          <w:kern w:val="0"/>
          <w:sz w:val="24"/>
          <w:highlight w:val="none"/>
          <w:lang w:val="zh-CN"/>
        </w:rPr>
        <w:t>承担的工作和义务为：</w:t>
      </w:r>
      <w:r>
        <w:rPr>
          <w:rFonts w:hint="eastAsia" w:ascii="宋体" w:hAnsi="宋体" w:eastAsia="宋体" w:cs="宋体"/>
          <w:spacing w:val="0"/>
          <w:w w:val="100"/>
          <w:highlight w:val="none"/>
          <w:u w:val="single"/>
        </w:rPr>
        <w:t xml:space="preserve">             </w:t>
      </w:r>
      <w:r>
        <w:rPr>
          <w:rFonts w:hint="eastAsia" w:ascii="宋体" w:hAnsi="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四、联合体成员中小企业合同份额（如果有）。</w:t>
      </w:r>
    </w:p>
    <w:p>
      <w:pPr>
        <w:snapToGrid w:val="0"/>
        <w:spacing w:line="360" w:lineRule="auto"/>
        <w:ind w:firstLine="576"/>
        <w:rPr>
          <w:rFonts w:hint="eastAsia" w:ascii="宋体" w:hAnsi="宋体" w:eastAsia="宋体" w:cs="宋体"/>
          <w:b/>
          <w:spacing w:val="0"/>
          <w:w w:val="100"/>
          <w:kern w:val="0"/>
          <w:sz w:val="24"/>
          <w:highlight w:val="none"/>
          <w:lang w:val="zh-CN"/>
        </w:rPr>
      </w:pPr>
      <w:r>
        <w:rPr>
          <w:rFonts w:hint="eastAsia" w:ascii="宋体" w:hAnsi="宋体" w:eastAsia="宋体" w:cs="宋体"/>
          <w:spacing w:val="0"/>
          <w:w w:val="100"/>
          <w:kern w:val="0"/>
          <w:sz w:val="24"/>
          <w:highlight w:val="none"/>
          <w:lang w:val="zh-CN"/>
        </w:rPr>
        <w:t>1、</w:t>
      </w:r>
      <w:r>
        <w:rPr>
          <w:rFonts w:hint="eastAsia" w:ascii="宋体" w:hAnsi="宋体" w:eastAsia="宋体" w:cs="宋体"/>
          <w:spacing w:val="0"/>
          <w:w w:val="100"/>
          <w:kern w:val="0"/>
          <w:sz w:val="24"/>
          <w:highlight w:val="none"/>
          <w:u w:val="single"/>
        </w:rPr>
        <w:t>（</w:t>
      </w:r>
      <w:bookmarkStart w:id="62" w:name="_Hlk101131882"/>
      <w:r>
        <w:rPr>
          <w:rFonts w:hint="eastAsia" w:ascii="宋体" w:hAnsi="宋体" w:eastAsia="宋体" w:cs="宋体"/>
          <w:spacing w:val="0"/>
          <w:w w:val="100"/>
          <w:kern w:val="0"/>
          <w:sz w:val="24"/>
          <w:highlight w:val="none"/>
          <w:u w:val="single"/>
        </w:rPr>
        <w:t>联合体成员X</w:t>
      </w:r>
      <w:r>
        <w:rPr>
          <w:rFonts w:hint="eastAsia" w:ascii="宋体" w:hAnsi="宋体" w:cs="宋体"/>
          <w:spacing w:val="0"/>
          <w:w w:val="100"/>
          <w:kern w:val="0"/>
          <w:sz w:val="24"/>
          <w:highlight w:val="none"/>
          <w:u w:val="single"/>
          <w:lang w:eastAsia="zh-CN"/>
        </w:rPr>
        <w:t>，</w:t>
      </w:r>
      <w:r>
        <w:rPr>
          <w:rFonts w:hint="eastAsia" w:ascii="宋体" w:hAnsi="宋体" w:eastAsia="宋体" w:cs="宋体"/>
          <w:spacing w:val="0"/>
          <w:w w:val="100"/>
          <w:kern w:val="0"/>
          <w:sz w:val="24"/>
          <w:highlight w:val="none"/>
          <w:u w:val="single"/>
        </w:rPr>
        <w:t>……</w:t>
      </w:r>
      <w:bookmarkEnd w:id="62"/>
      <w:r>
        <w:rPr>
          <w:rFonts w:hint="eastAsia" w:ascii="宋体" w:hAnsi="宋体" w:eastAsia="宋体" w:cs="宋体"/>
          <w:spacing w:val="0"/>
          <w:w w:val="100"/>
          <w:kern w:val="0"/>
          <w:sz w:val="24"/>
          <w:highlight w:val="none"/>
          <w:u w:val="single"/>
        </w:rPr>
        <w:t>）</w:t>
      </w:r>
      <w:r>
        <w:rPr>
          <w:rFonts w:hint="eastAsia" w:ascii="宋体" w:hAnsi="宋体" w:eastAsia="宋体" w:cs="宋体"/>
          <w:spacing w:val="0"/>
          <w:w w:val="100"/>
          <w:kern w:val="0"/>
          <w:sz w:val="24"/>
          <w:highlight w:val="none"/>
        </w:rPr>
        <w:t>提供的服务由小微企业承接，其合同份额占到合同总金额</w:t>
      </w:r>
      <w:r>
        <w:rPr>
          <w:rFonts w:hint="eastAsia" w:ascii="宋体" w:hAnsi="宋体" w:eastAsia="宋体" w:cs="宋体"/>
          <w:spacing w:val="0"/>
          <w:w w:val="100"/>
          <w:kern w:val="0"/>
          <w:sz w:val="24"/>
          <w:highlight w:val="none"/>
          <w:u w:val="single"/>
        </w:rPr>
        <w:t xml:space="preserve">     </w:t>
      </w:r>
      <w:r>
        <w:rPr>
          <w:rFonts w:hint="eastAsia" w:ascii="宋体" w:hAnsi="宋体" w:eastAsia="宋体" w:cs="宋体"/>
          <w:spacing w:val="0"/>
          <w:w w:val="100"/>
          <w:kern w:val="0"/>
          <w:sz w:val="24"/>
          <w:highlight w:val="none"/>
        </w:rPr>
        <w:t>%以上</w:t>
      </w:r>
      <w:r>
        <w:rPr>
          <w:rFonts w:hint="eastAsia" w:ascii="宋体" w:hAnsi="宋体" w:eastAsia="宋体" w:cs="宋体"/>
          <w:spacing w:val="0"/>
          <w:w w:val="100"/>
          <w:kern w:val="0"/>
          <w:sz w:val="24"/>
          <w:highlight w:val="none"/>
          <w:lang w:val="zh-CN"/>
        </w:rPr>
        <w:t>。</w:t>
      </w:r>
      <w:r>
        <w:rPr>
          <w:rFonts w:hint="eastAsia" w:ascii="宋体" w:hAnsi="宋体" w:eastAsia="宋体" w:cs="宋体"/>
          <w:b/>
          <w:spacing w:val="0"/>
          <w:w w:val="100"/>
          <w:kern w:val="0"/>
          <w:sz w:val="24"/>
          <w:highlight w:val="none"/>
          <w:lang w:val="zh-CN"/>
        </w:rPr>
        <w:t>（</w:t>
      </w:r>
      <w:bookmarkStart w:id="63" w:name="_Hlk101133598"/>
      <w:r>
        <w:rPr>
          <w:rFonts w:hint="eastAsia" w:ascii="宋体" w:hAnsi="宋体" w:eastAsia="宋体" w:cs="宋体"/>
          <w:b/>
          <w:spacing w:val="0"/>
          <w:w w:val="100"/>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pacing w:val="0"/>
          <w:w w:val="100"/>
          <w:sz w:val="24"/>
          <w:highlight w:val="none"/>
        </w:rPr>
        <w:t>拟享受以上价格扣除政策的，填写有关内容。</w:t>
      </w:r>
      <w:bookmarkEnd w:id="63"/>
      <w:r>
        <w:rPr>
          <w:rFonts w:hint="eastAsia" w:ascii="宋体" w:hAnsi="宋体" w:eastAsia="宋体" w:cs="宋体"/>
          <w:b/>
          <w:spacing w:val="0"/>
          <w:w w:val="100"/>
          <w:kern w:val="0"/>
          <w:sz w:val="24"/>
          <w:highlight w:val="none"/>
          <w:lang w:val="zh-CN"/>
        </w:rPr>
        <w:t>）</w:t>
      </w:r>
    </w:p>
    <w:p>
      <w:pPr>
        <w:spacing w:line="360" w:lineRule="auto"/>
        <w:ind w:firstLine="480" w:firstLineChars="200"/>
        <w:rPr>
          <w:rFonts w:hint="eastAsia" w:ascii="宋体" w:hAnsi="宋体" w:eastAsia="宋体" w:cs="宋体"/>
          <w:b/>
          <w:bCs/>
          <w:spacing w:val="0"/>
          <w:w w:val="100"/>
          <w:kern w:val="0"/>
          <w:sz w:val="24"/>
          <w:highlight w:val="none"/>
          <w:lang w:val="zh-CN"/>
        </w:rPr>
      </w:pPr>
      <w:r>
        <w:rPr>
          <w:rFonts w:hint="eastAsia" w:ascii="宋体" w:hAnsi="宋体" w:eastAsia="宋体" w:cs="宋体"/>
          <w:spacing w:val="0"/>
          <w:w w:val="100"/>
          <w:sz w:val="24"/>
          <w:highlight w:val="none"/>
        </w:rPr>
        <w:t>2、</w:t>
      </w:r>
      <w:bookmarkStart w:id="64" w:name="_Hlk101133173"/>
      <w:r>
        <w:rPr>
          <w:rFonts w:hint="eastAsia" w:ascii="宋体" w:hAnsi="宋体" w:eastAsia="宋体" w:cs="宋体"/>
          <w:spacing w:val="0"/>
          <w:w w:val="100"/>
          <w:sz w:val="24"/>
          <w:highlight w:val="none"/>
        </w:rPr>
        <w:t>中小企业合同金额达到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%，其中小微企业合同金额达到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w:t>
      </w:r>
      <w:r>
        <w:rPr>
          <w:rFonts w:hint="eastAsia" w:ascii="宋体" w:hAnsi="宋体" w:eastAsia="宋体" w:cs="宋体"/>
          <w:b/>
          <w:bCs/>
          <w:spacing w:val="0"/>
          <w:w w:val="100"/>
          <w:kern w:val="0"/>
          <w:sz w:val="24"/>
          <w:highlight w:val="none"/>
          <w:lang w:val="zh-CN"/>
        </w:rPr>
        <w:t>（</w:t>
      </w:r>
      <w:r>
        <w:rPr>
          <w:rFonts w:hint="eastAsia" w:ascii="宋体" w:hAnsi="宋体" w:eastAsia="宋体" w:cs="宋体"/>
          <w:b/>
          <w:bCs/>
          <w:spacing w:val="0"/>
          <w:w w:val="100"/>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spacing w:val="0"/>
          <w:w w:val="100"/>
          <w:kern w:val="0"/>
          <w:sz w:val="24"/>
          <w:highlight w:val="none"/>
          <w:lang w:val="zh-CN"/>
        </w:rPr>
        <w:t>）</w:t>
      </w:r>
      <w:bookmarkEnd w:id="64"/>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五、如果成交，</w:t>
      </w:r>
      <w:r>
        <w:rPr>
          <w:rFonts w:hint="eastAsia" w:ascii="宋体" w:hAnsi="宋体" w:eastAsia="宋体" w:cs="宋体"/>
          <w:spacing w:val="0"/>
          <w:w w:val="100"/>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六、有关本次联合响应的其他事宜：</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3、本协议提交采购人、采购代理机构后，联合体各方不得以任何形式对上述内容进行修改或撤销。</w:t>
      </w:r>
    </w:p>
    <w:p>
      <w:pPr>
        <w:snapToGrid w:val="0"/>
        <w:spacing w:line="360" w:lineRule="auto"/>
        <w:rPr>
          <w:rFonts w:hint="eastAsia" w:ascii="宋体" w:hAnsi="宋体" w:eastAsia="宋体" w:cs="宋体"/>
          <w:spacing w:val="0"/>
          <w:w w:val="100"/>
          <w:kern w:val="0"/>
          <w:sz w:val="24"/>
          <w:highlight w:val="none"/>
          <w:lang w:val="zh-CN"/>
        </w:rPr>
      </w:pPr>
    </w:p>
    <w:p>
      <w:pPr>
        <w:snapToGrid w:val="0"/>
        <w:spacing w:line="360" w:lineRule="auto"/>
        <w:rPr>
          <w:rFonts w:hint="eastAsia" w:ascii="宋体" w:hAnsi="宋体" w:eastAsia="宋体" w:cs="宋体"/>
          <w:spacing w:val="0"/>
          <w:w w:val="100"/>
          <w:kern w:val="0"/>
          <w:sz w:val="24"/>
          <w:highlight w:val="none"/>
          <w:lang w:val="zh-CN"/>
        </w:rPr>
      </w:pPr>
    </w:p>
    <w:p>
      <w:pPr>
        <w:snapToGrid w:val="0"/>
        <w:spacing w:line="360" w:lineRule="auto"/>
        <w:ind w:firstLine="4560" w:firstLineChars="19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联合体成员名称(电子签名/公章)：</w:t>
      </w:r>
    </w:p>
    <w:p>
      <w:pPr>
        <w:snapToGrid w:val="0"/>
        <w:spacing w:line="360" w:lineRule="auto"/>
        <w:ind w:firstLine="4560" w:firstLineChars="19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spacing w:val="0"/>
          <w:w w:val="100"/>
          <w:highlight w:val="none"/>
        </w:rPr>
      </w:pPr>
      <w:r>
        <w:rPr>
          <w:rFonts w:hint="eastAsia" w:ascii="宋体" w:hAnsi="宋体" w:eastAsia="宋体" w:cs="宋体"/>
          <w:spacing w:val="0"/>
          <w:w w:val="100"/>
          <w:kern w:val="0"/>
          <w:sz w:val="24"/>
          <w:highlight w:val="none"/>
          <w:lang w:val="zh-CN"/>
        </w:rPr>
        <w:t>……</w:t>
      </w:r>
    </w:p>
    <w:p>
      <w:pPr>
        <w:snapToGrid w:val="0"/>
        <w:spacing w:line="360" w:lineRule="auto"/>
        <w:jc w:val="center"/>
        <w:rPr>
          <w:rFonts w:hint="eastAsia" w:ascii="宋体" w:hAnsi="宋体" w:eastAsia="宋体" w:cs="宋体"/>
          <w:spacing w:val="0"/>
          <w:w w:val="100"/>
          <w:kern w:val="0"/>
          <w:sz w:val="24"/>
          <w:highlight w:val="none"/>
          <w:lang w:val="zh-CN"/>
        </w:rPr>
      </w:pPr>
      <w:r>
        <w:rPr>
          <w:rFonts w:hint="eastAsia" w:ascii="宋体" w:hAnsi="宋体" w:cs="宋体"/>
          <w:spacing w:val="0"/>
          <w:w w:val="100"/>
          <w:kern w:val="0"/>
          <w:sz w:val="24"/>
          <w:highlight w:val="none"/>
          <w:lang w:val="en-US" w:eastAsia="zh-CN"/>
        </w:rPr>
        <w:t xml:space="preserve">                          </w:t>
      </w:r>
      <w:r>
        <w:rPr>
          <w:rFonts w:hint="eastAsia" w:ascii="宋体" w:hAnsi="宋体" w:eastAsia="宋体" w:cs="宋体"/>
          <w:spacing w:val="0"/>
          <w:w w:val="100"/>
          <w:kern w:val="0"/>
          <w:sz w:val="24"/>
          <w:highlight w:val="none"/>
          <w:lang w:val="zh-CN"/>
        </w:rPr>
        <w:t>日期：  年  月   日</w:t>
      </w:r>
    </w:p>
    <w:p>
      <w:pPr>
        <w:spacing w:line="360" w:lineRule="auto"/>
        <w:ind w:right="42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注：按本格式和要求提供。</w:t>
      </w:r>
    </w:p>
    <w:p>
      <w:pPr>
        <w:snapToGrid w:val="0"/>
        <w:spacing w:line="360" w:lineRule="auto"/>
        <w:ind w:right="480"/>
        <w:jc w:val="center"/>
        <w:rPr>
          <w:rFonts w:hint="eastAsia" w:ascii="宋体" w:hAnsi="宋体" w:eastAsia="宋体" w:cs="宋体"/>
          <w:b/>
          <w:spacing w:val="0"/>
          <w:w w:val="100"/>
          <w:sz w:val="32"/>
          <w:szCs w:val="32"/>
          <w:highlight w:val="none"/>
        </w:rPr>
      </w:pPr>
    </w:p>
    <w:p>
      <w:pPr>
        <w:widowControl/>
        <w:adjustRightInd/>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br w:type="page"/>
      </w:r>
    </w:p>
    <w:p>
      <w:pPr>
        <w:snapToGrid w:val="0"/>
        <w:spacing w:line="360" w:lineRule="auto"/>
        <w:ind w:right="480"/>
        <w:jc w:val="center"/>
        <w:rPr>
          <w:rFonts w:hint="eastAsia" w:ascii="宋体" w:hAnsi="宋体" w:eastAsia="宋体" w:cs="宋体"/>
          <w:b/>
          <w:spacing w:val="0"/>
          <w:w w:val="100"/>
          <w:kern w:val="0"/>
          <w:sz w:val="32"/>
          <w:szCs w:val="32"/>
          <w:highlight w:val="none"/>
        </w:rPr>
      </w:pPr>
      <w:r>
        <w:rPr>
          <w:rFonts w:hint="eastAsia" w:ascii="宋体" w:hAnsi="宋体" w:eastAsia="宋体" w:cs="宋体"/>
          <w:b/>
          <w:spacing w:val="0"/>
          <w:w w:val="100"/>
          <w:sz w:val="32"/>
          <w:szCs w:val="32"/>
          <w:highlight w:val="none"/>
        </w:rPr>
        <w:t>C、</w:t>
      </w:r>
      <w:r>
        <w:rPr>
          <w:rFonts w:hint="eastAsia" w:ascii="宋体" w:hAnsi="宋体" w:eastAsia="宋体" w:cs="宋体"/>
          <w:b/>
          <w:spacing w:val="0"/>
          <w:w w:val="100"/>
          <w:kern w:val="0"/>
          <w:sz w:val="32"/>
          <w:szCs w:val="32"/>
          <w:highlight w:val="none"/>
        </w:rPr>
        <w:t>落实政府采购政策需满足的资格要求</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（根据</w:t>
      </w:r>
      <w:r>
        <w:rPr>
          <w:rFonts w:hint="eastAsia" w:ascii="宋体" w:hAnsi="宋体" w:eastAsia="宋体" w:cs="宋体"/>
          <w:b/>
          <w:bCs/>
          <w:spacing w:val="0"/>
          <w:w w:val="100"/>
          <w:sz w:val="24"/>
          <w:highlight w:val="none"/>
        </w:rPr>
        <w:t>磋商文件第一部分竞争性磋商邀请公告中</w:t>
      </w:r>
      <w:r>
        <w:rPr>
          <w:rFonts w:hint="eastAsia" w:ascii="宋体" w:hAnsi="宋体" w:eastAsia="宋体" w:cs="宋体"/>
          <w:spacing w:val="0"/>
          <w:w w:val="100"/>
          <w:sz w:val="24"/>
          <w:highlight w:val="none"/>
        </w:rPr>
        <w:t>落实政府采购政策需满足的资格要求选择提供相应的材料</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未要求的，无需提供）</w:t>
      </w:r>
    </w:p>
    <w:p>
      <w:pPr>
        <w:snapToGrid w:val="0"/>
        <w:spacing w:before="50" w:after="50" w:line="360" w:lineRule="auto"/>
        <w:ind w:firstLine="472" w:firstLineChars="196"/>
        <w:jc w:val="left"/>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a</w:t>
      </w:r>
      <w:r>
        <w:rPr>
          <w:rFonts w:hint="eastAsia" w:ascii="宋体" w:hAnsi="宋体" w:eastAsia="宋体" w:cs="宋体"/>
          <w:spacing w:val="0"/>
          <w:w w:val="100"/>
          <w:sz w:val="24"/>
          <w:highlight w:val="none"/>
        </w:rPr>
        <w:t xml:space="preserve">.专门面向中小企业，服务全部由符合政策要求的中小企业（或小微企业）承接的，提供相应的中小企业声明函（附件5）。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pacing w:val="0"/>
          <w:w w:val="100"/>
          <w:sz w:val="24"/>
          <w:highlight w:val="none"/>
        </w:rPr>
      </w:pPr>
    </w:p>
    <w:p>
      <w:pPr>
        <w:widowControl/>
        <w:spacing w:line="360" w:lineRule="auto"/>
        <w:ind w:firstLine="472" w:firstLineChars="196"/>
        <w:jc w:val="left"/>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b.</w:t>
      </w:r>
      <w:r>
        <w:rPr>
          <w:rFonts w:hint="eastAsia" w:ascii="宋体" w:hAnsi="宋体" w:eastAsia="宋体" w:cs="宋体"/>
          <w:spacing w:val="0"/>
          <w:w w:val="100"/>
          <w:sz w:val="24"/>
          <w:highlight w:val="none"/>
        </w:rPr>
        <w:t>要求以联合体形式参加的，提供联合协议和中小企业声明函（附件5），联合协议中中小企业合同金额应当达到</w:t>
      </w:r>
      <w:r>
        <w:rPr>
          <w:rFonts w:hint="eastAsia" w:ascii="宋体" w:hAnsi="宋体" w:eastAsia="宋体" w:cs="宋体"/>
          <w:b/>
          <w:bCs/>
          <w:spacing w:val="0"/>
          <w:w w:val="100"/>
          <w:sz w:val="24"/>
          <w:highlight w:val="none"/>
        </w:rPr>
        <w:t>竞争性磋商邀请公告</w:t>
      </w:r>
      <w:r>
        <w:rPr>
          <w:rFonts w:hint="eastAsia" w:ascii="宋体" w:hAnsi="宋体" w:eastAsia="宋体" w:cs="宋体"/>
          <w:spacing w:val="0"/>
          <w:w w:val="100"/>
          <w:sz w:val="24"/>
          <w:highlight w:val="none"/>
        </w:rPr>
        <w:t>载明的比例</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如果供应商本身提供所有标的均由中小企业承接的，</w:t>
      </w:r>
      <w:r>
        <w:rPr>
          <w:rFonts w:hint="eastAsia" w:ascii="宋体" w:hAnsi="宋体" w:eastAsia="宋体" w:cs="宋体"/>
          <w:spacing w:val="0"/>
          <w:w w:val="100"/>
          <w:kern w:val="0"/>
          <w:sz w:val="24"/>
          <w:highlight w:val="none"/>
        </w:rPr>
        <w:t>并相应达到了前述比例要求，</w:t>
      </w:r>
      <w:r>
        <w:rPr>
          <w:rFonts w:hint="eastAsia" w:ascii="宋体" w:hAnsi="宋体" w:eastAsia="宋体" w:cs="宋体"/>
          <w:spacing w:val="0"/>
          <w:w w:val="100"/>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 xml:space="preserve">    </w:t>
      </w:r>
    </w:p>
    <w:p>
      <w:pPr>
        <w:spacing w:line="360" w:lineRule="auto"/>
        <w:ind w:firstLine="482" w:firstLineChars="200"/>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c、</w:t>
      </w:r>
      <w:r>
        <w:rPr>
          <w:rFonts w:hint="eastAsia" w:ascii="宋体" w:hAnsi="宋体" w:eastAsia="宋体" w:cs="宋体"/>
          <w:spacing w:val="0"/>
          <w:w w:val="100"/>
          <w:sz w:val="24"/>
          <w:highlight w:val="none"/>
        </w:rPr>
        <w:t>要求合同分包的，提供分包意向协议和中小企业声明函（附件5），分包意向协议中中小企业合同金额应当达到</w:t>
      </w:r>
      <w:r>
        <w:rPr>
          <w:rFonts w:hint="eastAsia" w:ascii="宋体" w:hAnsi="宋体" w:eastAsia="宋体" w:cs="宋体"/>
          <w:b/>
          <w:bCs/>
          <w:spacing w:val="0"/>
          <w:w w:val="100"/>
          <w:sz w:val="24"/>
          <w:highlight w:val="none"/>
        </w:rPr>
        <w:t>竞争性磋商邀请公告</w:t>
      </w:r>
      <w:r>
        <w:rPr>
          <w:rFonts w:hint="eastAsia" w:ascii="宋体" w:hAnsi="宋体" w:eastAsia="宋体" w:cs="宋体"/>
          <w:spacing w:val="0"/>
          <w:w w:val="100"/>
          <w:sz w:val="24"/>
          <w:highlight w:val="none"/>
        </w:rPr>
        <w:t>载明的比例</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如果供应商本身提供的所有标的均由中小企业承接的，</w:t>
      </w:r>
      <w:r>
        <w:rPr>
          <w:rFonts w:hint="eastAsia" w:ascii="宋体" w:hAnsi="宋体" w:eastAsia="宋体" w:cs="宋体"/>
          <w:spacing w:val="0"/>
          <w:w w:val="100"/>
          <w:kern w:val="0"/>
          <w:sz w:val="24"/>
          <w:highlight w:val="none"/>
        </w:rPr>
        <w:t>并相应达到了前述比例要求，</w:t>
      </w:r>
      <w:r>
        <w:rPr>
          <w:rFonts w:hint="eastAsia" w:ascii="宋体" w:hAnsi="宋体" w:eastAsia="宋体" w:cs="宋体"/>
          <w:spacing w:val="0"/>
          <w:w w:val="100"/>
          <w:sz w:val="24"/>
          <w:highlight w:val="none"/>
        </w:rPr>
        <w:t>视同符合了资格条件，无需再向中小企业分包，无需提供分包意向协议。</w:t>
      </w:r>
    </w:p>
    <w:p>
      <w:pPr>
        <w:spacing w:line="360" w:lineRule="auto"/>
        <w:jc w:val="center"/>
        <w:rPr>
          <w:rFonts w:hint="eastAsia" w:ascii="宋体" w:hAnsi="宋体" w:eastAsia="宋体" w:cs="宋体"/>
          <w:b/>
          <w:spacing w:val="0"/>
          <w:w w:val="100"/>
          <w:sz w:val="32"/>
          <w:szCs w:val="32"/>
          <w:highlight w:val="none"/>
        </w:rPr>
      </w:pPr>
    </w:p>
    <w:p>
      <w:pPr>
        <w:spacing w:line="360" w:lineRule="auto"/>
        <w:jc w:val="center"/>
        <w:rPr>
          <w:rFonts w:hint="eastAsia" w:ascii="宋体" w:hAnsi="宋体" w:eastAsia="宋体" w:cs="宋体"/>
          <w:b/>
          <w:spacing w:val="0"/>
          <w:w w:val="100"/>
          <w:sz w:val="32"/>
          <w:szCs w:val="32"/>
          <w:highlight w:val="none"/>
        </w:rPr>
      </w:pP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D、符合特定资格条件要求的资质文件（复印件）</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（由供应商根据“磋商文件第一部分”中“合格的供应商应具备的特定资格要求”编制</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如果本项目没有设置特定资格条件，则不需要提供）</w:t>
      </w:r>
    </w:p>
    <w:p>
      <w:pPr>
        <w:widowControl/>
        <w:spacing w:line="360" w:lineRule="auto"/>
        <w:ind w:firstLine="480" w:firstLineChars="200"/>
        <w:jc w:val="left"/>
        <w:rPr>
          <w:rFonts w:hint="eastAsia" w:ascii="宋体" w:hAnsi="宋体" w:eastAsia="宋体" w:cs="宋体"/>
          <w:spacing w:val="0"/>
          <w:w w:val="100"/>
          <w:sz w:val="24"/>
          <w:highlight w:val="none"/>
        </w:rPr>
      </w:pPr>
    </w:p>
    <w:p>
      <w:pPr>
        <w:snapToGrid w:val="0"/>
        <w:spacing w:line="360" w:lineRule="auto"/>
        <w:ind w:firstLine="4800" w:firstLineChars="20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供应商名称(电子签名)：</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签发日期：  年  月   日</w:t>
      </w:r>
    </w:p>
    <w:p>
      <w:pPr>
        <w:snapToGrid w:val="0"/>
        <w:spacing w:line="360" w:lineRule="auto"/>
        <w:rPr>
          <w:rFonts w:hint="eastAsia" w:ascii="宋体" w:hAnsi="宋体" w:eastAsia="宋体" w:cs="宋体"/>
          <w:spacing w:val="0"/>
          <w:w w:val="100"/>
          <w:kern w:val="0"/>
          <w:sz w:val="24"/>
          <w:highlight w:val="none"/>
          <w:lang w:val="zh-CN"/>
        </w:rPr>
      </w:pPr>
    </w:p>
    <w:p>
      <w:pPr>
        <w:snapToGrid w:val="0"/>
        <w:spacing w:line="360" w:lineRule="auto"/>
        <w:ind w:right="480"/>
        <w:jc w:val="center"/>
        <w:rPr>
          <w:rFonts w:hint="eastAsia" w:ascii="宋体" w:hAnsi="宋体" w:eastAsia="宋体" w:cs="宋体"/>
          <w:b/>
          <w:spacing w:val="0"/>
          <w:w w:val="100"/>
          <w:kern w:val="0"/>
          <w:sz w:val="32"/>
          <w:szCs w:val="32"/>
          <w:highlight w:val="none"/>
          <w:lang w:val="zh-CN"/>
        </w:rPr>
        <w:sectPr>
          <w:footerReference r:id="rId8" w:type="first"/>
          <w:footerReference r:id="rId7" w:type="default"/>
          <w:pgSz w:w="11906" w:h="16838"/>
          <w:pgMar w:top="1440" w:right="1800" w:bottom="1440" w:left="1800" w:header="851" w:footer="992" w:gutter="0"/>
          <w:pgNumType w:start="1"/>
          <w:cols w:space="720" w:num="1"/>
          <w:docGrid w:linePitch="312" w:charSpace="0"/>
        </w:sect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三、法人授权书</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兹委派我公司</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先生/女士(其在本公司的职务是：</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 xml:space="preserve"> ，联系电话：</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手机：</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传真：</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)，代表我公司全权处理</w:t>
      </w:r>
      <w:r>
        <w:rPr>
          <w:rFonts w:hint="eastAsia" w:ascii="宋体" w:hAnsi="宋体" w:cs="宋体"/>
          <w:spacing w:val="0"/>
          <w:w w:val="100"/>
          <w:sz w:val="24"/>
          <w:highlight w:val="none"/>
          <w:u w:val="single"/>
          <w:lang w:eastAsia="zh-CN"/>
        </w:rPr>
        <w:t>2024年度高新区安全生产外服单位采购项目</w:t>
      </w:r>
      <w:r>
        <w:rPr>
          <w:rFonts w:hint="eastAsia" w:ascii="宋体" w:hAnsi="宋体" w:eastAsia="宋体" w:cs="宋体"/>
          <w:spacing w:val="0"/>
          <w:w w:val="100"/>
          <w:sz w:val="24"/>
          <w:highlight w:val="none"/>
          <w:u w:val="single"/>
        </w:rPr>
        <w:t>【项目编号：</w:t>
      </w:r>
      <w:r>
        <w:rPr>
          <w:rFonts w:hint="eastAsia" w:ascii="宋体" w:hAnsi="宋体" w:cs="宋体"/>
          <w:spacing w:val="0"/>
          <w:w w:val="100"/>
          <w:sz w:val="24"/>
          <w:highlight w:val="none"/>
          <w:u w:val="single"/>
          <w:lang w:eastAsia="zh-CN"/>
        </w:rPr>
        <w:t>AQSC20230221</w:t>
      </w:r>
      <w:r>
        <w:rPr>
          <w:rFonts w:hint="eastAsia" w:ascii="宋体" w:hAnsi="宋体" w:eastAsia="宋体" w:cs="宋体"/>
          <w:spacing w:val="0"/>
          <w:w w:val="100"/>
          <w:sz w:val="24"/>
          <w:highlight w:val="none"/>
          <w:u w:val="single"/>
        </w:rPr>
        <w:t>】</w:t>
      </w:r>
      <w:r>
        <w:rPr>
          <w:rFonts w:hint="eastAsia" w:ascii="宋体" w:hAnsi="宋体" w:eastAsia="宋体" w:cs="宋体"/>
          <w:spacing w:val="0"/>
          <w:w w:val="100"/>
          <w:kern w:val="0"/>
          <w:sz w:val="24"/>
          <w:highlight w:val="none"/>
          <w:lang w:val="zh-CN"/>
        </w:rPr>
        <w:t>政府采购响应的一切事项，若成交则全权代表本公司签订相关合同，并负责处理合同履行等事宜。</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本委托书有效期：自    年 月  日起至    年  月  日止。</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 xml:space="preserve">    特此告知。</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 xml:space="preserve">                                               供应商名称(电子签名)：</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签发日期：  年  月   日</w:t>
      </w:r>
    </w:p>
    <w:p>
      <w:pPr>
        <w:snapToGrid w:val="0"/>
        <w:spacing w:line="360" w:lineRule="auto"/>
        <w:rPr>
          <w:rFonts w:hint="eastAsia" w:ascii="宋体" w:hAnsi="宋体" w:eastAsia="宋体" w:cs="宋体"/>
          <w:spacing w:val="0"/>
          <w:w w:val="100"/>
          <w:kern w:val="0"/>
          <w:sz w:val="24"/>
          <w:highlight w:val="none"/>
          <w:lang w:val="zh-CN"/>
        </w:rPr>
      </w:pPr>
    </w:p>
    <w:p>
      <w:pPr>
        <w:widowControl/>
        <w:adjustRightInd/>
        <w:jc w:val="left"/>
        <w:rPr>
          <w:rFonts w:hint="eastAsia" w:ascii="宋体" w:hAnsi="宋体" w:eastAsia="宋体" w:cs="宋体"/>
          <w:b/>
          <w:spacing w:val="0"/>
          <w:w w:val="100"/>
          <w:kern w:val="0"/>
          <w:sz w:val="32"/>
          <w:szCs w:val="32"/>
          <w:highlight w:val="none"/>
          <w:lang w:val="zh-CN"/>
        </w:rPr>
      </w:pPr>
      <w:r>
        <w:rPr>
          <w:rFonts w:hint="eastAsia" w:ascii="宋体" w:hAnsi="宋体" w:eastAsia="宋体" w:cs="宋体"/>
          <w:b/>
          <w:spacing w:val="0"/>
          <w:w w:val="100"/>
          <w:kern w:val="0"/>
          <w:sz w:val="32"/>
          <w:szCs w:val="32"/>
          <w:highlight w:val="none"/>
          <w:lang w:val="zh-CN"/>
        </w:rPr>
        <w:br w:type="page"/>
      </w:r>
    </w:p>
    <w:p>
      <w:pPr>
        <w:snapToGrid w:val="0"/>
        <w:spacing w:line="360" w:lineRule="auto"/>
        <w:jc w:val="center"/>
        <w:rPr>
          <w:rFonts w:hint="eastAsia" w:ascii="宋体" w:hAnsi="宋体" w:eastAsia="宋体" w:cs="宋体"/>
          <w:b/>
          <w:spacing w:val="0"/>
          <w:w w:val="100"/>
          <w:kern w:val="0"/>
          <w:sz w:val="32"/>
          <w:szCs w:val="32"/>
          <w:highlight w:val="none"/>
          <w:lang w:val="zh-CN"/>
        </w:rPr>
      </w:pPr>
      <w:r>
        <w:rPr>
          <w:rFonts w:hint="eastAsia" w:ascii="宋体" w:hAnsi="宋体" w:eastAsia="宋体" w:cs="宋体"/>
          <w:b/>
          <w:spacing w:val="0"/>
          <w:w w:val="100"/>
          <w:kern w:val="0"/>
          <w:sz w:val="32"/>
          <w:szCs w:val="32"/>
          <w:highlight w:val="none"/>
          <w:lang w:val="zh-CN"/>
        </w:rPr>
        <w:t>联合体响应授权书（扫描件加盖上传单位电子签名）</w:t>
      </w:r>
    </w:p>
    <w:p>
      <w:pPr>
        <w:snapToGrid w:val="0"/>
        <w:spacing w:line="360" w:lineRule="auto"/>
        <w:jc w:val="center"/>
        <w:rPr>
          <w:rFonts w:hint="eastAsia" w:ascii="宋体" w:hAnsi="宋体" w:eastAsia="宋体" w:cs="宋体"/>
          <w:b/>
          <w:spacing w:val="0"/>
          <w:w w:val="100"/>
          <w:kern w:val="0"/>
          <w:sz w:val="30"/>
          <w:szCs w:val="30"/>
          <w:highlight w:val="none"/>
          <w:lang w:val="zh-CN"/>
        </w:rPr>
      </w:pPr>
      <w:r>
        <w:rPr>
          <w:rFonts w:hint="eastAsia" w:ascii="宋体" w:hAnsi="宋体" w:eastAsia="宋体" w:cs="宋体"/>
          <w:b/>
          <w:spacing w:val="0"/>
          <w:w w:val="100"/>
          <w:kern w:val="0"/>
          <w:sz w:val="30"/>
          <w:szCs w:val="30"/>
          <w:highlight w:val="none"/>
          <w:lang w:val="zh-CN"/>
        </w:rPr>
        <w:t>（适用于联合体响应）</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现</w:t>
      </w:r>
      <w:r>
        <w:rPr>
          <w:rFonts w:hint="eastAsia" w:ascii="宋体" w:hAnsi="宋体" w:eastAsia="宋体" w:cs="宋体"/>
          <w:spacing w:val="0"/>
          <w:w w:val="100"/>
          <w:kern w:val="0"/>
          <w:sz w:val="24"/>
          <w:highlight w:val="none"/>
          <w:lang w:val="zh-CN"/>
        </w:rPr>
        <w:t>委托</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（姓名）为我方代理人（身份证号码：</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，手机：</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kern w:val="0"/>
          <w:sz w:val="24"/>
          <w:highlight w:val="none"/>
          <w:lang w:val="zh-CN"/>
        </w:rPr>
        <w:t>），以我方名义处理</w:t>
      </w:r>
      <w:r>
        <w:rPr>
          <w:rFonts w:hint="eastAsia" w:ascii="宋体" w:hAnsi="宋体" w:cs="宋体"/>
          <w:spacing w:val="0"/>
          <w:w w:val="100"/>
          <w:sz w:val="24"/>
          <w:highlight w:val="none"/>
          <w:u w:val="single"/>
          <w:lang w:eastAsia="zh-CN"/>
        </w:rPr>
        <w:t>2024年度高新区安全生产外服单位采购项目</w:t>
      </w:r>
      <w:r>
        <w:rPr>
          <w:rFonts w:hint="eastAsia" w:ascii="宋体" w:hAnsi="宋体" w:eastAsia="宋体" w:cs="宋体"/>
          <w:spacing w:val="0"/>
          <w:w w:val="100"/>
          <w:kern w:val="0"/>
          <w:sz w:val="24"/>
          <w:highlight w:val="none"/>
          <w:u w:val="single"/>
          <w:lang w:val="zh-CN"/>
        </w:rPr>
        <w:t>【项目编号：</w:t>
      </w:r>
      <w:r>
        <w:rPr>
          <w:rFonts w:hint="eastAsia" w:ascii="宋体" w:hAnsi="宋体" w:cs="宋体"/>
          <w:spacing w:val="0"/>
          <w:w w:val="100"/>
          <w:kern w:val="0"/>
          <w:sz w:val="24"/>
          <w:highlight w:val="none"/>
          <w:u w:val="single"/>
          <w:lang w:val="zh-CN"/>
        </w:rPr>
        <w:t>AQSC20230221</w:t>
      </w:r>
      <w:r>
        <w:rPr>
          <w:rFonts w:hint="eastAsia" w:ascii="宋体" w:hAnsi="宋体" w:eastAsia="宋体" w:cs="宋体"/>
          <w:spacing w:val="0"/>
          <w:w w:val="100"/>
          <w:kern w:val="0"/>
          <w:sz w:val="24"/>
          <w:highlight w:val="none"/>
          <w:u w:val="single"/>
          <w:lang w:val="zh-CN"/>
        </w:rPr>
        <w:t>】</w:t>
      </w:r>
      <w:r>
        <w:rPr>
          <w:rFonts w:hint="eastAsia" w:ascii="宋体" w:hAnsi="宋体" w:eastAsia="宋体" w:cs="宋体"/>
          <w:spacing w:val="0"/>
          <w:w w:val="100"/>
          <w:kern w:val="0"/>
          <w:sz w:val="24"/>
          <w:highlight w:val="none"/>
          <w:lang w:val="zh-CN"/>
        </w:rPr>
        <w:t>政府采购响应的一切事项，其法律后果由我方承担。。</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本授权书有效期：自   年 月  日起至  年  月  日止。</w:t>
      </w:r>
    </w:p>
    <w:p>
      <w:pPr>
        <w:snapToGrid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 xml:space="preserve">    特此告知。</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w:t>
      </w:r>
    </w:p>
    <w:p>
      <w:pPr>
        <w:snapToGrid w:val="0"/>
        <w:spacing w:line="360" w:lineRule="auto"/>
        <w:ind w:firstLine="4800" w:firstLineChars="20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联合体成员名称(电子签名/公章)：</w:t>
      </w:r>
    </w:p>
    <w:p>
      <w:pPr>
        <w:snapToGrid w:val="0"/>
        <w:spacing w:line="360" w:lineRule="auto"/>
        <w:ind w:firstLine="4800" w:firstLineChars="20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spacing w:val="0"/>
          <w:w w:val="100"/>
          <w:highlight w:val="none"/>
        </w:rPr>
      </w:pPr>
      <w:r>
        <w:rPr>
          <w:rFonts w:hint="eastAsia" w:ascii="宋体" w:hAnsi="宋体" w:eastAsia="宋体" w:cs="宋体"/>
          <w:spacing w:val="0"/>
          <w:w w:val="100"/>
          <w:kern w:val="0"/>
          <w:sz w:val="24"/>
          <w:highlight w:val="none"/>
          <w:lang w:val="zh-CN"/>
        </w:rPr>
        <w:t>……</w:t>
      </w:r>
    </w:p>
    <w:p>
      <w:pPr>
        <w:snapToGrid w:val="0"/>
        <w:spacing w:line="360" w:lineRule="auto"/>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日期：  年  月   日</w:t>
      </w:r>
    </w:p>
    <w:p>
      <w:pPr>
        <w:widowControl/>
        <w:adjustRightInd/>
        <w:jc w:val="left"/>
        <w:rPr>
          <w:rFonts w:hint="eastAsia" w:ascii="宋体" w:hAnsi="宋体" w:eastAsia="宋体" w:cs="宋体"/>
          <w:b/>
          <w:bCs/>
          <w:spacing w:val="0"/>
          <w:w w:val="100"/>
          <w:sz w:val="30"/>
          <w:szCs w:val="30"/>
          <w:highlight w:val="none"/>
        </w:rPr>
      </w:pPr>
      <w:r>
        <w:rPr>
          <w:rFonts w:hint="eastAsia" w:ascii="宋体" w:hAnsi="宋体" w:eastAsia="宋体" w:cs="宋体"/>
          <w:b/>
          <w:bCs/>
          <w:spacing w:val="0"/>
          <w:w w:val="100"/>
          <w:sz w:val="30"/>
          <w:szCs w:val="30"/>
          <w:highlight w:val="none"/>
        </w:rPr>
        <w:br w:type="page"/>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b/>
          <w:spacing w:val="0"/>
          <w:w w:val="100"/>
          <w:sz w:val="30"/>
          <w:szCs w:val="30"/>
          <w:highlight w:val="none"/>
        </w:rPr>
        <w:t>授权代表的身份证（复印件）</w:t>
      </w:r>
    </w:p>
    <w:p>
      <w:pPr>
        <w:pStyle w:val="618"/>
        <w:spacing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授权代表身份证件扫描件：</w:t>
      </w:r>
    </w:p>
    <w:tbl>
      <w:tblPr>
        <w:tblStyle w:val="60"/>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089" w:type="dxa"/>
            <w:shd w:val="clear" w:color="auto" w:fill="auto"/>
          </w:tcPr>
          <w:p>
            <w:pPr>
              <w:pStyle w:val="618"/>
              <w:spacing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正面：                            反面：</w:t>
            </w:r>
          </w:p>
          <w:p>
            <w:pPr>
              <w:pStyle w:val="618"/>
              <w:spacing w:line="360" w:lineRule="auto"/>
              <w:rPr>
                <w:rFonts w:hint="eastAsia" w:ascii="宋体" w:hAnsi="宋体" w:eastAsia="宋体" w:cs="宋体"/>
                <w:bCs/>
                <w:spacing w:val="0"/>
                <w:w w:val="100"/>
                <w:sz w:val="24"/>
                <w:highlight w:val="none"/>
              </w:rPr>
            </w:pPr>
          </w:p>
        </w:tc>
      </w:tr>
    </w:tbl>
    <w:p>
      <w:pPr>
        <w:snapToGrid w:val="0"/>
        <w:spacing w:line="360" w:lineRule="auto"/>
        <w:ind w:firstLine="576"/>
        <w:jc w:val="right"/>
        <w:rPr>
          <w:rFonts w:hint="eastAsia" w:ascii="宋体" w:hAnsi="宋体" w:eastAsia="宋体" w:cs="宋体"/>
          <w:spacing w:val="0"/>
          <w:w w:val="100"/>
          <w:kern w:val="0"/>
          <w:sz w:val="24"/>
          <w:highlight w:val="none"/>
          <w:lang w:val="zh-CN"/>
        </w:rPr>
      </w:pPr>
    </w:p>
    <w:p>
      <w:pPr>
        <w:snapToGrid w:val="0"/>
        <w:spacing w:line="360" w:lineRule="auto"/>
        <w:ind w:firstLine="576"/>
        <w:jc w:val="center"/>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供应商名称(电子签名)：                              </w:t>
      </w:r>
    </w:p>
    <w:p>
      <w:pPr>
        <w:spacing w:line="360" w:lineRule="auto"/>
        <w:jc w:val="center"/>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日期：  年  月</w:t>
      </w:r>
    </w:p>
    <w:p>
      <w:pPr>
        <w:snapToGrid w:val="0"/>
        <w:spacing w:line="360" w:lineRule="auto"/>
        <w:ind w:firstLine="576"/>
        <w:jc w:val="center"/>
        <w:rPr>
          <w:rFonts w:hint="eastAsia" w:ascii="宋体" w:hAnsi="宋体" w:eastAsia="宋体" w:cs="宋体"/>
          <w:spacing w:val="0"/>
          <w:w w:val="100"/>
          <w:sz w:val="28"/>
          <w:szCs w:val="28"/>
          <w:highlight w:val="none"/>
        </w:rPr>
      </w:pPr>
    </w:p>
    <w:p>
      <w:pPr>
        <w:widowControl/>
        <w:adjustRightInd/>
        <w:jc w:val="left"/>
        <w:rPr>
          <w:rFonts w:hint="eastAsia" w:ascii="宋体" w:hAnsi="宋体" w:eastAsia="宋体" w:cs="宋体"/>
          <w:b/>
          <w:spacing w:val="0"/>
          <w:w w:val="100"/>
          <w:kern w:val="0"/>
          <w:sz w:val="32"/>
          <w:szCs w:val="32"/>
          <w:highlight w:val="none"/>
          <w:lang w:val="zh-CN"/>
        </w:rPr>
      </w:pPr>
      <w:r>
        <w:rPr>
          <w:rFonts w:hint="eastAsia" w:ascii="宋体" w:hAnsi="宋体" w:eastAsia="宋体" w:cs="宋体"/>
          <w:b/>
          <w:spacing w:val="0"/>
          <w:w w:val="100"/>
          <w:kern w:val="0"/>
          <w:sz w:val="32"/>
          <w:szCs w:val="32"/>
          <w:highlight w:val="none"/>
          <w:lang w:val="zh-CN"/>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四、分包意向协议（如果有）</w:t>
      </w:r>
    </w:p>
    <w:p>
      <w:pPr>
        <w:widowControl/>
        <w:spacing w:line="360" w:lineRule="auto"/>
        <w:ind w:firstLine="120" w:firstLineChars="5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w:t>
      </w:r>
      <w:r>
        <w:rPr>
          <w:rFonts w:hint="eastAsia" w:ascii="宋体" w:hAnsi="宋体" w:eastAsia="宋体" w:cs="宋体"/>
          <w:b/>
          <w:spacing w:val="0"/>
          <w:w w:val="100"/>
          <w:sz w:val="24"/>
          <w:highlight w:val="none"/>
        </w:rPr>
        <w:t>成交后以分包方式履行合同的，提供分包意向协议</w:t>
      </w:r>
      <w:r>
        <w:rPr>
          <w:rFonts w:hint="eastAsia" w:ascii="宋体" w:hAnsi="宋体" w:cs="宋体"/>
          <w:b/>
          <w:spacing w:val="0"/>
          <w:w w:val="100"/>
          <w:sz w:val="24"/>
          <w:highlight w:val="none"/>
          <w:lang w:eastAsia="zh-CN"/>
        </w:rPr>
        <w:t>；</w:t>
      </w:r>
      <w:r>
        <w:rPr>
          <w:rFonts w:hint="eastAsia" w:ascii="宋体" w:hAnsi="宋体" w:eastAsia="宋体" w:cs="宋体"/>
          <w:b/>
          <w:spacing w:val="0"/>
          <w:w w:val="100"/>
          <w:sz w:val="24"/>
          <w:highlight w:val="none"/>
        </w:rPr>
        <w:t>采购人不同意分包或者供应商成交后不以分包方式履行合同的，则不需要提供。</w:t>
      </w:r>
      <w:r>
        <w:rPr>
          <w:rFonts w:hint="eastAsia" w:ascii="宋体" w:hAnsi="宋体" w:eastAsia="宋体" w:cs="宋体"/>
          <w:spacing w:val="0"/>
          <w:w w:val="100"/>
          <w:sz w:val="24"/>
          <w:highlight w:val="none"/>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u w:val="single"/>
        </w:rPr>
        <w:t>（供应商名称）</w:t>
      </w:r>
      <w:r>
        <w:rPr>
          <w:rFonts w:hint="eastAsia" w:ascii="宋体" w:hAnsi="宋体" w:eastAsia="宋体" w:cs="宋体"/>
          <w:spacing w:val="0"/>
          <w:w w:val="100"/>
          <w:kern w:val="0"/>
          <w:sz w:val="24"/>
          <w:highlight w:val="none"/>
          <w:lang w:val="zh-CN"/>
        </w:rPr>
        <w:t>若成为</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sz w:val="24"/>
          <w:highlight w:val="none"/>
        </w:rPr>
        <w:t>【项目编号：</w:t>
      </w:r>
      <w:r>
        <w:rPr>
          <w:rFonts w:hint="eastAsia" w:ascii="宋体" w:hAnsi="宋体" w:cs="宋体"/>
          <w:spacing w:val="0"/>
          <w:w w:val="100"/>
          <w:sz w:val="24"/>
          <w:highlight w:val="none"/>
          <w:lang w:eastAsia="zh-CN"/>
        </w:rPr>
        <w:t>AQSC20230221</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的成交供应商，将依法采取分包方式履行合同。</w:t>
      </w:r>
      <w:r>
        <w:rPr>
          <w:rFonts w:hint="eastAsia" w:ascii="宋体" w:hAnsi="宋体" w:eastAsia="宋体" w:cs="宋体"/>
          <w:spacing w:val="0"/>
          <w:w w:val="100"/>
          <w:kern w:val="0"/>
          <w:sz w:val="24"/>
          <w:highlight w:val="none"/>
          <w:u w:val="single"/>
        </w:rPr>
        <w:t>（供应商名称）</w:t>
      </w:r>
      <w:r>
        <w:rPr>
          <w:rFonts w:hint="eastAsia" w:ascii="宋体" w:hAnsi="宋体" w:eastAsia="宋体" w:cs="宋体"/>
          <w:spacing w:val="0"/>
          <w:w w:val="100"/>
          <w:kern w:val="0"/>
          <w:sz w:val="24"/>
          <w:highlight w:val="none"/>
        </w:rPr>
        <w:t>与</w:t>
      </w:r>
      <w:r>
        <w:rPr>
          <w:rFonts w:hint="eastAsia" w:ascii="宋体" w:hAnsi="宋体" w:eastAsia="宋体" w:cs="宋体"/>
          <w:spacing w:val="0"/>
          <w:w w:val="100"/>
          <w:kern w:val="0"/>
          <w:sz w:val="24"/>
          <w:highlight w:val="none"/>
          <w:u w:val="single"/>
        </w:rPr>
        <w:t>（所有分包供应商名称）</w:t>
      </w:r>
      <w:r>
        <w:rPr>
          <w:rFonts w:hint="eastAsia" w:ascii="宋体" w:hAnsi="宋体" w:eastAsia="宋体" w:cs="宋体"/>
          <w:spacing w:val="0"/>
          <w:w w:val="100"/>
          <w:kern w:val="0"/>
          <w:sz w:val="24"/>
          <w:highlight w:val="none"/>
        </w:rPr>
        <w:t>达成分包意向协议</w:t>
      </w:r>
      <w:r>
        <w:rPr>
          <w:rFonts w:hint="eastAsia" w:ascii="宋体" w:hAnsi="宋体" w:eastAsia="宋体" w:cs="宋体"/>
          <w:spacing w:val="0"/>
          <w:w w:val="100"/>
          <w:kern w:val="0"/>
          <w:sz w:val="24"/>
          <w:highlight w:val="none"/>
          <w:lang w:val="zh-CN"/>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一、分包标的及数量</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u w:val="single"/>
        </w:rPr>
        <w:t>（供应商名称）</w:t>
      </w:r>
      <w:r>
        <w:rPr>
          <w:rFonts w:hint="eastAsia" w:ascii="宋体" w:hAnsi="宋体" w:eastAsia="宋体" w:cs="宋体"/>
          <w:spacing w:val="0"/>
          <w:w w:val="100"/>
          <w:kern w:val="0"/>
          <w:sz w:val="24"/>
          <w:highlight w:val="none"/>
          <w:lang w:val="zh-CN"/>
        </w:rPr>
        <w:t>将</w:t>
      </w:r>
      <w:r>
        <w:rPr>
          <w:rFonts w:hint="eastAsia" w:ascii="宋体" w:hAnsi="宋体" w:eastAsia="宋体" w:cs="宋体"/>
          <w:spacing w:val="0"/>
          <w:w w:val="100"/>
          <w:highlight w:val="none"/>
          <w:u w:val="single"/>
        </w:rPr>
        <w:t xml:space="preserve">  </w:t>
      </w:r>
      <w:r>
        <w:rPr>
          <w:rFonts w:hint="eastAsia" w:ascii="宋体" w:hAnsi="宋体" w:eastAsia="宋体" w:cs="宋体"/>
          <w:spacing w:val="0"/>
          <w:w w:val="100"/>
          <w:kern w:val="0"/>
          <w:sz w:val="24"/>
          <w:highlight w:val="none"/>
          <w:u w:val="single"/>
        </w:rPr>
        <w:t xml:space="preserve"> XX工作内容   </w:t>
      </w:r>
      <w:r>
        <w:rPr>
          <w:rFonts w:hint="eastAsia" w:ascii="宋体" w:hAnsi="宋体" w:eastAsia="宋体" w:cs="宋体"/>
          <w:spacing w:val="0"/>
          <w:w w:val="100"/>
          <w:sz w:val="24"/>
          <w:highlight w:val="none"/>
        </w:rPr>
        <w:t>分包给</w:t>
      </w:r>
      <w:r>
        <w:rPr>
          <w:rFonts w:hint="eastAsia" w:ascii="宋体" w:hAnsi="宋体" w:eastAsia="宋体" w:cs="宋体"/>
          <w:spacing w:val="0"/>
          <w:w w:val="100"/>
          <w:kern w:val="0"/>
          <w:sz w:val="24"/>
          <w:highlight w:val="none"/>
          <w:u w:val="single"/>
        </w:rPr>
        <w:t>（分包供应商1名称）</w:t>
      </w:r>
      <w:r>
        <w:rPr>
          <w:rFonts w:hint="eastAsia" w:ascii="宋体" w:hAnsi="宋体" w:eastAsia="宋体" w:cs="宋体"/>
          <w:spacing w:val="0"/>
          <w:w w:val="100"/>
          <w:kern w:val="0"/>
          <w:sz w:val="24"/>
          <w:highlight w:val="none"/>
          <w:lang w:val="zh-CN"/>
        </w:rPr>
        <w:t>，</w:t>
      </w:r>
      <w:r>
        <w:rPr>
          <w:rFonts w:hint="eastAsia" w:ascii="宋体" w:hAnsi="宋体" w:eastAsia="宋体" w:cs="宋体"/>
          <w:spacing w:val="0"/>
          <w:w w:val="100"/>
          <w:kern w:val="0"/>
          <w:sz w:val="24"/>
          <w:highlight w:val="none"/>
          <w:u w:val="single"/>
        </w:rPr>
        <w:t>（分包供应商2名称），</w:t>
      </w:r>
      <w:r>
        <w:rPr>
          <w:rFonts w:hint="eastAsia" w:ascii="宋体" w:hAnsi="宋体" w:eastAsia="宋体" w:cs="宋体"/>
          <w:spacing w:val="0"/>
          <w:w w:val="100"/>
          <w:kern w:val="0"/>
          <w:sz w:val="24"/>
          <w:highlight w:val="none"/>
          <w:lang w:val="zh-CN"/>
        </w:rPr>
        <w:t>具备承</w:t>
      </w:r>
      <w:r>
        <w:rPr>
          <w:rFonts w:hint="eastAsia" w:ascii="宋体" w:hAnsi="宋体" w:eastAsia="宋体" w:cs="宋体"/>
          <w:spacing w:val="0"/>
          <w:w w:val="100"/>
          <w:kern w:val="0"/>
          <w:sz w:val="24"/>
          <w:highlight w:val="none"/>
        </w:rPr>
        <w:t>担</w:t>
      </w:r>
      <w:r>
        <w:rPr>
          <w:rFonts w:hint="eastAsia" w:ascii="宋体" w:hAnsi="宋体" w:eastAsia="宋体" w:cs="宋体"/>
          <w:spacing w:val="0"/>
          <w:w w:val="100"/>
          <w:kern w:val="0"/>
          <w:sz w:val="24"/>
          <w:highlight w:val="none"/>
          <w:u w:val="single"/>
          <w:lang w:val="zh-CN"/>
        </w:rPr>
        <w:t>XX工作内容</w:t>
      </w:r>
      <w:r>
        <w:rPr>
          <w:rFonts w:hint="eastAsia" w:ascii="宋体" w:hAnsi="宋体" w:eastAsia="宋体" w:cs="宋体"/>
          <w:spacing w:val="0"/>
          <w:w w:val="100"/>
          <w:kern w:val="0"/>
          <w:sz w:val="24"/>
          <w:highlight w:val="none"/>
          <w:lang w:val="zh-CN"/>
        </w:rPr>
        <w:t>相应资质条件且不得再次分包</w:t>
      </w:r>
      <w:r>
        <w:rPr>
          <w:rFonts w:hint="eastAsia" w:ascii="宋体" w:hAnsi="宋体" w:cs="宋体"/>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w:t>
      </w:r>
    </w:p>
    <w:p>
      <w:pPr>
        <w:ind w:firstLine="305"/>
        <w:rPr>
          <w:rFonts w:hint="eastAsia" w:ascii="宋体" w:hAnsi="宋体" w:eastAsia="宋体" w:cs="宋体"/>
          <w:spacing w:val="0"/>
          <w:w w:val="100"/>
          <w:highlight w:val="none"/>
        </w:rPr>
      </w:pPr>
      <w:r>
        <w:rPr>
          <w:rFonts w:hint="eastAsia" w:ascii="宋体" w:hAnsi="宋体" w:eastAsia="宋体" w:cs="宋体"/>
          <w:spacing w:val="0"/>
          <w:w w:val="100"/>
          <w:highlight w:val="none"/>
          <w:lang w:val="zh-CN"/>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二、分包供应商中小企业合同份额（如果有）</w:t>
      </w:r>
    </w:p>
    <w:p>
      <w:pPr>
        <w:snapToGrid w:val="0"/>
        <w:spacing w:line="360" w:lineRule="auto"/>
        <w:ind w:firstLine="576"/>
        <w:rPr>
          <w:rFonts w:hint="eastAsia" w:ascii="宋体" w:hAnsi="宋体" w:eastAsia="宋体" w:cs="宋体"/>
          <w:b/>
          <w:spacing w:val="0"/>
          <w:w w:val="100"/>
          <w:kern w:val="0"/>
          <w:sz w:val="24"/>
          <w:highlight w:val="none"/>
          <w:lang w:val="zh-CN"/>
        </w:rPr>
      </w:pPr>
      <w:r>
        <w:rPr>
          <w:rFonts w:hint="eastAsia" w:ascii="宋体" w:hAnsi="宋体" w:eastAsia="宋体" w:cs="宋体"/>
          <w:spacing w:val="0"/>
          <w:w w:val="100"/>
          <w:kern w:val="0"/>
          <w:sz w:val="24"/>
          <w:highlight w:val="none"/>
        </w:rPr>
        <w:t>1、</w:t>
      </w:r>
      <w:r>
        <w:rPr>
          <w:rFonts w:hint="eastAsia" w:ascii="宋体" w:hAnsi="宋体" w:eastAsia="宋体" w:cs="宋体"/>
          <w:spacing w:val="0"/>
          <w:w w:val="100"/>
          <w:kern w:val="0"/>
          <w:sz w:val="24"/>
          <w:highlight w:val="none"/>
          <w:u w:val="single"/>
        </w:rPr>
        <w:t>（分包供应商X</w:t>
      </w:r>
      <w:r>
        <w:rPr>
          <w:rFonts w:hint="eastAsia" w:ascii="宋体" w:hAnsi="宋体" w:cs="宋体"/>
          <w:spacing w:val="0"/>
          <w:w w:val="100"/>
          <w:kern w:val="0"/>
          <w:sz w:val="24"/>
          <w:highlight w:val="none"/>
          <w:u w:val="single"/>
          <w:lang w:eastAsia="zh-CN"/>
        </w:rPr>
        <w:t>，</w:t>
      </w:r>
      <w:r>
        <w:rPr>
          <w:rFonts w:hint="eastAsia" w:ascii="宋体" w:hAnsi="宋体" w:eastAsia="宋体" w:cs="宋体"/>
          <w:spacing w:val="0"/>
          <w:w w:val="100"/>
          <w:kern w:val="0"/>
          <w:sz w:val="24"/>
          <w:highlight w:val="none"/>
          <w:u w:val="single"/>
        </w:rPr>
        <w:t>……）提供的服务全部由小微企业承接，</w:t>
      </w:r>
      <w:r>
        <w:rPr>
          <w:rFonts w:hint="eastAsia" w:ascii="宋体" w:hAnsi="宋体" w:eastAsia="宋体" w:cs="宋体"/>
          <w:spacing w:val="0"/>
          <w:w w:val="100"/>
          <w:kern w:val="0"/>
          <w:sz w:val="24"/>
          <w:highlight w:val="none"/>
        </w:rPr>
        <w:t>其合同份额占到合同总金额</w:t>
      </w:r>
      <w:r>
        <w:rPr>
          <w:rFonts w:hint="eastAsia" w:ascii="宋体" w:hAnsi="宋体" w:eastAsia="宋体" w:cs="宋体"/>
          <w:spacing w:val="0"/>
          <w:w w:val="100"/>
          <w:kern w:val="0"/>
          <w:sz w:val="24"/>
          <w:highlight w:val="none"/>
          <w:u w:val="single"/>
        </w:rPr>
        <w:t xml:space="preserve">     </w:t>
      </w:r>
      <w:r>
        <w:rPr>
          <w:rFonts w:hint="eastAsia" w:ascii="宋体" w:hAnsi="宋体" w:eastAsia="宋体" w:cs="宋体"/>
          <w:spacing w:val="0"/>
          <w:w w:val="100"/>
          <w:kern w:val="0"/>
          <w:sz w:val="24"/>
          <w:highlight w:val="none"/>
        </w:rPr>
        <w:t>%以上</w:t>
      </w:r>
      <w:r>
        <w:rPr>
          <w:rFonts w:hint="eastAsia" w:ascii="宋体" w:hAnsi="宋体" w:eastAsia="宋体" w:cs="宋体"/>
          <w:spacing w:val="0"/>
          <w:w w:val="100"/>
          <w:highlight w:val="none"/>
        </w:rPr>
        <w:t>。</w:t>
      </w:r>
      <w:r>
        <w:rPr>
          <w:rFonts w:hint="eastAsia" w:ascii="宋体" w:hAnsi="宋体" w:eastAsia="宋体" w:cs="宋体"/>
          <w:b/>
          <w:spacing w:val="0"/>
          <w:w w:val="1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pacing w:val="0"/>
          <w:w w:val="100"/>
          <w:sz w:val="24"/>
          <w:highlight w:val="none"/>
        </w:rPr>
        <w:t>拟享受以上价格扣除政策的，填写有关内容。</w:t>
      </w:r>
      <w:r>
        <w:rPr>
          <w:rFonts w:hint="eastAsia" w:ascii="宋体" w:hAnsi="宋体" w:eastAsia="宋体" w:cs="宋体"/>
          <w:b/>
          <w:spacing w:val="0"/>
          <w:w w:val="100"/>
          <w:kern w:val="0"/>
          <w:sz w:val="24"/>
          <w:highlight w:val="none"/>
          <w:lang w:val="zh-CN"/>
        </w:rPr>
        <w:t>）</w:t>
      </w:r>
    </w:p>
    <w:p>
      <w:pPr>
        <w:spacing w:line="360" w:lineRule="auto"/>
        <w:ind w:firstLine="480" w:firstLineChars="200"/>
        <w:rPr>
          <w:rFonts w:hint="eastAsia" w:ascii="宋体" w:hAnsi="宋体" w:eastAsia="宋体" w:cs="宋体"/>
          <w:b/>
          <w:bCs/>
          <w:spacing w:val="0"/>
          <w:w w:val="100"/>
          <w:kern w:val="0"/>
          <w:sz w:val="24"/>
          <w:highlight w:val="none"/>
          <w:lang w:val="zh-CN"/>
        </w:rPr>
      </w:pPr>
      <w:r>
        <w:rPr>
          <w:rFonts w:hint="eastAsia" w:ascii="宋体" w:hAnsi="宋体" w:eastAsia="宋体" w:cs="宋体"/>
          <w:spacing w:val="0"/>
          <w:w w:val="100"/>
          <w:sz w:val="24"/>
          <w:highlight w:val="none"/>
        </w:rPr>
        <w:t>2、中小企业合同金额达到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%，其中小微企业合同金额达到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w:t>
      </w:r>
      <w:r>
        <w:rPr>
          <w:rFonts w:hint="eastAsia" w:ascii="宋体" w:hAnsi="宋体" w:eastAsia="宋体" w:cs="宋体"/>
          <w:b/>
          <w:bCs/>
          <w:spacing w:val="0"/>
          <w:w w:val="100"/>
          <w:kern w:val="0"/>
          <w:sz w:val="24"/>
          <w:highlight w:val="none"/>
          <w:lang w:val="zh-CN"/>
        </w:rPr>
        <w:t>（</w:t>
      </w:r>
      <w:r>
        <w:rPr>
          <w:rFonts w:hint="eastAsia" w:ascii="宋体" w:hAnsi="宋体" w:eastAsia="宋体" w:cs="宋体"/>
          <w:b/>
          <w:bCs/>
          <w:spacing w:val="0"/>
          <w:w w:val="100"/>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spacing w:val="0"/>
          <w:w w:val="100"/>
          <w:kern w:val="0"/>
          <w:sz w:val="24"/>
          <w:highlight w:val="none"/>
          <w:lang w:val="zh-CN"/>
        </w:rPr>
        <w:t>分包意向协议</w:t>
      </w:r>
      <w:r>
        <w:rPr>
          <w:rFonts w:hint="eastAsia" w:ascii="宋体" w:hAnsi="宋体" w:eastAsia="宋体" w:cs="宋体"/>
          <w:b/>
          <w:bCs/>
          <w:spacing w:val="0"/>
          <w:w w:val="100"/>
          <w:sz w:val="24"/>
          <w:highlight w:val="none"/>
        </w:rPr>
        <w:t>中中小企业、小微企业合同金额应当达到的比例要求填写。</w:t>
      </w:r>
      <w:r>
        <w:rPr>
          <w:rFonts w:hint="eastAsia" w:ascii="宋体" w:hAnsi="宋体" w:eastAsia="宋体" w:cs="宋体"/>
          <w:b/>
          <w:bCs/>
          <w:spacing w:val="0"/>
          <w:w w:val="100"/>
          <w:kern w:val="0"/>
          <w:sz w:val="24"/>
          <w:highlight w:val="none"/>
          <w:lang w:val="zh-CN"/>
        </w:rPr>
        <w:t>）</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三、分包工作履行期限、地点、方式</w:t>
      </w:r>
    </w:p>
    <w:p>
      <w:pPr>
        <w:snapToGrid w:val="0"/>
        <w:spacing w:line="360" w:lineRule="auto"/>
        <w:ind w:firstLine="576"/>
        <w:rPr>
          <w:rFonts w:hint="eastAsia" w:ascii="宋体" w:hAnsi="宋体" w:eastAsia="宋体" w:cs="宋体"/>
          <w:spacing w:val="0"/>
          <w:w w:val="100"/>
          <w:highlight w:val="none"/>
          <w:u w:val="single"/>
        </w:rPr>
      </w:pPr>
      <w:r>
        <w:rPr>
          <w:rFonts w:hint="eastAsia" w:ascii="宋体" w:hAnsi="宋体" w:eastAsia="宋体" w:cs="宋体"/>
          <w:spacing w:val="0"/>
          <w:w w:val="100"/>
          <w:highlight w:val="none"/>
          <w:u w:val="single"/>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四、质量</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highlight w:val="none"/>
          <w:u w:val="single"/>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五、价款或者报酬</w:t>
      </w:r>
    </w:p>
    <w:p>
      <w:pPr>
        <w:snapToGrid w:val="0"/>
        <w:spacing w:line="360" w:lineRule="auto"/>
        <w:ind w:left="573" w:leftChars="273"/>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highlight w:val="none"/>
          <w:u w:val="single"/>
        </w:rPr>
        <w:t xml:space="preserve">                                                                                     </w:t>
      </w:r>
    </w:p>
    <w:p>
      <w:pPr>
        <w:snapToGrid w:val="0"/>
        <w:spacing w:line="360" w:lineRule="auto"/>
        <w:ind w:left="573" w:leftChars="273"/>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六、违约责任</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highlight w:val="none"/>
          <w:u w:val="single"/>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七、争议解决的办法</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highlight w:val="none"/>
          <w:u w:val="single"/>
        </w:rPr>
        <w:t xml:space="preserve">                                                                                  </w:t>
      </w:r>
    </w:p>
    <w:p>
      <w:pPr>
        <w:snapToGrid w:val="0"/>
        <w:spacing w:line="360" w:lineRule="auto"/>
        <w:ind w:firstLine="576"/>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sz w:val="24"/>
          <w:highlight w:val="none"/>
        </w:rPr>
        <w:t>中小企业合同金额达到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%，小微企业合同金额达到</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 xml:space="preserve">  。                                           供应商名称(电子签名)：</w:t>
      </w:r>
    </w:p>
    <w:p>
      <w:pPr>
        <w:snapToGrid w:val="0"/>
        <w:spacing w:line="360" w:lineRule="auto"/>
        <w:jc w:val="righ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spacing w:val="0"/>
          <w:w w:val="100"/>
          <w:highlight w:val="none"/>
        </w:rPr>
      </w:pPr>
      <w:r>
        <w:rPr>
          <w:rFonts w:hint="eastAsia" w:ascii="宋体" w:hAnsi="宋体" w:eastAsia="宋体" w:cs="宋体"/>
          <w:spacing w:val="0"/>
          <w:w w:val="100"/>
          <w:kern w:val="0"/>
          <w:sz w:val="24"/>
          <w:highlight w:val="none"/>
          <w:lang w:val="zh-CN"/>
        </w:rPr>
        <w:t>……</w:t>
      </w:r>
    </w:p>
    <w:p>
      <w:pPr>
        <w:spacing w:line="360" w:lineRule="auto"/>
        <w:jc w:val="center"/>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日期：  年  月   日</w:t>
      </w:r>
    </w:p>
    <w:p>
      <w:pPr>
        <w:spacing w:line="360" w:lineRule="auto"/>
        <w:ind w:right="42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注：按本格式和要求提供。</w:t>
      </w:r>
    </w:p>
    <w:p>
      <w:pPr>
        <w:spacing w:line="360" w:lineRule="auto"/>
        <w:jc w:val="center"/>
        <w:rPr>
          <w:rFonts w:hint="eastAsia" w:ascii="宋体" w:hAnsi="宋体" w:eastAsia="宋体" w:cs="宋体"/>
          <w:spacing w:val="0"/>
          <w:w w:val="100"/>
          <w:kern w:val="0"/>
          <w:sz w:val="24"/>
          <w:highlight w:val="none"/>
          <w:lang w:val="zh-CN"/>
        </w:rPr>
      </w:pPr>
    </w:p>
    <w:p>
      <w:pPr>
        <w:widowControl/>
        <w:adjustRightInd/>
        <w:jc w:val="left"/>
        <w:rPr>
          <w:rFonts w:hint="eastAsia" w:ascii="宋体" w:hAnsi="宋体" w:eastAsia="宋体" w:cs="宋体"/>
          <w:b/>
          <w:spacing w:val="0"/>
          <w:w w:val="100"/>
          <w:kern w:val="0"/>
          <w:sz w:val="32"/>
          <w:szCs w:val="32"/>
          <w:highlight w:val="none"/>
          <w:lang w:val="zh-CN"/>
        </w:rPr>
      </w:pPr>
      <w:r>
        <w:rPr>
          <w:rFonts w:hint="eastAsia" w:ascii="宋体" w:hAnsi="宋体" w:eastAsia="宋体" w:cs="宋体"/>
          <w:b/>
          <w:spacing w:val="0"/>
          <w:w w:val="100"/>
          <w:kern w:val="0"/>
          <w:sz w:val="32"/>
          <w:szCs w:val="32"/>
          <w:highlight w:val="none"/>
          <w:lang w:val="zh-CN"/>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五、所有资信文件（复印件）</w:t>
      </w: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spacing w:val="0"/>
          <w:w w:val="100"/>
          <w:sz w:val="24"/>
          <w:highlight w:val="none"/>
        </w:rPr>
        <w:t>（由供应商根据采购需求及磋商文件要求编制）</w:t>
      </w:r>
    </w:p>
    <w:p>
      <w:pPr>
        <w:spacing w:line="360" w:lineRule="auto"/>
        <w:jc w:val="center"/>
        <w:rPr>
          <w:rFonts w:hint="eastAsia" w:ascii="宋体" w:hAnsi="宋体" w:eastAsia="宋体" w:cs="宋体"/>
          <w:b/>
          <w:spacing w:val="0"/>
          <w:w w:val="100"/>
          <w:sz w:val="30"/>
          <w:szCs w:val="30"/>
          <w:highlight w:val="none"/>
        </w:rPr>
      </w:pPr>
    </w:p>
    <w:p>
      <w:pPr>
        <w:snapToGrid w:val="0"/>
        <w:spacing w:line="360" w:lineRule="auto"/>
        <w:ind w:firstLine="5160" w:firstLineChars="215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lang w:val="zh-CN"/>
        </w:rPr>
        <w:t>供应商名称(电子签名)：</w:t>
      </w:r>
    </w:p>
    <w:p>
      <w:pPr>
        <w:snapToGrid w:val="0"/>
        <w:spacing w:line="360" w:lineRule="auto"/>
        <w:ind w:firstLine="5160" w:firstLineChars="215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日期</w:t>
      </w:r>
      <w:r>
        <w:rPr>
          <w:rFonts w:hint="eastAsia" w:ascii="宋体" w:hAnsi="宋体" w:eastAsia="宋体" w:cs="宋体"/>
          <w:spacing w:val="0"/>
          <w:w w:val="100"/>
          <w:kern w:val="0"/>
          <w:sz w:val="24"/>
          <w:highlight w:val="none"/>
        </w:rPr>
        <w:t xml:space="preserve">：   年  </w:t>
      </w:r>
      <w:r>
        <w:rPr>
          <w:rFonts w:hint="eastAsia" w:ascii="宋体" w:hAnsi="宋体" w:eastAsia="宋体" w:cs="宋体"/>
          <w:spacing w:val="0"/>
          <w:w w:val="100"/>
          <w:kern w:val="0"/>
          <w:sz w:val="24"/>
          <w:highlight w:val="none"/>
          <w:lang w:val="zh-CN"/>
        </w:rPr>
        <w:t>月</w:t>
      </w:r>
      <w:r>
        <w:rPr>
          <w:rFonts w:hint="eastAsia" w:ascii="宋体" w:hAnsi="宋体" w:eastAsia="宋体" w:cs="宋体"/>
          <w:spacing w:val="0"/>
          <w:w w:val="100"/>
          <w:kern w:val="0"/>
          <w:sz w:val="24"/>
          <w:highlight w:val="none"/>
        </w:rPr>
        <w:t xml:space="preserve">   </w:t>
      </w:r>
      <w:r>
        <w:rPr>
          <w:rFonts w:hint="eastAsia" w:ascii="宋体" w:hAnsi="宋体" w:eastAsia="宋体" w:cs="宋体"/>
          <w:spacing w:val="0"/>
          <w:w w:val="100"/>
          <w:kern w:val="0"/>
          <w:sz w:val="24"/>
          <w:highlight w:val="none"/>
          <w:lang w:val="zh-CN"/>
        </w:rPr>
        <w:t>日</w:t>
      </w:r>
    </w:p>
    <w:p>
      <w:pPr>
        <w:spacing w:line="360" w:lineRule="auto"/>
        <w:jc w:val="center"/>
        <w:rPr>
          <w:rFonts w:hint="eastAsia" w:ascii="宋体" w:hAnsi="宋体" w:eastAsia="宋体" w:cs="宋体"/>
          <w:b/>
          <w:spacing w:val="0"/>
          <w:w w:val="100"/>
          <w:kern w:val="0"/>
          <w:sz w:val="32"/>
          <w:szCs w:val="32"/>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六、主要业绩证明</w:t>
      </w:r>
    </w:p>
    <w:p>
      <w:pPr>
        <w:autoSpaceDE w:val="0"/>
        <w:autoSpaceDN w:val="0"/>
        <w:spacing w:line="360" w:lineRule="auto"/>
        <w:ind w:firstLine="120"/>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项目</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项目</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投资</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bl>
    <w:p>
      <w:pPr>
        <w:autoSpaceDE w:val="0"/>
        <w:autoSpaceDN w:val="0"/>
        <w:spacing w:line="360" w:lineRule="auto"/>
        <w:rPr>
          <w:rFonts w:hint="eastAsia" w:ascii="宋体" w:hAnsi="宋体" w:eastAsia="宋体" w:cs="宋体"/>
          <w:spacing w:val="0"/>
          <w:w w:val="100"/>
          <w:sz w:val="24"/>
          <w:highlight w:val="none"/>
        </w:rPr>
      </w:pPr>
      <w:r>
        <w:rPr>
          <w:rFonts w:hint="eastAsia" w:ascii="宋体" w:hAnsi="宋体" w:eastAsia="宋体" w:cs="宋体"/>
          <w:b/>
          <w:spacing w:val="0"/>
          <w:w w:val="100"/>
          <w:sz w:val="24"/>
          <w:highlight w:val="none"/>
        </w:rPr>
        <w:t>注：供应商可按上述的格式自行编制，须随表提交相应的合同复印件和用户单位验收证明并注明所在文件页码。</w:t>
      </w:r>
    </w:p>
    <w:p>
      <w:pPr>
        <w:autoSpaceDE w:val="0"/>
        <w:autoSpaceDN w:val="0"/>
        <w:spacing w:line="360" w:lineRule="auto"/>
        <w:rPr>
          <w:rFonts w:hint="eastAsia" w:ascii="宋体" w:hAnsi="宋体" w:eastAsia="宋体" w:cs="宋体"/>
          <w:spacing w:val="0"/>
          <w:w w:val="100"/>
          <w:sz w:val="24"/>
          <w:highlight w:val="none"/>
        </w:rPr>
      </w:pPr>
    </w:p>
    <w:p>
      <w:pPr>
        <w:autoSpaceDE w:val="0"/>
        <w:autoSpaceDN w:val="0"/>
        <w:spacing w:line="360" w:lineRule="auto"/>
        <w:ind w:firstLine="5280" w:firstLineChars="2200"/>
        <w:rPr>
          <w:rFonts w:hint="eastAsia" w:ascii="宋体" w:hAnsi="宋体" w:eastAsia="宋体" w:cs="宋体"/>
          <w:spacing w:val="0"/>
          <w:w w:val="100"/>
          <w:kern w:val="0"/>
          <w:sz w:val="24"/>
          <w:highlight w:val="none"/>
        </w:rPr>
      </w:pPr>
    </w:p>
    <w:p>
      <w:pPr>
        <w:autoSpaceDE w:val="0"/>
        <w:autoSpaceDN w:val="0"/>
        <w:spacing w:line="360" w:lineRule="auto"/>
        <w:ind w:firstLine="5280" w:firstLineChars="2200"/>
        <w:rPr>
          <w:rFonts w:hint="eastAsia" w:ascii="宋体" w:hAnsi="宋体" w:eastAsia="宋体" w:cs="宋体"/>
          <w:spacing w:val="0"/>
          <w:w w:val="100"/>
          <w:kern w:val="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七、关于对磋商文件中有关条款的拒绝声明</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（由供应商根据采购需求自行编制）</w:t>
      </w:r>
    </w:p>
    <w:p>
      <w:pPr>
        <w:spacing w:line="360" w:lineRule="auto"/>
        <w:rPr>
          <w:rFonts w:hint="eastAsia" w:ascii="宋体" w:hAnsi="宋体" w:eastAsia="宋体" w:cs="宋体"/>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b/>
          <w:bCs/>
          <w:spacing w:val="0"/>
          <w:w w:val="100"/>
          <w:sz w:val="32"/>
          <w:szCs w:val="32"/>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八、认为需要的其他商务文件或说明</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（由供应商根据采购需求自行编制）</w:t>
      </w:r>
    </w:p>
    <w:p>
      <w:pPr>
        <w:spacing w:line="360" w:lineRule="auto"/>
        <w:jc w:val="center"/>
        <w:rPr>
          <w:rFonts w:hint="eastAsia" w:ascii="宋体" w:hAnsi="宋体" w:eastAsia="宋体" w:cs="宋体"/>
          <w:spacing w:val="0"/>
          <w:w w:val="100"/>
          <w:sz w:val="24"/>
          <w:highlight w:val="none"/>
        </w:rPr>
      </w:pPr>
    </w:p>
    <w:p>
      <w:pPr>
        <w:spacing w:line="360" w:lineRule="auto"/>
        <w:rPr>
          <w:rFonts w:hint="eastAsia" w:ascii="宋体" w:hAnsi="宋体" w:eastAsia="宋体" w:cs="宋体"/>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spacing w:line="360" w:lineRule="auto"/>
        <w:rPr>
          <w:rFonts w:hint="eastAsia" w:ascii="宋体" w:hAnsi="宋体" w:eastAsia="宋体" w:cs="宋体"/>
          <w:b/>
          <w:bCs/>
          <w:spacing w:val="0"/>
          <w:w w:val="100"/>
          <w:kern w:val="0"/>
          <w:sz w:val="24"/>
          <w:highlight w:val="none"/>
        </w:rPr>
      </w:pPr>
    </w:p>
    <w:p>
      <w:pPr>
        <w:widowControl/>
        <w:adjustRightInd/>
        <w:jc w:val="left"/>
        <w:rPr>
          <w:rFonts w:hint="eastAsia" w:ascii="宋体" w:hAnsi="宋体" w:eastAsia="宋体" w:cs="宋体"/>
          <w:b/>
          <w:spacing w:val="0"/>
          <w:w w:val="100"/>
          <w:sz w:val="32"/>
          <w:szCs w:val="32"/>
          <w:highlight w:val="none"/>
        </w:rPr>
      </w:pPr>
      <w:r>
        <w:rPr>
          <w:rFonts w:hint="eastAsia" w:ascii="宋体" w:hAnsi="宋体" w:eastAsia="宋体" w:cs="宋体"/>
          <w:spacing w:val="0"/>
          <w:w w:val="100"/>
          <w:highlight w:val="none"/>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九、技术解决方案</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（由供应商根据采购需求及磋商文件要求编制）</w:t>
      </w:r>
    </w:p>
    <w:p>
      <w:pPr>
        <w:spacing w:line="360" w:lineRule="auto"/>
        <w:jc w:val="center"/>
        <w:rPr>
          <w:rFonts w:hint="eastAsia" w:ascii="宋体" w:hAnsi="宋体" w:eastAsia="宋体" w:cs="宋体"/>
          <w:spacing w:val="0"/>
          <w:w w:val="100"/>
          <w:sz w:val="24"/>
          <w:highlight w:val="none"/>
        </w:rPr>
      </w:pPr>
    </w:p>
    <w:p>
      <w:pPr>
        <w:autoSpaceDE w:val="0"/>
        <w:autoSpaceDN w:val="0"/>
        <w:spacing w:line="360" w:lineRule="auto"/>
        <w:rPr>
          <w:rFonts w:hint="eastAsia" w:ascii="宋体" w:hAnsi="宋体" w:eastAsia="宋体" w:cs="宋体"/>
          <w:spacing w:val="0"/>
          <w:w w:val="100"/>
          <w:kern w:val="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tabs>
          <w:tab w:val="left" w:pos="2790"/>
          <w:tab w:val="left" w:pos="4230"/>
        </w:tabs>
        <w:autoSpaceDE w:val="0"/>
        <w:autoSpaceDN w:val="0"/>
        <w:spacing w:line="360" w:lineRule="auto"/>
        <w:ind w:right="1400"/>
        <w:jc w:val="center"/>
        <w:rPr>
          <w:rFonts w:hint="eastAsia" w:ascii="宋体" w:hAnsi="宋体" w:eastAsia="宋体" w:cs="宋体"/>
          <w:b/>
          <w:bCs/>
          <w:spacing w:val="0"/>
          <w:w w:val="100"/>
          <w:kern w:val="0"/>
          <w:sz w:val="24"/>
          <w:highlight w:val="none"/>
          <w:lang w:val="zh-CN"/>
        </w:rPr>
      </w:pPr>
      <w:r>
        <w:rPr>
          <w:rFonts w:hint="eastAsia" w:ascii="宋体" w:hAnsi="宋体" w:eastAsia="宋体" w:cs="宋体"/>
          <w:b/>
          <w:bCs/>
          <w:spacing w:val="0"/>
          <w:w w:val="100"/>
          <w:kern w:val="0"/>
          <w:sz w:val="24"/>
          <w:highlight w:val="none"/>
          <w:lang w:val="zh-CN"/>
        </w:rPr>
        <w:t xml:space="preserve">       </w:t>
      </w:r>
    </w:p>
    <w:p>
      <w:pPr>
        <w:snapToGrid w:val="0"/>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序号</w:t>
            </w:r>
          </w:p>
        </w:tc>
        <w:tc>
          <w:tcPr>
            <w:tcW w:w="1531"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设备名称</w:t>
            </w:r>
          </w:p>
        </w:tc>
        <w:tc>
          <w:tcPr>
            <w:tcW w:w="2160"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响应品牌及型号</w:t>
            </w:r>
          </w:p>
        </w:tc>
        <w:tc>
          <w:tcPr>
            <w:tcW w:w="2340"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规格配置详细说明</w:t>
            </w:r>
          </w:p>
        </w:tc>
        <w:tc>
          <w:tcPr>
            <w:tcW w:w="1080"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数量</w:t>
            </w:r>
          </w:p>
        </w:tc>
        <w:tc>
          <w:tcPr>
            <w:tcW w:w="1332" w:type="dxa"/>
            <w:vAlign w:val="center"/>
          </w:tcPr>
          <w:p>
            <w:pPr>
              <w:spacing w:line="360" w:lineRule="auto"/>
              <w:jc w:val="center"/>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w:t>
            </w:r>
          </w:p>
        </w:tc>
        <w:tc>
          <w:tcPr>
            <w:tcW w:w="1531" w:type="dxa"/>
            <w:vAlign w:val="center"/>
          </w:tcPr>
          <w:p>
            <w:pPr>
              <w:snapToGrid w:val="0"/>
              <w:spacing w:line="360" w:lineRule="auto"/>
              <w:jc w:val="center"/>
              <w:rPr>
                <w:rFonts w:hint="eastAsia" w:ascii="宋体" w:hAnsi="宋体" w:eastAsia="宋体" w:cs="宋体"/>
                <w:spacing w:val="0"/>
                <w:w w:val="100"/>
                <w:sz w:val="24"/>
                <w:highlight w:val="none"/>
              </w:rPr>
            </w:pPr>
          </w:p>
        </w:tc>
        <w:tc>
          <w:tcPr>
            <w:tcW w:w="2160" w:type="dxa"/>
            <w:vAlign w:val="center"/>
          </w:tcPr>
          <w:p>
            <w:pPr>
              <w:snapToGrid w:val="0"/>
              <w:spacing w:line="360" w:lineRule="auto"/>
              <w:jc w:val="center"/>
              <w:rPr>
                <w:rFonts w:hint="eastAsia" w:ascii="宋体" w:hAnsi="宋体" w:eastAsia="宋体" w:cs="宋体"/>
                <w:spacing w:val="0"/>
                <w:w w:val="100"/>
                <w:sz w:val="24"/>
                <w:highlight w:val="none"/>
              </w:rPr>
            </w:pPr>
          </w:p>
        </w:tc>
        <w:tc>
          <w:tcPr>
            <w:tcW w:w="2340" w:type="dxa"/>
            <w:vAlign w:val="center"/>
          </w:tcPr>
          <w:p>
            <w:pPr>
              <w:spacing w:line="360" w:lineRule="auto"/>
              <w:jc w:val="center"/>
              <w:rPr>
                <w:rFonts w:hint="eastAsia" w:ascii="宋体" w:hAnsi="宋体" w:eastAsia="宋体" w:cs="宋体"/>
                <w:spacing w:val="0"/>
                <w:w w:val="100"/>
                <w:sz w:val="24"/>
                <w:highlight w:val="none"/>
              </w:rPr>
            </w:pPr>
          </w:p>
        </w:tc>
        <w:tc>
          <w:tcPr>
            <w:tcW w:w="1080" w:type="dxa"/>
            <w:vAlign w:val="center"/>
          </w:tcPr>
          <w:p>
            <w:pPr>
              <w:spacing w:line="360" w:lineRule="auto"/>
              <w:jc w:val="center"/>
              <w:rPr>
                <w:rFonts w:hint="eastAsia" w:ascii="宋体" w:hAnsi="宋体" w:eastAsia="宋体" w:cs="宋体"/>
                <w:spacing w:val="0"/>
                <w:w w:val="100"/>
                <w:sz w:val="24"/>
                <w:highlight w:val="none"/>
              </w:rPr>
            </w:pPr>
          </w:p>
        </w:tc>
        <w:tc>
          <w:tcPr>
            <w:tcW w:w="1332" w:type="dxa"/>
            <w:vAlign w:val="center"/>
          </w:tcPr>
          <w:p>
            <w:pPr>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w:t>
            </w:r>
          </w:p>
        </w:tc>
        <w:tc>
          <w:tcPr>
            <w:tcW w:w="1531" w:type="dxa"/>
            <w:vAlign w:val="center"/>
          </w:tcPr>
          <w:p>
            <w:pPr>
              <w:snapToGrid w:val="0"/>
              <w:spacing w:line="360" w:lineRule="auto"/>
              <w:jc w:val="center"/>
              <w:rPr>
                <w:rFonts w:hint="eastAsia" w:ascii="宋体" w:hAnsi="宋体" w:eastAsia="宋体" w:cs="宋体"/>
                <w:spacing w:val="0"/>
                <w:w w:val="100"/>
                <w:sz w:val="24"/>
                <w:highlight w:val="none"/>
              </w:rPr>
            </w:pPr>
          </w:p>
        </w:tc>
        <w:tc>
          <w:tcPr>
            <w:tcW w:w="2160" w:type="dxa"/>
            <w:vAlign w:val="center"/>
          </w:tcPr>
          <w:p>
            <w:pPr>
              <w:snapToGrid w:val="0"/>
              <w:spacing w:line="360" w:lineRule="auto"/>
              <w:jc w:val="center"/>
              <w:rPr>
                <w:rFonts w:hint="eastAsia" w:ascii="宋体" w:hAnsi="宋体" w:eastAsia="宋体" w:cs="宋体"/>
                <w:spacing w:val="0"/>
                <w:w w:val="100"/>
                <w:sz w:val="24"/>
                <w:highlight w:val="none"/>
              </w:rPr>
            </w:pPr>
          </w:p>
        </w:tc>
        <w:tc>
          <w:tcPr>
            <w:tcW w:w="2340" w:type="dxa"/>
            <w:vAlign w:val="center"/>
          </w:tcPr>
          <w:p>
            <w:pPr>
              <w:spacing w:line="360" w:lineRule="auto"/>
              <w:jc w:val="center"/>
              <w:rPr>
                <w:rFonts w:hint="eastAsia" w:ascii="宋体" w:hAnsi="宋体" w:eastAsia="宋体" w:cs="宋体"/>
                <w:spacing w:val="0"/>
                <w:w w:val="100"/>
                <w:sz w:val="24"/>
                <w:highlight w:val="none"/>
              </w:rPr>
            </w:pPr>
          </w:p>
        </w:tc>
        <w:tc>
          <w:tcPr>
            <w:tcW w:w="1080" w:type="dxa"/>
            <w:vAlign w:val="center"/>
          </w:tcPr>
          <w:p>
            <w:pPr>
              <w:spacing w:line="360" w:lineRule="auto"/>
              <w:jc w:val="center"/>
              <w:rPr>
                <w:rFonts w:hint="eastAsia" w:ascii="宋体" w:hAnsi="宋体" w:eastAsia="宋体" w:cs="宋体"/>
                <w:spacing w:val="0"/>
                <w:w w:val="100"/>
                <w:sz w:val="24"/>
                <w:highlight w:val="none"/>
              </w:rPr>
            </w:pPr>
          </w:p>
        </w:tc>
        <w:tc>
          <w:tcPr>
            <w:tcW w:w="1332" w:type="dxa"/>
            <w:vAlign w:val="center"/>
          </w:tcPr>
          <w:p>
            <w:pPr>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w:t>
            </w:r>
          </w:p>
        </w:tc>
        <w:tc>
          <w:tcPr>
            <w:tcW w:w="1531" w:type="dxa"/>
            <w:vAlign w:val="center"/>
          </w:tcPr>
          <w:p>
            <w:pPr>
              <w:snapToGrid w:val="0"/>
              <w:spacing w:line="360" w:lineRule="auto"/>
              <w:jc w:val="center"/>
              <w:rPr>
                <w:rFonts w:hint="eastAsia" w:ascii="宋体" w:hAnsi="宋体" w:eastAsia="宋体" w:cs="宋体"/>
                <w:spacing w:val="0"/>
                <w:w w:val="100"/>
                <w:sz w:val="24"/>
                <w:highlight w:val="none"/>
              </w:rPr>
            </w:pPr>
          </w:p>
        </w:tc>
        <w:tc>
          <w:tcPr>
            <w:tcW w:w="2160" w:type="dxa"/>
            <w:vAlign w:val="center"/>
          </w:tcPr>
          <w:p>
            <w:pPr>
              <w:snapToGrid w:val="0"/>
              <w:spacing w:line="360" w:lineRule="auto"/>
              <w:jc w:val="center"/>
              <w:rPr>
                <w:rFonts w:hint="eastAsia" w:ascii="宋体" w:hAnsi="宋体" w:eastAsia="宋体" w:cs="宋体"/>
                <w:spacing w:val="0"/>
                <w:w w:val="100"/>
                <w:sz w:val="24"/>
                <w:highlight w:val="none"/>
              </w:rPr>
            </w:pPr>
          </w:p>
        </w:tc>
        <w:tc>
          <w:tcPr>
            <w:tcW w:w="2340" w:type="dxa"/>
            <w:vAlign w:val="center"/>
          </w:tcPr>
          <w:p>
            <w:pPr>
              <w:spacing w:line="360" w:lineRule="auto"/>
              <w:jc w:val="center"/>
              <w:rPr>
                <w:rFonts w:hint="eastAsia" w:ascii="宋体" w:hAnsi="宋体" w:eastAsia="宋体" w:cs="宋体"/>
                <w:spacing w:val="0"/>
                <w:w w:val="100"/>
                <w:sz w:val="24"/>
                <w:highlight w:val="none"/>
              </w:rPr>
            </w:pPr>
          </w:p>
        </w:tc>
        <w:tc>
          <w:tcPr>
            <w:tcW w:w="1080" w:type="dxa"/>
            <w:vAlign w:val="center"/>
          </w:tcPr>
          <w:p>
            <w:pPr>
              <w:spacing w:line="360" w:lineRule="auto"/>
              <w:jc w:val="center"/>
              <w:rPr>
                <w:rFonts w:hint="eastAsia" w:ascii="宋体" w:hAnsi="宋体" w:eastAsia="宋体" w:cs="宋体"/>
                <w:spacing w:val="0"/>
                <w:w w:val="100"/>
                <w:sz w:val="24"/>
                <w:highlight w:val="none"/>
              </w:rPr>
            </w:pPr>
          </w:p>
        </w:tc>
        <w:tc>
          <w:tcPr>
            <w:tcW w:w="1332" w:type="dxa"/>
            <w:vAlign w:val="center"/>
          </w:tcPr>
          <w:p>
            <w:pPr>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w:t>
            </w:r>
          </w:p>
        </w:tc>
        <w:tc>
          <w:tcPr>
            <w:tcW w:w="1531" w:type="dxa"/>
            <w:vAlign w:val="center"/>
          </w:tcPr>
          <w:p>
            <w:pPr>
              <w:snapToGrid w:val="0"/>
              <w:spacing w:line="360" w:lineRule="auto"/>
              <w:jc w:val="center"/>
              <w:rPr>
                <w:rFonts w:hint="eastAsia" w:ascii="宋体" w:hAnsi="宋体" w:eastAsia="宋体" w:cs="宋体"/>
                <w:spacing w:val="0"/>
                <w:w w:val="100"/>
                <w:sz w:val="24"/>
                <w:highlight w:val="none"/>
              </w:rPr>
            </w:pPr>
          </w:p>
        </w:tc>
        <w:tc>
          <w:tcPr>
            <w:tcW w:w="2160" w:type="dxa"/>
            <w:vAlign w:val="center"/>
          </w:tcPr>
          <w:p>
            <w:pPr>
              <w:snapToGrid w:val="0"/>
              <w:spacing w:line="360" w:lineRule="auto"/>
              <w:jc w:val="center"/>
              <w:rPr>
                <w:rFonts w:hint="eastAsia" w:ascii="宋体" w:hAnsi="宋体" w:eastAsia="宋体" w:cs="宋体"/>
                <w:spacing w:val="0"/>
                <w:w w:val="100"/>
                <w:sz w:val="24"/>
                <w:highlight w:val="none"/>
              </w:rPr>
            </w:pPr>
          </w:p>
        </w:tc>
        <w:tc>
          <w:tcPr>
            <w:tcW w:w="2340" w:type="dxa"/>
            <w:vAlign w:val="center"/>
          </w:tcPr>
          <w:p>
            <w:pPr>
              <w:spacing w:line="360" w:lineRule="auto"/>
              <w:jc w:val="center"/>
              <w:rPr>
                <w:rFonts w:hint="eastAsia" w:ascii="宋体" w:hAnsi="宋体" w:eastAsia="宋体" w:cs="宋体"/>
                <w:spacing w:val="0"/>
                <w:w w:val="100"/>
                <w:sz w:val="24"/>
                <w:highlight w:val="none"/>
              </w:rPr>
            </w:pPr>
          </w:p>
        </w:tc>
        <w:tc>
          <w:tcPr>
            <w:tcW w:w="1080" w:type="dxa"/>
            <w:vAlign w:val="center"/>
          </w:tcPr>
          <w:p>
            <w:pPr>
              <w:spacing w:line="360" w:lineRule="auto"/>
              <w:jc w:val="center"/>
              <w:rPr>
                <w:rFonts w:hint="eastAsia" w:ascii="宋体" w:hAnsi="宋体" w:eastAsia="宋体" w:cs="宋体"/>
                <w:spacing w:val="0"/>
                <w:w w:val="100"/>
                <w:sz w:val="24"/>
                <w:highlight w:val="none"/>
              </w:rPr>
            </w:pPr>
          </w:p>
        </w:tc>
        <w:tc>
          <w:tcPr>
            <w:tcW w:w="1332" w:type="dxa"/>
            <w:vAlign w:val="center"/>
          </w:tcPr>
          <w:p>
            <w:pPr>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w:t>
            </w:r>
          </w:p>
        </w:tc>
        <w:tc>
          <w:tcPr>
            <w:tcW w:w="1531" w:type="dxa"/>
            <w:vAlign w:val="center"/>
          </w:tcPr>
          <w:p>
            <w:pPr>
              <w:snapToGrid w:val="0"/>
              <w:spacing w:line="360" w:lineRule="auto"/>
              <w:jc w:val="center"/>
              <w:rPr>
                <w:rFonts w:hint="eastAsia" w:ascii="宋体" w:hAnsi="宋体" w:eastAsia="宋体" w:cs="宋体"/>
                <w:spacing w:val="0"/>
                <w:w w:val="100"/>
                <w:sz w:val="24"/>
                <w:highlight w:val="none"/>
              </w:rPr>
            </w:pPr>
          </w:p>
        </w:tc>
        <w:tc>
          <w:tcPr>
            <w:tcW w:w="2160" w:type="dxa"/>
            <w:vAlign w:val="center"/>
          </w:tcPr>
          <w:p>
            <w:pPr>
              <w:snapToGrid w:val="0"/>
              <w:spacing w:line="360" w:lineRule="auto"/>
              <w:jc w:val="center"/>
              <w:rPr>
                <w:rFonts w:hint="eastAsia" w:ascii="宋体" w:hAnsi="宋体" w:eastAsia="宋体" w:cs="宋体"/>
                <w:spacing w:val="0"/>
                <w:w w:val="100"/>
                <w:sz w:val="24"/>
                <w:highlight w:val="none"/>
              </w:rPr>
            </w:pPr>
          </w:p>
        </w:tc>
        <w:tc>
          <w:tcPr>
            <w:tcW w:w="2340" w:type="dxa"/>
            <w:vAlign w:val="center"/>
          </w:tcPr>
          <w:p>
            <w:pPr>
              <w:spacing w:line="360" w:lineRule="auto"/>
              <w:jc w:val="center"/>
              <w:rPr>
                <w:rFonts w:hint="eastAsia" w:ascii="宋体" w:hAnsi="宋体" w:eastAsia="宋体" w:cs="宋体"/>
                <w:spacing w:val="0"/>
                <w:w w:val="100"/>
                <w:sz w:val="24"/>
                <w:highlight w:val="none"/>
              </w:rPr>
            </w:pPr>
          </w:p>
        </w:tc>
        <w:tc>
          <w:tcPr>
            <w:tcW w:w="1080" w:type="dxa"/>
            <w:vAlign w:val="center"/>
          </w:tcPr>
          <w:p>
            <w:pPr>
              <w:spacing w:line="360" w:lineRule="auto"/>
              <w:jc w:val="center"/>
              <w:rPr>
                <w:rFonts w:hint="eastAsia" w:ascii="宋体" w:hAnsi="宋体" w:eastAsia="宋体" w:cs="宋体"/>
                <w:spacing w:val="0"/>
                <w:w w:val="100"/>
                <w:sz w:val="24"/>
                <w:highlight w:val="none"/>
              </w:rPr>
            </w:pPr>
          </w:p>
        </w:tc>
        <w:tc>
          <w:tcPr>
            <w:tcW w:w="1332" w:type="dxa"/>
            <w:vAlign w:val="center"/>
          </w:tcPr>
          <w:p>
            <w:pPr>
              <w:spacing w:line="360" w:lineRule="auto"/>
              <w:jc w:val="center"/>
              <w:rPr>
                <w:rFonts w:hint="eastAsia" w:ascii="宋体" w:hAnsi="宋体" w:eastAsia="宋体" w:cs="宋体"/>
                <w:spacing w:val="0"/>
                <w:w w:val="100"/>
                <w:sz w:val="24"/>
                <w:highlight w:val="none"/>
              </w:rPr>
            </w:pPr>
          </w:p>
        </w:tc>
      </w:tr>
    </w:tbl>
    <w:p>
      <w:pPr>
        <w:autoSpaceDE w:val="0"/>
        <w:autoSpaceDN w:val="0"/>
        <w:spacing w:line="360" w:lineRule="auto"/>
        <w:rPr>
          <w:rFonts w:hint="eastAsia" w:ascii="宋体" w:hAnsi="宋体" w:eastAsia="宋体" w:cs="宋体"/>
          <w:b/>
          <w:spacing w:val="0"/>
          <w:w w:val="100"/>
          <w:kern w:val="0"/>
          <w:sz w:val="28"/>
          <w:szCs w:val="28"/>
          <w:highlight w:val="none"/>
        </w:rPr>
      </w:pPr>
      <w:r>
        <w:rPr>
          <w:rFonts w:hint="eastAsia" w:ascii="宋体" w:hAnsi="宋体" w:eastAsia="宋体" w:cs="宋体"/>
          <w:b/>
          <w:spacing w:val="0"/>
          <w:w w:val="100"/>
          <w:kern w:val="0"/>
          <w:sz w:val="28"/>
          <w:szCs w:val="28"/>
          <w:highlight w:val="none"/>
        </w:rPr>
        <w:t>注：</w:t>
      </w:r>
      <w:r>
        <w:rPr>
          <w:rFonts w:hint="eastAsia" w:ascii="宋体" w:hAnsi="宋体" w:eastAsia="宋体" w:cs="宋体"/>
          <w:b/>
          <w:spacing w:val="0"/>
          <w:w w:val="100"/>
          <w:sz w:val="28"/>
          <w:szCs w:val="28"/>
          <w:highlight w:val="none"/>
        </w:rPr>
        <w:t>如果本项目涉及硬件设备采购，须在响应文件中提供此配置清单。</w:t>
      </w:r>
    </w:p>
    <w:p>
      <w:pPr>
        <w:spacing w:line="360" w:lineRule="auto"/>
        <w:ind w:firstLine="1285" w:firstLineChars="400"/>
        <w:jc w:val="left"/>
        <w:rPr>
          <w:rFonts w:hint="eastAsia" w:ascii="宋体" w:hAnsi="宋体" w:eastAsia="宋体" w:cs="宋体"/>
          <w:b/>
          <w:spacing w:val="0"/>
          <w:w w:val="100"/>
          <w:sz w:val="32"/>
          <w:szCs w:val="32"/>
          <w:highlight w:val="none"/>
        </w:rPr>
      </w:pPr>
    </w:p>
    <w:p>
      <w:pPr>
        <w:spacing w:line="360" w:lineRule="auto"/>
        <w:ind w:firstLine="1285" w:firstLineChars="400"/>
        <w:jc w:val="left"/>
        <w:rPr>
          <w:rFonts w:hint="eastAsia" w:ascii="宋体" w:hAnsi="宋体" w:eastAsia="宋体" w:cs="宋体"/>
          <w:b/>
          <w:spacing w:val="0"/>
          <w:w w:val="100"/>
          <w:sz w:val="32"/>
          <w:szCs w:val="32"/>
          <w:highlight w:val="none"/>
        </w:rPr>
      </w:pPr>
    </w:p>
    <w:p>
      <w:pPr>
        <w:spacing w:line="360" w:lineRule="auto"/>
        <w:ind w:firstLine="1285" w:firstLineChars="400"/>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节能产品认证证书（电子签名）</w:t>
      </w:r>
    </w:p>
    <w:p>
      <w:pPr>
        <w:spacing w:line="360" w:lineRule="auto"/>
        <w:ind w:firstLine="1285" w:firstLineChars="400"/>
        <w:jc w:val="left"/>
        <w:rPr>
          <w:rFonts w:hint="eastAsia" w:ascii="宋体" w:hAnsi="宋体" w:eastAsia="宋体" w:cs="宋体"/>
          <w:b/>
          <w:spacing w:val="0"/>
          <w:w w:val="100"/>
          <w:sz w:val="32"/>
          <w:szCs w:val="32"/>
          <w:highlight w:val="none"/>
        </w:rPr>
      </w:pP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b/>
          <w:bCs/>
          <w:spacing w:val="0"/>
          <w:w w:val="100"/>
          <w:sz w:val="24"/>
          <w:highlight w:val="none"/>
        </w:rPr>
        <w:t xml:space="preserve"> </w:t>
      </w:r>
    </w:p>
    <w:p>
      <w:pPr>
        <w:spacing w:line="360" w:lineRule="auto"/>
        <w:ind w:firstLine="964" w:firstLineChars="300"/>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环境标志产品认证证书（电子签名）</w:t>
      </w:r>
    </w:p>
    <w:p>
      <w:pPr>
        <w:autoSpaceDE w:val="0"/>
        <w:autoSpaceDN w:val="0"/>
        <w:spacing w:line="360" w:lineRule="auto"/>
        <w:rPr>
          <w:rFonts w:hint="eastAsia" w:ascii="宋体" w:hAnsi="宋体" w:eastAsia="宋体" w:cs="宋体"/>
          <w:b/>
          <w:spacing w:val="0"/>
          <w:w w:val="100"/>
          <w:kern w:val="0"/>
          <w:sz w:val="28"/>
          <w:szCs w:val="28"/>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tabs>
          <w:tab w:val="left" w:pos="2790"/>
          <w:tab w:val="left" w:pos="4230"/>
        </w:tabs>
        <w:autoSpaceDE w:val="0"/>
        <w:autoSpaceDN w:val="0"/>
        <w:spacing w:line="360" w:lineRule="auto"/>
        <w:ind w:right="1400"/>
        <w:jc w:val="both"/>
        <w:rPr>
          <w:rFonts w:hint="eastAsia" w:ascii="宋体" w:hAnsi="宋体" w:eastAsia="宋体" w:cs="宋体"/>
          <w:b/>
          <w:bCs/>
          <w:spacing w:val="0"/>
          <w:w w:val="100"/>
          <w:kern w:val="0"/>
          <w:sz w:val="32"/>
          <w:szCs w:val="32"/>
          <w:highlight w:val="none"/>
          <w:lang w:val="zh-CN"/>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十、组织实施方案</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（由供应商根据采购需求及磋商文件要求编制）</w:t>
      </w:r>
    </w:p>
    <w:p>
      <w:pPr>
        <w:tabs>
          <w:tab w:val="left" w:pos="2790"/>
          <w:tab w:val="left" w:pos="4230"/>
        </w:tabs>
        <w:autoSpaceDE w:val="0"/>
        <w:autoSpaceDN w:val="0"/>
        <w:spacing w:line="360" w:lineRule="auto"/>
        <w:ind w:right="1400"/>
        <w:rPr>
          <w:rFonts w:hint="eastAsia" w:ascii="宋体" w:hAnsi="宋体" w:eastAsia="宋体" w:cs="宋体"/>
          <w:b/>
          <w:bCs/>
          <w:spacing w:val="0"/>
          <w:w w:val="100"/>
          <w:kern w:val="0"/>
          <w:sz w:val="24"/>
          <w:highlight w:val="none"/>
          <w:lang w:val="zh-CN"/>
        </w:rPr>
      </w:pPr>
      <w:r>
        <w:rPr>
          <w:rFonts w:hint="eastAsia" w:ascii="宋体" w:hAnsi="宋体" w:eastAsia="宋体" w:cs="宋体"/>
          <w:b/>
          <w:bCs/>
          <w:spacing w:val="0"/>
          <w:w w:val="100"/>
          <w:kern w:val="0"/>
          <w:sz w:val="24"/>
          <w:highlight w:val="none"/>
          <w:lang w:val="zh-CN"/>
        </w:rPr>
        <w:t>附表:项目实施进度计划表</w:t>
      </w:r>
      <w:r>
        <w:rPr>
          <w:rFonts w:hint="eastAsia" w:ascii="宋体" w:hAnsi="宋体" w:eastAsia="宋体" w:cs="宋体"/>
          <w:b/>
          <w:spacing w:val="0"/>
          <w:w w:val="100"/>
          <w:sz w:val="24"/>
          <w:highlight w:val="none"/>
        </w:rPr>
        <w:t xml:space="preserve">(以生效日算起) </w:t>
      </w:r>
    </w:p>
    <w:tbl>
      <w:tblPr>
        <w:tblStyle w:val="6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宋体" w:hAnsi="宋体" w:eastAsia="宋体" w:cs="宋体"/>
                <w:spacing w:val="0"/>
                <w:w w:val="100"/>
                <w:sz w:val="24"/>
                <w:highlight w:val="none"/>
              </w:rPr>
            </w:pPr>
          </w:p>
          <w:p>
            <w:pPr>
              <w:spacing w:line="360" w:lineRule="auto"/>
              <w:rPr>
                <w:rFonts w:hint="eastAsia" w:ascii="宋体" w:hAnsi="宋体" w:eastAsia="宋体" w:cs="宋体"/>
                <w:spacing w:val="0"/>
                <w:w w:val="100"/>
                <w:sz w:val="24"/>
                <w:highlight w:val="none"/>
              </w:rPr>
            </w:pP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内容</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w:t>
            </w:r>
          </w:p>
        </w:tc>
        <w:tc>
          <w:tcPr>
            <w:tcW w:w="552"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6</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7</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8</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9</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10</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11</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12</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13</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14</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15</w:t>
            </w:r>
          </w:p>
        </w:tc>
        <w:tc>
          <w:tcPr>
            <w:tcW w:w="553" w:type="dxa"/>
            <w:vAlign w:val="center"/>
          </w:tcPr>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2"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c>
          <w:tcPr>
            <w:tcW w:w="553" w:type="dxa"/>
          </w:tcPr>
          <w:p>
            <w:pPr>
              <w:spacing w:line="360" w:lineRule="auto"/>
              <w:rPr>
                <w:rFonts w:hint="eastAsia" w:ascii="宋体" w:hAnsi="宋体" w:eastAsia="宋体" w:cs="宋体"/>
                <w:spacing w:val="0"/>
                <w:w w:val="100"/>
                <w:sz w:val="24"/>
                <w:highlight w:val="none"/>
              </w:rPr>
            </w:pPr>
          </w:p>
        </w:tc>
      </w:tr>
    </w:tbl>
    <w:p>
      <w:pPr>
        <w:autoSpaceDE w:val="0"/>
        <w:autoSpaceDN w:val="0"/>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注：供应商可按上述时间表的格式自行编制切合实际的具体时间表。</w:t>
      </w: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pStyle w:val="5"/>
        <w:ind w:left="432" w:hanging="432"/>
        <w:jc w:val="center"/>
        <w:rPr>
          <w:rFonts w:hint="eastAsia" w:ascii="宋体" w:hAnsi="宋体" w:eastAsia="宋体" w:cs="宋体"/>
          <w:spacing w:val="0"/>
          <w:w w:val="100"/>
          <w:kern w:val="0"/>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十一、售后服务方案</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w:t>
      </w:r>
      <w:r>
        <w:rPr>
          <w:rFonts w:hint="eastAsia" w:ascii="宋体" w:hAnsi="宋体" w:eastAsia="宋体" w:cs="宋体"/>
          <w:spacing w:val="0"/>
          <w:w w:val="100"/>
          <w:kern w:val="0"/>
          <w:sz w:val="24"/>
          <w:highlight w:val="none"/>
        </w:rPr>
        <w:t>供应商</w:t>
      </w:r>
      <w:r>
        <w:rPr>
          <w:rFonts w:hint="eastAsia" w:ascii="宋体" w:hAnsi="宋体" w:eastAsia="宋体" w:cs="宋体"/>
          <w:spacing w:val="0"/>
          <w:w w:val="100"/>
          <w:sz w:val="24"/>
          <w:highlight w:val="none"/>
        </w:rPr>
        <w:t>根据采购需求及磋商文件要求编制）</w:t>
      </w:r>
    </w:p>
    <w:p>
      <w:pPr>
        <w:autoSpaceDE w:val="0"/>
        <w:autoSpaceDN w:val="0"/>
        <w:spacing w:line="360" w:lineRule="auto"/>
        <w:rPr>
          <w:rFonts w:hint="eastAsia" w:ascii="宋体" w:hAnsi="宋体" w:eastAsia="宋体" w:cs="宋体"/>
          <w:spacing w:val="0"/>
          <w:w w:val="100"/>
          <w:kern w:val="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十二、项目小组人员名单</w:t>
      </w:r>
    </w:p>
    <w:p>
      <w:pPr>
        <w:spacing w:line="360" w:lineRule="auto"/>
        <w:jc w:val="center"/>
        <w:rPr>
          <w:rFonts w:hint="eastAsia" w:ascii="宋体" w:hAnsi="宋体" w:eastAsia="宋体" w:cs="宋体"/>
          <w:b/>
          <w:bCs/>
          <w:spacing w:val="0"/>
          <w:w w:val="100"/>
          <w:sz w:val="24"/>
          <w:highlight w:val="none"/>
        </w:rPr>
      </w:pPr>
      <w:r>
        <w:rPr>
          <w:rFonts w:hint="eastAsia" w:ascii="宋体" w:hAnsi="宋体" w:eastAsia="宋体" w:cs="宋体"/>
          <w:spacing w:val="0"/>
          <w:w w:val="100"/>
          <w:sz w:val="24"/>
          <w:highlight w:val="none"/>
        </w:rPr>
        <w:t>（由供应商根据采购需求及磋商文件要求编制）</w:t>
      </w:r>
    </w:p>
    <w:p>
      <w:pPr>
        <w:keepNext/>
        <w:autoSpaceDE w:val="0"/>
        <w:autoSpaceDN w:val="0"/>
        <w:spacing w:line="360" w:lineRule="auto"/>
        <w:ind w:firstLine="477"/>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附表A:本项目的项目经理情况表</w:t>
      </w:r>
    </w:p>
    <w:tbl>
      <w:tblPr>
        <w:tblStyle w:val="60"/>
        <w:tblW w:w="8499" w:type="dxa"/>
        <w:tblInd w:w="0" w:type="dxa"/>
        <w:tblLayout w:type="fixed"/>
        <w:tblCellMar>
          <w:top w:w="0" w:type="dxa"/>
          <w:left w:w="108" w:type="dxa"/>
          <w:bottom w:w="0" w:type="dxa"/>
          <w:right w:w="108" w:type="dxa"/>
        </w:tblCellMar>
      </w:tblPr>
      <w:tblGrid>
        <w:gridCol w:w="2554"/>
        <w:gridCol w:w="1595"/>
        <w:gridCol w:w="4350"/>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c>
          <w:tcPr>
            <w:tcW w:w="435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p>
        </w:tc>
      </w:tr>
    </w:tbl>
    <w:p>
      <w:pPr>
        <w:autoSpaceDE w:val="0"/>
        <w:autoSpaceDN w:val="0"/>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注：须随表提交相应的证书复印件并注明所在响应文件页码。</w:t>
      </w:r>
    </w:p>
    <w:p>
      <w:pPr>
        <w:autoSpaceDE w:val="0"/>
        <w:autoSpaceDN w:val="0"/>
        <w:spacing w:line="360" w:lineRule="auto"/>
        <w:rPr>
          <w:rFonts w:hint="eastAsia" w:ascii="宋体" w:hAnsi="宋体" w:eastAsia="宋体" w:cs="宋体"/>
          <w:b/>
          <w:spacing w:val="0"/>
          <w:w w:val="100"/>
          <w:sz w:val="24"/>
          <w:highlight w:val="none"/>
        </w:rPr>
      </w:pPr>
    </w:p>
    <w:p>
      <w:pPr>
        <w:autoSpaceDE w:val="0"/>
        <w:autoSpaceDN w:val="0"/>
        <w:spacing w:line="360" w:lineRule="auto"/>
        <w:rPr>
          <w:rFonts w:hint="eastAsia" w:ascii="宋体" w:hAnsi="宋体" w:eastAsia="宋体" w:cs="宋体"/>
          <w:b/>
          <w:spacing w:val="0"/>
          <w:w w:val="100"/>
          <w:sz w:val="24"/>
          <w:highlight w:val="none"/>
        </w:rPr>
      </w:pPr>
    </w:p>
    <w:p>
      <w:pPr>
        <w:autoSpaceDE w:val="0"/>
        <w:autoSpaceDN w:val="0"/>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附表B:本项目的项目小组人员情况表</w:t>
      </w:r>
      <w:r>
        <w:rPr>
          <w:rFonts w:hint="eastAsia" w:ascii="宋体" w:hAnsi="宋体" w:eastAsia="宋体" w:cs="宋体"/>
          <w:spacing w:val="0"/>
          <w:w w:val="100"/>
          <w:sz w:val="24"/>
          <w:highlight w:val="none"/>
        </w:rPr>
        <w:t>（按此格式自制）</w:t>
      </w:r>
    </w:p>
    <w:tbl>
      <w:tblPr>
        <w:tblStyle w:val="60"/>
        <w:tblW w:w="8736"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176"/>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学历</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专业</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职称</w:t>
            </w:r>
          </w:p>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项目经历</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pacing w:val="0"/>
                <w:w w:val="10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7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pacing w:val="0"/>
                <w:w w:val="10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7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pacing w:val="0"/>
                <w:w w:val="10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c>
          <w:tcPr>
            <w:tcW w:w="117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pacing w:val="0"/>
                <w:w w:val="100"/>
                <w:sz w:val="24"/>
                <w:highlight w:val="none"/>
              </w:rPr>
            </w:pPr>
          </w:p>
        </w:tc>
      </w:tr>
    </w:tbl>
    <w:p>
      <w:pPr>
        <w:spacing w:line="360" w:lineRule="auto"/>
        <w:rPr>
          <w:rFonts w:hint="eastAsia" w:ascii="宋体" w:hAnsi="宋体" w:eastAsia="宋体" w:cs="宋体"/>
          <w:b/>
          <w:bCs/>
          <w:spacing w:val="0"/>
          <w:w w:val="100"/>
          <w:sz w:val="24"/>
          <w:highlight w:val="none"/>
        </w:rPr>
      </w:pPr>
      <w:r>
        <w:rPr>
          <w:rFonts w:hint="eastAsia" w:ascii="宋体" w:hAnsi="宋体" w:eastAsia="宋体" w:cs="宋体"/>
          <w:b/>
          <w:spacing w:val="0"/>
          <w:w w:val="100"/>
          <w:sz w:val="24"/>
          <w:highlight w:val="none"/>
        </w:rPr>
        <w:t>注：供应商可按上述的格式自行编制，须随表提交相应的证书复印件并注明所在响应文件页码。</w:t>
      </w:r>
    </w:p>
    <w:p>
      <w:pPr>
        <w:spacing w:line="360" w:lineRule="auto"/>
        <w:rPr>
          <w:rFonts w:hint="eastAsia" w:ascii="宋体" w:hAnsi="宋体" w:eastAsia="宋体" w:cs="宋体"/>
          <w:b/>
          <w:spacing w:val="0"/>
          <w:w w:val="100"/>
          <w:sz w:val="24"/>
          <w:highlight w:val="none"/>
        </w:rPr>
      </w:pPr>
    </w:p>
    <w:p>
      <w:pPr>
        <w:spacing w:line="360" w:lineRule="auto"/>
        <w:rPr>
          <w:rFonts w:hint="eastAsia" w:ascii="宋体" w:hAnsi="宋体" w:eastAsia="宋体" w:cs="宋体"/>
          <w:b/>
          <w:spacing w:val="0"/>
          <w:w w:val="100"/>
          <w:sz w:val="24"/>
          <w:highlight w:val="none"/>
        </w:rPr>
      </w:pP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b/>
          <w:spacing w:val="0"/>
          <w:w w:val="100"/>
          <w:sz w:val="24"/>
          <w:highlight w:val="none"/>
        </w:rPr>
        <w:t>附表C:本项目的项目经理和小组人员交纳社保记录情况表</w:t>
      </w:r>
      <w:r>
        <w:rPr>
          <w:rFonts w:hint="eastAsia" w:ascii="宋体" w:hAnsi="宋体" w:eastAsia="宋体" w:cs="宋体"/>
          <w:spacing w:val="0"/>
          <w:w w:val="100"/>
          <w:sz w:val="24"/>
          <w:highlight w:val="none"/>
        </w:rPr>
        <w:t>（以社保局缴纳凭证作附件）</w:t>
      </w: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pStyle w:val="5"/>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十三、优惠条件及特殊承诺</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（由供应商根据采购需求自行编制）</w:t>
      </w:r>
    </w:p>
    <w:p>
      <w:pPr>
        <w:spacing w:line="360" w:lineRule="auto"/>
        <w:jc w:val="center"/>
        <w:rPr>
          <w:rFonts w:hint="eastAsia" w:ascii="宋体" w:hAnsi="宋体" w:eastAsia="宋体" w:cs="宋体"/>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b/>
          <w:bCs/>
          <w:spacing w:val="0"/>
          <w:w w:val="100"/>
          <w:sz w:val="24"/>
          <w:highlight w:val="none"/>
        </w:rPr>
      </w:pPr>
    </w:p>
    <w:p>
      <w:pP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十四、培训计划</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（由供应商根据采购需求自行编制）</w:t>
      </w:r>
    </w:p>
    <w:p>
      <w:pPr>
        <w:keepNext/>
        <w:autoSpaceDE w:val="0"/>
        <w:autoSpaceDN w:val="0"/>
        <w:spacing w:line="360" w:lineRule="auto"/>
        <w:ind w:firstLine="477"/>
        <w:jc w:val="left"/>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pacing w:val="0"/>
                <w:w w:val="100"/>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pacing w:val="0"/>
                <w:w w:val="100"/>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pacing w:val="0"/>
                <w:w w:val="100"/>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pacing w:val="0"/>
                <w:w w:val="100"/>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pacing w:val="0"/>
                <w:w w:val="100"/>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pacing w:val="0"/>
                <w:w w:val="100"/>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pacing w:val="0"/>
                <w:w w:val="100"/>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spacing w:val="0"/>
                <w:w w:val="100"/>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pacing w:val="0"/>
                <w:w w:val="100"/>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pacing w:val="0"/>
                <w:w w:val="100"/>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pacing w:val="0"/>
                <w:w w:val="100"/>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spacing w:val="0"/>
                <w:w w:val="100"/>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spacing w:val="0"/>
                <w:w w:val="100"/>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pacing w:val="0"/>
                <w:w w:val="100"/>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pacing w:val="0"/>
                <w:w w:val="100"/>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pacing w:val="0"/>
                <w:w w:val="1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宋体" w:hAnsi="宋体" w:eastAsia="宋体" w:cs="宋体"/>
                <w:spacing w:val="0"/>
                <w:w w:val="100"/>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宋体" w:hAnsi="宋体" w:eastAsia="宋体" w:cs="宋体"/>
                <w:spacing w:val="0"/>
                <w:w w:val="100"/>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注解:A</w:t>
      </w:r>
      <w:r>
        <w:rPr>
          <w:rFonts w:hint="eastAsia" w:ascii="宋体" w:hAnsi="宋体" w:eastAsia="宋体" w:cs="宋体"/>
          <w:spacing w:val="0"/>
          <w:w w:val="100"/>
          <w:sz w:val="24"/>
          <w:highlight w:val="none"/>
        </w:rPr>
        <w:tab/>
      </w:r>
      <w:r>
        <w:rPr>
          <w:rFonts w:hint="eastAsia" w:ascii="宋体" w:hAnsi="宋体" w:eastAsia="宋体" w:cs="宋体"/>
          <w:spacing w:val="0"/>
          <w:w w:val="100"/>
          <w:sz w:val="24"/>
          <w:highlight w:val="none"/>
        </w:rPr>
        <w:t>课程清单按时间顺序排列，并提供以下详细资料：</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课程概要</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课程目的</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教学方式</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先决条件</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教材目录</w:t>
      </w:r>
    </w:p>
    <w:p>
      <w:pPr>
        <w:autoSpaceDE w:val="0"/>
        <w:autoSpaceDN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B  按照附表A提供授课教师的简历</w:t>
      </w:r>
    </w:p>
    <w:p>
      <w:pPr>
        <w:autoSpaceDE w:val="0"/>
        <w:autoSpaceDN w:val="0"/>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注：须随表提交相应的证书复印件并注明所在响应文件页码。</w:t>
      </w:r>
    </w:p>
    <w:p>
      <w:pPr>
        <w:autoSpaceDE w:val="0"/>
        <w:autoSpaceDN w:val="0"/>
        <w:spacing w:line="360" w:lineRule="auto"/>
        <w:rPr>
          <w:rFonts w:hint="eastAsia" w:ascii="宋体" w:hAnsi="宋体" w:eastAsia="宋体" w:cs="宋体"/>
          <w:b/>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spacing w:val="0"/>
          <w:w w:val="100"/>
          <w:kern w:val="0"/>
          <w:sz w:val="24"/>
          <w:highlight w:val="none"/>
        </w:rPr>
      </w:pPr>
    </w:p>
    <w:p>
      <w:pP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名称</w:t>
            </w:r>
          </w:p>
        </w:tc>
        <w:tc>
          <w:tcPr>
            <w:tcW w:w="1900"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品牌</w:t>
            </w:r>
          </w:p>
        </w:tc>
        <w:tc>
          <w:tcPr>
            <w:tcW w:w="1800"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制造厂/原产地</w:t>
            </w:r>
          </w:p>
        </w:tc>
        <w:tc>
          <w:tcPr>
            <w:tcW w:w="2880"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规格型号</w:t>
            </w:r>
          </w:p>
        </w:tc>
        <w:tc>
          <w:tcPr>
            <w:tcW w:w="1332" w:type="dxa"/>
            <w:vAlign w:val="center"/>
          </w:tcPr>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spacing w:val="0"/>
                <w:w w:val="100"/>
                <w:sz w:val="24"/>
                <w:highlight w:val="none"/>
              </w:rPr>
            </w:pPr>
          </w:p>
        </w:tc>
        <w:tc>
          <w:tcPr>
            <w:tcW w:w="1900" w:type="dxa"/>
          </w:tcPr>
          <w:p>
            <w:pPr>
              <w:pStyle w:val="32"/>
              <w:spacing w:line="360" w:lineRule="auto"/>
              <w:jc w:val="center"/>
              <w:rPr>
                <w:rFonts w:hint="eastAsia" w:ascii="宋体" w:hAnsi="宋体" w:eastAsia="宋体" w:cs="宋体"/>
                <w:spacing w:val="0"/>
                <w:w w:val="100"/>
                <w:sz w:val="24"/>
                <w:highlight w:val="none"/>
              </w:rPr>
            </w:pPr>
          </w:p>
        </w:tc>
        <w:tc>
          <w:tcPr>
            <w:tcW w:w="1800" w:type="dxa"/>
          </w:tcPr>
          <w:p>
            <w:pPr>
              <w:pStyle w:val="32"/>
              <w:spacing w:line="360" w:lineRule="auto"/>
              <w:jc w:val="center"/>
              <w:rPr>
                <w:rFonts w:hint="eastAsia" w:ascii="宋体" w:hAnsi="宋体" w:eastAsia="宋体" w:cs="宋体"/>
                <w:spacing w:val="0"/>
                <w:w w:val="100"/>
                <w:sz w:val="24"/>
                <w:highlight w:val="none"/>
              </w:rPr>
            </w:pPr>
          </w:p>
        </w:tc>
        <w:tc>
          <w:tcPr>
            <w:tcW w:w="2880" w:type="dxa"/>
          </w:tcPr>
          <w:p>
            <w:pPr>
              <w:pStyle w:val="32"/>
              <w:spacing w:line="360" w:lineRule="auto"/>
              <w:jc w:val="center"/>
              <w:rPr>
                <w:rFonts w:hint="eastAsia" w:ascii="宋体" w:hAnsi="宋体" w:eastAsia="宋体" w:cs="宋体"/>
                <w:spacing w:val="0"/>
                <w:w w:val="100"/>
                <w:sz w:val="24"/>
                <w:highlight w:val="none"/>
              </w:rPr>
            </w:pPr>
          </w:p>
        </w:tc>
        <w:tc>
          <w:tcPr>
            <w:tcW w:w="1332" w:type="dxa"/>
          </w:tcPr>
          <w:p>
            <w:pPr>
              <w:pStyle w:val="32"/>
              <w:spacing w:line="360" w:lineRule="auto"/>
              <w:jc w:val="center"/>
              <w:rPr>
                <w:rFonts w:hint="eastAsia" w:ascii="宋体" w:hAnsi="宋体" w:eastAsia="宋体" w:cs="宋体"/>
                <w:spacing w:val="0"/>
                <w:w w:val="100"/>
                <w:sz w:val="24"/>
                <w:highlight w:val="none"/>
              </w:rPr>
            </w:pPr>
          </w:p>
        </w:tc>
      </w:tr>
    </w:tbl>
    <w:p>
      <w:pPr>
        <w:spacing w:line="360" w:lineRule="auto"/>
        <w:ind w:firstLine="470" w:firstLineChars="196"/>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注：随机特殊工具和备品备件是指供应商在供货时免费赠送给采购人的工具及零配件，以备用。</w:t>
      </w:r>
    </w:p>
    <w:p>
      <w:pPr>
        <w:spacing w:line="360" w:lineRule="auto"/>
        <w:ind w:firstLine="480" w:firstLineChars="200"/>
        <w:rPr>
          <w:rFonts w:hint="eastAsia" w:ascii="宋体" w:hAnsi="宋体" w:eastAsia="宋体" w:cs="宋体"/>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spacing w:line="360" w:lineRule="auto"/>
        <w:jc w:val="center"/>
        <w:rPr>
          <w:rFonts w:hint="eastAsia" w:ascii="宋体" w:hAnsi="宋体" w:eastAsia="宋体" w:cs="宋体"/>
          <w:spacing w:val="0"/>
          <w:w w:val="100"/>
          <w:kern w:val="0"/>
          <w:sz w:val="24"/>
          <w:highlight w:val="none"/>
        </w:rPr>
      </w:pPr>
    </w:p>
    <w:p>
      <w:pPr>
        <w:spacing w:line="360" w:lineRule="auto"/>
        <w:jc w:val="center"/>
        <w:rPr>
          <w:rFonts w:hint="eastAsia" w:ascii="宋体" w:hAnsi="宋体" w:eastAsia="宋体" w:cs="宋体"/>
          <w:spacing w:val="0"/>
          <w:w w:val="100"/>
          <w:kern w:val="0"/>
          <w:sz w:val="24"/>
          <w:highlight w:val="none"/>
        </w:r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十六、认为需求的其他技术文件或说明</w:t>
      </w:r>
    </w:p>
    <w:p>
      <w:pPr>
        <w:spacing w:line="360" w:lineRule="auto"/>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（由供应商根据采购需求自行编制）</w:t>
      </w:r>
    </w:p>
    <w:p>
      <w:pPr>
        <w:spacing w:line="360" w:lineRule="auto"/>
        <w:rPr>
          <w:rFonts w:hint="eastAsia" w:ascii="宋体" w:hAnsi="宋体" w:eastAsia="宋体" w:cs="宋体"/>
          <w:spacing w:val="0"/>
          <w:w w:val="100"/>
          <w:sz w:val="24"/>
          <w:highlight w:val="none"/>
        </w:rPr>
      </w:pPr>
    </w:p>
    <w:p>
      <w:pPr>
        <w:autoSpaceDE w:val="0"/>
        <w:autoSpaceDN w:val="0"/>
        <w:spacing w:line="360" w:lineRule="auto"/>
        <w:ind w:firstLine="4560" w:firstLineChars="1900"/>
        <w:rPr>
          <w:rFonts w:hint="eastAsia" w:ascii="宋体" w:hAnsi="宋体" w:eastAsia="宋体" w:cs="宋体"/>
          <w:spacing w:val="0"/>
          <w:w w:val="100"/>
          <w:kern w:val="0"/>
          <w:sz w:val="24"/>
          <w:highlight w:val="none"/>
        </w:rPr>
      </w:pPr>
      <w:r>
        <w:rPr>
          <w:rFonts w:hint="eastAsia" w:ascii="宋体" w:hAnsi="宋体" w:eastAsia="宋体" w:cs="宋体"/>
          <w:spacing w:val="0"/>
          <w:w w:val="100"/>
          <w:kern w:val="0"/>
          <w:sz w:val="24"/>
          <w:highlight w:val="none"/>
        </w:rPr>
        <w:t>供应商名称（</w:t>
      </w:r>
      <w:r>
        <w:rPr>
          <w:rFonts w:hint="eastAsia" w:ascii="宋体" w:hAnsi="宋体" w:eastAsia="宋体" w:cs="宋体"/>
          <w:spacing w:val="0"/>
          <w:w w:val="100"/>
          <w:kern w:val="0"/>
          <w:sz w:val="24"/>
          <w:highlight w:val="none"/>
          <w:lang w:val="zh-CN"/>
        </w:rPr>
        <w:t>电子签名</w:t>
      </w:r>
      <w:r>
        <w:rPr>
          <w:rFonts w:hint="eastAsia" w:ascii="宋体" w:hAnsi="宋体" w:eastAsia="宋体" w:cs="宋体"/>
          <w:spacing w:val="0"/>
          <w:w w:val="100"/>
          <w:kern w:val="0"/>
          <w:sz w:val="24"/>
          <w:highlight w:val="none"/>
        </w:rPr>
        <w:t xml:space="preserve">）：                       </w:t>
      </w:r>
    </w:p>
    <w:p>
      <w:pPr>
        <w:spacing w:line="360" w:lineRule="auto"/>
        <w:rPr>
          <w:rFonts w:hint="eastAsia" w:ascii="宋体" w:hAnsi="宋体" w:eastAsia="宋体" w:cs="宋体"/>
          <w:b/>
          <w:bCs/>
          <w:spacing w:val="0"/>
          <w:w w:val="100"/>
          <w:sz w:val="24"/>
          <w:highlight w:val="none"/>
        </w:rPr>
      </w:pPr>
      <w:r>
        <w:rPr>
          <w:rFonts w:hint="eastAsia" w:ascii="宋体" w:hAnsi="宋体" w:eastAsia="宋体" w:cs="宋体"/>
          <w:spacing w:val="0"/>
          <w:w w:val="100"/>
          <w:kern w:val="0"/>
          <w:sz w:val="24"/>
          <w:highlight w:val="none"/>
        </w:rPr>
        <w:t xml:space="preserve">                                      日期：  年  月   日</w:t>
      </w:r>
    </w:p>
    <w:p>
      <w:pPr>
        <w:spacing w:line="360" w:lineRule="auto"/>
        <w:jc w:val="center"/>
        <w:rPr>
          <w:rFonts w:hint="eastAsia" w:ascii="宋体" w:hAnsi="宋体" w:eastAsia="宋体" w:cs="宋体"/>
          <w:b/>
          <w:bCs/>
          <w:spacing w:val="0"/>
          <w:w w:val="100"/>
          <w:sz w:val="32"/>
          <w:szCs w:val="32"/>
          <w:highlight w:val="none"/>
        </w:rPr>
      </w:pPr>
    </w:p>
    <w:p>
      <w:pPr>
        <w:tabs>
          <w:tab w:val="left" w:pos="0"/>
        </w:tabs>
        <w:autoSpaceDE w:val="0"/>
        <w:autoSpaceDN w:val="0"/>
        <w:spacing w:line="360" w:lineRule="auto"/>
        <w:ind w:firstLine="2409" w:firstLineChars="800"/>
        <w:rPr>
          <w:rFonts w:hint="eastAsia" w:ascii="宋体" w:hAnsi="宋体" w:eastAsia="宋体" w:cs="宋体"/>
          <w:b/>
          <w:bCs/>
          <w:spacing w:val="0"/>
          <w:w w:val="100"/>
          <w:sz w:val="30"/>
          <w:szCs w:val="30"/>
          <w:highlight w:val="none"/>
        </w:rPr>
      </w:pPr>
    </w:p>
    <w:p>
      <w:pPr>
        <w:tabs>
          <w:tab w:val="left" w:pos="0"/>
        </w:tabs>
        <w:autoSpaceDE w:val="0"/>
        <w:autoSpaceDN w:val="0"/>
        <w:spacing w:line="360" w:lineRule="auto"/>
        <w:jc w:val="center"/>
        <w:rPr>
          <w:rFonts w:hint="eastAsia" w:ascii="宋体" w:hAnsi="宋体" w:eastAsia="宋体" w:cs="宋体"/>
          <w:b/>
          <w:bCs/>
          <w:spacing w:val="0"/>
          <w:w w:val="100"/>
          <w:sz w:val="30"/>
          <w:szCs w:val="30"/>
          <w:highlight w:val="none"/>
        </w:rPr>
      </w:pPr>
    </w:p>
    <w:p>
      <w:pPr>
        <w:widowControl/>
        <w:adjustRightInd/>
        <w:jc w:val="left"/>
        <w:rPr>
          <w:rFonts w:hint="eastAsia" w:ascii="宋体" w:hAnsi="宋体" w:eastAsia="宋体" w:cs="宋体"/>
          <w:b/>
          <w:bCs/>
          <w:spacing w:val="0"/>
          <w:w w:val="100"/>
          <w:sz w:val="30"/>
          <w:szCs w:val="30"/>
          <w:highlight w:val="none"/>
        </w:rPr>
      </w:pPr>
      <w:r>
        <w:rPr>
          <w:rFonts w:hint="eastAsia" w:ascii="宋体" w:hAnsi="宋体" w:eastAsia="宋体" w:cs="宋体"/>
          <w:b/>
          <w:bCs/>
          <w:spacing w:val="0"/>
          <w:w w:val="100"/>
          <w:sz w:val="30"/>
          <w:szCs w:val="30"/>
          <w:highlight w:val="none"/>
        </w:rPr>
        <w:br w:type="page"/>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十七、政府采购供应商廉洁自律承诺书</w:t>
      </w:r>
    </w:p>
    <w:p>
      <w:pPr>
        <w:autoSpaceDE w:val="0"/>
        <w:autoSpaceDN w:val="0"/>
        <w:spacing w:line="360" w:lineRule="auto"/>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kern w:val="0"/>
          <w:sz w:val="24"/>
          <w:highlight w:val="none"/>
          <w:lang w:val="zh-CN"/>
        </w:rPr>
        <w:t xml:space="preserve">：    </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我单位响应你</w:t>
      </w:r>
      <w:r>
        <w:rPr>
          <w:rFonts w:hint="eastAsia" w:ascii="宋体" w:hAnsi="宋体" w:eastAsia="宋体" w:cs="宋体"/>
          <w:spacing w:val="0"/>
          <w:w w:val="100"/>
          <w:sz w:val="24"/>
          <w:highlight w:val="none"/>
        </w:rPr>
        <w:t>单位</w:t>
      </w:r>
      <w:r>
        <w:rPr>
          <w:rFonts w:hint="eastAsia" w:ascii="宋体" w:hAnsi="宋体" w:eastAsia="宋体" w:cs="宋体"/>
          <w:spacing w:val="0"/>
          <w:w w:val="100"/>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一、不向项目有关人员及部门赠送礼金礼物、有价证券、回扣以及中介费、介绍费、咨询费等好处费</w:t>
      </w:r>
      <w:r>
        <w:rPr>
          <w:rFonts w:hint="eastAsia" w:ascii="宋体"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 xml:space="preserve"> </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二、不为项目有关人员及部门报销应由你方单位或个人支付的费用</w:t>
      </w:r>
      <w:r>
        <w:rPr>
          <w:rFonts w:hint="eastAsia" w:ascii="宋体"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 xml:space="preserve"> </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三、不向项目有关人员及部门提供有可能影响公正的宴请和健身娱乐等活动</w:t>
      </w:r>
      <w:r>
        <w:rPr>
          <w:rFonts w:hint="eastAsia" w:ascii="宋体" w:hAnsi="宋体" w:cs="宋体"/>
          <w:spacing w:val="0"/>
          <w:w w:val="100"/>
          <w:kern w:val="0"/>
          <w:sz w:val="24"/>
          <w:highlight w:val="none"/>
          <w:lang w:val="zh-CN"/>
        </w:rPr>
        <w:t>；</w:t>
      </w:r>
      <w:r>
        <w:rPr>
          <w:rFonts w:hint="eastAsia" w:ascii="宋体" w:hAnsi="宋体" w:eastAsia="宋体" w:cs="宋体"/>
          <w:spacing w:val="0"/>
          <w:w w:val="100"/>
          <w:kern w:val="0"/>
          <w:sz w:val="24"/>
          <w:highlight w:val="none"/>
          <w:lang w:val="zh-CN"/>
        </w:rPr>
        <w:t xml:space="preserve"> </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四、不为项目有关人员及部门出国（境）、旅游等提供方便</w:t>
      </w:r>
      <w:r>
        <w:rPr>
          <w:rFonts w:hint="eastAsia" w:ascii="宋体" w:hAnsi="宋体" w:cs="宋体"/>
          <w:spacing w:val="0"/>
          <w:w w:val="100"/>
          <w:kern w:val="0"/>
          <w:sz w:val="24"/>
          <w:highlight w:val="none"/>
          <w:lang w:val="zh-CN"/>
        </w:rPr>
        <w:t>；</w:t>
      </w:r>
    </w:p>
    <w:p>
      <w:pPr>
        <w:autoSpaceDE w:val="0"/>
        <w:autoSpaceDN w:val="0"/>
        <w:spacing w:line="360" w:lineRule="auto"/>
        <w:ind w:left="481" w:leftChars="229"/>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好处</w:t>
      </w:r>
      <w:r>
        <w:rPr>
          <w:rFonts w:hint="eastAsia" w:ascii="宋体" w:hAnsi="宋体" w:cs="宋体"/>
          <w:spacing w:val="0"/>
          <w:w w:val="100"/>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如违反上述承诺，你</w:t>
      </w:r>
      <w:r>
        <w:rPr>
          <w:rFonts w:hint="eastAsia" w:ascii="宋体" w:hAnsi="宋体" w:eastAsia="宋体" w:cs="宋体"/>
          <w:spacing w:val="0"/>
          <w:w w:val="100"/>
          <w:sz w:val="24"/>
          <w:highlight w:val="none"/>
        </w:rPr>
        <w:t>单位</w:t>
      </w:r>
      <w:r>
        <w:rPr>
          <w:rFonts w:hint="eastAsia" w:ascii="宋体" w:hAnsi="宋体" w:eastAsia="宋体" w:cs="宋体"/>
          <w:spacing w:val="0"/>
          <w:w w:val="100"/>
          <w:kern w:val="0"/>
          <w:sz w:val="24"/>
          <w:highlight w:val="none"/>
          <w:lang w:val="zh-CN"/>
        </w:rPr>
        <w:t>有权立即取消我单位响应、成交或在建项目的建设资格，有权拒绝我单位在一定时期内进入你</w:t>
      </w:r>
      <w:r>
        <w:rPr>
          <w:rFonts w:hint="eastAsia" w:ascii="宋体" w:hAnsi="宋体" w:eastAsia="宋体" w:cs="宋体"/>
          <w:spacing w:val="0"/>
          <w:w w:val="100"/>
          <w:sz w:val="24"/>
          <w:highlight w:val="none"/>
        </w:rPr>
        <w:t>单位</w:t>
      </w:r>
      <w:r>
        <w:rPr>
          <w:rFonts w:hint="eastAsia" w:ascii="宋体" w:hAnsi="宋体" w:eastAsia="宋体" w:cs="宋体"/>
          <w:spacing w:val="0"/>
          <w:w w:val="1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spacing w:val="0"/>
          <w:w w:val="100"/>
          <w:kern w:val="0"/>
          <w:sz w:val="24"/>
          <w:highlight w:val="none"/>
          <w:lang w:val="zh-CN"/>
        </w:rPr>
      </w:pPr>
    </w:p>
    <w:p>
      <w:pPr>
        <w:autoSpaceDE w:val="0"/>
        <w:autoSpaceDN w:val="0"/>
        <w:spacing w:line="360" w:lineRule="auto"/>
        <w:ind w:left="2"/>
        <w:jc w:val="left"/>
        <w:rPr>
          <w:rFonts w:hint="eastAsia" w:ascii="宋体" w:hAnsi="宋体" w:eastAsia="宋体" w:cs="宋体"/>
          <w:spacing w:val="0"/>
          <w:w w:val="100"/>
          <w:kern w:val="0"/>
          <w:sz w:val="24"/>
          <w:highlight w:val="none"/>
          <w:lang w:val="zh-CN"/>
        </w:rPr>
      </w:pPr>
    </w:p>
    <w:p>
      <w:pPr>
        <w:autoSpaceDE w:val="0"/>
        <w:autoSpaceDN w:val="0"/>
        <w:spacing w:line="360" w:lineRule="auto"/>
        <w:ind w:left="2"/>
        <w:jc w:val="left"/>
        <w:rPr>
          <w:rFonts w:hint="eastAsia" w:ascii="宋体" w:hAnsi="宋体" w:eastAsia="宋体" w:cs="宋体"/>
          <w:spacing w:val="0"/>
          <w:w w:val="100"/>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rPr>
        <w:t>供应商</w:t>
      </w:r>
      <w:r>
        <w:rPr>
          <w:rFonts w:hint="eastAsia" w:ascii="宋体" w:hAnsi="宋体" w:eastAsia="宋体" w:cs="宋体"/>
          <w:spacing w:val="0"/>
          <w:w w:val="100"/>
          <w:kern w:val="0"/>
          <w:sz w:val="24"/>
          <w:highlight w:val="none"/>
          <w:lang w:val="zh-CN"/>
        </w:rPr>
        <w:t>名称（</w:t>
      </w:r>
      <w:r>
        <w:rPr>
          <w:rFonts w:hint="eastAsia" w:ascii="宋体" w:hAnsi="宋体" w:eastAsia="宋体" w:cs="宋体"/>
          <w:spacing w:val="0"/>
          <w:w w:val="100"/>
          <w:sz w:val="24"/>
          <w:highlight w:val="none"/>
        </w:rPr>
        <w:t>电子签名</w:t>
      </w:r>
      <w:r>
        <w:rPr>
          <w:rFonts w:hint="eastAsia" w:ascii="宋体" w:hAnsi="宋体" w:eastAsia="宋体" w:cs="宋体"/>
          <w:spacing w:val="0"/>
          <w:w w:val="100"/>
          <w:kern w:val="0"/>
          <w:sz w:val="24"/>
          <w:highlight w:val="none"/>
          <w:lang w:val="zh-CN"/>
        </w:rPr>
        <w:t xml:space="preserve">）：                </w:t>
      </w:r>
    </w:p>
    <w:p>
      <w:pPr>
        <w:spacing w:line="360" w:lineRule="auto"/>
        <w:ind w:left="4620" w:leftChars="2200"/>
        <w:rPr>
          <w:rFonts w:hint="eastAsia" w:ascii="宋体" w:hAnsi="宋体" w:eastAsia="宋体" w:cs="宋体"/>
          <w:spacing w:val="0"/>
          <w:w w:val="100"/>
          <w:sz w:val="24"/>
          <w:highlight w:val="none"/>
        </w:rPr>
      </w:pPr>
      <w:r>
        <w:rPr>
          <w:rFonts w:hint="eastAsia" w:ascii="宋体" w:hAnsi="宋体" w:eastAsia="宋体" w:cs="宋体"/>
          <w:spacing w:val="0"/>
          <w:w w:val="100"/>
          <w:kern w:val="0"/>
          <w:sz w:val="24"/>
          <w:highlight w:val="none"/>
          <w:lang w:val="zh-CN"/>
        </w:rPr>
        <w:t>日期</w:t>
      </w:r>
      <w:r>
        <w:rPr>
          <w:rFonts w:hint="eastAsia" w:ascii="宋体" w:hAnsi="宋体" w:eastAsia="宋体" w:cs="宋体"/>
          <w:spacing w:val="0"/>
          <w:w w:val="100"/>
          <w:kern w:val="0"/>
          <w:sz w:val="24"/>
          <w:highlight w:val="none"/>
        </w:rPr>
        <w:t>：</w:t>
      </w:r>
      <w:r>
        <w:rPr>
          <w:rFonts w:hint="eastAsia" w:ascii="宋体" w:hAnsi="宋体" w:eastAsia="宋体" w:cs="宋体"/>
          <w:spacing w:val="0"/>
          <w:w w:val="100"/>
          <w:kern w:val="0"/>
          <w:sz w:val="24"/>
          <w:highlight w:val="none"/>
          <w:lang w:val="zh-CN"/>
        </w:rPr>
        <w:t xml:space="preserve">   年   月   日</w:t>
      </w:r>
    </w:p>
    <w:p>
      <w:pPr>
        <w:spacing w:line="360" w:lineRule="auto"/>
        <w:jc w:val="center"/>
        <w:rPr>
          <w:rFonts w:hint="eastAsia" w:ascii="宋体" w:hAnsi="宋体" w:eastAsia="宋体" w:cs="宋体"/>
          <w:b/>
          <w:spacing w:val="0"/>
          <w:w w:val="100"/>
          <w:sz w:val="36"/>
          <w:szCs w:val="36"/>
          <w:highlight w:val="none"/>
        </w:rPr>
      </w:pPr>
    </w:p>
    <w:p>
      <w:pPr>
        <w:widowControl/>
        <w:adjustRightInd/>
        <w:jc w:val="left"/>
        <w:rPr>
          <w:rFonts w:hint="eastAsia" w:ascii="宋体" w:hAnsi="宋体" w:eastAsia="宋体" w:cs="宋体"/>
          <w:b/>
          <w:spacing w:val="0"/>
          <w:w w:val="100"/>
          <w:sz w:val="36"/>
          <w:szCs w:val="36"/>
          <w:highlight w:val="none"/>
        </w:rPr>
      </w:pPr>
      <w:r>
        <w:rPr>
          <w:rFonts w:hint="eastAsia" w:ascii="宋体" w:hAnsi="宋体" w:eastAsia="宋体" w:cs="宋体"/>
          <w:b/>
          <w:spacing w:val="0"/>
          <w:w w:val="100"/>
          <w:sz w:val="36"/>
          <w:szCs w:val="36"/>
          <w:highlight w:val="none"/>
        </w:rPr>
        <w:br w:type="page"/>
      </w:r>
    </w:p>
    <w:p>
      <w:pPr>
        <w:pStyle w:val="117"/>
        <w:keepNext w:val="0"/>
        <w:pageBreakBefore w:val="0"/>
        <w:tabs>
          <w:tab w:val="clear" w:pos="720"/>
        </w:tabs>
        <w:ind w:firstLine="640"/>
        <w:outlineLvl w:val="9"/>
        <w:rPr>
          <w:rFonts w:hint="eastAsia" w:ascii="宋体" w:hAnsi="宋体" w:eastAsia="宋体" w:cs="宋体"/>
          <w:spacing w:val="0"/>
          <w:w w:val="100"/>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440" w:right="1800" w:bottom="1440" w:left="1800" w:header="851" w:footer="992" w:gutter="0"/>
          <w:cols w:space="720" w:num="1"/>
          <w:titlePg/>
          <w:docGrid w:linePitch="312" w:charSpace="0"/>
        </w:sectPr>
      </w:pPr>
    </w:p>
    <w:p>
      <w:pPr>
        <w:snapToGrid w:val="0"/>
        <w:spacing w:line="360" w:lineRule="auto"/>
        <w:jc w:val="center"/>
        <w:outlineLvl w:val="0"/>
        <w:rPr>
          <w:rFonts w:hint="eastAsia" w:ascii="宋体" w:hAnsi="宋体" w:eastAsia="宋体" w:cs="宋体"/>
          <w:b/>
          <w:spacing w:val="0"/>
          <w:w w:val="100"/>
          <w:sz w:val="36"/>
          <w:szCs w:val="20"/>
          <w:highlight w:val="none"/>
        </w:rPr>
      </w:pPr>
      <w:r>
        <w:rPr>
          <w:rFonts w:hint="eastAsia" w:ascii="宋体" w:hAnsi="宋体" w:eastAsia="宋体" w:cs="宋体"/>
          <w:b/>
          <w:spacing w:val="0"/>
          <w:w w:val="100"/>
          <w:sz w:val="36"/>
          <w:szCs w:val="20"/>
          <w:highlight w:val="none"/>
        </w:rPr>
        <w:t>第八部分 最后报价格式</w:t>
      </w: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（一）最后报价一览表</w:t>
      </w:r>
    </w:p>
    <w:p>
      <w:pPr>
        <w:autoSpaceDE w:val="0"/>
        <w:autoSpaceDN w:val="0"/>
        <w:spacing w:line="360" w:lineRule="auto"/>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kern w:val="0"/>
          <w:sz w:val="24"/>
          <w:highlight w:val="none"/>
          <w:lang w:val="zh-CN"/>
        </w:rPr>
        <w:t>：</w:t>
      </w:r>
    </w:p>
    <w:p>
      <w:pPr>
        <w:spacing w:line="360" w:lineRule="auto"/>
        <w:ind w:firstLine="72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按你方磋商文件要求，</w:t>
      </w:r>
      <w:r>
        <w:rPr>
          <w:rFonts w:hint="eastAsia" w:ascii="宋体" w:hAnsi="宋体" w:eastAsia="宋体" w:cs="宋体"/>
          <w:spacing w:val="0"/>
          <w:w w:val="100"/>
          <w:sz w:val="24"/>
          <w:highlight w:val="none"/>
        </w:rPr>
        <w:t>我们即</w:t>
      </w:r>
      <w:r>
        <w:rPr>
          <w:rFonts w:hint="eastAsia" w:ascii="宋体" w:hAnsi="宋体" w:eastAsia="宋体" w:cs="宋体"/>
          <w:spacing w:val="0"/>
          <w:w w:val="100"/>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sz w:val="24"/>
          <w:highlight w:val="none"/>
        </w:rPr>
        <w:t>【项目编号：</w:t>
      </w:r>
      <w:r>
        <w:rPr>
          <w:rFonts w:hint="eastAsia" w:ascii="宋体" w:hAnsi="宋体" w:cs="宋体"/>
          <w:spacing w:val="0"/>
          <w:w w:val="100"/>
          <w:sz w:val="24"/>
          <w:highlight w:val="none"/>
          <w:lang w:eastAsia="zh-CN"/>
        </w:rPr>
        <w:t>AQSC20230221</w:t>
      </w:r>
      <w:r>
        <w:rPr>
          <w:rFonts w:hint="eastAsia" w:ascii="宋体" w:hAnsi="宋体" w:eastAsia="宋体" w:cs="宋体"/>
          <w:spacing w:val="0"/>
          <w:w w:val="100"/>
          <w:sz w:val="24"/>
          <w:highlight w:val="none"/>
        </w:rPr>
        <w:t>】</w:t>
      </w:r>
      <w:r>
        <w:rPr>
          <w:rFonts w:hint="eastAsia" w:ascii="宋体" w:hAnsi="宋体" w:eastAsia="宋体" w:cs="宋体"/>
          <w:spacing w:val="0"/>
          <w:w w:val="100"/>
          <w:kern w:val="0"/>
          <w:sz w:val="24"/>
          <w:highlight w:val="none"/>
          <w:lang w:val="zh-CN"/>
        </w:rPr>
        <w:t>的实施。</w:t>
      </w:r>
    </w:p>
    <w:p>
      <w:pPr>
        <w:snapToGrid w:val="0"/>
        <w:spacing w:line="360" w:lineRule="auto"/>
        <w:ind w:left="480"/>
        <w:jc w:val="center"/>
        <w:rPr>
          <w:rFonts w:hint="eastAsia" w:ascii="宋体" w:hAnsi="宋体" w:eastAsia="宋体" w:cs="宋体"/>
          <w:b/>
          <w:spacing w:val="0"/>
          <w:w w:val="100"/>
          <w:kern w:val="0"/>
          <w:sz w:val="24"/>
          <w:highlight w:val="none"/>
          <w:lang w:val="zh-CN"/>
        </w:rPr>
      </w:pPr>
      <w:r>
        <w:rPr>
          <w:rFonts w:hint="eastAsia" w:ascii="宋体" w:hAnsi="宋体" w:eastAsia="宋体" w:cs="宋体"/>
          <w:b/>
          <w:spacing w:val="0"/>
          <w:w w:val="100"/>
          <w:kern w:val="0"/>
          <w:sz w:val="24"/>
          <w:highlight w:val="none"/>
          <w:lang w:val="zh-CN"/>
        </w:rPr>
        <w:t>最后报价一览表(单位均为人民币元)</w:t>
      </w:r>
    </w:p>
    <w:tbl>
      <w:tblPr>
        <w:tblStyle w:val="60"/>
        <w:tblpPr w:leftFromText="180" w:rightFromText="180" w:vertAnchor="text" w:tblpXSpec="center" w:tblpY="1"/>
        <w:tblOverlap w:val="never"/>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050"/>
        <w:gridCol w:w="19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8" w:type="dxa"/>
            <w:vAlign w:val="center"/>
          </w:tcPr>
          <w:p>
            <w:pPr>
              <w:spacing w:line="360" w:lineRule="auto"/>
              <w:jc w:val="center"/>
              <w:rPr>
                <w:rFonts w:hint="eastAsia" w:ascii="宋体" w:hAnsi="宋体" w:eastAsia="宋体" w:cs="宋体"/>
                <w:b/>
                <w:bCs w:val="0"/>
                <w:spacing w:val="0"/>
                <w:w w:val="100"/>
                <w:sz w:val="24"/>
                <w:szCs w:val="24"/>
                <w:highlight w:val="none"/>
              </w:rPr>
            </w:pPr>
            <w:r>
              <w:rPr>
                <w:rFonts w:hint="eastAsia" w:ascii="宋体" w:hAnsi="宋体" w:eastAsia="宋体" w:cs="宋体"/>
                <w:b/>
                <w:bCs w:val="0"/>
                <w:spacing w:val="0"/>
                <w:w w:val="100"/>
                <w:sz w:val="24"/>
                <w:szCs w:val="24"/>
                <w:highlight w:val="none"/>
              </w:rPr>
              <w:t>序号</w:t>
            </w:r>
          </w:p>
        </w:tc>
        <w:tc>
          <w:tcPr>
            <w:tcW w:w="5050" w:type="dxa"/>
            <w:vAlign w:val="center"/>
          </w:tcPr>
          <w:p>
            <w:pPr>
              <w:spacing w:line="360" w:lineRule="auto"/>
              <w:jc w:val="center"/>
              <w:rPr>
                <w:rFonts w:hint="eastAsia" w:ascii="宋体" w:hAnsi="宋体" w:eastAsia="宋体" w:cs="宋体"/>
                <w:b/>
                <w:bCs w:val="0"/>
                <w:spacing w:val="0"/>
                <w:w w:val="100"/>
                <w:sz w:val="24"/>
                <w:szCs w:val="24"/>
                <w:highlight w:val="none"/>
                <w:lang w:eastAsia="zh-CN"/>
              </w:rPr>
            </w:pPr>
            <w:r>
              <w:rPr>
                <w:rFonts w:hint="eastAsia" w:ascii="宋体" w:hAnsi="宋体" w:cs="宋体"/>
                <w:b/>
                <w:bCs w:val="0"/>
                <w:spacing w:val="0"/>
                <w:w w:val="100"/>
                <w:sz w:val="24"/>
                <w:szCs w:val="24"/>
                <w:highlight w:val="none"/>
                <w:lang w:val="en-US" w:eastAsia="zh-CN"/>
              </w:rPr>
              <w:t>类型</w:t>
            </w:r>
          </w:p>
        </w:tc>
        <w:tc>
          <w:tcPr>
            <w:tcW w:w="1950" w:type="dxa"/>
            <w:vAlign w:val="center"/>
          </w:tcPr>
          <w:p>
            <w:pPr>
              <w:spacing w:line="360" w:lineRule="auto"/>
              <w:jc w:val="center"/>
              <w:rPr>
                <w:rFonts w:hint="default" w:ascii="宋体" w:hAnsi="宋体" w:eastAsia="宋体" w:cs="宋体"/>
                <w:b/>
                <w:bCs w:val="0"/>
                <w:spacing w:val="0"/>
                <w:w w:val="100"/>
                <w:sz w:val="24"/>
                <w:szCs w:val="24"/>
                <w:highlight w:val="none"/>
                <w:lang w:val="en-US" w:eastAsia="zh-CN"/>
              </w:rPr>
            </w:pPr>
            <w:r>
              <w:rPr>
                <w:rFonts w:hint="eastAsia" w:ascii="宋体" w:hAnsi="宋体" w:cs="宋体"/>
                <w:b/>
                <w:bCs w:val="0"/>
                <w:spacing w:val="0"/>
                <w:w w:val="100"/>
                <w:sz w:val="24"/>
                <w:szCs w:val="24"/>
                <w:highlight w:val="none"/>
                <w:lang w:val="en-US" w:eastAsia="zh-CN"/>
              </w:rPr>
              <w:t>单次检查价格</w:t>
            </w:r>
          </w:p>
        </w:tc>
        <w:tc>
          <w:tcPr>
            <w:tcW w:w="1300" w:type="dxa"/>
            <w:vAlign w:val="center"/>
          </w:tcPr>
          <w:p>
            <w:pPr>
              <w:spacing w:line="360" w:lineRule="auto"/>
              <w:jc w:val="center"/>
              <w:rPr>
                <w:rFonts w:hint="eastAsia" w:ascii="宋体" w:hAnsi="宋体" w:eastAsia="宋体" w:cs="宋体"/>
                <w:b/>
                <w:bCs w:val="0"/>
                <w:spacing w:val="0"/>
                <w:w w:val="100"/>
                <w:sz w:val="24"/>
                <w:szCs w:val="24"/>
                <w:highlight w:val="none"/>
              </w:rPr>
            </w:pPr>
          </w:p>
          <w:p>
            <w:pPr>
              <w:spacing w:line="360" w:lineRule="auto"/>
              <w:jc w:val="center"/>
              <w:rPr>
                <w:rFonts w:hint="eastAsia" w:ascii="宋体" w:hAnsi="宋体" w:eastAsia="宋体" w:cs="宋体"/>
                <w:b/>
                <w:bCs w:val="0"/>
                <w:spacing w:val="0"/>
                <w:w w:val="100"/>
                <w:sz w:val="24"/>
                <w:szCs w:val="24"/>
                <w:highlight w:val="none"/>
              </w:rPr>
            </w:pPr>
            <w:r>
              <w:rPr>
                <w:rFonts w:hint="eastAsia" w:ascii="宋体" w:hAnsi="宋体" w:eastAsia="宋体" w:cs="宋体"/>
                <w:b/>
                <w:bCs w:val="0"/>
                <w:spacing w:val="0"/>
                <w:w w:val="100"/>
                <w:sz w:val="24"/>
                <w:szCs w:val="24"/>
                <w:highlight w:val="none"/>
              </w:rPr>
              <w:t>备注</w:t>
            </w:r>
          </w:p>
          <w:p>
            <w:pPr>
              <w:spacing w:line="360" w:lineRule="auto"/>
              <w:jc w:val="center"/>
              <w:rPr>
                <w:rFonts w:hint="eastAsia" w:ascii="宋体" w:hAnsi="宋体" w:eastAsia="宋体" w:cs="宋体"/>
                <w:b/>
                <w:bCs w:val="0"/>
                <w:spacing w:val="0"/>
                <w:w w:val="1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8" w:type="dxa"/>
            <w:vAlign w:val="center"/>
          </w:tcPr>
          <w:p>
            <w:pPr>
              <w:spacing w:line="360" w:lineRule="auto"/>
              <w:jc w:val="center"/>
              <w:rPr>
                <w:rFonts w:hint="eastAsia" w:ascii="宋体" w:hAnsi="宋体" w:eastAsia="宋体" w:cs="宋体"/>
                <w:b/>
                <w:bCs w:val="0"/>
                <w:spacing w:val="0"/>
                <w:w w:val="100"/>
                <w:sz w:val="24"/>
                <w:szCs w:val="24"/>
                <w:highlight w:val="none"/>
              </w:rPr>
            </w:pPr>
            <w:r>
              <w:rPr>
                <w:rFonts w:hint="eastAsia" w:ascii="宋体" w:hAnsi="宋体" w:eastAsia="宋体" w:cs="宋体"/>
                <w:b/>
                <w:bCs w:val="0"/>
                <w:spacing w:val="0"/>
                <w:w w:val="100"/>
                <w:sz w:val="24"/>
                <w:szCs w:val="24"/>
                <w:highlight w:val="none"/>
              </w:rPr>
              <w:t>1</w:t>
            </w:r>
          </w:p>
        </w:tc>
        <w:tc>
          <w:tcPr>
            <w:tcW w:w="5050" w:type="dxa"/>
            <w:vAlign w:val="center"/>
          </w:tcPr>
          <w:p>
            <w:pPr>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园中园（厂中厂）（包含各园中园内生产加工、仓储、寄递、危化品、餐饮等重点企业单位）</w:t>
            </w:r>
          </w:p>
        </w:tc>
        <w:tc>
          <w:tcPr>
            <w:tcW w:w="1950" w:type="dxa"/>
            <w:vAlign w:val="center"/>
          </w:tcPr>
          <w:p>
            <w:pPr>
              <w:spacing w:line="360" w:lineRule="auto"/>
              <w:jc w:val="center"/>
              <w:rPr>
                <w:rFonts w:hint="default" w:ascii="宋体" w:hAnsi="宋体" w:eastAsia="宋体" w:cs="宋体"/>
                <w:b/>
                <w:bCs w:val="0"/>
                <w:spacing w:val="0"/>
                <w:w w:val="100"/>
                <w:sz w:val="24"/>
                <w:szCs w:val="24"/>
                <w:highlight w:val="none"/>
                <w:lang w:val="en-US" w:eastAsia="zh-CN"/>
              </w:rPr>
            </w:pP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val="en-US" w:eastAsia="zh-CN"/>
              </w:rPr>
              <w:t>元/家次</w:t>
            </w:r>
          </w:p>
        </w:tc>
        <w:tc>
          <w:tcPr>
            <w:tcW w:w="1300" w:type="dxa"/>
            <w:vMerge w:val="restart"/>
            <w:vAlign w:val="center"/>
          </w:tcPr>
          <w:p>
            <w:pPr>
              <w:spacing w:after="120"/>
              <w:jc w:val="center"/>
              <w:rPr>
                <w:rFonts w:hint="eastAsia" w:ascii="宋体" w:hAnsi="宋体" w:eastAsia="宋体" w:cs="宋体"/>
                <w:b/>
                <w:bCs w:val="0"/>
                <w:spacing w:val="0"/>
                <w:w w:val="100"/>
                <w:sz w:val="24"/>
                <w:szCs w:val="24"/>
                <w:highlight w:val="none"/>
                <w:lang w:eastAsia="zh-CN"/>
              </w:rPr>
            </w:pPr>
            <w:r>
              <w:rPr>
                <w:rFonts w:hint="eastAsia" w:ascii="宋体" w:hAnsi="宋体" w:eastAsia="宋体" w:cs="宋体"/>
                <w:b w:val="0"/>
                <w:bCs/>
                <w:spacing w:val="0"/>
                <w:w w:val="100"/>
                <w:sz w:val="24"/>
                <w:szCs w:val="24"/>
                <w:highlight w:val="none"/>
                <w:lang w:eastAsia="zh-CN"/>
              </w:rPr>
              <w:t>备注：具体名单在成交后统一提供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8" w:type="dxa"/>
            <w:vAlign w:val="center"/>
          </w:tcPr>
          <w:p>
            <w:pPr>
              <w:spacing w:line="360" w:lineRule="auto"/>
              <w:jc w:val="center"/>
              <w:rPr>
                <w:rFonts w:hint="eastAsia" w:ascii="宋体" w:hAnsi="宋体" w:eastAsia="宋体" w:cs="宋体"/>
                <w:b/>
                <w:bCs w:val="0"/>
                <w:spacing w:val="0"/>
                <w:w w:val="100"/>
                <w:sz w:val="24"/>
                <w:szCs w:val="24"/>
                <w:highlight w:val="none"/>
                <w:lang w:val="en-US" w:eastAsia="zh-CN"/>
              </w:rPr>
            </w:pPr>
            <w:r>
              <w:rPr>
                <w:rFonts w:hint="eastAsia" w:ascii="宋体" w:hAnsi="宋体" w:cs="宋体"/>
                <w:b/>
                <w:bCs w:val="0"/>
                <w:spacing w:val="0"/>
                <w:w w:val="100"/>
                <w:sz w:val="24"/>
                <w:szCs w:val="24"/>
                <w:highlight w:val="none"/>
                <w:lang w:val="en-US" w:eastAsia="zh-CN"/>
              </w:rPr>
              <w:t>2</w:t>
            </w:r>
          </w:p>
        </w:tc>
        <w:tc>
          <w:tcPr>
            <w:tcW w:w="5050" w:type="dxa"/>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在建工地</w:t>
            </w:r>
          </w:p>
        </w:tc>
        <w:tc>
          <w:tcPr>
            <w:tcW w:w="1950" w:type="dxa"/>
            <w:vAlign w:val="center"/>
          </w:tcPr>
          <w:p>
            <w:pPr>
              <w:spacing w:line="360" w:lineRule="auto"/>
              <w:jc w:val="center"/>
              <w:rPr>
                <w:rFonts w:hint="default" w:ascii="宋体" w:hAnsi="宋体" w:eastAsia="宋体" w:cs="宋体"/>
                <w:b/>
                <w:bCs w:val="0"/>
                <w:spacing w:val="0"/>
                <w:w w:val="100"/>
                <w:sz w:val="24"/>
                <w:szCs w:val="24"/>
                <w:highlight w:val="none"/>
                <w:lang w:val="en-US" w:eastAsia="zh-CN"/>
              </w:rPr>
            </w:pP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val="en-US" w:eastAsia="zh-CN"/>
              </w:rPr>
              <w:t>元/家次</w:t>
            </w:r>
          </w:p>
        </w:tc>
        <w:tc>
          <w:tcPr>
            <w:tcW w:w="1300" w:type="dxa"/>
            <w:vMerge w:val="continue"/>
            <w:vAlign w:val="center"/>
          </w:tcPr>
          <w:p>
            <w:pPr>
              <w:spacing w:after="120"/>
              <w:jc w:val="center"/>
              <w:rPr>
                <w:rFonts w:hint="eastAsia" w:ascii="宋体" w:hAnsi="宋体" w:eastAsia="宋体" w:cs="宋体"/>
                <w:b/>
                <w:bCs w:val="0"/>
                <w:spacing w:val="0"/>
                <w:w w:val="1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8" w:type="dxa"/>
            <w:vAlign w:val="center"/>
          </w:tcPr>
          <w:p>
            <w:pPr>
              <w:spacing w:line="360" w:lineRule="auto"/>
              <w:jc w:val="center"/>
              <w:rPr>
                <w:rFonts w:hint="eastAsia" w:ascii="宋体" w:hAnsi="宋体" w:eastAsia="宋体" w:cs="宋体"/>
                <w:b/>
                <w:bCs w:val="0"/>
                <w:spacing w:val="0"/>
                <w:w w:val="100"/>
                <w:sz w:val="24"/>
                <w:szCs w:val="24"/>
                <w:highlight w:val="none"/>
                <w:lang w:val="en-US" w:eastAsia="zh-CN"/>
              </w:rPr>
            </w:pPr>
            <w:r>
              <w:rPr>
                <w:rFonts w:hint="eastAsia" w:ascii="宋体" w:hAnsi="宋体" w:cs="宋体"/>
                <w:b/>
                <w:bCs w:val="0"/>
                <w:spacing w:val="0"/>
                <w:w w:val="100"/>
                <w:sz w:val="24"/>
                <w:szCs w:val="24"/>
                <w:highlight w:val="none"/>
                <w:lang w:val="en-US" w:eastAsia="zh-CN"/>
              </w:rPr>
              <w:t>3</w:t>
            </w:r>
          </w:p>
        </w:tc>
        <w:tc>
          <w:tcPr>
            <w:tcW w:w="5050" w:type="dxa"/>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生产加工、寄递、危化品等单位</w:t>
            </w:r>
            <w:r>
              <w:rPr>
                <w:rFonts w:hint="eastAsia" w:ascii="宋体" w:hAnsi="宋体" w:cs="宋体"/>
                <w:b/>
                <w:bCs/>
                <w:sz w:val="24"/>
                <w:szCs w:val="24"/>
                <w:highlight w:val="none"/>
                <w:lang w:val="en-US" w:eastAsia="zh-CN"/>
              </w:rPr>
              <w:t>专项检查</w:t>
            </w:r>
          </w:p>
        </w:tc>
        <w:tc>
          <w:tcPr>
            <w:tcW w:w="1950" w:type="dxa"/>
            <w:vAlign w:val="center"/>
          </w:tcPr>
          <w:p>
            <w:pPr>
              <w:spacing w:line="360" w:lineRule="auto"/>
              <w:jc w:val="center"/>
              <w:rPr>
                <w:rFonts w:hint="eastAsia" w:ascii="宋体" w:hAnsi="宋体" w:eastAsia="宋体" w:cs="宋体"/>
                <w:b/>
                <w:bCs w:val="0"/>
                <w:spacing w:val="0"/>
                <w:w w:val="100"/>
                <w:sz w:val="24"/>
                <w:szCs w:val="24"/>
                <w:highlight w:val="none"/>
              </w:rPr>
            </w:pP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val="en-US" w:eastAsia="zh-CN"/>
              </w:rPr>
              <w:t>元/家次</w:t>
            </w:r>
          </w:p>
        </w:tc>
        <w:tc>
          <w:tcPr>
            <w:tcW w:w="1300" w:type="dxa"/>
            <w:vMerge w:val="continue"/>
            <w:vAlign w:val="center"/>
          </w:tcPr>
          <w:p>
            <w:pPr>
              <w:spacing w:after="120"/>
              <w:jc w:val="center"/>
              <w:rPr>
                <w:rFonts w:hint="eastAsia" w:ascii="宋体" w:hAnsi="宋体" w:eastAsia="宋体" w:cs="宋体"/>
                <w:b/>
                <w:bCs w:val="0"/>
                <w:spacing w:val="0"/>
                <w:w w:val="100"/>
                <w:sz w:val="24"/>
                <w:szCs w:val="24"/>
                <w:highlight w:val="none"/>
              </w:rPr>
            </w:pPr>
          </w:p>
        </w:tc>
      </w:tr>
    </w:tbl>
    <w:p>
      <w:pPr>
        <w:spacing w:line="360" w:lineRule="auto"/>
        <w:ind w:left="-2" w:leftChars="-1" w:firstLine="480" w:firstLineChars="2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sz w:val="24"/>
          <w:highlight w:val="none"/>
        </w:rPr>
        <w:t>注：</w:t>
      </w:r>
      <w:r>
        <w:rPr>
          <w:rFonts w:hint="eastAsia" w:ascii="宋体" w:hAnsi="宋体" w:eastAsia="宋体" w:cs="宋体"/>
          <w:spacing w:val="0"/>
          <w:w w:val="100"/>
          <w:kern w:val="0"/>
          <w:sz w:val="24"/>
          <w:highlight w:val="none"/>
          <w:lang w:val="zh-CN"/>
        </w:rPr>
        <w:t>1、供应商需按本表格式填写</w:t>
      </w:r>
      <w:r>
        <w:rPr>
          <w:rFonts w:hint="eastAsia" w:ascii="宋体" w:hAnsi="宋体" w:eastAsia="宋体" w:cs="宋体"/>
          <w:b/>
          <w:spacing w:val="0"/>
          <w:w w:val="100"/>
          <w:kern w:val="0"/>
          <w:sz w:val="24"/>
          <w:highlight w:val="none"/>
          <w:lang w:val="zh-CN"/>
        </w:rPr>
        <w:t>，</w:t>
      </w:r>
      <w:r>
        <w:rPr>
          <w:rFonts w:hint="eastAsia" w:ascii="宋体" w:hAnsi="宋体" w:eastAsia="宋体" w:cs="宋体"/>
          <w:b/>
          <w:spacing w:val="0"/>
          <w:w w:val="100"/>
          <w:kern w:val="0"/>
          <w:sz w:val="24"/>
          <w:highlight w:val="none"/>
        </w:rPr>
        <w:t>否则视为</w:t>
      </w:r>
      <w:r>
        <w:rPr>
          <w:rFonts w:hint="eastAsia" w:ascii="宋体" w:hAnsi="宋体" w:eastAsia="宋体" w:cs="宋体"/>
          <w:b/>
          <w:spacing w:val="0"/>
          <w:w w:val="100"/>
          <w:sz w:val="24"/>
          <w:highlight w:val="none"/>
        </w:rPr>
        <w:t>响应文件含有采购人不能接受的附加条件，响应无效</w:t>
      </w:r>
      <w:r>
        <w:rPr>
          <w:rFonts w:hint="eastAsia" w:ascii="宋体" w:hAnsi="宋体" w:eastAsia="宋体" w:cs="宋体"/>
          <w:spacing w:val="0"/>
          <w:w w:val="100"/>
          <w:kern w:val="0"/>
          <w:sz w:val="24"/>
          <w:highlight w:val="none"/>
          <w:lang w:val="zh-CN"/>
        </w:rPr>
        <w:t>。</w:t>
      </w:r>
    </w:p>
    <w:p>
      <w:pPr>
        <w:snapToGrid w:val="0"/>
        <w:spacing w:line="360" w:lineRule="auto"/>
        <w:ind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2、有关本项目实施所涉及的一切费用均计入报价。</w:t>
      </w:r>
      <w:r>
        <w:rPr>
          <w:rFonts w:hint="eastAsia" w:ascii="宋体" w:hAnsi="宋体" w:eastAsia="宋体" w:cs="宋体"/>
          <w:b/>
          <w:spacing w:val="0"/>
          <w:w w:val="100"/>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spacing w:val="0"/>
          <w:w w:val="100"/>
          <w:kern w:val="0"/>
          <w:sz w:val="24"/>
          <w:highlight w:val="none"/>
          <w:lang w:val="zh-CN"/>
        </w:rPr>
        <w:t>，</w:t>
      </w:r>
      <w:r>
        <w:rPr>
          <w:rFonts w:hint="eastAsia" w:ascii="宋体" w:hAnsi="宋体" w:eastAsia="宋体" w:cs="宋体"/>
          <w:b/>
          <w:spacing w:val="0"/>
          <w:w w:val="100"/>
          <w:kern w:val="0"/>
          <w:sz w:val="24"/>
          <w:highlight w:val="none"/>
          <w:lang w:val="zh-CN"/>
        </w:rPr>
        <w:t>不得出现“0元”“免费赠送”等形式的无偿报价，</w:t>
      </w:r>
      <w:r>
        <w:rPr>
          <w:rFonts w:hint="eastAsia" w:ascii="宋体" w:hAnsi="宋体" w:eastAsia="宋体" w:cs="宋体"/>
          <w:b/>
          <w:spacing w:val="0"/>
          <w:w w:val="100"/>
          <w:kern w:val="0"/>
          <w:sz w:val="24"/>
          <w:highlight w:val="none"/>
        </w:rPr>
        <w:t>否则视为</w:t>
      </w:r>
      <w:r>
        <w:rPr>
          <w:rFonts w:hint="eastAsia" w:ascii="宋体" w:hAnsi="宋体" w:eastAsia="宋体" w:cs="宋体"/>
          <w:b/>
          <w:spacing w:val="0"/>
          <w:w w:val="100"/>
          <w:sz w:val="24"/>
          <w:highlight w:val="none"/>
        </w:rPr>
        <w:t>最后报价文件含有采购人不能接受的附加条件，响应无效</w:t>
      </w:r>
      <w:r>
        <w:rPr>
          <w:rFonts w:hint="eastAsia" w:ascii="宋体" w:hAnsi="宋体" w:cs="宋体"/>
          <w:b/>
          <w:spacing w:val="0"/>
          <w:w w:val="100"/>
          <w:kern w:val="0"/>
          <w:sz w:val="24"/>
          <w:highlight w:val="none"/>
          <w:lang w:val="zh-CN"/>
        </w:rPr>
        <w:t>；</w:t>
      </w:r>
      <w:r>
        <w:rPr>
          <w:rFonts w:hint="eastAsia" w:ascii="宋体" w:hAnsi="宋体" w:eastAsia="宋体" w:cs="宋体"/>
          <w:b/>
          <w:spacing w:val="0"/>
          <w:w w:val="100"/>
          <w:kern w:val="0"/>
          <w:sz w:val="24"/>
          <w:highlight w:val="none"/>
          <w:lang w:val="zh-CN"/>
        </w:rPr>
        <w:t>采购内容未包含在《最后报价一览表》名称栏中，供应商不能作出合理解释的，</w:t>
      </w:r>
      <w:r>
        <w:rPr>
          <w:rFonts w:hint="eastAsia" w:ascii="宋体" w:hAnsi="宋体" w:eastAsia="宋体" w:cs="宋体"/>
          <w:b/>
          <w:spacing w:val="0"/>
          <w:w w:val="100"/>
          <w:kern w:val="0"/>
          <w:sz w:val="24"/>
          <w:highlight w:val="none"/>
        </w:rPr>
        <w:t>视为</w:t>
      </w:r>
      <w:r>
        <w:rPr>
          <w:rFonts w:hint="eastAsia" w:ascii="宋体" w:hAnsi="宋体" w:eastAsia="宋体" w:cs="宋体"/>
          <w:b/>
          <w:spacing w:val="0"/>
          <w:w w:val="100"/>
          <w:sz w:val="24"/>
          <w:highlight w:val="none"/>
        </w:rPr>
        <w:t>响应文件含有采购人不能接受的附加条件的，响应无效。</w:t>
      </w:r>
    </w:p>
    <w:p>
      <w:pPr>
        <w:snapToGrid w:val="0"/>
        <w:spacing w:line="360" w:lineRule="auto"/>
        <w:ind w:firstLine="480" w:firstLineChars="200"/>
        <w:jc w:val="left"/>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宋体" w:hAnsi="宋体" w:eastAsia="宋体" w:cs="宋体"/>
          <w:spacing w:val="0"/>
          <w:w w:val="100"/>
          <w:kern w:val="0"/>
          <w:sz w:val="24"/>
          <w:highlight w:val="none"/>
          <w:u w:val="single"/>
          <w:lang w:val="zh-CN"/>
        </w:rPr>
      </w:pPr>
      <w:r>
        <w:rPr>
          <w:rFonts w:hint="eastAsia" w:ascii="宋体" w:hAnsi="宋体" w:eastAsia="宋体" w:cs="宋体"/>
          <w:spacing w:val="0"/>
          <w:w w:val="100"/>
          <w:kern w:val="0"/>
          <w:sz w:val="24"/>
          <w:szCs w:val="22"/>
          <w:highlight w:val="none"/>
          <w:lang w:val="zh-CN"/>
        </w:rPr>
        <w:t>4、</w:t>
      </w:r>
      <w:r>
        <w:rPr>
          <w:rFonts w:hint="eastAsia" w:ascii="宋体" w:hAnsi="宋体" w:eastAsia="宋体" w:cs="宋体"/>
          <w:spacing w:val="0"/>
          <w:w w:val="100"/>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宋体" w:hAnsi="宋体" w:eastAsia="宋体" w:cs="宋体"/>
          <w:spacing w:val="0"/>
          <w:w w:val="100"/>
          <w:sz w:val="24"/>
          <w:highlight w:val="none"/>
        </w:rPr>
      </w:pPr>
    </w:p>
    <w:p>
      <w:pPr>
        <w:spacing w:line="360" w:lineRule="auto"/>
        <w:ind w:right="-874" w:rightChars="-416"/>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rPr>
        <w:t xml:space="preserve">                                           </w:t>
      </w:r>
      <w:r>
        <w:rPr>
          <w:rFonts w:hint="eastAsia" w:ascii="宋体" w:hAnsi="宋体" w:eastAsia="宋体" w:cs="宋体"/>
          <w:spacing w:val="0"/>
          <w:w w:val="100"/>
          <w:kern w:val="0"/>
          <w:sz w:val="24"/>
          <w:highlight w:val="none"/>
          <w:lang w:val="zh-CN"/>
        </w:rPr>
        <w:t>供应商名称（电子签名）：</w:t>
      </w:r>
    </w:p>
    <w:p>
      <w:pPr>
        <w:autoSpaceDE w:val="0"/>
        <w:autoSpaceDN w:val="0"/>
        <w:spacing w:line="360" w:lineRule="auto"/>
        <w:ind w:left="5040" w:hanging="5040" w:hangingChars="2100"/>
        <w:rPr>
          <w:rFonts w:hint="eastAsia" w:ascii="宋体" w:hAnsi="宋体" w:eastAsia="宋体" w:cs="宋体"/>
          <w:spacing w:val="0"/>
          <w:w w:val="100"/>
          <w:kern w:val="0"/>
          <w:sz w:val="24"/>
          <w:highlight w:val="none"/>
          <w:lang w:val="zh-CN"/>
        </w:rPr>
      </w:pPr>
      <w:r>
        <w:rPr>
          <w:rFonts w:hint="eastAsia" w:ascii="宋体" w:hAnsi="宋体" w:eastAsia="宋体" w:cs="宋体"/>
          <w:spacing w:val="0"/>
          <w:w w:val="100"/>
          <w:kern w:val="0"/>
          <w:sz w:val="24"/>
          <w:highlight w:val="none"/>
          <w:lang w:val="zh-CN"/>
        </w:rPr>
        <w:t xml:space="preserve">                                            日期：    年  月   日</w:t>
      </w:r>
    </w:p>
    <w:p>
      <w:pPr>
        <w:widowControl/>
        <w:adjustRightInd/>
        <w:jc w:val="left"/>
        <w:rPr>
          <w:rFonts w:hint="eastAsia" w:ascii="宋体" w:hAnsi="宋体" w:eastAsia="宋体" w:cs="宋体"/>
          <w:spacing w:val="0"/>
          <w:w w:val="100"/>
          <w:kern w:val="0"/>
          <w:sz w:val="24"/>
          <w:highlight w:val="none"/>
          <w:lang w:val="zh-CN"/>
        </w:rPr>
        <w:sectPr>
          <w:pgSz w:w="11906" w:h="16838"/>
          <w:pgMar w:top="1800" w:right="1440" w:bottom="1800" w:left="1440" w:header="851" w:footer="992" w:gutter="0"/>
          <w:cols w:space="720" w:num="1"/>
          <w:titlePg/>
          <w:docGrid w:linePitch="312" w:charSpace="0"/>
        </w:sectPr>
      </w:pPr>
    </w:p>
    <w:p>
      <w:pPr>
        <w:pStyle w:val="5"/>
        <w:ind w:left="432" w:hanging="432"/>
        <w:jc w:val="center"/>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（二）中小企业声明函</w:t>
      </w:r>
      <w:bookmarkStart w:id="65" w:name="_Toc465665161"/>
      <w:r>
        <w:rPr>
          <w:rFonts w:hint="eastAsia" w:ascii="宋体" w:hAnsi="宋体" w:eastAsia="宋体" w:cs="宋体"/>
          <w:spacing w:val="0"/>
          <w:w w:val="100"/>
          <w:kern w:val="0"/>
          <w:highlight w:val="none"/>
        </w:rPr>
        <w:t>（如果有）</w:t>
      </w:r>
    </w:p>
    <w:p>
      <w:pPr>
        <w:widowControl/>
        <w:spacing w:line="360" w:lineRule="auto"/>
        <w:ind w:firstLine="120" w:firstLineChars="50"/>
        <w:jc w:val="left"/>
        <w:rPr>
          <w:rFonts w:hint="eastAsia" w:ascii="宋体" w:hAnsi="宋体" w:eastAsia="宋体" w:cs="宋体"/>
          <w:b/>
          <w:spacing w:val="0"/>
          <w:w w:val="100"/>
          <w:sz w:val="24"/>
          <w:highlight w:val="none"/>
        </w:rPr>
      </w:pPr>
    </w:p>
    <w:p>
      <w:pPr>
        <w:widowControl/>
        <w:spacing w:line="360" w:lineRule="auto"/>
        <w:ind w:firstLine="120" w:firstLineChars="50"/>
        <w:jc w:val="left"/>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 xml:space="preserve"> [</w:t>
      </w:r>
      <w:r>
        <w:rPr>
          <w:rFonts w:hint="eastAsia" w:ascii="宋体" w:hAnsi="宋体" w:eastAsia="宋体" w:cs="宋体"/>
          <w:b/>
          <w:bCs/>
          <w:spacing w:val="0"/>
          <w:w w:val="100"/>
          <w:sz w:val="24"/>
          <w:highlight w:val="none"/>
        </w:rPr>
        <w:t>竞争性磋商邀请公告</w:t>
      </w:r>
      <w:r>
        <w:rPr>
          <w:rFonts w:hint="eastAsia" w:ascii="宋体" w:hAnsi="宋体" w:eastAsia="宋体" w:cs="宋体"/>
          <w:b/>
          <w:spacing w:val="0"/>
          <w:w w:val="100"/>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宋体" w:hAnsi="宋体" w:eastAsia="宋体" w:cs="宋体"/>
          <w:spacing w:val="0"/>
          <w:w w:val="100"/>
          <w:sz w:val="24"/>
          <w:highlight w:val="none"/>
        </w:rPr>
      </w:pPr>
    </w:p>
    <w:p>
      <w:pPr>
        <w:widowControl/>
        <w:adjustRightInd/>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br w:type="page"/>
      </w:r>
    </w:p>
    <w:p>
      <w:pPr>
        <w:pStyle w:val="5"/>
        <w:ind w:left="432" w:hanging="432"/>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附件</w:t>
      </w:r>
      <w:bookmarkEnd w:id="65"/>
    </w:p>
    <w:p>
      <w:pPr>
        <w:pStyle w:val="5"/>
        <w:ind w:left="432" w:hanging="432"/>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附件1：质疑函范本及制作说明</w:t>
      </w: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质疑函范本</w:t>
      </w:r>
    </w:p>
    <w:p>
      <w:pPr>
        <w:snapToGrid w:val="0"/>
        <w:spacing w:before="240" w:beforeLines="100"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一、质疑供应商基本信息</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质疑供应商：</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地址：</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联系人：</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授权代表：</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地址： </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二、质疑项目基本情况</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质疑项目的名称：</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质疑项目的编号：</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包号：</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采购人名称：</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采购文件获取日期：</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三、质疑事项具体内容</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质疑事项1：</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事实依据：</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法律依据：</w:t>
      </w: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u w:val="dotted"/>
        </w:rPr>
        <w:t xml:space="preserve">                                                     </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质疑事项2</w:t>
      </w:r>
    </w:p>
    <w:p>
      <w:pPr>
        <w:snapToGrid w:val="0"/>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w:t>
      </w:r>
    </w:p>
    <w:p>
      <w:pPr>
        <w:snapToGrid w:val="0"/>
        <w:spacing w:line="360" w:lineRule="auto"/>
        <w:rPr>
          <w:rFonts w:hint="eastAsia" w:ascii="宋体" w:hAnsi="宋体" w:eastAsia="宋体" w:cs="宋体"/>
          <w:bCs/>
          <w:spacing w:val="0"/>
          <w:w w:val="100"/>
          <w:sz w:val="24"/>
          <w:highlight w:val="none"/>
        </w:rPr>
      </w:pPr>
      <w:r>
        <w:rPr>
          <w:rFonts w:hint="eastAsia" w:ascii="宋体" w:hAnsi="宋体" w:eastAsia="宋体" w:cs="宋体"/>
          <w:bCs/>
          <w:spacing w:val="0"/>
          <w:w w:val="100"/>
          <w:sz w:val="24"/>
          <w:highlight w:val="none"/>
        </w:rPr>
        <w:t>四、与质疑事项相关的质疑请求</w:t>
      </w:r>
    </w:p>
    <w:p>
      <w:pPr>
        <w:snapToGrid w:val="0"/>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请求：</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rPr>
      </w:pP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签字(签章)：                   公章：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日期：    </w:t>
      </w:r>
    </w:p>
    <w:p>
      <w:pPr>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质疑函制作说明：</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2.质疑供应商若委托代理人进行质疑的，质疑函应按要求列明“授权代表”的有关内容，并在附件中提交由质疑</w:t>
      </w:r>
      <w:r>
        <w:rPr>
          <w:rFonts w:hint="eastAsia" w:ascii="宋体" w:hAnsi="宋体" w:eastAsia="宋体" w:cs="宋体"/>
          <w:spacing w:val="0"/>
          <w:w w:val="1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6.质疑供应商为自然人的，质疑函应由本人签字</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pacing w:val="0"/>
          <w:w w:val="100"/>
          <w:sz w:val="30"/>
          <w:szCs w:val="30"/>
          <w:highlight w:val="none"/>
        </w:rPr>
      </w:pPr>
    </w:p>
    <w:p>
      <w:pPr>
        <w:pStyle w:val="5"/>
        <w:ind w:left="432" w:hanging="432"/>
        <w:rPr>
          <w:rFonts w:hint="eastAsia" w:ascii="宋体" w:hAnsi="宋体" w:eastAsia="宋体" w:cs="宋体"/>
          <w:b w:val="0"/>
          <w:spacing w:val="0"/>
          <w:w w:val="100"/>
          <w:highlight w:val="none"/>
        </w:rPr>
      </w:pPr>
      <w:r>
        <w:rPr>
          <w:rFonts w:hint="eastAsia" w:ascii="宋体" w:hAnsi="宋体" w:eastAsia="宋体" w:cs="宋体"/>
          <w:b w:val="0"/>
          <w:spacing w:val="0"/>
          <w:w w:val="100"/>
          <w:sz w:val="24"/>
          <w:highlight w:val="none"/>
        </w:rPr>
        <w:br w:type="page"/>
      </w:r>
      <w:r>
        <w:rPr>
          <w:rFonts w:hint="eastAsia" w:ascii="宋体" w:hAnsi="宋体" w:eastAsia="宋体" w:cs="宋体"/>
          <w:spacing w:val="0"/>
          <w:w w:val="100"/>
          <w:kern w:val="0"/>
          <w:highlight w:val="none"/>
        </w:rPr>
        <w:t>附件2：投诉书范本及制作说明</w:t>
      </w:r>
    </w:p>
    <w:p>
      <w:pPr>
        <w:spacing w:line="360" w:lineRule="auto"/>
        <w:jc w:val="center"/>
        <w:rPr>
          <w:rFonts w:hint="eastAsia" w:ascii="宋体" w:hAnsi="宋体" w:eastAsia="宋体" w:cs="宋体"/>
          <w:b/>
          <w:spacing w:val="0"/>
          <w:w w:val="100"/>
          <w:sz w:val="24"/>
          <w:highlight w:val="none"/>
        </w:rPr>
      </w:pP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投诉书范本</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一、投诉相关主体基本情况</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投诉人：</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地     址：</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tabs>
          <w:tab w:val="left" w:pos="6510"/>
        </w:tabs>
        <w:spacing w:line="360" w:lineRule="auto"/>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法定代表人/主要负责人：</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 xml:space="preserve">  </w:t>
      </w:r>
    </w:p>
    <w:p>
      <w:pPr>
        <w:tabs>
          <w:tab w:val="left" w:pos="6510"/>
        </w:tabs>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授权代表：</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地     址：</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被投诉人1：</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地     址：</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联系人：</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被投诉人2</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相关供应商：</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地     址：</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邮编：</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联系人：</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联系电话：</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二、投诉项目基本情况</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采购项目名称：</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采购项目编号：</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包号：</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采购人名称：</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u w:val="singl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代理机构名称：</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采购文件公告:</w:t>
      </w:r>
      <w:r>
        <w:rPr>
          <w:rFonts w:hint="eastAsia" w:ascii="宋体" w:hAnsi="宋体" w:eastAsia="宋体" w:cs="宋体"/>
          <w:spacing w:val="0"/>
          <w:w w:val="100"/>
          <w:sz w:val="24"/>
          <w:highlight w:val="none"/>
          <w:u w:val="dotted"/>
        </w:rPr>
        <w:t xml:space="preserve">是/否 </w:t>
      </w:r>
      <w:r>
        <w:rPr>
          <w:rFonts w:hint="eastAsia" w:ascii="宋体" w:hAnsi="宋体" w:eastAsia="宋体" w:cs="宋体"/>
          <w:spacing w:val="0"/>
          <w:w w:val="100"/>
          <w:sz w:val="24"/>
          <w:highlight w:val="none"/>
        </w:rPr>
        <w:t>公告期限：</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采购结果公告:</w:t>
      </w:r>
      <w:r>
        <w:rPr>
          <w:rFonts w:hint="eastAsia" w:ascii="宋体" w:hAnsi="宋体" w:eastAsia="宋体" w:cs="宋体"/>
          <w:spacing w:val="0"/>
          <w:w w:val="100"/>
          <w:sz w:val="24"/>
          <w:highlight w:val="none"/>
          <w:u w:val="dotted"/>
        </w:rPr>
        <w:t xml:space="preserve">是/否 </w:t>
      </w:r>
      <w:r>
        <w:rPr>
          <w:rFonts w:hint="eastAsia" w:ascii="宋体" w:hAnsi="宋体" w:eastAsia="宋体" w:cs="宋体"/>
          <w:spacing w:val="0"/>
          <w:w w:val="100"/>
          <w:sz w:val="24"/>
          <w:highlight w:val="none"/>
        </w:rPr>
        <w:t>公告期限：</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三、质疑基本情况</w:t>
      </w:r>
    </w:p>
    <w:p>
      <w:pPr>
        <w:spacing w:line="360" w:lineRule="auto"/>
        <w:ind w:firstLine="480" w:firstLineChars="200"/>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投诉人于</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年</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月</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日</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向</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提出质疑，质疑事项为：</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 xml:space="preserve">  </w:t>
      </w:r>
    </w:p>
    <w:p>
      <w:pPr>
        <w:spacing w:line="360" w:lineRule="auto"/>
        <w:ind w:firstLine="360" w:firstLineChars="15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u w:val="dotted"/>
        </w:rPr>
        <w:t>采购人/代理机构</w:t>
      </w:r>
      <w:r>
        <w:rPr>
          <w:rFonts w:hint="eastAsia" w:ascii="宋体" w:hAnsi="宋体" w:eastAsia="宋体" w:cs="宋体"/>
          <w:spacing w:val="0"/>
          <w:w w:val="100"/>
          <w:sz w:val="24"/>
          <w:highlight w:val="none"/>
        </w:rPr>
        <w:t>于</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年</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月</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日</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就质疑事项作出了答复/没有在法定期限内作出答复。</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四、投诉事项具体内容</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投诉事项 1：</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事实依据：</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法律依据：</w:t>
      </w: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u w:val="dotted"/>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投诉事项2</w:t>
      </w:r>
    </w:p>
    <w:p>
      <w:pPr>
        <w:spacing w:line="360" w:lineRule="auto"/>
        <w:rPr>
          <w:rFonts w:hint="eastAsia" w:ascii="宋体" w:hAnsi="宋体" w:eastAsia="宋体" w:cs="宋体"/>
          <w:spacing w:val="0"/>
          <w:w w:val="100"/>
          <w:sz w:val="24"/>
          <w:highlight w:val="none"/>
          <w:u w:val="dotted"/>
        </w:rPr>
      </w:pPr>
      <w:r>
        <w:rPr>
          <w:rFonts w:hint="eastAsia" w:ascii="宋体" w:hAnsi="宋体" w:eastAsia="宋体" w:cs="宋体"/>
          <w:spacing w:val="0"/>
          <w:w w:val="100"/>
          <w:sz w:val="24"/>
          <w:highlight w:val="none"/>
        </w:rPr>
        <w:t>……</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五、与投诉事项相关的投诉请求</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请求：</w:t>
      </w:r>
      <w:r>
        <w:rPr>
          <w:rFonts w:hint="eastAsia" w:ascii="宋体" w:hAnsi="宋体" w:eastAsia="宋体" w:cs="宋体"/>
          <w:spacing w:val="0"/>
          <w:w w:val="100"/>
          <w:sz w:val="24"/>
          <w:highlight w:val="none"/>
          <w:u w:val="dotted"/>
        </w:rPr>
        <w:t xml:space="preserve">                                              </w:t>
      </w:r>
      <w:r>
        <w:rPr>
          <w:rFonts w:hint="eastAsia" w:ascii="宋体" w:hAnsi="宋体" w:eastAsia="宋体" w:cs="宋体"/>
          <w:spacing w:val="0"/>
          <w:w w:val="100"/>
          <w:sz w:val="24"/>
          <w:highlight w:val="none"/>
        </w:rPr>
        <w:t xml:space="preserve"> </w:t>
      </w:r>
    </w:p>
    <w:p>
      <w:pPr>
        <w:spacing w:line="360" w:lineRule="auto"/>
        <w:rPr>
          <w:rFonts w:hint="eastAsia" w:ascii="宋体" w:hAnsi="宋体" w:eastAsia="宋体" w:cs="宋体"/>
          <w:spacing w:val="0"/>
          <w:w w:val="100"/>
          <w:sz w:val="24"/>
          <w:highlight w:val="none"/>
          <w:u w:val="single"/>
        </w:rPr>
      </w:pPr>
      <w:r>
        <w:rPr>
          <w:rFonts w:hint="eastAsia" w:ascii="宋体" w:hAnsi="宋体" w:eastAsia="宋体" w:cs="宋体"/>
          <w:spacing w:val="0"/>
          <w:w w:val="100"/>
          <w:sz w:val="24"/>
          <w:highlight w:val="none"/>
        </w:rPr>
        <w:t xml:space="preserve">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签字(签章)：                   公章：                      </w:t>
      </w: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日期：    </w:t>
      </w:r>
    </w:p>
    <w:p>
      <w:pPr>
        <w:spacing w:line="360" w:lineRule="auto"/>
        <w:rPr>
          <w:rFonts w:hint="eastAsia" w:ascii="宋体" w:hAnsi="宋体" w:eastAsia="宋体" w:cs="宋体"/>
          <w:b/>
          <w:spacing w:val="0"/>
          <w:w w:val="100"/>
          <w:sz w:val="24"/>
          <w:highlight w:val="none"/>
        </w:rPr>
      </w:pPr>
    </w:p>
    <w:p>
      <w:pPr>
        <w:spacing w:line="360" w:lineRule="auto"/>
        <w:rPr>
          <w:rFonts w:hint="eastAsia" w:ascii="宋体" w:hAnsi="宋体" w:eastAsia="宋体" w:cs="宋体"/>
          <w:b/>
          <w:spacing w:val="0"/>
          <w:w w:val="100"/>
          <w:sz w:val="24"/>
          <w:highlight w:val="none"/>
        </w:rPr>
      </w:pPr>
    </w:p>
    <w:p>
      <w:pPr>
        <w:spacing w:line="360" w:lineRule="auto"/>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投诉书制作说明：</w:t>
      </w:r>
    </w:p>
    <w:p>
      <w:pPr>
        <w:widowControl/>
        <w:spacing w:line="360" w:lineRule="auto"/>
        <w:ind w:firstLine="480" w:firstLineChars="200"/>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rPr>
        <w:t>2.投诉人若委托代理人进行投诉的，投诉书应按照要求列明“授权代表”的有关内容，并在附件中提交由</w:t>
      </w:r>
      <w:r>
        <w:rPr>
          <w:rFonts w:hint="eastAsia" w:ascii="宋体" w:hAnsi="宋体" w:eastAsia="宋体" w:cs="宋体"/>
          <w:spacing w:val="0"/>
          <w:w w:val="1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spacing w:val="0"/>
          <w:w w:val="100"/>
          <w:kern w:val="0"/>
          <w:sz w:val="24"/>
          <w:highlight w:val="none"/>
        </w:rPr>
      </w:pPr>
      <w:r>
        <w:rPr>
          <w:rFonts w:hint="eastAsia" w:ascii="宋体" w:hAnsi="宋体" w:eastAsia="宋体" w:cs="宋体"/>
          <w:spacing w:val="0"/>
          <w:w w:val="100"/>
          <w:sz w:val="24"/>
          <w:highlight w:val="none"/>
        </w:rPr>
        <w:t>7.投诉人为自然人的，投诉书应当由本人签字</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投诉人为法人或者其他组织的，投诉书应当由法定代表人、主要负责人，或者其授权代表签字或者盖章，并加盖公章。</w:t>
      </w:r>
    </w:p>
    <w:p>
      <w:pPr>
        <w:rPr>
          <w:rFonts w:hint="eastAsia" w:ascii="宋体" w:hAnsi="宋体" w:eastAsia="宋体" w:cs="宋体"/>
          <w:b/>
          <w:spacing w:val="0"/>
          <w:w w:val="100"/>
          <w:sz w:val="24"/>
          <w:highlight w:val="none"/>
        </w:rPr>
      </w:pPr>
    </w:p>
    <w:p>
      <w:pPr>
        <w:widowControl/>
        <w:adjustRightInd/>
        <w:jc w:val="left"/>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br w:type="page"/>
      </w:r>
    </w:p>
    <w:p>
      <w:pPr>
        <w:pStyle w:val="5"/>
        <w:ind w:left="432" w:hanging="432"/>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附件3：残疾人福利性单位声明函</w:t>
      </w:r>
    </w:p>
    <w:p>
      <w:pPr>
        <w:spacing w:line="360" w:lineRule="auto"/>
        <w:rPr>
          <w:rFonts w:hint="eastAsia" w:ascii="宋体" w:hAnsi="宋体" w:eastAsia="宋体" w:cs="宋体"/>
          <w:b/>
          <w:spacing w:val="0"/>
          <w:w w:val="100"/>
          <w:sz w:val="32"/>
          <w:szCs w:val="32"/>
          <w:highlight w:val="none"/>
        </w:rPr>
      </w:pPr>
    </w:p>
    <w:p>
      <w:pPr>
        <w:spacing w:line="360" w:lineRule="auto"/>
        <w:jc w:val="center"/>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t>残疾人福利性单位声明函</w:t>
      </w:r>
    </w:p>
    <w:p>
      <w:pPr>
        <w:spacing w:line="360" w:lineRule="auto"/>
        <w:rPr>
          <w:rFonts w:hint="eastAsia" w:ascii="宋体" w:hAnsi="宋体" w:eastAsia="宋体" w:cs="宋体"/>
          <w:b/>
          <w:spacing w:val="0"/>
          <w:w w:val="100"/>
          <w:sz w:val="30"/>
          <w:szCs w:val="30"/>
          <w:highlight w:val="none"/>
        </w:rPr>
      </w:pPr>
    </w:p>
    <w:p>
      <w:pPr>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u w:val="single"/>
          <w:lang w:eastAsia="zh-CN"/>
        </w:rPr>
        <w:t>杭州大运河数智未来城管理委员会</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单位的</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sz w:val="24"/>
          <w:highlight w:val="none"/>
          <w:u w:val="single"/>
          <w:lang w:eastAsia="zh-CN"/>
        </w:rPr>
        <w:t>2024年度高新区安全生产外服单位采购项目</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pacing w:val="0"/>
          <w:w w:val="100"/>
          <w:sz w:val="24"/>
          <w:highlight w:val="none"/>
        </w:rPr>
      </w:pPr>
    </w:p>
    <w:p>
      <w:pPr>
        <w:spacing w:line="360" w:lineRule="auto"/>
        <w:ind w:firstLine="480" w:firstLineChars="200"/>
        <w:rPr>
          <w:rFonts w:hint="eastAsia" w:ascii="宋体" w:hAnsi="宋体" w:eastAsia="宋体" w:cs="宋体"/>
          <w:spacing w:val="0"/>
          <w:w w:val="100"/>
          <w:sz w:val="24"/>
          <w:highlight w:val="none"/>
        </w:rPr>
      </w:pPr>
    </w:p>
    <w:p>
      <w:pPr>
        <w:tabs>
          <w:tab w:val="left" w:pos="4860"/>
        </w:tabs>
        <w:spacing w:line="360" w:lineRule="auto"/>
        <w:ind w:right="1560" w:firstLine="480" w:firstLineChars="200"/>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单位名称（</w:t>
      </w:r>
      <w:r>
        <w:rPr>
          <w:rFonts w:hint="eastAsia" w:ascii="宋体" w:hAnsi="宋体" w:eastAsia="宋体" w:cs="宋体"/>
          <w:spacing w:val="0"/>
          <w:w w:val="100"/>
          <w:kern w:val="0"/>
          <w:sz w:val="24"/>
          <w:highlight w:val="none"/>
        </w:rPr>
        <w:t>电子签名</w:t>
      </w:r>
      <w:r>
        <w:rPr>
          <w:rFonts w:hint="eastAsia" w:ascii="宋体" w:hAnsi="宋体" w:eastAsia="宋体" w:cs="宋体"/>
          <w:spacing w:val="0"/>
          <w:w w:val="100"/>
          <w:sz w:val="24"/>
          <w:highlight w:val="none"/>
        </w:rPr>
        <w:t>）：</w:t>
      </w:r>
    </w:p>
    <w:p>
      <w:pPr>
        <w:tabs>
          <w:tab w:val="left" w:pos="4860"/>
        </w:tabs>
        <w:spacing w:line="360" w:lineRule="auto"/>
        <w:ind w:right="1560" w:firstLine="480" w:firstLineChars="200"/>
        <w:jc w:val="center"/>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日  期：</w:t>
      </w:r>
    </w:p>
    <w:p>
      <w:pPr>
        <w:spacing w:line="360" w:lineRule="auto"/>
        <w:ind w:firstLine="480" w:firstLineChars="200"/>
        <w:rPr>
          <w:rFonts w:hint="eastAsia" w:ascii="宋体" w:hAnsi="宋体" w:eastAsia="宋体" w:cs="宋体"/>
          <w:spacing w:val="0"/>
          <w:w w:val="100"/>
          <w:sz w:val="24"/>
          <w:highlight w:val="none"/>
        </w:rPr>
      </w:pPr>
    </w:p>
    <w:p>
      <w:pPr>
        <w:widowControl/>
        <w:adjustRightInd/>
        <w:jc w:val="left"/>
        <w:rPr>
          <w:rFonts w:hint="eastAsia" w:ascii="宋体" w:hAnsi="宋体" w:eastAsia="宋体" w:cs="宋体"/>
          <w:b/>
          <w:spacing w:val="0"/>
          <w:w w:val="100"/>
          <w:sz w:val="32"/>
          <w:szCs w:val="32"/>
          <w:highlight w:val="none"/>
        </w:rPr>
      </w:pPr>
      <w:r>
        <w:rPr>
          <w:rFonts w:hint="eastAsia" w:ascii="宋体" w:hAnsi="宋体" w:eastAsia="宋体" w:cs="宋体"/>
          <w:b/>
          <w:spacing w:val="0"/>
          <w:w w:val="100"/>
          <w:sz w:val="32"/>
          <w:szCs w:val="32"/>
          <w:highlight w:val="none"/>
        </w:rPr>
        <w:br w:type="page"/>
      </w:r>
    </w:p>
    <w:p>
      <w:pPr>
        <w:pStyle w:val="5"/>
        <w:ind w:left="432" w:hanging="432"/>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附件4：业务专用章使用说明函</w:t>
      </w:r>
    </w:p>
    <w:p>
      <w:pPr>
        <w:spacing w:line="360" w:lineRule="auto"/>
        <w:jc w:val="left"/>
        <w:rPr>
          <w:rFonts w:hint="eastAsia" w:ascii="宋体" w:hAnsi="宋体" w:eastAsia="宋体" w:cs="宋体"/>
          <w:b/>
          <w:spacing w:val="0"/>
          <w:w w:val="100"/>
          <w:sz w:val="24"/>
          <w:highlight w:val="none"/>
        </w:rPr>
      </w:pPr>
    </w:p>
    <w:p>
      <w:pPr>
        <w:autoSpaceDE w:val="0"/>
        <w:autoSpaceDN w:val="0"/>
        <w:jc w:val="center"/>
        <w:rPr>
          <w:rFonts w:hint="eastAsia" w:ascii="宋体" w:hAnsi="宋体" w:eastAsia="宋体" w:cs="宋体"/>
          <w:b/>
          <w:bCs/>
          <w:spacing w:val="0"/>
          <w:w w:val="100"/>
          <w:sz w:val="32"/>
          <w:szCs w:val="32"/>
          <w:highlight w:val="none"/>
        </w:rPr>
      </w:pPr>
      <w:r>
        <w:rPr>
          <w:rFonts w:hint="eastAsia" w:ascii="宋体" w:hAnsi="宋体" w:eastAsia="宋体" w:cs="宋体"/>
          <w:b/>
          <w:bCs/>
          <w:spacing w:val="0"/>
          <w:w w:val="100"/>
          <w:sz w:val="32"/>
          <w:szCs w:val="32"/>
          <w:highlight w:val="none"/>
        </w:rPr>
        <w:t>业务专用章使用说明函</w:t>
      </w:r>
    </w:p>
    <w:p>
      <w:pPr>
        <w:autoSpaceDE w:val="0"/>
        <w:autoSpaceDN w:val="0"/>
        <w:jc w:val="center"/>
        <w:rPr>
          <w:rFonts w:hint="eastAsia" w:ascii="宋体" w:hAnsi="宋体" w:eastAsia="宋体" w:cs="宋体"/>
          <w:b/>
          <w:bCs/>
          <w:spacing w:val="0"/>
          <w:w w:val="100"/>
          <w:sz w:val="32"/>
          <w:szCs w:val="32"/>
          <w:highlight w:val="none"/>
        </w:rPr>
      </w:pPr>
    </w:p>
    <w:p>
      <w:pPr>
        <w:spacing w:line="360" w:lineRule="auto"/>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lang w:eastAsia="zh-CN"/>
        </w:rPr>
        <w:t>杭州大运河数智未来城管理委员会</w:t>
      </w:r>
      <w:r>
        <w:rPr>
          <w:rFonts w:hint="eastAsia" w:ascii="宋体" w:hAnsi="宋体" w:eastAsia="宋体" w:cs="宋体"/>
          <w:spacing w:val="0"/>
          <w:w w:val="100"/>
          <w:sz w:val="24"/>
          <w:highlight w:val="none"/>
        </w:rPr>
        <w:t>、</w:t>
      </w:r>
      <w:r>
        <w:rPr>
          <w:rFonts w:hint="eastAsia" w:ascii="宋体" w:hAnsi="宋体" w:eastAsia="宋体" w:cs="宋体"/>
          <w:spacing w:val="0"/>
          <w:w w:val="100"/>
          <w:sz w:val="24"/>
          <w:highlight w:val="none"/>
          <w:lang w:eastAsia="zh-CN"/>
        </w:rPr>
        <w:t>浙江新诚信工程咨询有限公司</w:t>
      </w:r>
      <w:r>
        <w:rPr>
          <w:rFonts w:hint="eastAsia" w:ascii="宋体" w:hAnsi="宋体" w:eastAsia="宋体" w:cs="宋体"/>
          <w:spacing w:val="0"/>
          <w:w w:val="100"/>
          <w:sz w:val="24"/>
          <w:highlight w:val="none"/>
        </w:rPr>
        <w:t>：</w:t>
      </w:r>
    </w:p>
    <w:p>
      <w:pPr>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kern w:val="0"/>
          <w:sz w:val="24"/>
          <w:highlight w:val="none"/>
          <w:lang w:val="zh-CN"/>
        </w:rPr>
        <w:t>我方</w:t>
      </w:r>
      <w:r>
        <w:rPr>
          <w:rFonts w:hint="eastAsia" w:ascii="宋体" w:hAnsi="宋体" w:eastAsia="宋体" w:cs="宋体"/>
          <w:spacing w:val="0"/>
          <w:w w:val="100"/>
          <w:kern w:val="0"/>
          <w:sz w:val="24"/>
          <w:highlight w:val="none"/>
          <w:u w:val="single"/>
          <w:lang w:val="zh-CN"/>
        </w:rPr>
        <w:t xml:space="preserve">                         </w:t>
      </w:r>
      <w:r>
        <w:rPr>
          <w:rFonts w:hint="eastAsia" w:ascii="宋体" w:hAnsi="宋体" w:eastAsia="宋体" w:cs="宋体"/>
          <w:spacing w:val="0"/>
          <w:w w:val="100"/>
          <w:sz w:val="24"/>
          <w:highlight w:val="none"/>
        </w:rPr>
        <w:t>(供应商全称)是中华人民共和国依法登记注册的合法企业，</w:t>
      </w:r>
      <w:r>
        <w:rPr>
          <w:rFonts w:hint="eastAsia" w:ascii="宋体" w:hAnsi="宋体" w:eastAsia="宋体" w:cs="宋体"/>
          <w:bCs/>
          <w:spacing w:val="0"/>
          <w:w w:val="100"/>
          <w:sz w:val="24"/>
          <w:highlight w:val="none"/>
        </w:rPr>
        <w:t>在参加</w:t>
      </w:r>
      <w:r>
        <w:rPr>
          <w:rFonts w:hint="eastAsia" w:ascii="宋体" w:hAnsi="宋体" w:eastAsia="宋体" w:cs="宋体"/>
          <w:spacing w:val="0"/>
          <w:w w:val="100"/>
          <w:sz w:val="24"/>
          <w:highlight w:val="none"/>
        </w:rPr>
        <w:t>贵方组织的</w:t>
      </w:r>
      <w:r>
        <w:rPr>
          <w:rFonts w:hint="eastAsia" w:ascii="宋体" w:hAnsi="宋体" w:cs="宋体"/>
          <w:spacing w:val="0"/>
          <w:w w:val="100"/>
          <w:sz w:val="24"/>
          <w:highlight w:val="none"/>
          <w:lang w:eastAsia="zh-CN"/>
        </w:rPr>
        <w:t>2024年度高新区安全生产外服单位采购项目</w:t>
      </w:r>
      <w:r>
        <w:rPr>
          <w:rFonts w:hint="eastAsia" w:ascii="宋体" w:hAnsi="宋体" w:eastAsia="宋体" w:cs="宋体"/>
          <w:spacing w:val="0"/>
          <w:w w:val="100"/>
          <w:sz w:val="24"/>
          <w:highlight w:val="none"/>
        </w:rPr>
        <w:t>【项目编号：</w:t>
      </w:r>
      <w:r>
        <w:rPr>
          <w:rFonts w:hint="eastAsia" w:ascii="宋体" w:hAnsi="宋体" w:cs="宋体"/>
          <w:spacing w:val="0"/>
          <w:w w:val="100"/>
          <w:sz w:val="24"/>
          <w:highlight w:val="none"/>
          <w:lang w:eastAsia="zh-CN"/>
        </w:rPr>
        <w:t>AQSC20230221</w:t>
      </w:r>
      <w:r>
        <w:rPr>
          <w:rFonts w:hint="eastAsia" w:ascii="宋体" w:hAnsi="宋体" w:eastAsia="宋体" w:cs="宋体"/>
          <w:spacing w:val="0"/>
          <w:w w:val="100"/>
          <w:sz w:val="24"/>
          <w:highlight w:val="none"/>
        </w:rPr>
        <w:t>】</w:t>
      </w:r>
      <w:r>
        <w:rPr>
          <w:rFonts w:hint="eastAsia" w:ascii="宋体" w:hAnsi="宋体" w:eastAsia="宋体" w:cs="宋体"/>
          <w:bCs/>
          <w:spacing w:val="0"/>
          <w:w w:val="100"/>
          <w:sz w:val="24"/>
          <w:highlight w:val="none"/>
        </w:rPr>
        <w:t>采购活动中作如下说明：</w:t>
      </w:r>
      <w:r>
        <w:rPr>
          <w:rFonts w:hint="eastAsia" w:ascii="宋体" w:hAnsi="宋体" w:eastAsia="宋体" w:cs="宋体"/>
          <w:spacing w:val="0"/>
          <w:w w:val="100"/>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特此说明。</w:t>
      </w:r>
    </w:p>
    <w:p>
      <w:pPr>
        <w:spacing w:line="360" w:lineRule="auto"/>
        <w:ind w:firstLine="494"/>
        <w:rPr>
          <w:rFonts w:hint="eastAsia" w:ascii="宋体" w:hAnsi="宋体" w:eastAsia="宋体" w:cs="宋体"/>
          <w:spacing w:val="0"/>
          <w:w w:val="100"/>
          <w:sz w:val="24"/>
          <w:highlight w:val="none"/>
        </w:rPr>
      </w:pPr>
    </w:p>
    <w:p>
      <w:pPr>
        <w:spacing w:line="360" w:lineRule="auto"/>
        <w:ind w:firstLine="494"/>
        <w:rPr>
          <w:rFonts w:hint="eastAsia" w:ascii="宋体" w:hAnsi="宋体" w:eastAsia="宋体" w:cs="宋体"/>
          <w:spacing w:val="0"/>
          <w:w w:val="100"/>
          <w:sz w:val="24"/>
          <w:highlight w:val="none"/>
        </w:rPr>
      </w:pPr>
    </w:p>
    <w:p>
      <w:pPr>
        <w:spacing w:line="360" w:lineRule="auto"/>
        <w:ind w:firstLine="494"/>
        <w:rPr>
          <w:rFonts w:hint="eastAsia" w:ascii="宋体" w:hAnsi="宋体" w:eastAsia="宋体" w:cs="宋体"/>
          <w:spacing w:val="0"/>
          <w:w w:val="100"/>
          <w:sz w:val="24"/>
          <w:highlight w:val="none"/>
        </w:rPr>
      </w:pPr>
    </w:p>
    <w:p>
      <w:pPr>
        <w:spacing w:line="360" w:lineRule="auto"/>
        <w:ind w:firstLine="494"/>
        <w:rPr>
          <w:rFonts w:hint="eastAsia" w:ascii="宋体" w:hAnsi="宋体" w:eastAsia="宋体" w:cs="宋体"/>
          <w:spacing w:val="0"/>
          <w:w w:val="100"/>
          <w:sz w:val="24"/>
          <w:highlight w:val="none"/>
        </w:rPr>
      </w:pPr>
    </w:p>
    <w:p>
      <w:pPr>
        <w:spacing w:line="360" w:lineRule="auto"/>
        <w:ind w:right="482" w:firstLine="4080" w:firstLineChars="17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供应商（法定名称章）：</w:t>
      </w:r>
    </w:p>
    <w:p>
      <w:pPr>
        <w:spacing w:line="360" w:lineRule="auto"/>
        <w:ind w:right="482" w:firstLine="4080" w:firstLineChars="17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日期：       年     月     日</w:t>
      </w:r>
    </w:p>
    <w:p>
      <w:pPr>
        <w:rPr>
          <w:rFonts w:hint="eastAsia" w:ascii="宋体" w:hAnsi="宋体" w:eastAsia="宋体" w:cs="宋体"/>
          <w:spacing w:val="0"/>
          <w:w w:val="100"/>
          <w:sz w:val="24"/>
          <w:highlight w:val="none"/>
        </w:rPr>
      </w:pPr>
      <w:r>
        <w:rPr>
          <w:rFonts w:hint="eastAsia" w:ascii="宋体" w:hAnsi="宋体" w:eastAsia="宋体" w:cs="宋体"/>
          <w:b/>
          <w:bCs/>
          <w:spacing w:val="0"/>
          <w:w w:val="100"/>
          <w:sz w:val="24"/>
          <w:highlight w:val="none"/>
        </w:rPr>
        <w:t>附：</w:t>
      </w:r>
    </w:p>
    <w:p>
      <w:pPr>
        <w:spacing w:line="360" w:lineRule="auto"/>
        <w:rPr>
          <w:rFonts w:hint="eastAsia" w:ascii="宋体" w:hAnsi="宋体" w:eastAsia="宋体" w:cs="宋体"/>
          <w:bCs/>
          <w:spacing w:val="0"/>
          <w:w w:val="100"/>
          <w:sz w:val="24"/>
          <w:highlight w:val="none"/>
        </w:rPr>
      </w:pPr>
      <w:r>
        <w:rPr>
          <w:rFonts w:hint="eastAsia" w:ascii="宋体" w:hAnsi="宋体" w:eastAsia="宋体" w:cs="宋体"/>
          <w:spacing w:val="0"/>
          <w:w w:val="100"/>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spacing w:val="0"/>
          <w:w w:val="100"/>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spacing w:val="0"/>
          <w:w w:val="100"/>
          <w:sz w:val="24"/>
          <w:highlight w:val="none"/>
        </w:rPr>
        <w:t>供应商法定名称章（印模）                供应商“XX专用章”（印模）</w:t>
      </w:r>
    </w:p>
    <w:p>
      <w:pPr>
        <w:widowControl/>
        <w:spacing w:line="360" w:lineRule="auto"/>
        <w:ind w:firstLine="480" w:firstLineChars="200"/>
        <w:jc w:val="left"/>
        <w:rPr>
          <w:rFonts w:hint="eastAsia" w:ascii="宋体" w:hAnsi="宋体" w:eastAsia="宋体" w:cs="宋体"/>
          <w:spacing w:val="0"/>
          <w:w w:val="100"/>
          <w:kern w:val="0"/>
          <w:sz w:val="24"/>
          <w:highlight w:val="none"/>
        </w:rPr>
      </w:pPr>
    </w:p>
    <w:p>
      <w:pPr>
        <w:snapToGrid w:val="0"/>
        <w:spacing w:line="360" w:lineRule="auto"/>
        <w:jc w:val="center"/>
        <w:rPr>
          <w:rFonts w:hint="eastAsia" w:ascii="宋体" w:hAnsi="宋体" w:eastAsia="宋体" w:cs="宋体"/>
          <w:b/>
          <w:spacing w:val="0"/>
          <w:w w:val="100"/>
          <w:sz w:val="24"/>
          <w:highlight w:val="none"/>
        </w:rPr>
      </w:pPr>
    </w:p>
    <w:p>
      <w:pPr>
        <w:widowControl/>
        <w:adjustRightInd/>
        <w:jc w:val="left"/>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br w:type="page"/>
      </w:r>
    </w:p>
    <w:p>
      <w:pPr>
        <w:pStyle w:val="5"/>
        <w:ind w:left="432" w:hanging="432"/>
        <w:rPr>
          <w:rFonts w:hint="eastAsia" w:ascii="宋体" w:hAnsi="宋体" w:eastAsia="宋体" w:cs="宋体"/>
          <w:spacing w:val="0"/>
          <w:w w:val="100"/>
          <w:kern w:val="0"/>
          <w:highlight w:val="none"/>
        </w:rPr>
      </w:pPr>
      <w:r>
        <w:rPr>
          <w:rFonts w:hint="eastAsia" w:ascii="宋体" w:hAnsi="宋体" w:eastAsia="宋体" w:cs="宋体"/>
          <w:spacing w:val="0"/>
          <w:w w:val="100"/>
          <w:kern w:val="0"/>
          <w:highlight w:val="none"/>
        </w:rPr>
        <w:t>附件5：中小企业声明函</w:t>
      </w:r>
    </w:p>
    <w:p>
      <w:pPr>
        <w:spacing w:line="360" w:lineRule="auto"/>
        <w:jc w:val="center"/>
        <w:rPr>
          <w:rFonts w:hint="eastAsia" w:ascii="宋体" w:hAnsi="宋体" w:eastAsia="宋体" w:cs="宋体"/>
          <w:b/>
          <w:spacing w:val="0"/>
          <w:w w:val="100"/>
          <w:sz w:val="32"/>
          <w:szCs w:val="32"/>
          <w:highlight w:val="none"/>
        </w:rPr>
      </w:pPr>
    </w:p>
    <w:p>
      <w:pPr>
        <w:autoSpaceDE w:val="0"/>
        <w:autoSpaceDN w:val="0"/>
        <w:jc w:val="center"/>
        <w:rPr>
          <w:rFonts w:hint="eastAsia" w:ascii="宋体" w:hAnsi="宋体" w:eastAsia="宋体" w:cs="宋体"/>
          <w:b/>
          <w:bCs/>
          <w:spacing w:val="0"/>
          <w:w w:val="100"/>
          <w:sz w:val="32"/>
          <w:szCs w:val="32"/>
          <w:highlight w:val="none"/>
        </w:rPr>
      </w:pPr>
      <w:r>
        <w:rPr>
          <w:rFonts w:hint="eastAsia" w:ascii="宋体" w:hAnsi="宋体" w:eastAsia="宋体" w:cs="宋体"/>
          <w:b/>
          <w:bCs/>
          <w:spacing w:val="0"/>
          <w:w w:val="100"/>
          <w:sz w:val="32"/>
          <w:szCs w:val="32"/>
          <w:highlight w:val="none"/>
        </w:rPr>
        <w:t>中小企业声明函（服务）</w:t>
      </w:r>
    </w:p>
    <w:p>
      <w:pPr>
        <w:spacing w:line="360" w:lineRule="auto"/>
        <w:jc w:val="center"/>
        <w:rPr>
          <w:rFonts w:hint="eastAsia" w:ascii="宋体" w:hAnsi="宋体" w:eastAsia="宋体" w:cs="宋体"/>
          <w:b/>
          <w:spacing w:val="0"/>
          <w:w w:val="100"/>
          <w:sz w:val="32"/>
          <w:szCs w:val="32"/>
          <w:highlight w:val="none"/>
        </w:rPr>
      </w:pPr>
    </w:p>
    <w:p>
      <w:pPr>
        <w:spacing w:line="360" w:lineRule="auto"/>
        <w:ind w:firstLine="360" w:firstLineChars="15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pacing w:val="0"/>
          <w:w w:val="100"/>
          <w:sz w:val="24"/>
          <w:highlight w:val="none"/>
          <w:u w:val="single"/>
          <w:lang w:eastAsia="zh-CN"/>
        </w:rPr>
        <w:t>杭州大运河数智未来城管理委员会</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的</w:t>
      </w:r>
      <w:r>
        <w:rPr>
          <w:rFonts w:hint="eastAsia" w:ascii="宋体" w:hAnsi="宋体" w:eastAsia="宋体" w:cs="宋体"/>
          <w:spacing w:val="0"/>
          <w:w w:val="100"/>
          <w:sz w:val="24"/>
          <w:highlight w:val="none"/>
          <w:u w:val="single"/>
        </w:rPr>
        <w:t xml:space="preserve"> </w:t>
      </w:r>
      <w:r>
        <w:rPr>
          <w:rFonts w:hint="eastAsia" w:ascii="宋体" w:hAnsi="宋体" w:cs="宋体"/>
          <w:spacing w:val="0"/>
          <w:w w:val="100"/>
          <w:sz w:val="24"/>
          <w:highlight w:val="none"/>
          <w:u w:val="single"/>
          <w:lang w:eastAsia="zh-CN"/>
        </w:rPr>
        <w:t>2024年度高新区安全生产外服单位采购项目</w:t>
      </w:r>
      <w:r>
        <w:rPr>
          <w:rFonts w:hint="eastAsia" w:ascii="宋体" w:hAnsi="宋体" w:eastAsia="宋体" w:cs="宋体"/>
          <w:spacing w:val="0"/>
          <w:w w:val="100"/>
          <w:sz w:val="24"/>
          <w:highlight w:val="none"/>
          <w:u w:val="single"/>
        </w:rPr>
        <w:t xml:space="preserve"> </w:t>
      </w:r>
      <w:r>
        <w:rPr>
          <w:rFonts w:hint="eastAsia" w:ascii="宋体" w:hAnsi="宋体" w:eastAsia="宋体" w:cs="宋体"/>
          <w:spacing w:val="0"/>
          <w:w w:val="1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25"/>
        <w:gridCol w:w="1266"/>
        <w:gridCol w:w="1125"/>
        <w:gridCol w:w="1125"/>
        <w:gridCol w:w="1125"/>
        <w:gridCol w:w="112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70"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序号</w:t>
            </w:r>
          </w:p>
        </w:tc>
        <w:tc>
          <w:tcPr>
            <w:tcW w:w="1125"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标的名称</w:t>
            </w:r>
          </w:p>
        </w:tc>
        <w:tc>
          <w:tcPr>
            <w:tcW w:w="1266"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行业</w:t>
            </w:r>
          </w:p>
        </w:tc>
        <w:tc>
          <w:tcPr>
            <w:tcW w:w="1125"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承接企业</w:t>
            </w:r>
          </w:p>
        </w:tc>
        <w:tc>
          <w:tcPr>
            <w:tcW w:w="1125"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从业人员（人）</w:t>
            </w:r>
          </w:p>
        </w:tc>
        <w:tc>
          <w:tcPr>
            <w:tcW w:w="1125"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营业收入（万元）</w:t>
            </w:r>
          </w:p>
        </w:tc>
        <w:tc>
          <w:tcPr>
            <w:tcW w:w="1125"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资产总额（万元）</w:t>
            </w:r>
          </w:p>
        </w:tc>
        <w:tc>
          <w:tcPr>
            <w:tcW w:w="1608" w:type="dxa"/>
            <w:vAlign w:val="center"/>
          </w:tcPr>
          <w:p>
            <w:pPr>
              <w:snapToGrid w:val="0"/>
              <w:spacing w:line="360" w:lineRule="auto"/>
              <w:jc w:val="center"/>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0" w:type="dxa"/>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1</w:t>
            </w:r>
          </w:p>
        </w:tc>
        <w:tc>
          <w:tcPr>
            <w:tcW w:w="1125" w:type="dxa"/>
            <w:vAlign w:val="center"/>
          </w:tcPr>
          <w:p>
            <w:pPr>
              <w:snapToGrid w:val="0"/>
              <w:spacing w:line="360" w:lineRule="auto"/>
              <w:jc w:val="center"/>
              <w:rPr>
                <w:rFonts w:hint="eastAsia" w:ascii="宋体" w:hAnsi="宋体" w:eastAsia="宋体" w:cs="宋体"/>
                <w:spacing w:val="0"/>
                <w:w w:val="100"/>
                <w:szCs w:val="21"/>
                <w:highlight w:val="none"/>
              </w:rPr>
            </w:pPr>
          </w:p>
        </w:tc>
        <w:tc>
          <w:tcPr>
            <w:tcW w:w="1266" w:type="dxa"/>
            <w:vMerge w:val="restart"/>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租赁和商务服务业</w:t>
            </w:r>
          </w:p>
        </w:tc>
        <w:tc>
          <w:tcPr>
            <w:tcW w:w="1125" w:type="dxa"/>
            <w:vMerge w:val="restart"/>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restart"/>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restart"/>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restart"/>
            <w:vAlign w:val="center"/>
          </w:tcPr>
          <w:p>
            <w:pPr>
              <w:snapToGrid w:val="0"/>
              <w:spacing w:line="360" w:lineRule="auto"/>
              <w:jc w:val="center"/>
              <w:rPr>
                <w:rFonts w:hint="eastAsia" w:ascii="宋体" w:hAnsi="宋体" w:eastAsia="宋体" w:cs="宋体"/>
                <w:spacing w:val="0"/>
                <w:w w:val="100"/>
                <w:szCs w:val="21"/>
                <w:highlight w:val="none"/>
              </w:rPr>
            </w:pPr>
          </w:p>
        </w:tc>
        <w:tc>
          <w:tcPr>
            <w:tcW w:w="1608" w:type="dxa"/>
            <w:vMerge w:val="restart"/>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□中型</w:t>
            </w:r>
          </w:p>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□小型</w:t>
            </w:r>
          </w:p>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0" w:type="dxa"/>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2</w:t>
            </w:r>
          </w:p>
        </w:tc>
        <w:tc>
          <w:tcPr>
            <w:tcW w:w="1125" w:type="dxa"/>
            <w:vAlign w:val="center"/>
          </w:tcPr>
          <w:p>
            <w:pPr>
              <w:snapToGrid w:val="0"/>
              <w:spacing w:line="360" w:lineRule="auto"/>
              <w:jc w:val="center"/>
              <w:rPr>
                <w:rFonts w:hint="eastAsia" w:ascii="宋体" w:hAnsi="宋体" w:eastAsia="宋体" w:cs="宋体"/>
                <w:spacing w:val="0"/>
                <w:w w:val="100"/>
                <w:szCs w:val="21"/>
                <w:highlight w:val="none"/>
              </w:rPr>
            </w:pPr>
          </w:p>
        </w:tc>
        <w:tc>
          <w:tcPr>
            <w:tcW w:w="1266"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608"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0" w:type="dxa"/>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3</w:t>
            </w:r>
          </w:p>
        </w:tc>
        <w:tc>
          <w:tcPr>
            <w:tcW w:w="1125" w:type="dxa"/>
            <w:vAlign w:val="center"/>
          </w:tcPr>
          <w:p>
            <w:pPr>
              <w:snapToGrid w:val="0"/>
              <w:spacing w:line="360" w:lineRule="auto"/>
              <w:jc w:val="center"/>
              <w:rPr>
                <w:rFonts w:hint="eastAsia" w:ascii="宋体" w:hAnsi="宋体" w:eastAsia="宋体" w:cs="宋体"/>
                <w:spacing w:val="0"/>
                <w:w w:val="100"/>
                <w:szCs w:val="21"/>
                <w:highlight w:val="none"/>
              </w:rPr>
            </w:pPr>
          </w:p>
        </w:tc>
        <w:tc>
          <w:tcPr>
            <w:tcW w:w="1266"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608"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0" w:type="dxa"/>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w:t>
            </w:r>
          </w:p>
        </w:tc>
        <w:tc>
          <w:tcPr>
            <w:tcW w:w="1125" w:type="dxa"/>
            <w:vAlign w:val="center"/>
          </w:tcPr>
          <w:p>
            <w:pPr>
              <w:snapToGrid w:val="0"/>
              <w:spacing w:line="360" w:lineRule="auto"/>
              <w:jc w:val="center"/>
              <w:rPr>
                <w:rFonts w:hint="eastAsia" w:ascii="宋体" w:hAnsi="宋体" w:eastAsia="宋体" w:cs="宋体"/>
                <w:spacing w:val="0"/>
                <w:w w:val="100"/>
                <w:szCs w:val="21"/>
                <w:highlight w:val="none"/>
              </w:rPr>
            </w:pPr>
            <w:r>
              <w:rPr>
                <w:rFonts w:hint="eastAsia" w:ascii="宋体" w:hAnsi="宋体" w:eastAsia="宋体" w:cs="宋体"/>
                <w:spacing w:val="0"/>
                <w:w w:val="100"/>
                <w:szCs w:val="21"/>
                <w:highlight w:val="none"/>
              </w:rPr>
              <w:t>…</w:t>
            </w:r>
          </w:p>
        </w:tc>
        <w:tc>
          <w:tcPr>
            <w:tcW w:w="1266"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125"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c>
          <w:tcPr>
            <w:tcW w:w="1608" w:type="dxa"/>
            <w:vMerge w:val="continue"/>
            <w:vAlign w:val="center"/>
          </w:tcPr>
          <w:p>
            <w:pPr>
              <w:snapToGrid w:val="0"/>
              <w:spacing w:line="360" w:lineRule="auto"/>
              <w:jc w:val="center"/>
              <w:rPr>
                <w:rFonts w:hint="eastAsia" w:ascii="宋体" w:hAnsi="宋体" w:eastAsia="宋体" w:cs="宋体"/>
                <w:spacing w:val="0"/>
                <w:w w:val="100"/>
                <w:szCs w:val="21"/>
                <w:highlight w:val="none"/>
              </w:rPr>
            </w:pPr>
          </w:p>
        </w:tc>
      </w:tr>
    </w:tbl>
    <w:p>
      <w:pPr>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供应商名称（电子签名）：</w:t>
      </w:r>
    </w:p>
    <w:p>
      <w:pPr>
        <w:spacing w:line="360" w:lineRule="auto"/>
        <w:ind w:right="1120" w:firstLine="4680" w:firstLineChars="195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日 期：</w:t>
      </w:r>
    </w:p>
    <w:p>
      <w:pPr>
        <w:spacing w:line="360" w:lineRule="auto"/>
        <w:ind w:firstLine="310" w:firstLineChars="147"/>
        <w:jc w:val="left"/>
        <w:rPr>
          <w:rFonts w:hint="eastAsia" w:ascii="宋体" w:hAnsi="宋体" w:eastAsia="宋体" w:cs="宋体"/>
          <w:b/>
          <w:spacing w:val="0"/>
          <w:w w:val="100"/>
          <w:szCs w:val="21"/>
          <w:highlight w:val="none"/>
        </w:rPr>
      </w:pPr>
      <w:r>
        <w:rPr>
          <w:rFonts w:hint="eastAsia" w:ascii="宋体" w:hAnsi="宋体" w:eastAsia="宋体" w:cs="宋体"/>
          <w:b/>
          <w:spacing w:val="0"/>
          <w:w w:val="100"/>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pacing w:val="0"/>
          <w:w w:val="100"/>
          <w:sz w:val="24"/>
          <w:highlight w:val="none"/>
        </w:rPr>
      </w:pPr>
    </w:p>
    <w:p>
      <w:pPr>
        <w:spacing w:line="360" w:lineRule="auto"/>
        <w:ind w:right="42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 xml:space="preserve">   注：</w:t>
      </w:r>
    </w:p>
    <w:p>
      <w:pPr>
        <w:spacing w:line="360" w:lineRule="auto"/>
        <w:ind w:right="420" w:firstLine="480" w:firstLineChars="2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1、填写要求：①“标的名称”、“采购文件中明确的所属行业”依据磋商文件第三部分供应商须知前附表中“采购标的及其对应的中小企业划分标准所属行业”的指引逐一填写，不得缺漏</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②从业人员、营业收入、资产总额填报上一年度数据，无上一年度数据的新成立企业可不填报</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③中型企业、小型企业、微型企业等3种企业类型，结合以上数据，依据《中小企业划型标准规定》（工信部联企业〔2011〕300号）确定</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pacing w:val="0"/>
          <w:w w:val="100"/>
          <w:sz w:val="24"/>
          <w:highlight w:val="none"/>
        </w:rPr>
      </w:pPr>
      <w:r>
        <w:rPr>
          <w:rFonts w:hint="eastAsia" w:ascii="宋体" w:hAnsi="宋体" w:eastAsia="宋体" w:cs="宋体"/>
          <w:spacing w:val="0"/>
          <w:w w:val="100"/>
          <w:sz w:val="24"/>
          <w:highlight w:val="none"/>
        </w:rPr>
        <w:t>2、符合《关于促进残疾人就业政府采购政策的通知》（财库〔2017〕141号）规定的条件并提供《残疾人福利性单位声明函》（附件3）的残疾人福利性单位视同小型、微型企业</w:t>
      </w:r>
      <w:r>
        <w:rPr>
          <w:rFonts w:hint="eastAsia" w:ascii="宋体" w:hAnsi="宋体" w:cs="宋体"/>
          <w:spacing w:val="0"/>
          <w:w w:val="100"/>
          <w:sz w:val="24"/>
          <w:highlight w:val="none"/>
          <w:lang w:eastAsia="zh-CN"/>
        </w:rPr>
        <w:t>；</w:t>
      </w:r>
      <w:r>
        <w:rPr>
          <w:rFonts w:hint="eastAsia" w:ascii="宋体" w:hAnsi="宋体" w:eastAsia="宋体" w:cs="宋体"/>
          <w:spacing w:val="0"/>
          <w:w w:val="100"/>
          <w:sz w:val="24"/>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ind w:firstLine="482" w:firstLineChars="200"/>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3、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pPr>
        <w:snapToGrid w:val="0"/>
        <w:spacing w:line="360" w:lineRule="auto"/>
        <w:ind w:firstLine="482" w:firstLineChars="200"/>
        <w:rPr>
          <w:rFonts w:hint="eastAsia" w:ascii="宋体" w:hAnsi="宋体" w:eastAsia="宋体" w:cs="宋体"/>
          <w:b/>
          <w:spacing w:val="0"/>
          <w:w w:val="100"/>
          <w:sz w:val="24"/>
          <w:highlight w:val="none"/>
        </w:rPr>
      </w:pPr>
      <w:r>
        <w:rPr>
          <w:rFonts w:hint="eastAsia" w:ascii="宋体" w:hAnsi="宋体" w:eastAsia="宋体" w:cs="宋体"/>
          <w:b/>
          <w:spacing w:val="0"/>
          <w:w w:val="100"/>
          <w:sz w:val="24"/>
          <w:highlight w:val="none"/>
        </w:rPr>
        <w:t>4、中小企业划型标准规定</w:t>
      </w:r>
    </w:p>
    <w:p>
      <w:pPr>
        <w:snapToGrid w:val="0"/>
        <w:spacing w:line="360" w:lineRule="auto"/>
        <w:ind w:firstLine="482" w:firstLineChars="200"/>
        <w:rPr>
          <w:rFonts w:hint="eastAsia" w:ascii="宋体" w:hAnsi="宋体" w:eastAsia="宋体" w:cs="宋体"/>
          <w:bCs/>
          <w:spacing w:val="0"/>
          <w:w w:val="100"/>
          <w:sz w:val="24"/>
          <w:highlight w:val="none"/>
        </w:rPr>
      </w:pPr>
      <w:r>
        <w:rPr>
          <w:rFonts w:hint="eastAsia" w:ascii="宋体" w:hAnsi="宋体" w:eastAsia="宋体" w:cs="宋体"/>
          <w:b/>
          <w:spacing w:val="0"/>
          <w:w w:val="100"/>
          <w:sz w:val="24"/>
          <w:highlight w:val="none"/>
        </w:rPr>
        <w:t>租赁和商务服务业：从业人员300人以下或资产总额120000万元以下的为中小微型企业。其中，从业人员100人及以上，且资产总额8000万元及以上的为中型企业</w:t>
      </w:r>
      <w:r>
        <w:rPr>
          <w:rFonts w:hint="eastAsia" w:ascii="宋体" w:hAnsi="宋体" w:cs="宋体"/>
          <w:b/>
          <w:spacing w:val="0"/>
          <w:w w:val="100"/>
          <w:sz w:val="24"/>
          <w:highlight w:val="none"/>
          <w:lang w:eastAsia="zh-CN"/>
        </w:rPr>
        <w:t>；</w:t>
      </w:r>
      <w:r>
        <w:rPr>
          <w:rFonts w:hint="eastAsia" w:ascii="宋体" w:hAnsi="宋体" w:eastAsia="宋体" w:cs="宋体"/>
          <w:b/>
          <w:spacing w:val="0"/>
          <w:w w:val="100"/>
          <w:sz w:val="24"/>
          <w:highlight w:val="none"/>
        </w:rPr>
        <w:t>从业人员10人及以上，且资产总额100万元及以上的为小型企业</w:t>
      </w:r>
      <w:r>
        <w:rPr>
          <w:rFonts w:hint="eastAsia" w:ascii="宋体" w:hAnsi="宋体" w:cs="宋体"/>
          <w:b/>
          <w:spacing w:val="0"/>
          <w:w w:val="100"/>
          <w:sz w:val="24"/>
          <w:highlight w:val="none"/>
          <w:lang w:eastAsia="zh-CN"/>
        </w:rPr>
        <w:t>；</w:t>
      </w:r>
      <w:r>
        <w:rPr>
          <w:rFonts w:hint="eastAsia" w:ascii="宋体" w:hAnsi="宋体" w:eastAsia="宋体" w:cs="宋体"/>
          <w:b/>
          <w:spacing w:val="0"/>
          <w:w w:val="100"/>
          <w:sz w:val="24"/>
          <w:highlight w:val="none"/>
        </w:rPr>
        <w:t>从业人员10人以下或资产总额100万元以下的为微型企业。</w:t>
      </w:r>
    </w:p>
    <w:p>
      <w:pPr>
        <w:spacing w:line="360" w:lineRule="auto"/>
        <w:rPr>
          <w:rFonts w:hint="eastAsia" w:ascii="宋体" w:hAnsi="宋体" w:eastAsia="宋体" w:cs="宋体"/>
          <w:b/>
          <w:spacing w:val="0"/>
          <w:w w:val="100"/>
          <w:sz w:val="24"/>
          <w:highlight w:val="none"/>
        </w:rPr>
      </w:pPr>
    </w:p>
    <w:p>
      <w:pPr>
        <w:spacing w:line="360" w:lineRule="auto"/>
        <w:ind w:firstLine="482" w:firstLineChars="200"/>
        <w:rPr>
          <w:rFonts w:hint="eastAsia" w:ascii="宋体" w:hAnsi="宋体" w:eastAsia="宋体" w:cs="宋体"/>
          <w:b/>
          <w:spacing w:val="0"/>
          <w:w w:val="100"/>
          <w:sz w:val="24"/>
          <w:highlight w:val="none"/>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2</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bookmarkStart w:id="66" w:name="_Toc36110187"/>
    <w:bookmarkStart w:id="67" w:name="_Toc131845147"/>
    <w:bookmarkStart w:id="68" w:name="_Toc91899912"/>
    <w:bookmarkStart w:id="69" w:name="_Toc164085800"/>
    <w:r>
      <w:rPr>
        <w:rFonts w:hint="eastAsia" w:ascii="仿宋_GB2312" w:eastAsia="仿宋_GB2312"/>
        <w:kern w:val="0"/>
        <w:szCs w:val="21"/>
      </w:rPr>
      <w:t xml:space="preserve"> 页</w:t>
    </w:r>
    <w:bookmarkEnd w:id="66"/>
    <w:bookmarkEnd w:id="67"/>
    <w:bookmarkEnd w:id="68"/>
    <w:bookmarkEnd w:id="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val="0"/>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99177"/>
    <w:multiLevelType w:val="singleLevel"/>
    <w:tmpl w:val="81199177"/>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194CAED3"/>
    <w:multiLevelType w:val="singleLevel"/>
    <w:tmpl w:val="194CAED3"/>
    <w:lvl w:ilvl="0" w:tentative="0">
      <w:start w:val="1"/>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8C6B7C7"/>
    <w:multiLevelType w:val="singleLevel"/>
    <w:tmpl w:val="58C6B7C7"/>
    <w:lvl w:ilvl="0" w:tentative="0">
      <w:start w:val="2"/>
      <w:numFmt w:val="chineseCounting"/>
      <w:suff w:val="nothing"/>
      <w:lvlText w:val="（%1）"/>
      <w:lvlJc w:val="left"/>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8"/>
  </w:num>
  <w:num w:numId="5">
    <w:abstractNumId w:val="11"/>
  </w:num>
  <w:num w:numId="6">
    <w:abstractNumId w:val="12"/>
  </w:num>
  <w:num w:numId="7">
    <w:abstractNumId w:val="5"/>
  </w:num>
  <w:num w:numId="8">
    <w:abstractNumId w:val="9"/>
  </w:num>
  <w:num w:numId="9">
    <w:abstractNumId w:val="0"/>
  </w:num>
  <w:num w:numId="10">
    <w:abstractNumId w:val="6"/>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TM2NGZlMWQ5ZTljOGI5MDBkNjZkYzIyMmIwNzgifQ=="/>
  </w:docVars>
  <w:rsids>
    <w:rsidRoot w:val="002E7236"/>
    <w:rsid w:val="001239CB"/>
    <w:rsid w:val="002022C9"/>
    <w:rsid w:val="00226D9F"/>
    <w:rsid w:val="002E7236"/>
    <w:rsid w:val="00357488"/>
    <w:rsid w:val="00393107"/>
    <w:rsid w:val="00620B9C"/>
    <w:rsid w:val="0067363B"/>
    <w:rsid w:val="00813750"/>
    <w:rsid w:val="00C2549E"/>
    <w:rsid w:val="00D32299"/>
    <w:rsid w:val="00D954D8"/>
    <w:rsid w:val="00DA4E7D"/>
    <w:rsid w:val="00E65739"/>
    <w:rsid w:val="054D402B"/>
    <w:rsid w:val="05CD222A"/>
    <w:rsid w:val="07133C6D"/>
    <w:rsid w:val="08365E65"/>
    <w:rsid w:val="08892439"/>
    <w:rsid w:val="0B756CA4"/>
    <w:rsid w:val="0C0D44A4"/>
    <w:rsid w:val="0C112E71"/>
    <w:rsid w:val="0C1C35C4"/>
    <w:rsid w:val="0C8C699B"/>
    <w:rsid w:val="0E976B0E"/>
    <w:rsid w:val="10CF6E57"/>
    <w:rsid w:val="11CB3AC2"/>
    <w:rsid w:val="12834F0E"/>
    <w:rsid w:val="14237A2C"/>
    <w:rsid w:val="1B3C5CF6"/>
    <w:rsid w:val="1D7079A4"/>
    <w:rsid w:val="1EF83A1C"/>
    <w:rsid w:val="2020147D"/>
    <w:rsid w:val="23130E25"/>
    <w:rsid w:val="23160915"/>
    <w:rsid w:val="24D32F62"/>
    <w:rsid w:val="267248FE"/>
    <w:rsid w:val="28B57386"/>
    <w:rsid w:val="29951B6B"/>
    <w:rsid w:val="29B6075C"/>
    <w:rsid w:val="2C17411D"/>
    <w:rsid w:val="2D0F6B01"/>
    <w:rsid w:val="31E85B72"/>
    <w:rsid w:val="32EF37BA"/>
    <w:rsid w:val="337E053C"/>
    <w:rsid w:val="368F2A60"/>
    <w:rsid w:val="36AF4EB1"/>
    <w:rsid w:val="38F47F3B"/>
    <w:rsid w:val="3A40090E"/>
    <w:rsid w:val="3A4A1178"/>
    <w:rsid w:val="3AA06FEA"/>
    <w:rsid w:val="3C065573"/>
    <w:rsid w:val="3CF0088C"/>
    <w:rsid w:val="3F620D12"/>
    <w:rsid w:val="4246491B"/>
    <w:rsid w:val="43105D77"/>
    <w:rsid w:val="43EC2AB2"/>
    <w:rsid w:val="445D2FB7"/>
    <w:rsid w:val="445F6CAB"/>
    <w:rsid w:val="44DF115C"/>
    <w:rsid w:val="46690BD8"/>
    <w:rsid w:val="46A2233C"/>
    <w:rsid w:val="46F8751A"/>
    <w:rsid w:val="474451A1"/>
    <w:rsid w:val="476B0980"/>
    <w:rsid w:val="4944592C"/>
    <w:rsid w:val="4BC31CB6"/>
    <w:rsid w:val="4CC21042"/>
    <w:rsid w:val="4E5959D6"/>
    <w:rsid w:val="554C0BDB"/>
    <w:rsid w:val="5896668F"/>
    <w:rsid w:val="59B144D1"/>
    <w:rsid w:val="5B721E85"/>
    <w:rsid w:val="5B894569"/>
    <w:rsid w:val="5BAD7361"/>
    <w:rsid w:val="5E6E2E7C"/>
    <w:rsid w:val="5EA61104"/>
    <w:rsid w:val="60AC7BE7"/>
    <w:rsid w:val="60CA4511"/>
    <w:rsid w:val="61730705"/>
    <w:rsid w:val="63E1018E"/>
    <w:rsid w:val="63EB0A27"/>
    <w:rsid w:val="65E1149C"/>
    <w:rsid w:val="65E23B5D"/>
    <w:rsid w:val="66613222"/>
    <w:rsid w:val="6A4F7511"/>
    <w:rsid w:val="6A7515DD"/>
    <w:rsid w:val="71176654"/>
    <w:rsid w:val="716E7626"/>
    <w:rsid w:val="718E4D0C"/>
    <w:rsid w:val="729F135A"/>
    <w:rsid w:val="738003D8"/>
    <w:rsid w:val="73D43EB2"/>
    <w:rsid w:val="750B33B4"/>
    <w:rsid w:val="755328D0"/>
    <w:rsid w:val="75B74C0D"/>
    <w:rsid w:val="76F141A8"/>
    <w:rsid w:val="77DD57DA"/>
    <w:rsid w:val="77EB6DF0"/>
    <w:rsid w:val="7857735B"/>
    <w:rsid w:val="7B5D0004"/>
    <w:rsid w:val="7DD117E2"/>
    <w:rsid w:val="7E01736D"/>
    <w:rsid w:val="7E2C380E"/>
    <w:rsid w:val="7E69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7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1"/>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link w:val="544"/>
    <w:autoRedefine/>
    <w:qFormat/>
    <w:uiPriority w:val="0"/>
    <w:pPr>
      <w:ind w:firstLine="420"/>
    </w:pPr>
    <w:rPr>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0"/>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7"/>
    <w:link w:val="472"/>
    <w:autoRedefine/>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2"/>
    <w:basedOn w:val="24"/>
    <w:next w:val="1"/>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正文1"/>
    <w:basedOn w:val="31"/>
    <w:next w:val="1"/>
    <w:autoRedefine/>
    <w:qFormat/>
    <w:uiPriority w:val="0"/>
    <w:pPr>
      <w:ind w:left="0" w:leftChars="0" w:firstLine="480" w:firstLineChars="200"/>
    </w:pPr>
    <w:rPr>
      <w:rFonts w:ascii="仿宋_GB2312" w:hAnsi="Courier New" w:eastAsia="仿宋_GB2312"/>
      <w:kern w:val="28"/>
      <w:sz w:val="24"/>
    </w:rPr>
  </w:style>
  <w:style w:type="character" w:customStyle="1" w:styleId="72">
    <w:name w:val="标题 2 Char"/>
    <w:autoRedefine/>
    <w:qFormat/>
    <w:uiPriority w:val="0"/>
    <w:rPr>
      <w:rFonts w:ascii="Arial" w:hAnsi="Arial" w:eastAsia="黑体"/>
      <w:b/>
      <w:kern w:val="2"/>
      <w:sz w:val="32"/>
      <w:lang w:val="en-US" w:eastAsia="zh-CN"/>
    </w:rPr>
  </w:style>
  <w:style w:type="character" w:customStyle="1" w:styleId="73">
    <w:name w:val="标题 4 Char"/>
    <w:link w:val="7"/>
    <w:autoRedefine/>
    <w:qFormat/>
    <w:uiPriority w:val="0"/>
    <w:rPr>
      <w:rFonts w:ascii="Arial" w:hAnsi="Arial" w:eastAsia="黑体"/>
      <w:b/>
      <w:bCs/>
      <w:kern w:val="2"/>
      <w:sz w:val="28"/>
      <w:szCs w:val="28"/>
      <w:lang w:val="zh-CN"/>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3"/>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autoRedefine/>
    <w:qFormat/>
    <w:uiPriority w:val="0"/>
    <w:pPr>
      <w:numPr>
        <w:ilvl w:val="0"/>
        <w:numId w:val="0"/>
      </w:numPr>
      <w:tabs>
        <w:tab w:val="left" w:pos="2100"/>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0"/>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7"/>
    <w:autoRedefine/>
    <w:qFormat/>
    <w:uiPriority w:val="0"/>
    <w:pPr>
      <w:tabs>
        <w:tab w:val="left" w:pos="864"/>
        <w:tab w:val="left" w:pos="2356"/>
      </w:tabs>
    </w:pPr>
  </w:style>
  <w:style w:type="paragraph" w:customStyle="1" w:styleId="172">
    <w:name w:val="样式 标题 4h4H4Fab-4T5Ref Heading 1rh1Heading sqlsect 1.2.3...."/>
    <w:basedOn w:val="7"/>
    <w:link w:val="558"/>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3"/>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3"/>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uiPriority w:val="0"/>
    <w:rPr>
      <w:rFonts w:ascii="仿宋_GB2312" w:eastAsia="仿宋_GB2312"/>
      <w:b/>
      <w:sz w:val="32"/>
      <w:szCs w:val="32"/>
    </w:rPr>
  </w:style>
  <w:style w:type="paragraph" w:customStyle="1" w:styleId="211">
    <w:name w:val="样式 标题 4PIM 4H4h4bulletblbbH41H42H43H44H45H46H47H48...1"/>
    <w:basedOn w:val="7"/>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4"/>
      </w:numPr>
      <w:tabs>
        <w:tab w:val="left" w:pos="480"/>
        <w:tab w:val="left" w:pos="1080"/>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uiPriority w:val="0"/>
    <w:rPr>
      <w:rFonts w:ascii="仿宋_GB2312" w:eastAsia="仿宋_GB2312"/>
      <w:b/>
      <w:sz w:val="32"/>
      <w:szCs w:val="32"/>
    </w:rPr>
  </w:style>
  <w:style w:type="paragraph" w:customStyle="1" w:styleId="236">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uiPriority w:val="0"/>
    <w:pPr>
      <w:spacing w:line="360" w:lineRule="auto"/>
    </w:pPr>
    <w:rPr>
      <w:szCs w:val="20"/>
    </w:rPr>
  </w:style>
  <w:style w:type="paragraph" w:customStyle="1" w:styleId="240">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uiPriority w:val="0"/>
    <w:pPr>
      <w:spacing w:after="120" w:line="480" w:lineRule="auto"/>
      <w:ind w:left="420" w:leftChars="200"/>
    </w:pPr>
    <w:rPr>
      <w:sz w:val="24"/>
      <w:szCs w:val="20"/>
    </w:rPr>
  </w:style>
  <w:style w:type="paragraph" w:customStyle="1" w:styleId="249">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customStyle="1" w:styleId="296">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5"/>
    <w:autoRedefine/>
    <w:qFormat/>
    <w:uiPriority w:val="0"/>
    <w:p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autoRedefine/>
    <w:qFormat/>
    <w:uiPriority w:val="0"/>
    <w:pPr>
      <w:numPr>
        <w:ilvl w:val="1"/>
        <w:numId w:val="4"/>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7"/>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3"/>
      </w:numPr>
      <w:tabs>
        <w:tab w:val="left" w:pos="840"/>
        <w:tab w:val="left" w:pos="168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autoRedefine/>
    <w:qFormat/>
    <w:uiPriority w:val="0"/>
    <w:pPr>
      <w:snapToGrid w:val="0"/>
      <w:spacing w:line="360" w:lineRule="auto"/>
    </w:pPr>
  </w:style>
  <w:style w:type="paragraph" w:customStyle="1" w:styleId="372">
    <w:name w:val="表格题注"/>
    <w:next w:val="1"/>
    <w:autoRedefine/>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3"/>
    <w:next w:val="140"/>
    <w:autoRedefine/>
    <w:qFormat/>
    <w:uiPriority w:val="0"/>
    <w:pPr>
      <w:numPr>
        <w:ilvl w:val="6"/>
      </w:numPr>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autoRedefine/>
    <w:qFormat/>
    <w:uiPriority w:val="0"/>
    <w:pPr>
      <w:numPr>
        <w:numId w:val="4"/>
      </w:numPr>
      <w:tabs>
        <w:tab w:val="left" w:pos="480"/>
        <w:tab w:val="left" w:pos="1080"/>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3"/>
      </w:numPr>
      <w:tabs>
        <w:tab w:val="left" w:pos="840"/>
        <w:tab w:val="left" w:pos="2520"/>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4"/>
      </w:numPr>
      <w:tabs>
        <w:tab w:val="left" w:pos="480"/>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0"/>
    <w:autoRedefine/>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2"/>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uiPriority w:val="0"/>
    <w:rPr>
      <w:rFonts w:eastAsia="宋体"/>
      <w:kern w:val="2"/>
      <w:sz w:val="18"/>
      <w:szCs w:val="18"/>
      <w:lang w:val="en-US" w:eastAsia="zh-CN" w:bidi="ar-SA"/>
    </w:rPr>
  </w:style>
  <w:style w:type="character" w:customStyle="1" w:styleId="470">
    <w:name w:val="标题 8 Char"/>
    <w:link w:val="11"/>
    <w:uiPriority w:val="0"/>
    <w:rPr>
      <w:rFonts w:ascii="Arial" w:hAnsi="Arial" w:eastAsia="黑体"/>
      <w:kern w:val="2"/>
      <w:sz w:val="24"/>
      <w:szCs w:val="24"/>
    </w:rPr>
  </w:style>
  <w:style w:type="character" w:customStyle="1" w:styleId="471">
    <w:name w:val="冯广丽 Char"/>
    <w:link w:val="236"/>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uiPriority w:val="0"/>
    <w:rPr>
      <w:rFonts w:ascii="宋体" w:hAnsi="宋体"/>
      <w:kern w:val="2"/>
      <w:sz w:val="24"/>
      <w:szCs w:val="24"/>
    </w:rPr>
  </w:style>
  <w:style w:type="character" w:customStyle="1" w:styleId="475">
    <w:name w:val="方案正文 Char"/>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2"/>
    <w:autoRedefine/>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3"/>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uiPriority w:val="0"/>
    <w:rPr>
      <w:rFonts w:eastAsia="宋体"/>
      <w:kern w:val="2"/>
      <w:sz w:val="18"/>
      <w:szCs w:val="18"/>
      <w:lang w:val="en-US" w:eastAsia="zh-CN" w:bidi="ar-SA"/>
    </w:rPr>
  </w:style>
  <w:style w:type="character" w:customStyle="1" w:styleId="515">
    <w:name w:val="冯 Char"/>
    <w:link w:val="75"/>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autoRedefine/>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uiPriority w:val="0"/>
    <w:rPr>
      <w:rFonts w:ascii="仿宋_GB2312" w:eastAsia="仿宋_GB2312"/>
      <w:b/>
      <w:bCs/>
      <w:kern w:val="2"/>
      <w:sz w:val="24"/>
      <w:szCs w:val="24"/>
      <w:lang w:val="zh-CN" w:eastAsia="zh-CN" w:bidi="ar-SA"/>
    </w:rPr>
  </w:style>
  <w:style w:type="character" w:customStyle="1" w:styleId="530">
    <w:name w:val="No Spacing Char"/>
    <w:link w:val="170"/>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3"/>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9"/>
    <w:autoRedefine/>
    <w:qFormat/>
    <w:uiPriority w:val="0"/>
    <w:rPr>
      <w:rFonts w:ascii="Verdana" w:hAnsi="Verdana"/>
      <w:b/>
      <w:bCs/>
      <w:color w:val="4A82CA"/>
      <w:sz w:val="17"/>
      <w:szCs w:val="17"/>
    </w:rPr>
  </w:style>
  <w:style w:type="character" w:customStyle="1" w:styleId="551">
    <w:name w:val="标题4-dyf Char"/>
    <w:link w:val="347"/>
    <w:autoRedefine/>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uiPriority w:val="0"/>
    <w:rPr>
      <w:sz w:val="24"/>
      <w:szCs w:val="24"/>
      <w:lang w:val="en-US" w:eastAsia="zh-CN" w:bidi="ar-SA"/>
    </w:rPr>
  </w:style>
  <w:style w:type="character" w:customStyle="1" w:styleId="555">
    <w:name w:val="Char Char51"/>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2"/>
    <w:autoRedefine/>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locked/>
    <w:uiPriority w:val="0"/>
    <w:rPr>
      <w:rFonts w:ascii="宋体" w:hAnsi="宋体" w:eastAsia="宋体"/>
      <w:b/>
      <w:kern w:val="2"/>
      <w:sz w:val="24"/>
      <w:szCs w:val="24"/>
      <w:lang w:val="en-US" w:eastAsia="zh-CN" w:bidi="ar-SA"/>
    </w:rPr>
  </w:style>
  <w:style w:type="character" w:customStyle="1" w:styleId="561">
    <w:name w:val="Document Map Char"/>
    <w:autoRedefine/>
    <w:semiHidden/>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autoRedefine/>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uiPriority w:val="0"/>
    <w:rPr>
      <w:rFonts w:ascii="Courier New" w:hAnsi="Courier New" w:cs="Courier New"/>
      <w:color w:val="FF0000"/>
    </w:rPr>
  </w:style>
  <w:style w:type="character" w:customStyle="1" w:styleId="585">
    <w:name w:val="正文（缩进2汉字） Char"/>
    <w:link w:val="326"/>
    <w:autoRedefine/>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uiPriority w:val="0"/>
  </w:style>
  <w:style w:type="character" w:customStyle="1" w:styleId="590">
    <w:name w:val="hui3"/>
    <w:autoRedefine/>
    <w:uiPriority w:val="0"/>
    <w:rPr>
      <w:color w:val="333333"/>
    </w:rPr>
  </w:style>
  <w:style w:type="character" w:customStyle="1" w:styleId="591">
    <w:name w:val="apple-converted-space"/>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uiPriority w:val="0"/>
    <w:rPr>
      <w:rFonts w:ascii="Cambria" w:hAnsi="Cambria" w:eastAsia="宋体" w:cs="Times New Roman"/>
      <w:b/>
      <w:bCs/>
      <w:snapToGrid w:val="0"/>
      <w:kern w:val="28"/>
      <w:sz w:val="32"/>
      <w:szCs w:val="32"/>
    </w:rPr>
  </w:style>
  <w:style w:type="character" w:customStyle="1" w:styleId="596">
    <w:name w:val="f141"/>
    <w:autoRedefine/>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uiPriority w:val="0"/>
    <w:rPr>
      <w:rFonts w:ascii="宋体" w:hAnsi="Courier New" w:eastAsia="宋体"/>
      <w:kern w:val="2"/>
      <w:sz w:val="21"/>
      <w:szCs w:val="24"/>
      <w:lang w:val="en-US" w:eastAsia="zh-CN" w:bidi="ar-SA"/>
    </w:rPr>
  </w:style>
  <w:style w:type="character" w:customStyle="1" w:styleId="605">
    <w:name w:val="pt9"/>
    <w:autoRedefine/>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uiPriority w:val="0"/>
    <w:rPr>
      <w:rFonts w:ascii="Arial" w:hAnsi="Arial" w:eastAsia="黑体"/>
      <w:b/>
      <w:bCs/>
      <w:kern w:val="2"/>
      <w:sz w:val="24"/>
      <w:szCs w:val="24"/>
    </w:rPr>
  </w:style>
  <w:style w:type="character" w:customStyle="1" w:styleId="611">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1"/>
    <w:autoRedefine/>
    <w:qFormat/>
    <w:uiPriority w:val="0"/>
    <w:rPr>
      <w:kern w:val="2"/>
      <w:sz w:val="21"/>
      <w:szCs w:val="24"/>
    </w:rPr>
  </w:style>
  <w:style w:type="character" w:customStyle="1" w:styleId="613">
    <w:name w:val="批注框文本 Char"/>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101"/>
    <w:autoRedefine/>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Style 1"/>
    <w:basedOn w:val="1"/>
    <w:qFormat/>
    <w:uiPriority w:val="34"/>
    <w:pPr>
      <w:adjustRightInd/>
      <w:ind w:firstLine="420" w:firstLineChars="200"/>
    </w:pPr>
    <w:rPr>
      <w:rFonts w:eastAsia="仿宋_GB2312"/>
      <w:sz w:val="28"/>
    </w:rPr>
  </w:style>
  <w:style w:type="character" w:customStyle="1" w:styleId="631">
    <w:name w:val="font51"/>
    <w:basedOn w:val="62"/>
    <w:autoRedefine/>
    <w:qFormat/>
    <w:uiPriority w:val="0"/>
    <w:rPr>
      <w:rFonts w:hint="eastAsia" w:ascii="宋体" w:hAnsi="宋体" w:eastAsia="宋体" w:cs="宋体"/>
      <w:color w:val="333333"/>
      <w:sz w:val="20"/>
      <w:szCs w:val="20"/>
      <w:u w:val="none"/>
    </w:rPr>
  </w:style>
  <w:style w:type="character" w:customStyle="1" w:styleId="632">
    <w:name w:val="font81"/>
    <w:basedOn w:val="62"/>
    <w:autoRedefine/>
    <w:qFormat/>
    <w:uiPriority w:val="0"/>
    <w:rPr>
      <w:rFonts w:ascii="Helvetica" w:hAnsi="Helvetica" w:eastAsia="Helvetica" w:cs="Helvetica"/>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39744</Words>
  <Characters>41307</Characters>
  <Lines>443</Lines>
  <Paragraphs>124</Paragraphs>
  <TotalTime>14</TotalTime>
  <ScaleCrop>false</ScaleCrop>
  <LinksUpToDate>false</LinksUpToDate>
  <CharactersWithSpaces>46632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2023-07-13T07:43:00Z</dcterms:created>
  <dc:creator>玥</dc:creator>
  <cp:lastModifiedBy>mly</cp:lastModifiedBy>
  <cp:lastPrinted>2023-07-13T10:54:00Z</cp:lastPrinted>
  <dcterms:modified xsi:type="dcterms:W3CDTF">2024-02-21T13:07:53Z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1A469CDC04E590491A9FAF64B69A2920_32</vt:lpwstr>
  </property>
</Properties>
</file>