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新魏" w:cs="Times New Roman"/>
          <w:b/>
          <w:sz w:val="52"/>
          <w:szCs w:val="52"/>
        </w:rPr>
      </w:pPr>
      <w:bookmarkStart w:id="0" w:name="OLE_LINK1"/>
      <w:bookmarkStart w:id="1" w:name="_Hlk133575614"/>
    </w:p>
    <w:p>
      <w:pPr>
        <w:jc w:val="center"/>
        <w:rPr>
          <w:rFonts w:ascii="Times New Roman" w:hAnsi="Times New Roman" w:eastAsia="华文新魏" w:cs="Times New Roman"/>
          <w:b/>
          <w:spacing w:val="-14"/>
          <w:sz w:val="52"/>
          <w:szCs w:val="52"/>
        </w:rPr>
      </w:pPr>
    </w:p>
    <w:p>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嵊泗县近岸重点海域海漂垃圾清理外包服务项目</w:t>
      </w:r>
    </w:p>
    <w:p>
      <w:pPr>
        <w:snapToGrid w:val="0"/>
        <w:spacing w:line="312" w:lineRule="auto"/>
        <w:jc w:val="center"/>
        <w:rPr>
          <w:rFonts w:ascii="Times New Roman" w:hAnsi="Times New Roman" w:eastAsia="华文新魏" w:cs="Times New Roman"/>
          <w:b/>
          <w:sz w:val="52"/>
        </w:rPr>
      </w:pPr>
    </w:p>
    <w:p>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pPr>
        <w:snapToGrid w:val="0"/>
        <w:spacing w:line="312" w:lineRule="auto"/>
        <w:jc w:val="center"/>
        <w:rPr>
          <w:rFonts w:ascii="Times New Roman" w:hAnsi="Times New Roman" w:eastAsia="华文新魏" w:cs="Times New Roman"/>
          <w:b/>
          <w:sz w:val="52"/>
        </w:rPr>
      </w:pPr>
    </w:p>
    <w:p>
      <w:pPr>
        <w:snapToGrid w:val="0"/>
        <w:spacing w:before="120" w:line="312" w:lineRule="auto"/>
        <w:rPr>
          <w:rFonts w:ascii="Times New Roman" w:hAnsi="Times New Roman" w:eastAsia="华文新魏" w:cs="Times New Roman"/>
          <w:b/>
          <w:sz w:val="32"/>
        </w:rPr>
      </w:pPr>
    </w:p>
    <w:p>
      <w:pPr>
        <w:snapToGrid w:val="0"/>
        <w:spacing w:before="120" w:line="312" w:lineRule="auto"/>
        <w:rPr>
          <w:rFonts w:ascii="Times New Roman" w:hAnsi="Times New Roman" w:eastAsia="华文新魏" w:cs="Times New Roman"/>
          <w:b/>
          <w:sz w:val="32"/>
        </w:rPr>
      </w:pPr>
    </w:p>
    <w:p>
      <w:pPr>
        <w:snapToGrid w:val="0"/>
        <w:spacing w:before="120" w:line="312" w:lineRule="auto"/>
        <w:rPr>
          <w:rFonts w:ascii="Times New Roman" w:hAnsi="Times New Roman" w:eastAsia="华文新魏" w:cs="Times New Roman"/>
          <w:b/>
          <w:sz w:val="32"/>
        </w:rPr>
      </w:pPr>
      <w:r>
        <w:rPr>
          <w:rFonts w:hint="eastAsia" w:ascii="Times New Roman" w:hAnsi="Times New Roman" w:eastAsia="华文新魏" w:cs="Times New Roman"/>
          <w:b/>
          <w:sz w:val="32"/>
        </w:rPr>
        <w:t>项目名称：嵊泗县近岸重点海域海漂垃圾清理外包服务项目</w:t>
      </w:r>
    </w:p>
    <w:p>
      <w:pPr>
        <w:snapToGrid w:val="0"/>
        <w:spacing w:before="120" w:line="312" w:lineRule="auto"/>
        <w:rPr>
          <w:rFonts w:ascii="Times New Roman" w:hAnsi="Times New Roman" w:eastAsia="华文新魏" w:cs="Times New Roman"/>
          <w:b/>
          <w:sz w:val="32"/>
        </w:rPr>
      </w:pPr>
    </w:p>
    <w:p>
      <w:pPr>
        <w:snapToGrid w:val="0"/>
        <w:spacing w:before="120" w:line="312" w:lineRule="auto"/>
        <w:rPr>
          <w:rFonts w:ascii="Times New Roman" w:hAnsi="Times New Roman" w:eastAsia="华文新魏" w:cs="Times New Roman"/>
          <w:b/>
          <w:sz w:val="32"/>
        </w:rPr>
      </w:pPr>
      <w:r>
        <w:rPr>
          <w:rFonts w:hint="eastAsia" w:ascii="Times New Roman" w:hAnsi="Times New Roman" w:eastAsia="华文新魏" w:cs="Times New Roman"/>
          <w:b/>
          <w:sz w:val="32"/>
        </w:rPr>
        <w:t>项目编号：SZGXZS2024037</w:t>
      </w: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1523"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嵊泗县海洋与渔业局</w:t>
      </w:r>
    </w:p>
    <w:p>
      <w:pPr>
        <w:snapToGrid w:val="0"/>
        <w:spacing w:before="120" w:line="312" w:lineRule="auto"/>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pPr>
        <w:snapToGrid w:val="0"/>
        <w:spacing w:before="120" w:line="312" w:lineRule="auto"/>
        <w:ind w:left="5974" w:hanging="5968" w:hangingChars="1961"/>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6046" w:leftChars="2625" w:hanging="533" w:hangingChars="175"/>
        <w:rPr>
          <w:rFonts w:ascii="Times New Roman" w:hAnsi="Times New Roman" w:eastAsia="华文新魏" w:cs="Times New Roman"/>
          <w:b/>
          <w:w w:val="95"/>
          <w:sz w:val="32"/>
        </w:rPr>
      </w:pPr>
      <w:r>
        <w:rPr>
          <w:rFonts w:hint="eastAsia" w:ascii="Times New Roman" w:hAnsi="Times New Roman" w:eastAsia="华文新魏" w:cs="Times New Roman"/>
          <w:b/>
          <w:w w:val="95"/>
          <w:sz w:val="32"/>
        </w:rPr>
        <w:t>2024年04月30日</w:t>
      </w:r>
    </w:p>
    <w:p>
      <w:pPr>
        <w:snapToGrid w:val="0"/>
        <w:spacing w:before="120" w:line="312" w:lineRule="auto"/>
        <w:ind w:left="6057" w:leftChars="2409" w:hanging="998" w:hangingChars="328"/>
        <w:rPr>
          <w:rFonts w:ascii="Times New Roman" w:hAnsi="Times New Roman" w:eastAsia="华文新魏" w:cs="Times New Roman"/>
          <w:b/>
          <w:w w:val="95"/>
          <w:sz w:val="32"/>
        </w:rPr>
      </w:pPr>
    </w:p>
    <w:p>
      <w:pPr>
        <w:widowControl/>
        <w:spacing w:line="312" w:lineRule="auto"/>
        <w:jc w:val="left"/>
        <w:rPr>
          <w:rFonts w:ascii="Times New Roman" w:hAnsi="Times New Roman" w:eastAsia="创艺简标宋" w:cs="Times New Roman"/>
          <w:kern w:val="0"/>
          <w:sz w:val="44"/>
        </w:rPr>
        <w:sectPr>
          <w:footerReference r:id="rId5" w:type="default"/>
          <w:pgSz w:w="11906" w:h="16838"/>
          <w:pgMar w:top="1304" w:right="1106" w:bottom="1304" w:left="1531" w:header="1304" w:footer="1304" w:gutter="0"/>
          <w:cols w:space="720" w:num="1"/>
        </w:sectPr>
      </w:pPr>
    </w:p>
    <w:p>
      <w:pPr>
        <w:snapToGrid w:val="0"/>
        <w:spacing w:before="120" w:line="312" w:lineRule="auto"/>
        <w:rPr>
          <w:rFonts w:ascii="Times New Roman" w:hAnsi="Times New Roman" w:eastAsia="创艺简标宋" w:cs="Times New Roman"/>
          <w:sz w:val="44"/>
        </w:rPr>
      </w:pPr>
    </w:p>
    <w:p>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w:t>
      </w:r>
      <w:r>
        <w:rPr>
          <w:rFonts w:ascii="Times New Roman" w:hAnsi="Times New Roman" w:eastAsia="宋体" w:cs="Times New Roman"/>
          <w:b/>
          <w:sz w:val="44"/>
        </w:rPr>
        <w:t xml:space="preserve"> </w:t>
      </w:r>
      <w:r>
        <w:rPr>
          <w:rFonts w:hint="eastAsia" w:ascii="Times New Roman" w:hAnsi="Times New Roman" w:eastAsia="宋体" w:cs="Times New Roman"/>
          <w:b/>
          <w:sz w:val="44"/>
        </w:rPr>
        <w:t>录</w:t>
      </w:r>
    </w:p>
    <w:p>
      <w:pPr>
        <w:spacing w:after="120"/>
        <w:ind w:firstLine="210" w:firstLineChars="100"/>
        <w:rPr>
          <w:rFonts w:ascii="Times New Roman" w:hAnsi="Times New Roman" w:eastAsia="宋体" w:cs="Times New Roman"/>
          <w:kern w:val="0"/>
        </w:rPr>
      </w:pPr>
    </w:p>
    <w:p>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w:t>
      </w:r>
      <w:r>
        <w:rPr>
          <w:rFonts w:ascii="Times New Roman" w:hAnsi="Times New Roman" w:eastAsia="宋体" w:cs="Times New Roman"/>
          <w:sz w:val="24"/>
        </w:rPr>
        <w:t xml:space="preserve"> </w:t>
      </w:r>
      <w:r>
        <w:rPr>
          <w:rFonts w:hint="eastAsia" w:ascii="Times New Roman" w:hAnsi="Times New Roman" w:eastAsia="宋体" w:cs="Times New Roman"/>
          <w:sz w:val="24"/>
        </w:rPr>
        <w:t>评标办法及评分标准</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w:t>
      </w:r>
      <w:r>
        <w:rPr>
          <w:rFonts w:ascii="Times New Roman" w:hAnsi="Times New Roman" w:eastAsia="宋体" w:cs="Times New Roman"/>
          <w:sz w:val="24"/>
        </w:rPr>
        <w:t xml:space="preserve"> </w:t>
      </w:r>
      <w:r>
        <w:rPr>
          <w:rFonts w:hint="eastAsia" w:ascii="Times New Roman" w:hAnsi="Times New Roman" w:eastAsia="宋体" w:cs="Times New Roman"/>
          <w:sz w:val="24"/>
        </w:rPr>
        <w:t>政府采购合同主要条款</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w:t>
      </w:r>
      <w:r>
        <w:rPr>
          <w:rFonts w:ascii="Times New Roman" w:hAnsi="Times New Roman" w:eastAsia="宋体" w:cs="Times New Roman"/>
          <w:sz w:val="24"/>
        </w:rPr>
        <w:t xml:space="preserve"> </w:t>
      </w:r>
      <w:r>
        <w:rPr>
          <w:rFonts w:hint="eastAsia" w:ascii="Times New Roman" w:hAnsi="Times New Roman" w:eastAsia="宋体" w:cs="Times New Roman"/>
          <w:sz w:val="24"/>
        </w:rPr>
        <w:t>投标文件相关格式</w:t>
      </w: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w:t>
      </w:r>
      <w:r>
        <w:rPr>
          <w:rFonts w:ascii="Times New Roman" w:hAnsi="Times New Roman" w:eastAsia="黑体" w:cs="Times New Roman"/>
          <w:sz w:val="30"/>
        </w:rPr>
        <w:t xml:space="preserve"> </w:t>
      </w:r>
      <w:r>
        <w:rPr>
          <w:rFonts w:hint="eastAsia" w:ascii="Times New Roman" w:hAnsi="Times New Roman" w:eastAsia="黑体" w:cs="Times New Roman"/>
          <w:sz w:val="30"/>
        </w:rPr>
        <w:t>公开招标采购公告</w:t>
      </w:r>
    </w:p>
    <w:p>
      <w:pPr>
        <w:spacing w:line="312" w:lineRule="auto"/>
        <w:rPr>
          <w:rFonts w:ascii="Times New Roman" w:hAnsi="Times New Roman" w:eastAsia="宋体" w:cs="Times New Roman"/>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共和国政府采购法》等规定，受嵊泗县海洋与渔业局委托，现就嵊泗县近岸重点海域海漂垃圾清理外包服务项目进行公开招标，欢迎符合资质要求并能提供相关服务的供应商参加投标。</w:t>
      </w:r>
    </w:p>
    <w:p>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一、项目名称：嵊泗县近岸重点海域海漂垃圾清理外包服务项目</w:t>
      </w:r>
    </w:p>
    <w:p>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ascii="Times New Roman" w:hAnsi="Times New Roman" w:eastAsia="宋体" w:cs="Times New Roman"/>
          <w:kern w:val="0"/>
          <w:szCs w:val="21"/>
          <w:shd w:val="clear" w:color="auto" w:fill="FFFFFF"/>
        </w:rPr>
        <w:t>SZGXZS2024037</w:t>
      </w:r>
    </w:p>
    <w:p>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pPr>
        <w:widowControl/>
        <w:spacing w:line="360" w:lineRule="auto"/>
        <w:rPr>
          <w:rFonts w:ascii="等线" w:hAnsi="等线" w:eastAsia="宋体" w:cs="Times New Roman"/>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项目概况（内容、用途、数量、简要技术要求等）</w:t>
      </w:r>
      <w:r>
        <w:rPr>
          <w:rFonts w:ascii="Times New Roman" w:hAnsi="Times New Roman" w:eastAsia="宋体" w:cs="Times New Roman"/>
          <w:b/>
          <w:bCs/>
          <w:kern w:val="0"/>
          <w:szCs w:val="21"/>
        </w:rPr>
        <w:t>:</w:t>
      </w:r>
    </w:p>
    <w:tbl>
      <w:tblPr>
        <w:tblStyle w:val="61"/>
        <w:tblpPr w:leftFromText="180" w:rightFromText="180" w:vertAnchor="text" w:horzAnchor="page" w:tblpX="1628" w:tblpY="207"/>
        <w:tblOverlap w:val="never"/>
        <w:tblW w:w="90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3204"/>
        <w:gridCol w:w="2691"/>
        <w:gridCol w:w="2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32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840" w:hanging="420"/>
              <w:jc w:val="center"/>
              <w:rPr>
                <w:rFonts w:ascii="宋体" w:hAnsi="宋体" w:eastAsia="宋体" w:cs="宋体"/>
                <w:kern w:val="0"/>
                <w:szCs w:val="21"/>
              </w:rPr>
            </w:pPr>
            <w:r>
              <w:rPr>
                <w:rFonts w:hint="eastAsia" w:ascii="宋体" w:hAnsi="宋体" w:eastAsia="宋体" w:cs="宋体"/>
                <w:kern w:val="0"/>
                <w:szCs w:val="21"/>
              </w:rPr>
              <w:t>项目名称及内容</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预算金额（万元）</w:t>
            </w:r>
          </w:p>
        </w:tc>
        <w:tc>
          <w:tcPr>
            <w:tcW w:w="24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eastAsia="宋体" w:cs="宋体"/>
                <w:kern w:val="0"/>
                <w:szCs w:val="21"/>
              </w:rPr>
            </w:pPr>
            <w:r>
              <w:rPr>
                <w:rFonts w:ascii="宋体" w:hAnsi="宋体" w:eastAsia="宋体" w:cs="宋体"/>
                <w:kern w:val="0"/>
                <w:szCs w:val="21"/>
              </w:rPr>
              <w:t>1</w:t>
            </w:r>
          </w:p>
        </w:tc>
        <w:tc>
          <w:tcPr>
            <w:tcW w:w="32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嵊泗县近岸重点海域海漂垃圾清理外包服务项目</w:t>
            </w:r>
          </w:p>
        </w:tc>
        <w:tc>
          <w:tcPr>
            <w:tcW w:w="269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eastAsia="宋体" w:cs="宋体"/>
                <w:kern w:val="0"/>
                <w:szCs w:val="21"/>
              </w:rPr>
            </w:pPr>
            <w:r>
              <w:rPr>
                <w:rFonts w:ascii="宋体" w:hAnsi="宋体" w:eastAsia="宋体" w:cs="宋体"/>
                <w:kern w:val="0"/>
                <w:szCs w:val="21"/>
              </w:rPr>
              <w:t>108.5</w:t>
            </w:r>
          </w:p>
        </w:tc>
        <w:tc>
          <w:tcPr>
            <w:tcW w:w="248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其中海漂垃圾清理费用</w:t>
            </w:r>
            <w:r>
              <w:rPr>
                <w:rFonts w:ascii="宋体" w:hAnsi="宋体" w:eastAsia="宋体" w:cs="宋体"/>
                <w:kern w:val="0"/>
                <w:szCs w:val="21"/>
              </w:rPr>
              <w:t>99.16</w:t>
            </w:r>
            <w:r>
              <w:rPr>
                <w:rFonts w:hint="eastAsia" w:ascii="宋体" w:hAnsi="宋体" w:eastAsia="宋体" w:cs="宋体"/>
                <w:kern w:val="0"/>
                <w:szCs w:val="21"/>
              </w:rPr>
              <w:t>万元，滨海沿线海域清理费用</w:t>
            </w:r>
            <w:r>
              <w:rPr>
                <w:rFonts w:ascii="宋体" w:hAnsi="宋体" w:eastAsia="宋体" w:cs="宋体"/>
                <w:kern w:val="0"/>
                <w:szCs w:val="21"/>
              </w:rPr>
              <w:t>9.34</w:t>
            </w:r>
            <w:r>
              <w:rPr>
                <w:rFonts w:hint="eastAsia" w:ascii="宋体" w:hAnsi="宋体" w:eastAsia="宋体" w:cs="宋体"/>
                <w:kern w:val="0"/>
                <w:szCs w:val="21"/>
              </w:rPr>
              <w:t>万元。</w:t>
            </w:r>
          </w:p>
        </w:tc>
      </w:tr>
    </w:tbl>
    <w:p>
      <w:pPr>
        <w:widowControl/>
        <w:spacing w:line="360" w:lineRule="auto"/>
        <w:rPr>
          <w:rFonts w:ascii="Times New Roman" w:hAnsi="Times New Roman" w:eastAsia="宋体" w:cs="Times New Roman"/>
          <w:b/>
          <w:bCs/>
          <w:kern w:val="0"/>
          <w:szCs w:val="21"/>
        </w:rPr>
      </w:pP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 </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2. </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3.本项目专门面向中小企业。</w:t>
      </w:r>
      <w:r>
        <w:rPr>
          <w:rFonts w:hint="eastAsia" w:ascii="Times New Roman" w:hAnsi="Times New Roman" w:eastAsia="宋体" w:cs="Times New Roman"/>
          <w:b/>
          <w:bCs/>
          <w:kern w:val="0"/>
          <w:szCs w:val="21"/>
        </w:rPr>
        <w:t>本项目对应的中小企业划分标准所属行业：其他未列明行业。</w:t>
      </w:r>
    </w:p>
    <w:p>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，咨询电话：95763。已经注册成功的供应商无需重复注册。</w:t>
      </w:r>
    </w:p>
    <w:p>
      <w:pPr>
        <w:widowControl/>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shd w:val="clear" w:color="auto" w:fill="FFFFFF"/>
        </w:rPr>
        <w:t>4.</w:t>
      </w:r>
      <w:r>
        <w:rPr>
          <w:rFonts w:hint="eastAsia"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投标人应准备电子投标文件、以介质存储的数据电文形式的备份投标文件、纸质备份投标文件三类：</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2" w:name="_Hlk100345522"/>
      <w:r>
        <w:rPr>
          <w:rFonts w:hint="eastAsia" w:ascii="Times New Roman" w:hAnsi="Times New Roman" w:eastAsia="宋体" w:cs="Times New Roman"/>
          <w:szCs w:val="21"/>
          <w:shd w:val="clear" w:color="auto" w:fill="FFFFFF"/>
        </w:rPr>
        <w:t>2024年05月23日14：</w:t>
      </w:r>
      <w:bookmarkEnd w:id="2"/>
      <w:r>
        <w:rPr>
          <w:rFonts w:hint="eastAsia" w:ascii="Times New Roman" w:hAnsi="Times New Roman" w:eastAsia="宋体" w:cs="Times New Roman"/>
          <w:szCs w:val="21"/>
          <w:shd w:val="clear" w:color="auto" w:fill="FFFFFF"/>
        </w:rPr>
        <w:t>15前将加密的电子版投标文件上传到政采云系统中（不准时上传视为无效标）。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投标人应于2024年05月22日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深圳市国信招标有限公司舟山分公司，未按时寄到的自行承担风险。也可开标会现场递交。</w:t>
      </w:r>
    </w:p>
    <w:p>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w:t>
      </w:r>
      <w:bookmarkStart w:id="7" w:name="_GoBack"/>
      <w:bookmarkEnd w:id="7"/>
      <w:r>
        <w:rPr>
          <w:rFonts w:hint="eastAsia" w:ascii="Times New Roman" w:hAnsi="Times New Roman" w:eastAsia="宋体" w:cs="Times New Roman"/>
          <w:b/>
          <w:kern w:val="0"/>
          <w:szCs w:val="21"/>
        </w:rPr>
        <w:t>标活动无法进行下去的，投标无效，相关风险由投标人自行承担。</w:t>
      </w:r>
    </w:p>
    <w:p>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2024年05月23日14：15</w:t>
      </w:r>
    </w:p>
    <w:p>
      <w:pPr>
        <w:widowControl/>
        <w:shd w:val="clear" w:color="auto" w:fill="FFFFFF"/>
        <w:spacing w:line="360" w:lineRule="auto"/>
        <w:ind w:firstLine="410"/>
        <w:jc w:val="left"/>
        <w:rPr>
          <w:rFonts w:ascii="宋体" w:hAnsi="宋体"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宋体" w:hAnsi="宋体" w:eastAsia="宋体" w:cs="Times New Roman"/>
          <w:kern w:val="0"/>
          <w:szCs w:val="21"/>
        </w:rPr>
        <w:t>舟山市定海区东山路</w:t>
      </w:r>
      <w:r>
        <w:rPr>
          <w:rFonts w:ascii="宋体" w:hAnsi="宋体" w:eastAsia="宋体" w:cs="Times New Roman"/>
          <w:kern w:val="0"/>
          <w:szCs w:val="21"/>
        </w:rPr>
        <w:t>289号舟山市公共资源交易中心定海区分中心四楼评标1室</w:t>
      </w:r>
    </w:p>
    <w:p>
      <w:pPr>
        <w:widowControl/>
        <w:shd w:val="clear" w:color="auto" w:fill="FFFFFF"/>
        <w:spacing w:line="360" w:lineRule="auto"/>
        <w:ind w:firstLine="410"/>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pPr>
        <w:spacing w:line="360" w:lineRule="auto"/>
        <w:ind w:firstLine="472" w:firstLineChars="225"/>
        <w:rPr>
          <w:rFonts w:ascii="宋体" w:hAnsi="宋体" w:eastAsia="宋体" w:cs="Times New Roman"/>
          <w:szCs w:val="21"/>
          <w:shd w:val="clear" w:color="auto" w:fill="FFFFFF"/>
        </w:rPr>
      </w:pPr>
      <w:r>
        <w:rPr>
          <w:rFonts w:ascii="宋体" w:hAnsi="宋体" w:eastAsia="宋体" w:cs="Times New Roman"/>
          <w:szCs w:val="21"/>
          <w:shd w:val="clear" w:color="auto" w:fill="FFFFFF"/>
        </w:rPr>
        <w:t>2.采购人：</w:t>
      </w:r>
      <w:r>
        <w:rPr>
          <w:rFonts w:hint="eastAsia" w:ascii="宋体" w:hAnsi="宋体" w:eastAsia="宋体" w:cs="Times New Roman"/>
          <w:szCs w:val="21"/>
          <w:shd w:val="clear" w:color="auto" w:fill="FFFFFF"/>
        </w:rPr>
        <w:t>嵊泗县海洋与渔业局</w:t>
      </w:r>
    </w:p>
    <w:p>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联系人：</w:t>
      </w:r>
      <w:r>
        <w:rPr>
          <w:rFonts w:ascii="宋体" w:hAnsi="宋体" w:eastAsia="宋体" w:cs="Times New Roman"/>
          <w:szCs w:val="21"/>
          <w:shd w:val="clear" w:color="auto" w:fill="FFFFFF"/>
        </w:rPr>
        <w:t xml:space="preserve"> </w:t>
      </w:r>
      <w:r>
        <w:rPr>
          <w:rFonts w:hint="eastAsia" w:ascii="宋体" w:hAnsi="宋体" w:eastAsia="宋体" w:cs="Times New Roman"/>
          <w:szCs w:val="21"/>
          <w:shd w:val="clear" w:color="auto" w:fill="FFFFFF"/>
        </w:rPr>
        <w:t>周先生</w:t>
      </w:r>
    </w:p>
    <w:p>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联系电话：</w:t>
      </w:r>
      <w:r>
        <w:rPr>
          <w:rFonts w:ascii="宋体" w:hAnsi="宋体" w:eastAsia="宋体" w:cs="Times New Roman"/>
          <w:szCs w:val="21"/>
          <w:shd w:val="clear" w:color="auto" w:fill="FFFFFF"/>
        </w:rPr>
        <w:t>13732532586</w:t>
      </w:r>
    </w:p>
    <w:p>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质疑答复联系人：刘先生</w:t>
      </w:r>
    </w:p>
    <w:p>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联系电话：</w:t>
      </w:r>
      <w:r>
        <w:rPr>
          <w:rFonts w:ascii="宋体" w:hAnsi="宋体" w:eastAsia="宋体" w:cs="Times New Roman"/>
          <w:szCs w:val="21"/>
          <w:shd w:val="clear" w:color="auto" w:fill="FFFFFF"/>
        </w:rPr>
        <w:t xml:space="preserve">13750711237 </w:t>
      </w:r>
    </w:p>
    <w:p>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地址：浙江省舟山市嵊泗县菜园镇望海路</w:t>
      </w:r>
      <w:r>
        <w:rPr>
          <w:rFonts w:ascii="宋体" w:hAnsi="宋体" w:eastAsia="宋体" w:cs="Times New Roman"/>
          <w:szCs w:val="21"/>
          <w:shd w:val="clear" w:color="auto" w:fill="FFFFFF"/>
        </w:rPr>
        <w:t>243号</w:t>
      </w:r>
    </w:p>
    <w:p>
      <w:pPr>
        <w:spacing w:line="360" w:lineRule="auto"/>
        <w:ind w:firstLine="472" w:firstLineChars="225"/>
        <w:rPr>
          <w:rFonts w:ascii="宋体" w:hAnsi="宋体" w:eastAsia="宋体" w:cs="宋体"/>
          <w:szCs w:val="21"/>
        </w:rPr>
      </w:pPr>
      <w:r>
        <w:rPr>
          <w:rFonts w:ascii="宋体" w:hAnsi="宋体" w:eastAsia="宋体" w:cs="宋体"/>
          <w:szCs w:val="21"/>
        </w:rPr>
        <w:t>3.同级政府采购监督管理部门名称：嵊泗县财政局政府采购管理科</w:t>
      </w:r>
    </w:p>
    <w:p>
      <w:pPr>
        <w:spacing w:line="360" w:lineRule="auto"/>
        <w:ind w:firstLine="472" w:firstLineChars="225"/>
        <w:rPr>
          <w:rFonts w:ascii="宋体" w:hAnsi="宋体" w:eastAsia="宋体" w:cs="宋体"/>
          <w:szCs w:val="21"/>
        </w:rPr>
      </w:pPr>
      <w:r>
        <w:rPr>
          <w:rFonts w:hint="eastAsia" w:ascii="宋体" w:hAnsi="宋体" w:eastAsia="宋体" w:cs="宋体"/>
          <w:szCs w:val="21"/>
        </w:rPr>
        <w:t>监督投诉电话：</w:t>
      </w:r>
      <w:r>
        <w:rPr>
          <w:rFonts w:ascii="宋体" w:hAnsi="宋体" w:eastAsia="宋体" w:cs="宋体"/>
          <w:szCs w:val="21"/>
        </w:rPr>
        <w:t>0580-5087363</w:t>
      </w:r>
    </w:p>
    <w:p>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pPr>
        <w:spacing w:line="360" w:lineRule="auto"/>
        <w:outlineLvl w:val="1"/>
        <w:rPr>
          <w:rFonts w:ascii="宋体" w:hAnsi="宋体" w:eastAsia="宋体" w:cs="Times New Roman"/>
          <w:b/>
          <w:sz w:val="24"/>
          <w:szCs w:val="24"/>
        </w:rPr>
      </w:pPr>
    </w:p>
    <w:p>
      <w:pPr>
        <w:spacing w:line="336" w:lineRule="auto"/>
        <w:rPr>
          <w:rFonts w:ascii="宋体" w:hAnsi="宋体" w:eastAsia="宋体" w:cs="宋体"/>
          <w:b/>
          <w:sz w:val="24"/>
          <w:szCs w:val="24"/>
        </w:rPr>
      </w:pPr>
      <w:r>
        <w:rPr>
          <w:rFonts w:hint="eastAsia" w:ascii="宋体" w:hAnsi="宋体" w:eastAsia="宋体" w:cs="宋体"/>
          <w:b/>
          <w:sz w:val="24"/>
          <w:szCs w:val="24"/>
        </w:rPr>
        <w:t>一、其他要求：</w:t>
      </w:r>
    </w:p>
    <w:p>
      <w:pPr>
        <w:spacing w:line="336" w:lineRule="auto"/>
        <w:ind w:firstLine="420" w:firstLineChars="200"/>
        <w:jc w:val="left"/>
        <w:rPr>
          <w:rFonts w:ascii="Calibri" w:hAnsi="Calibri" w:eastAsia="宋体" w:cs="Times New Roman"/>
          <w:kern w:val="21"/>
          <w:szCs w:val="21"/>
        </w:rPr>
      </w:pPr>
      <w:r>
        <w:rPr>
          <w:rFonts w:hint="eastAsia" w:ascii="宋体" w:hAnsi="宋体" w:eastAsia="宋体" w:cs="Times New Roman"/>
          <w:kern w:val="21"/>
          <w:szCs w:val="21"/>
        </w:rPr>
        <w:t>★</w:t>
      </w:r>
      <w:r>
        <w:rPr>
          <w:rFonts w:hint="eastAsia" w:ascii="Calibri" w:hAnsi="Calibri" w:eastAsia="宋体" w:cs="Times New Roman"/>
          <w:kern w:val="21"/>
          <w:szCs w:val="21"/>
        </w:rPr>
        <w:t>经营企业所拥有的打捞船只必须持有合法有效的船舶证书；</w:t>
      </w:r>
    </w:p>
    <w:p>
      <w:pPr>
        <w:spacing w:line="336" w:lineRule="auto"/>
        <w:rPr>
          <w:rFonts w:ascii="宋体" w:hAnsi="宋体" w:eastAsia="宋体" w:cs="宋体"/>
          <w:b/>
          <w:sz w:val="24"/>
          <w:szCs w:val="24"/>
        </w:rPr>
      </w:pPr>
    </w:p>
    <w:p>
      <w:pPr>
        <w:spacing w:line="336" w:lineRule="auto"/>
        <w:rPr>
          <w:rFonts w:ascii="宋体" w:hAnsi="宋体" w:eastAsia="宋体" w:cs="宋体"/>
          <w:b/>
          <w:sz w:val="24"/>
          <w:szCs w:val="24"/>
        </w:rPr>
      </w:pPr>
      <w:r>
        <w:rPr>
          <w:rFonts w:hint="eastAsia" w:ascii="宋体" w:hAnsi="宋体" w:eastAsia="宋体" w:cs="宋体"/>
          <w:b/>
          <w:sz w:val="24"/>
          <w:szCs w:val="24"/>
        </w:rPr>
        <w:t>二、项目背景</w:t>
      </w:r>
    </w:p>
    <w:p>
      <w:pPr>
        <w:adjustRightInd w:val="0"/>
        <w:snapToGrid w:val="0"/>
        <w:spacing w:before="24" w:beforeLines="10" w:after="72" w:afterLines="30" w:line="312" w:lineRule="auto"/>
        <w:ind w:firstLine="525" w:firstLineChars="250"/>
        <w:rPr>
          <w:rFonts w:ascii="宋体" w:hAnsi="宋体" w:eastAsia="宋体" w:cs="Times New Roman"/>
          <w:kern w:val="0"/>
          <w:szCs w:val="24"/>
        </w:rPr>
      </w:pPr>
      <w:r>
        <w:rPr>
          <w:rFonts w:hint="eastAsia" w:ascii="宋体" w:hAnsi="宋体" w:eastAsia="宋体" w:cs="Times New Roman"/>
          <w:kern w:val="0"/>
          <w:szCs w:val="24"/>
        </w:rPr>
        <w:t>嵊泗县海域面积辽阔，海漂垃圾来源广泛、种类繁多，</w:t>
      </w:r>
      <w:r>
        <w:rPr>
          <w:rFonts w:ascii="宋体" w:hAnsi="宋体" w:eastAsia="宋体" w:cs="Times New Roman"/>
          <w:kern w:val="0"/>
          <w:szCs w:val="24"/>
        </w:rPr>
        <w:t>海漂浮垃圾</w:t>
      </w:r>
      <w:r>
        <w:rPr>
          <w:rFonts w:hint="eastAsia" w:ascii="宋体" w:hAnsi="宋体" w:eastAsia="宋体" w:cs="Times New Roman"/>
          <w:kern w:val="0"/>
          <w:szCs w:val="24"/>
        </w:rPr>
        <w:t>的产生</w:t>
      </w:r>
      <w:r>
        <w:rPr>
          <w:rFonts w:ascii="宋体" w:hAnsi="宋体" w:eastAsia="宋体" w:cs="Times New Roman"/>
          <w:kern w:val="0"/>
          <w:szCs w:val="24"/>
        </w:rPr>
        <w:t>不仅影响海洋景观，可能阻碍海上交通，还会损害海洋生物，破坏海洋生态系统健康，且可能通过生物链传播危害人类健康。</w:t>
      </w:r>
    </w:p>
    <w:p>
      <w:pPr>
        <w:adjustRightInd w:val="0"/>
        <w:snapToGrid w:val="0"/>
        <w:spacing w:before="24" w:beforeLines="10" w:after="72" w:afterLines="30" w:line="312" w:lineRule="auto"/>
        <w:ind w:firstLine="525" w:firstLineChars="250"/>
        <w:rPr>
          <w:rFonts w:ascii="宋体" w:hAnsi="宋体" w:eastAsia="宋体" w:cs="宋体"/>
          <w:b/>
          <w:sz w:val="24"/>
          <w:szCs w:val="24"/>
        </w:rPr>
      </w:pPr>
      <w:r>
        <w:rPr>
          <w:rFonts w:hint="eastAsia" w:ascii="宋体" w:hAnsi="宋体" w:eastAsia="宋体" w:cs="Times New Roman"/>
          <w:kern w:val="0"/>
          <w:szCs w:val="24"/>
        </w:rPr>
        <w:t>为全面贯彻落实党的十九大精神和省关于生态文明建设及环境保护的重大决策部署，以全面深化改革为契机，大力推进海洋生态文明建设。按照统筹推进“五位一体”总体布局和协调推进“四个全面”战略布局要求，以创新、协调、绿色、开放、共享五大发展理念为引领，坚定不移走“绿水青山就是金山银山”发展路子，深入开展近岸海域海面漂浮垃圾清理工作，通过本项目的实施，基本实现岸滩干净整洁，近岸海域海面漂浮垃圾明显减少，构建“生态宜居、山海宜游”的美丽嵊泗。</w:t>
      </w:r>
    </w:p>
    <w:p>
      <w:pPr>
        <w:spacing w:line="336" w:lineRule="auto"/>
        <w:rPr>
          <w:rFonts w:ascii="宋体" w:hAnsi="宋体" w:eastAsia="宋体" w:cs="宋体"/>
          <w:b/>
          <w:sz w:val="24"/>
          <w:szCs w:val="24"/>
        </w:rPr>
      </w:pPr>
    </w:p>
    <w:p>
      <w:pPr>
        <w:spacing w:line="336" w:lineRule="auto"/>
        <w:rPr>
          <w:rFonts w:ascii="宋体" w:hAnsi="宋体" w:eastAsia="宋体" w:cs="宋体"/>
          <w:b/>
          <w:sz w:val="24"/>
          <w:szCs w:val="24"/>
        </w:rPr>
      </w:pPr>
      <w:r>
        <w:rPr>
          <w:rFonts w:hint="eastAsia" w:ascii="宋体" w:hAnsi="宋体" w:eastAsia="宋体" w:cs="宋体"/>
          <w:b/>
          <w:sz w:val="24"/>
          <w:szCs w:val="24"/>
        </w:rPr>
        <w:t>三、嵊泗县近岸海域海漂垃圾概况</w:t>
      </w:r>
    </w:p>
    <w:p>
      <w:pPr>
        <w:adjustRightInd w:val="0"/>
        <w:snapToGrid w:val="0"/>
        <w:spacing w:before="24" w:beforeLines="10" w:after="72" w:afterLines="30" w:line="336" w:lineRule="auto"/>
        <w:ind w:firstLine="525" w:firstLineChars="250"/>
        <w:rPr>
          <w:rFonts w:ascii="宋体" w:hAnsi="宋体" w:eastAsia="宋体" w:cs="Times New Roman"/>
          <w:kern w:val="0"/>
          <w:szCs w:val="24"/>
        </w:rPr>
      </w:pPr>
      <w:r>
        <w:rPr>
          <w:rFonts w:ascii="宋体" w:hAnsi="宋体" w:eastAsia="宋体" w:cs="Times New Roman"/>
          <w:kern w:val="0"/>
          <w:szCs w:val="24"/>
        </w:rPr>
        <w:t>嵊泗县位于</w:t>
      </w:r>
      <w:r>
        <w:fldChar w:fldCharType="begin"/>
      </w:r>
      <w:r>
        <w:instrText xml:space="preserve"> HYPERLINK "https://baike.baidu.com/item/%E6%9D%AD%E5%B7%9E%E6%B9%BE" \t "_blank" </w:instrText>
      </w:r>
      <w:r>
        <w:fldChar w:fldCharType="separate"/>
      </w:r>
      <w:r>
        <w:rPr>
          <w:rFonts w:ascii="宋体" w:hAnsi="宋体" w:eastAsia="宋体" w:cs="Times New Roman"/>
          <w:kern w:val="0"/>
          <w:szCs w:val="24"/>
        </w:rPr>
        <w:t>杭州湾</w:t>
      </w:r>
      <w:r>
        <w:rPr>
          <w:rFonts w:ascii="宋体" w:hAnsi="宋体" w:eastAsia="宋体" w:cs="Times New Roman"/>
          <w:kern w:val="0"/>
          <w:szCs w:val="24"/>
        </w:rPr>
        <w:fldChar w:fldCharType="end"/>
      </w:r>
      <w:r>
        <w:rPr>
          <w:rFonts w:ascii="宋体" w:hAnsi="宋体" w:eastAsia="宋体" w:cs="Times New Roman"/>
          <w:kern w:val="0"/>
          <w:szCs w:val="24"/>
        </w:rPr>
        <w:t>以东，长江口东南，是浙江省最东部、舟山群岛最北部的海岛县，由630个大小岛屿组成，海陆总面积8824平方千米，其中陆域面积86平方千米，海域面积8738平方千米，分别占总面积的0.97%和99.03%，故有“一分岛礁九九海”之说</w:t>
      </w:r>
      <w:r>
        <w:rPr>
          <w:rFonts w:hint="eastAsia" w:ascii="宋体" w:hAnsi="宋体" w:eastAsia="宋体" w:cs="Times New Roman"/>
          <w:kern w:val="0"/>
          <w:szCs w:val="24"/>
        </w:rPr>
        <w:t>。由于我县海域面积辽阔，海漂垃圾来源广泛、种类繁多，主要有贻贝养殖用的浮球，废弃小船和养殖鱼排和废弃网具、竹筏等渔业生产的废置物；随意丢弃的沿岸居民的生活垃圾、船舶上丢弃的各类垃圾，滨海旅游产生的生活垃圾及通过河流入海的各类生活垃圾。</w:t>
      </w:r>
    </w:p>
    <w:p>
      <w:pPr>
        <w:spacing w:line="360" w:lineRule="auto"/>
        <w:rPr>
          <w:rFonts w:ascii="仿宋" w:hAnsi="仿宋" w:eastAsia="仿宋" w:cs="仿宋"/>
          <w:b/>
          <w:bCs/>
          <w:sz w:val="24"/>
          <w:highlight w:val="yellow"/>
        </w:rPr>
      </w:pPr>
    </w:p>
    <w:p>
      <w:pPr>
        <w:spacing w:line="360" w:lineRule="auto"/>
        <w:rPr>
          <w:rFonts w:ascii="宋体" w:hAnsi="宋体" w:eastAsia="宋体" w:cs="仿宋"/>
          <w:b/>
          <w:bCs/>
          <w:sz w:val="24"/>
        </w:rPr>
      </w:pPr>
      <w:r>
        <w:rPr>
          <w:rFonts w:hint="eastAsia" w:ascii="宋体" w:hAnsi="宋体" w:eastAsia="宋体" w:cs="仿宋"/>
          <w:b/>
          <w:bCs/>
          <w:sz w:val="24"/>
        </w:rPr>
        <w:t>四、具体项目内容</w:t>
      </w:r>
    </w:p>
    <w:p>
      <w:pPr>
        <w:spacing w:line="360" w:lineRule="auto"/>
        <w:ind w:firstLine="472" w:firstLineChars="225"/>
        <w:rPr>
          <w:rFonts w:ascii="宋体" w:hAnsi="宋体" w:eastAsia="宋体" w:cs="仿宋"/>
          <w:szCs w:val="21"/>
        </w:rPr>
      </w:pPr>
      <w:r>
        <w:rPr>
          <w:rFonts w:ascii="宋体" w:hAnsi="宋体" w:eastAsia="宋体" w:cs="仿宋"/>
          <w:szCs w:val="21"/>
        </w:rPr>
        <w:t xml:space="preserve">1. </w:t>
      </w:r>
      <w:r>
        <w:rPr>
          <w:rFonts w:hint="eastAsia" w:ascii="宋体" w:hAnsi="宋体" w:eastAsia="宋体" w:cs="仿宋"/>
          <w:szCs w:val="21"/>
        </w:rPr>
        <w:t>清理区域：一是嵊泗中心渔港及周边海域；二是嵊泗望海公园滨海沿线内侧海域。</w:t>
      </w:r>
    </w:p>
    <w:p>
      <w:pPr>
        <w:spacing w:line="360" w:lineRule="auto"/>
        <w:ind w:firstLine="472" w:firstLineChars="225"/>
        <w:rPr>
          <w:rFonts w:ascii="宋体" w:hAnsi="宋体" w:eastAsia="宋体" w:cs="仿宋"/>
          <w:szCs w:val="21"/>
        </w:rPr>
      </w:pPr>
      <w:r>
        <w:rPr>
          <w:rFonts w:ascii="宋体" w:hAnsi="宋体" w:eastAsia="宋体" w:cs="仿宋"/>
          <w:szCs w:val="21"/>
        </w:rPr>
        <w:t xml:space="preserve">2. </w:t>
      </w:r>
      <w:r>
        <w:rPr>
          <w:rFonts w:hint="eastAsia" w:ascii="宋体" w:hAnsi="宋体" w:eastAsia="宋体" w:cs="仿宋"/>
          <w:szCs w:val="21"/>
        </w:rPr>
        <w:t>清理海漂垃圾种类：渔业生产产生的废置漂浮物，沿岸居民、船舶丢弃入海的各类垃圾，滨海旅游产生及经河流入海的各类生活垃圾，春季我县海域自然产生海草等。</w:t>
      </w:r>
    </w:p>
    <w:p>
      <w:pPr>
        <w:spacing w:line="360" w:lineRule="auto"/>
        <w:ind w:firstLine="472" w:firstLineChars="225"/>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 xml:space="preserve">3. </w:t>
      </w:r>
      <w:r>
        <w:rPr>
          <w:rFonts w:hint="eastAsia" w:ascii="宋体" w:hAnsi="宋体" w:eastAsia="宋体" w:cs="仿宋"/>
          <w:szCs w:val="21"/>
        </w:rPr>
        <w:t>中标人至少拥有</w:t>
      </w:r>
      <w:r>
        <w:rPr>
          <w:rFonts w:ascii="宋体" w:hAnsi="宋体" w:eastAsia="宋体" w:cs="仿宋"/>
          <w:szCs w:val="21"/>
        </w:rPr>
        <w:t>1艘海漂垃圾清理船，全年合计出航天数不少于128</w:t>
      </w:r>
      <w:r>
        <w:rPr>
          <w:rFonts w:hint="eastAsia" w:ascii="宋体" w:hAnsi="宋体" w:eastAsia="宋体" w:cs="仿宋"/>
          <w:szCs w:val="21"/>
        </w:rPr>
        <w:t>天，清理船只每日巡逻清理时间达</w:t>
      </w:r>
      <w:r>
        <w:rPr>
          <w:rFonts w:ascii="宋体" w:hAnsi="宋体" w:eastAsia="宋体" w:cs="仿宋"/>
          <w:szCs w:val="21"/>
        </w:rPr>
        <w:t>7小时以上计算为一天，未达到7小时的不计时间。</w:t>
      </w:r>
    </w:p>
    <w:p>
      <w:pPr>
        <w:spacing w:line="360" w:lineRule="auto"/>
        <w:ind w:firstLine="472" w:firstLineChars="225"/>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4、嵊泗望海公园滨海沿线海域须每日安排2名清理人员在天气情况允许的情况下开展日常保洁，大风等恶劣天气垃圾短时大量集聚是，在保障人员人身安全的前提下，做到及时清理。岸线清理的垃圾需每日17时前及时转运，不得在望海公园区域放置，影响美观。</w:t>
      </w:r>
    </w:p>
    <w:p>
      <w:pPr>
        <w:spacing w:line="360" w:lineRule="auto"/>
        <w:ind w:firstLine="472" w:firstLineChars="225"/>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5.全年海漂垃圾清理量不少于1280m³。</w:t>
      </w:r>
    </w:p>
    <w:p>
      <w:pPr>
        <w:spacing w:line="360" w:lineRule="auto"/>
        <w:ind w:firstLine="420" w:firstLineChars="200"/>
        <w:rPr>
          <w:rFonts w:ascii="宋体" w:hAnsi="宋体" w:eastAsia="宋体" w:cs="仿宋"/>
          <w:szCs w:val="21"/>
        </w:rPr>
      </w:pPr>
      <w:r>
        <w:rPr>
          <w:rFonts w:ascii="宋体" w:hAnsi="宋体" w:eastAsia="宋体" w:cs="仿宋"/>
          <w:szCs w:val="21"/>
        </w:rPr>
        <w:t>6.对各乡镇及社会各界人员反馈的海漂垃圾集中区域（不包括岸滩），进行及时清理。</w:t>
      </w:r>
    </w:p>
    <w:p>
      <w:pPr>
        <w:spacing w:line="360" w:lineRule="auto"/>
        <w:ind w:firstLine="472" w:firstLineChars="225"/>
        <w:rPr>
          <w:rFonts w:ascii="宋体" w:hAnsi="宋体" w:eastAsia="宋体" w:cs="仿宋"/>
          <w:szCs w:val="21"/>
        </w:rPr>
      </w:pPr>
    </w:p>
    <w:p>
      <w:pPr>
        <w:spacing w:line="336" w:lineRule="auto"/>
        <w:rPr>
          <w:rFonts w:ascii="宋体" w:hAnsi="宋体" w:eastAsia="宋体" w:cs="Times New Roman"/>
          <w:b/>
          <w:sz w:val="24"/>
          <w:szCs w:val="20"/>
        </w:rPr>
      </w:pPr>
      <w:r>
        <w:rPr>
          <w:rFonts w:hint="eastAsia" w:ascii="宋体" w:hAnsi="宋体" w:eastAsia="宋体" w:cs="Times New Roman"/>
          <w:b/>
          <w:sz w:val="24"/>
          <w:szCs w:val="20"/>
        </w:rPr>
        <w:t>五、项目目标</w:t>
      </w:r>
    </w:p>
    <w:p>
      <w:pPr>
        <w:adjustRightInd w:val="0"/>
        <w:snapToGrid w:val="0"/>
        <w:spacing w:before="24" w:beforeLines="10" w:after="72" w:afterLines="30" w:line="336" w:lineRule="auto"/>
        <w:ind w:firstLine="525" w:firstLineChars="250"/>
        <w:rPr>
          <w:rFonts w:ascii="宋体" w:hAnsi="宋体" w:eastAsia="宋体" w:cs="Times New Roman"/>
          <w:kern w:val="0"/>
          <w:szCs w:val="24"/>
        </w:rPr>
      </w:pPr>
      <w:r>
        <w:rPr>
          <w:rFonts w:ascii="宋体" w:hAnsi="宋体" w:eastAsia="宋体" w:cs="Times New Roman"/>
          <w:kern w:val="0"/>
          <w:szCs w:val="24"/>
        </w:rPr>
        <w:t xml:space="preserve">1. </w:t>
      </w:r>
      <w:r>
        <w:rPr>
          <w:rFonts w:hint="eastAsia" w:ascii="宋体" w:hAnsi="宋体" w:eastAsia="宋体" w:cs="Times New Roman"/>
          <w:kern w:val="0"/>
          <w:szCs w:val="24"/>
        </w:rPr>
        <w:t>基本实现海洋环境干净整洁、近岸海域海面漂浮垃圾明显减少，构建“生态宜居、山海宜游”的美丽嵊泗。</w:t>
      </w:r>
    </w:p>
    <w:p>
      <w:pPr>
        <w:adjustRightInd w:val="0"/>
        <w:snapToGrid w:val="0"/>
        <w:spacing w:before="24" w:beforeLines="10" w:after="72" w:afterLines="30" w:line="336" w:lineRule="auto"/>
        <w:ind w:firstLine="525" w:firstLineChars="250"/>
        <w:rPr>
          <w:rFonts w:ascii="宋体" w:hAnsi="宋体" w:eastAsia="宋体" w:cs="Times New Roman"/>
          <w:kern w:val="0"/>
          <w:szCs w:val="24"/>
        </w:rPr>
      </w:pPr>
      <w:r>
        <w:rPr>
          <w:rFonts w:ascii="宋体" w:hAnsi="宋体" w:eastAsia="宋体" w:cs="Times New Roman"/>
          <w:kern w:val="0"/>
          <w:szCs w:val="24"/>
        </w:rPr>
        <w:t xml:space="preserve">2. </w:t>
      </w:r>
      <w:r>
        <w:rPr>
          <w:rFonts w:hint="eastAsia" w:ascii="宋体" w:hAnsi="宋体" w:eastAsia="宋体" w:cs="Times New Roman"/>
          <w:kern w:val="0"/>
          <w:szCs w:val="24"/>
        </w:rPr>
        <w:t>将海漂垃圾整治工作主动与湾滩长制等有关任务相结合，主动地延伸整治区域和范围，形成人民群众积极参与垃圾整治的自觉行为。</w:t>
      </w:r>
    </w:p>
    <w:p>
      <w:pPr>
        <w:spacing w:line="336" w:lineRule="auto"/>
        <w:rPr>
          <w:rFonts w:ascii="宋体" w:hAnsi="宋体" w:eastAsia="宋体" w:cs="Times New Roman"/>
          <w:b/>
          <w:sz w:val="24"/>
          <w:szCs w:val="20"/>
        </w:rPr>
      </w:pPr>
    </w:p>
    <w:p>
      <w:pPr>
        <w:spacing w:line="336" w:lineRule="auto"/>
        <w:rPr>
          <w:rFonts w:ascii="宋体" w:hAnsi="宋体" w:eastAsia="宋体" w:cs="Times New Roman"/>
          <w:b/>
          <w:sz w:val="24"/>
          <w:szCs w:val="20"/>
        </w:rPr>
      </w:pPr>
      <w:r>
        <w:rPr>
          <w:rFonts w:hint="eastAsia" w:ascii="宋体" w:hAnsi="宋体" w:eastAsia="宋体" w:cs="Times New Roman"/>
          <w:b/>
          <w:sz w:val="24"/>
          <w:szCs w:val="20"/>
        </w:rPr>
        <w:t>六、付款方式：</w:t>
      </w:r>
    </w:p>
    <w:p>
      <w:pPr>
        <w:adjustRightInd w:val="0"/>
        <w:snapToGrid w:val="0"/>
        <w:spacing w:before="24" w:beforeLines="10" w:after="72" w:afterLines="30" w:line="336" w:lineRule="auto"/>
        <w:ind w:firstLine="420" w:firstLineChars="200"/>
        <w:rPr>
          <w:rFonts w:ascii="Times New Roman" w:hAnsi="Times New Roman" w:eastAsia="宋体" w:cs="Times New Roman"/>
          <w:b/>
          <w:sz w:val="24"/>
          <w:szCs w:val="20"/>
        </w:rPr>
      </w:pPr>
      <w:r>
        <w:rPr>
          <w:rFonts w:ascii="宋体" w:hAnsi="宋体" w:eastAsia="宋体" w:cs="Times New Roman"/>
          <w:kern w:val="0"/>
          <w:szCs w:val="24"/>
        </w:rPr>
        <w:t>1、自合同生效以及具备实施条件后7个工作日</w:t>
      </w:r>
      <w:r>
        <w:rPr>
          <w:rFonts w:hint="eastAsia" w:ascii="宋体" w:hAnsi="宋体" w:eastAsia="宋体" w:cs="Times New Roman"/>
          <w:kern w:val="0"/>
          <w:szCs w:val="24"/>
        </w:rPr>
        <w:t>内甲方支付</w:t>
      </w:r>
      <w:r>
        <w:rPr>
          <w:rFonts w:ascii="宋体" w:hAnsi="宋体" w:eastAsia="宋体" w:cs="Times New Roman"/>
          <w:kern w:val="0"/>
          <w:szCs w:val="24"/>
        </w:rPr>
        <w:t>39.664</w:t>
      </w:r>
      <w:r>
        <w:rPr>
          <w:rFonts w:hint="eastAsia" w:ascii="宋体" w:hAnsi="宋体" w:eastAsia="宋体" w:cs="Times New Roman"/>
          <w:kern w:val="0"/>
          <w:szCs w:val="24"/>
        </w:rPr>
        <w:t>万元作为预付款，剩余资金根据海漂垃圾实际清理量分</w:t>
      </w:r>
      <w:r>
        <w:rPr>
          <w:rFonts w:ascii="宋体" w:hAnsi="宋体" w:eastAsia="宋体" w:cs="Times New Roman"/>
          <w:kern w:val="0"/>
          <w:szCs w:val="24"/>
        </w:rPr>
        <w:t>2次结算（结算时间为2024年8月31日和12月31日）</w:t>
      </w:r>
      <w:r>
        <w:rPr>
          <w:rFonts w:hint="eastAsia" w:ascii="宋体" w:hAnsi="宋体" w:eastAsia="宋体" w:cs="Times New Roman"/>
          <w:kern w:val="0"/>
          <w:szCs w:val="24"/>
        </w:rPr>
        <w:t>，单价以</w:t>
      </w:r>
      <w:r>
        <w:rPr>
          <w:rFonts w:ascii="宋体" w:hAnsi="宋体" w:eastAsia="宋体" w:cs="Times New Roman"/>
          <w:kern w:val="0"/>
          <w:szCs w:val="24"/>
        </w:rPr>
        <w:t>774</w:t>
      </w:r>
      <w:r>
        <w:rPr>
          <w:rFonts w:hint="eastAsia" w:ascii="宋体" w:hAnsi="宋体" w:eastAsia="宋体" w:cs="Times New Roman"/>
          <w:kern w:val="0"/>
          <w:szCs w:val="24"/>
        </w:rPr>
        <w:t>元</w:t>
      </w:r>
      <w:r>
        <w:rPr>
          <w:rFonts w:ascii="宋体" w:hAnsi="宋体" w:eastAsia="宋体" w:cs="Times New Roman"/>
          <w:kern w:val="0"/>
          <w:szCs w:val="24"/>
        </w:rPr>
        <w:t>/m³计算，全年海漂垃圾清理数量达到1280m³以上的，按99.16</w:t>
      </w:r>
      <w:r>
        <w:rPr>
          <w:rFonts w:hint="eastAsia" w:ascii="宋体" w:hAnsi="宋体" w:eastAsia="宋体" w:cs="Times New Roman"/>
          <w:kern w:val="0"/>
          <w:szCs w:val="24"/>
        </w:rPr>
        <w:t>万元付款。</w:t>
      </w:r>
    </w:p>
    <w:p>
      <w:pPr>
        <w:spacing w:line="360" w:lineRule="auto"/>
        <w:jc w:val="left"/>
        <w:rPr>
          <w:rFonts w:ascii="宋体" w:hAnsi="宋体" w:eastAsia="等线" w:cs="Times New Roman"/>
          <w:sz w:val="24"/>
        </w:rPr>
      </w:pPr>
      <w:r>
        <w:rPr>
          <w:rFonts w:ascii="宋体" w:hAnsi="宋体" w:eastAsia="等线" w:cs="Times New Roman"/>
          <w:sz w:val="24"/>
        </w:rPr>
        <w:t xml:space="preserve">    </w:t>
      </w:r>
      <w:r>
        <w:rPr>
          <w:rFonts w:ascii="宋体" w:hAnsi="宋体" w:eastAsia="宋体" w:cs="Times New Roman"/>
          <w:kern w:val="0"/>
          <w:szCs w:val="24"/>
        </w:rPr>
        <w:t>2、滨海沿线海域清理费用9.34</w:t>
      </w:r>
      <w:r>
        <w:rPr>
          <w:rFonts w:hint="eastAsia" w:ascii="宋体" w:hAnsi="宋体" w:eastAsia="宋体" w:cs="Times New Roman"/>
          <w:kern w:val="0"/>
          <w:szCs w:val="24"/>
        </w:rPr>
        <w:t>万元，于项目实施完毕后，经甲方确认无误，且乙方开具相应发票后，一次性支付。</w:t>
      </w:r>
    </w:p>
    <w:p>
      <w:pPr>
        <w:spacing w:line="360" w:lineRule="auto"/>
        <w:rPr>
          <w:rFonts w:ascii="宋体" w:hAnsi="宋体" w:eastAsia="宋体" w:cs="仿宋"/>
          <w:b/>
          <w:bCs/>
          <w:sz w:val="24"/>
        </w:rPr>
      </w:pPr>
    </w:p>
    <w:p>
      <w:pPr>
        <w:spacing w:line="360" w:lineRule="auto"/>
        <w:rPr>
          <w:rFonts w:ascii="宋体" w:hAnsi="宋体" w:eastAsia="宋体" w:cs="仿宋"/>
          <w:b/>
          <w:bCs/>
          <w:sz w:val="24"/>
          <w:lang w:val="zh-TW"/>
        </w:rPr>
      </w:pPr>
      <w:r>
        <w:rPr>
          <w:rFonts w:hint="eastAsia" w:ascii="宋体" w:hAnsi="宋体" w:eastAsia="宋体" w:cs="仿宋"/>
          <w:b/>
          <w:bCs/>
          <w:sz w:val="24"/>
        </w:rPr>
        <w:t>七、</w:t>
      </w:r>
      <w:r>
        <w:rPr>
          <w:rFonts w:hint="eastAsia" w:ascii="宋体" w:hAnsi="宋体" w:eastAsia="宋体" w:cs="仿宋"/>
          <w:b/>
          <w:bCs/>
          <w:sz w:val="24"/>
          <w:lang w:val="zh-TW" w:eastAsia="zh-TW"/>
        </w:rPr>
        <w:t>项目服务周期</w:t>
      </w:r>
      <w:r>
        <w:rPr>
          <w:rFonts w:ascii="宋体" w:hAnsi="宋体" w:eastAsia="宋体" w:cs="仿宋"/>
          <w:b/>
          <w:bCs/>
          <w:sz w:val="24"/>
          <w:lang w:val="zh-TW"/>
        </w:rPr>
        <w:t xml:space="preserve"> </w:t>
      </w:r>
    </w:p>
    <w:p>
      <w:pPr>
        <w:spacing w:line="360" w:lineRule="auto"/>
        <w:ind w:firstLine="420" w:firstLineChars="200"/>
        <w:rPr>
          <w:rFonts w:ascii="Times New Roman" w:hAnsi="Times New Roman" w:eastAsia="宋体" w:cs="Times New Roman"/>
          <w:b/>
          <w:sz w:val="24"/>
          <w:lang w:eastAsia="zh-TW"/>
        </w:rPr>
      </w:pPr>
      <w:r>
        <w:rPr>
          <w:rFonts w:ascii="宋体" w:hAnsi="宋体" w:eastAsia="宋体" w:cs="仿宋"/>
          <w:szCs w:val="21"/>
        </w:rPr>
        <w:t>2024年6月1日--2024</w:t>
      </w:r>
      <w:r>
        <w:rPr>
          <w:rFonts w:hint="eastAsia" w:ascii="宋体" w:hAnsi="宋体" w:eastAsia="宋体" w:cs="仿宋"/>
          <w:szCs w:val="21"/>
        </w:rPr>
        <w:t>年</w:t>
      </w:r>
      <w:r>
        <w:rPr>
          <w:rFonts w:ascii="宋体" w:hAnsi="宋体" w:eastAsia="宋体" w:cs="仿宋"/>
          <w:szCs w:val="21"/>
        </w:rPr>
        <w:t>12</w:t>
      </w:r>
      <w:r>
        <w:rPr>
          <w:rFonts w:hint="eastAsia" w:ascii="宋体" w:hAnsi="宋体" w:eastAsia="宋体" w:cs="仿宋"/>
          <w:szCs w:val="21"/>
        </w:rPr>
        <w:t>月</w:t>
      </w:r>
      <w:r>
        <w:rPr>
          <w:rFonts w:ascii="宋体" w:hAnsi="宋体" w:eastAsia="宋体" w:cs="仿宋"/>
          <w:szCs w:val="21"/>
        </w:rPr>
        <w:t>31日。</w:t>
      </w:r>
      <w:r>
        <w:rPr>
          <w:rFonts w:ascii="宋体" w:hAnsi="宋体" w:eastAsia="宋体" w:cs="仿宋"/>
          <w:szCs w:val="21"/>
          <w:lang w:val="zh-TW"/>
        </w:rPr>
        <w:t xml:space="preserve"> </w:t>
      </w:r>
    </w:p>
    <w:p>
      <w:pPr>
        <w:spacing w:line="336" w:lineRule="auto"/>
        <w:outlineLvl w:val="1"/>
        <w:rPr>
          <w:rFonts w:ascii="宋体" w:hAnsi="宋体" w:eastAsia="宋体" w:cs="Times New Roman"/>
          <w:b/>
          <w:sz w:val="24"/>
          <w:szCs w:val="24"/>
        </w:rPr>
      </w:pPr>
    </w:p>
    <w:p>
      <w:pPr>
        <w:spacing w:line="336" w:lineRule="auto"/>
        <w:outlineLvl w:val="1"/>
        <w:rPr>
          <w:rFonts w:ascii="宋体" w:hAnsi="宋体" w:eastAsia="宋体" w:cs="Times New Roman"/>
          <w:b/>
          <w:sz w:val="24"/>
          <w:szCs w:val="24"/>
        </w:rPr>
      </w:pPr>
      <w:r>
        <w:rPr>
          <w:rFonts w:hint="eastAsia" w:ascii="宋体" w:hAnsi="宋体" w:eastAsia="宋体" w:cs="Times New Roman"/>
          <w:b/>
          <w:sz w:val="24"/>
          <w:szCs w:val="24"/>
        </w:rPr>
        <w:t>八、报价要求</w:t>
      </w:r>
    </w:p>
    <w:p>
      <w:pPr>
        <w:tabs>
          <w:tab w:val="left" w:pos="0"/>
        </w:tabs>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 xml:space="preserve">1. </w:t>
      </w:r>
      <w:r>
        <w:rPr>
          <w:rFonts w:hint="eastAsia" w:ascii="Times New Roman" w:hAnsi="Times New Roman" w:eastAsia="宋体" w:cs="Times New Roman"/>
          <w:bCs/>
          <w:szCs w:val="21"/>
        </w:rPr>
        <w:t>投标人应根据招标文件报出合同总价，报价一旦核实确认，不得再做更改。对投标人漏报致使项目未能达到需求的功能和效果，其费用和后果由投标人自行负责。</w:t>
      </w:r>
    </w:p>
    <w:p>
      <w:pPr>
        <w:tabs>
          <w:tab w:val="left" w:pos="0"/>
        </w:tabs>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 xml:space="preserve">2. </w:t>
      </w:r>
      <w:r>
        <w:rPr>
          <w:rFonts w:hint="eastAsia" w:ascii="Times New Roman" w:hAnsi="Times New Roman" w:eastAsia="宋体" w:cs="Times New Roman"/>
          <w:bCs/>
          <w:szCs w:val="21"/>
        </w:rPr>
        <w:t>在符合总体要求的前提下，投标人可对投标书中没有提及的内容，按自己的理解适当增加，但有关价格及费用必须在投标书中单独列出，并说明理由。</w:t>
      </w:r>
    </w:p>
    <w:p>
      <w:pPr>
        <w:tabs>
          <w:tab w:val="left" w:pos="0"/>
        </w:tabs>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 xml:space="preserve">3. </w:t>
      </w:r>
      <w:r>
        <w:rPr>
          <w:rFonts w:hint="eastAsia" w:ascii="Times New Roman" w:hAnsi="Times New Roman" w:eastAsia="宋体" w:cs="Times New Roman"/>
          <w:bCs/>
          <w:szCs w:val="21"/>
        </w:rPr>
        <w:t>所有报价均应已包含国家规定的所有税费。</w:t>
      </w:r>
    </w:p>
    <w:p>
      <w:pPr>
        <w:tabs>
          <w:tab w:val="left" w:pos="0"/>
        </w:tabs>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bCs/>
          <w:szCs w:val="21"/>
        </w:rPr>
        <w:t xml:space="preserve">4. </w:t>
      </w:r>
      <w:r>
        <w:rPr>
          <w:rFonts w:hint="eastAsia" w:ascii="Times New Roman" w:hAnsi="Times New Roman" w:eastAsia="宋体" w:cs="Times New Roman"/>
          <w:bCs/>
          <w:szCs w:val="21"/>
        </w:rPr>
        <w:t>投标总报价应等于“详细报价清单”的所有费用之和。其它费用应在“开标一览表”</w:t>
      </w: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中以百分比或总价列出。不能在投标总报价之外还有其他费用出现。</w:t>
      </w:r>
    </w:p>
    <w:p>
      <w:pPr>
        <w:tabs>
          <w:tab w:val="left" w:pos="0"/>
        </w:tabs>
        <w:adjustRightInd w:val="0"/>
        <w:snapToGrid w:val="0"/>
        <w:spacing w:line="360" w:lineRule="auto"/>
        <w:ind w:firstLine="420" w:firstLineChars="200"/>
        <w:jc w:val="left"/>
        <w:rPr>
          <w:rFonts w:ascii="Times New Roman" w:hAnsi="Times New Roman" w:eastAsia="宋体" w:cs="Times New Roman"/>
          <w:bCs/>
          <w:szCs w:val="21"/>
        </w:rPr>
      </w:pPr>
      <w:r>
        <w:rPr>
          <w:rFonts w:ascii="Times New Roman" w:hAnsi="Times New Roman" w:eastAsia="宋体" w:cs="Times New Roman"/>
        </w:rPr>
        <w:t xml:space="preserve">5. </w:t>
      </w:r>
      <w:r>
        <w:rPr>
          <w:rFonts w:hint="eastAsia" w:ascii="Times New Roman" w:hAnsi="Times New Roman" w:eastAsia="宋体" w:cs="Times New Roman"/>
          <w:bCs/>
          <w:szCs w:val="21"/>
        </w:rPr>
        <w:t>扶持政策说明：</w:t>
      </w:r>
    </w:p>
    <w:p>
      <w:pPr>
        <w:spacing w:line="360" w:lineRule="auto"/>
        <w:ind w:firstLine="420" w:firstLineChars="200"/>
        <w:rPr>
          <w:rFonts w:ascii="宋体" w:hAnsi="宋体" w:eastAsia="宋体" w:cs="宋体"/>
          <w:b/>
          <w:szCs w:val="21"/>
        </w:rPr>
      </w:pPr>
      <w:bookmarkStart w:id="3" w:name="_Hlk135127080"/>
      <w:r>
        <w:rPr>
          <w:rFonts w:hint="eastAsia" w:ascii="宋体" w:hAnsi="宋体" w:eastAsia="宋体" w:cs="宋体"/>
          <w:bCs/>
          <w:szCs w:val="21"/>
        </w:rPr>
        <w:t>（</w:t>
      </w:r>
      <w:r>
        <w:rPr>
          <w:rFonts w:ascii="宋体" w:hAnsi="宋体" w:eastAsia="宋体" w:cs="宋体"/>
          <w:bCs/>
          <w:szCs w:val="21"/>
        </w:rPr>
        <w:t xml:space="preserve">1）中小企业预留份额情况：根据《政府采购促进中小企业发展管理办法》（财库〔2020〕46号），本项目专门面向中小企业。 </w:t>
      </w:r>
      <w:r>
        <w:rPr>
          <w:rFonts w:ascii="宋体" w:hAnsi="宋体" w:eastAsia="宋体" w:cs="宋体"/>
          <w:b/>
          <w:szCs w:val="21"/>
        </w:rPr>
        <w:t>本项目对应的中小企业划分标准所属行业：</w:t>
      </w:r>
      <w:r>
        <w:rPr>
          <w:rFonts w:hint="eastAsia" w:ascii="宋体" w:hAnsi="宋体" w:eastAsia="宋体" w:cs="宋体"/>
          <w:b/>
          <w:szCs w:val="21"/>
        </w:rPr>
        <w:t>其他未列明行业</w:t>
      </w:r>
      <w:r>
        <w:rPr>
          <w:rFonts w:ascii="宋体" w:hAnsi="宋体" w:eastAsia="宋体" w:cs="宋体"/>
          <w:b/>
          <w:szCs w:val="21"/>
        </w:rPr>
        <w:t>。</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2）在政府采购活动中，供应商提供的货物、工程或者服务符合下列情形的，享受本办法规定的中小企业扶持政策：</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（一）在货物采购项目中，货物由中小企业制造，即货物由中小企业生产且使用该中小企业商号或者注册商标；</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（二）在工程采购项目中，工程由中小企业承建，即工程施工单位为中小企业；</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（三）在服务采购项目中，服务由中小企业承接，即提供服务的人员为中小企业依照《中华人民共和国劳动合同法》订立劳动合同的从业人员。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在货物采购项目中，供应商提供的货物既有中小企业制造货物，也有大型企业制造货物的，不享受本办法规定的中小企业扶持政策。</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4）投标人符合《三部门联合发布关于促进残疾人就业政府采购政策的通知》（财库〔2017〕141号）文件要求，并提供《残疾人福利性单位声明函》的，则视同小型、微型企业。</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本项目专门面向中小企业采购（参加投标供应商须出具《中小企业声明函》，未提供不认定为中小企业，此次投标无效）。</w:t>
      </w:r>
    </w:p>
    <w:bookmarkEnd w:id="3"/>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 xml:space="preserve">6. </w:t>
      </w:r>
      <w:r>
        <w:rPr>
          <w:rFonts w:hint="eastAsia" w:ascii="Times New Roman" w:hAnsi="Times New Roman" w:eastAsia="宋体" w:cs="Times New Roman"/>
          <w:b/>
          <w:szCs w:val="21"/>
        </w:rPr>
        <w:t>本次项目的预算金额为：人民币壹佰零捌万伍仟元整（1，085，000.00元）。</w:t>
      </w:r>
    </w:p>
    <w:p>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0"/>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7"/>
        <w:gridCol w:w="109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4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bCs/>
                <w:lang w:val="zh-CN"/>
              </w:rPr>
            </w:pPr>
            <w:r>
              <w:rPr>
                <w:rFonts w:hint="eastAsia" w:ascii="Times New Roman" w:hAnsi="Times New Roman" w:eastAsia="宋体" w:cs="Times New Roman"/>
              </w:rPr>
              <w:t>嵊泗县近岸重点海域海漂垃圾清理外包服务项目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3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ascii="Times New Roman" w:hAnsi="Times New Roman" w:eastAsia="宋体" w:cs="Times New Roman"/>
              </w:rPr>
              <w:t>SZGXZS2024037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嵊泗县海洋与渔业局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1"/>
              <w:tblpPr w:leftFromText="180" w:rightFromText="180" w:vertAnchor="text" w:horzAnchor="page" w:tblpX="27" w:tblpY="125"/>
              <w:tblOverlap w:val="never"/>
              <w:tblW w:w="79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4195"/>
              <w:gridCol w:w="1074"/>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0"/>
                    </w:rPr>
                  </w:pPr>
                  <w:r>
                    <w:rPr>
                      <w:rFonts w:hint="eastAsia" w:ascii="Times New Roman" w:hAnsi="Times New Roman" w:eastAsia="宋体" w:cs="Times New Roman"/>
                      <w:kern w:val="0"/>
                    </w:rPr>
                    <w:t>序号</w:t>
                  </w:r>
                </w:p>
              </w:tc>
              <w:tc>
                <w:tcPr>
                  <w:tcW w:w="41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0"/>
                    </w:rPr>
                  </w:pPr>
                  <w:r>
                    <w:rPr>
                      <w:rFonts w:hint="eastAsia" w:ascii="Times New Roman" w:hAnsi="Times New Roman" w:eastAsia="宋体" w:cs="Times New Roman"/>
                      <w:kern w:val="0"/>
                    </w:rPr>
                    <w:t>项目名称及内容</w:t>
                  </w: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0"/>
                    </w:rPr>
                  </w:pPr>
                  <w:r>
                    <w:rPr>
                      <w:rFonts w:hint="eastAsia" w:ascii="Times New Roman" w:hAnsi="Times New Roman" w:eastAsia="宋体" w:cs="Times New Roman"/>
                      <w:kern w:val="0"/>
                    </w:rPr>
                    <w:t>预算金额（万元）</w:t>
                  </w:r>
                </w:p>
              </w:tc>
              <w:tc>
                <w:tcPr>
                  <w:tcW w:w="19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0"/>
                    </w:rPr>
                  </w:pPr>
                  <w:r>
                    <w:rPr>
                      <w:rFonts w:hint="eastAsia" w:ascii="Times New Roman" w:hAnsi="Times New Roman" w:eastAsia="宋体" w:cs="Times New Roman"/>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eastAsia="宋体" w:cs="Times New Roman"/>
                      <w:kern w:val="0"/>
                    </w:rPr>
                  </w:pPr>
                  <w:r>
                    <w:rPr>
                      <w:rFonts w:ascii="Times New Roman" w:hAnsi="Times New Roman" w:eastAsia="宋体" w:cs="Times New Roman"/>
                      <w:kern w:val="0"/>
                    </w:rPr>
                    <w:t>1</w:t>
                  </w:r>
                </w:p>
              </w:tc>
              <w:tc>
                <w:tcPr>
                  <w:tcW w:w="419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hAnsi="Times New Roman" w:eastAsia="宋体" w:cs="Times New Roman"/>
                      <w:kern w:val="0"/>
                    </w:rPr>
                  </w:pPr>
                  <w:r>
                    <w:rPr>
                      <w:rFonts w:hint="eastAsia" w:ascii="Times New Roman" w:hAnsi="Times New Roman" w:eastAsia="宋体" w:cs="Times New Roman"/>
                      <w:kern w:val="0"/>
                    </w:rPr>
                    <w:t>嵊泗县近岸重点海域海漂垃圾清理外包服务项目</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imes New Roman" w:hAnsi="Times New Roman" w:eastAsia="宋体" w:cs="Times New Roman"/>
                      <w:kern w:val="0"/>
                    </w:rPr>
                  </w:pPr>
                  <w:r>
                    <w:rPr>
                      <w:rFonts w:ascii="宋体" w:hAnsi="宋体" w:eastAsia="宋体" w:cs="宋体"/>
                      <w:kern w:val="0"/>
                      <w:szCs w:val="21"/>
                    </w:rPr>
                    <w:t>108.5</w:t>
                  </w:r>
                </w:p>
              </w:tc>
              <w:tc>
                <w:tcPr>
                  <w:tcW w:w="19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rPr>
                  </w:pPr>
                  <w:r>
                    <w:rPr>
                      <w:rFonts w:hint="eastAsia" w:ascii="宋体" w:hAnsi="宋体" w:eastAsia="宋体" w:cs="宋体"/>
                      <w:kern w:val="0"/>
                      <w:szCs w:val="21"/>
                    </w:rPr>
                    <w:t>其中海漂垃圾清理费用</w:t>
                  </w:r>
                  <w:r>
                    <w:rPr>
                      <w:rFonts w:ascii="宋体" w:hAnsi="宋体" w:eastAsia="宋体" w:cs="宋体"/>
                      <w:kern w:val="0"/>
                      <w:szCs w:val="21"/>
                    </w:rPr>
                    <w:t>99.16</w:t>
                  </w:r>
                  <w:r>
                    <w:rPr>
                      <w:rFonts w:hint="eastAsia" w:ascii="宋体" w:hAnsi="宋体" w:eastAsia="宋体" w:cs="宋体"/>
                      <w:kern w:val="0"/>
                      <w:szCs w:val="21"/>
                    </w:rPr>
                    <w:t>万元，滨海沿线海域清理费用</w:t>
                  </w:r>
                  <w:r>
                    <w:rPr>
                      <w:rFonts w:ascii="宋体" w:hAnsi="宋体" w:eastAsia="宋体" w:cs="宋体"/>
                      <w:kern w:val="0"/>
                      <w:szCs w:val="21"/>
                    </w:rPr>
                    <w:t>9.34</w:t>
                  </w:r>
                  <w:r>
                    <w:rPr>
                      <w:rFonts w:hint="eastAsia" w:ascii="宋体" w:hAnsi="宋体" w:eastAsia="宋体" w:cs="宋体"/>
                      <w:kern w:val="0"/>
                      <w:szCs w:val="21"/>
                    </w:rPr>
                    <w:t>万元。</w:t>
                  </w:r>
                </w:p>
              </w:tc>
            </w:tr>
          </w:tbl>
          <w:p>
            <w:pPr>
              <w:spacing w:after="120"/>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left"/>
              <w:rPr>
                <w:rFonts w:ascii="Times New Roman" w:hAnsi="Times New Roman" w:eastAsia="宋体" w:cs="Times New Roman"/>
                <w:bCs/>
                <w:szCs w:val="21"/>
              </w:rPr>
            </w:pPr>
            <w:r>
              <w:rPr>
                <w:rFonts w:hint="eastAsia" w:ascii="Times New Roman" w:hAnsi="Times New Roman" w:eastAsia="宋体" w:cs="Times New Roman"/>
                <w:b/>
                <w:szCs w:val="21"/>
              </w:rPr>
              <w:t>人民币壹佰零捌万伍仟元整（</w:t>
            </w:r>
            <w:r>
              <w:rPr>
                <w:rFonts w:ascii="Times New Roman" w:hAnsi="Times New Roman" w:eastAsia="宋体" w:cs="Times New Roman"/>
                <w:b/>
                <w:szCs w:val="21"/>
              </w:rPr>
              <w:t>1</w:t>
            </w:r>
            <w:r>
              <w:rPr>
                <w:rFonts w:hint="eastAsia" w:ascii="Times New Roman" w:hAnsi="Times New Roman" w:eastAsia="宋体" w:cs="Times New Roman"/>
                <w:b/>
                <w:szCs w:val="21"/>
              </w:rPr>
              <w:t>，085，000.00元）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512" w:type="dxa"/>
            <w:tcMar>
              <w:top w:w="15" w:type="dxa"/>
              <w:left w:w="15" w:type="dxa"/>
              <w:bottom w:w="15" w:type="dxa"/>
              <w:right w:w="15" w:type="dxa"/>
            </w:tcMar>
            <w:vAlign w:val="center"/>
          </w:tcPr>
          <w:p>
            <w:pPr>
              <w:spacing w:line="240" w:lineRule="exact"/>
              <w:jc w:val="center"/>
              <w:rPr>
                <w:rFonts w:ascii="宋体" w:hAnsi="宋体" w:eastAsia="宋体" w:cs="Times New Roman"/>
                <w:b/>
              </w:rPr>
            </w:pPr>
            <w:r>
              <w:rPr>
                <w:rFonts w:hint="eastAsia" w:ascii="宋体" w:hAnsi="宋体" w:eastAsia="宋体" w:cs="Times New Roman"/>
                <w:b/>
                <w:szCs w:val="21"/>
              </w:rPr>
              <w:t>服务时间</w:t>
            </w:r>
          </w:p>
        </w:tc>
        <w:tc>
          <w:tcPr>
            <w:tcW w:w="8288" w:type="dxa"/>
            <w:gridSpan w:val="3"/>
            <w:tcMar>
              <w:top w:w="15" w:type="dxa"/>
              <w:left w:w="15" w:type="dxa"/>
              <w:bottom w:w="15" w:type="dxa"/>
              <w:right w:w="15" w:type="dxa"/>
            </w:tcMar>
            <w:vAlign w:val="center"/>
          </w:tcPr>
          <w:p>
            <w:pPr>
              <w:spacing w:line="240" w:lineRule="exact"/>
              <w:rPr>
                <w:rFonts w:ascii="宋体" w:hAnsi="宋体" w:eastAsia="宋体" w:cs="Times New Roman"/>
                <w:szCs w:val="21"/>
              </w:rPr>
            </w:pPr>
            <w:r>
              <w:rPr>
                <w:rFonts w:ascii="宋体" w:hAnsi="宋体" w:eastAsia="宋体" w:cs="仿宋"/>
                <w:szCs w:val="21"/>
              </w:rPr>
              <w:t>2024年6月1日--2024</w:t>
            </w:r>
            <w:r>
              <w:rPr>
                <w:rFonts w:hint="eastAsia" w:ascii="宋体" w:hAnsi="宋体" w:eastAsia="宋体" w:cs="仿宋"/>
                <w:szCs w:val="21"/>
              </w:rPr>
              <w:t>年</w:t>
            </w:r>
            <w:r>
              <w:rPr>
                <w:rFonts w:ascii="宋体" w:hAnsi="宋体" w:eastAsia="宋体" w:cs="仿宋"/>
                <w:szCs w:val="21"/>
              </w:rPr>
              <w:t>12</w:t>
            </w:r>
            <w:r>
              <w:rPr>
                <w:rFonts w:hint="eastAsia" w:ascii="宋体" w:hAnsi="宋体" w:eastAsia="宋体" w:cs="仿宋"/>
                <w:szCs w:val="21"/>
              </w:rPr>
              <w:t>月</w:t>
            </w:r>
            <w:r>
              <w:rPr>
                <w:rFonts w:ascii="宋体" w:hAnsi="宋体" w:eastAsia="宋体" w:cs="仿宋"/>
                <w:szCs w:val="21"/>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评标办法</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 xml:space="preserve">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付款方式</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rPr>
            </w:pPr>
            <w:r>
              <w:rPr>
                <w:rFonts w:hint="eastAsia" w:ascii="Times New Roman" w:hAnsi="Times New Roman" w:eastAsia="宋体" w:cs="Times New Roman"/>
              </w:rPr>
              <w:t>1、自合同生效以及具备实施条件后7个工作日内甲方支付</w:t>
            </w:r>
            <w:r>
              <w:rPr>
                <w:rFonts w:ascii="Times New Roman" w:hAnsi="Times New Roman" w:eastAsia="宋体" w:cs="Times New Roman"/>
              </w:rPr>
              <w:t>39.664</w:t>
            </w:r>
            <w:r>
              <w:rPr>
                <w:rFonts w:hint="eastAsia" w:ascii="Times New Roman" w:hAnsi="Times New Roman" w:eastAsia="宋体" w:cs="Times New Roman"/>
              </w:rPr>
              <w:t>万元作为预付款，剩余资金根据海漂垃圾实际清理量分2次结算（结算时间为2024年8月31日和12月31日），单价以77</w:t>
            </w:r>
            <w:r>
              <w:rPr>
                <w:rFonts w:ascii="Times New Roman" w:hAnsi="Times New Roman" w:eastAsia="宋体" w:cs="Times New Roman"/>
              </w:rPr>
              <w:t>4</w:t>
            </w:r>
            <w:r>
              <w:rPr>
                <w:rFonts w:hint="eastAsia" w:ascii="Times New Roman" w:hAnsi="Times New Roman" w:eastAsia="宋体" w:cs="Times New Roman"/>
              </w:rPr>
              <w:t>元/m³计算，全年海漂垃圾清理数量达到</w:t>
            </w:r>
            <w:r>
              <w:rPr>
                <w:rFonts w:ascii="Times New Roman" w:hAnsi="Times New Roman" w:eastAsia="宋体" w:cs="Times New Roman"/>
              </w:rPr>
              <w:t>1280</w:t>
            </w:r>
            <w:r>
              <w:rPr>
                <w:rFonts w:hint="eastAsia" w:ascii="Times New Roman" w:hAnsi="Times New Roman" w:eastAsia="宋体" w:cs="Times New Roman"/>
              </w:rPr>
              <w:t>m³以上的，按</w:t>
            </w:r>
            <w:r>
              <w:rPr>
                <w:rFonts w:ascii="Times New Roman" w:hAnsi="Times New Roman" w:eastAsia="宋体" w:cs="Times New Roman"/>
              </w:rPr>
              <w:t>99.16</w:t>
            </w:r>
            <w:r>
              <w:rPr>
                <w:rFonts w:hint="eastAsia" w:ascii="Times New Roman" w:hAnsi="Times New Roman" w:eastAsia="宋体" w:cs="Times New Roman"/>
              </w:rPr>
              <w:t>万元付款。</w:t>
            </w:r>
          </w:p>
          <w:p>
            <w:pPr>
              <w:spacing w:line="240" w:lineRule="exact"/>
              <w:rPr>
                <w:rFonts w:ascii="宋体" w:hAnsi="宋体" w:eastAsia="宋体" w:cs="Times New Roman"/>
                <w:bCs/>
                <w:szCs w:val="21"/>
              </w:rPr>
            </w:pPr>
            <w:r>
              <w:rPr>
                <w:rFonts w:hint="eastAsia" w:ascii="Times New Roman" w:hAnsi="Times New Roman" w:eastAsia="宋体" w:cs="Times New Roman"/>
              </w:rPr>
              <w:t>2、滨海沿线海域清理费用</w:t>
            </w:r>
            <w:r>
              <w:rPr>
                <w:rFonts w:ascii="Times New Roman" w:hAnsi="Times New Roman" w:eastAsia="宋体" w:cs="Times New Roman"/>
              </w:rPr>
              <w:t>9.34</w:t>
            </w:r>
            <w:r>
              <w:rPr>
                <w:rFonts w:hint="eastAsia" w:ascii="Times New Roman" w:hAnsi="Times New Roman" w:eastAsia="宋体" w:cs="Times New Roman"/>
              </w:rPr>
              <w:t>万元，于项目实施完毕后，经甲方确认无误，且乙方开具相应发票后，一次性支付。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 xml:space="preserve">标人应承担其参加本招标活动自身所发生的费用。 </w:t>
            </w:r>
          </w:p>
          <w:p>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招标代理费用由中标人支付，收费标准为：人民币壹万壹仟玖佰元整（1</w:t>
            </w:r>
            <w:r>
              <w:rPr>
                <w:rFonts w:ascii="Times New Roman" w:hAnsi="Times New Roman" w:eastAsia="宋体" w:cs="Times New Roman"/>
                <w:bCs/>
                <w:szCs w:val="21"/>
              </w:rPr>
              <w:t>1</w:t>
            </w:r>
            <w:r>
              <w:rPr>
                <w:rFonts w:hint="eastAsia" w:ascii="Times New Roman" w:hAnsi="Times New Roman" w:eastAsia="宋体" w:cs="Times New Roman"/>
                <w:bCs/>
                <w:szCs w:val="21"/>
              </w:rPr>
              <w:t>，</w:t>
            </w:r>
            <w:r>
              <w:rPr>
                <w:rFonts w:ascii="Times New Roman" w:hAnsi="Times New Roman" w:eastAsia="宋体" w:cs="Times New Roman"/>
                <w:bCs/>
                <w:szCs w:val="21"/>
              </w:rPr>
              <w:t>9</w:t>
            </w:r>
            <w:r>
              <w:rPr>
                <w:rFonts w:hint="eastAsia" w:ascii="Times New Roman" w:hAnsi="Times New Roman" w:eastAsia="宋体" w:cs="Times New Roman"/>
                <w:bCs/>
                <w:szCs w:val="21"/>
              </w:rPr>
              <w:t>00.00元）。</w:t>
            </w:r>
          </w:p>
          <w:p>
            <w:pPr>
              <w:spacing w:line="240" w:lineRule="exact"/>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履约保证金</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宋体" w:hAnsi="宋体" w:eastAsia="宋体" w:cs="Times New Roman"/>
              </w:rPr>
            </w:pPr>
            <w:r>
              <w:rPr>
                <w:rFonts w:hint="eastAsia" w:ascii="宋体" w:hAnsi="宋体"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15</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pPr>
              <w:spacing w:line="360" w:lineRule="auto"/>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投标人应准备电子投标文件、以介质存储的数据电文形式的备份投标文件、纸质备份投标文件三类：</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份。（报价文件正本一份，副本一份，单独密封）</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p>
            <w:pPr>
              <w:spacing w:line="300" w:lineRule="auto"/>
              <w:rPr>
                <w:rFonts w:ascii="Times New Roman" w:hAnsi="Times New Roman" w:eastAsia="宋体" w:cs="Times New Roman"/>
                <w:sz w:val="22"/>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pPr>
              <w:spacing w:line="300" w:lineRule="auto"/>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投标人应当在规定时间前将以介质存储的数据电文形式的备份投标文件和纸质备份投标文件寄到或送达采购代理公司：舟山市定海区昌国路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投标人递交以介质存储的数据电文形式的备份投标文件和纸质备份投标文件时，如出现下列情况之一的，将被拒收：</w:t>
            </w:r>
          </w:p>
          <w:p>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pPr>
              <w:rPr>
                <w:rFonts w:ascii="Times New Roman" w:hAnsi="Times New Roman" w:eastAsia="宋体" w:cs="Times New Roman"/>
                <w:sz w:val="22"/>
              </w:rPr>
            </w:pPr>
            <w:r>
              <w:rPr>
                <w:rFonts w:hint="eastAsia" w:ascii="Times New Roman" w:hAnsi="Times New Roman" w:eastAsia="宋体" w:cs="Times New Roman"/>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ascii="Times New Roman" w:hAnsi="Times New Roman" w:eastAsia="宋体" w:cs="Times New Roman"/>
                <w:b/>
              </w:rPr>
              <w:t>17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80" w:lineRule="exact"/>
              <w:rPr>
                <w:rFonts w:ascii="宋体" w:hAnsi="宋体" w:eastAsia="宋体" w:cs="宋体"/>
                <w:b/>
                <w:bCs/>
                <w:szCs w:val="21"/>
              </w:rPr>
            </w:pPr>
            <w:r>
              <w:rPr>
                <w:rFonts w:hint="eastAsia" w:ascii="宋体" w:hAnsi="宋体" w:eastAsia="宋体" w:cs="宋体"/>
                <w:szCs w:val="21"/>
              </w:rPr>
              <w:t>（</w:t>
            </w:r>
            <w:r>
              <w:rPr>
                <w:rFonts w:ascii="宋体" w:hAnsi="宋体" w:eastAsia="宋体" w:cs="宋体"/>
                <w:szCs w:val="21"/>
              </w:rPr>
              <w:t>1）中小企业预留份额情况：根据《政府采购促进中小企业发展管理办法》（财库〔2020〕46号），本项目专门面向中小企业。</w:t>
            </w:r>
            <w:r>
              <w:rPr>
                <w:rFonts w:hint="eastAsia" w:ascii="宋体" w:hAnsi="宋体" w:eastAsia="宋体" w:cs="宋体"/>
                <w:b/>
                <w:bCs/>
                <w:szCs w:val="21"/>
              </w:rPr>
              <w:t>本项目对应的中小企业划分标准所属行业：其他未列明行业。</w:t>
            </w:r>
          </w:p>
          <w:p>
            <w:pPr>
              <w:snapToGrid w:val="0"/>
              <w:spacing w:line="28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2）在政府采购活动中，供应商提供的货物、工程或者服务符合下列情形的，享受本办法规定的中小企业扶持政策：</w:t>
            </w:r>
          </w:p>
          <w:p>
            <w:pPr>
              <w:snapToGrid w:val="0"/>
              <w:spacing w:line="280" w:lineRule="exact"/>
              <w:rPr>
                <w:rFonts w:ascii="宋体" w:hAnsi="宋体" w:eastAsia="宋体" w:cs="宋体"/>
                <w:szCs w:val="21"/>
              </w:rPr>
            </w:pPr>
            <w:r>
              <w:rPr>
                <w:rFonts w:hint="eastAsia" w:ascii="宋体" w:hAnsi="宋体" w:eastAsia="宋体" w:cs="宋体"/>
                <w:szCs w:val="21"/>
              </w:rPr>
              <w:t>（一）在货物采购项目中，货物由中小企业制造，即货物由中小企业生产且使用该中小企业商号或者注册商标；</w:t>
            </w:r>
          </w:p>
          <w:p>
            <w:pPr>
              <w:snapToGrid w:val="0"/>
              <w:spacing w:line="280" w:lineRule="exact"/>
              <w:rPr>
                <w:rFonts w:ascii="宋体" w:hAnsi="宋体" w:eastAsia="宋体" w:cs="宋体"/>
                <w:szCs w:val="21"/>
              </w:rPr>
            </w:pPr>
            <w:r>
              <w:rPr>
                <w:rFonts w:hint="eastAsia" w:ascii="宋体" w:hAnsi="宋体" w:eastAsia="宋体" w:cs="宋体"/>
                <w:szCs w:val="21"/>
              </w:rPr>
              <w:t>（二）在工程采购项目中，工程由中小企业承建，即工程施工单位为中小企业；</w:t>
            </w:r>
          </w:p>
          <w:p>
            <w:pPr>
              <w:snapToGrid w:val="0"/>
              <w:spacing w:line="280" w:lineRule="exact"/>
              <w:rPr>
                <w:rFonts w:ascii="宋体" w:hAnsi="宋体" w:eastAsia="宋体" w:cs="宋体"/>
                <w:szCs w:val="21"/>
              </w:rPr>
            </w:pPr>
            <w:r>
              <w:rPr>
                <w:rFonts w:hint="eastAsia" w:ascii="宋体" w:hAnsi="宋体" w:eastAsia="宋体" w:cs="宋体"/>
                <w:szCs w:val="21"/>
              </w:rPr>
              <w:t>（三）在服务采购项目中，服务由中小企业承接，即提供服务的人员为中小企业依照《中华人民共和国劳动合同法》订立劳动合同的从业人员。</w:t>
            </w:r>
          </w:p>
          <w:p>
            <w:pPr>
              <w:snapToGrid w:val="0"/>
              <w:spacing w:line="280" w:lineRule="exact"/>
              <w:rPr>
                <w:rFonts w:ascii="宋体" w:hAnsi="宋体" w:eastAsia="宋体" w:cs="宋体"/>
                <w:szCs w:val="21"/>
              </w:rPr>
            </w:pPr>
            <w:r>
              <w:rPr>
                <w:rFonts w:hint="eastAsia" w:ascii="宋体" w:hAnsi="宋体" w:eastAsia="宋体" w:cs="宋体"/>
                <w:szCs w:val="21"/>
              </w:rPr>
              <w:t>在货物采购项目中，供应商提供的货物既有中小企业制造货物，也有大型企业制造货物的，不享受本办法规定的中小企业扶持政策。</w:t>
            </w:r>
          </w:p>
          <w:p>
            <w:pPr>
              <w:snapToGrid w:val="0"/>
              <w:spacing w:line="28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pPr>
              <w:snapToGrid w:val="0"/>
              <w:spacing w:line="28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4）投标人符合《三部门联合发布关于促进残疾人就业政府采购政策的通知》（财库〔2017〕141号）文件要求，并提供《残疾人福利性单位声明函》的，则视同小型、微型企业。</w:t>
            </w:r>
          </w:p>
          <w:p>
            <w:pPr>
              <w:snapToGrid w:val="0"/>
              <w:spacing w:line="280" w:lineRule="exact"/>
              <w:rPr>
                <w:rFonts w:ascii="Times New Roman" w:hAnsi="Times New Roman" w:eastAsia="宋体" w:cs="Times New Roman"/>
                <w:b/>
                <w:bCs/>
                <w:szCs w:val="21"/>
              </w:rPr>
            </w:pPr>
            <w:r>
              <w:rPr>
                <w:rFonts w:hint="eastAsia" w:ascii="宋体" w:hAnsi="宋体" w:eastAsia="宋体" w:cs="宋体"/>
                <w:szCs w:val="21"/>
              </w:rPr>
              <w:t>本项目专门面向中小企业采购（参加投标供应商须出具《中小企业声明函》，未提供不认定为中小企业，此次投标无效）。</w:t>
            </w:r>
          </w:p>
        </w:tc>
      </w:tr>
    </w:tbl>
    <w:p>
      <w:pPr>
        <w:snapToGrid w:val="0"/>
        <w:spacing w:before="120" w:line="312" w:lineRule="auto"/>
        <w:jc w:val="center"/>
        <w:rPr>
          <w:rFonts w:ascii="Times New Roman" w:hAnsi="Times New Roman" w:eastAsia="宋体" w:cs="Times New Roman"/>
          <w:b/>
          <w:sz w:val="28"/>
        </w:rPr>
      </w:pPr>
      <w:r>
        <w:rPr>
          <w:rFonts w:hint="eastAsia" w:ascii="Times New Roman" w:hAnsi="Times New Roman" w:eastAsia="宋体" w:cs="Times New Roman"/>
          <w:b/>
          <w:sz w:val="28"/>
        </w:rPr>
        <w:t>一、总</w:t>
      </w:r>
      <w:r>
        <w:rPr>
          <w:rFonts w:ascii="Times New Roman" w:hAnsi="Times New Roman" w:eastAsia="宋体" w:cs="Times New Roman"/>
          <w:b/>
          <w:sz w:val="28"/>
        </w:rPr>
        <w:t xml:space="preserve">  </w:t>
      </w:r>
      <w:r>
        <w:rPr>
          <w:rFonts w:hint="eastAsia" w:ascii="Times New Roman" w:hAnsi="Times New Roman" w:eastAsia="宋体" w:cs="Times New Roman"/>
          <w:b/>
          <w:sz w:val="28"/>
        </w:rPr>
        <w:t>则</w:t>
      </w:r>
    </w:p>
    <w:p>
      <w:pPr>
        <w:snapToGrid w:val="0"/>
        <w:spacing w:before="120" w:line="360" w:lineRule="auto"/>
        <w:ind w:right="55" w:rightChars="26"/>
        <w:rPr>
          <w:rFonts w:ascii="Times New Roman" w:hAnsi="Times New Roman" w:eastAsia="宋体" w:cs="Times New Roman"/>
          <w:b/>
        </w:rPr>
      </w:pPr>
    </w:p>
    <w:p>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嵊泗县近岸重点海域海漂垃圾清理外包服务项目</w:t>
      </w:r>
      <w:r>
        <w:rPr>
          <w:rFonts w:hint="eastAsia" w:ascii="Times New Roman" w:hAnsi="Times New Roman" w:eastAsia="宋体" w:cs="Times New Roman"/>
        </w:rPr>
        <w:t>的招标、投标、评标、定标、验收、合同履约、付款等行为（法律、法规另有规定的，从其规定）。</w:t>
      </w:r>
    </w:p>
    <w:p>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嵊泗县海洋与渔业局</w:t>
      </w:r>
      <w:r>
        <w:rPr>
          <w:rFonts w:hint="eastAsia" w:ascii="Times New Roman" w:hAnsi="Times New Roman" w:eastAsia="宋体" w:cs="Times New Roman"/>
        </w:rPr>
        <w:t>。</w:t>
      </w:r>
    </w:p>
    <w:p>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“书面形式”包括信函、传真、电报、电子文档等。</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本招标文件要求中，凡标有“★”的地方（如有）均被视为重要的技术指标要求或性能要求。投标人要特别加以注意，必须对此回答并完全满足这些要求。否则如有一项“★”的指标未响应或不满足，将按投标无效处理。</w:t>
      </w:r>
    </w:p>
    <w:p>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本次招标采用公开招标方式进行。</w:t>
      </w:r>
    </w:p>
    <w:p>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pPr>
        <w:snapToGrid w:val="0"/>
        <w:spacing w:line="312"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w:t>
      </w:r>
      <w:bookmarkStart w:id="4" w:name="_Hlk135127153"/>
      <w:r>
        <w:rPr>
          <w:rFonts w:hint="eastAsia" w:ascii="Times New Roman" w:hAnsi="Times New Roman" w:eastAsia="宋体" w:cs="Times New Roman"/>
          <w:b/>
          <w:sz w:val="24"/>
        </w:rPr>
        <w:t>关于联合体</w:t>
      </w:r>
    </w:p>
    <w:p>
      <w:pPr>
        <w:snapToGrid w:val="0"/>
        <w:spacing w:line="312"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pPr>
        <w:snapToGrid w:val="0"/>
        <w:spacing w:line="312"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pPr>
        <w:snapToGrid w:val="0"/>
        <w:spacing w:line="312"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pPr>
        <w:spacing w:after="120"/>
        <w:ind w:firstLine="420" w:firstLineChars="200"/>
        <w:rPr>
          <w:rFonts w:ascii="Calibri" w:hAnsi="Calibri" w:eastAsia="宋体" w:cs="Times New Roman"/>
          <w:szCs w:val="24"/>
        </w:rPr>
      </w:pPr>
      <w:r>
        <w:rPr>
          <w:rFonts w:hint="eastAsia" w:ascii="Times New Roman" w:hAnsi="Times New Roman" w:eastAsia="宋体" w:cs="Times New Roman"/>
          <w:szCs w:val="24"/>
        </w:rPr>
        <w:t>本项目不允许转包。</w:t>
      </w:r>
    </w:p>
    <w:bookmarkEnd w:id="4"/>
    <w:p>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pPr>
        <w:snapToGrid w:val="0"/>
        <w:spacing w:line="360" w:lineRule="auto"/>
        <w:ind w:firstLine="420" w:firstLineChars="200"/>
        <w:jc w:val="left"/>
        <w:rPr>
          <w:rFonts w:ascii="宋体" w:hAnsi="宋体" w:eastAsia="宋体" w:cs="Times New Roman"/>
        </w:rPr>
      </w:pPr>
      <w:r>
        <w:rPr>
          <w:rFonts w:ascii="Times New Roman" w:hAnsi="Times New Roman" w:eastAsia="宋体" w:cs="Times New Roman"/>
          <w:bCs/>
        </w:rPr>
        <w:t>1</w:t>
      </w:r>
      <w:r>
        <w:rPr>
          <w:rFonts w:hint="eastAsia" w:ascii="Times New Roman" w:hAnsi="Times New Roman" w:eastAsia="宋体" w:cs="Times New Roman"/>
          <w:bCs/>
        </w:rPr>
        <w:t>.</w:t>
      </w:r>
      <w:r>
        <w:rPr>
          <w:rFonts w:hint="eastAsia" w:ascii="宋体" w:hAnsi="宋体" w:eastAsia="宋体" w:cs="Times New Roman"/>
        </w:rPr>
        <w:t>单位负责人为同一人或者存在直接控股、管理关系的不同供应商，不得同时参加同一合同项下的投标。</w:t>
      </w:r>
    </w:p>
    <w:p>
      <w:pPr>
        <w:snapToGrid w:val="0"/>
        <w:spacing w:line="360" w:lineRule="auto"/>
        <w:ind w:firstLine="420" w:firstLineChars="200"/>
        <w:jc w:val="left"/>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pPr>
        <w:snapToGrid w:val="0"/>
        <w:spacing w:line="360" w:lineRule="auto"/>
        <w:ind w:right="-86" w:rightChars="-41" w:firstLine="401" w:firstLineChars="199"/>
        <w:rPr>
          <w:rFonts w:ascii="Times New Roman" w:hAnsi="Times New Roman" w:eastAsia="宋体" w:cs="Times New Roman"/>
          <w:bCs/>
          <w:spacing w:val="-4"/>
          <w:kern w:val="0"/>
        </w:rPr>
      </w:pPr>
      <w:r>
        <w:rPr>
          <w:rFonts w:ascii="Times New Roman" w:hAnsi="Times New Roman" w:eastAsia="宋体" w:cs="Times New Roman"/>
          <w:bCs/>
          <w:spacing w:val="-4"/>
          <w:kern w:val="0"/>
        </w:rPr>
        <w:t>2</w:t>
      </w:r>
      <w:r>
        <w:rPr>
          <w:rFonts w:hint="eastAsia" w:ascii="Times New Roman" w:hAnsi="Times New Roman" w:eastAsia="宋体" w:cs="Times New Roman"/>
          <w:bCs/>
          <w:spacing w:val="-4"/>
          <w:kern w:val="0"/>
        </w:rPr>
        <w:t>.投标人投标所使用的资格、信誉、荣誉、业绩与企业认证必须为本法人所拥有。投标人投标所使用的采购项目实施人员必须为本法人员工。</w:t>
      </w:r>
    </w:p>
    <w:p>
      <w:pPr>
        <w:snapToGrid w:val="0"/>
        <w:spacing w:line="360" w:lineRule="auto"/>
        <w:ind w:right="-86" w:rightChars="-41" w:firstLine="404" w:firstLineChars="200"/>
        <w:rPr>
          <w:rFonts w:ascii="Times New Roman" w:hAnsi="Times New Roman" w:eastAsia="宋体" w:cs="Times New Roman"/>
          <w:bCs/>
          <w:spacing w:val="-4"/>
          <w:kern w:val="0"/>
        </w:rPr>
      </w:pPr>
      <w:r>
        <w:rPr>
          <w:rFonts w:ascii="Times New Roman" w:hAnsi="Times New Roman" w:eastAsia="宋体" w:cs="Times New Roman"/>
          <w:bCs/>
          <w:spacing w:val="-4"/>
          <w:kern w:val="0"/>
        </w:rPr>
        <w:t>3</w:t>
      </w:r>
      <w:r>
        <w:rPr>
          <w:rFonts w:hint="eastAsia"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pPr>
        <w:snapToGrid w:val="0"/>
        <w:spacing w:before="120"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供应商在法定质疑期内一次性提出针对同一采购程序环节的质疑。</w:t>
      </w:r>
    </w:p>
    <w:p>
      <w:pPr>
        <w:snapToGrid w:val="0"/>
        <w:spacing w:before="120" w:line="312" w:lineRule="auto"/>
        <w:ind w:right="-506" w:rightChars="-241" w:firstLine="3795" w:firstLineChars="1350"/>
        <w:rPr>
          <w:rFonts w:ascii="Times New Roman" w:hAnsi="Times New Roman" w:eastAsia="宋体" w:cs="Times New Roman"/>
          <w:b/>
          <w:sz w:val="28"/>
        </w:rPr>
      </w:pPr>
    </w:p>
    <w:p>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评标办法及标准</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pPr>
        <w:snapToGrid w:val="0"/>
        <w:spacing w:before="120" w:line="360" w:lineRule="auto"/>
        <w:ind w:right="-87" w:firstLine="2923" w:firstLineChars="1040"/>
        <w:outlineLvl w:val="1"/>
        <w:rPr>
          <w:rFonts w:ascii="Times New Roman" w:hAnsi="Times New Roman" w:eastAsia="宋体" w:cs="Times New Roman"/>
          <w:b/>
          <w:sz w:val="28"/>
        </w:rPr>
      </w:pPr>
    </w:p>
    <w:p>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snapToGrid w:val="0"/>
        <w:spacing w:before="120" w:beforeLines="50" w:after="120" w:afterLines="50" w:line="336" w:lineRule="auto"/>
        <w:ind w:right="-506" w:rightChars="-241" w:firstLine="420" w:firstLineChars="200"/>
        <w:rPr>
          <w:rFonts w:ascii="Times New Roman" w:hAnsi="Times New Roman" w:eastAsia="宋体" w:cs="Times New Roman"/>
          <w:b/>
          <w:sz w:val="28"/>
          <w:szCs w:val="28"/>
        </w:rPr>
      </w:pPr>
      <w:r>
        <w:rPr>
          <w:rFonts w:ascii="Times New Roman" w:hAnsi="Times New Roman" w:eastAsia="宋体" w:cs="Times New Roman"/>
          <w:szCs w:val="21"/>
        </w:rPr>
        <w:t>2.2</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③如投标人是非企业专业服务机构的，提供执业许可证等证明文件等证明文件；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中小企业申明函；</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监狱企业声明函（如是）；</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残疾人福利性单位声明函（如是）；</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pPr>
        <w:snapToGrid w:val="0"/>
        <w:spacing w:before="120" w:beforeLines="50" w:after="120" w:afterLines="50" w:line="336" w:lineRule="auto"/>
        <w:ind w:left="417" w:right="-506" w:rightChars="-241"/>
        <w:rPr>
          <w:rFonts w:ascii="宋体" w:hAnsi="宋体" w:eastAsia="宋体" w:cs="Times New Roman"/>
          <w:b/>
          <w:szCs w:val="21"/>
        </w:rPr>
      </w:pPr>
      <w:r>
        <w:rPr>
          <w:rFonts w:hint="eastAsia" w:ascii="宋体" w:hAnsi="宋体" w:eastAsia="宋体" w:cs="Times New Roman"/>
          <w:b/>
          <w:szCs w:val="21"/>
        </w:rPr>
        <w:t>2.商务及技术部分：</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2.1投标人基本情况表（如有）；</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2.2成功案例及业绩；</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2.3项目负责人简历表（须附相关证明材料）；项目实施人员一览表（须附职称证书复印件）；</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2.4商务响应表（格式可自拟）；</w:t>
      </w:r>
    </w:p>
    <w:p>
      <w:pPr>
        <w:snapToGrid w:val="0"/>
        <w:spacing w:line="360" w:lineRule="auto"/>
        <w:ind w:right="-87" w:firstLine="411" w:firstLineChars="196"/>
        <w:jc w:val="left"/>
        <w:rPr>
          <w:rFonts w:ascii="宋体" w:hAnsi="宋体" w:eastAsia="宋体" w:cs="Times New Roman"/>
        </w:rPr>
      </w:pPr>
      <w:r>
        <w:rPr>
          <w:rFonts w:hint="eastAsia" w:ascii="宋体" w:hAnsi="宋体" w:eastAsia="宋体" w:cs="Times New Roman"/>
        </w:rPr>
        <w:t>2.5对本项目的理解：投标人对项目背景、政策的理解及分析、现状和区域特征分析等：</w:t>
      </w:r>
    </w:p>
    <w:p>
      <w:pPr>
        <w:snapToGrid w:val="0"/>
        <w:spacing w:line="360" w:lineRule="auto"/>
        <w:ind w:right="-87" w:firstLine="420" w:firstLineChars="200"/>
        <w:jc w:val="left"/>
        <w:rPr>
          <w:rFonts w:ascii="宋体" w:hAnsi="宋体" w:eastAsia="宋体" w:cs="Times New Roman"/>
          <w:szCs w:val="21"/>
        </w:rPr>
      </w:pPr>
      <w:r>
        <w:rPr>
          <w:rFonts w:hint="eastAsia" w:ascii="宋体" w:hAnsi="宋体" w:eastAsia="宋体" w:cs="Times New Roman"/>
        </w:rPr>
        <w:t>2</w:t>
      </w:r>
      <w:r>
        <w:rPr>
          <w:rFonts w:hint="eastAsia" w:ascii="宋体" w:hAnsi="宋体" w:eastAsia="宋体" w:cs="Times New Roman"/>
          <w:szCs w:val="21"/>
        </w:rPr>
        <w:t>.6项目总体架构及技术解决方案（本项目详细工作实施组织方案，包括</w:t>
      </w:r>
      <w:r>
        <w:rPr>
          <w:rFonts w:ascii="宋体" w:hAnsi="宋体" w:eastAsia="宋体" w:cs="Times New Roman"/>
          <w:szCs w:val="21"/>
        </w:rPr>
        <w:t>(</w:t>
      </w:r>
      <w:r>
        <w:rPr>
          <w:rFonts w:hint="eastAsia" w:ascii="宋体" w:hAnsi="宋体" w:eastAsia="宋体" w:cs="Times New Roman"/>
          <w:szCs w:val="21"/>
        </w:rPr>
        <w:t>但不限于</w:t>
      </w:r>
      <w:r>
        <w:rPr>
          <w:rFonts w:ascii="宋体" w:hAnsi="宋体" w:eastAsia="宋体" w:cs="Times New Roman"/>
          <w:szCs w:val="21"/>
        </w:rPr>
        <w:t>)</w:t>
      </w:r>
      <w:r>
        <w:rPr>
          <w:rFonts w:hint="eastAsia" w:ascii="宋体" w:hAnsi="宋体" w:eastAsia="宋体" w:cs="Times New Roman"/>
          <w:szCs w:val="21"/>
        </w:rPr>
        <w:t>以下内容：组织机构、工作程序和步骤、管理和协调方法、关键步骤的思路和要点。）</w:t>
      </w:r>
    </w:p>
    <w:p>
      <w:pPr>
        <w:snapToGrid w:val="0"/>
        <w:spacing w:line="360" w:lineRule="auto"/>
        <w:ind w:right="-87" w:firstLine="420" w:firstLineChars="200"/>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7</w:t>
      </w:r>
      <w:r>
        <w:rPr>
          <w:rFonts w:hint="eastAsia" w:ascii="宋体" w:hAnsi="宋体" w:eastAsia="宋体" w:cs="Times New Roman"/>
          <w:szCs w:val="21"/>
        </w:rPr>
        <w:t>保证项目质量的技术力量及技术措施；</w:t>
      </w:r>
    </w:p>
    <w:p>
      <w:pPr>
        <w:snapToGrid w:val="0"/>
        <w:spacing w:line="360" w:lineRule="auto"/>
        <w:ind w:right="-87" w:firstLine="411" w:firstLineChars="196"/>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8</w:t>
      </w:r>
      <w:r>
        <w:rPr>
          <w:rFonts w:hint="eastAsia" w:ascii="宋体" w:hAnsi="宋体" w:eastAsia="宋体" w:cs="Times New Roman"/>
          <w:szCs w:val="21"/>
        </w:rPr>
        <w:t>保证项目的组织方案及人力资源安排；</w:t>
      </w:r>
    </w:p>
    <w:p>
      <w:pPr>
        <w:snapToGrid w:val="0"/>
        <w:spacing w:line="360" w:lineRule="auto"/>
        <w:ind w:right="-87" w:firstLine="420" w:firstLineChars="200"/>
        <w:jc w:val="left"/>
        <w:rPr>
          <w:rFonts w:ascii="宋体" w:hAnsi="宋体" w:eastAsia="宋体" w:cs="Times New Roman"/>
        </w:rPr>
      </w:pPr>
      <w:r>
        <w:rPr>
          <w:rFonts w:hint="eastAsia" w:ascii="宋体" w:hAnsi="宋体" w:eastAsia="宋体" w:cs="Times New Roman"/>
        </w:rPr>
        <w:t>2.</w:t>
      </w:r>
      <w:r>
        <w:rPr>
          <w:rFonts w:ascii="宋体" w:hAnsi="宋体" w:eastAsia="宋体" w:cs="Times New Roman"/>
        </w:rPr>
        <w:t>9相关工作制度及运营方案；</w:t>
      </w:r>
    </w:p>
    <w:p>
      <w:pPr>
        <w:snapToGrid w:val="0"/>
        <w:spacing w:line="360" w:lineRule="auto"/>
        <w:ind w:right="-87" w:firstLine="411" w:firstLineChars="196"/>
        <w:jc w:val="left"/>
        <w:rPr>
          <w:rFonts w:ascii="宋体" w:hAnsi="宋体" w:eastAsia="宋体" w:cs="Times New Roman"/>
        </w:rPr>
      </w:pPr>
      <w:r>
        <w:rPr>
          <w:rFonts w:hint="eastAsia" w:ascii="宋体" w:hAnsi="宋体" w:eastAsia="宋体" w:cs="Times New Roman"/>
        </w:rPr>
        <w:t>2.1</w:t>
      </w:r>
      <w:r>
        <w:rPr>
          <w:rFonts w:ascii="宋体" w:hAnsi="宋体" w:eastAsia="宋体" w:cs="Times New Roman"/>
        </w:rPr>
        <w:t>0</w:t>
      </w:r>
      <w:r>
        <w:rPr>
          <w:rFonts w:hint="eastAsia" w:ascii="宋体" w:hAnsi="宋体" w:eastAsia="宋体" w:cs="Times New Roman"/>
        </w:rPr>
        <w:t>应急服务方案以及服务承诺和保障措施；</w:t>
      </w:r>
    </w:p>
    <w:p>
      <w:pPr>
        <w:snapToGrid w:val="0"/>
        <w:spacing w:line="360" w:lineRule="auto"/>
        <w:ind w:right="-87" w:firstLine="411" w:firstLineChars="196"/>
        <w:jc w:val="left"/>
        <w:rPr>
          <w:rFonts w:ascii="宋体" w:hAnsi="宋体" w:eastAsia="宋体" w:cs="Times New Roman"/>
        </w:rPr>
      </w:pPr>
      <w:r>
        <w:rPr>
          <w:rFonts w:hint="eastAsia" w:ascii="宋体" w:hAnsi="宋体" w:eastAsia="宋体" w:cs="Times New Roman"/>
        </w:rPr>
        <w:t>2.1</w:t>
      </w:r>
      <w:r>
        <w:rPr>
          <w:rFonts w:ascii="宋体" w:hAnsi="宋体" w:eastAsia="宋体" w:cs="Times New Roman"/>
        </w:rPr>
        <w:t>1</w:t>
      </w:r>
      <w:r>
        <w:rPr>
          <w:rFonts w:hint="eastAsia" w:ascii="宋体" w:hAnsi="宋体" w:eastAsia="宋体" w:cs="Times New Roman"/>
        </w:rPr>
        <w:t>技术响应表（格式可自拟）；</w:t>
      </w:r>
    </w:p>
    <w:p>
      <w:pPr>
        <w:spacing w:after="120"/>
        <w:ind w:firstLine="411" w:firstLineChars="196"/>
        <w:rPr>
          <w:rFonts w:ascii="Times New Roman" w:hAnsi="Calibri" w:eastAsia="宋体" w:cs="Times New Roman"/>
          <w:kern w:val="0"/>
        </w:rPr>
      </w:pPr>
      <w:r>
        <w:rPr>
          <w:rFonts w:hint="eastAsia" w:ascii="宋体" w:hAnsi="宋体" w:eastAsia="宋体" w:cs="Times New Roman"/>
        </w:rPr>
        <w:t>2.1</w:t>
      </w:r>
      <w:r>
        <w:rPr>
          <w:rFonts w:ascii="宋体" w:hAnsi="宋体" w:eastAsia="宋体" w:cs="Times New Roman"/>
        </w:rPr>
        <w:t>2</w:t>
      </w:r>
      <w:r>
        <w:rPr>
          <w:rFonts w:hint="eastAsia" w:ascii="宋体" w:hAnsi="宋体" w:eastAsia="宋体" w:cs="Times New Roman"/>
        </w:rPr>
        <w:t>优惠条件：投标人承诺给予招标人的各种优惠条件</w:t>
      </w:r>
    </w:p>
    <w:p>
      <w:pPr>
        <w:snapToGrid w:val="0"/>
        <w:spacing w:line="360" w:lineRule="auto"/>
        <w:ind w:right="-87" w:firstLine="420" w:firstLineChars="200"/>
        <w:jc w:val="left"/>
        <w:rPr>
          <w:rFonts w:ascii="宋体" w:hAnsi="宋体" w:eastAsia="宋体" w:cs="Times New Roman"/>
        </w:rPr>
      </w:pPr>
      <w:r>
        <w:rPr>
          <w:rFonts w:hint="eastAsia" w:ascii="宋体" w:hAnsi="宋体" w:eastAsia="宋体" w:cs="Times New Roman"/>
        </w:rPr>
        <w:t>2.1</w:t>
      </w:r>
      <w:r>
        <w:rPr>
          <w:rFonts w:ascii="宋体" w:hAnsi="宋体" w:eastAsia="宋体" w:cs="Times New Roman"/>
        </w:rPr>
        <w:t>3</w:t>
      </w:r>
      <w:r>
        <w:rPr>
          <w:rFonts w:hint="eastAsia" w:ascii="宋体" w:hAnsi="宋体" w:eastAsia="宋体" w:cs="Times New Roman"/>
        </w:rPr>
        <w:t>投标人对本项目的合理化建议和改进措施；</w:t>
      </w:r>
    </w:p>
    <w:p>
      <w:pPr>
        <w:snapToGrid w:val="0"/>
        <w:spacing w:line="360" w:lineRule="auto"/>
        <w:ind w:firstLine="411" w:firstLineChars="196"/>
        <w:jc w:val="left"/>
        <w:rPr>
          <w:rFonts w:ascii="宋体" w:hAnsi="宋体" w:eastAsia="宋体" w:cs="Times New Roman"/>
        </w:rPr>
      </w:pPr>
      <w:r>
        <w:rPr>
          <w:rFonts w:hint="eastAsia" w:ascii="宋体" w:hAnsi="宋体" w:eastAsia="宋体" w:cs="Times New Roman"/>
        </w:rPr>
        <w:t>2.1</w:t>
      </w:r>
      <w:r>
        <w:rPr>
          <w:rFonts w:ascii="宋体" w:hAnsi="宋体" w:eastAsia="宋体" w:cs="Times New Roman"/>
        </w:rPr>
        <w:t>4</w:t>
      </w:r>
      <w:r>
        <w:rPr>
          <w:rFonts w:hint="eastAsia" w:ascii="宋体" w:hAnsi="宋体" w:eastAsia="宋体" w:cs="Times New Roman"/>
        </w:rPr>
        <w:t>投标人需要说明的其他文件和说明。</w:t>
      </w:r>
    </w:p>
    <w:p>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pPr>
        <w:snapToGrid w:val="0"/>
        <w:spacing w:line="360" w:lineRule="auto"/>
        <w:ind w:right="55" w:firstLine="420" w:firstLineChars="200"/>
        <w:jc w:val="left"/>
        <w:outlineLvl w:val="0"/>
        <w:rPr>
          <w:rFonts w:ascii="宋体" w:hAnsi="宋体" w:eastAsia="宋体" w:cs="Times New Roman"/>
          <w:szCs w:val="21"/>
        </w:rPr>
      </w:pPr>
      <w:r>
        <w:rPr>
          <w:rFonts w:hint="eastAsia" w:ascii="宋体" w:hAnsi="宋体" w:eastAsia="宋体" w:cs="Times New Roman"/>
          <w:szCs w:val="21"/>
        </w:rPr>
        <w:t>3.1投标报价一览表；</w:t>
      </w:r>
    </w:p>
    <w:p>
      <w:pPr>
        <w:snapToGrid w:val="0"/>
        <w:spacing w:line="360" w:lineRule="auto"/>
        <w:ind w:right="55" w:firstLine="420" w:firstLineChars="200"/>
        <w:jc w:val="left"/>
        <w:outlineLvl w:val="0"/>
        <w:rPr>
          <w:rFonts w:ascii="宋体" w:hAnsi="宋体" w:eastAsia="宋体" w:cs="Times New Roman"/>
          <w:szCs w:val="21"/>
        </w:rPr>
      </w:pPr>
      <w:r>
        <w:rPr>
          <w:rFonts w:hint="eastAsia" w:ascii="宋体" w:hAnsi="宋体" w:eastAsia="宋体" w:cs="Times New Roman"/>
          <w:szCs w:val="21"/>
        </w:rPr>
        <w:t>3.2报价明细表；</w:t>
      </w:r>
    </w:p>
    <w:p>
      <w:pPr>
        <w:snapToGrid w:val="0"/>
        <w:spacing w:line="360" w:lineRule="auto"/>
        <w:ind w:right="55" w:firstLine="420" w:firstLineChars="200"/>
        <w:jc w:val="left"/>
        <w:outlineLvl w:val="0"/>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pPr>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投标人应当在投标截止时间前将以介质存储的数据电文形式的备份投标文件和纸质备份投标文件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pPr>
        <w:snapToGrid w:val="0"/>
        <w:spacing w:line="360" w:lineRule="auto"/>
        <w:ind w:right="-86" w:rightChars="-41" w:firstLine="441" w:firstLineChars="209"/>
        <w:rPr>
          <w:rFonts w:ascii="Times New Roman" w:hAnsi="Times New Roman" w:eastAsia="宋体" w:cs="Times New Roman"/>
          <w:szCs w:val="20"/>
        </w:rPr>
      </w:pPr>
      <w:r>
        <w:rPr>
          <w:rFonts w:ascii="Times New Roman" w:hAnsi="Times New Roman" w:eastAsia="宋体" w:cs="Times New Roman"/>
          <w:b/>
          <w:bCs/>
          <w:szCs w:val="20"/>
        </w:rPr>
        <w:t>4.</w:t>
      </w:r>
      <w:r>
        <w:rPr>
          <w:rFonts w:hint="eastAsia" w:ascii="Times New Roman" w:hAnsi="Times New Roman" w:eastAsia="宋体" w:cs="Times New Roman"/>
          <w:szCs w:val="20"/>
        </w:rPr>
        <w:t>法律、法规和采购文件规定的其他无效情形。</w:t>
      </w:r>
    </w:p>
    <w:p>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pPr>
        <w:snapToGrid w:val="0"/>
        <w:spacing w:before="120" w:line="336"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pPr>
        <w:snapToGrid w:val="0"/>
        <w:spacing w:before="120" w:line="336"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pPr>
        <w:snapToGrid w:val="0"/>
        <w:spacing w:before="120" w:line="336"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pPr>
        <w:snapToGrid w:val="0"/>
        <w:spacing w:before="120" w:line="336"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pPr>
        <w:snapToGrid w:val="0"/>
        <w:spacing w:line="336"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pPr>
        <w:snapToGrid w:val="0"/>
        <w:spacing w:line="336"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pPr>
        <w:adjustRightInd w:val="0"/>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pPr>
        <w:adjustRightInd w:val="0"/>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pPr>
        <w:snapToGrid w:val="0"/>
        <w:spacing w:line="336"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pPr>
        <w:spacing w:line="336"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pPr>
        <w:spacing w:line="336"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36"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pPr>
        <w:spacing w:line="336"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pPr>
        <w:spacing w:line="336"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pPr>
        <w:spacing w:line="336"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pPr>
        <w:snapToGrid w:val="0"/>
        <w:spacing w:line="336"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pPr>
        <w:snapToGrid w:val="0"/>
        <w:spacing w:before="120" w:beforeLines="50" w:after="120" w:afterLines="50" w:line="336"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pPr>
        <w:snapToGrid w:val="0"/>
        <w:spacing w:before="120" w:beforeLines="50" w:line="33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pPr>
        <w:snapToGrid w:val="0"/>
        <w:spacing w:before="120" w:beforeLines="50" w:line="33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pPr>
        <w:snapToGrid w:val="0"/>
        <w:spacing w:before="120" w:beforeLines="50" w:line="33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pPr>
        <w:snapToGrid w:val="0"/>
        <w:spacing w:before="120" w:beforeLines="50" w:line="336"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pPr>
        <w:snapToGrid w:val="0"/>
        <w:spacing w:before="120" w:beforeLines="50" w:line="336"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snapToGrid w:val="0"/>
        <w:spacing w:before="120" w:beforeLines="50" w:after="120" w:afterLines="50" w:line="336"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（五）评标原则和评标办法</w:t>
      </w:r>
    </w:p>
    <w:p>
      <w:pPr>
        <w:snapToGrid w:val="0"/>
        <w:spacing w:before="120" w:beforeLines="50" w:line="33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before="120" w:beforeLines="50" w:line="336"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评标办法。本项目评标办法是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，具体评标内容及评分标准等详见《第四章：评标办法及评分标准》。</w:t>
      </w:r>
    </w:p>
    <w:p>
      <w:pPr>
        <w:widowControl/>
        <w:snapToGrid w:val="0"/>
        <w:spacing w:line="336" w:lineRule="auto"/>
        <w:ind w:right="-87"/>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pPr>
        <w:snapToGrid w:val="0"/>
        <w:spacing w:before="120" w:beforeLines="50" w:after="120" w:afterLines="50" w:line="336"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4"/>
        </w:rPr>
        <w:t>本项目评标过程实行全程录音、录像监控。</w:t>
      </w:r>
    </w:p>
    <w:p>
      <w:pPr>
        <w:snapToGrid w:val="0"/>
        <w:spacing w:before="120" w:line="336"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pPr>
        <w:snapToGrid w:val="0"/>
        <w:spacing w:before="120" w:beforeLines="50" w:line="336"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pPr>
        <w:snapToGrid w:val="0"/>
        <w:spacing w:before="120" w:beforeLines="50" w:line="336"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pPr>
        <w:spacing w:line="336" w:lineRule="auto"/>
        <w:rPr>
          <w:rFonts w:ascii="Times New Roman" w:hAnsi="Times New Roman" w:eastAsia="宋体" w:cs="Times New Roman"/>
          <w:szCs w:val="20"/>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snapToGrid w:val="0"/>
        <w:spacing w:before="120" w:line="336"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pPr>
        <w:widowControl/>
        <w:numPr>
          <w:ilvl w:val="0"/>
          <w:numId w:val="10"/>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napToGrid w:val="0"/>
        <w:spacing w:before="120" w:beforeLines="50"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pPr>
        <w:rPr>
          <w:rFonts w:ascii="Times New Roman" w:hAnsi="Times New Roman" w:eastAsia="宋体" w:cs="Times New Roman"/>
          <w:szCs w:val="21"/>
        </w:rPr>
      </w:pPr>
    </w:p>
    <w:p>
      <w:pPr>
        <w:snapToGrid w:val="0"/>
        <w:spacing w:before="120" w:line="360" w:lineRule="auto"/>
        <w:ind w:right="-87"/>
        <w:jc w:val="center"/>
        <w:rPr>
          <w:rFonts w:ascii="Times New Roman" w:hAnsi="Times New Roman" w:eastAsia="黑体" w:cs="Times New Roman"/>
          <w:sz w:val="30"/>
        </w:rPr>
      </w:pPr>
    </w:p>
    <w:p>
      <w:pPr>
        <w:snapToGrid w:val="0"/>
        <w:spacing w:before="120" w:line="360" w:lineRule="auto"/>
        <w:ind w:right="-87"/>
        <w:jc w:val="center"/>
        <w:rPr>
          <w:rFonts w:ascii="Times New Roman" w:hAnsi="Times New Roman" w:eastAsia="黑体" w:cs="Times New Roman"/>
          <w:sz w:val="30"/>
        </w:rPr>
      </w:pPr>
    </w:p>
    <w:p>
      <w:pPr>
        <w:snapToGrid w:val="0"/>
        <w:spacing w:before="120" w:line="360" w:lineRule="auto"/>
        <w:ind w:right="-87"/>
        <w:jc w:val="center"/>
        <w:rPr>
          <w:rFonts w:ascii="Times New Roman" w:hAnsi="Times New Roman" w:eastAsia="黑体" w:cs="Times New Roman"/>
          <w:sz w:val="30"/>
        </w:rPr>
      </w:pPr>
    </w:p>
    <w:p>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评标办法及评分标准</w:t>
      </w:r>
    </w:p>
    <w:p>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pPr>
        <w:snapToGrid w:val="0"/>
        <w:spacing w:line="336" w:lineRule="auto"/>
        <w:ind w:right="-87"/>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嵊泗县近岸重点海域海漂垃圾清理外包服务项目评标办法</w:t>
      </w:r>
    </w:p>
    <w:p>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pPr>
        <w:snapToGrid w:val="0"/>
        <w:spacing w:line="336" w:lineRule="auto"/>
        <w:ind w:right="-87" w:firstLine="210" w:firstLineChars="100"/>
        <w:rPr>
          <w:rFonts w:ascii="Times New Roman" w:hAnsi="Times New Roman" w:eastAsia="宋体" w:cs="Times New Roman"/>
        </w:rPr>
      </w:pPr>
      <w:r>
        <w:rPr>
          <w:rFonts w:hint="eastAsia" w:ascii="Times New Roman" w:hAnsi="Times New Roman" w:eastAsia="宋体" w:cs="Times New Roman"/>
          <w:szCs w:val="21"/>
        </w:rPr>
        <w:t>本办法适用于嵊泗县近岸重点海域海漂垃圾清理外包服务项目的评标。</w:t>
      </w:r>
    </w:p>
    <w:p>
      <w:pPr>
        <w:snapToGrid w:val="0"/>
        <w:spacing w:line="336"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rPr>
        <w:t>在不高于</w:t>
      </w:r>
      <w:r>
        <w:rPr>
          <w:rFonts w:hint="eastAsia" w:ascii="宋体" w:hAnsi="宋体" w:eastAsia="宋体" w:cs="Times New Roman"/>
          <w:u w:val="single" w:color="000000"/>
        </w:rPr>
        <w:t>最高限价</w:t>
      </w:r>
      <w:r>
        <w:rPr>
          <w:rFonts w:hint="eastAsia" w:ascii="宋体" w:hAnsi="宋体" w:eastAsia="宋体" w:cs="Times New Roman"/>
        </w:rPr>
        <w:t>的前提下，</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pPr>
        <w:snapToGrid w:val="0"/>
        <w:spacing w:line="336" w:lineRule="auto"/>
        <w:ind w:left="756" w:leftChars="114" w:hanging="517" w:hangingChars="245"/>
        <w:rPr>
          <w:rFonts w:ascii="宋体" w:hAnsi="宋体" w:eastAsia="宋体" w:cs="Times New Roman"/>
          <w:b/>
          <w:u w:val="single"/>
        </w:rPr>
      </w:pPr>
      <w:r>
        <w:rPr>
          <w:rFonts w:hint="eastAsia" w:ascii="宋体" w:hAnsi="宋体" w:eastAsia="宋体" w:cs="Times New Roman"/>
          <w:b/>
          <w:u w:val="single"/>
        </w:rPr>
        <w:t>最高限价：预算金额。</w:t>
      </w:r>
    </w:p>
    <w:p>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0"/>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36" w:lineRule="auto"/>
              <w:ind w:right="-87" w:firstLine="411" w:firstLineChars="196"/>
              <w:jc w:val="center"/>
              <w:rPr>
                <w:rFonts w:ascii="Times New Roman" w:hAnsi="Times New Roman" w:eastAsia="宋体" w:cs="Times New Roman"/>
              </w:rPr>
            </w:pPr>
            <w:r>
              <w:rPr>
                <w:rFonts w:hint="eastAsia" w:ascii="Times New Roman" w:hAnsi="Times New Roman" w:eastAsia="宋体"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36" w:lineRule="auto"/>
              <w:ind w:right="-87" w:firstLine="411" w:firstLineChars="196"/>
              <w:jc w:val="center"/>
              <w:rPr>
                <w:rFonts w:ascii="Times New Roman" w:hAnsi="Times New Roman" w:eastAsia="宋体" w:cs="Times New Roman"/>
              </w:rPr>
            </w:pPr>
            <w:r>
              <w:rPr>
                <w:rFonts w:hint="eastAsia" w:ascii="Times New Roman" w:hAnsi="Times New Roman"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36" w:lineRule="auto"/>
              <w:ind w:right="-87" w:firstLine="411" w:firstLineChars="196"/>
              <w:jc w:val="center"/>
              <w:rPr>
                <w:rFonts w:ascii="Times New Roman" w:hAnsi="Times New Roman" w:eastAsia="宋体" w:cs="Times New Roman"/>
                <w:lang w:val="zh-CN"/>
              </w:rPr>
            </w:pPr>
            <w:r>
              <w:rPr>
                <w:rFonts w:hint="eastAsia" w:ascii="Times New Roman" w:hAnsi="Times New Roman" w:eastAsia="宋体" w:cs="Times New Roman"/>
                <w:lang w:val="zh-CN"/>
              </w:rPr>
              <w:t>100</w:t>
            </w:r>
          </w:p>
        </w:tc>
      </w:tr>
    </w:tbl>
    <w:p>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综合评估分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pPr>
        <w:autoSpaceDE w:val="0"/>
        <w:autoSpaceDN w:val="0"/>
        <w:adjustRightInd w:val="0"/>
        <w:spacing w:line="336" w:lineRule="auto"/>
        <w:ind w:right="-341" w:firstLine="424" w:firstLineChars="202"/>
        <w:rPr>
          <w:rFonts w:ascii="Times New Roman" w:hAnsi="Times New Roman" w:eastAsia="宋体" w:cs="Times New Roman"/>
        </w:rPr>
      </w:pPr>
      <w:bookmarkStart w:id="5" w:name="_Hlk113978293"/>
      <w:r>
        <w:rPr>
          <w:rFonts w:hint="eastAsia" w:ascii="Times New Roman" w:hAnsi="Times New Roman" w:eastAsia="宋体" w:cs="Times New Roman"/>
        </w:rPr>
        <w:t>将综合评估分从高到低排序，得出参投标人名次。得分相同时，按投标报价由低到高顺序排列，得分且投标报价相同的，按技术指标优劣顺序排列</w:t>
      </w:r>
    </w:p>
    <w:bookmarkEnd w:id="5"/>
    <w:p>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按照综合评估分名次推荐候选中标人</w:t>
      </w:r>
      <w:r>
        <w:rPr>
          <w:rFonts w:ascii="Times New Roman" w:hAnsi="Times New Roman" w:eastAsia="宋体" w:cs="Times New Roman"/>
        </w:rPr>
        <w:t>1</w:t>
      </w:r>
      <w:r>
        <w:rPr>
          <w:rFonts w:hint="eastAsia" w:ascii="Times New Roman" w:hAnsi="Times New Roman" w:eastAsia="宋体" w:cs="Times New Roman"/>
        </w:rPr>
        <w:t>名。</w:t>
      </w:r>
    </w:p>
    <w:p>
      <w:pPr>
        <w:spacing w:after="120"/>
        <w:ind w:firstLine="210" w:firstLineChars="100"/>
        <w:rPr>
          <w:rFonts w:ascii="Times New Roman" w:hAnsi="Times New Roman" w:eastAsia="宋体" w:cs="Times New Roman"/>
          <w:kern w:val="0"/>
          <w:lang w:val="zh-CN"/>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00" w:lineRule="exact"/>
        <w:ind w:firstLine="301"/>
        <w:rPr>
          <w:rFonts w:ascii="宋体" w:hAnsi="Courier New" w:eastAsia="宋体" w:cs="Times New Roman"/>
          <w:spacing w:val="-4"/>
          <w:kern w:val="0"/>
          <w:sz w:val="18"/>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b/>
          <w:sz w:val="24"/>
          <w:szCs w:val="24"/>
        </w:rPr>
      </w:pPr>
    </w:p>
    <w:p>
      <w:pPr>
        <w:spacing w:after="120"/>
        <w:rPr>
          <w:rFonts w:ascii="Times New Roman" w:hAnsi="Times New Roman" w:eastAsia="宋体" w:cs="Times New Roman"/>
          <w:b/>
          <w:kern w:val="0"/>
          <w:sz w:val="24"/>
          <w:szCs w:val="24"/>
        </w:rPr>
      </w:pPr>
    </w:p>
    <w:p>
      <w:pPr>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嵊泗县近岸重点海域海漂垃圾清理外包服务项目评分表</w:t>
      </w:r>
    </w:p>
    <w:p>
      <w:pPr>
        <w:spacing w:line="288" w:lineRule="auto"/>
        <w:ind w:right="-341"/>
        <w:jc w:val="left"/>
        <w:rPr>
          <w:rFonts w:ascii="Times New Roman" w:hAnsi="Times New Roman" w:eastAsia="宋体" w:cs="Times New Roman"/>
          <w:b/>
          <w:szCs w:val="21"/>
        </w:rPr>
      </w:pPr>
    </w:p>
    <w:p>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项目名称：嵊泗县近岸重点海域海漂垃圾清理外包服务项目</w:t>
      </w:r>
    </w:p>
    <w:p>
      <w:pPr>
        <w:spacing w:line="360" w:lineRule="auto"/>
        <w:ind w:right="-341"/>
        <w:jc w:val="left"/>
        <w:rPr>
          <w:rFonts w:ascii="宋体" w:hAnsi="宋体" w:eastAsia="宋体" w:cs="Times New Roman"/>
          <w:b/>
          <w:szCs w:val="21"/>
        </w:rPr>
      </w:pPr>
      <w:r>
        <w:rPr>
          <w:rFonts w:hint="eastAsia" w:ascii="宋体" w:hAnsi="宋体" w:eastAsia="宋体" w:cs="Times New Roman"/>
          <w:b/>
          <w:szCs w:val="21"/>
        </w:rPr>
        <w:t>项目编号：SZGXZS2024037</w:t>
      </w:r>
    </w:p>
    <w:tbl>
      <w:tblPr>
        <w:tblStyle w:val="60"/>
        <w:tblW w:w="94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34"/>
        <w:gridCol w:w="709"/>
        <w:gridCol w:w="5699"/>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49" w:type="dxa"/>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类别</w:t>
            </w:r>
          </w:p>
        </w:tc>
        <w:tc>
          <w:tcPr>
            <w:tcW w:w="1134" w:type="dxa"/>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评审内容</w:t>
            </w:r>
          </w:p>
        </w:tc>
        <w:tc>
          <w:tcPr>
            <w:tcW w:w="709" w:type="dxa"/>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分值</w:t>
            </w:r>
          </w:p>
        </w:tc>
        <w:tc>
          <w:tcPr>
            <w:tcW w:w="5699" w:type="dxa"/>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评分标准</w:t>
            </w:r>
          </w:p>
        </w:tc>
        <w:tc>
          <w:tcPr>
            <w:tcW w:w="768" w:type="dxa"/>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49" w:type="dxa"/>
            <w:vMerge w:val="restart"/>
            <w:shd w:val="clear" w:color="auto" w:fill="auto"/>
            <w:vAlign w:val="center"/>
          </w:tcPr>
          <w:p>
            <w:pPr>
              <w:widowControl/>
              <w:jc w:val="center"/>
              <w:textAlignment w:val="center"/>
              <w:rPr>
                <w:rFonts w:ascii="宋体" w:hAnsi="宋体" w:eastAsia="宋体" w:cs="宋体"/>
                <w:kern w:val="0"/>
                <w:sz w:val="22"/>
              </w:rPr>
            </w:pPr>
            <w:r>
              <w:rPr>
                <w:rFonts w:hint="eastAsia" w:ascii="宋体" w:hAnsi="宋体" w:eastAsia="宋体" w:cs="宋体"/>
                <w:kern w:val="0"/>
                <w:sz w:val="22"/>
              </w:rPr>
              <w:t>商务</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技术</w:t>
            </w:r>
          </w:p>
          <w:p>
            <w:pPr>
              <w:widowControl/>
              <w:jc w:val="center"/>
              <w:textAlignment w:val="center"/>
              <w:rPr>
                <w:rFonts w:ascii="宋体" w:hAnsi="宋体" w:eastAsia="宋体" w:cs="宋体"/>
                <w:kern w:val="0"/>
                <w:sz w:val="22"/>
              </w:rPr>
            </w:pPr>
            <w:r>
              <w:rPr>
                <w:rFonts w:hint="eastAsia" w:ascii="宋体" w:hAnsi="宋体" w:eastAsia="宋体" w:cs="宋体"/>
                <w:kern w:val="0"/>
                <w:sz w:val="22"/>
              </w:rPr>
              <w:t>得分</w:t>
            </w:r>
          </w:p>
          <w:p>
            <w:pPr>
              <w:textAlignment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90</w:t>
            </w:r>
            <w:r>
              <w:rPr>
                <w:rFonts w:hint="eastAsia" w:ascii="宋体" w:hAnsi="宋体" w:eastAsia="宋体" w:cs="宋体"/>
                <w:kern w:val="0"/>
                <w:sz w:val="22"/>
              </w:rPr>
              <w:t>分）</w:t>
            </w:r>
          </w:p>
        </w:tc>
        <w:tc>
          <w:tcPr>
            <w:tcW w:w="1134"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投标人项目业绩</w:t>
            </w:r>
          </w:p>
        </w:tc>
        <w:tc>
          <w:tcPr>
            <w:tcW w:w="709" w:type="dxa"/>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kern w:val="0"/>
                <w:szCs w:val="21"/>
              </w:rPr>
              <w:t>1</w:t>
            </w:r>
            <w:r>
              <w:rPr>
                <w:rFonts w:hint="eastAsia" w:ascii="宋体" w:hAnsi="宋体" w:eastAsia="宋体" w:cs="宋体"/>
                <w:kern w:val="0"/>
                <w:szCs w:val="21"/>
              </w:rPr>
              <w:t>分</w:t>
            </w:r>
          </w:p>
        </w:tc>
        <w:tc>
          <w:tcPr>
            <w:tcW w:w="5699" w:type="dxa"/>
            <w:shd w:val="clear" w:color="auto" w:fill="auto"/>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投标人2021年1月1日以来类似项目成功案例，每提供1个合同得</w:t>
            </w:r>
            <w:r>
              <w:rPr>
                <w:rFonts w:ascii="宋体" w:hAnsi="宋体" w:eastAsia="宋体" w:cs="宋体"/>
                <w:kern w:val="0"/>
                <w:szCs w:val="21"/>
              </w:rPr>
              <w:t>0.5</w:t>
            </w:r>
            <w:r>
              <w:rPr>
                <w:rFonts w:hint="eastAsia" w:ascii="宋体" w:hAnsi="宋体" w:eastAsia="宋体" w:cs="宋体"/>
                <w:kern w:val="0"/>
                <w:szCs w:val="21"/>
              </w:rPr>
              <w:t>分，最高</w:t>
            </w:r>
            <w:r>
              <w:rPr>
                <w:rFonts w:ascii="宋体" w:hAnsi="宋体" w:eastAsia="宋体" w:cs="宋体"/>
                <w:kern w:val="0"/>
                <w:szCs w:val="21"/>
              </w:rPr>
              <w:t>1</w:t>
            </w:r>
            <w:r>
              <w:rPr>
                <w:rFonts w:hint="eastAsia" w:ascii="宋体" w:hAnsi="宋体" w:eastAsia="宋体" w:cs="宋体"/>
                <w:kern w:val="0"/>
                <w:szCs w:val="21"/>
              </w:rPr>
              <w:t>分；</w:t>
            </w:r>
          </w:p>
          <w:p>
            <w:pPr>
              <w:widowControl/>
              <w:jc w:val="left"/>
              <w:textAlignment w:val="center"/>
              <w:rPr>
                <w:rFonts w:ascii="宋体" w:hAnsi="宋体" w:eastAsia="宋体" w:cs="宋体"/>
                <w:szCs w:val="21"/>
              </w:rPr>
            </w:pPr>
            <w:r>
              <w:rPr>
                <w:rFonts w:hint="eastAsia" w:ascii="宋体" w:hAnsi="宋体" w:eastAsia="宋体" w:cs="Times New Roman"/>
                <w:szCs w:val="21"/>
              </w:rPr>
              <w:t>（同类业绩应当同时提供中标通知书（如有）、合同协议书及投标人认为需要提交的其他证明材料证实，复印件加盖公章，须提供重要页面，能够体现项目内容。）</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49" w:type="dxa"/>
            <w:vMerge w:val="continue"/>
            <w:shd w:val="clear" w:color="auto" w:fill="auto"/>
            <w:vAlign w:val="center"/>
          </w:tcPr>
          <w:p>
            <w:pPr>
              <w:textAlignment w:val="center"/>
              <w:rPr>
                <w:rFonts w:ascii="宋体" w:hAnsi="宋体" w:eastAsia="宋体" w:cs="宋体"/>
                <w:sz w:val="22"/>
              </w:rPr>
            </w:pPr>
          </w:p>
        </w:tc>
        <w:tc>
          <w:tcPr>
            <w:tcW w:w="1134"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项目负责人</w:t>
            </w:r>
          </w:p>
        </w:tc>
        <w:tc>
          <w:tcPr>
            <w:tcW w:w="709"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4分</w:t>
            </w:r>
          </w:p>
        </w:tc>
        <w:tc>
          <w:tcPr>
            <w:tcW w:w="5699"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项目负责人具有海洋方面专业高级职称得2分，中级职称得1分，其他不得分。</w:t>
            </w:r>
          </w:p>
          <w:p>
            <w:pPr>
              <w:widowControl/>
              <w:textAlignment w:val="center"/>
              <w:rPr>
                <w:rFonts w:ascii="宋体" w:hAnsi="宋体" w:eastAsia="宋体" w:cs="宋体"/>
                <w:kern w:val="0"/>
                <w:szCs w:val="21"/>
              </w:rPr>
            </w:pPr>
            <w:r>
              <w:rPr>
                <w:rFonts w:hint="eastAsia" w:ascii="宋体" w:hAnsi="宋体" w:eastAsia="宋体" w:cs="宋体"/>
                <w:kern w:val="0"/>
                <w:szCs w:val="21"/>
              </w:rPr>
              <w:t>项目负责人参与过海漂垃圾清理项目的得2分。</w:t>
            </w:r>
          </w:p>
          <w:p>
            <w:pPr>
              <w:widowControl/>
              <w:textAlignment w:val="center"/>
              <w:rPr>
                <w:rFonts w:ascii="宋体" w:hAnsi="宋体" w:eastAsia="宋体" w:cs="宋体"/>
                <w:szCs w:val="21"/>
              </w:rPr>
            </w:pPr>
            <w:r>
              <w:rPr>
                <w:rFonts w:hint="eastAsia" w:ascii="宋体" w:hAnsi="宋体" w:eastAsia="宋体" w:cs="宋体"/>
                <w:b/>
                <w:bCs/>
                <w:kern w:val="0"/>
                <w:szCs w:val="21"/>
              </w:rPr>
              <w:t>（提供相关证书、证明文件，开标前三个月任意一个月的社保证明，复印件加盖公章）</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49" w:type="dxa"/>
            <w:vMerge w:val="continue"/>
            <w:shd w:val="clear" w:color="auto" w:fill="auto"/>
            <w:vAlign w:val="center"/>
          </w:tcPr>
          <w:p>
            <w:pPr>
              <w:textAlignment w:val="center"/>
              <w:rPr>
                <w:rFonts w:ascii="宋体" w:hAnsi="宋体" w:eastAsia="宋体" w:cs="宋体"/>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项目组人员安排</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0</w:t>
            </w:r>
            <w:r>
              <w:rPr>
                <w:rFonts w:hint="eastAsia" w:ascii="宋体" w:hAnsi="宋体" w:eastAsia="宋体" w:cs="宋体"/>
                <w:kern w:val="0"/>
                <w:szCs w:val="21"/>
              </w:rPr>
              <w:t>分</w:t>
            </w:r>
          </w:p>
        </w:tc>
        <w:tc>
          <w:tcPr>
            <w:tcW w:w="5699"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本项目的现场管理人员和服务人员的专业素质、岗位安排 ：</w:t>
            </w:r>
          </w:p>
          <w:p>
            <w:pPr>
              <w:widowControl/>
              <w:textAlignment w:val="center"/>
              <w:rPr>
                <w:rFonts w:ascii="宋体" w:hAnsi="宋体" w:eastAsia="宋体" w:cs="宋体"/>
                <w:kern w:val="0"/>
                <w:szCs w:val="21"/>
              </w:rPr>
            </w:pPr>
            <w:r>
              <w:rPr>
                <w:rFonts w:hint="eastAsia" w:ascii="宋体" w:hAnsi="宋体" w:eastAsia="宋体" w:cs="宋体"/>
                <w:kern w:val="0"/>
                <w:szCs w:val="21"/>
              </w:rPr>
              <w:t>人员资质专业、经验丰富，岗位安排合理全面的，得</w:t>
            </w:r>
            <w:r>
              <w:rPr>
                <w:rFonts w:ascii="宋体" w:hAnsi="宋体" w:eastAsia="宋体" w:cs="宋体"/>
                <w:kern w:val="0"/>
                <w:szCs w:val="21"/>
              </w:rPr>
              <w:t>10分；</w:t>
            </w:r>
          </w:p>
          <w:p>
            <w:pPr>
              <w:widowControl/>
              <w:textAlignment w:val="center"/>
              <w:rPr>
                <w:rFonts w:ascii="宋体" w:hAnsi="宋体" w:eastAsia="宋体" w:cs="宋体"/>
                <w:kern w:val="0"/>
                <w:szCs w:val="21"/>
              </w:rPr>
            </w:pPr>
            <w:r>
              <w:rPr>
                <w:rFonts w:hint="eastAsia" w:ascii="宋体" w:hAnsi="宋体" w:eastAsia="宋体" w:cs="宋体"/>
                <w:kern w:val="0"/>
                <w:szCs w:val="21"/>
              </w:rPr>
              <w:t>人员资质和经验较丰富，岗位安排较合理的，得6</w:t>
            </w:r>
            <w:r>
              <w:rPr>
                <w:rFonts w:ascii="宋体" w:hAnsi="宋体" w:eastAsia="宋体" w:cs="宋体"/>
                <w:kern w:val="0"/>
                <w:szCs w:val="21"/>
              </w:rPr>
              <w:t>分；</w:t>
            </w:r>
          </w:p>
          <w:p>
            <w:pPr>
              <w:widowControl/>
              <w:textAlignment w:val="center"/>
              <w:rPr>
                <w:rFonts w:ascii="宋体" w:hAnsi="宋体" w:eastAsia="宋体" w:cs="宋体"/>
                <w:kern w:val="0"/>
                <w:szCs w:val="21"/>
              </w:rPr>
            </w:pPr>
            <w:r>
              <w:rPr>
                <w:rFonts w:hint="eastAsia" w:ascii="宋体" w:hAnsi="宋体" w:eastAsia="宋体" w:cs="宋体"/>
                <w:kern w:val="0"/>
                <w:szCs w:val="21"/>
              </w:rPr>
              <w:t>人员资质较低、缺乏经验，岗位安排缺乏针对性的，得</w:t>
            </w:r>
            <w:r>
              <w:rPr>
                <w:rFonts w:ascii="宋体" w:hAnsi="宋体" w:eastAsia="宋体" w:cs="宋体"/>
                <w:kern w:val="0"/>
                <w:szCs w:val="21"/>
              </w:rPr>
              <w:t>2分；</w:t>
            </w:r>
          </w:p>
          <w:p>
            <w:pPr>
              <w:widowControl/>
              <w:textAlignment w:val="center"/>
              <w:rPr>
                <w:rFonts w:ascii="宋体" w:hAnsi="宋体" w:eastAsia="宋体" w:cs="宋体"/>
                <w:kern w:val="0"/>
                <w:szCs w:val="21"/>
              </w:rPr>
            </w:pPr>
            <w:r>
              <w:rPr>
                <w:rFonts w:hint="eastAsia" w:ascii="宋体" w:hAnsi="宋体" w:eastAsia="宋体" w:cs="宋体"/>
                <w:kern w:val="0"/>
                <w:szCs w:val="21"/>
              </w:rPr>
              <w:t>未提及的不得分。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1149" w:type="dxa"/>
            <w:vMerge w:val="continue"/>
            <w:shd w:val="clear" w:color="auto" w:fill="auto"/>
            <w:vAlign w:val="center"/>
          </w:tcPr>
          <w:p>
            <w:pPr>
              <w:widowControl/>
              <w:textAlignment w:val="center"/>
              <w:rPr>
                <w:rFonts w:ascii="宋体" w:hAnsi="宋体" w:eastAsia="宋体" w:cs="宋体"/>
                <w:sz w:val="22"/>
              </w:rPr>
            </w:pPr>
          </w:p>
        </w:tc>
        <w:tc>
          <w:tcPr>
            <w:tcW w:w="1134"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项目理解</w:t>
            </w:r>
          </w:p>
        </w:tc>
        <w:tc>
          <w:tcPr>
            <w:tcW w:w="709"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12分</w:t>
            </w:r>
          </w:p>
        </w:tc>
        <w:tc>
          <w:tcPr>
            <w:tcW w:w="5699"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投标人对本项目需求的理解，包括对工作基础的认识，对项目背景、现有工作全面认识，详细阐述。</w:t>
            </w:r>
          </w:p>
          <w:p>
            <w:pPr>
              <w:widowControl/>
              <w:textAlignment w:val="center"/>
              <w:rPr>
                <w:rFonts w:ascii="宋体" w:hAnsi="宋体" w:eastAsia="宋体" w:cs="宋体"/>
                <w:kern w:val="0"/>
                <w:szCs w:val="21"/>
              </w:rPr>
            </w:pPr>
            <w:r>
              <w:rPr>
                <w:rFonts w:hint="eastAsia" w:ascii="宋体" w:hAnsi="宋体" w:eastAsia="宋体" w:cs="宋体"/>
                <w:kern w:val="0"/>
                <w:szCs w:val="21"/>
              </w:rPr>
              <w:t>对项目状况了解透彻、项目背景及目的明确，方案全面、合理、完整的，得12</w:t>
            </w:r>
            <w:r>
              <w:rPr>
                <w:rFonts w:ascii="宋体" w:hAnsi="宋体" w:eastAsia="宋体" w:cs="宋体"/>
                <w:kern w:val="0"/>
                <w:szCs w:val="21"/>
              </w:rPr>
              <w:t>分；</w:t>
            </w:r>
          </w:p>
          <w:p>
            <w:pPr>
              <w:widowControl/>
              <w:textAlignment w:val="center"/>
              <w:rPr>
                <w:rFonts w:ascii="宋体" w:hAnsi="宋体" w:eastAsia="宋体" w:cs="宋体"/>
                <w:kern w:val="0"/>
                <w:szCs w:val="21"/>
              </w:rPr>
            </w:pPr>
            <w:r>
              <w:rPr>
                <w:rFonts w:hint="eastAsia" w:ascii="宋体" w:hAnsi="宋体" w:eastAsia="宋体" w:cs="宋体"/>
                <w:kern w:val="0"/>
                <w:szCs w:val="21"/>
              </w:rPr>
              <w:t>对项目状况基本了解，方案较全面的的，得7</w:t>
            </w:r>
            <w:r>
              <w:rPr>
                <w:rFonts w:ascii="宋体" w:hAnsi="宋体" w:eastAsia="宋体" w:cs="宋体"/>
                <w:kern w:val="0"/>
                <w:szCs w:val="21"/>
              </w:rPr>
              <w:t>分；</w:t>
            </w:r>
          </w:p>
          <w:p>
            <w:pPr>
              <w:widowControl/>
              <w:textAlignment w:val="center"/>
              <w:rPr>
                <w:rFonts w:ascii="宋体" w:hAnsi="宋体" w:eastAsia="宋体" w:cs="宋体"/>
                <w:kern w:val="0"/>
                <w:szCs w:val="21"/>
              </w:rPr>
            </w:pPr>
            <w:r>
              <w:rPr>
                <w:rFonts w:hint="eastAsia" w:ascii="宋体" w:hAnsi="宋体" w:eastAsia="宋体" w:cs="宋体"/>
                <w:kern w:val="0"/>
                <w:szCs w:val="21"/>
              </w:rPr>
              <w:t>对项目状况有所了解、有初步的背景及目的认知的</w:t>
            </w:r>
            <w:r>
              <w:rPr>
                <w:rFonts w:ascii="宋体" w:hAnsi="宋体" w:eastAsia="宋体" w:cs="宋体"/>
                <w:kern w:val="0"/>
                <w:szCs w:val="21"/>
              </w:rPr>
              <w:t>,方案</w:t>
            </w:r>
            <w:r>
              <w:rPr>
                <w:rFonts w:hint="eastAsia" w:ascii="宋体" w:hAnsi="宋体" w:eastAsia="宋体" w:cs="宋体"/>
                <w:kern w:val="0"/>
                <w:szCs w:val="21"/>
              </w:rPr>
              <w:t>不够完整全面的，得</w:t>
            </w:r>
            <w:r>
              <w:rPr>
                <w:rFonts w:ascii="宋体" w:hAnsi="宋体" w:eastAsia="宋体" w:cs="宋体"/>
                <w:kern w:val="0"/>
                <w:szCs w:val="21"/>
              </w:rPr>
              <w:t>2分。</w:t>
            </w:r>
          </w:p>
          <w:p>
            <w:pPr>
              <w:widowControl/>
              <w:textAlignment w:val="center"/>
              <w:rPr>
                <w:rFonts w:ascii="宋体" w:hAnsi="宋体" w:eastAsia="宋体" w:cs="宋体"/>
                <w:szCs w:val="21"/>
              </w:rPr>
            </w:pPr>
            <w:r>
              <w:rPr>
                <w:rFonts w:hint="eastAsia" w:ascii="宋体" w:hAnsi="宋体" w:eastAsia="宋体" w:cs="宋体"/>
                <w:kern w:val="0"/>
                <w:szCs w:val="21"/>
              </w:rPr>
              <w:t>对项目需求完全不理解或未提及的不得分。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149" w:type="dxa"/>
            <w:vMerge w:val="continue"/>
            <w:shd w:val="clear" w:color="auto" w:fill="auto"/>
            <w:vAlign w:val="center"/>
          </w:tcPr>
          <w:p>
            <w:pPr>
              <w:widowControl/>
              <w:jc w:val="center"/>
              <w:textAlignment w:val="center"/>
              <w:rPr>
                <w:rFonts w:ascii="宋体" w:hAnsi="宋体" w:eastAsia="宋体" w:cs="宋体"/>
                <w:kern w:val="0"/>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项目方案</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10分</w:t>
            </w:r>
          </w:p>
        </w:tc>
        <w:tc>
          <w:tcPr>
            <w:tcW w:w="5699"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投标人对本项目提出的技术方案符合相关技术规范等情况：</w:t>
            </w:r>
          </w:p>
          <w:p>
            <w:pPr>
              <w:widowControl/>
              <w:textAlignment w:val="center"/>
              <w:rPr>
                <w:rFonts w:ascii="宋体" w:hAnsi="宋体" w:eastAsia="宋体" w:cs="宋体"/>
                <w:kern w:val="0"/>
                <w:szCs w:val="21"/>
              </w:rPr>
            </w:pPr>
            <w:r>
              <w:rPr>
                <w:rFonts w:hint="eastAsia" w:ascii="宋体" w:hAnsi="宋体" w:eastAsia="宋体" w:cs="宋体"/>
                <w:kern w:val="0"/>
                <w:szCs w:val="21"/>
              </w:rPr>
              <w:t>方案详细完整，理解分析透彻，符合相关技术规范，紧扣本次项目需求的，得10分；</w:t>
            </w:r>
          </w:p>
          <w:p>
            <w:pPr>
              <w:widowControl/>
              <w:textAlignment w:val="center"/>
              <w:rPr>
                <w:rFonts w:ascii="宋体" w:hAnsi="宋体" w:eastAsia="宋体" w:cs="宋体"/>
                <w:kern w:val="0"/>
                <w:szCs w:val="21"/>
              </w:rPr>
            </w:pPr>
            <w:r>
              <w:rPr>
                <w:rFonts w:hint="eastAsia" w:ascii="宋体" w:hAnsi="宋体" w:eastAsia="宋体" w:cs="宋体"/>
                <w:kern w:val="0"/>
                <w:szCs w:val="21"/>
              </w:rPr>
              <w:t>方案详细完整，理解分析透彻，部分符合相关技术规范，分析基本到位的，得6分；</w:t>
            </w:r>
          </w:p>
          <w:p>
            <w:pPr>
              <w:widowControl/>
              <w:textAlignment w:val="center"/>
              <w:rPr>
                <w:rFonts w:ascii="宋体" w:hAnsi="宋体" w:eastAsia="宋体" w:cs="宋体"/>
                <w:kern w:val="0"/>
                <w:szCs w:val="21"/>
              </w:rPr>
            </w:pPr>
            <w:r>
              <w:rPr>
                <w:rFonts w:hint="eastAsia" w:ascii="宋体" w:hAnsi="宋体" w:eastAsia="宋体" w:cs="宋体"/>
                <w:kern w:val="0"/>
                <w:szCs w:val="21"/>
              </w:rPr>
              <w:t>内容基本提及，理解浅显的,得2分，未提及不得分。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1149" w:type="dxa"/>
            <w:vMerge w:val="continue"/>
            <w:shd w:val="clear" w:color="auto" w:fill="auto"/>
            <w:vAlign w:val="center"/>
          </w:tcPr>
          <w:p>
            <w:pPr>
              <w:widowControl/>
              <w:jc w:val="center"/>
              <w:textAlignment w:val="center"/>
              <w:rPr>
                <w:rFonts w:ascii="宋体" w:hAnsi="宋体" w:eastAsia="宋体" w:cs="宋体"/>
                <w:kern w:val="0"/>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重点难点问题的分析及解决方案</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10分</w:t>
            </w:r>
          </w:p>
        </w:tc>
        <w:tc>
          <w:tcPr>
            <w:tcW w:w="5699" w:type="dxa"/>
            <w:shd w:val="clear" w:color="auto" w:fill="auto"/>
            <w:vAlign w:val="center"/>
          </w:tcPr>
          <w:p>
            <w:pPr>
              <w:widowControl/>
              <w:textAlignment w:val="center"/>
              <w:rPr>
                <w:rFonts w:ascii="宋体" w:hAnsi="宋体" w:eastAsia="宋体" w:cs="宋体"/>
                <w:kern w:val="0"/>
                <w:szCs w:val="21"/>
              </w:rPr>
            </w:pPr>
            <w:r>
              <w:rPr>
                <w:rFonts w:hint="eastAsia" w:ascii="宋体" w:hAnsi="宋体" w:eastAsia="宋体" w:cs="宋体"/>
                <w:kern w:val="0"/>
                <w:szCs w:val="21"/>
              </w:rPr>
              <w:t>投标人针对本项目工作中的重点难点问题的分析准确程度、解决方案：</w:t>
            </w:r>
          </w:p>
          <w:p>
            <w:pPr>
              <w:widowControl/>
              <w:textAlignment w:val="center"/>
              <w:rPr>
                <w:rFonts w:ascii="宋体" w:hAnsi="宋体" w:eastAsia="宋体" w:cs="宋体"/>
                <w:kern w:val="0"/>
                <w:szCs w:val="21"/>
              </w:rPr>
            </w:pPr>
            <w:r>
              <w:rPr>
                <w:rFonts w:hint="eastAsia" w:ascii="宋体" w:hAnsi="宋体" w:eastAsia="宋体" w:cs="宋体"/>
                <w:kern w:val="0"/>
                <w:szCs w:val="21"/>
              </w:rPr>
              <w:t>分析及对策全面、合理、可行，建议切实可行、符合本项目实际、内容完整、充实的，得10</w:t>
            </w:r>
            <w:r>
              <w:rPr>
                <w:rFonts w:ascii="宋体" w:hAnsi="宋体" w:eastAsia="宋体" w:cs="宋体"/>
                <w:kern w:val="0"/>
                <w:szCs w:val="21"/>
              </w:rPr>
              <w:t>分；</w:t>
            </w:r>
          </w:p>
          <w:p>
            <w:pPr>
              <w:widowControl/>
              <w:textAlignment w:val="center"/>
              <w:rPr>
                <w:rFonts w:ascii="宋体" w:hAnsi="宋体" w:eastAsia="宋体" w:cs="宋体"/>
                <w:kern w:val="0"/>
                <w:szCs w:val="21"/>
              </w:rPr>
            </w:pPr>
            <w:r>
              <w:rPr>
                <w:rFonts w:hint="eastAsia" w:ascii="宋体" w:hAnsi="宋体" w:eastAsia="宋体" w:cs="宋体"/>
                <w:kern w:val="0"/>
                <w:szCs w:val="21"/>
              </w:rPr>
              <w:t>分析及对策基本可行，建议符合要求，内容完整，但有所欠缺的，得6</w:t>
            </w:r>
            <w:r>
              <w:rPr>
                <w:rFonts w:ascii="宋体" w:hAnsi="宋体" w:eastAsia="宋体" w:cs="宋体"/>
                <w:kern w:val="0"/>
                <w:szCs w:val="21"/>
              </w:rPr>
              <w:t>分；</w:t>
            </w:r>
          </w:p>
          <w:p>
            <w:pPr>
              <w:widowControl/>
              <w:textAlignment w:val="center"/>
              <w:rPr>
                <w:rFonts w:ascii="宋体" w:hAnsi="宋体" w:eastAsia="宋体" w:cs="宋体"/>
                <w:kern w:val="0"/>
                <w:szCs w:val="21"/>
              </w:rPr>
            </w:pPr>
            <w:r>
              <w:rPr>
                <w:rFonts w:hint="eastAsia" w:ascii="宋体" w:hAnsi="宋体" w:eastAsia="宋体" w:cs="宋体"/>
                <w:kern w:val="0"/>
                <w:szCs w:val="21"/>
              </w:rPr>
              <w:t>分析及对策存在缺陷，建议符合要求，但内容不完整的，得</w:t>
            </w:r>
            <w:r>
              <w:rPr>
                <w:rFonts w:ascii="宋体" w:hAnsi="宋体" w:eastAsia="宋体" w:cs="宋体"/>
                <w:kern w:val="0"/>
                <w:szCs w:val="21"/>
              </w:rPr>
              <w:t>2分，没有分析或未提及不得分。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实施方案</w:t>
            </w:r>
          </w:p>
        </w:tc>
        <w:tc>
          <w:tcPr>
            <w:tcW w:w="709" w:type="dxa"/>
            <w:shd w:val="clear" w:color="auto" w:fill="auto"/>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10分</w:t>
            </w:r>
          </w:p>
        </w:tc>
        <w:tc>
          <w:tcPr>
            <w:tcW w:w="5699" w:type="dxa"/>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kern w:val="0"/>
                <w:szCs w:val="21"/>
              </w:rPr>
              <w:t>项目实施总体方案，内容包含但不限于各阶段工作计划安排合理可行，人员职责分工明确、工期安排合理，安全、文明、环保措施方案。方案内容完整全面合理的，得10</w:t>
            </w:r>
            <w:r>
              <w:rPr>
                <w:rFonts w:ascii="宋体" w:hAnsi="宋体" w:eastAsia="宋体" w:cs="宋体"/>
                <w:kern w:val="0"/>
                <w:szCs w:val="21"/>
              </w:rPr>
              <w:t>分</w:t>
            </w:r>
            <w:r>
              <w:rPr>
                <w:rFonts w:hint="eastAsia" w:ascii="宋体" w:hAnsi="宋体" w:eastAsia="宋体" w:cs="宋体"/>
                <w:kern w:val="0"/>
                <w:szCs w:val="21"/>
              </w:rPr>
              <w:t>；</w:t>
            </w:r>
            <w:r>
              <w:rPr>
                <w:rFonts w:ascii="宋体" w:hAnsi="宋体" w:eastAsia="宋体" w:cs="宋体"/>
                <w:kern w:val="0"/>
                <w:szCs w:val="21"/>
              </w:rPr>
              <w:t>方案基本完整的</w:t>
            </w:r>
            <w:r>
              <w:rPr>
                <w:rFonts w:hint="eastAsia" w:ascii="宋体" w:hAnsi="宋体" w:eastAsia="宋体" w:cs="宋体"/>
                <w:kern w:val="0"/>
                <w:szCs w:val="21"/>
              </w:rPr>
              <w:t>，</w:t>
            </w:r>
            <w:r>
              <w:rPr>
                <w:rFonts w:ascii="宋体" w:hAnsi="宋体" w:eastAsia="宋体" w:cs="宋体"/>
                <w:kern w:val="0"/>
                <w:szCs w:val="21"/>
              </w:rPr>
              <w:t>得</w:t>
            </w:r>
            <w:r>
              <w:rPr>
                <w:rFonts w:hint="eastAsia" w:ascii="宋体" w:hAnsi="宋体" w:eastAsia="宋体" w:cs="宋体"/>
                <w:kern w:val="0"/>
                <w:szCs w:val="21"/>
              </w:rPr>
              <w:t>6</w:t>
            </w:r>
            <w:r>
              <w:rPr>
                <w:rFonts w:ascii="宋体" w:hAnsi="宋体" w:eastAsia="宋体" w:cs="宋体"/>
                <w:kern w:val="0"/>
                <w:szCs w:val="21"/>
              </w:rPr>
              <w:t>分</w:t>
            </w:r>
            <w:r>
              <w:rPr>
                <w:rFonts w:hint="eastAsia" w:ascii="宋体" w:hAnsi="宋体" w:eastAsia="宋体" w:cs="宋体"/>
                <w:kern w:val="0"/>
                <w:szCs w:val="21"/>
              </w:rPr>
              <w:t>；</w:t>
            </w:r>
            <w:r>
              <w:rPr>
                <w:rFonts w:ascii="宋体" w:hAnsi="宋体" w:eastAsia="宋体" w:cs="宋体"/>
                <w:kern w:val="0"/>
                <w:szCs w:val="21"/>
              </w:rPr>
              <w:t>方案简单、内容欠缺的</w:t>
            </w:r>
            <w:r>
              <w:rPr>
                <w:rFonts w:hint="eastAsia" w:ascii="宋体" w:hAnsi="宋体" w:eastAsia="宋体" w:cs="宋体"/>
                <w:kern w:val="0"/>
                <w:szCs w:val="21"/>
              </w:rPr>
              <w:t>，</w:t>
            </w:r>
            <w:r>
              <w:rPr>
                <w:rFonts w:ascii="宋体" w:hAnsi="宋体" w:eastAsia="宋体" w:cs="宋体"/>
                <w:kern w:val="0"/>
                <w:szCs w:val="21"/>
              </w:rPr>
              <w:t>得</w:t>
            </w:r>
            <w:r>
              <w:rPr>
                <w:rFonts w:hint="eastAsia" w:ascii="宋体" w:hAnsi="宋体" w:eastAsia="宋体" w:cs="宋体"/>
                <w:kern w:val="0"/>
                <w:szCs w:val="21"/>
              </w:rPr>
              <w:t>2</w:t>
            </w:r>
            <w:r>
              <w:rPr>
                <w:rFonts w:ascii="宋体" w:hAnsi="宋体" w:eastAsia="宋体" w:cs="宋体"/>
                <w:kern w:val="0"/>
                <w:szCs w:val="21"/>
              </w:rPr>
              <w:t>分；未提供不得分。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49"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安全保证</w:t>
            </w:r>
          </w:p>
          <w:p>
            <w:pPr>
              <w:jc w:val="center"/>
              <w:rPr>
                <w:rFonts w:ascii="宋体" w:hAnsi="宋体" w:eastAsia="宋体" w:cs="宋体"/>
                <w:szCs w:val="21"/>
              </w:rPr>
            </w:pPr>
            <w:r>
              <w:rPr>
                <w:rFonts w:hint="eastAsia" w:ascii="宋体" w:hAnsi="宋体" w:eastAsia="宋体" w:cs="宋体"/>
                <w:szCs w:val="21"/>
              </w:rPr>
              <w:t>措施</w:t>
            </w:r>
          </w:p>
        </w:tc>
        <w:tc>
          <w:tcPr>
            <w:tcW w:w="709" w:type="dxa"/>
            <w:shd w:val="clear" w:color="auto" w:fill="auto"/>
            <w:vAlign w:val="center"/>
          </w:tcPr>
          <w:p>
            <w:pPr>
              <w:jc w:val="left"/>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分</w:t>
            </w:r>
          </w:p>
        </w:tc>
        <w:tc>
          <w:tcPr>
            <w:tcW w:w="5699"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投标人提供的关于本项目安全保证措施：措施完整全面，可行性强的，得</w:t>
            </w:r>
            <w:r>
              <w:rPr>
                <w:rFonts w:ascii="宋体" w:hAnsi="宋体" w:eastAsia="宋体" w:cs="宋体"/>
                <w:szCs w:val="21"/>
              </w:rPr>
              <w:t>8</w:t>
            </w:r>
            <w:r>
              <w:rPr>
                <w:rFonts w:hint="eastAsia" w:ascii="宋体" w:hAnsi="宋体" w:eastAsia="宋体" w:cs="宋体"/>
                <w:szCs w:val="21"/>
              </w:rPr>
              <w:t>分；措施较完整、全面的，得</w:t>
            </w:r>
            <w:r>
              <w:rPr>
                <w:rFonts w:ascii="宋体" w:hAnsi="宋体" w:eastAsia="宋体" w:cs="宋体"/>
                <w:szCs w:val="21"/>
              </w:rPr>
              <w:t>5</w:t>
            </w:r>
            <w:r>
              <w:rPr>
                <w:rFonts w:hint="eastAsia" w:ascii="宋体" w:hAnsi="宋体" w:eastAsia="宋体" w:cs="宋体"/>
                <w:szCs w:val="21"/>
              </w:rPr>
              <w:t>分，措施不完整的，得2分；未提及此项不得分。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149"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项目质量保证措施</w:t>
            </w:r>
          </w:p>
        </w:tc>
        <w:tc>
          <w:tcPr>
            <w:tcW w:w="709" w:type="dxa"/>
            <w:shd w:val="clear" w:color="auto" w:fill="auto"/>
            <w:vAlign w:val="center"/>
          </w:tcPr>
          <w:p>
            <w:pPr>
              <w:jc w:val="center"/>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分</w:t>
            </w:r>
          </w:p>
        </w:tc>
        <w:tc>
          <w:tcPr>
            <w:tcW w:w="5699"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项目质量保证措施：</w:t>
            </w:r>
          </w:p>
          <w:p>
            <w:pPr>
              <w:jc w:val="left"/>
              <w:rPr>
                <w:rFonts w:ascii="宋体" w:hAnsi="宋体" w:eastAsia="宋体" w:cs="宋体"/>
                <w:szCs w:val="21"/>
              </w:rPr>
            </w:pPr>
            <w:r>
              <w:rPr>
                <w:rFonts w:hint="eastAsia" w:ascii="宋体" w:hAnsi="宋体" w:eastAsia="宋体" w:cs="宋体"/>
                <w:szCs w:val="21"/>
              </w:rPr>
              <w:t>措施完整、全面，具有针对性的，得5分；措施基本完整、全面的，得2分；没有不得分。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49"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rPr>
              <w:t>合理化建议</w:t>
            </w:r>
          </w:p>
        </w:tc>
        <w:tc>
          <w:tcPr>
            <w:tcW w:w="709" w:type="dxa"/>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kern w:val="0"/>
                <w:szCs w:val="21"/>
              </w:rPr>
              <w:t>6</w:t>
            </w:r>
            <w:r>
              <w:rPr>
                <w:rFonts w:hint="eastAsia" w:ascii="宋体" w:hAnsi="宋体" w:eastAsia="宋体" w:cs="宋体"/>
                <w:kern w:val="0"/>
                <w:szCs w:val="21"/>
              </w:rPr>
              <w:t>分</w:t>
            </w:r>
          </w:p>
        </w:tc>
        <w:tc>
          <w:tcPr>
            <w:tcW w:w="5699"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投标人依据本项目服务要求、实际评估需求提出的合理化建议。</w:t>
            </w:r>
          </w:p>
          <w:p>
            <w:pPr>
              <w:jc w:val="left"/>
              <w:rPr>
                <w:rFonts w:ascii="宋体" w:hAnsi="宋体" w:eastAsia="宋体" w:cs="宋体"/>
                <w:szCs w:val="21"/>
              </w:rPr>
            </w:pPr>
            <w:r>
              <w:rPr>
                <w:rFonts w:hint="eastAsia" w:ascii="宋体" w:hAnsi="宋体" w:eastAsia="宋体" w:cs="宋体"/>
                <w:szCs w:val="21"/>
              </w:rPr>
              <w:t>建议合理，可实现性强，具有改进意义的,得</w:t>
            </w:r>
            <w:r>
              <w:rPr>
                <w:rFonts w:ascii="宋体" w:hAnsi="宋体" w:eastAsia="宋体" w:cs="宋体"/>
                <w:szCs w:val="21"/>
              </w:rPr>
              <w:t>6</w:t>
            </w:r>
            <w:r>
              <w:rPr>
                <w:rFonts w:hint="eastAsia" w:ascii="宋体" w:hAnsi="宋体" w:eastAsia="宋体" w:cs="宋体"/>
                <w:szCs w:val="21"/>
              </w:rPr>
              <w:t>分；</w:t>
            </w:r>
          </w:p>
          <w:p>
            <w:pPr>
              <w:jc w:val="left"/>
              <w:rPr>
                <w:rFonts w:ascii="宋体" w:hAnsi="宋体" w:eastAsia="宋体" w:cs="宋体"/>
                <w:szCs w:val="21"/>
              </w:rPr>
            </w:pPr>
            <w:r>
              <w:rPr>
                <w:rFonts w:hint="eastAsia" w:ascii="宋体" w:hAnsi="宋体" w:eastAsia="宋体" w:cs="宋体"/>
                <w:szCs w:val="21"/>
              </w:rPr>
              <w:t>建议部分有改进意义的的，得</w:t>
            </w:r>
            <w:r>
              <w:rPr>
                <w:rFonts w:ascii="宋体" w:hAnsi="宋体" w:eastAsia="宋体" w:cs="宋体"/>
                <w:szCs w:val="21"/>
              </w:rPr>
              <w:t>4，</w:t>
            </w:r>
            <w:r>
              <w:rPr>
                <w:rFonts w:hint="eastAsia" w:ascii="宋体" w:hAnsi="宋体" w:eastAsia="宋体" w:cs="宋体"/>
                <w:szCs w:val="21"/>
              </w:rPr>
              <w:t>建议未有实质性内容的，得</w:t>
            </w:r>
            <w:r>
              <w:rPr>
                <w:rFonts w:ascii="宋体" w:hAnsi="宋体" w:eastAsia="宋体" w:cs="宋体"/>
                <w:szCs w:val="21"/>
              </w:rPr>
              <w:t>2</w:t>
            </w:r>
            <w:r>
              <w:rPr>
                <w:rFonts w:hint="eastAsia" w:ascii="宋体" w:hAnsi="宋体" w:eastAsia="宋体" w:cs="宋体"/>
                <w:szCs w:val="21"/>
              </w:rPr>
              <w:t>分；未提及此项不得分。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149"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jc w:val="center"/>
              <w:rPr>
                <w:rFonts w:ascii="宋体" w:hAnsi="宋体" w:eastAsia="宋体" w:cs="宋体"/>
                <w:sz w:val="22"/>
              </w:rPr>
            </w:pPr>
            <w:r>
              <w:rPr>
                <w:rFonts w:hint="eastAsia" w:ascii="宋体" w:hAnsi="宋体" w:eastAsia="宋体" w:cs="Times New Roman"/>
              </w:rPr>
              <w:t>服务承诺</w:t>
            </w:r>
          </w:p>
        </w:tc>
        <w:tc>
          <w:tcPr>
            <w:tcW w:w="709" w:type="dxa"/>
            <w:shd w:val="clear" w:color="auto" w:fill="auto"/>
            <w:vAlign w:val="center"/>
          </w:tcPr>
          <w:p>
            <w:pPr>
              <w:spacing w:after="120"/>
              <w:jc w:val="center"/>
              <w:rPr>
                <w:rFonts w:ascii="宋体" w:hAnsi="宋体" w:eastAsia="宋体" w:cs="宋体"/>
                <w:szCs w:val="21"/>
              </w:rPr>
            </w:pPr>
            <w:r>
              <w:rPr>
                <w:rFonts w:ascii="宋体" w:hAnsi="宋体" w:eastAsia="宋体" w:cs="Times New Roman"/>
              </w:rPr>
              <w:t>8</w:t>
            </w:r>
            <w:r>
              <w:rPr>
                <w:rFonts w:hint="eastAsia" w:ascii="宋体" w:hAnsi="宋体" w:eastAsia="宋体" w:cs="Times New Roman"/>
              </w:rPr>
              <w:t>分</w:t>
            </w:r>
          </w:p>
        </w:tc>
        <w:tc>
          <w:tcPr>
            <w:tcW w:w="5699" w:type="dxa"/>
            <w:shd w:val="clear" w:color="auto" w:fill="auto"/>
            <w:vAlign w:val="center"/>
          </w:tcPr>
          <w:p>
            <w:pPr>
              <w:rPr>
                <w:rFonts w:ascii="宋体" w:hAnsi="宋体" w:eastAsia="宋体" w:cs="Times New Roman"/>
                <w:szCs w:val="21"/>
              </w:rPr>
            </w:pPr>
            <w:r>
              <w:rPr>
                <w:rFonts w:hint="eastAsia" w:ascii="宋体" w:hAnsi="宋体" w:eastAsia="宋体" w:cs="Times New Roman"/>
                <w:szCs w:val="21"/>
              </w:rPr>
              <w:t>投标人对项目目标计划的完成度以及服务承诺：</w:t>
            </w:r>
          </w:p>
          <w:p>
            <w:pPr>
              <w:rPr>
                <w:rFonts w:ascii="宋体" w:hAnsi="宋体" w:eastAsia="宋体" w:cs="Times New Roman"/>
                <w:szCs w:val="21"/>
              </w:rPr>
            </w:pPr>
            <w:r>
              <w:rPr>
                <w:rFonts w:hint="eastAsia" w:ascii="宋体" w:hAnsi="宋体" w:eastAsia="宋体" w:cs="Times New Roman"/>
                <w:szCs w:val="21"/>
              </w:rPr>
              <w:t>目标计划符合项目要求，服务方案全面的，得</w:t>
            </w:r>
            <w:r>
              <w:rPr>
                <w:rFonts w:ascii="宋体" w:hAnsi="宋体" w:eastAsia="宋体" w:cs="Times New Roman"/>
                <w:szCs w:val="21"/>
              </w:rPr>
              <w:t>8分；</w:t>
            </w:r>
          </w:p>
          <w:p>
            <w:pPr>
              <w:rPr>
                <w:rFonts w:ascii="宋体" w:hAnsi="宋体" w:eastAsia="宋体" w:cs="Times New Roman"/>
                <w:szCs w:val="21"/>
              </w:rPr>
            </w:pPr>
            <w:r>
              <w:rPr>
                <w:rFonts w:hint="eastAsia" w:ascii="宋体" w:hAnsi="宋体" w:eastAsia="宋体" w:cs="Times New Roman"/>
                <w:szCs w:val="21"/>
              </w:rPr>
              <w:t>目标计划基本符合项目要求，服务方案一般的，得</w:t>
            </w:r>
            <w:r>
              <w:rPr>
                <w:rFonts w:ascii="宋体" w:hAnsi="宋体" w:eastAsia="宋体" w:cs="Times New Roman"/>
                <w:szCs w:val="21"/>
              </w:rPr>
              <w:t>5分；</w:t>
            </w:r>
          </w:p>
          <w:p>
            <w:pPr>
              <w:rPr>
                <w:rFonts w:ascii="宋体" w:hAnsi="宋体" w:eastAsia="宋体" w:cs="Times New Roman"/>
                <w:szCs w:val="21"/>
              </w:rPr>
            </w:pPr>
            <w:r>
              <w:rPr>
                <w:rFonts w:hint="eastAsia" w:ascii="宋体" w:hAnsi="宋体" w:eastAsia="宋体" w:cs="Times New Roman"/>
                <w:szCs w:val="21"/>
              </w:rPr>
              <w:t>目标计划简单片面的，得</w:t>
            </w:r>
            <w:r>
              <w:rPr>
                <w:rFonts w:ascii="宋体" w:hAnsi="宋体" w:eastAsia="宋体" w:cs="Times New Roman"/>
                <w:szCs w:val="21"/>
              </w:rPr>
              <w:t>2分；</w:t>
            </w:r>
          </w:p>
          <w:p>
            <w:pPr>
              <w:rPr>
                <w:rFonts w:ascii="Times New Roman" w:hAnsi="Times New Roman" w:eastAsia="宋体" w:cs="Times New Roman"/>
              </w:rPr>
            </w:pPr>
            <w:r>
              <w:rPr>
                <w:rFonts w:hint="eastAsia" w:ascii="宋体" w:hAnsi="宋体" w:eastAsia="宋体" w:cs="Times New Roman"/>
                <w:szCs w:val="21"/>
              </w:rPr>
              <w:t>未提及的不得分。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49" w:type="dxa"/>
            <w:vMerge w:val="continue"/>
            <w:shd w:val="clear" w:color="auto" w:fill="auto"/>
            <w:vAlign w:val="center"/>
          </w:tcPr>
          <w:p>
            <w:pPr>
              <w:jc w:val="center"/>
              <w:rPr>
                <w:rFonts w:ascii="宋体" w:hAnsi="宋体" w:eastAsia="宋体" w:cs="宋体"/>
                <w:sz w:val="22"/>
              </w:rPr>
            </w:pPr>
          </w:p>
        </w:tc>
        <w:tc>
          <w:tcPr>
            <w:tcW w:w="1134" w:type="dxa"/>
            <w:shd w:val="clear" w:color="auto" w:fill="auto"/>
            <w:vAlign w:val="center"/>
          </w:tcPr>
          <w:p>
            <w:pPr>
              <w:jc w:val="center"/>
              <w:rPr>
                <w:rFonts w:ascii="宋体" w:hAnsi="宋体" w:eastAsia="宋体" w:cs="Times New Roman"/>
              </w:rPr>
            </w:pPr>
            <w:r>
              <w:rPr>
                <w:rFonts w:hint="eastAsia" w:ascii="宋体" w:hAnsi="宋体" w:eastAsia="宋体" w:cs="Times New Roman"/>
              </w:rPr>
              <w:t>应急预案</w:t>
            </w:r>
          </w:p>
        </w:tc>
        <w:tc>
          <w:tcPr>
            <w:tcW w:w="709" w:type="dxa"/>
            <w:shd w:val="clear" w:color="auto" w:fill="auto"/>
            <w:vAlign w:val="center"/>
          </w:tcPr>
          <w:p>
            <w:pPr>
              <w:spacing w:after="120"/>
              <w:jc w:val="center"/>
              <w:rPr>
                <w:rFonts w:ascii="宋体" w:hAnsi="宋体" w:eastAsia="宋体" w:cs="Times New Roman"/>
              </w:rPr>
            </w:pPr>
            <w:r>
              <w:rPr>
                <w:rFonts w:ascii="宋体" w:hAnsi="宋体" w:eastAsia="宋体" w:cs="Times New Roman"/>
              </w:rPr>
              <w:t>6</w:t>
            </w:r>
            <w:r>
              <w:rPr>
                <w:rFonts w:hint="eastAsia" w:ascii="宋体" w:hAnsi="宋体" w:eastAsia="宋体" w:cs="Times New Roman"/>
              </w:rPr>
              <w:t>分</w:t>
            </w:r>
          </w:p>
        </w:tc>
        <w:tc>
          <w:tcPr>
            <w:tcW w:w="5699" w:type="dxa"/>
            <w:shd w:val="clear" w:color="auto" w:fill="auto"/>
            <w:vAlign w:val="center"/>
          </w:tcPr>
          <w:p>
            <w:pPr>
              <w:rPr>
                <w:rFonts w:ascii="宋体" w:hAnsi="宋体" w:eastAsia="宋体" w:cs="Times New Roman"/>
                <w:szCs w:val="21"/>
              </w:rPr>
            </w:pPr>
            <w:r>
              <w:rPr>
                <w:rFonts w:hint="eastAsia" w:ascii="宋体" w:hAnsi="宋体" w:eastAsia="宋体" w:cs="Times New Roman"/>
                <w:szCs w:val="21"/>
              </w:rPr>
              <w:t>针对突发事件保障措施的及时性、可靠性等内容，包含极端天气等各类应对措施进行评分：</w:t>
            </w:r>
          </w:p>
          <w:p>
            <w:pPr>
              <w:rPr>
                <w:rFonts w:ascii="宋体" w:hAnsi="宋体" w:eastAsia="宋体" w:cs="Times New Roman"/>
                <w:szCs w:val="21"/>
              </w:rPr>
            </w:pPr>
            <w:r>
              <w:rPr>
                <w:rFonts w:hint="eastAsia" w:ascii="宋体" w:hAnsi="宋体" w:eastAsia="宋体" w:cs="Times New Roman"/>
                <w:szCs w:val="21"/>
              </w:rPr>
              <w:t>应急预案全面，保障措施严谨具有针对性的，得</w:t>
            </w:r>
            <w:r>
              <w:rPr>
                <w:rFonts w:ascii="宋体" w:hAnsi="宋体" w:eastAsia="宋体" w:cs="Times New Roman"/>
                <w:szCs w:val="21"/>
              </w:rPr>
              <w:t>6分</w:t>
            </w:r>
            <w:r>
              <w:rPr>
                <w:rFonts w:hint="eastAsia" w:ascii="宋体" w:hAnsi="宋体" w:eastAsia="宋体" w:cs="Times New Roman"/>
                <w:szCs w:val="21"/>
              </w:rPr>
              <w:t>；应急预案较全面，措施较合理的，得</w:t>
            </w:r>
            <w:r>
              <w:rPr>
                <w:rFonts w:ascii="宋体" w:hAnsi="宋体" w:eastAsia="宋体" w:cs="Times New Roman"/>
                <w:szCs w:val="21"/>
              </w:rPr>
              <w:t>4</w:t>
            </w:r>
            <w:r>
              <w:rPr>
                <w:rFonts w:hint="eastAsia" w:ascii="宋体" w:hAnsi="宋体" w:eastAsia="宋体" w:cs="Times New Roman"/>
                <w:szCs w:val="21"/>
              </w:rPr>
              <w:t>分；应急预案一般，保障措施简单的，得</w:t>
            </w:r>
            <w:r>
              <w:rPr>
                <w:rFonts w:ascii="宋体" w:hAnsi="宋体" w:eastAsia="宋体" w:cs="Times New Roman"/>
                <w:szCs w:val="21"/>
              </w:rPr>
              <w:t>2分；</w:t>
            </w:r>
            <w:r>
              <w:rPr>
                <w:rFonts w:hint="eastAsia" w:ascii="宋体" w:hAnsi="宋体" w:eastAsia="宋体" w:cs="Times New Roman"/>
                <w:szCs w:val="21"/>
              </w:rPr>
              <w:t>未提及的不得分。</w:t>
            </w:r>
          </w:p>
        </w:tc>
        <w:tc>
          <w:tcPr>
            <w:tcW w:w="768" w:type="dxa"/>
            <w:shd w:val="clear" w:color="auto" w:fill="auto"/>
            <w:noWrap/>
            <w:vAlign w:val="center"/>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283" w:type="dxa"/>
            <w:gridSpan w:val="2"/>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投标报价（</w:t>
            </w:r>
            <w:r>
              <w:rPr>
                <w:rFonts w:ascii="宋体" w:hAnsi="宋体" w:eastAsia="宋体" w:cs="宋体"/>
                <w:kern w:val="0"/>
                <w:szCs w:val="21"/>
              </w:rPr>
              <w:t>1</w:t>
            </w:r>
            <w:r>
              <w:rPr>
                <w:rFonts w:hint="eastAsia" w:ascii="宋体" w:hAnsi="宋体" w:eastAsia="宋体" w:cs="宋体"/>
                <w:kern w:val="0"/>
                <w:szCs w:val="21"/>
              </w:rPr>
              <w:t>0分）</w:t>
            </w:r>
          </w:p>
        </w:tc>
        <w:tc>
          <w:tcPr>
            <w:tcW w:w="709" w:type="dxa"/>
            <w:shd w:val="clear" w:color="auto" w:fill="auto"/>
            <w:noWrap/>
            <w:vAlign w:val="center"/>
          </w:tcPr>
          <w:p>
            <w:pPr>
              <w:widowControl/>
              <w:textAlignment w:val="center"/>
              <w:rPr>
                <w:rFonts w:ascii="宋体" w:hAnsi="宋体" w:eastAsia="宋体" w:cs="宋体"/>
                <w:sz w:val="22"/>
              </w:rPr>
            </w:pPr>
            <w:r>
              <w:rPr>
                <w:rFonts w:ascii="宋体" w:hAnsi="宋体" w:eastAsia="宋体" w:cs="宋体"/>
                <w:kern w:val="0"/>
                <w:sz w:val="22"/>
              </w:rPr>
              <w:t>10</w:t>
            </w:r>
            <w:r>
              <w:rPr>
                <w:rFonts w:hint="eastAsia" w:ascii="宋体" w:hAnsi="宋体" w:eastAsia="宋体" w:cs="宋体"/>
                <w:kern w:val="0"/>
                <w:sz w:val="22"/>
              </w:rPr>
              <w:t>分</w:t>
            </w:r>
          </w:p>
        </w:tc>
        <w:tc>
          <w:tcPr>
            <w:tcW w:w="5699" w:type="dxa"/>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2"/>
              </w:rPr>
              <w:t>满足投标文件要求且投标报价最低的为评标基准价，其价格分为满分，其他投标人的价格分按下列公式计算：</w:t>
            </w:r>
          </w:p>
          <w:p>
            <w:pPr>
              <w:widowControl/>
              <w:jc w:val="left"/>
              <w:textAlignment w:val="center"/>
              <w:rPr>
                <w:rFonts w:ascii="宋体" w:hAnsi="宋体" w:eastAsia="宋体" w:cs="宋体"/>
                <w:sz w:val="22"/>
              </w:rPr>
            </w:pPr>
            <w:r>
              <w:rPr>
                <w:rFonts w:hint="eastAsia" w:ascii="宋体" w:hAnsi="宋体" w:eastAsia="宋体" w:cs="宋体"/>
                <w:kern w:val="0"/>
                <w:sz w:val="22"/>
              </w:rPr>
              <w:t>价格得分＝（评标基准价/投标报价）×价格权重×100。</w:t>
            </w:r>
          </w:p>
        </w:tc>
        <w:tc>
          <w:tcPr>
            <w:tcW w:w="768" w:type="dxa"/>
            <w:shd w:val="clear" w:color="auto" w:fill="auto"/>
            <w:noWrap/>
            <w:vAlign w:val="center"/>
          </w:tcPr>
          <w:p>
            <w:pPr>
              <w:rPr>
                <w:rFonts w:ascii="宋体" w:hAnsi="宋体" w:eastAsia="宋体" w:cs="宋体"/>
                <w:sz w:val="22"/>
              </w:rPr>
            </w:pPr>
          </w:p>
        </w:tc>
      </w:tr>
    </w:tbl>
    <w:p>
      <w:pPr>
        <w:tabs>
          <w:tab w:val="left" w:pos="2724"/>
          <w:tab w:val="center" w:pos="4482"/>
        </w:tabs>
        <w:spacing w:line="360" w:lineRule="auto"/>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p>
    <w:p>
      <w:pPr>
        <w:tabs>
          <w:tab w:val="left" w:pos="2724"/>
          <w:tab w:val="center" w:pos="4482"/>
        </w:tabs>
        <w:spacing w:line="360" w:lineRule="auto"/>
        <w:ind w:firstLine="3000" w:firstLineChars="1000"/>
        <w:jc w:val="left"/>
        <w:rPr>
          <w:rFonts w:ascii="Times New Roman" w:hAnsi="Times New Roman" w:eastAsia="黑体" w:cs="Times New Roman"/>
          <w:sz w:val="30"/>
        </w:rPr>
      </w:pPr>
      <w:r>
        <w:rPr>
          <w:rFonts w:hint="eastAsia" w:ascii="Times New Roman" w:hAnsi="Times New Roman" w:eastAsia="黑体" w:cs="Times New Roman"/>
          <w:sz w:val="30"/>
        </w:rPr>
        <w:t>第五章 合同主要条款</w:t>
      </w:r>
      <w:bookmarkEnd w:id="0"/>
    </w:p>
    <w:p>
      <w:pPr>
        <w:spacing w:line="360" w:lineRule="auto"/>
        <w:jc w:val="center"/>
        <w:rPr>
          <w:rFonts w:ascii="Times New Roman" w:hAnsi="Times New Roman" w:eastAsia="宋体" w:cs="Times New Roman"/>
          <w:b/>
          <w:sz w:val="28"/>
        </w:rPr>
      </w:pPr>
      <w:r>
        <w:rPr>
          <w:rFonts w:hint="eastAsia" w:ascii="Times New Roman" w:hAnsi="Times New Roman" w:eastAsia="宋体" w:cs="Times New Roman"/>
          <w:b/>
          <w:sz w:val="28"/>
        </w:rPr>
        <w:t>采购合同</w:t>
      </w:r>
      <w:r>
        <w:rPr>
          <w:rFonts w:ascii="Times New Roman" w:hAnsi="Times New Roman" w:eastAsia="宋体" w:cs="Times New Roman"/>
          <w:b/>
          <w:sz w:val="28"/>
        </w:rPr>
        <w:t>(</w:t>
      </w:r>
      <w:r>
        <w:rPr>
          <w:rFonts w:hint="eastAsia" w:ascii="Times New Roman" w:hAnsi="Times New Roman" w:eastAsia="宋体" w:cs="Times New Roman"/>
          <w:b/>
          <w:sz w:val="28"/>
        </w:rPr>
        <w:t>仅供参考</w:t>
      </w:r>
      <w:r>
        <w:rPr>
          <w:rFonts w:ascii="Times New Roman" w:hAnsi="Times New Roman" w:eastAsia="宋体" w:cs="Times New Roman"/>
          <w:b/>
          <w:sz w:val="28"/>
        </w:rPr>
        <w:t>)</w:t>
      </w:r>
    </w:p>
    <w:p>
      <w:pPr>
        <w:spacing w:line="312" w:lineRule="auto"/>
        <w:rPr>
          <w:rFonts w:ascii="宋体" w:hAnsi="宋体" w:eastAsia="宋体" w:cs="Times New Roman"/>
        </w:rPr>
      </w:pPr>
    </w:p>
    <w:p>
      <w:pPr>
        <w:spacing w:before="156" w:after="156" w:line="360" w:lineRule="auto"/>
        <w:ind w:left="420" w:leftChars="200" w:right="150" w:firstLine="474"/>
        <w:rPr>
          <w:rFonts w:ascii="宋体" w:hAnsi="宋体" w:eastAsia="宋体" w:cs="宋体"/>
          <w:b/>
          <w:bCs/>
          <w:szCs w:val="21"/>
        </w:rPr>
      </w:pPr>
      <w:r>
        <w:rPr>
          <w:rFonts w:hint="eastAsia" w:ascii="宋体" w:hAnsi="宋体" w:eastAsia="宋体" w:cs="宋体"/>
          <w:b/>
          <w:bCs/>
          <w:szCs w:val="21"/>
        </w:rPr>
        <w:t>招标文件、中标人的投标文件及其澄清文件等，均为签订合同的依据。</w:t>
      </w:r>
    </w:p>
    <w:p>
      <w:pPr>
        <w:spacing w:line="336" w:lineRule="auto"/>
        <w:ind w:firstLine="472" w:firstLineChars="225"/>
        <w:rPr>
          <w:rFonts w:ascii="宋体" w:hAnsi="宋体" w:eastAsia="宋体" w:cs="仿宋"/>
          <w:szCs w:val="21"/>
        </w:rPr>
      </w:pPr>
      <w:r>
        <w:rPr>
          <w:rFonts w:hint="eastAsia" w:ascii="宋体" w:hAnsi="宋体" w:eastAsia="宋体" w:cs="仿宋"/>
          <w:szCs w:val="21"/>
        </w:rPr>
        <w:t>甲方：（全称）嵊泗县海洋与渔业局</w:t>
      </w:r>
    </w:p>
    <w:p>
      <w:pPr>
        <w:spacing w:line="336" w:lineRule="auto"/>
        <w:ind w:firstLine="472" w:firstLineChars="225"/>
        <w:rPr>
          <w:rFonts w:ascii="宋体" w:hAnsi="宋体" w:eastAsia="宋体" w:cs="仿宋"/>
          <w:szCs w:val="21"/>
        </w:rPr>
      </w:pPr>
      <w:r>
        <w:rPr>
          <w:rFonts w:hint="eastAsia" w:ascii="宋体" w:hAnsi="宋体" w:eastAsia="宋体" w:cs="仿宋"/>
          <w:szCs w:val="21"/>
        </w:rPr>
        <w:t>乙方：（全称）</w:t>
      </w:r>
    </w:p>
    <w:p>
      <w:pPr>
        <w:spacing w:line="336" w:lineRule="auto"/>
        <w:ind w:firstLine="472" w:firstLineChars="225"/>
        <w:rPr>
          <w:rFonts w:ascii="宋体" w:hAnsi="宋体" w:eastAsia="宋体" w:cs="仿宋"/>
          <w:szCs w:val="21"/>
        </w:rPr>
      </w:pPr>
      <w:r>
        <w:rPr>
          <w:rFonts w:hint="eastAsia" w:ascii="宋体" w:hAnsi="宋体" w:eastAsia="宋体" w:cs="仿宋"/>
          <w:szCs w:val="21"/>
        </w:rPr>
        <w:t>依照《中华人民共和国民法典》及其他有关法律、行政法规，遵循平等、自愿、公平和诚实信用的原则，双方就本项目事项协商一致，订立本合同。</w:t>
      </w:r>
    </w:p>
    <w:p>
      <w:pPr>
        <w:spacing w:line="336" w:lineRule="auto"/>
        <w:ind w:firstLine="474" w:firstLineChars="225"/>
        <w:rPr>
          <w:rFonts w:ascii="宋体" w:hAnsi="宋体" w:eastAsia="宋体" w:cs="仿宋"/>
          <w:b/>
          <w:bCs/>
          <w:szCs w:val="21"/>
        </w:rPr>
      </w:pPr>
      <w:r>
        <w:rPr>
          <w:rFonts w:hint="eastAsia" w:ascii="宋体" w:hAnsi="宋体" w:eastAsia="宋体" w:cs="仿宋"/>
          <w:b/>
          <w:bCs/>
          <w:szCs w:val="21"/>
        </w:rPr>
        <w:t>一、项目概况</w:t>
      </w:r>
    </w:p>
    <w:p>
      <w:pPr>
        <w:spacing w:line="336" w:lineRule="auto"/>
        <w:ind w:firstLine="472" w:firstLineChars="225"/>
        <w:rPr>
          <w:rFonts w:ascii="Times New Roman" w:hAnsi="Times New Roman" w:eastAsia="宋体" w:cs="Times New Roman"/>
          <w:b/>
          <w:szCs w:val="21"/>
        </w:rPr>
      </w:pPr>
      <w:r>
        <w:rPr>
          <w:rFonts w:hint="eastAsia" w:ascii="宋体" w:hAnsi="宋体" w:eastAsia="宋体" w:cs="仿宋"/>
          <w:szCs w:val="21"/>
        </w:rPr>
        <w:t>项目名称：</w:t>
      </w:r>
      <w:r>
        <w:rPr>
          <w:rFonts w:hint="eastAsia" w:ascii="Times New Roman" w:hAnsi="Times New Roman" w:eastAsia="宋体" w:cs="Times New Roman"/>
          <w:szCs w:val="21"/>
        </w:rPr>
        <w:t>嵊泗县近岸重点海域海漂垃圾清理外包服务项目</w:t>
      </w:r>
    </w:p>
    <w:p>
      <w:pPr>
        <w:spacing w:line="336" w:lineRule="auto"/>
        <w:ind w:firstLine="474" w:firstLineChars="225"/>
        <w:rPr>
          <w:rFonts w:ascii="宋体" w:hAnsi="宋体" w:eastAsia="宋体" w:cs="仿宋"/>
          <w:b/>
          <w:bCs/>
          <w:szCs w:val="21"/>
        </w:rPr>
      </w:pPr>
      <w:r>
        <w:rPr>
          <w:rFonts w:hint="eastAsia" w:ascii="宋体" w:hAnsi="宋体" w:eastAsia="宋体" w:cs="仿宋"/>
          <w:b/>
          <w:bCs/>
          <w:szCs w:val="21"/>
        </w:rPr>
        <w:t>二、具体项目内容</w:t>
      </w:r>
    </w:p>
    <w:p>
      <w:pPr>
        <w:spacing w:line="360" w:lineRule="auto"/>
        <w:ind w:firstLine="472" w:firstLineChars="225"/>
        <w:rPr>
          <w:rFonts w:ascii="宋体" w:hAnsi="宋体" w:eastAsia="宋体" w:cs="仿宋"/>
          <w:szCs w:val="21"/>
        </w:rPr>
      </w:pPr>
      <w:r>
        <w:rPr>
          <w:rFonts w:hint="eastAsia" w:ascii="宋体" w:hAnsi="宋体" w:eastAsia="宋体" w:cs="仿宋"/>
          <w:szCs w:val="21"/>
        </w:rPr>
        <w:t>1. 清理区域：一是嵊泗中心渔港及周边海域；二是嵊泗望海公园滨海沿线内侧海域。</w:t>
      </w:r>
    </w:p>
    <w:p>
      <w:pPr>
        <w:spacing w:line="360" w:lineRule="auto"/>
        <w:ind w:firstLine="472" w:firstLineChars="225"/>
        <w:rPr>
          <w:rFonts w:ascii="宋体" w:hAnsi="宋体" w:eastAsia="宋体" w:cs="仿宋"/>
          <w:szCs w:val="21"/>
        </w:rPr>
      </w:pPr>
      <w:r>
        <w:rPr>
          <w:rFonts w:hint="eastAsia" w:ascii="宋体" w:hAnsi="宋体" w:eastAsia="宋体" w:cs="仿宋"/>
          <w:szCs w:val="21"/>
        </w:rPr>
        <w:t>2. 清理海漂垃圾种类：渔业生产产生的废置漂浮物，沿岸居民、船舶丢弃入海的各类垃圾，滨海旅游产生及经河流入海的各类生活垃圾，春季我县海域自然产生海草等。</w:t>
      </w:r>
    </w:p>
    <w:p>
      <w:pPr>
        <w:spacing w:line="360" w:lineRule="auto"/>
        <w:ind w:firstLine="472" w:firstLineChars="225"/>
        <w:rPr>
          <w:rFonts w:ascii="宋体" w:hAnsi="宋体" w:eastAsia="宋体" w:cs="仿宋"/>
          <w:szCs w:val="21"/>
        </w:rPr>
      </w:pPr>
      <w:r>
        <w:rPr>
          <w:rFonts w:hint="eastAsia" w:ascii="宋体" w:hAnsi="宋体" w:eastAsia="宋体" w:cs="仿宋"/>
          <w:szCs w:val="21"/>
        </w:rPr>
        <w:t>★3. 乙方至少拥有1艘海漂垃圾清理船，全年合计出航天数不少于128天，清理船只每日巡逻清理时间达7小时以上计算为一天，未达到7小时的不计时间。</w:t>
      </w:r>
    </w:p>
    <w:p>
      <w:pPr>
        <w:spacing w:line="360" w:lineRule="auto"/>
        <w:ind w:firstLine="472" w:firstLineChars="225"/>
        <w:rPr>
          <w:rFonts w:ascii="宋体" w:hAnsi="宋体" w:eastAsia="宋体" w:cs="仿宋"/>
          <w:szCs w:val="21"/>
        </w:rPr>
      </w:pPr>
      <w:r>
        <w:rPr>
          <w:rFonts w:hint="eastAsia" w:ascii="宋体" w:hAnsi="宋体" w:eastAsia="宋体" w:cs="仿宋"/>
          <w:szCs w:val="21"/>
        </w:rPr>
        <w:t>★4、嵊泗望海公园滨海沿线海域须每日安排2名清理人员在天气情况允许的情况下开展日常保洁，大风等恶劣天气垃圾短时大量集聚是，在保障人员人身安全的前提下，做到及时清理。岸线清理的垃圾需每日17时前及时转运，不得在望海公园区域放置，影响美观。</w:t>
      </w:r>
    </w:p>
    <w:p>
      <w:pPr>
        <w:spacing w:line="360" w:lineRule="auto"/>
        <w:ind w:firstLine="472" w:firstLineChars="225"/>
        <w:rPr>
          <w:rFonts w:ascii="宋体" w:hAnsi="宋体" w:eastAsia="宋体" w:cs="仿宋"/>
          <w:szCs w:val="21"/>
        </w:rPr>
      </w:pPr>
      <w:r>
        <w:rPr>
          <w:rFonts w:hint="eastAsia" w:ascii="宋体" w:hAnsi="宋体" w:eastAsia="宋体" w:cs="仿宋"/>
          <w:szCs w:val="21"/>
        </w:rPr>
        <w:t>★5.全年海漂垃圾清理量不少于1280m³。</w:t>
      </w:r>
    </w:p>
    <w:p>
      <w:pPr>
        <w:spacing w:line="360" w:lineRule="auto"/>
        <w:ind w:firstLine="420" w:firstLineChars="200"/>
        <w:rPr>
          <w:rFonts w:ascii="宋体" w:hAnsi="宋体" w:eastAsia="宋体" w:cs="仿宋"/>
          <w:szCs w:val="21"/>
        </w:rPr>
      </w:pPr>
      <w:r>
        <w:rPr>
          <w:rFonts w:hint="eastAsia" w:ascii="宋体" w:hAnsi="宋体" w:eastAsia="宋体" w:cs="仿宋"/>
          <w:szCs w:val="21"/>
        </w:rPr>
        <w:t>6.对各乡镇及社会各界人员反馈的海漂垃圾集中区域（不包括岸滩），进行及时清理。</w:t>
      </w:r>
    </w:p>
    <w:p>
      <w:pPr>
        <w:spacing w:line="336" w:lineRule="auto"/>
        <w:ind w:firstLine="474" w:firstLineChars="225"/>
        <w:rPr>
          <w:rFonts w:ascii="宋体" w:hAnsi="宋体" w:eastAsia="宋体" w:cs="仿宋"/>
          <w:b/>
          <w:bCs/>
          <w:szCs w:val="21"/>
          <w:lang w:val="zh-TW"/>
        </w:rPr>
      </w:pPr>
      <w:r>
        <w:rPr>
          <w:rFonts w:hint="eastAsia" w:ascii="宋体" w:hAnsi="宋体" w:eastAsia="宋体" w:cs="仿宋"/>
          <w:b/>
          <w:bCs/>
          <w:szCs w:val="21"/>
        </w:rPr>
        <w:t>三、</w:t>
      </w:r>
      <w:r>
        <w:rPr>
          <w:rFonts w:hint="eastAsia" w:ascii="宋体" w:hAnsi="宋体" w:eastAsia="宋体" w:cs="仿宋"/>
          <w:b/>
          <w:bCs/>
          <w:szCs w:val="21"/>
          <w:lang w:val="zh-TW" w:eastAsia="zh-TW"/>
        </w:rPr>
        <w:t>费用及支付方式</w:t>
      </w:r>
    </w:p>
    <w:p>
      <w:pPr>
        <w:spacing w:line="360" w:lineRule="auto"/>
        <w:ind w:firstLine="472" w:firstLineChars="225"/>
        <w:rPr>
          <w:rFonts w:ascii="宋体" w:hAnsi="宋体" w:eastAsia="宋体" w:cs="仿宋"/>
          <w:kern w:val="0"/>
          <w:szCs w:val="21"/>
        </w:rPr>
      </w:pPr>
      <w:r>
        <w:rPr>
          <w:rFonts w:hint="eastAsia" w:ascii="宋体" w:hAnsi="宋体" w:eastAsia="宋体" w:cs="仿宋"/>
          <w:kern w:val="0"/>
          <w:szCs w:val="21"/>
        </w:rPr>
        <w:t xml:space="preserve">合同金额：人民币 </w:t>
      </w:r>
      <w:r>
        <w:rPr>
          <w:rFonts w:hint="eastAsia" w:ascii="宋体" w:hAnsi="宋体" w:eastAsia="宋体" w:cs="仿宋"/>
          <w:szCs w:val="21"/>
        </w:rPr>
        <w:t>108.5</w:t>
      </w:r>
      <w:r>
        <w:rPr>
          <w:rFonts w:hint="eastAsia" w:ascii="宋体" w:hAnsi="宋体" w:eastAsia="宋体" w:cs="仿宋"/>
          <w:kern w:val="0"/>
          <w:szCs w:val="21"/>
        </w:rPr>
        <w:t>万元（</w:t>
      </w:r>
      <w:r>
        <w:rPr>
          <w:rFonts w:hint="eastAsia" w:ascii="宋体" w:hAnsi="宋体" w:eastAsia="宋体" w:cs="仿宋"/>
          <w:szCs w:val="21"/>
        </w:rPr>
        <w:t>其中海漂垃圾清理费用99.16万元，滨海沿线海域清理费用9.34万元</w:t>
      </w:r>
      <w:r>
        <w:rPr>
          <w:rFonts w:hint="eastAsia" w:ascii="宋体" w:hAnsi="宋体" w:eastAsia="宋体" w:cs="仿宋"/>
          <w:kern w:val="0"/>
          <w:szCs w:val="21"/>
        </w:rPr>
        <w:t>）。</w:t>
      </w:r>
    </w:p>
    <w:p>
      <w:pPr>
        <w:spacing w:line="360" w:lineRule="auto"/>
        <w:ind w:firstLine="472" w:firstLineChars="225"/>
        <w:rPr>
          <w:rFonts w:ascii="宋体" w:hAnsi="宋体" w:eastAsia="宋体" w:cs="仿宋"/>
          <w:szCs w:val="21"/>
        </w:rPr>
      </w:pPr>
      <w:r>
        <w:rPr>
          <w:rFonts w:hint="eastAsia" w:ascii="宋体" w:hAnsi="宋体" w:eastAsia="宋体" w:cs="仿宋"/>
          <w:szCs w:val="21"/>
        </w:rPr>
        <w:t>1、自合同生效以及具备实施条件后7个工作日内甲方支付39.664万元作为预付款，剩余资金根据海漂垃圾实际清理量分2次结算（结算时间为2024年8月31日和12月31日），单价以774元/m³计算，全年海漂垃圾清理数量达到1280m³以上的，按99.16万元付款。</w:t>
      </w:r>
    </w:p>
    <w:p>
      <w:pPr>
        <w:spacing w:line="360" w:lineRule="auto"/>
        <w:ind w:firstLine="472" w:firstLineChars="225"/>
        <w:rPr>
          <w:rFonts w:ascii="宋体" w:hAnsi="宋体" w:eastAsia="宋体" w:cs="仿宋"/>
          <w:szCs w:val="21"/>
        </w:rPr>
      </w:pPr>
      <w:r>
        <w:rPr>
          <w:rFonts w:hint="eastAsia" w:ascii="宋体" w:hAnsi="宋体" w:eastAsia="宋体" w:cs="仿宋"/>
          <w:szCs w:val="21"/>
        </w:rPr>
        <w:t>2、滨海沿线海域清理费用9.34万元，于项目实施完毕后，经甲方确认无误，且乙方开具相应发票后，一次性支付。</w:t>
      </w:r>
    </w:p>
    <w:p>
      <w:pPr>
        <w:spacing w:line="360" w:lineRule="auto"/>
        <w:ind w:firstLine="472" w:firstLineChars="225"/>
        <w:rPr>
          <w:rFonts w:ascii="宋体" w:hAnsi="宋体" w:eastAsia="宋体" w:cs="仿宋"/>
          <w:szCs w:val="21"/>
        </w:rPr>
      </w:pPr>
      <w:r>
        <w:rPr>
          <w:rFonts w:hint="eastAsia" w:ascii="宋体" w:hAnsi="宋体" w:eastAsia="宋体" w:cs="仿宋"/>
          <w:szCs w:val="21"/>
        </w:rPr>
        <w:t>由甲方决定是否需要提供预付款担保(预付款担保形式可以是银行保函、担保公司担保等)。</w:t>
      </w:r>
    </w:p>
    <w:p>
      <w:pPr>
        <w:spacing w:line="336" w:lineRule="auto"/>
        <w:ind w:firstLine="474" w:firstLineChars="225"/>
        <w:rPr>
          <w:rFonts w:ascii="宋体" w:hAnsi="宋体" w:eastAsia="宋体" w:cs="仿宋"/>
          <w:b/>
          <w:bCs/>
          <w:szCs w:val="21"/>
          <w:lang w:val="zh-TW"/>
        </w:rPr>
      </w:pPr>
      <w:r>
        <w:rPr>
          <w:rFonts w:hint="eastAsia" w:ascii="宋体" w:hAnsi="宋体" w:eastAsia="宋体" w:cs="仿宋"/>
          <w:b/>
          <w:bCs/>
          <w:szCs w:val="21"/>
        </w:rPr>
        <w:t>四、</w:t>
      </w:r>
      <w:r>
        <w:rPr>
          <w:rFonts w:hint="eastAsia" w:ascii="宋体" w:hAnsi="宋体" w:eastAsia="宋体" w:cs="仿宋"/>
          <w:b/>
          <w:bCs/>
          <w:szCs w:val="21"/>
          <w:lang w:val="zh-TW" w:eastAsia="zh-TW"/>
        </w:rPr>
        <w:t>项目服务周期</w:t>
      </w:r>
      <w:r>
        <w:rPr>
          <w:rFonts w:hint="eastAsia" w:ascii="宋体" w:hAnsi="宋体" w:eastAsia="宋体" w:cs="仿宋"/>
          <w:b/>
          <w:bCs/>
          <w:szCs w:val="21"/>
          <w:lang w:val="zh-TW"/>
        </w:rPr>
        <w:t xml:space="preserve"> </w:t>
      </w:r>
    </w:p>
    <w:p>
      <w:pPr>
        <w:spacing w:line="360" w:lineRule="auto"/>
        <w:ind w:firstLine="420" w:firstLineChars="200"/>
        <w:rPr>
          <w:rFonts w:ascii="宋体" w:hAnsi="宋体" w:eastAsia="宋体" w:cs="仿宋"/>
          <w:szCs w:val="21"/>
          <w:lang w:val="zh-TW"/>
        </w:rPr>
      </w:pPr>
      <w:r>
        <w:rPr>
          <w:rFonts w:hint="eastAsia" w:ascii="宋体" w:hAnsi="宋体" w:eastAsia="宋体" w:cs="仿宋"/>
          <w:szCs w:val="21"/>
        </w:rPr>
        <w:t>2024年6月1日--2024年12月31日</w:t>
      </w:r>
      <w:r>
        <w:rPr>
          <w:rFonts w:hint="eastAsia" w:ascii="宋体" w:hAnsi="宋体" w:eastAsia="宋体" w:cs="仿宋"/>
          <w:szCs w:val="21"/>
          <w:lang w:val="zh-TW"/>
        </w:rPr>
        <w:t xml:space="preserve">   </w:t>
      </w:r>
    </w:p>
    <w:p>
      <w:pPr>
        <w:spacing w:line="336" w:lineRule="auto"/>
        <w:ind w:firstLine="474" w:firstLineChars="225"/>
        <w:rPr>
          <w:rFonts w:ascii="宋体" w:hAnsi="宋体" w:eastAsia="宋体" w:cs="仿宋"/>
          <w:b/>
          <w:bCs/>
          <w:szCs w:val="21"/>
          <w:lang w:val="zh-TW" w:eastAsia="zh-TW"/>
        </w:rPr>
      </w:pPr>
      <w:r>
        <w:rPr>
          <w:rFonts w:hint="eastAsia" w:ascii="宋体" w:hAnsi="宋体" w:eastAsia="宋体" w:cs="仿宋"/>
          <w:b/>
          <w:bCs/>
          <w:szCs w:val="21"/>
        </w:rPr>
        <w:t>五</w:t>
      </w:r>
      <w:r>
        <w:rPr>
          <w:rFonts w:hint="eastAsia" w:ascii="宋体" w:hAnsi="宋体" w:eastAsia="宋体" w:cs="仿宋"/>
          <w:b/>
          <w:bCs/>
          <w:szCs w:val="21"/>
          <w:lang w:val="zh-TW" w:eastAsia="zh-TW"/>
        </w:rPr>
        <w:t>、权利与义务</w:t>
      </w:r>
    </w:p>
    <w:p>
      <w:pPr>
        <w:spacing w:line="336" w:lineRule="auto"/>
        <w:ind w:firstLine="474" w:firstLineChars="225"/>
        <w:rPr>
          <w:rFonts w:ascii="宋体" w:hAnsi="宋体" w:eastAsia="宋体" w:cs="仿宋"/>
          <w:b/>
          <w:bCs/>
          <w:szCs w:val="21"/>
        </w:rPr>
      </w:pPr>
      <w:r>
        <w:rPr>
          <w:rFonts w:hint="eastAsia" w:ascii="宋体" w:hAnsi="宋体" w:eastAsia="宋体" w:cs="仿宋"/>
          <w:b/>
          <w:bCs/>
          <w:szCs w:val="21"/>
        </w:rPr>
        <w:t>（1）双方义务</w:t>
      </w:r>
    </w:p>
    <w:p>
      <w:pPr>
        <w:spacing w:line="336" w:lineRule="auto"/>
        <w:ind w:firstLine="474" w:firstLineChars="225"/>
        <w:rPr>
          <w:rFonts w:ascii="宋体" w:hAnsi="宋体" w:eastAsia="宋体" w:cs="仿宋"/>
          <w:b/>
          <w:bCs/>
          <w:szCs w:val="21"/>
        </w:rPr>
      </w:pPr>
      <w:r>
        <w:rPr>
          <w:rFonts w:hint="eastAsia" w:ascii="宋体" w:hAnsi="宋体" w:eastAsia="宋体" w:cs="仿宋"/>
          <w:b/>
          <w:bCs/>
          <w:szCs w:val="21"/>
        </w:rPr>
        <w:t>甲方：</w:t>
      </w:r>
    </w:p>
    <w:p>
      <w:pPr>
        <w:spacing w:line="336" w:lineRule="auto"/>
        <w:ind w:firstLine="472" w:firstLineChars="225"/>
        <w:rPr>
          <w:rFonts w:ascii="宋体" w:hAnsi="宋体" w:eastAsia="宋体" w:cs="仿宋"/>
          <w:szCs w:val="21"/>
        </w:rPr>
      </w:pPr>
      <w:r>
        <w:rPr>
          <w:rFonts w:hint="eastAsia" w:ascii="宋体" w:hAnsi="宋体" w:eastAsia="宋体" w:cs="仿宋"/>
          <w:szCs w:val="21"/>
        </w:rPr>
        <w:t>1、随时派工作人员对乙方清理区域进行监控或实地查看，及时掌握乙方的船只、人员动态及打捞情况。</w:t>
      </w:r>
    </w:p>
    <w:p>
      <w:pPr>
        <w:spacing w:line="336" w:lineRule="auto"/>
        <w:ind w:firstLine="472" w:firstLineChars="225"/>
        <w:rPr>
          <w:rFonts w:ascii="宋体" w:hAnsi="宋体" w:eastAsia="宋体" w:cs="仿宋"/>
          <w:szCs w:val="21"/>
        </w:rPr>
      </w:pPr>
      <w:r>
        <w:rPr>
          <w:rFonts w:hint="eastAsia" w:ascii="宋体" w:hAnsi="宋体" w:eastAsia="宋体" w:cs="仿宋"/>
          <w:szCs w:val="21"/>
        </w:rPr>
        <w:t>2、对乙方在工作中遇到的困难及提出的合理需求进行协调。</w:t>
      </w:r>
    </w:p>
    <w:p>
      <w:pPr>
        <w:spacing w:line="336" w:lineRule="auto"/>
        <w:ind w:firstLine="472" w:firstLineChars="225"/>
        <w:rPr>
          <w:rFonts w:ascii="宋体" w:hAnsi="宋体" w:eastAsia="宋体" w:cs="仿宋"/>
          <w:szCs w:val="21"/>
        </w:rPr>
      </w:pPr>
      <w:r>
        <w:rPr>
          <w:rFonts w:hint="eastAsia" w:ascii="宋体" w:hAnsi="宋体" w:eastAsia="宋体" w:cs="仿宋"/>
          <w:szCs w:val="21"/>
        </w:rPr>
        <w:t>3、安排指定卸载海漂垃圾的码头。</w:t>
      </w:r>
    </w:p>
    <w:p>
      <w:pPr>
        <w:spacing w:line="336" w:lineRule="auto"/>
        <w:ind w:firstLine="420" w:firstLineChars="200"/>
        <w:rPr>
          <w:rFonts w:ascii="宋体" w:hAnsi="宋体" w:eastAsia="宋体" w:cs="仿宋"/>
          <w:szCs w:val="21"/>
        </w:rPr>
      </w:pPr>
      <w:r>
        <w:rPr>
          <w:rFonts w:hint="eastAsia" w:ascii="宋体" w:hAnsi="宋体" w:eastAsia="宋体" w:cs="仿宋"/>
          <w:szCs w:val="21"/>
        </w:rPr>
        <w:t>4、按合同约定支付合同款项。</w:t>
      </w:r>
    </w:p>
    <w:p>
      <w:pPr>
        <w:spacing w:line="336" w:lineRule="auto"/>
        <w:ind w:firstLine="474" w:firstLineChars="225"/>
        <w:rPr>
          <w:rFonts w:ascii="宋体" w:hAnsi="宋体" w:eastAsia="宋体" w:cs="仿宋"/>
          <w:b/>
          <w:bCs/>
          <w:szCs w:val="21"/>
        </w:rPr>
      </w:pPr>
      <w:r>
        <w:rPr>
          <w:rFonts w:hint="eastAsia" w:ascii="宋体" w:hAnsi="宋体" w:eastAsia="宋体" w:cs="仿宋"/>
          <w:b/>
          <w:bCs/>
          <w:szCs w:val="21"/>
        </w:rPr>
        <w:t>乙方：</w:t>
      </w:r>
    </w:p>
    <w:p>
      <w:pPr>
        <w:numPr>
          <w:ilvl w:val="0"/>
          <w:numId w:val="11"/>
        </w:numPr>
        <w:spacing w:line="336" w:lineRule="auto"/>
        <w:ind w:firstLine="472" w:firstLineChars="225"/>
        <w:rPr>
          <w:rFonts w:ascii="宋体" w:hAnsi="宋体" w:eastAsia="宋体" w:cs="仿宋"/>
          <w:szCs w:val="21"/>
        </w:rPr>
      </w:pPr>
      <w:r>
        <w:rPr>
          <w:rFonts w:hint="eastAsia" w:ascii="宋体" w:hAnsi="宋体" w:eastAsia="宋体" w:cs="仿宋"/>
          <w:szCs w:val="21"/>
        </w:rPr>
        <w:t>提供专业打捞海漂垃圾的船只，安装监控设备并接入甲方信息平台。</w:t>
      </w:r>
    </w:p>
    <w:p>
      <w:pPr>
        <w:numPr>
          <w:ilvl w:val="0"/>
          <w:numId w:val="11"/>
        </w:numPr>
        <w:spacing w:line="336" w:lineRule="auto"/>
        <w:ind w:firstLine="472" w:firstLineChars="225"/>
        <w:rPr>
          <w:rFonts w:ascii="宋体" w:hAnsi="宋体" w:eastAsia="宋体" w:cs="仿宋"/>
          <w:szCs w:val="21"/>
        </w:rPr>
      </w:pPr>
      <w:r>
        <w:rPr>
          <w:rFonts w:hint="eastAsia" w:ascii="宋体" w:hAnsi="宋体" w:eastAsia="宋体" w:cs="仿宋"/>
          <w:szCs w:val="21"/>
        </w:rPr>
        <w:t>负责落实日常保洁人员，督促保洁人员日常安全工作举措落实，包括购买人身意外伤害保险等。若保洁人员出现安全事故，乙方承担一切赔偿责任。</w:t>
      </w:r>
    </w:p>
    <w:p>
      <w:pPr>
        <w:spacing w:line="336" w:lineRule="auto"/>
        <w:ind w:firstLine="472" w:firstLineChars="225"/>
        <w:rPr>
          <w:rFonts w:ascii="宋体" w:hAnsi="宋体" w:eastAsia="宋体" w:cs="仿宋"/>
          <w:szCs w:val="21"/>
        </w:rPr>
      </w:pPr>
      <w:r>
        <w:rPr>
          <w:rFonts w:hint="eastAsia" w:ascii="宋体" w:hAnsi="宋体" w:eastAsia="宋体" w:cs="仿宋"/>
          <w:szCs w:val="21"/>
        </w:rPr>
        <w:t>3、乙方应按照甲方要求打捞海漂垃圾，认真填写打捞日志，对清理海漂垃圾过程进行必要的摄像记录，影像资料以备检查。</w:t>
      </w:r>
    </w:p>
    <w:p>
      <w:pPr>
        <w:spacing w:line="336" w:lineRule="auto"/>
        <w:ind w:firstLine="472" w:firstLineChars="225"/>
        <w:rPr>
          <w:rFonts w:ascii="宋体" w:hAnsi="宋体" w:eastAsia="宋体" w:cs="仿宋"/>
          <w:szCs w:val="21"/>
        </w:rPr>
      </w:pPr>
      <w:r>
        <w:rPr>
          <w:rFonts w:hint="eastAsia" w:ascii="宋体" w:hAnsi="宋体" w:eastAsia="宋体" w:cs="仿宋"/>
          <w:szCs w:val="21"/>
        </w:rPr>
        <w:t xml:space="preserve">4、海漂垃圾打捞完毕岸上处理时，乙方接受甲方的检查、计量，不得弄虚作假。                                                                                                                                                                                                                   </w:t>
      </w:r>
    </w:p>
    <w:p>
      <w:pPr>
        <w:spacing w:line="336" w:lineRule="auto"/>
        <w:ind w:firstLine="472" w:firstLineChars="225"/>
        <w:rPr>
          <w:rFonts w:ascii="宋体" w:hAnsi="宋体" w:eastAsia="宋体" w:cs="仿宋"/>
          <w:szCs w:val="21"/>
        </w:rPr>
      </w:pPr>
      <w:r>
        <w:rPr>
          <w:rFonts w:hint="eastAsia" w:ascii="宋体" w:hAnsi="宋体" w:eastAsia="宋体" w:cs="仿宋"/>
          <w:szCs w:val="21"/>
        </w:rPr>
        <w:t>5、出具合法票据。</w:t>
      </w:r>
    </w:p>
    <w:p>
      <w:pPr>
        <w:spacing w:line="336" w:lineRule="auto"/>
        <w:ind w:firstLine="474" w:firstLineChars="225"/>
        <w:rPr>
          <w:rFonts w:ascii="宋体" w:hAnsi="宋体" w:eastAsia="宋体" w:cs="仿宋"/>
          <w:b/>
          <w:bCs/>
          <w:szCs w:val="21"/>
        </w:rPr>
      </w:pPr>
      <w:r>
        <w:rPr>
          <w:rFonts w:hint="eastAsia" w:ascii="宋体" w:hAnsi="宋体" w:eastAsia="宋体" w:cs="仿宋"/>
          <w:b/>
          <w:bCs/>
          <w:szCs w:val="21"/>
        </w:rPr>
        <w:t>（2）双方权利</w:t>
      </w:r>
    </w:p>
    <w:p>
      <w:pPr>
        <w:spacing w:line="336" w:lineRule="auto"/>
        <w:ind w:firstLine="472" w:firstLineChars="225"/>
        <w:rPr>
          <w:rFonts w:ascii="宋体" w:hAnsi="宋体" w:eastAsia="宋体" w:cs="仿宋"/>
          <w:szCs w:val="21"/>
        </w:rPr>
      </w:pPr>
      <w:r>
        <w:rPr>
          <w:rFonts w:hint="eastAsia" w:ascii="宋体" w:hAnsi="宋体" w:eastAsia="宋体" w:cs="仿宋"/>
          <w:szCs w:val="21"/>
        </w:rPr>
        <w:t>1、甲方有权对乙方提供的打捞日志进行必要的检查和审阅，有权对乙方提供的打捞日志进行核实，确保项目的保质保量；</w:t>
      </w:r>
    </w:p>
    <w:p>
      <w:pPr>
        <w:spacing w:line="336" w:lineRule="auto"/>
        <w:ind w:firstLine="472" w:firstLineChars="225"/>
        <w:rPr>
          <w:rFonts w:ascii="宋体" w:hAnsi="宋体" w:eastAsia="宋体" w:cs="仿宋"/>
          <w:szCs w:val="21"/>
        </w:rPr>
      </w:pPr>
      <w:r>
        <w:rPr>
          <w:rFonts w:hint="eastAsia" w:ascii="宋体" w:hAnsi="宋体" w:eastAsia="宋体" w:cs="仿宋"/>
          <w:szCs w:val="21"/>
        </w:rPr>
        <w:t>2、乙方有权按本合同约定要求甲方及时支付款项。</w:t>
      </w:r>
    </w:p>
    <w:p>
      <w:pPr>
        <w:spacing w:line="336" w:lineRule="auto"/>
        <w:ind w:firstLine="474" w:firstLineChars="225"/>
        <w:rPr>
          <w:rFonts w:ascii="宋体" w:hAnsi="宋体" w:eastAsia="宋体" w:cs="仿宋"/>
          <w:b/>
          <w:bCs/>
          <w:szCs w:val="21"/>
          <w:lang w:val="zh-TW" w:eastAsia="zh-TW"/>
        </w:rPr>
      </w:pPr>
      <w:r>
        <w:rPr>
          <w:rFonts w:hint="eastAsia" w:ascii="宋体" w:hAnsi="宋体" w:eastAsia="宋体" w:cs="仿宋"/>
          <w:b/>
          <w:bCs/>
          <w:szCs w:val="21"/>
        </w:rPr>
        <w:t>六</w:t>
      </w:r>
      <w:r>
        <w:rPr>
          <w:rFonts w:hint="eastAsia" w:ascii="宋体" w:hAnsi="宋体" w:eastAsia="宋体" w:cs="仿宋"/>
          <w:b/>
          <w:bCs/>
          <w:szCs w:val="21"/>
          <w:lang w:val="zh-TW" w:eastAsia="zh-TW"/>
        </w:rPr>
        <w:t>、违约责任</w:t>
      </w:r>
    </w:p>
    <w:p>
      <w:pPr>
        <w:spacing w:line="336" w:lineRule="auto"/>
        <w:ind w:firstLine="472" w:firstLineChars="225"/>
        <w:rPr>
          <w:rFonts w:ascii="宋体" w:hAnsi="宋体" w:eastAsia="宋体" w:cs="仿宋"/>
          <w:szCs w:val="21"/>
        </w:rPr>
      </w:pPr>
      <w:r>
        <w:rPr>
          <w:rFonts w:hint="eastAsia" w:ascii="宋体" w:hAnsi="宋体" w:eastAsia="宋体" w:cs="仿宋"/>
          <w:szCs w:val="21"/>
        </w:rPr>
        <w:t>1、若乙方清理海漂垃圾时间未达到合同约定要求的128天，每缺少1天，扣除合同总金额的1%（不可抗力影响除外，但需乙方提供书面报告和证明）；乙方未按本合同约定完成1280m³的清理量，则按实际海漂垃圾清理的量进行费用结算，且乙方须向甲方支付未完成部分总金额的5%的违约金。</w:t>
      </w:r>
    </w:p>
    <w:p>
      <w:pPr>
        <w:spacing w:line="336" w:lineRule="auto"/>
        <w:ind w:firstLine="472" w:firstLineChars="225"/>
        <w:rPr>
          <w:rFonts w:ascii="宋体" w:hAnsi="宋体" w:eastAsia="宋体" w:cs="仿宋"/>
          <w:color w:val="FF0000"/>
          <w:szCs w:val="21"/>
        </w:rPr>
      </w:pPr>
      <w:r>
        <w:rPr>
          <w:rFonts w:hint="eastAsia" w:ascii="宋体" w:hAnsi="宋体" w:eastAsia="宋体" w:cs="仿宋"/>
          <w:szCs w:val="21"/>
        </w:rPr>
        <w:t>2、在合同履行期间，甲方接群众反映乙方存在工作不力情况，且影响较为严重的，经甲方核实后，甲方可按次扣除合同总金额的2%。</w:t>
      </w:r>
    </w:p>
    <w:p>
      <w:pPr>
        <w:spacing w:line="336" w:lineRule="auto"/>
        <w:ind w:firstLine="472" w:firstLineChars="225"/>
        <w:rPr>
          <w:rFonts w:ascii="宋体" w:hAnsi="宋体" w:eastAsia="宋体" w:cs="仿宋"/>
          <w:szCs w:val="21"/>
        </w:rPr>
      </w:pPr>
      <w:r>
        <w:rPr>
          <w:rFonts w:hint="eastAsia" w:ascii="宋体" w:hAnsi="宋体" w:eastAsia="宋体" w:cs="仿宋"/>
          <w:szCs w:val="21"/>
        </w:rPr>
        <w:t>3、如发现乙方弄虚作假的，甲方有权拒绝支付项目款项。</w:t>
      </w:r>
    </w:p>
    <w:p>
      <w:pPr>
        <w:spacing w:line="336" w:lineRule="auto"/>
        <w:ind w:firstLine="472" w:firstLineChars="225"/>
        <w:rPr>
          <w:rFonts w:ascii="宋体" w:hAnsi="宋体" w:eastAsia="宋体" w:cs="仿宋"/>
          <w:szCs w:val="21"/>
        </w:rPr>
      </w:pPr>
      <w:r>
        <w:rPr>
          <w:rFonts w:hint="eastAsia" w:ascii="宋体" w:hAnsi="宋体" w:eastAsia="宋体" w:cs="仿宋"/>
          <w:szCs w:val="21"/>
        </w:rPr>
        <w:t>4、甲方未能如期支付采购海漂垃圾外包服务的款项，则须每月按所欠部分款项的5%向乙方支付违约金。</w:t>
      </w:r>
    </w:p>
    <w:p>
      <w:pPr>
        <w:spacing w:line="336" w:lineRule="auto"/>
        <w:ind w:firstLine="474" w:firstLineChars="225"/>
        <w:rPr>
          <w:rFonts w:ascii="宋体" w:hAnsi="宋体" w:eastAsia="宋体" w:cs="仿宋"/>
          <w:b/>
          <w:bCs/>
          <w:szCs w:val="21"/>
          <w:lang w:val="zh-TW" w:eastAsia="zh-TW"/>
        </w:rPr>
      </w:pPr>
      <w:r>
        <w:rPr>
          <w:rFonts w:hint="eastAsia" w:ascii="宋体" w:hAnsi="宋体" w:eastAsia="宋体" w:cs="仿宋"/>
          <w:b/>
          <w:bCs/>
          <w:szCs w:val="21"/>
        </w:rPr>
        <w:t>七</w:t>
      </w:r>
      <w:r>
        <w:rPr>
          <w:rFonts w:hint="eastAsia" w:ascii="宋体" w:hAnsi="宋体" w:eastAsia="宋体" w:cs="仿宋"/>
          <w:b/>
          <w:bCs/>
          <w:szCs w:val="21"/>
          <w:lang w:val="zh-TW" w:eastAsia="zh-TW"/>
        </w:rPr>
        <w:t>、争议解决</w:t>
      </w:r>
    </w:p>
    <w:p>
      <w:pPr>
        <w:spacing w:line="336" w:lineRule="auto"/>
        <w:ind w:firstLine="472" w:firstLineChars="225"/>
        <w:rPr>
          <w:rFonts w:ascii="宋体" w:hAnsi="宋体" w:eastAsia="宋体" w:cs="仿宋"/>
          <w:szCs w:val="21"/>
          <w:lang w:val="zh-TW"/>
        </w:rPr>
      </w:pPr>
      <w:r>
        <w:rPr>
          <w:rFonts w:hint="eastAsia" w:ascii="宋体" w:hAnsi="宋体" w:eastAsia="宋体" w:cs="仿宋"/>
          <w:szCs w:val="21"/>
        </w:rPr>
        <w:t>1、</w:t>
      </w:r>
      <w:r>
        <w:rPr>
          <w:rFonts w:hint="eastAsia" w:ascii="宋体" w:hAnsi="宋体" w:eastAsia="宋体" w:cs="仿宋"/>
          <w:szCs w:val="21"/>
          <w:lang w:val="zh-TW" w:eastAsia="zh-TW"/>
        </w:rPr>
        <w:t>因本合同的解释或履行本合同如发生争议，甲乙双方应友好协商解决，协商不成，可以提交甲方所在地人民法院通过诉讼方式解决</w:t>
      </w:r>
      <w:r>
        <w:rPr>
          <w:rFonts w:hint="eastAsia" w:ascii="宋体" w:hAnsi="宋体" w:eastAsia="宋体" w:cs="仿宋"/>
          <w:szCs w:val="21"/>
          <w:lang w:val="zh-TW"/>
        </w:rPr>
        <w:t>；</w:t>
      </w:r>
    </w:p>
    <w:p>
      <w:pPr>
        <w:spacing w:line="336" w:lineRule="auto"/>
        <w:ind w:firstLine="472" w:firstLineChars="225"/>
        <w:rPr>
          <w:rFonts w:ascii="宋体" w:hAnsi="宋体" w:eastAsia="宋体" w:cs="仿宋"/>
          <w:szCs w:val="21"/>
          <w:lang w:val="zh-TW"/>
        </w:rPr>
      </w:pPr>
      <w:r>
        <w:rPr>
          <w:rFonts w:hint="eastAsia" w:ascii="宋体" w:hAnsi="宋体" w:eastAsia="宋体" w:cs="仿宋"/>
          <w:szCs w:val="21"/>
        </w:rPr>
        <w:t>2、</w:t>
      </w:r>
      <w:r>
        <w:rPr>
          <w:rFonts w:hint="eastAsia" w:ascii="宋体" w:hAnsi="宋体" w:eastAsia="宋体" w:cs="仿宋"/>
          <w:szCs w:val="21"/>
          <w:lang w:val="zh-TW" w:eastAsia="zh-TW"/>
        </w:rPr>
        <w:t>合同未尽事宜，双方可另行协商，并达成书面补充协议。补充协议与合同具有同样法律效力</w:t>
      </w:r>
      <w:r>
        <w:rPr>
          <w:rFonts w:hint="eastAsia" w:ascii="宋体" w:hAnsi="宋体" w:eastAsia="宋体" w:cs="仿宋"/>
          <w:szCs w:val="21"/>
          <w:lang w:val="zh-TW"/>
        </w:rPr>
        <w:t>；</w:t>
      </w:r>
    </w:p>
    <w:p>
      <w:pPr>
        <w:spacing w:line="336" w:lineRule="auto"/>
        <w:ind w:firstLine="472" w:firstLineChars="225"/>
        <w:rPr>
          <w:rFonts w:ascii="宋体" w:hAnsi="宋体" w:eastAsia="宋体" w:cs="仿宋"/>
          <w:szCs w:val="21"/>
          <w:lang w:val="zh-TW"/>
        </w:rPr>
      </w:pPr>
      <w:r>
        <w:rPr>
          <w:rFonts w:hint="eastAsia" w:ascii="宋体" w:hAnsi="宋体" w:eastAsia="宋体" w:cs="仿宋"/>
          <w:szCs w:val="21"/>
        </w:rPr>
        <w:t>3</w:t>
      </w:r>
      <w:r>
        <w:rPr>
          <w:rFonts w:hint="eastAsia" w:ascii="宋体" w:hAnsi="宋体" w:eastAsia="宋体" w:cs="仿宋"/>
          <w:szCs w:val="21"/>
          <w:lang w:val="zh-TW" w:eastAsia="zh-TW"/>
        </w:rPr>
        <w:t>、本合同壹式</w:t>
      </w:r>
      <w:r>
        <w:rPr>
          <w:rFonts w:hint="eastAsia" w:ascii="宋体" w:hAnsi="宋体" w:eastAsia="宋体" w:cs="仿宋"/>
          <w:szCs w:val="21"/>
          <w:lang w:val="zh-TW"/>
        </w:rPr>
        <w:t>肆</w:t>
      </w:r>
      <w:r>
        <w:rPr>
          <w:rFonts w:hint="eastAsia" w:ascii="宋体" w:hAnsi="宋体" w:eastAsia="宋体" w:cs="仿宋"/>
          <w:szCs w:val="21"/>
          <w:lang w:val="zh-TW" w:eastAsia="zh-TW"/>
        </w:rPr>
        <w:t>份，甲</w:t>
      </w:r>
      <w:r>
        <w:rPr>
          <w:rFonts w:hint="eastAsia" w:ascii="宋体" w:hAnsi="宋体" w:eastAsia="宋体" w:cs="仿宋"/>
          <w:szCs w:val="21"/>
          <w:lang w:val="zh-TW"/>
        </w:rPr>
        <w:t>、</w:t>
      </w:r>
      <w:r>
        <w:rPr>
          <w:rFonts w:hint="eastAsia" w:ascii="宋体" w:hAnsi="宋体" w:eastAsia="宋体" w:cs="仿宋"/>
          <w:szCs w:val="21"/>
          <w:lang w:val="zh-TW" w:eastAsia="zh-TW"/>
        </w:rPr>
        <w:t>乙双方</w:t>
      </w:r>
      <w:r>
        <w:rPr>
          <w:rFonts w:hint="eastAsia" w:ascii="宋体" w:hAnsi="宋体" w:eastAsia="宋体" w:cs="仿宋"/>
          <w:szCs w:val="21"/>
          <w:lang w:val="zh-TW"/>
        </w:rPr>
        <w:t>、财政部门和代理机构</w:t>
      </w:r>
      <w:r>
        <w:rPr>
          <w:rFonts w:hint="eastAsia" w:ascii="宋体" w:hAnsi="宋体" w:eastAsia="宋体" w:cs="仿宋"/>
          <w:szCs w:val="21"/>
          <w:lang w:val="zh-TW" w:eastAsia="zh-TW"/>
        </w:rPr>
        <w:t>各执</w:t>
      </w:r>
      <w:r>
        <w:rPr>
          <w:rFonts w:hint="eastAsia" w:ascii="宋体" w:hAnsi="宋体" w:eastAsia="宋体" w:cs="仿宋"/>
          <w:szCs w:val="21"/>
          <w:lang w:val="zh-TW"/>
        </w:rPr>
        <w:t>壹</w:t>
      </w:r>
      <w:r>
        <w:rPr>
          <w:rFonts w:hint="eastAsia" w:ascii="宋体" w:hAnsi="宋体" w:eastAsia="宋体" w:cs="仿宋"/>
          <w:szCs w:val="21"/>
          <w:lang w:val="zh-TW" w:eastAsia="zh-TW"/>
        </w:rPr>
        <w:t>份。自签订盖章之日起生效。</w:t>
      </w:r>
    </w:p>
    <w:p>
      <w:pPr>
        <w:spacing w:line="336" w:lineRule="auto"/>
        <w:ind w:firstLine="472" w:firstLineChars="225"/>
        <w:rPr>
          <w:rFonts w:ascii="宋体" w:hAnsi="宋体" w:eastAsia="宋体" w:cs="仿宋"/>
          <w:szCs w:val="21"/>
          <w:lang w:val="zh-TW"/>
        </w:rPr>
      </w:pPr>
    </w:p>
    <w:p>
      <w:pPr>
        <w:spacing w:line="336" w:lineRule="auto"/>
        <w:rPr>
          <w:rFonts w:ascii="宋体" w:hAnsi="宋体" w:eastAsia="宋体" w:cs="仿宋"/>
          <w:szCs w:val="21"/>
        </w:rPr>
      </w:pPr>
      <w:r>
        <w:rPr>
          <w:rFonts w:hint="eastAsia" w:ascii="宋体" w:hAnsi="宋体" w:eastAsia="宋体" w:cs="仿宋"/>
          <w:szCs w:val="21"/>
          <w:lang w:eastAsia="zh-TW"/>
        </w:rPr>
        <w:t>甲方：</w:t>
      </w:r>
      <w:r>
        <w:rPr>
          <w:rFonts w:hint="eastAsia" w:ascii="宋体" w:hAnsi="宋体" w:eastAsia="宋体" w:cs="仿宋"/>
          <w:szCs w:val="21"/>
        </w:rPr>
        <w:t>嵊泗县海洋与渔业局</w:t>
      </w:r>
      <w:r>
        <w:rPr>
          <w:rFonts w:hint="eastAsia" w:ascii="宋体" w:hAnsi="宋体" w:eastAsia="宋体" w:cs="仿宋"/>
          <w:szCs w:val="21"/>
          <w:lang w:eastAsia="zh-TW"/>
        </w:rPr>
        <w:t xml:space="preserve">        </w:t>
      </w:r>
      <w:r>
        <w:rPr>
          <w:rFonts w:hint="eastAsia" w:ascii="宋体" w:hAnsi="宋体" w:eastAsia="宋体" w:cs="仿宋"/>
          <w:szCs w:val="21"/>
        </w:rPr>
        <w:t xml:space="preserve">   </w:t>
      </w:r>
      <w:r>
        <w:rPr>
          <w:rFonts w:hint="eastAsia" w:ascii="宋体" w:hAnsi="宋体" w:eastAsia="宋体" w:cs="仿宋"/>
          <w:szCs w:val="21"/>
          <w:lang w:eastAsia="zh-TW"/>
        </w:rPr>
        <w:t xml:space="preserve"> 乙方：</w:t>
      </w:r>
    </w:p>
    <w:p>
      <w:pPr>
        <w:spacing w:line="336" w:lineRule="auto"/>
        <w:jc w:val="left"/>
        <w:rPr>
          <w:rFonts w:ascii="宋体" w:hAnsi="宋体" w:eastAsia="宋体" w:cs="仿宋"/>
          <w:szCs w:val="21"/>
        </w:rPr>
      </w:pPr>
      <w:r>
        <w:rPr>
          <w:rFonts w:hint="eastAsia" w:ascii="宋体" w:hAnsi="宋体" w:eastAsia="宋体" w:cs="仿宋"/>
          <w:szCs w:val="21"/>
          <w:lang w:eastAsia="zh-TW"/>
        </w:rPr>
        <w:t>地址：</w:t>
      </w:r>
      <w:r>
        <w:rPr>
          <w:rFonts w:hint="eastAsia" w:ascii="宋体" w:hAnsi="宋体" w:eastAsia="宋体" w:cs="仿宋"/>
          <w:szCs w:val="21"/>
        </w:rPr>
        <w:t>嵊泗县菜园镇望海路243号</w:t>
      </w:r>
      <w:r>
        <w:rPr>
          <w:rFonts w:hint="eastAsia" w:ascii="宋体" w:hAnsi="宋体" w:eastAsia="宋体" w:cs="仿宋"/>
          <w:szCs w:val="21"/>
          <w:lang w:eastAsia="zh-TW"/>
        </w:rPr>
        <w:t xml:space="preserve">   </w:t>
      </w:r>
      <w:r>
        <w:rPr>
          <w:rFonts w:hint="eastAsia" w:ascii="宋体" w:hAnsi="宋体" w:eastAsia="宋体" w:cs="仿宋"/>
          <w:szCs w:val="21"/>
        </w:rPr>
        <w:t xml:space="preserve">   </w:t>
      </w:r>
      <w:r>
        <w:rPr>
          <w:rFonts w:hint="eastAsia" w:ascii="宋体" w:hAnsi="宋体" w:eastAsia="宋体" w:cs="仿宋"/>
          <w:szCs w:val="21"/>
          <w:lang w:eastAsia="zh-TW"/>
        </w:rPr>
        <w:t>地址：</w:t>
      </w:r>
    </w:p>
    <w:p>
      <w:pPr>
        <w:spacing w:line="336" w:lineRule="auto"/>
        <w:rPr>
          <w:rFonts w:ascii="宋体" w:hAnsi="宋体" w:eastAsia="宋体" w:cs="仿宋"/>
          <w:szCs w:val="21"/>
        </w:rPr>
      </w:pPr>
      <w:r>
        <w:rPr>
          <w:rFonts w:hint="eastAsia" w:ascii="宋体" w:hAnsi="宋体" w:eastAsia="宋体" w:cs="仿宋"/>
          <w:szCs w:val="21"/>
        </w:rPr>
        <w:t>法人代表或委托代理人：              法人代表或委托代理人：</w:t>
      </w:r>
    </w:p>
    <w:p>
      <w:pPr>
        <w:spacing w:line="336" w:lineRule="auto"/>
        <w:rPr>
          <w:rFonts w:ascii="宋体" w:hAnsi="宋体" w:eastAsia="宋体" w:cs="仿宋"/>
          <w:szCs w:val="21"/>
        </w:rPr>
      </w:pPr>
      <w:r>
        <w:rPr>
          <w:rFonts w:hint="eastAsia" w:ascii="宋体" w:hAnsi="宋体" w:eastAsia="宋体" w:cs="仿宋"/>
          <w:szCs w:val="21"/>
        </w:rPr>
        <w:t>电话：                              电话：</w:t>
      </w:r>
    </w:p>
    <w:p>
      <w:pPr>
        <w:spacing w:line="336" w:lineRule="auto"/>
        <w:rPr>
          <w:rFonts w:ascii="宋体" w:hAnsi="宋体" w:eastAsia="宋体" w:cs="仿宋"/>
          <w:szCs w:val="21"/>
        </w:rPr>
      </w:pPr>
      <w:r>
        <w:rPr>
          <w:rFonts w:hint="eastAsia" w:ascii="宋体" w:hAnsi="宋体" w:eastAsia="宋体" w:cs="仿宋"/>
          <w:szCs w:val="21"/>
        </w:rPr>
        <w:t>电传：                              电传：</w:t>
      </w:r>
    </w:p>
    <w:p>
      <w:pPr>
        <w:spacing w:line="336" w:lineRule="auto"/>
        <w:rPr>
          <w:rFonts w:ascii="宋体" w:hAnsi="宋体" w:eastAsia="宋体" w:cs="仿宋"/>
          <w:szCs w:val="21"/>
        </w:rPr>
      </w:pPr>
      <w:r>
        <w:rPr>
          <w:rFonts w:hint="eastAsia" w:ascii="宋体" w:hAnsi="宋体" w:eastAsia="宋体" w:cs="仿宋"/>
          <w:szCs w:val="21"/>
        </w:rPr>
        <w:t>邮政编码：                          邮政编码：</w:t>
      </w:r>
    </w:p>
    <w:p>
      <w:pPr>
        <w:spacing w:line="336" w:lineRule="auto"/>
        <w:rPr>
          <w:rFonts w:ascii="宋体" w:hAnsi="宋体" w:eastAsia="宋体" w:cs="仿宋"/>
          <w:szCs w:val="21"/>
        </w:rPr>
      </w:pPr>
      <w:r>
        <w:rPr>
          <w:rFonts w:hint="eastAsia" w:ascii="宋体" w:hAnsi="宋体" w:eastAsia="宋体" w:cs="仿宋"/>
          <w:szCs w:val="21"/>
        </w:rPr>
        <w:t>开户银行：建行嵊泗县支行            开户银行：</w:t>
      </w:r>
    </w:p>
    <w:p>
      <w:pPr>
        <w:spacing w:line="336" w:lineRule="auto"/>
        <w:rPr>
          <w:rFonts w:ascii="宋体" w:hAnsi="宋体" w:eastAsia="宋体" w:cs="仿宋"/>
          <w:szCs w:val="21"/>
        </w:rPr>
      </w:pPr>
      <w:r>
        <w:rPr>
          <w:rFonts w:hint="eastAsia" w:ascii="宋体" w:hAnsi="宋体" w:eastAsia="宋体" w:cs="仿宋"/>
          <w:szCs w:val="21"/>
        </w:rPr>
        <w:t>帐号：33001707235056900202          帐号：</w:t>
      </w:r>
    </w:p>
    <w:p>
      <w:pPr>
        <w:spacing w:line="336" w:lineRule="auto"/>
        <w:rPr>
          <w:rFonts w:ascii="宋体" w:hAnsi="宋体" w:eastAsia="宋体" w:cs="仿宋"/>
          <w:szCs w:val="21"/>
        </w:rPr>
      </w:pPr>
      <w:r>
        <w:rPr>
          <w:rFonts w:hint="eastAsia" w:ascii="宋体" w:hAnsi="宋体" w:eastAsia="宋体" w:cs="仿宋"/>
          <w:szCs w:val="21"/>
        </w:rPr>
        <w:t>日期：                              日期：</w:t>
      </w:r>
    </w:p>
    <w:p>
      <w:pPr>
        <w:spacing w:line="360" w:lineRule="auto"/>
        <w:ind w:firstLine="472" w:firstLineChars="225"/>
        <w:rPr>
          <w:rFonts w:ascii="宋体" w:hAnsi="宋体" w:eastAsia="宋体" w:cs="Times New Roman"/>
          <w:szCs w:val="21"/>
        </w:rPr>
      </w:pPr>
    </w:p>
    <w:p>
      <w:pPr>
        <w:rPr>
          <w:rFonts w:ascii="Times New Roman" w:hAnsi="Times New Roman" w:eastAsia="宋体" w:cs="Times New Roman"/>
        </w:rPr>
      </w:pPr>
    </w:p>
    <w:p>
      <w:pPr>
        <w:spacing w:after="120"/>
        <w:ind w:firstLine="210" w:firstLineChars="100"/>
        <w:rPr>
          <w:rFonts w:ascii="Times New Roman" w:hAnsi="Calibri" w:eastAsia="宋体" w:cs="Times New Roman"/>
          <w:kern w:val="0"/>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spacing w:line="200" w:lineRule="exact"/>
        <w:ind w:firstLine="301"/>
        <w:rPr>
          <w:rFonts w:ascii="Times New Roman" w:hAnsi="Times New Roman" w:eastAsia="宋体" w:cs="Times New Roman"/>
          <w:spacing w:val="-4"/>
          <w:kern w:val="0"/>
          <w:sz w:val="18"/>
          <w:szCs w:val="21"/>
        </w:rPr>
      </w:pPr>
    </w:p>
    <w:p>
      <w:pPr>
        <w:snapToGrid w:val="0"/>
        <w:spacing w:line="260" w:lineRule="exact"/>
        <w:rPr>
          <w:rFonts w:ascii="宋体" w:hAnsi="宋体" w:eastAsia="宋体" w:cs="Times New Roman"/>
          <w:szCs w:val="21"/>
        </w:rPr>
      </w:pPr>
      <w:bookmarkStart w:id="6" w:name="_Hlk118299836"/>
      <w:r>
        <w:rPr>
          <w:rFonts w:ascii="宋体" w:hAnsi="宋体" w:eastAsia="宋体" w:cs="Times New Roman"/>
          <w:szCs w:val="21"/>
        </w:rPr>
        <w:t>信贷政策</w:t>
      </w:r>
    </w:p>
    <w:p>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pPr>
        <w:spacing w:line="240" w:lineRule="exact"/>
        <w:contextualSpacing/>
        <w:rPr>
          <w:rFonts w:ascii="宋体" w:hAnsi="宋体" w:eastAsia="宋体" w:cs="Times New Roman"/>
          <w:sz w:val="24"/>
          <w:szCs w:val="20"/>
        </w:rPr>
      </w:pP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pPr>
              <w:numPr>
                <w:ilvl w:val="0"/>
                <w:numId w:val="12"/>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pPr>
              <w:numPr>
                <w:ilvl w:val="0"/>
                <w:numId w:val="14"/>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pPr>
              <w:numPr>
                <w:ilvl w:val="0"/>
                <w:numId w:val="14"/>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4"/>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pPr>
              <w:numPr>
                <w:ilvl w:val="0"/>
                <w:numId w:val="14"/>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6"/>
    </w:tbl>
    <w:p>
      <w:pPr>
        <w:spacing w:line="260" w:lineRule="exact"/>
        <w:ind w:firstLine="555"/>
        <w:rPr>
          <w:rFonts w:ascii="宋体" w:hAnsi="宋体" w:eastAsia="宋体" w:cs="Times New Roman"/>
          <w:szCs w:val="21"/>
        </w:rPr>
      </w:pPr>
      <w:r>
        <w:rPr>
          <w:rFonts w:ascii="宋体" w:hAnsi="宋体" w:eastAsia="宋体" w:cs="Times New Roman"/>
          <w:szCs w:val="21"/>
        </w:rPr>
        <w:t>2.一般步骤</w:t>
      </w:r>
    </w:p>
    <w:p>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pPr>
        <w:spacing w:line="260" w:lineRule="exact"/>
        <w:ind w:firstLine="555"/>
        <w:rPr>
          <w:rFonts w:ascii="宋体" w:hAnsi="宋体" w:eastAsia="宋体" w:cs="Times New Roman"/>
          <w:szCs w:val="21"/>
        </w:rPr>
      </w:pPr>
      <w:r>
        <w:rPr>
          <w:rFonts w:ascii="宋体" w:hAnsi="宋体" w:eastAsia="宋体" w:cs="Times New Roman"/>
          <w:szCs w:val="21"/>
        </w:rPr>
        <w:t>3.注意事项</w:t>
      </w:r>
    </w:p>
    <w:p>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pPr>
        <w:tabs>
          <w:tab w:val="left" w:pos="2472"/>
        </w:tabs>
        <w:snapToGrid w:val="0"/>
        <w:spacing w:before="120" w:line="312" w:lineRule="auto"/>
        <w:ind w:right="-87"/>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pPr>
        <w:tabs>
          <w:tab w:val="left" w:pos="2472"/>
        </w:tabs>
        <w:snapToGrid w:val="0"/>
        <w:spacing w:before="120" w:line="312" w:lineRule="auto"/>
        <w:ind w:right="-87"/>
        <w:jc w:val="center"/>
        <w:rPr>
          <w:rFonts w:ascii="Times New Roman" w:hAnsi="Times New Roman" w:eastAsia="黑体" w:cs="Times New Roman"/>
          <w:sz w:val="30"/>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pPr>
        <w:snapToGrid w:val="0"/>
        <w:spacing w:line="360" w:lineRule="auto"/>
        <w:ind w:right="-85"/>
        <w:jc w:val="center"/>
        <w:rPr>
          <w:rFonts w:ascii="Times New Roman" w:hAnsi="Times New Roman" w:eastAsia="宋体" w:cs="Times New Roman"/>
          <w:sz w:val="24"/>
        </w:rPr>
      </w:pPr>
    </w:p>
    <w:p>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pPr>
        <w:snapToGrid w:val="0"/>
        <w:spacing w:line="360" w:lineRule="auto"/>
        <w:ind w:right="-85"/>
        <w:rPr>
          <w:rFonts w:ascii="Times New Roman" w:hAnsi="Times New Roman" w:eastAsia="宋体" w:cs="Times New Roman"/>
          <w:sz w:val="24"/>
        </w:rPr>
      </w:pPr>
    </w:p>
    <w:p>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pPr>
        <w:snapToGrid w:val="0"/>
        <w:spacing w:line="360" w:lineRule="auto"/>
        <w:ind w:right="-85" w:firstLine="4080" w:firstLineChars="1700"/>
        <w:rPr>
          <w:rFonts w:ascii="Times New Roman" w:hAnsi="Times New Roman" w:eastAsia="宋体" w:cs="Times New Roman"/>
          <w:sz w:val="24"/>
        </w:rPr>
      </w:pPr>
    </w:p>
    <w:p>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pPr>
        <w:snapToGrid w:val="0"/>
        <w:spacing w:line="360" w:lineRule="auto"/>
        <w:ind w:right="-85"/>
        <w:outlineLvl w:val="1"/>
        <w:rPr>
          <w:rFonts w:ascii="Times New Roman" w:hAnsi="Times New Roman" w:eastAsia="宋体" w:cs="Times New Roman"/>
          <w:sz w:val="24"/>
          <w:u w:val="single"/>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32"/>
        </w:rPr>
      </w:pPr>
    </w:p>
    <w:p>
      <w:pPr>
        <w:snapToGrid w:val="0"/>
        <w:spacing w:before="120" w:beforeLines="50" w:line="312" w:lineRule="auto"/>
        <w:rPr>
          <w:rFonts w:ascii="Times New Roman" w:hAnsi="Times New Roman" w:eastAsia="宋体" w:cs="Times New Roman"/>
          <w:b/>
          <w:sz w:val="28"/>
          <w:szCs w:val="28"/>
        </w:rPr>
      </w:pPr>
    </w:p>
    <w:p>
      <w:pPr>
        <w:snapToGrid w:val="0"/>
        <w:spacing w:before="120" w:beforeLines="50" w:line="312" w:lineRule="auto"/>
        <w:rPr>
          <w:rFonts w:ascii="Times New Roman" w:hAnsi="Times New Roman" w:eastAsia="宋体" w:cs="Times New Roman"/>
          <w:b/>
          <w:sz w:val="28"/>
          <w:szCs w:val="28"/>
        </w:rPr>
      </w:pPr>
    </w:p>
    <w:p>
      <w:pPr>
        <w:spacing w:after="120"/>
        <w:rPr>
          <w:rFonts w:ascii="Times New Roman" w:hAnsi="Times New Roman" w:eastAsia="宋体" w:cs="Times New Roman"/>
        </w:rPr>
      </w:pPr>
    </w:p>
    <w:p>
      <w:pPr>
        <w:spacing w:after="120"/>
        <w:ind w:firstLine="210" w:firstLineChars="100"/>
        <w:rPr>
          <w:rFonts w:ascii="Times New Roman" w:hAnsi="Calibri" w:eastAsia="宋体" w:cs="Times New Roman"/>
          <w:kern w:val="0"/>
        </w:rPr>
      </w:pPr>
    </w:p>
    <w:p>
      <w:pPr>
        <w:snapToGrid w:val="0"/>
        <w:spacing w:before="120" w:beforeLines="50" w:line="312"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pPr>
        <w:snapToGrid w:val="0"/>
        <w:spacing w:before="120"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pPr>
        <w:spacing w:line="360" w:lineRule="auto"/>
        <w:rPr>
          <w:rFonts w:ascii="Times New Roman" w:hAnsi="Times New Roman" w:eastAsia="宋体" w:cs="Times New Roman"/>
          <w:b/>
          <w:sz w:val="24"/>
          <w:szCs w:val="24"/>
        </w:rPr>
      </w:pPr>
    </w:p>
    <w:p>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pPr>
        <w:spacing w:after="120"/>
        <w:ind w:firstLine="6930" w:firstLineChars="3300"/>
        <w:rPr>
          <w:rFonts w:ascii="Times New Roman" w:hAnsi="Times New Roman" w:eastAsia="宋体" w:cs="Times New Roman"/>
          <w:kern w:val="0"/>
          <w:szCs w:val="21"/>
        </w:rPr>
      </w:pPr>
      <w:r>
        <w:rPr>
          <w:rFonts w:hint="eastAsia" w:ascii="Times New Roman" w:hAnsi="Times New Roman" w:eastAsia="宋体" w:cs="Times New Roman"/>
          <w:kern w:val="0"/>
          <w:szCs w:val="21"/>
        </w:rPr>
        <w:t>单位：元</w:t>
      </w: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2"/>
        <w:gridCol w:w="4153"/>
        <w:gridCol w:w="22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left w:val="single" w:color="auto" w:sz="4" w:space="0"/>
              <w:bottom w:val="single" w:color="auto" w:sz="6" w:space="0"/>
              <w:right w:val="single" w:color="auto" w:sz="4" w:space="0"/>
            </w:tcBorders>
            <w:vAlign w:val="center"/>
          </w:tcPr>
          <w:p>
            <w:pPr>
              <w:jc w:val="center"/>
              <w:rPr>
                <w:rFonts w:ascii="宋体" w:hAnsi="Times New Roman" w:eastAsia="宋体" w:cs="Times New Roman"/>
                <w:b/>
                <w:szCs w:val="21"/>
              </w:rPr>
            </w:pPr>
            <w:r>
              <w:rPr>
                <w:rFonts w:hint="eastAsia" w:ascii="宋体" w:hAnsi="宋体" w:eastAsia="宋体" w:cs="Times New Roman"/>
                <w:b/>
                <w:szCs w:val="21"/>
              </w:rPr>
              <w:t>序号</w:t>
            </w:r>
          </w:p>
        </w:tc>
        <w:tc>
          <w:tcPr>
            <w:tcW w:w="2182" w:type="dxa"/>
            <w:tcBorders>
              <w:top w:val="single" w:color="auto" w:sz="4" w:space="0"/>
              <w:left w:val="single" w:color="auto" w:sz="4" w:space="0"/>
              <w:bottom w:val="single" w:color="auto" w:sz="6" w:space="0"/>
              <w:right w:val="single" w:color="auto" w:sz="4" w:space="0"/>
            </w:tcBorders>
            <w:vAlign w:val="center"/>
          </w:tcPr>
          <w:p>
            <w:pPr>
              <w:ind w:left="424" w:leftChars="202"/>
              <w:jc w:val="center"/>
              <w:rPr>
                <w:rFonts w:ascii="宋体" w:hAnsi="Times New Roman" w:eastAsia="宋体" w:cs="Times New Roman"/>
                <w:b/>
                <w:szCs w:val="21"/>
              </w:rPr>
            </w:pPr>
            <w:r>
              <w:rPr>
                <w:rFonts w:hint="eastAsia" w:ascii="宋体" w:hAnsi="宋体" w:eastAsia="宋体" w:cs="Times New Roman"/>
                <w:b/>
                <w:szCs w:val="21"/>
              </w:rPr>
              <w:t>名称</w:t>
            </w:r>
          </w:p>
        </w:tc>
        <w:tc>
          <w:tcPr>
            <w:tcW w:w="4153" w:type="dxa"/>
            <w:tcBorders>
              <w:top w:val="single" w:color="auto" w:sz="4" w:space="0"/>
              <w:left w:val="single" w:color="auto" w:sz="4" w:space="0"/>
              <w:bottom w:val="single" w:color="auto" w:sz="6" w:space="0"/>
              <w:right w:val="single" w:color="auto" w:sz="4" w:space="0"/>
            </w:tcBorders>
            <w:vAlign w:val="center"/>
          </w:tcPr>
          <w:p>
            <w:pPr>
              <w:jc w:val="center"/>
              <w:rPr>
                <w:rFonts w:ascii="宋体" w:hAnsi="Times New Roman" w:eastAsia="宋体" w:cs="Times New Roman"/>
                <w:b/>
                <w:szCs w:val="21"/>
              </w:rPr>
            </w:pPr>
            <w:r>
              <w:rPr>
                <w:rFonts w:hint="eastAsia" w:ascii="宋体" w:hAnsi="宋体" w:eastAsia="宋体" w:cs="Times New Roman"/>
                <w:b/>
                <w:szCs w:val="21"/>
              </w:rPr>
              <w:t>投标报价</w:t>
            </w:r>
          </w:p>
        </w:tc>
        <w:tc>
          <w:tcPr>
            <w:tcW w:w="2224" w:type="dxa"/>
            <w:tcBorders>
              <w:top w:val="single" w:color="auto" w:sz="4" w:space="0"/>
              <w:left w:val="single" w:color="auto" w:sz="4" w:space="0"/>
              <w:bottom w:val="single" w:color="auto" w:sz="6" w:space="0"/>
              <w:right w:val="single" w:color="auto" w:sz="4" w:space="0"/>
            </w:tcBorders>
            <w:vAlign w:val="center"/>
          </w:tcPr>
          <w:p>
            <w:pPr>
              <w:jc w:val="center"/>
              <w:rPr>
                <w:rFonts w:ascii="宋体" w:hAnsi="Times New Roman" w:eastAsia="宋体" w:cs="Times New Roman"/>
                <w:b/>
                <w:szCs w:val="21"/>
              </w:rPr>
            </w:pPr>
            <w:r>
              <w:rPr>
                <w:rFonts w:hint="eastAsia" w:ascii="宋体"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eastAsia="宋体" w:cs="Times New Roman"/>
                <w:b/>
                <w:szCs w:val="21"/>
              </w:rPr>
            </w:pPr>
          </w:p>
        </w:tc>
        <w:tc>
          <w:tcPr>
            <w:tcW w:w="2182" w:type="dxa"/>
            <w:tcBorders>
              <w:top w:val="single" w:color="auto" w:sz="4" w:space="0"/>
              <w:left w:val="single" w:color="auto" w:sz="4" w:space="0"/>
              <w:bottom w:val="single" w:color="auto" w:sz="6" w:space="0"/>
              <w:right w:val="single" w:color="auto" w:sz="4" w:space="0"/>
            </w:tcBorders>
            <w:vAlign w:val="center"/>
          </w:tcPr>
          <w:p>
            <w:pPr>
              <w:ind w:left="424" w:leftChars="202"/>
              <w:jc w:val="center"/>
              <w:rPr>
                <w:rFonts w:ascii="宋体" w:hAnsi="宋体" w:eastAsia="宋体" w:cs="Times New Roman"/>
                <w:b/>
                <w:szCs w:val="21"/>
              </w:rPr>
            </w:pPr>
          </w:p>
        </w:tc>
        <w:tc>
          <w:tcPr>
            <w:tcW w:w="4153"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eastAsia="宋体" w:cs="Times New Roman"/>
                <w:b/>
                <w:szCs w:val="21"/>
              </w:rPr>
            </w:pPr>
          </w:p>
        </w:tc>
        <w:tc>
          <w:tcPr>
            <w:tcW w:w="2224" w:type="dxa"/>
            <w:tcBorders>
              <w:top w:val="single" w:color="auto" w:sz="4" w:space="0"/>
              <w:left w:val="single" w:color="auto" w:sz="4" w:space="0"/>
              <w:bottom w:val="single" w:color="auto" w:sz="6" w:space="0"/>
              <w:right w:val="single" w:color="auto" w:sz="4" w:space="0"/>
            </w:tcBorders>
            <w:vAlign w:val="center"/>
          </w:tcPr>
          <w:p>
            <w:pPr>
              <w:jc w:val="center"/>
              <w:rPr>
                <w:rFonts w:ascii="宋体"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24" w:leftChars="202"/>
              <w:rPr>
                <w:rFonts w:ascii="宋体" w:hAnsi="Times New Roman" w:eastAsia="宋体" w:cs="Times New Roman"/>
                <w:szCs w:val="21"/>
                <w:lang w:val="zh-CN"/>
              </w:rPr>
            </w:pPr>
            <w:r>
              <w:rPr>
                <w:rFonts w:hint="eastAsia" w:ascii="宋体" w:hAnsi="宋体" w:eastAsia="宋体" w:cs="Times New Roman"/>
                <w:szCs w:val="21"/>
                <w:lang w:val="zh-CN"/>
              </w:rPr>
              <w:t>合计</w:t>
            </w:r>
          </w:p>
        </w:tc>
        <w:tc>
          <w:tcPr>
            <w:tcW w:w="8559" w:type="dxa"/>
            <w:gridSpan w:val="3"/>
            <w:tcBorders>
              <w:top w:val="single" w:color="auto" w:sz="6" w:space="0"/>
              <w:left w:val="single" w:color="auto" w:sz="4" w:space="0"/>
              <w:bottom w:val="single" w:color="auto" w:sz="4" w:space="0"/>
              <w:right w:val="single" w:color="auto" w:sz="4" w:space="0"/>
            </w:tcBorders>
            <w:vAlign w:val="center"/>
          </w:tcPr>
          <w:p>
            <w:pPr>
              <w:spacing w:before="120" w:after="120"/>
              <w:ind w:left="424" w:leftChars="202"/>
              <w:rPr>
                <w:rFonts w:ascii="宋体" w:hAnsi="宋体" w:eastAsia="宋体" w:cs="Times New Roman"/>
                <w:b/>
                <w:bCs/>
                <w:szCs w:val="21"/>
              </w:rPr>
            </w:pPr>
            <w:r>
              <w:rPr>
                <w:rFonts w:hint="eastAsia" w:ascii="宋体" w:hAnsi="宋体" w:eastAsia="宋体" w:cs="Times New Roman"/>
                <w:b/>
                <w:bCs/>
                <w:szCs w:val="21"/>
              </w:rPr>
              <w:t>大写：</w:t>
            </w:r>
          </w:p>
        </w:tc>
      </w:tr>
    </w:tbl>
    <w:p>
      <w:pPr>
        <w:spacing w:after="120"/>
        <w:ind w:firstLine="210" w:firstLineChars="100"/>
        <w:rPr>
          <w:rFonts w:ascii="Times New Roman" w:hAnsi="Times New Roman" w:eastAsia="宋体" w:cs="Times New Roman"/>
          <w:kern w:val="0"/>
          <w:szCs w:val="21"/>
        </w:rPr>
      </w:pPr>
    </w:p>
    <w:p>
      <w:pPr>
        <w:spacing w:after="120"/>
        <w:ind w:firstLine="6510" w:firstLineChars="3100"/>
        <w:rPr>
          <w:rFonts w:ascii="Times New Roman" w:hAnsi="Calibri" w:eastAsia="宋体" w:cs="Times New Roman"/>
          <w:kern w:val="0"/>
        </w:rPr>
      </w:pPr>
    </w:p>
    <w:p>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pPr>
        <w:snapToGrid w:val="0"/>
        <w:spacing w:before="50" w:after="50"/>
        <w:rPr>
          <w:rFonts w:ascii="Times New Roman" w:hAnsi="Times New Roman" w:eastAsia="宋体" w:cs="Times New Roman"/>
          <w:spacing w:val="20"/>
          <w:u w:val="single"/>
        </w:rPr>
      </w:pPr>
    </w:p>
    <w:p>
      <w:pPr>
        <w:spacing w:after="120"/>
        <w:rPr>
          <w:rFonts w:ascii="Times New Roman" w:hAnsi="Times New Roman" w:eastAsia="宋体" w:cs="Times New Roman"/>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pPr>
        <w:snapToGrid w:val="0"/>
        <w:rPr>
          <w:rFonts w:ascii="Times New Roman" w:hAnsi="Times New Roman" w:eastAsia="宋体" w:cs="Times New Roman"/>
          <w:b/>
          <w:sz w:val="28"/>
        </w:rPr>
      </w:pPr>
    </w:p>
    <w:p>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0"/>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pPr>
              <w:snapToGrid w:val="0"/>
              <w:textAlignment w:val="baseline"/>
              <w:rPr>
                <w:rFonts w:ascii="Times New Roman" w:hAnsi="Times New Roman" w:eastAsia="宋体" w:cs="Times New Roman"/>
                <w:spacing w:val="20"/>
              </w:rPr>
            </w:pPr>
            <w:r>
              <w:rPr>
                <w:rFonts w:hint="eastAsia" w:ascii="宋体" w:hAnsi="宋体" w:eastAsia="宋体" w:cs="Times New Roman"/>
                <w:bCs/>
                <w:szCs w:val="21"/>
              </w:rPr>
              <w:t xml:space="preserve"> </w:t>
            </w:r>
          </w:p>
        </w:tc>
        <w:tc>
          <w:tcPr>
            <w:tcW w:w="4132" w:type="dxa"/>
            <w:gridSpan w:val="3"/>
            <w:tcBorders>
              <w:top w:val="single" w:color="auto" w:sz="4" w:space="0"/>
              <w:left w:val="nil"/>
              <w:bottom w:val="single" w:color="auto" w:sz="4" w:space="0"/>
              <w:right w:val="single" w:color="auto" w:sz="4" w:space="0"/>
            </w:tcBorders>
          </w:tcPr>
          <w:p>
            <w:pPr>
              <w:tabs>
                <w:tab w:val="left" w:pos="1418"/>
              </w:tabs>
              <w:snapToGrid w:val="0"/>
              <w:spacing w:before="50" w:after="50"/>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合计（大写）</w:t>
            </w:r>
          </w:p>
        </w:tc>
      </w:tr>
    </w:tbl>
    <w:p>
      <w:pPr>
        <w:snapToGrid w:val="0"/>
        <w:rPr>
          <w:rFonts w:ascii="Times New Roman" w:hAnsi="Times New Roman" w:eastAsia="宋体" w:cs="Times New Roman"/>
        </w:rPr>
      </w:pPr>
    </w:p>
    <w:p>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pPr>
        <w:snapToGrid w:val="0"/>
        <w:spacing w:before="50" w:after="50"/>
        <w:rPr>
          <w:rFonts w:ascii="Times New Roman" w:hAnsi="Times New Roman" w:eastAsia="宋体" w:cs="Times New Roman"/>
        </w:rPr>
      </w:pPr>
    </w:p>
    <w:p>
      <w:pPr>
        <w:snapToGrid w:val="0"/>
        <w:spacing w:before="120" w:line="312" w:lineRule="auto"/>
        <w:ind w:right="-341"/>
        <w:rPr>
          <w:rFonts w:ascii="Times New Roman" w:hAnsi="Times New Roman" w:eastAsia="宋体" w:cs="Times New Roman"/>
          <w:b/>
          <w:sz w:val="32"/>
        </w:rPr>
      </w:pPr>
    </w:p>
    <w:p>
      <w:pPr>
        <w:snapToGrid w:val="0"/>
        <w:spacing w:before="120" w:line="312" w:lineRule="auto"/>
        <w:ind w:right="-341"/>
        <w:rPr>
          <w:rFonts w:ascii="Times New Roman" w:hAnsi="Times New Roman" w:eastAsia="宋体" w:cs="Times New Roman"/>
          <w:b/>
          <w:sz w:val="32"/>
        </w:rPr>
      </w:pPr>
    </w:p>
    <w:p>
      <w:pPr>
        <w:rPr>
          <w:rFonts w:ascii="Times New Roman" w:hAnsi="Times New Roman" w:eastAsia="宋体" w:cs="Times New Roman"/>
          <w:sz w:val="18"/>
          <w:szCs w:val="24"/>
        </w:rPr>
      </w:pPr>
    </w:p>
    <w:p>
      <w:pPr>
        <w:snapToGrid w:val="0"/>
        <w:spacing w:before="120" w:line="312" w:lineRule="auto"/>
        <w:ind w:right="-341"/>
        <w:rPr>
          <w:rFonts w:ascii="Times New Roman" w:hAnsi="Times New Roman" w:eastAsia="宋体" w:cs="Times New Roman"/>
          <w:b/>
          <w:sz w:val="32"/>
        </w:rPr>
      </w:pPr>
    </w:p>
    <w:p>
      <w:pPr>
        <w:spacing w:line="200" w:lineRule="exact"/>
        <w:rPr>
          <w:rFonts w:ascii="宋体" w:hAnsi="Courier New" w:eastAsia="宋体" w:cs="Times New Roman"/>
          <w:spacing w:val="-4"/>
          <w:kern w:val="0"/>
          <w:sz w:val="18"/>
        </w:rPr>
      </w:pPr>
    </w:p>
    <w:p>
      <w:pPr>
        <w:snapToGrid w:val="0"/>
        <w:spacing w:before="120" w:line="312" w:lineRule="auto"/>
        <w:ind w:right="-341"/>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四、投标函</w:t>
      </w:r>
    </w:p>
    <w:p>
      <w:pPr>
        <w:snapToGrid w:val="0"/>
        <w:spacing w:line="312"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pPr>
        <w:snapToGrid w:val="0"/>
        <w:spacing w:line="312" w:lineRule="auto"/>
        <w:ind w:right="-341" w:firstLine="480"/>
        <w:rPr>
          <w:rFonts w:ascii="Times New Roman" w:hAnsi="Times New Roman" w:eastAsia="宋体" w:cs="Times New Roman"/>
        </w:rPr>
      </w:pPr>
      <w:r>
        <w:rPr>
          <w:rFonts w:hint="eastAsia" w:ascii="Times New Roman" w:hAnsi="Times New Roman" w:eastAsia="宋体" w:cs="Times New Roman"/>
        </w:rPr>
        <w:t>根据贵方为</w:t>
      </w:r>
      <w:r>
        <w:rPr>
          <w:rFonts w:ascii="Times New Roman" w:hAnsi="Times New Roman" w:eastAsia="宋体" w:cs="Times New Roman"/>
        </w:rPr>
        <w:t>项目</w:t>
      </w:r>
      <w:r>
        <w:rPr>
          <w:rFonts w:hint="eastAsia" w:ascii="Times New Roman" w:hAnsi="Times New Roman" w:eastAsia="宋体" w:cs="Times New Roman"/>
        </w:rPr>
        <w:t>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zCs w:val="21"/>
        </w:rPr>
        <w:t>提交投标文件正本一份，副本一份（如有）。</w:t>
      </w:r>
    </w:p>
    <w:p>
      <w:pPr>
        <w:widowControl/>
        <w:spacing w:line="360" w:lineRule="auto"/>
        <w:ind w:right="-341" w:firstLine="387" w:firstLineChars="192"/>
        <w:rPr>
          <w:rFonts w:ascii="Times New Roman" w:hAnsi="Times New Roman" w:eastAsia="宋体" w:cs="Times New Roman"/>
          <w:spacing w:val="-4"/>
          <w:kern w:val="0"/>
          <w:szCs w:val="21"/>
        </w:rPr>
      </w:pPr>
      <w:r>
        <w:rPr>
          <w:rFonts w:hint="eastAsia" w:ascii="Times New Roman" w:hAnsi="Times New Roman" w:eastAsia="宋体" w:cs="Times New Roman"/>
          <w:spacing w:val="-4"/>
          <w:kern w:val="0"/>
          <w:szCs w:val="21"/>
        </w:rPr>
        <w:t>据此函，同意如下：</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开户银行：银行帐号：</w:t>
      </w:r>
    </w:p>
    <w:p>
      <w:pPr>
        <w:snapToGrid w:val="0"/>
        <w:ind w:right="-341"/>
        <w:rPr>
          <w:rFonts w:ascii="Times New Roman" w:hAnsi="Times New Roman" w:eastAsia="宋体" w:cs="Times New Roman"/>
        </w:rPr>
      </w:pPr>
    </w:p>
    <w:p>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pPr>
        <w:snapToGrid w:val="0"/>
        <w:spacing w:before="120" w:line="312" w:lineRule="auto"/>
        <w:ind w:right="-341"/>
        <w:jc w:val="center"/>
        <w:rPr>
          <w:rFonts w:ascii="Times New Roman" w:hAnsi="Times New Roman" w:eastAsia="宋体" w:cs="Times New Roman"/>
          <w:b/>
          <w:sz w:val="32"/>
        </w:rPr>
      </w:pPr>
    </w:p>
    <w:p>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pPr>
        <w:snapToGrid w:val="0"/>
        <w:spacing w:before="120" w:beforeLines="50" w:after="50" w:line="360" w:lineRule="auto"/>
        <w:rPr>
          <w:rFonts w:ascii="Times New Roman" w:hAnsi="Times New Roman" w:eastAsia="宋体" w:cs="Times New Roman"/>
          <w:szCs w:val="21"/>
        </w:rPr>
      </w:pPr>
    </w:p>
    <w:p>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pPr>
        <w:spacing w:after="120"/>
        <w:ind w:firstLine="480"/>
        <w:rPr>
          <w:rFonts w:ascii="Times New Roman" w:hAnsi="Times New Roman" w:eastAsia="宋体" w:cs="Times New Roman"/>
        </w:rPr>
      </w:pPr>
    </w:p>
    <w:p>
      <w:pPr>
        <w:snapToGrid w:val="0"/>
        <w:spacing w:before="120" w:beforeLines="50"/>
        <w:ind w:firstLine="200"/>
        <w:rPr>
          <w:rFonts w:ascii="Times New Roman" w:hAnsi="Times New Roman" w:eastAsia="宋体" w:cs="Times New Roman"/>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pPr>
        <w:snapToGrid w:val="0"/>
        <w:spacing w:before="120" w:beforeLines="50"/>
        <w:ind w:firstLine="200"/>
        <w:jc w:val="right"/>
        <w:rPr>
          <w:rFonts w:ascii="Times New Roman" w:hAnsi="Times New Roman" w:eastAsia="宋体" w:cs="Times New Roman"/>
          <w:szCs w:val="24"/>
        </w:rPr>
      </w:pPr>
    </w:p>
    <w:p>
      <w:pPr>
        <w:snapToGrid w:val="0"/>
        <w:spacing w:before="120" w:beforeLines="50" w:after="50"/>
        <w:ind w:firstLine="482" w:firstLineChars="200"/>
        <w:jc w:val="left"/>
        <w:rPr>
          <w:rFonts w:ascii="Times New Roman" w:hAnsi="Times New Roman" w:eastAsia="宋体" w:cs="Times New Roman"/>
          <w:b/>
          <w:bCs/>
          <w:sz w:val="24"/>
        </w:rPr>
      </w:pPr>
    </w:p>
    <w:p>
      <w:pPr>
        <w:snapToGrid w:val="0"/>
        <w:spacing w:before="120" w:beforeLines="50"/>
        <w:ind w:left="5250" w:firstLine="200"/>
        <w:jc w:val="right"/>
        <w:rPr>
          <w:rFonts w:ascii="Times New Roman" w:hAnsi="Times New Roman" w:eastAsia="宋体" w:cs="Times New Roman"/>
          <w:szCs w:val="24"/>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before="120" w:line="312" w:lineRule="auto"/>
        <w:ind w:right="-341"/>
        <w:jc w:val="center"/>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32"/>
        </w:rPr>
      </w:pPr>
    </w:p>
    <w:p>
      <w:pPr>
        <w:snapToGrid w:val="0"/>
        <w:spacing w:line="312" w:lineRule="auto"/>
        <w:jc w:val="left"/>
        <w:rPr>
          <w:rFonts w:ascii="Times New Roman" w:hAnsi="Times New Roman" w:eastAsia="宋体" w:cs="Times New Roman"/>
          <w:b/>
          <w:sz w:val="24"/>
        </w:rPr>
      </w:pPr>
    </w:p>
    <w:p>
      <w:pPr>
        <w:snapToGrid w:val="0"/>
        <w:spacing w:line="312" w:lineRule="auto"/>
        <w:jc w:val="left"/>
        <w:rPr>
          <w:rFonts w:ascii="Times New Roman" w:hAnsi="Times New Roman" w:eastAsia="宋体" w:cs="Times New Roman"/>
          <w:b/>
          <w:sz w:val="24"/>
        </w:rPr>
      </w:pPr>
    </w:p>
    <w:p>
      <w:pPr>
        <w:jc w:val="center"/>
        <w:rPr>
          <w:rFonts w:ascii="Times New Roman" w:hAnsi="Times New Roman" w:eastAsia="宋体" w:cs="Times New Roman"/>
          <w:b/>
          <w:spacing w:val="20"/>
          <w:sz w:val="28"/>
        </w:rPr>
      </w:pPr>
    </w:p>
    <w:p>
      <w:pPr>
        <w:jc w:val="center"/>
        <w:rPr>
          <w:rFonts w:ascii="Times New Roman" w:hAnsi="Times New Roman" w:eastAsia="宋体" w:cs="Times New Roman"/>
          <w:b/>
          <w:spacing w:val="20"/>
          <w:sz w:val="28"/>
        </w:rPr>
      </w:pPr>
    </w:p>
    <w:p>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pPr>
        <w:rPr>
          <w:rFonts w:ascii="Times New Roman" w:hAnsi="Times New Roman" w:eastAsia="宋体" w:cs="Times New Roman"/>
          <w:b/>
          <w:bCs/>
          <w:sz w:val="28"/>
          <w:szCs w:val="28"/>
        </w:rPr>
      </w:pPr>
    </w:p>
    <w:p>
      <w:pPr>
        <w:rPr>
          <w:rFonts w:ascii="Times New Roman" w:hAnsi="Times New Roman" w:eastAsia="宋体" w:cs="Times New Roman"/>
          <w:b/>
          <w:bCs/>
          <w:szCs w:val="21"/>
        </w:rPr>
      </w:pPr>
    </w:p>
    <w:p>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left"/>
        <w:rPr>
          <w:rFonts w:ascii="Times New Roman" w:hAnsi="Times New Roman" w:eastAsia="宋体" w:cs="Times New Roman"/>
          <w:b/>
          <w:spacing w:val="20"/>
          <w:sz w:val="28"/>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napToGrid w:val="0"/>
        <w:spacing w:before="50" w:line="312" w:lineRule="auto"/>
        <w:jc w:val="center"/>
        <w:rPr>
          <w:rFonts w:ascii="Times New Roman" w:hAnsi="Times New Roman" w:eastAsia="宋体" w:cs="Times New Roman"/>
          <w:b/>
          <w:sz w:val="24"/>
        </w:rPr>
      </w:pPr>
    </w:p>
    <w:p>
      <w:pPr>
        <w:spacing w:line="200" w:lineRule="exact"/>
        <w:rPr>
          <w:rFonts w:ascii="宋体" w:hAnsi="Courier New" w:eastAsia="宋体" w:cs="Times New Roman"/>
          <w:spacing w:val="-4"/>
          <w:kern w:val="0"/>
          <w:sz w:val="18"/>
        </w:rPr>
      </w:pPr>
    </w:p>
    <w:p>
      <w:pPr>
        <w:snapToGrid w:val="0"/>
        <w:spacing w:line="360" w:lineRule="auto"/>
        <w:ind w:right="-341"/>
        <w:jc w:val="center"/>
        <w:rPr>
          <w:rFonts w:ascii="宋体" w:hAnsi="宋体" w:eastAsia="宋体" w:cs="宋体"/>
          <w:b/>
          <w:kern w:val="0"/>
          <w:sz w:val="28"/>
          <w:szCs w:val="28"/>
        </w:rPr>
      </w:pPr>
    </w:p>
    <w:p>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七、中小企业声明函（工程、服务）</w:t>
      </w:r>
    </w:p>
    <w:p>
      <w:pPr>
        <w:snapToGrid w:val="0"/>
        <w:spacing w:line="360" w:lineRule="auto"/>
        <w:ind w:right="-341"/>
        <w:rPr>
          <w:rFonts w:ascii="宋体" w:hAnsi="宋体" w:eastAsia="宋体" w:cs="宋体"/>
          <w:kern w:val="0"/>
          <w:szCs w:val="21"/>
        </w:rPr>
      </w:pPr>
    </w:p>
    <w:p>
      <w:pPr>
        <w:snapToGrid w:val="0"/>
        <w:spacing w:line="360" w:lineRule="auto"/>
        <w:ind w:right="-341"/>
        <w:rPr>
          <w:rFonts w:ascii="宋体" w:hAnsi="宋体" w:eastAsia="宋体" w:cs="宋体"/>
          <w:kern w:val="0"/>
          <w:szCs w:val="21"/>
        </w:rPr>
      </w:pP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snapToGrid w:val="0"/>
        <w:spacing w:line="360" w:lineRule="auto"/>
        <w:ind w:right="-341"/>
        <w:rPr>
          <w:rFonts w:ascii="宋体" w:hAnsi="宋体" w:eastAsia="宋体" w:cs="宋体"/>
          <w:kern w:val="0"/>
          <w:szCs w:val="21"/>
        </w:rPr>
      </w:pPr>
    </w:p>
    <w:p>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pPr>
        <w:snapToGrid w:val="0"/>
        <w:spacing w:line="360" w:lineRule="auto"/>
        <w:ind w:right="-341"/>
        <w:jc w:val="left"/>
        <w:rPr>
          <w:rFonts w:ascii="宋体" w:hAnsi="宋体" w:eastAsia="宋体" w:cs="宋体"/>
          <w:kern w:val="0"/>
          <w:szCs w:val="21"/>
        </w:rPr>
      </w:pPr>
    </w:p>
    <w:p>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pPr>
        <w:snapToGrid w:val="0"/>
        <w:spacing w:line="360" w:lineRule="auto"/>
        <w:ind w:right="-341"/>
        <w:rPr>
          <w:rFonts w:ascii="Times New Roman" w:hAnsi="Times New Roman" w:eastAsia="宋体" w:cs="Times New Roman"/>
        </w:rPr>
      </w:pPr>
    </w:p>
    <w:p>
      <w:pPr>
        <w:spacing w:after="120"/>
        <w:rPr>
          <w:rFonts w:ascii="Times New Roman" w:hAnsi="Times New Roman" w:eastAsia="宋体" w:cs="Times New Roman"/>
        </w:rPr>
      </w:pPr>
    </w:p>
    <w:p>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pPr>
        <w:spacing w:line="360" w:lineRule="auto"/>
        <w:ind w:firstLine="480"/>
        <w:rPr>
          <w:rFonts w:ascii="Times New Roman" w:hAnsi="Times New Roman" w:eastAsia="宋体" w:cs="Times New Roman"/>
          <w:szCs w:val="21"/>
        </w:rPr>
      </w:pPr>
    </w:p>
    <w:p>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105" w:firstLineChars="50"/>
        <w:rPr>
          <w:rFonts w:ascii="Times New Roman" w:hAnsi="Times New Roman" w:eastAsia="宋体" w:cs="Times New Roman"/>
          <w:szCs w:val="21"/>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pacing w:line="200" w:lineRule="exact"/>
        <w:ind w:firstLine="301"/>
        <w:rPr>
          <w:rFonts w:ascii="宋体" w:hAnsi="Courier New" w:eastAsia="宋体" w:cs="Times New Roman"/>
          <w:spacing w:val="-4"/>
          <w:kern w:val="0"/>
          <w:sz w:val="18"/>
        </w:rPr>
      </w:pPr>
    </w:p>
    <w:p>
      <w:pPr>
        <w:rPr>
          <w:rFonts w:ascii="等线" w:hAnsi="等线" w:eastAsia="等线" w:cs="Times New Roman"/>
        </w:rPr>
      </w:pPr>
    </w:p>
    <w:p>
      <w:pPr>
        <w:snapToGrid w:val="0"/>
        <w:spacing w:before="50" w:line="312" w:lineRule="auto"/>
        <w:jc w:val="center"/>
        <w:rPr>
          <w:rFonts w:ascii="Times New Roman" w:hAnsi="Times New Roman" w:eastAsia="宋体" w:cs="Times New Roman"/>
          <w:b/>
          <w:sz w:val="30"/>
          <w:szCs w:val="30"/>
        </w:rPr>
      </w:pPr>
    </w:p>
    <w:p>
      <w:pPr>
        <w:snapToGrid w:val="0"/>
        <w:spacing w:before="50" w:line="312" w:lineRule="auto"/>
        <w:jc w:val="center"/>
        <w:rPr>
          <w:rFonts w:ascii="Times New Roman" w:hAnsi="Times New Roman" w:eastAsia="宋体" w:cs="Times New Roman"/>
          <w:b/>
          <w:sz w:val="30"/>
          <w:szCs w:val="30"/>
        </w:rPr>
      </w:pPr>
    </w:p>
    <w:p>
      <w:pPr>
        <w:snapToGrid w:val="0"/>
        <w:spacing w:before="50" w:line="312" w:lineRule="auto"/>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八、商务响应表：</w:t>
      </w:r>
    </w:p>
    <w:p>
      <w:pPr>
        <w:snapToGrid w:val="0"/>
        <w:spacing w:before="50" w:line="312" w:lineRule="auto"/>
        <w:jc w:val="center"/>
        <w:rPr>
          <w:rFonts w:ascii="Times New Roman" w:hAnsi="Times New Roman" w:eastAsia="宋体" w:cs="Times New Roman"/>
          <w:b/>
          <w:sz w:val="24"/>
        </w:rPr>
      </w:pP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0"/>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ind w:left="43"/>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after="360" w:line="312" w:lineRule="auto"/>
              <w:rPr>
                <w:rFonts w:ascii="Times New Roman" w:hAnsi="Times New Roman" w:eastAsia="宋体" w:cs="Times New Roman"/>
                <w:b/>
                <w:bCs/>
                <w:kern w:val="44"/>
                <w:sz w:val="24"/>
                <w:szCs w:val="20"/>
              </w:rPr>
            </w:pPr>
          </w:p>
        </w:tc>
      </w:tr>
    </w:tbl>
    <w:p>
      <w:pPr>
        <w:snapToGrid w:val="0"/>
        <w:spacing w:line="312" w:lineRule="auto"/>
        <w:ind w:left="642" w:hanging="642"/>
        <w:rPr>
          <w:rFonts w:ascii="Times New Roman" w:hAnsi="Times New Roman" w:eastAsia="宋体" w:cs="Times New Roman"/>
          <w:b/>
          <w:spacing w:val="20"/>
          <w:kern w:val="0"/>
          <w:sz w:val="28"/>
          <w:szCs w:val="20"/>
        </w:rPr>
      </w:pPr>
    </w:p>
    <w:p>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pPr>
        <w:snapToGrid w:val="0"/>
        <w:spacing w:line="312" w:lineRule="auto"/>
        <w:ind w:left="420" w:hanging="420" w:hangingChars="200"/>
        <w:rPr>
          <w:rFonts w:ascii="Times New Roman" w:hAnsi="Times New Roman" w:eastAsia="宋体" w:cs="Times New Roman"/>
          <w:sz w:val="24"/>
        </w:rPr>
      </w:pPr>
      <w:r>
        <w:rPr>
          <w:rFonts w:ascii="Times New Roman" w:hAnsi="Times New Roman" w:eastAsia="宋体" w:cs="Times New Roman"/>
        </w:rPr>
        <w:t>投标人同类项目实施情况一览表格式：（投标人同类项目合同复印件、用户验收报告、用户评价意见格式自拟）</w:t>
      </w:r>
    </w:p>
    <w:tbl>
      <w:tblPr>
        <w:tblStyle w:val="6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合同金额</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采购单位联系人及</w:t>
            </w:r>
          </w:p>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Times New Roman" w:hAnsi="Times New Roman" w:eastAsia="宋体" w:cs="Times New Roman"/>
                <w:szCs w:val="21"/>
              </w:rPr>
            </w:pPr>
            <w:r>
              <w:rPr>
                <w:rFonts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tcBorders>
            <w:vAlign w:val="center"/>
          </w:tcPr>
          <w:p>
            <w:pPr>
              <w:widowControl/>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628" w:type="dxa"/>
            <w:tcBorders>
              <w:top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tcBorders>
          </w:tcPr>
          <w:p>
            <w:pPr>
              <w:snapToGrid w:val="0"/>
              <w:spacing w:line="312" w:lineRule="auto"/>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pPr>
              <w:snapToGrid w:val="0"/>
              <w:spacing w:before="50" w:after="120" w:afterLines="50" w:line="312" w:lineRule="auto"/>
              <w:jc w:val="left"/>
              <w:rPr>
                <w:rFonts w:ascii="Times New Roman" w:hAnsi="Times New Roman" w:eastAsia="宋体" w:cs="Times New Roman"/>
                <w:sz w:val="24"/>
              </w:rPr>
            </w:pPr>
          </w:p>
        </w:tc>
      </w:tr>
    </w:tbl>
    <w:p>
      <w:pPr>
        <w:snapToGrid w:val="0"/>
        <w:spacing w:before="152" w:after="160" w:line="312" w:lineRule="auto"/>
        <w:rPr>
          <w:rFonts w:ascii="Times New Roman" w:hAnsi="Times New Roman" w:eastAsia="宋体" w:cs="Times New Roman"/>
          <w:kern w:val="0"/>
          <w:sz w:val="20"/>
          <w:szCs w:val="20"/>
        </w:rPr>
      </w:pPr>
    </w:p>
    <w:p>
      <w:pPr>
        <w:snapToGrid w:val="0"/>
        <w:spacing w:before="50" w:after="50"/>
        <w:rPr>
          <w:rFonts w:ascii="Times New Roman" w:hAnsi="Times New Roman" w:eastAsia="宋体" w:cs="Times New Roman"/>
        </w:rPr>
      </w:pPr>
    </w:p>
    <w:p>
      <w:pPr>
        <w:snapToGrid w:val="0"/>
        <w:ind w:left="2" w:right="-817" w:rightChars="-389"/>
        <w:rPr>
          <w:rFonts w:ascii="Times New Roman" w:hAnsi="Times New Roman" w:eastAsia="宋体" w:cs="Times New Roman"/>
        </w:rPr>
      </w:pPr>
    </w:p>
    <w:p>
      <w:pPr>
        <w:snapToGrid w:val="0"/>
        <w:spacing w:before="50" w:line="312" w:lineRule="auto"/>
        <w:jc w:val="left"/>
        <w:rPr>
          <w:rFonts w:ascii="Times New Roman" w:hAnsi="Times New Roman" w:eastAsia="宋体" w:cs="Times New Roman"/>
        </w:rPr>
      </w:pPr>
      <w:r>
        <w:rPr>
          <w:rFonts w:hint="eastAsia" w:ascii="Times New Roman" w:hAnsi="Times New Roman" w:eastAsia="宋体" w:cs="Times New Roman"/>
        </w:rPr>
        <w:t>投标人名称（盖章）：年月日</w:t>
      </w:r>
    </w:p>
    <w:p>
      <w:pPr>
        <w:snapToGrid w:val="0"/>
        <w:spacing w:before="50" w:line="312" w:lineRule="auto"/>
        <w:ind w:firstLine="480" w:firstLineChars="200"/>
        <w:jc w:val="left"/>
        <w:rPr>
          <w:rFonts w:ascii="Times New Roman" w:hAnsi="Times New Roman" w:eastAsia="宋体" w:cs="Times New Roman"/>
          <w:sz w:val="24"/>
        </w:rPr>
      </w:pPr>
    </w:p>
    <w:p>
      <w:pPr>
        <w:widowControl/>
        <w:spacing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p>
    <w:p>
      <w:pPr>
        <w:snapToGrid w:val="0"/>
        <w:spacing w:before="156" w:beforeLines="50" w:after="50" w:line="312" w:lineRule="auto"/>
        <w:ind w:firstLine="964" w:firstLineChars="400"/>
        <w:rPr>
          <w:rFonts w:ascii="Times New Roman" w:hAnsi="Times New Roman" w:eastAsia="宋体" w:cs="Times New Roman"/>
          <w:b/>
          <w:sz w:val="24"/>
        </w:rPr>
      </w:pPr>
    </w:p>
    <w:p>
      <w:pPr>
        <w:snapToGrid w:val="0"/>
        <w:spacing w:before="156" w:beforeLines="50" w:after="50" w:line="312" w:lineRule="auto"/>
        <w:ind w:firstLine="964" w:firstLineChars="400"/>
        <w:rPr>
          <w:rFonts w:ascii="Times New Roman" w:hAnsi="Times New Roman" w:eastAsia="宋体" w:cs="Times New Roman"/>
          <w:b/>
          <w:sz w:val="24"/>
        </w:rPr>
      </w:pPr>
      <w:r>
        <w:rPr>
          <w:rFonts w:hint="eastAsia" w:ascii="Times New Roman" w:hAnsi="Times New Roman" w:eastAsia="宋体" w:cs="Times New Roman"/>
          <w:b/>
          <w:sz w:val="24"/>
        </w:rPr>
        <w:t>十、项目实施人员（主要从业人员及其技术资格）一览表</w:t>
      </w:r>
    </w:p>
    <w:p>
      <w:pPr>
        <w:snapToGrid w:val="0"/>
        <w:spacing w:before="156" w:beforeLines="50" w:after="50" w:line="312" w:lineRule="auto"/>
        <w:rPr>
          <w:rFonts w:ascii="Times New Roman" w:hAnsi="Times New Roman" w:eastAsia="宋体" w:cs="Times New Roman"/>
        </w:rPr>
      </w:pP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0"/>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pPr>
              <w:snapToGrid w:val="0"/>
              <w:spacing w:before="156" w:beforeLines="50" w:after="120" w:line="312" w:lineRule="auto"/>
              <w:rPr>
                <w:rFonts w:ascii="Times New Roman" w:hAnsi="Times New Roman" w:eastAsia="宋体" w:cs="Times New Roman"/>
                <w:b/>
                <w:bCs/>
                <w:sz w:val="24"/>
                <w:szCs w:val="36"/>
              </w:rPr>
            </w:pPr>
          </w:p>
        </w:tc>
      </w:tr>
    </w:tbl>
    <w:p>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pPr>
        <w:snapToGrid w:val="0"/>
        <w:spacing w:before="50" w:after="50" w:line="312" w:lineRule="auto"/>
        <w:rPr>
          <w:rFonts w:ascii="Times New Roman" w:hAnsi="Times New Roman" w:eastAsia="宋体" w:cs="Times New Roman"/>
          <w:spacing w:val="20"/>
          <w:sz w:val="24"/>
        </w:rPr>
      </w:pPr>
    </w:p>
    <w:p>
      <w:pPr>
        <w:snapToGrid w:val="0"/>
        <w:spacing w:before="50" w:after="50" w:line="312" w:lineRule="auto"/>
        <w:rPr>
          <w:rFonts w:ascii="Times New Roman" w:hAnsi="Times New Roman" w:eastAsia="宋体" w:cs="Times New Roman"/>
          <w:spacing w:val="20"/>
          <w:sz w:val="24"/>
        </w:rPr>
      </w:pPr>
    </w:p>
    <w:p>
      <w:pPr>
        <w:snapToGrid w:val="0"/>
        <w:ind w:left="2" w:right="-817" w:rightChars="-389"/>
        <w:rPr>
          <w:rFonts w:ascii="Times New Roman" w:hAnsi="Times New Roman" w:eastAsia="宋体" w:cs="Times New Roman"/>
        </w:rPr>
      </w:pPr>
    </w:p>
    <w:p>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pPr>
        <w:snapToGrid w:val="0"/>
        <w:spacing w:before="50" w:after="156" w:afterLines="50" w:line="312" w:lineRule="auto"/>
        <w:jc w:val="left"/>
        <w:rPr>
          <w:rFonts w:ascii="Times New Roman" w:hAnsi="Times New Roman" w:eastAsia="宋体" w:cs="Times New Roman"/>
          <w:sz w:val="24"/>
        </w:rPr>
      </w:pPr>
    </w:p>
    <w:p>
      <w:pPr>
        <w:snapToGrid w:val="0"/>
        <w:spacing w:before="50" w:after="156" w:afterLines="50" w:line="312" w:lineRule="auto"/>
        <w:jc w:val="left"/>
        <w:rPr>
          <w:rFonts w:ascii="Times New Roman" w:hAnsi="Times New Roman" w:eastAsia="宋体" w:cs="Times New Roman"/>
          <w:sz w:val="24"/>
        </w:rPr>
      </w:pPr>
    </w:p>
    <w:p>
      <w:pPr>
        <w:snapToGrid w:val="0"/>
        <w:spacing w:before="50" w:after="156" w:afterLines="50" w:line="312" w:lineRule="auto"/>
        <w:jc w:val="left"/>
        <w:rPr>
          <w:rFonts w:ascii="Times New Roman" w:hAnsi="Times New Roman" w:eastAsia="宋体" w:cs="Times New Roman"/>
          <w:sz w:val="24"/>
        </w:rPr>
      </w:pPr>
    </w:p>
    <w:p>
      <w:pPr>
        <w:snapToGrid w:val="0"/>
        <w:spacing w:before="50" w:after="156" w:afterLines="50"/>
        <w:jc w:val="left"/>
        <w:rPr>
          <w:rFonts w:ascii="Times New Roman" w:hAnsi="Times New Roman" w:eastAsia="宋体" w:cs="Times New Roman"/>
          <w:b/>
          <w:sz w:val="24"/>
        </w:rPr>
      </w:pPr>
    </w:p>
    <w:p>
      <w:pPr>
        <w:snapToGrid w:val="0"/>
        <w:spacing w:before="50" w:after="156" w:afterLines="50"/>
        <w:jc w:val="left"/>
        <w:rPr>
          <w:rFonts w:ascii="Times New Roman" w:hAnsi="Times New Roman" w:eastAsia="宋体" w:cs="Times New Roman"/>
          <w:b/>
          <w:sz w:val="24"/>
        </w:rPr>
      </w:pPr>
    </w:p>
    <w:p>
      <w:pPr>
        <w:snapToGrid w:val="0"/>
        <w:spacing w:before="50" w:after="156" w:afterLines="50"/>
        <w:ind w:firstLine="2499" w:firstLineChars="1190"/>
        <w:jc w:val="left"/>
        <w:rPr>
          <w:rFonts w:ascii="宋体" w:hAnsi="宋体" w:eastAsia="宋体" w:cs="Times New Roman"/>
        </w:rPr>
      </w:pPr>
      <w:r>
        <w:rPr>
          <w:rFonts w:hint="eastAsia" w:ascii="宋体" w:hAnsi="宋体" w:eastAsia="宋体" w:cs="Times New Roman"/>
        </w:rPr>
        <w:br w:type="page"/>
      </w:r>
    </w:p>
    <w:p>
      <w:pPr>
        <w:snapToGrid w:val="0"/>
        <w:spacing w:before="50" w:after="156" w:afterLines="50"/>
        <w:jc w:val="left"/>
        <w:rPr>
          <w:rFonts w:ascii="宋体" w:hAnsi="宋体" w:eastAsia="宋体" w:cs="Times New Roman"/>
        </w:rPr>
      </w:pPr>
    </w:p>
    <w:p>
      <w:pPr>
        <w:snapToGrid w:val="0"/>
        <w:spacing w:before="50" w:after="156" w:afterLines="50"/>
        <w:jc w:val="center"/>
        <w:rPr>
          <w:rFonts w:ascii="宋体" w:hAnsi="宋体" w:eastAsia="宋体" w:cs="Times New Roman"/>
          <w:b/>
          <w:sz w:val="24"/>
        </w:rPr>
      </w:pPr>
      <w:r>
        <w:rPr>
          <w:rFonts w:hint="eastAsia" w:ascii="宋体" w:hAnsi="宋体" w:eastAsia="宋体" w:cs="Times New Roman"/>
          <w:b/>
          <w:sz w:val="24"/>
        </w:rPr>
        <w:t>十一、技术响应表格式：</w:t>
      </w:r>
    </w:p>
    <w:p>
      <w:pPr>
        <w:rPr>
          <w:rFonts w:ascii="宋体" w:hAnsi="宋体" w:eastAsia="宋体" w:cs="Times New Roman"/>
        </w:rPr>
      </w:pPr>
      <w:r>
        <w:rPr>
          <w:rFonts w:hint="eastAsia" w:ascii="宋体" w:hAnsi="宋体" w:eastAsia="宋体" w:cs="Times New Roman"/>
        </w:rPr>
        <w:t>项目名称：</w:t>
      </w:r>
    </w:p>
    <w:p>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0"/>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jc w:val="center"/>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pPr>
              <w:snapToGrid w:val="0"/>
              <w:spacing w:after="295" w:line="120" w:lineRule="exact"/>
              <w:outlineLvl w:val="0"/>
              <w:rPr>
                <w:rFonts w:ascii="宋体" w:hAnsi="宋体" w:eastAsia="宋体" w:cs="Times New Roman"/>
                <w:sz w:val="24"/>
              </w:rPr>
            </w:pPr>
          </w:p>
        </w:tc>
      </w:tr>
    </w:tbl>
    <w:p>
      <w:pPr>
        <w:snapToGrid w:val="0"/>
        <w:spacing w:before="50" w:after="50"/>
        <w:rPr>
          <w:rFonts w:ascii="宋体" w:hAnsi="宋体" w:eastAsia="宋体" w:cs="Times New Roman"/>
          <w:b/>
        </w:rPr>
      </w:pPr>
    </w:p>
    <w:p>
      <w:pPr>
        <w:snapToGrid w:val="0"/>
        <w:spacing w:before="50" w:after="50"/>
        <w:rPr>
          <w:rFonts w:ascii="宋体" w:hAnsi="宋体" w:eastAsia="宋体" w:cs="Times New Roman"/>
          <w:b/>
          <w:spacing w:val="20"/>
          <w:sz w:val="24"/>
        </w:rPr>
      </w:pPr>
    </w:p>
    <w:p>
      <w:pPr>
        <w:snapToGrid w:val="0"/>
        <w:spacing w:before="50" w:after="50"/>
        <w:rPr>
          <w:rFonts w:ascii="宋体" w:hAnsi="宋体" w:eastAsia="宋体" w:cs="Times New Roman"/>
        </w:rPr>
      </w:pPr>
    </w:p>
    <w:p>
      <w:pPr>
        <w:snapToGrid w:val="0"/>
        <w:ind w:left="2" w:right="-817" w:rightChars="-389"/>
        <w:rPr>
          <w:rFonts w:ascii="宋体" w:hAnsi="宋体" w:eastAsia="宋体" w:cs="Times New Roman"/>
        </w:rPr>
      </w:pPr>
    </w:p>
    <w:p>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pPr>
        <w:snapToGrid w:val="0"/>
        <w:spacing w:before="50" w:after="156" w:afterLines="50"/>
        <w:jc w:val="left"/>
        <w:rPr>
          <w:rFonts w:ascii="宋体" w:hAnsi="宋体" w:eastAsia="宋体" w:cs="Times New Roman"/>
          <w:b/>
          <w:sz w:val="24"/>
        </w:rPr>
      </w:pPr>
    </w:p>
    <w:p>
      <w:pPr>
        <w:snapToGrid w:val="0"/>
        <w:spacing w:before="50" w:after="156" w:afterLines="50"/>
        <w:jc w:val="left"/>
        <w:rPr>
          <w:rFonts w:ascii="宋体" w:hAnsi="宋体" w:eastAsia="宋体" w:cs="Times New Roman"/>
          <w:b/>
          <w:sz w:val="24"/>
        </w:rPr>
      </w:pPr>
    </w:p>
    <w:p>
      <w:pPr>
        <w:rPr>
          <w:rFonts w:ascii="Calibri" w:hAnsi="Calibri" w:eastAsia="宋体" w:cs="Times New Roman"/>
        </w:rPr>
      </w:pPr>
    </w:p>
    <w:p>
      <w:pPr>
        <w:rPr>
          <w:rFonts w:ascii="Calibri" w:hAnsi="Calibri" w:eastAsia="宋体" w:cs="Times New Roman"/>
        </w:rPr>
      </w:pPr>
    </w:p>
    <w:p>
      <w:pPr>
        <w:rPr>
          <w:rFonts w:ascii="等线" w:hAnsi="等线" w:eastAsia="等线" w:cs="Times New Roman"/>
        </w:rPr>
      </w:pPr>
    </w:p>
    <w:bookmarkEnd w:id="1"/>
    <w:p>
      <w:pPr>
        <w:rPr>
          <w:rFonts w:ascii="等线" w:hAnsi="等线" w:eastAsia="等线" w:cs="Times New Roman"/>
        </w:rPr>
      </w:pPr>
    </w:p>
    <w:p>
      <w:pPr>
        <w:rPr>
          <w:rFonts w:ascii="等线" w:hAnsi="等线" w:eastAsia="等线" w:cs="Times New Roman"/>
        </w:rPr>
      </w:pP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2OcuAe">
    <w:altName w:val="MingLiU-ExtB"/>
    <w:panose1 w:val="00000000000000000000"/>
    <w:charset w:val="88"/>
    <w:family w:val="auto"/>
    <w:pitch w:val="default"/>
    <w:sig w:usb0="00000000" w:usb1="00000000" w:usb2="00000010" w:usb3="00000000" w:csb0="0010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0325" cy="154940"/>
              <wp:effectExtent l="0" t="0" r="15875" b="1651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pPr>
                            <w:pStyle w:val="4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2pt;width:4.75pt;mso-position-horizontal:right;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DmLTQXCQIAAAEEAAAOAAAAZHJzL2Uyb0RvYy54bWytU0tu2zAQ3Rfo&#10;HQjua8luErSC5SCN4aJA+gGSHoCmKIuoyCGGtCX3AO0Nuuqm+57L58iQstw03WTRDTEkh2/eezOc&#10;X/amZTuFXoMt+XSSc6ashErbTck/361evOLMB2Er0YJVJd8rzy8Xz5/NO1eoGTTQVgoZgVhfdK7k&#10;TQiuyDIvG2WEn4BTli5rQCMCbXGTVSg6QjdtNsvzi6wDrByCVN7T6XK45EdEfAog1LWWaglya5QN&#10;AyqqVgSS5BvtPF8ktnWtZPhY114F1paclIa0UhGK13HNFnNRbFC4RssjBfEUCo80GaEtFT1BLUUQ&#10;bIv6HyijJYKHOkwkmGwQkhwhFdP8kTe3jXAqaSGrvTuZ7v8frPyw+4RMVyWfcWaFoYYffnw//Px9&#10;+PWNTaM9nfMFZd06ygv9G+hpaJJU725AfvHMwnUj7EZdIULXKFERvfQye/B0wPERZN29h4rqiG2A&#10;BNTXaKJ35AYjdGrN/tQa1Qcm6fAifzk750zSzfT87PVZ6lwmivGtQx/eKjAsBiVHanzCFrsbH0gF&#10;pY4psZSFlW7b1PzW/nVAifEkcY90B+KhX/dHL9ZQ7UkFwjBL9JMoaAC/ctbRHJXc0rfhrH1nyYc4&#10;cmOAY7AeA2ElPSx54GwIr8MwmluHetMQ7uj0FXm10klINHXgcGRJk5H0Hac4jt7Dfcr683M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NJ8jRAAAAAgEAAA8AAAAAAAAAAQAgAAAAIgAAAGRycy9k&#10;b3ducmV2LnhtbFBLAQIUABQAAAAIAIdO4kDmLTQXCQIAAAEEAAAOAAAAAAAAAAEAIAAAACABAABk&#10;cnMvZTJvRG9jLnhtbFBLBQYAAAAABgAGAFkBAACb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56927"/>
    <w:multiLevelType w:val="singleLevel"/>
    <w:tmpl w:val="BFD56927"/>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1"/>
      <w:numFmt w:val="bullet"/>
      <w:pStyle w:val="139"/>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00000009"/>
    <w:multiLevelType w:val="multilevel"/>
    <w:tmpl w:val="00000009"/>
    <w:lvl w:ilvl="0" w:tentative="0">
      <w:start w:val="1"/>
      <w:numFmt w:val="japaneseCounting"/>
      <w:pStyle w:val="409"/>
      <w:suff w:val="nothing"/>
      <w:lvlText w:val="%1、"/>
      <w:lvlJc w:val="left"/>
      <w:pPr>
        <w:ind w:left="0" w:firstLine="0"/>
      </w:pPr>
      <w:rPr>
        <w:rFonts w:hint="eastAsia" w:ascii="宋体" w:eastAsia="宋体"/>
        <w:b/>
        <w:i w:val="0"/>
        <w:sz w:val="28"/>
      </w:rPr>
    </w:lvl>
    <w:lvl w:ilvl="1" w:tentative="0">
      <w:start w:val="1"/>
      <w:numFmt w:val="japaneseCounting"/>
      <w:pStyle w:val="407"/>
      <w:suff w:val="nothing"/>
      <w:lvlText w:val="（%2）"/>
      <w:lvlJc w:val="left"/>
      <w:pPr>
        <w:ind w:left="0" w:firstLine="0"/>
      </w:pPr>
      <w:rPr>
        <w:rFonts w:hint="eastAsia" w:ascii="宋体" w:eastAsia="宋体"/>
        <w:b/>
        <w:i w:val="0"/>
        <w:sz w:val="24"/>
      </w:rPr>
    </w:lvl>
    <w:lvl w:ilvl="2" w:tentative="0">
      <w:start w:val="1"/>
      <w:numFmt w:val="decimal"/>
      <w:pStyle w:val="405"/>
      <w:lvlText w:val="%1.%2.%3"/>
      <w:lvlJc w:val="left"/>
      <w:pPr>
        <w:ind w:left="0" w:firstLine="0"/>
      </w:pPr>
      <w:rPr>
        <w:rFonts w:hint="eastAsia" w:ascii="宋体" w:eastAsia="宋体"/>
        <w:b/>
        <w:i w:val="0"/>
        <w:sz w:val="24"/>
      </w:rPr>
    </w:lvl>
    <w:lvl w:ilvl="3" w:tentative="0">
      <w:start w:val="1"/>
      <w:numFmt w:val="decimal"/>
      <w:pStyle w:val="404"/>
      <w:lvlText w:val="%1.%2.%3.%4"/>
      <w:lvlJc w:val="left"/>
      <w:pPr>
        <w:ind w:left="0" w:firstLine="0"/>
      </w:pPr>
      <w:rPr>
        <w:rFonts w:hint="eastAsia" w:ascii="宋体" w:eastAsia="宋体"/>
        <w:b/>
        <w:i w:val="0"/>
        <w:sz w:val="21"/>
      </w:rPr>
    </w:lvl>
    <w:lvl w:ilvl="4" w:tentative="0">
      <w:start w:val="1"/>
      <w:numFmt w:val="lowerLetter"/>
      <w:pStyle w:val="713"/>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0000000A"/>
    <w:multiLevelType w:val="multilevel"/>
    <w:tmpl w:val="0000000A"/>
    <w:lvl w:ilvl="0" w:tentative="0">
      <w:start w:val="1"/>
      <w:numFmt w:val="decimal"/>
      <w:pStyle w:val="381"/>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7"/>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ADC6A9"/>
    <w:multiLevelType w:val="singleLevel"/>
    <w:tmpl w:val="0AADC6A9"/>
    <w:lvl w:ilvl="0" w:tentative="0">
      <w:start w:val="2"/>
      <w:numFmt w:val="chineseCounting"/>
      <w:suff w:val="space"/>
      <w:lvlText w:val="第%1章"/>
      <w:lvlJc w:val="left"/>
      <w:rPr>
        <w:rFonts w:hint="eastAsia"/>
      </w:r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2811445A"/>
    <w:multiLevelType w:val="multilevel"/>
    <w:tmpl w:val="2811445A"/>
    <w:lvl w:ilvl="0" w:tentative="0">
      <w:start w:val="1"/>
      <w:numFmt w:val="decimalEnclosedCircle"/>
      <w:pStyle w:val="15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DNiNjc4N2Y5YzJiNWY0NjQxMTBmZmRlYWU5ZTMifQ=="/>
  </w:docVars>
  <w:rsids>
    <w:rsidRoot w:val="00BC0FA7"/>
    <w:rsid w:val="00190CED"/>
    <w:rsid w:val="00361144"/>
    <w:rsid w:val="00391EBB"/>
    <w:rsid w:val="003A0207"/>
    <w:rsid w:val="005065E3"/>
    <w:rsid w:val="005B4958"/>
    <w:rsid w:val="00762C56"/>
    <w:rsid w:val="007B700F"/>
    <w:rsid w:val="008C42AC"/>
    <w:rsid w:val="00944583"/>
    <w:rsid w:val="00977A59"/>
    <w:rsid w:val="009D373B"/>
    <w:rsid w:val="00A102A3"/>
    <w:rsid w:val="00A13FC2"/>
    <w:rsid w:val="00AA3968"/>
    <w:rsid w:val="00AC0D40"/>
    <w:rsid w:val="00B27A30"/>
    <w:rsid w:val="00B47108"/>
    <w:rsid w:val="00B956E5"/>
    <w:rsid w:val="00BC0FA7"/>
    <w:rsid w:val="00BF2CEB"/>
    <w:rsid w:val="00BF5A71"/>
    <w:rsid w:val="00C130B7"/>
    <w:rsid w:val="00C62906"/>
    <w:rsid w:val="00D3670B"/>
    <w:rsid w:val="00ED0039"/>
    <w:rsid w:val="00F94E34"/>
    <w:rsid w:val="00FA0B5E"/>
    <w:rsid w:val="5678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90"/>
    <w:autoRedefine/>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87"/>
    <w:autoRedefine/>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91"/>
    <w:autoRedefine/>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92"/>
    <w:autoRedefine/>
    <w:unhideWhenUsed/>
    <w:qFormat/>
    <w:uiPriority w:val="0"/>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93"/>
    <w:autoRedefine/>
    <w:unhideWhenUsed/>
    <w:qFormat/>
    <w:uiPriority w:val="0"/>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94"/>
    <w:autoRedefine/>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95"/>
    <w:autoRedefine/>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96"/>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97"/>
    <w:autoRedefine/>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69">
    <w:name w:val="Default Paragraph Font"/>
    <w:autoRedefine/>
    <w:semiHidden/>
    <w:unhideWhenUsed/>
    <w:qFormat/>
    <w:uiPriority w:val="1"/>
  </w:style>
  <w:style w:type="table" w:default="1" w:styleId="60">
    <w:name w:val="Normal Table"/>
    <w:autoRedefine/>
    <w:semiHidden/>
    <w:unhideWhenUsed/>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2">
    <w:name w:val="toc 7"/>
    <w:basedOn w:val="1"/>
    <w:next w:val="1"/>
    <w:qFormat/>
    <w:uiPriority w:val="39"/>
    <w:pPr>
      <w:ind w:left="1260"/>
      <w:jc w:val="left"/>
    </w:pPr>
    <w:rPr>
      <w:rFonts w:ascii="Calibri" w:hAnsi="Calibri" w:eastAsia="宋体"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5">
    <w:name w:val="List Number"/>
    <w:basedOn w:val="1"/>
    <w:qFormat/>
    <w:uiPriority w:val="0"/>
    <w:pPr>
      <w:tabs>
        <w:tab w:val="left" w:pos="360"/>
        <w:tab w:val="left" w:pos="454"/>
        <w:tab w:val="left" w:pos="720"/>
        <w:tab w:val="left" w:pos="900"/>
      </w:tabs>
      <w:snapToGrid w:val="0"/>
      <w:spacing w:line="336" w:lineRule="auto"/>
      <w:ind w:right="55"/>
    </w:pPr>
  </w:style>
  <w:style w:type="paragraph" w:styleId="16">
    <w:name w:val="Normal Indent"/>
    <w:basedOn w:val="1"/>
    <w:next w:val="17"/>
    <w:link w:val="123"/>
    <w:unhideWhenUsed/>
    <w:qFormat/>
    <w:uiPriority w:val="0"/>
    <w:pPr>
      <w:ind w:firstLine="420"/>
    </w:pPr>
    <w:rPr>
      <w:rFonts w:ascii="Times New Roman" w:hAnsi="Times New Roman" w:eastAsia="宋体" w:cs="Times New Roman"/>
      <w:kern w:val="0"/>
      <w:sz w:val="20"/>
      <w:szCs w:val="20"/>
    </w:rPr>
  </w:style>
  <w:style w:type="paragraph" w:styleId="17">
    <w:name w:val="Body Text Indent"/>
    <w:basedOn w:val="1"/>
    <w:link w:val="88"/>
    <w:unhideWhenUsed/>
    <w:qFormat/>
    <w:uiPriority w:val="99"/>
    <w:pPr>
      <w:spacing w:after="120"/>
      <w:ind w:left="420" w:leftChars="200"/>
    </w:pPr>
  </w:style>
  <w:style w:type="paragraph" w:styleId="18">
    <w:name w:val="caption"/>
    <w:basedOn w:val="1"/>
    <w:next w:val="1"/>
    <w:link w:val="124"/>
    <w:autoRedefine/>
    <w:unhideWhenUsed/>
    <w:qFormat/>
    <w:uiPriority w:val="0"/>
    <w:pPr>
      <w:spacing w:before="152" w:after="160"/>
    </w:pPr>
    <w:rPr>
      <w:rFonts w:ascii="Arial" w:hAnsi="Arial" w:eastAsia="黑体" w:cs="Times New Roman"/>
      <w:kern w:val="0"/>
      <w:sz w:val="20"/>
      <w:szCs w:val="20"/>
    </w:rPr>
  </w:style>
  <w:style w:type="paragraph" w:styleId="19">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0">
    <w:name w:val="Document Map"/>
    <w:basedOn w:val="1"/>
    <w:link w:val="109"/>
    <w:unhideWhenUsed/>
    <w:qFormat/>
    <w:uiPriority w:val="0"/>
    <w:pPr>
      <w:shd w:val="clear" w:color="auto" w:fill="000080"/>
    </w:pPr>
    <w:rPr>
      <w:rFonts w:ascii="Times New Roman" w:hAnsi="Times New Roman" w:eastAsia="宋体" w:cs="宋体"/>
    </w:rPr>
  </w:style>
  <w:style w:type="paragraph" w:styleId="21">
    <w:name w:val="annotation text"/>
    <w:basedOn w:val="1"/>
    <w:link w:val="110"/>
    <w:unhideWhenUsed/>
    <w:qFormat/>
    <w:uiPriority w:val="0"/>
    <w:pPr>
      <w:jc w:val="left"/>
    </w:pPr>
    <w:rPr>
      <w:rFonts w:ascii="Times New Roman" w:hAnsi="Times New Roman" w:eastAsia="宋体" w:cs="Times New Roman"/>
    </w:rPr>
  </w:style>
  <w:style w:type="paragraph" w:styleId="22">
    <w:name w:val="Salutation"/>
    <w:basedOn w:val="1"/>
    <w:next w:val="1"/>
    <w:link w:val="111"/>
    <w:qFormat/>
    <w:uiPriority w:val="0"/>
    <w:pPr>
      <w:widowControl/>
      <w:jc w:val="left"/>
    </w:pPr>
    <w:rPr>
      <w:rFonts w:ascii="Times New Roman" w:hAnsi="Times New Roman" w:eastAsia="宋体" w:cs="Times New Roman"/>
      <w:kern w:val="0"/>
      <w:sz w:val="20"/>
      <w:szCs w:val="24"/>
    </w:rPr>
  </w:style>
  <w:style w:type="paragraph" w:styleId="23">
    <w:name w:val="Body Text 3"/>
    <w:basedOn w:val="1"/>
    <w:link w:val="112"/>
    <w:unhideWhenUsed/>
    <w:qFormat/>
    <w:uiPriority w:val="0"/>
    <w:pPr>
      <w:snapToGrid w:val="0"/>
      <w:spacing w:before="50" w:after="50"/>
    </w:pPr>
    <w:rPr>
      <w:rFonts w:ascii="Times New Roman" w:hAnsi="宋体" w:eastAsia="Times New Roman" w:cs="Times New Roman"/>
      <w:b/>
      <w:sz w:val="24"/>
    </w:rPr>
  </w:style>
  <w:style w:type="paragraph" w:styleId="24">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5">
    <w:name w:val="Body Text"/>
    <w:basedOn w:val="1"/>
    <w:next w:val="26"/>
    <w:link w:val="82"/>
    <w:qFormat/>
    <w:uiPriority w:val="1"/>
    <w:pPr>
      <w:spacing w:after="120"/>
    </w:pPr>
    <w:rPr>
      <w:rFonts w:ascii="Calibri" w:hAnsi="Calibri"/>
      <w:kern w:val="0"/>
      <w:sz w:val="28"/>
      <w:szCs w:val="20"/>
      <w14:ligatures w14:val="standardContextual"/>
    </w:rPr>
  </w:style>
  <w:style w:type="paragraph" w:styleId="26">
    <w:name w:val="Body Text First Indent"/>
    <w:basedOn w:val="25"/>
    <w:link w:val="83"/>
    <w:autoRedefine/>
    <w:unhideWhenUsed/>
    <w:qFormat/>
    <w:uiPriority w:val="0"/>
    <w:pPr>
      <w:ind w:firstLine="420" w:firstLineChars="100"/>
    </w:pPr>
  </w:style>
  <w:style w:type="paragraph" w:styleId="27">
    <w:name w:val="List Number 3"/>
    <w:basedOn w:val="1"/>
    <w:autoRedefine/>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autoRedefine/>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1">
    <w:name w:val="toc 5"/>
    <w:basedOn w:val="1"/>
    <w:next w:val="1"/>
    <w:qFormat/>
    <w:uiPriority w:val="39"/>
    <w:pPr>
      <w:ind w:left="840"/>
      <w:jc w:val="left"/>
    </w:pPr>
    <w:rPr>
      <w:rFonts w:ascii="Calibri" w:hAnsi="Calibri" w:eastAsia="宋体" w:cs="Calibri"/>
      <w:sz w:val="18"/>
      <w:szCs w:val="18"/>
    </w:rPr>
  </w:style>
  <w:style w:type="paragraph" w:styleId="32">
    <w:name w:val="toc 3"/>
    <w:basedOn w:val="1"/>
    <w:next w:val="1"/>
    <w:qFormat/>
    <w:uiPriority w:val="39"/>
    <w:pPr>
      <w:ind w:left="420"/>
      <w:jc w:val="left"/>
    </w:pPr>
    <w:rPr>
      <w:rFonts w:ascii="Calibri" w:hAnsi="Calibri" w:eastAsia="宋体" w:cs="Calibri"/>
      <w:i/>
      <w:iCs/>
      <w:sz w:val="20"/>
      <w:szCs w:val="20"/>
    </w:rPr>
  </w:style>
  <w:style w:type="paragraph" w:styleId="33">
    <w:name w:val="Plain Text"/>
    <w:basedOn w:val="1"/>
    <w:next w:val="34"/>
    <w:link w:val="86"/>
    <w:autoRedefine/>
    <w:qFormat/>
    <w:uiPriority w:val="0"/>
    <w:pPr>
      <w:spacing w:beforeLines="50" w:line="400" w:lineRule="exact"/>
    </w:pPr>
    <w:rPr>
      <w:rFonts w:ascii="宋体" w:hAnsi="Courier New"/>
      <w:kern w:val="0"/>
      <w:sz w:val="24"/>
      <w:szCs w:val="20"/>
      <w14:ligatures w14:val="standardContextual"/>
    </w:rPr>
  </w:style>
  <w:style w:type="paragraph" w:styleId="34">
    <w:name w:val="toc 2"/>
    <w:basedOn w:val="1"/>
    <w:next w:val="1"/>
    <w:autoRedefine/>
    <w:unhideWhenUsed/>
    <w:qFormat/>
    <w:uiPriority w:val="39"/>
    <w:pPr>
      <w:ind w:left="420" w:leftChars="200"/>
    </w:pPr>
  </w:style>
  <w:style w:type="paragraph" w:styleId="35">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6">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7">
    <w:name w:val="toc 8"/>
    <w:basedOn w:val="1"/>
    <w:next w:val="1"/>
    <w:qFormat/>
    <w:uiPriority w:val="39"/>
    <w:pPr>
      <w:ind w:left="1470"/>
      <w:jc w:val="left"/>
    </w:pPr>
    <w:rPr>
      <w:rFonts w:ascii="Calibri" w:hAnsi="Calibri" w:eastAsia="宋体" w:cs="Calibri"/>
      <w:sz w:val="18"/>
      <w:szCs w:val="18"/>
    </w:rPr>
  </w:style>
  <w:style w:type="paragraph" w:styleId="38">
    <w:name w:val="Date"/>
    <w:basedOn w:val="1"/>
    <w:next w:val="1"/>
    <w:link w:val="113"/>
    <w:unhideWhenUsed/>
    <w:qFormat/>
    <w:uiPriority w:val="99"/>
    <w:pPr>
      <w:ind w:left="2500" w:leftChars="2500"/>
    </w:pPr>
    <w:rPr>
      <w:rFonts w:ascii="Calibri" w:hAnsi="Calibri" w:eastAsia="楷体_GB2312" w:cs="Times New Roman"/>
      <w:kern w:val="0"/>
      <w:sz w:val="32"/>
    </w:rPr>
  </w:style>
  <w:style w:type="paragraph" w:styleId="39">
    <w:name w:val="Body Text Indent 2"/>
    <w:basedOn w:val="1"/>
    <w:link w:val="114"/>
    <w:unhideWhenUsed/>
    <w:qFormat/>
    <w:uiPriority w:val="0"/>
    <w:pPr>
      <w:snapToGrid w:val="0"/>
      <w:ind w:firstLine="542" w:firstLineChars="225"/>
    </w:pPr>
    <w:rPr>
      <w:rFonts w:ascii="仿宋_GB2312" w:hAnsi="宋体" w:eastAsia="宋体" w:cs="Times New Roman"/>
      <w:b/>
      <w:color w:val="000000"/>
      <w:kern w:val="0"/>
      <w:sz w:val="24"/>
    </w:rPr>
  </w:style>
  <w:style w:type="paragraph" w:styleId="40">
    <w:name w:val="endnote text"/>
    <w:basedOn w:val="1"/>
    <w:link w:val="115"/>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1">
    <w:name w:val="Balloon Text"/>
    <w:basedOn w:val="1"/>
    <w:link w:val="116"/>
    <w:unhideWhenUsed/>
    <w:qFormat/>
    <w:uiPriority w:val="0"/>
    <w:rPr>
      <w:rFonts w:ascii="Calibri" w:hAnsi="Calibri" w:eastAsia="宋体" w:cs="Times New Roman"/>
      <w:sz w:val="18"/>
      <w:szCs w:val="18"/>
    </w:rPr>
  </w:style>
  <w:style w:type="paragraph" w:styleId="42">
    <w:name w:val="footer"/>
    <w:basedOn w:val="1"/>
    <w:link w:val="108"/>
    <w:unhideWhenUsed/>
    <w:qFormat/>
    <w:uiPriority w:val="99"/>
    <w:pPr>
      <w:tabs>
        <w:tab w:val="center" w:pos="4153"/>
        <w:tab w:val="right" w:pos="8306"/>
      </w:tabs>
      <w:snapToGrid w:val="0"/>
      <w:jc w:val="left"/>
    </w:pPr>
    <w:rPr>
      <w:sz w:val="18"/>
      <w:szCs w:val="18"/>
    </w:rPr>
  </w:style>
  <w:style w:type="paragraph" w:styleId="43">
    <w:name w:val="header"/>
    <w:basedOn w:val="1"/>
    <w:link w:val="107"/>
    <w:unhideWhenUsed/>
    <w:qFormat/>
    <w:uiPriority w:val="99"/>
    <w:pPr>
      <w:tabs>
        <w:tab w:val="center" w:pos="4153"/>
        <w:tab w:val="right" w:pos="8306"/>
      </w:tabs>
      <w:snapToGrid w:val="0"/>
      <w:jc w:val="center"/>
    </w:pPr>
    <w:rPr>
      <w:sz w:val="18"/>
      <w:szCs w:val="18"/>
    </w:rPr>
  </w:style>
  <w:style w:type="paragraph" w:styleId="44">
    <w:name w:val="toc 1"/>
    <w:basedOn w:val="1"/>
    <w:next w:val="1"/>
    <w:link w:val="375"/>
    <w:unhideWhenUsed/>
    <w:qFormat/>
    <w:uiPriority w:val="39"/>
    <w:rPr>
      <w:rFonts w:ascii="Times New Roman" w:hAnsi="Times New Roman" w:eastAsia="宋体" w:cs="Times New Roman"/>
    </w:rPr>
  </w:style>
  <w:style w:type="paragraph" w:styleId="45">
    <w:name w:val="toc 4"/>
    <w:basedOn w:val="1"/>
    <w:next w:val="1"/>
    <w:autoRedefine/>
    <w:qFormat/>
    <w:uiPriority w:val="39"/>
    <w:pPr>
      <w:ind w:left="630"/>
      <w:jc w:val="left"/>
    </w:pPr>
    <w:rPr>
      <w:rFonts w:ascii="Calibri" w:hAnsi="Calibri" w:eastAsia="宋体" w:cs="Calibri"/>
      <w:sz w:val="18"/>
      <w:szCs w:val="18"/>
    </w:rPr>
  </w:style>
  <w:style w:type="paragraph" w:styleId="46">
    <w:name w:val="Subtitle"/>
    <w:basedOn w:val="1"/>
    <w:next w:val="1"/>
    <w:link w:val="99"/>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7">
    <w:name w:val="List Number 5"/>
    <w:basedOn w:val="1"/>
    <w:autoRedefine/>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8">
    <w:name w:val="List"/>
    <w:basedOn w:val="1"/>
    <w:autoRedefine/>
    <w:semiHidden/>
    <w:unhideWhenUsed/>
    <w:qFormat/>
    <w:uiPriority w:val="99"/>
    <w:pPr>
      <w:ind w:left="200" w:hanging="200" w:hangingChars="200"/>
    </w:pPr>
    <w:rPr>
      <w:rFonts w:ascii="Times New Roman" w:hAnsi="Times New Roman" w:eastAsia="宋体" w:cs="Times New Roman"/>
      <w:sz w:val="28"/>
    </w:rPr>
  </w:style>
  <w:style w:type="paragraph" w:styleId="49">
    <w:name w:val="footnote text"/>
    <w:basedOn w:val="1"/>
    <w:link w:val="117"/>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0">
    <w:name w:val="toc 6"/>
    <w:basedOn w:val="1"/>
    <w:next w:val="1"/>
    <w:qFormat/>
    <w:uiPriority w:val="39"/>
    <w:pPr>
      <w:ind w:left="1050"/>
      <w:jc w:val="left"/>
    </w:pPr>
    <w:rPr>
      <w:rFonts w:ascii="Calibri" w:hAnsi="Calibri" w:eastAsia="宋体" w:cs="Calibri"/>
      <w:sz w:val="18"/>
      <w:szCs w:val="18"/>
    </w:rPr>
  </w:style>
  <w:style w:type="paragraph" w:styleId="51">
    <w:name w:val="Body Text Indent 3"/>
    <w:basedOn w:val="1"/>
    <w:link w:val="118"/>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2">
    <w:name w:val="toc 9"/>
    <w:basedOn w:val="1"/>
    <w:next w:val="1"/>
    <w:qFormat/>
    <w:uiPriority w:val="39"/>
    <w:pPr>
      <w:ind w:left="1680"/>
      <w:jc w:val="left"/>
    </w:pPr>
    <w:rPr>
      <w:rFonts w:ascii="Calibri" w:hAnsi="Calibri" w:eastAsia="宋体" w:cs="Calibri"/>
      <w:sz w:val="18"/>
      <w:szCs w:val="18"/>
    </w:rPr>
  </w:style>
  <w:style w:type="paragraph" w:styleId="53">
    <w:name w:val="Body Text 2"/>
    <w:basedOn w:val="1"/>
    <w:link w:val="119"/>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4">
    <w:name w:val="HTML Preformatted"/>
    <w:basedOn w:val="1"/>
    <w:link w:val="12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5">
    <w:name w:val="Normal (Web)"/>
    <w:basedOn w:val="1"/>
    <w:link w:val="728"/>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6">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57">
    <w:name w:val="Title"/>
    <w:basedOn w:val="1"/>
    <w:next w:val="1"/>
    <w:link w:val="98"/>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8">
    <w:name w:val="annotation subject"/>
    <w:basedOn w:val="21"/>
    <w:next w:val="21"/>
    <w:link w:val="121"/>
    <w:unhideWhenUsed/>
    <w:qFormat/>
    <w:uiPriority w:val="0"/>
    <w:rPr>
      <w:rFonts w:cs="宋体"/>
      <w:b/>
      <w:bCs/>
    </w:rPr>
  </w:style>
  <w:style w:type="paragraph" w:styleId="59">
    <w:name w:val="Body Text First Indent 2"/>
    <w:basedOn w:val="17"/>
    <w:link w:val="89"/>
    <w:unhideWhenUsed/>
    <w:qFormat/>
    <w:uiPriority w:val="99"/>
    <w:pPr>
      <w:ind w:firstLine="420" w:firstLineChars="200"/>
    </w:pPr>
  </w:style>
  <w:style w:type="table" w:styleId="61">
    <w:name w:val="Table Grid"/>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semiHidden/>
    <w:unhideWhenUsed/>
    <w:qFormat/>
    <w:uiPriority w:val="99"/>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qFormat/>
    <w:uiPriority w:val="0"/>
    <w:rPr>
      <w:rFonts w:hint="default" w:ascii="Times New Roman" w:hAnsi="Times New Roman" w:cs="Times New Roman"/>
      <w:b/>
    </w:rPr>
  </w:style>
  <w:style w:type="character" w:styleId="71">
    <w:name w:val="page number"/>
    <w:basedOn w:val="69"/>
    <w:autoRedefine/>
    <w:unhideWhenUsed/>
    <w:qFormat/>
    <w:uiPriority w:val="0"/>
    <w:rPr>
      <w:rFonts w:hint="default" w:ascii="Times New Roman" w:hAnsi="Times New Roman" w:cs="Times New Roman"/>
    </w:rPr>
  </w:style>
  <w:style w:type="character" w:styleId="72">
    <w:name w:val="FollowedHyperlink"/>
    <w:basedOn w:val="69"/>
    <w:autoRedefine/>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basedOn w:val="69"/>
    <w:semiHidden/>
    <w:unhideWhenUsed/>
    <w:qFormat/>
    <w:uiPriority w:val="0"/>
    <w:rPr>
      <w:rFonts w:hint="default" w:ascii="Times New Roman" w:hAnsi="Times New Roman" w:cs="Times New Roman"/>
      <w:i/>
    </w:rPr>
  </w:style>
  <w:style w:type="character" w:styleId="75">
    <w:name w:val="Hyperlink"/>
    <w:basedOn w:val="69"/>
    <w:unhideWhenUsed/>
    <w:qFormat/>
    <w:uiPriority w:val="99"/>
    <w:rPr>
      <w:rFonts w:hint="default" w:ascii="Times New Roman" w:hAnsi="Times New Roman" w:cs="Times New Roman"/>
      <w:color w:val="0000FF"/>
      <w:u w:val="single"/>
    </w:rPr>
  </w:style>
  <w:style w:type="character" w:styleId="76">
    <w:name w:val="HTML Code"/>
    <w:basedOn w:val="69"/>
    <w:semiHidden/>
    <w:unhideWhenUsed/>
    <w:qFormat/>
    <w:uiPriority w:val="0"/>
    <w:rPr>
      <w:rFonts w:hint="default" w:ascii="Marlett" w:hAnsi="Marlett" w:eastAsia="Times New Roman" w:cs="Times New Roman"/>
      <w:sz w:val="21"/>
      <w:szCs w:val="24"/>
    </w:rPr>
  </w:style>
  <w:style w:type="character" w:styleId="77">
    <w:name w:val="annotation reference"/>
    <w:basedOn w:val="69"/>
    <w:unhideWhenUsed/>
    <w:qFormat/>
    <w:uiPriority w:val="0"/>
    <w:rPr>
      <w:rFonts w:hint="default" w:ascii="Times New Roman" w:hAnsi="Times New Roman" w:cs="Times New Roman"/>
      <w:sz w:val="21"/>
    </w:rPr>
  </w:style>
  <w:style w:type="character" w:styleId="78">
    <w:name w:val="footnote reference"/>
    <w:basedOn w:val="69"/>
    <w:qFormat/>
    <w:uiPriority w:val="0"/>
    <w:rPr>
      <w:vertAlign w:val="superscript"/>
    </w:rPr>
  </w:style>
  <w:style w:type="character" w:styleId="79">
    <w:name w:val="HTML Keyboard"/>
    <w:basedOn w:val="69"/>
    <w:semiHidden/>
    <w:unhideWhenUsed/>
    <w:qFormat/>
    <w:uiPriority w:val="0"/>
    <w:rPr>
      <w:rFonts w:hint="default" w:ascii="Marlett" w:hAnsi="Marlett" w:eastAsia="Times New Roman" w:cs="Times New Roman"/>
      <w:sz w:val="21"/>
      <w:szCs w:val="24"/>
    </w:rPr>
  </w:style>
  <w:style w:type="character" w:styleId="80">
    <w:name w:val="HTML Sample"/>
    <w:basedOn w:val="69"/>
    <w:semiHidden/>
    <w:unhideWhenUsed/>
    <w:qFormat/>
    <w:uiPriority w:val="0"/>
    <w:rPr>
      <w:rFonts w:hint="default" w:ascii="Marlett" w:hAnsi="Marlett" w:eastAsia="Times New Roman" w:cs="Times New Roman"/>
      <w:sz w:val="21"/>
    </w:rPr>
  </w:style>
  <w:style w:type="paragraph" w:customStyle="1" w:styleId="81">
    <w:name w:val="普通(网站)11"/>
    <w:basedOn w:val="1"/>
    <w:autoRedefine/>
    <w:qFormat/>
    <w:uiPriority w:val="0"/>
    <w:pPr>
      <w:widowControl/>
      <w:spacing w:before="100" w:beforeAutospacing="1" w:after="100" w:afterAutospacing="1"/>
      <w:jc w:val="left"/>
    </w:pPr>
    <w:rPr>
      <w:rFonts w:ascii="宋体" w:hAnsi="宋体"/>
      <w:kern w:val="0"/>
      <w:sz w:val="24"/>
      <w:szCs w:val="24"/>
    </w:rPr>
  </w:style>
  <w:style w:type="character" w:customStyle="1" w:styleId="82">
    <w:name w:val="正文文本 字符"/>
    <w:basedOn w:val="69"/>
    <w:link w:val="25"/>
    <w:autoRedefine/>
    <w:qFormat/>
    <w:uiPriority w:val="1"/>
    <w:rPr>
      <w:rFonts w:ascii="Calibri" w:hAnsi="Calibri" w:eastAsia="宋体" w:cs="Times New Roman"/>
      <w:kern w:val="0"/>
      <w:sz w:val="28"/>
      <w:szCs w:val="20"/>
    </w:rPr>
  </w:style>
  <w:style w:type="character" w:customStyle="1" w:styleId="83">
    <w:name w:val="正文文本首行缩进 字符"/>
    <w:basedOn w:val="82"/>
    <w:link w:val="26"/>
    <w:qFormat/>
    <w:uiPriority w:val="0"/>
    <w:rPr>
      <w:rFonts w:ascii="Calibri" w:hAnsi="Calibri" w:eastAsia="宋体" w:cs="Times New Roman"/>
      <w:kern w:val="0"/>
      <w:sz w:val="21"/>
      <w:szCs w:val="22"/>
      <w14:ligatures w14:val="none"/>
    </w:rPr>
  </w:style>
  <w:style w:type="paragraph" w:customStyle="1" w:styleId="84">
    <w:name w:val="首行缩进"/>
    <w:basedOn w:val="1"/>
    <w:autoRedefine/>
    <w:qFormat/>
    <w:uiPriority w:val="0"/>
    <w:pPr>
      <w:spacing w:line="360" w:lineRule="auto"/>
      <w:ind w:firstLine="480" w:firstLineChars="200"/>
      <w:jc w:val="left"/>
    </w:pPr>
    <w:rPr>
      <w:rFonts w:ascii="宋体" w:hAnsi="宋体"/>
      <w:sz w:val="24"/>
    </w:rPr>
  </w:style>
  <w:style w:type="paragraph" w:customStyle="1" w:styleId="85">
    <w:name w:val="自动更正"/>
    <w:autoRedefine/>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character" w:customStyle="1" w:styleId="86">
    <w:name w:val="纯文本 字符"/>
    <w:basedOn w:val="69"/>
    <w:link w:val="33"/>
    <w:autoRedefine/>
    <w:qFormat/>
    <w:uiPriority w:val="0"/>
    <w:rPr>
      <w:rFonts w:ascii="宋体" w:hAnsi="Courier New" w:eastAsia="宋体" w:cs="Times New Roman"/>
      <w:kern w:val="0"/>
      <w:sz w:val="24"/>
      <w:szCs w:val="20"/>
    </w:rPr>
  </w:style>
  <w:style w:type="character" w:customStyle="1" w:styleId="87">
    <w:name w:val="标题 2 字符"/>
    <w:basedOn w:val="69"/>
    <w:link w:val="3"/>
    <w:qFormat/>
    <w:uiPriority w:val="9"/>
    <w:rPr>
      <w:rFonts w:asciiTheme="majorHAnsi" w:hAnsiTheme="majorHAnsi" w:eastAsiaTheme="majorEastAsia" w:cstheme="majorBidi"/>
      <w:color w:val="104862" w:themeColor="accent1" w:themeShade="BF"/>
      <w:sz w:val="40"/>
      <w:szCs w:val="40"/>
      <w14:ligatures w14:val="none"/>
    </w:rPr>
  </w:style>
  <w:style w:type="character" w:customStyle="1" w:styleId="88">
    <w:name w:val="正文文本缩进 字符"/>
    <w:basedOn w:val="69"/>
    <w:link w:val="17"/>
    <w:qFormat/>
    <w:uiPriority w:val="99"/>
    <w:rPr>
      <w:sz w:val="21"/>
      <w:szCs w:val="22"/>
      <w14:ligatures w14:val="none"/>
    </w:rPr>
  </w:style>
  <w:style w:type="character" w:customStyle="1" w:styleId="89">
    <w:name w:val="正文文本首行缩进 2 字符"/>
    <w:basedOn w:val="88"/>
    <w:link w:val="59"/>
    <w:qFormat/>
    <w:uiPriority w:val="99"/>
    <w:rPr>
      <w:sz w:val="21"/>
      <w:szCs w:val="22"/>
      <w14:ligatures w14:val="none"/>
    </w:rPr>
  </w:style>
  <w:style w:type="character" w:customStyle="1" w:styleId="90">
    <w:name w:val="标题 1 字符"/>
    <w:basedOn w:val="69"/>
    <w:link w:val="2"/>
    <w:qFormat/>
    <w:uiPriority w:val="0"/>
    <w:rPr>
      <w:rFonts w:asciiTheme="majorHAnsi" w:hAnsiTheme="majorHAnsi" w:eastAsiaTheme="majorEastAsia" w:cstheme="majorBidi"/>
      <w:color w:val="104862" w:themeColor="accent1" w:themeShade="BF"/>
      <w:sz w:val="48"/>
      <w:szCs w:val="48"/>
      <w14:ligatures w14:val="none"/>
    </w:rPr>
  </w:style>
  <w:style w:type="character" w:customStyle="1" w:styleId="91">
    <w:name w:val="标题 3 字符"/>
    <w:basedOn w:val="69"/>
    <w:link w:val="4"/>
    <w:qFormat/>
    <w:uiPriority w:val="0"/>
    <w:rPr>
      <w:rFonts w:asciiTheme="majorHAnsi" w:hAnsiTheme="majorHAnsi" w:eastAsiaTheme="majorEastAsia" w:cstheme="majorBidi"/>
      <w:color w:val="104862" w:themeColor="accent1" w:themeShade="BF"/>
      <w:sz w:val="32"/>
      <w:szCs w:val="32"/>
      <w14:ligatures w14:val="none"/>
    </w:rPr>
  </w:style>
  <w:style w:type="character" w:customStyle="1" w:styleId="92">
    <w:name w:val="标题 4 字符"/>
    <w:basedOn w:val="69"/>
    <w:link w:val="5"/>
    <w:qFormat/>
    <w:uiPriority w:val="0"/>
    <w:rPr>
      <w:rFonts w:cstheme="majorBidi"/>
      <w:color w:val="104862" w:themeColor="accent1" w:themeShade="BF"/>
      <w:sz w:val="28"/>
      <w:szCs w:val="28"/>
      <w14:ligatures w14:val="none"/>
    </w:rPr>
  </w:style>
  <w:style w:type="character" w:customStyle="1" w:styleId="93">
    <w:name w:val="标题 5 字符"/>
    <w:basedOn w:val="69"/>
    <w:link w:val="6"/>
    <w:qFormat/>
    <w:uiPriority w:val="0"/>
    <w:rPr>
      <w:rFonts w:cstheme="majorBidi"/>
      <w:color w:val="104862" w:themeColor="accent1" w:themeShade="BF"/>
      <w:sz w:val="24"/>
      <w14:ligatures w14:val="none"/>
    </w:rPr>
  </w:style>
  <w:style w:type="character" w:customStyle="1" w:styleId="94">
    <w:name w:val="标题 6 字符"/>
    <w:basedOn w:val="69"/>
    <w:link w:val="7"/>
    <w:qFormat/>
    <w:uiPriority w:val="9"/>
    <w:rPr>
      <w:rFonts w:cstheme="majorBidi"/>
      <w:b/>
      <w:bCs/>
      <w:color w:val="104862" w:themeColor="accent1" w:themeShade="BF"/>
      <w:sz w:val="21"/>
      <w:szCs w:val="22"/>
      <w14:ligatures w14:val="none"/>
    </w:rPr>
  </w:style>
  <w:style w:type="character" w:customStyle="1" w:styleId="95">
    <w:name w:val="标题 7 字符"/>
    <w:basedOn w:val="69"/>
    <w:link w:val="8"/>
    <w:qFormat/>
    <w:uiPriority w:val="9"/>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6">
    <w:name w:val="标题 8 字符"/>
    <w:basedOn w:val="69"/>
    <w:link w:val="9"/>
    <w:qFormat/>
    <w:uiPriority w:val="9"/>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7">
    <w:name w:val="标题 9 字符"/>
    <w:basedOn w:val="69"/>
    <w:link w:val="10"/>
    <w:qFormat/>
    <w:uiPriority w:val="9"/>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8">
    <w:name w:val="标题 字符"/>
    <w:basedOn w:val="69"/>
    <w:link w:val="57"/>
    <w:qFormat/>
    <w:uiPriority w:val="0"/>
    <w:rPr>
      <w:rFonts w:asciiTheme="majorHAnsi" w:hAnsiTheme="majorHAnsi" w:eastAsiaTheme="majorEastAsia" w:cstheme="majorBidi"/>
      <w:spacing w:val="-10"/>
      <w:kern w:val="28"/>
      <w:sz w:val="56"/>
      <w:szCs w:val="56"/>
      <w14:ligatures w14:val="none"/>
    </w:rPr>
  </w:style>
  <w:style w:type="character" w:customStyle="1" w:styleId="99">
    <w:name w:val="副标题 字符"/>
    <w:basedOn w:val="69"/>
    <w:link w:val="46"/>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00">
    <w:name w:val="Quote"/>
    <w:basedOn w:val="1"/>
    <w:next w:val="1"/>
    <w:link w:val="10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1">
    <w:name w:val="引用 字符"/>
    <w:basedOn w:val="69"/>
    <w:link w:val="100"/>
    <w:uiPriority w:val="29"/>
    <w:rPr>
      <w:i/>
      <w:iCs/>
      <w:color w:val="404040" w:themeColor="text1" w:themeTint="BF"/>
      <w:sz w:val="21"/>
      <w:szCs w:val="22"/>
      <w14:textFill>
        <w14:solidFill>
          <w14:schemeClr w14:val="tx1">
            <w14:lumMod w14:val="75000"/>
            <w14:lumOff w14:val="25000"/>
          </w14:schemeClr>
        </w14:solidFill>
      </w14:textFill>
      <w14:ligatures w14:val="none"/>
    </w:rPr>
  </w:style>
  <w:style w:type="paragraph" w:styleId="102">
    <w:name w:val="List Paragraph"/>
    <w:basedOn w:val="1"/>
    <w:qFormat/>
    <w:uiPriority w:val="34"/>
    <w:pPr>
      <w:ind w:left="720"/>
      <w:contextualSpacing/>
    </w:pPr>
  </w:style>
  <w:style w:type="character" w:customStyle="1" w:styleId="103">
    <w:name w:val="Intense Emphasis"/>
    <w:basedOn w:val="69"/>
    <w:qFormat/>
    <w:uiPriority w:val="21"/>
    <w:rPr>
      <w:i/>
      <w:iCs/>
      <w:color w:val="104862" w:themeColor="accent1" w:themeShade="BF"/>
    </w:rPr>
  </w:style>
  <w:style w:type="paragraph" w:styleId="104">
    <w:name w:val="Intense Quote"/>
    <w:basedOn w:val="1"/>
    <w:next w:val="1"/>
    <w:link w:val="10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5">
    <w:name w:val="明显引用 字符"/>
    <w:basedOn w:val="69"/>
    <w:link w:val="104"/>
    <w:uiPriority w:val="30"/>
    <w:rPr>
      <w:i/>
      <w:iCs/>
      <w:color w:val="104862" w:themeColor="accent1" w:themeShade="BF"/>
      <w:sz w:val="21"/>
      <w:szCs w:val="22"/>
      <w14:ligatures w14:val="none"/>
    </w:rPr>
  </w:style>
  <w:style w:type="character" w:customStyle="1" w:styleId="106">
    <w:name w:val="Intense Reference"/>
    <w:basedOn w:val="69"/>
    <w:qFormat/>
    <w:uiPriority w:val="32"/>
    <w:rPr>
      <w:b/>
      <w:bCs/>
      <w:smallCaps/>
      <w:color w:val="104862" w:themeColor="accent1" w:themeShade="BF"/>
      <w:spacing w:val="5"/>
    </w:rPr>
  </w:style>
  <w:style w:type="character" w:customStyle="1" w:styleId="107">
    <w:name w:val="页眉 字符"/>
    <w:basedOn w:val="69"/>
    <w:link w:val="43"/>
    <w:qFormat/>
    <w:uiPriority w:val="99"/>
    <w:rPr>
      <w:sz w:val="18"/>
      <w:szCs w:val="18"/>
      <w14:ligatures w14:val="none"/>
    </w:rPr>
  </w:style>
  <w:style w:type="character" w:customStyle="1" w:styleId="108">
    <w:name w:val="页脚 字符"/>
    <w:basedOn w:val="69"/>
    <w:link w:val="42"/>
    <w:qFormat/>
    <w:uiPriority w:val="99"/>
    <w:rPr>
      <w:sz w:val="18"/>
      <w:szCs w:val="18"/>
      <w14:ligatures w14:val="none"/>
    </w:rPr>
  </w:style>
  <w:style w:type="character" w:customStyle="1" w:styleId="109">
    <w:name w:val="文档结构图 字符"/>
    <w:basedOn w:val="69"/>
    <w:link w:val="20"/>
    <w:qFormat/>
    <w:uiPriority w:val="0"/>
    <w:rPr>
      <w:rFonts w:ascii="Times New Roman" w:hAnsi="Times New Roman" w:eastAsia="宋体" w:cs="宋体"/>
      <w:sz w:val="21"/>
      <w:szCs w:val="22"/>
      <w:shd w:val="clear" w:color="auto" w:fill="000080"/>
      <w14:ligatures w14:val="none"/>
    </w:rPr>
  </w:style>
  <w:style w:type="character" w:customStyle="1" w:styleId="110">
    <w:name w:val="批注文字 字符"/>
    <w:basedOn w:val="69"/>
    <w:link w:val="21"/>
    <w:qFormat/>
    <w:uiPriority w:val="0"/>
    <w:rPr>
      <w:rFonts w:ascii="Times New Roman" w:hAnsi="Times New Roman" w:eastAsia="宋体" w:cs="Times New Roman"/>
      <w:sz w:val="21"/>
      <w:szCs w:val="22"/>
      <w14:ligatures w14:val="none"/>
    </w:rPr>
  </w:style>
  <w:style w:type="character" w:customStyle="1" w:styleId="111">
    <w:name w:val="称呼 字符"/>
    <w:basedOn w:val="69"/>
    <w:link w:val="22"/>
    <w:qFormat/>
    <w:uiPriority w:val="0"/>
    <w:rPr>
      <w:rFonts w:ascii="Times New Roman" w:hAnsi="Times New Roman" w:eastAsia="宋体" w:cs="Times New Roman"/>
      <w:kern w:val="0"/>
      <w:sz w:val="20"/>
      <w14:ligatures w14:val="none"/>
    </w:rPr>
  </w:style>
  <w:style w:type="character" w:customStyle="1" w:styleId="112">
    <w:name w:val="正文文本 3 字符"/>
    <w:basedOn w:val="69"/>
    <w:link w:val="23"/>
    <w:qFormat/>
    <w:uiPriority w:val="0"/>
    <w:rPr>
      <w:rFonts w:ascii="Times New Roman" w:hAnsi="宋体" w:eastAsia="Times New Roman" w:cs="Times New Roman"/>
      <w:b/>
      <w:sz w:val="24"/>
      <w:szCs w:val="22"/>
      <w14:ligatures w14:val="none"/>
    </w:rPr>
  </w:style>
  <w:style w:type="character" w:customStyle="1" w:styleId="113">
    <w:name w:val="日期 字符"/>
    <w:basedOn w:val="69"/>
    <w:link w:val="38"/>
    <w:qFormat/>
    <w:uiPriority w:val="99"/>
    <w:rPr>
      <w:rFonts w:ascii="Calibri" w:hAnsi="Calibri" w:eastAsia="楷体_GB2312" w:cs="Times New Roman"/>
      <w:kern w:val="0"/>
      <w:sz w:val="32"/>
      <w:szCs w:val="22"/>
      <w14:ligatures w14:val="none"/>
    </w:rPr>
  </w:style>
  <w:style w:type="character" w:customStyle="1" w:styleId="114">
    <w:name w:val="正文文本缩进 2 字符"/>
    <w:basedOn w:val="69"/>
    <w:link w:val="39"/>
    <w:qFormat/>
    <w:uiPriority w:val="0"/>
    <w:rPr>
      <w:rFonts w:ascii="仿宋_GB2312" w:hAnsi="宋体" w:eastAsia="宋体" w:cs="Times New Roman"/>
      <w:b/>
      <w:color w:val="000000"/>
      <w:kern w:val="0"/>
      <w:sz w:val="24"/>
      <w:szCs w:val="22"/>
      <w14:ligatures w14:val="none"/>
    </w:rPr>
  </w:style>
  <w:style w:type="character" w:customStyle="1" w:styleId="115">
    <w:name w:val="尾注文本 字符"/>
    <w:basedOn w:val="69"/>
    <w:link w:val="40"/>
    <w:qFormat/>
    <w:uiPriority w:val="0"/>
    <w:rPr>
      <w:rFonts w:ascii="Times New Roman" w:hAnsi="Times New Roman" w:eastAsia="宋体" w:cs="Times New Roman"/>
      <w:kern w:val="0"/>
      <w:sz w:val="24"/>
      <w:szCs w:val="20"/>
      <w14:ligatures w14:val="none"/>
    </w:rPr>
  </w:style>
  <w:style w:type="character" w:customStyle="1" w:styleId="116">
    <w:name w:val="批注框文本 字符"/>
    <w:basedOn w:val="69"/>
    <w:link w:val="41"/>
    <w:qFormat/>
    <w:uiPriority w:val="0"/>
    <w:rPr>
      <w:rFonts w:ascii="Calibri" w:hAnsi="Calibri" w:eastAsia="宋体" w:cs="Times New Roman"/>
      <w:sz w:val="18"/>
      <w:szCs w:val="18"/>
      <w14:ligatures w14:val="none"/>
    </w:rPr>
  </w:style>
  <w:style w:type="character" w:customStyle="1" w:styleId="117">
    <w:name w:val="脚注文本 字符"/>
    <w:basedOn w:val="69"/>
    <w:link w:val="49"/>
    <w:qFormat/>
    <w:uiPriority w:val="0"/>
    <w:rPr>
      <w:rFonts w:ascii="宋体" w:hAnsi="Calibri" w:eastAsia="宋体" w:cs="宋体"/>
      <w:sz w:val="18"/>
      <w:szCs w:val="18"/>
      <w14:ligatures w14:val="none"/>
    </w:rPr>
  </w:style>
  <w:style w:type="character" w:customStyle="1" w:styleId="118">
    <w:name w:val="正文文本缩进 3 字符"/>
    <w:basedOn w:val="69"/>
    <w:link w:val="51"/>
    <w:qFormat/>
    <w:uiPriority w:val="0"/>
    <w:rPr>
      <w:rFonts w:ascii="仿宋_GB2312" w:hAnsi="宋体" w:eastAsia="Times New Roman" w:cs="Times New Roman"/>
      <w:color w:val="000000"/>
      <w:kern w:val="0"/>
      <w:sz w:val="24"/>
      <w:szCs w:val="22"/>
      <w14:ligatures w14:val="none"/>
    </w:rPr>
  </w:style>
  <w:style w:type="character" w:customStyle="1" w:styleId="119">
    <w:name w:val="正文文本 2 字符"/>
    <w:basedOn w:val="69"/>
    <w:link w:val="53"/>
    <w:qFormat/>
    <w:uiPriority w:val="0"/>
    <w:rPr>
      <w:rFonts w:ascii="宋体" w:hAnsi="宋体" w:eastAsia="宋体" w:cs="宋体"/>
      <w:bCs/>
      <w:sz w:val="21"/>
      <w:szCs w:val="22"/>
      <w14:ligatures w14:val="none"/>
    </w:rPr>
  </w:style>
  <w:style w:type="character" w:customStyle="1" w:styleId="120">
    <w:name w:val="HTML 预设格式 字符"/>
    <w:basedOn w:val="69"/>
    <w:link w:val="54"/>
    <w:qFormat/>
    <w:uiPriority w:val="0"/>
    <w:rPr>
      <w:rFonts w:ascii="Courier New" w:hAnsi="Courier New" w:eastAsia="宋体" w:cs="Times New Roman"/>
      <w:kern w:val="0"/>
      <w:sz w:val="20"/>
      <w:szCs w:val="20"/>
      <w14:ligatures w14:val="none"/>
    </w:rPr>
  </w:style>
  <w:style w:type="character" w:customStyle="1" w:styleId="121">
    <w:name w:val="批注主题 字符"/>
    <w:basedOn w:val="110"/>
    <w:link w:val="58"/>
    <w:qFormat/>
    <w:uiPriority w:val="0"/>
    <w:rPr>
      <w:rFonts w:ascii="Times New Roman" w:hAnsi="Times New Roman" w:eastAsia="宋体" w:cs="宋体"/>
      <w:b/>
      <w:bCs/>
      <w:sz w:val="21"/>
      <w:szCs w:val="22"/>
      <w14:ligatures w14:val="none"/>
    </w:rPr>
  </w:style>
  <w:style w:type="paragraph" w:customStyle="1" w:styleId="122">
    <w:name w:val="正文（绿盟科技）"/>
    <w:qFormat/>
    <w:uiPriority w:val="0"/>
    <w:pPr>
      <w:spacing w:after="0" w:line="300" w:lineRule="auto"/>
    </w:pPr>
    <w:rPr>
      <w:rFonts w:ascii="Arial" w:hAnsi="Arial" w:eastAsia="宋体" w:cs="Times New Roman"/>
      <w:kern w:val="0"/>
      <w:sz w:val="21"/>
      <w:szCs w:val="21"/>
      <w:lang w:val="en-US" w:eastAsia="zh-CN" w:bidi="ar-SA"/>
      <w14:ligatures w14:val="none"/>
    </w:rPr>
  </w:style>
  <w:style w:type="character" w:customStyle="1" w:styleId="123">
    <w:name w:val="正文缩进 字符"/>
    <w:link w:val="16"/>
    <w:qFormat/>
    <w:locked/>
    <w:uiPriority w:val="0"/>
    <w:rPr>
      <w:rFonts w:ascii="Times New Roman" w:hAnsi="Times New Roman" w:eastAsia="宋体" w:cs="Times New Roman"/>
      <w:kern w:val="0"/>
      <w:sz w:val="20"/>
      <w:szCs w:val="20"/>
      <w14:ligatures w14:val="none"/>
    </w:rPr>
  </w:style>
  <w:style w:type="character" w:customStyle="1" w:styleId="124">
    <w:name w:val="题注 字符"/>
    <w:link w:val="18"/>
    <w:qFormat/>
    <w:locked/>
    <w:uiPriority w:val="0"/>
    <w:rPr>
      <w:rFonts w:ascii="Arial" w:hAnsi="Arial" w:eastAsia="黑体" w:cs="Times New Roman"/>
      <w:kern w:val="0"/>
      <w:sz w:val="20"/>
      <w:szCs w:val="20"/>
      <w14:ligatures w14:val="none"/>
    </w:rPr>
  </w:style>
  <w:style w:type="character" w:customStyle="1" w:styleId="125">
    <w:name w:val="正文文本缩进 字符2"/>
    <w:basedOn w:val="69"/>
    <w:qFormat/>
    <w:uiPriority w:val="99"/>
    <w:rPr>
      <w:rFonts w:ascii="宋体" w:hAnsi="Courier New" w:eastAsia="宋体" w:cs="Times New Roman"/>
      <w:spacing w:val="-4"/>
      <w:kern w:val="0"/>
      <w:sz w:val="18"/>
    </w:rPr>
  </w:style>
  <w:style w:type="character" w:customStyle="1" w:styleId="126">
    <w:name w:val="纯文本 字符1"/>
    <w:basedOn w:val="69"/>
    <w:qFormat/>
    <w:uiPriority w:val="0"/>
    <w:rPr>
      <w:rFonts w:ascii="宋体" w:hAnsi="Courier New" w:eastAsia="宋体" w:cs="Times New Roman"/>
      <w:sz w:val="24"/>
    </w:rPr>
  </w:style>
  <w:style w:type="paragraph" w:customStyle="1" w:styleId="127">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28">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29">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30">
    <w:name w:val="表格文字"/>
    <w:basedOn w:val="1"/>
    <w:next w:val="25"/>
    <w:qFormat/>
    <w:uiPriority w:val="0"/>
    <w:rPr>
      <w:rFonts w:ascii="Times New Roman" w:hAnsi="Times New Roman" w:eastAsia="宋体" w:cs="Times New Roman"/>
      <w:sz w:val="18"/>
      <w:szCs w:val="24"/>
    </w:rPr>
  </w:style>
  <w:style w:type="paragraph" w:customStyle="1" w:styleId="131">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33">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4">
    <w:name w:val="章正文"/>
    <w:qFormat/>
    <w:uiPriority w:val="0"/>
    <w:pPr>
      <w:widowControl w:val="0"/>
      <w:spacing w:beforeLines="50" w:after="120" w:line="300" w:lineRule="auto"/>
      <w:ind w:firstLine="480"/>
      <w:jc w:val="both"/>
    </w:pPr>
    <w:rPr>
      <w:rFonts w:ascii="Algerian" w:hAnsi="Algerian" w:eastAsia="宋体" w:cs="宋体"/>
      <w:kern w:val="0"/>
      <w:sz w:val="24"/>
      <w:szCs w:val="24"/>
      <w:lang w:val="en-US" w:eastAsia="zh-CN" w:bidi="ar-SA"/>
      <w14:ligatures w14:val="none"/>
    </w:rPr>
  </w:style>
  <w:style w:type="paragraph" w:customStyle="1" w:styleId="135">
    <w:name w:val="列出段落5"/>
    <w:basedOn w:val="1"/>
    <w:qFormat/>
    <w:uiPriority w:val="99"/>
    <w:pPr>
      <w:ind w:firstLine="420" w:firstLineChars="200"/>
    </w:pPr>
    <w:rPr>
      <w:rFonts w:ascii="Calibri" w:hAnsi="Calibri" w:eastAsia="等线" w:cs="Times New Roman"/>
      <w:sz w:val="24"/>
      <w:szCs w:val="24"/>
    </w:rPr>
  </w:style>
  <w:style w:type="paragraph" w:customStyle="1" w:styleId="136">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37">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38">
    <w:name w:val="ÕýÎÄ"/>
    <w:qFormat/>
    <w:uiPriority w:val="99"/>
    <w:pPr>
      <w:widowControl w:val="0"/>
      <w:overflowPunct w:val="0"/>
      <w:autoSpaceDE w:val="0"/>
      <w:autoSpaceDN w:val="0"/>
      <w:adjustRightInd w:val="0"/>
      <w:spacing w:after="0" w:line="351" w:lineRule="atLeast"/>
      <w:ind w:firstLine="419"/>
      <w:jc w:val="both"/>
    </w:pPr>
    <w:rPr>
      <w:rFonts w:ascii="Times New Roman" w:hAnsi="Times New Roman" w:eastAsia="宋体" w:cs="Times New Roman"/>
      <w:color w:val="000000"/>
      <w:kern w:val="0"/>
      <w:sz w:val="21"/>
      <w:szCs w:val="20"/>
      <w:lang w:val="en-US" w:eastAsia="zh-CN" w:bidi="ar-SA"/>
      <w14:ligatures w14:val="none"/>
    </w:rPr>
  </w:style>
  <w:style w:type="paragraph" w:customStyle="1" w:styleId="139">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40">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41">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42">
    <w:name w:val="GW-正文 Char"/>
    <w:link w:val="143"/>
    <w:qFormat/>
    <w:locked/>
    <w:uiPriority w:val="0"/>
    <w:rPr>
      <w:rFonts w:ascii="Arial Narrow" w:hAnsi="Arial Narrow" w:eastAsia="宋体" w:cs="Times New Roman"/>
      <w:kern w:val="0"/>
      <w:sz w:val="24"/>
      <w:szCs w:val="20"/>
    </w:rPr>
  </w:style>
  <w:style w:type="paragraph" w:customStyle="1" w:styleId="143">
    <w:name w:val="GW-正文"/>
    <w:basedOn w:val="1"/>
    <w:link w:val="142"/>
    <w:qFormat/>
    <w:uiPriority w:val="0"/>
    <w:pPr>
      <w:spacing w:line="360" w:lineRule="auto"/>
      <w:ind w:firstLine="200" w:firstLineChars="200"/>
      <w:contextualSpacing/>
    </w:pPr>
    <w:rPr>
      <w:rFonts w:ascii="Arial Narrow" w:hAnsi="Arial Narrow" w:eastAsia="宋体" w:cs="Times New Roman"/>
      <w:kern w:val="0"/>
      <w:sz w:val="24"/>
      <w:szCs w:val="20"/>
      <w14:ligatures w14:val="standardContextual"/>
    </w:rPr>
  </w:style>
  <w:style w:type="paragraph" w:customStyle="1" w:styleId="144">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45">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46">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47">
    <w:name w:val="首行缩进2字符"/>
    <w:basedOn w:val="1"/>
    <w:autoRedefine/>
    <w:qFormat/>
    <w:uiPriority w:val="99"/>
    <w:pPr>
      <w:spacing w:line="360" w:lineRule="auto"/>
      <w:ind w:firstLine="200" w:firstLineChars="200"/>
    </w:pPr>
    <w:rPr>
      <w:rFonts w:ascii="Calibri" w:hAnsi="Calibri" w:eastAsia="宋体" w:cs="Times New Roman"/>
      <w:sz w:val="24"/>
      <w:szCs w:val="21"/>
    </w:rPr>
  </w:style>
  <w:style w:type="paragraph" w:customStyle="1" w:styleId="148">
    <w:name w:val="默认段落字体 Para Char"/>
    <w:basedOn w:val="1"/>
    <w:qFormat/>
    <w:uiPriority w:val="0"/>
    <w:rPr>
      <w:rFonts w:ascii="Times New Roman" w:hAnsi="Times New Roman" w:eastAsia="宋体" w:cs="Times New Roman"/>
      <w:szCs w:val="20"/>
    </w:rPr>
  </w:style>
  <w:style w:type="character" w:customStyle="1" w:styleId="149">
    <w:name w:val="Char Char3"/>
    <w:link w:val="150"/>
    <w:qFormat/>
    <w:locked/>
    <w:uiPriority w:val="0"/>
    <w:rPr>
      <w:rFonts w:ascii="Calibri" w:hAnsi="Calibri" w:eastAsia="宋体" w:cs="Times New Roman"/>
      <w:kern w:val="0"/>
      <w:sz w:val="24"/>
      <w:szCs w:val="20"/>
    </w:rPr>
  </w:style>
  <w:style w:type="paragraph" w:customStyle="1" w:styleId="150">
    <w:name w:val="Char"/>
    <w:basedOn w:val="1"/>
    <w:link w:val="149"/>
    <w:autoRedefine/>
    <w:qFormat/>
    <w:uiPriority w:val="0"/>
    <w:rPr>
      <w:rFonts w:ascii="Calibri" w:hAnsi="Calibri" w:eastAsia="宋体" w:cs="Times New Roman"/>
      <w:kern w:val="0"/>
      <w:sz w:val="24"/>
      <w:szCs w:val="20"/>
      <w14:ligatures w14:val="standardContextual"/>
    </w:rPr>
  </w:style>
  <w:style w:type="paragraph" w:customStyle="1" w:styleId="151">
    <w:name w:val="正文段"/>
    <w:basedOn w:val="1"/>
    <w:autoRedefine/>
    <w:qFormat/>
    <w:uiPriority w:val="0"/>
    <w:pPr>
      <w:widowControl/>
      <w:snapToGrid w:val="0"/>
      <w:ind w:firstLine="200" w:firstLineChars="200"/>
    </w:pPr>
    <w:rPr>
      <w:rFonts w:ascii="Times New Roman" w:hAnsi="Times New Roman" w:eastAsia="宋体" w:cs="Times New Roman"/>
      <w:kern w:val="0"/>
      <w:sz w:val="24"/>
      <w:szCs w:val="20"/>
    </w:rPr>
  </w:style>
  <w:style w:type="character" w:customStyle="1" w:styleId="152">
    <w:name w:val="列出段落 Char"/>
    <w:link w:val="153"/>
    <w:qFormat/>
    <w:locked/>
    <w:uiPriority w:val="0"/>
    <w:rPr>
      <w:rFonts w:ascii="Calibri" w:hAnsi="Calibri" w:eastAsia="宋体" w:cs="Times New Roman"/>
      <w:kern w:val="0"/>
      <w:sz w:val="24"/>
      <w:szCs w:val="20"/>
    </w:rPr>
  </w:style>
  <w:style w:type="paragraph" w:customStyle="1" w:styleId="153">
    <w:name w:val="列出段落1"/>
    <w:basedOn w:val="1"/>
    <w:link w:val="152"/>
    <w:qFormat/>
    <w:uiPriority w:val="0"/>
    <w:pPr>
      <w:ind w:firstLine="420" w:firstLineChars="200"/>
    </w:pPr>
    <w:rPr>
      <w:rFonts w:ascii="Calibri" w:hAnsi="Calibri" w:eastAsia="宋体" w:cs="Times New Roman"/>
      <w:kern w:val="0"/>
      <w:sz w:val="24"/>
      <w:szCs w:val="20"/>
      <w14:ligatures w14:val="standardContextual"/>
    </w:rPr>
  </w:style>
  <w:style w:type="paragraph" w:customStyle="1" w:styleId="15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55">
    <w:name w:val="正文_20"/>
    <w:qFormat/>
    <w:uiPriority w:val="99"/>
    <w:pPr>
      <w:widowControl w:val="0"/>
      <w:spacing w:after="0" w:line="240" w:lineRule="auto"/>
      <w:jc w:val="both"/>
    </w:pPr>
    <w:rPr>
      <w:rFonts w:ascii="Times New Roman" w:hAnsi="Times New Roman" w:eastAsia="等线" w:cs="Times New Roman"/>
      <w:kern w:val="2"/>
      <w:sz w:val="21"/>
      <w:szCs w:val="24"/>
      <w:lang w:val="en-US" w:eastAsia="zh-CN" w:bidi="ar-SA"/>
      <w14:ligatures w14:val="none"/>
    </w:rPr>
  </w:style>
  <w:style w:type="paragraph" w:customStyle="1" w:styleId="156">
    <w:name w:val="Table Paragraph"/>
    <w:basedOn w:val="1"/>
    <w:qFormat/>
    <w:uiPriority w:val="1"/>
    <w:pPr>
      <w:spacing w:before="119"/>
    </w:pPr>
    <w:rPr>
      <w:rFonts w:ascii="宋体" w:hAnsi="宋体" w:eastAsia="宋体" w:cs="宋体"/>
      <w:szCs w:val="24"/>
      <w:lang w:val="zh-CN"/>
    </w:rPr>
  </w:style>
  <w:style w:type="paragraph" w:customStyle="1" w:styleId="157">
    <w:name w:val="表内文字"/>
    <w:basedOn w:val="1"/>
    <w:autoRedefine/>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58">
    <w:name w:val="样式2"/>
    <w:basedOn w:val="150"/>
    <w:qFormat/>
    <w:uiPriority w:val="99"/>
    <w:pPr>
      <w:tabs>
        <w:tab w:val="left" w:pos="432"/>
      </w:tabs>
      <w:spacing w:beforeLines="50"/>
      <w:ind w:left="432" w:hanging="432"/>
    </w:pPr>
    <w:rPr>
      <w:b/>
      <w:szCs w:val="21"/>
      <w:u w:val="thick"/>
    </w:rPr>
  </w:style>
  <w:style w:type="paragraph" w:customStyle="1" w:styleId="159">
    <w:name w:val="样式1"/>
    <w:basedOn w:val="150"/>
    <w:link w:val="421"/>
    <w:qFormat/>
    <w:uiPriority w:val="0"/>
    <w:pPr>
      <w:tabs>
        <w:tab w:val="left" w:pos="432"/>
      </w:tabs>
      <w:spacing w:beforeLines="50"/>
      <w:ind w:left="642" w:leftChars="100" w:right="100" w:rightChars="100" w:hanging="432"/>
      <w:jc w:val="right"/>
    </w:pPr>
    <w:rPr>
      <w:b/>
      <w:i/>
      <w:szCs w:val="21"/>
      <w:u w:val="thick"/>
    </w:rPr>
  </w:style>
  <w:style w:type="paragraph" w:customStyle="1" w:styleId="160">
    <w:name w:val="正文 New"/>
    <w:autoRedefine/>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customStyle="1" w:styleId="161">
    <w:name w:val="正文首行缩进2字符 Char Char"/>
    <w:link w:val="162"/>
    <w:autoRedefine/>
    <w:qFormat/>
    <w:locked/>
    <w:uiPriority w:val="0"/>
    <w:rPr>
      <w:rFonts w:ascii="Times New Roman" w:hAnsi="Times New Roman" w:eastAsia="宋体" w:cs="Times New Roman"/>
      <w:kern w:val="0"/>
      <w:sz w:val="24"/>
      <w:szCs w:val="20"/>
    </w:rPr>
  </w:style>
  <w:style w:type="paragraph" w:customStyle="1" w:styleId="162">
    <w:name w:val="正文首行缩进2字符"/>
    <w:basedOn w:val="1"/>
    <w:link w:val="161"/>
    <w:qFormat/>
    <w:uiPriority w:val="0"/>
    <w:pPr>
      <w:spacing w:line="360" w:lineRule="auto"/>
      <w:ind w:firstLine="200" w:firstLineChars="200"/>
    </w:pPr>
    <w:rPr>
      <w:rFonts w:ascii="Times New Roman" w:hAnsi="Times New Roman" w:eastAsia="宋体" w:cs="Times New Roman"/>
      <w:kern w:val="0"/>
      <w:sz w:val="24"/>
      <w:szCs w:val="20"/>
      <w14:ligatures w14:val="standardContextual"/>
    </w:rPr>
  </w:style>
  <w:style w:type="paragraph" w:customStyle="1" w:styleId="163">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4">
    <w:name w:val="表格内容 字符"/>
    <w:link w:val="165"/>
    <w:qFormat/>
    <w:locked/>
    <w:uiPriority w:val="0"/>
    <w:rPr>
      <w:rFonts w:ascii="仿宋" w:hAnsi="仿宋" w:eastAsia="仿宋" w:cs="Times New Roman"/>
      <w:kern w:val="0"/>
      <w:sz w:val="24"/>
    </w:rPr>
  </w:style>
  <w:style w:type="paragraph" w:customStyle="1" w:styleId="165">
    <w:name w:val="表格内容"/>
    <w:next w:val="162"/>
    <w:link w:val="164"/>
    <w:autoRedefine/>
    <w:qFormat/>
    <w:uiPriority w:val="0"/>
    <w:pPr>
      <w:spacing w:after="0" w:line="240" w:lineRule="auto"/>
      <w:jc w:val="center"/>
    </w:pPr>
    <w:rPr>
      <w:rFonts w:ascii="仿宋" w:hAnsi="仿宋" w:eastAsia="仿宋" w:cs="Times New Roman"/>
      <w:kern w:val="0"/>
      <w:sz w:val="24"/>
      <w:szCs w:val="24"/>
      <w:lang w:val="en-US" w:eastAsia="zh-CN" w:bidi="ar-SA"/>
      <w14:ligatures w14:val="standardContextual"/>
    </w:rPr>
  </w:style>
  <w:style w:type="paragraph" w:customStyle="1" w:styleId="166">
    <w:name w:val="Default"/>
    <w:qFormat/>
    <w:uiPriority w:val="0"/>
    <w:pPr>
      <w:widowControl w:val="0"/>
      <w:autoSpaceDE w:val="0"/>
      <w:autoSpaceDN w:val="0"/>
      <w:adjustRightInd w:val="0"/>
      <w:spacing w:after="0" w:line="240" w:lineRule="auto"/>
    </w:pPr>
    <w:rPr>
      <w:rFonts w:ascii="华文中宋" w:hAnsi="Calibri" w:eastAsia="华文中宋" w:cs="华文中宋"/>
      <w:color w:val="000000"/>
      <w:kern w:val="0"/>
      <w:sz w:val="24"/>
      <w:szCs w:val="24"/>
      <w:lang w:val="en-US" w:eastAsia="zh-CN" w:bidi="ar-SA"/>
      <w14:ligatures w14:val="none"/>
    </w:rPr>
  </w:style>
  <w:style w:type="paragraph" w:customStyle="1" w:styleId="167">
    <w:name w:val="列项中圆1"/>
    <w:basedOn w:val="1"/>
    <w:next w:val="1"/>
    <w:autoRedefine/>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68">
    <w:name w:val="xl30"/>
    <w:basedOn w:val="1"/>
    <w:autoRedefine/>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69">
    <w:name w:val="文档正文"/>
    <w:basedOn w:val="1"/>
    <w:qFormat/>
    <w:uiPriority w:val="0"/>
    <w:rPr>
      <w:rFonts w:ascii="宋体" w:hAnsi="宋体" w:eastAsia="宋体" w:cs="Arial"/>
      <w:bCs/>
      <w:szCs w:val="21"/>
    </w:rPr>
  </w:style>
  <w:style w:type="paragraph" w:customStyle="1" w:styleId="17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71">
    <w:name w:val="无间隔 Char"/>
    <w:link w:val="172"/>
    <w:qFormat/>
    <w:locked/>
    <w:uiPriority w:val="0"/>
    <w:rPr>
      <w:rFonts w:ascii="Calibri" w:hAnsi="Calibri" w:eastAsia="宋体" w:cs="Times New Roman"/>
      <w:kern w:val="0"/>
    </w:rPr>
  </w:style>
  <w:style w:type="paragraph" w:customStyle="1" w:styleId="172">
    <w:name w:val="无间隔1"/>
    <w:link w:val="171"/>
    <w:qFormat/>
    <w:uiPriority w:val="0"/>
    <w:pPr>
      <w:spacing w:after="0" w:line="240" w:lineRule="auto"/>
    </w:pPr>
    <w:rPr>
      <w:rFonts w:ascii="Calibri" w:hAnsi="Calibri" w:eastAsia="宋体" w:cs="Times New Roman"/>
      <w:kern w:val="0"/>
      <w:sz w:val="22"/>
      <w:szCs w:val="24"/>
      <w:lang w:val="en-US" w:eastAsia="zh-CN" w:bidi="ar-SA"/>
      <w14:ligatures w14:val="standardContextual"/>
    </w:rPr>
  </w:style>
  <w:style w:type="paragraph" w:customStyle="1" w:styleId="173">
    <w:name w:val="纯文本1"/>
    <w:basedOn w:val="1"/>
    <w:link w:val="384"/>
    <w:qFormat/>
    <w:uiPriority w:val="0"/>
    <w:pPr>
      <w:spacing w:beforeLines="50" w:line="400" w:lineRule="exact"/>
    </w:pPr>
    <w:rPr>
      <w:rFonts w:ascii="宋体" w:hAnsi="Courier New" w:eastAsia="Times New Roman" w:cs="Times New Roman"/>
      <w:sz w:val="30"/>
      <w:szCs w:val="24"/>
    </w:rPr>
  </w:style>
  <w:style w:type="paragraph" w:customStyle="1" w:styleId="17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75">
    <w:name w:val="_Style 130"/>
    <w:basedOn w:val="1"/>
    <w:next w:val="153"/>
    <w:qFormat/>
    <w:uiPriority w:val="99"/>
    <w:pPr>
      <w:ind w:firstLine="420" w:firstLineChars="200"/>
    </w:pPr>
    <w:rPr>
      <w:rFonts w:ascii="Times New Roman" w:hAnsi="Times New Roman" w:eastAsia="宋体" w:cs="Times New Roman"/>
      <w:szCs w:val="20"/>
    </w:rPr>
  </w:style>
  <w:style w:type="paragraph" w:customStyle="1" w:styleId="176">
    <w:name w:val="0正文"/>
    <w:basedOn w:val="1"/>
    <w:autoRedefine/>
    <w:qFormat/>
    <w:uiPriority w:val="99"/>
    <w:pPr>
      <w:spacing w:line="560" w:lineRule="exact"/>
      <w:ind w:firstLine="200" w:firstLineChars="200"/>
    </w:pPr>
    <w:rPr>
      <w:rFonts w:ascii="Tahoma" w:hAnsi="Tahoma" w:eastAsia="宋体" w:cs="Times New Roman"/>
    </w:rPr>
  </w:style>
  <w:style w:type="paragraph" w:customStyle="1" w:styleId="17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7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7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80">
    <w:name w:val="列出段落2"/>
    <w:basedOn w:val="1"/>
    <w:qFormat/>
    <w:uiPriority w:val="0"/>
    <w:pPr>
      <w:ind w:firstLine="420" w:firstLineChars="200"/>
    </w:pPr>
    <w:rPr>
      <w:rFonts w:ascii="Calibri" w:hAnsi="Calibri" w:eastAsia="宋体" w:cs="Times New Roman"/>
      <w:szCs w:val="24"/>
    </w:rPr>
  </w:style>
  <w:style w:type="paragraph" w:customStyle="1" w:styleId="181">
    <w:name w:val="正文1"/>
    <w:link w:val="523"/>
    <w:qFormat/>
    <w:uiPriority w:val="0"/>
    <w:pPr>
      <w:widowControl w:val="0"/>
      <w:spacing w:after="0" w:line="240" w:lineRule="auto"/>
      <w:jc w:val="both"/>
    </w:pPr>
    <w:rPr>
      <w:rFonts w:ascii="Calibri" w:hAnsi="Calibri" w:eastAsia="宋体" w:cs="Calibri"/>
      <w:kern w:val="2"/>
      <w:sz w:val="21"/>
      <w:szCs w:val="21"/>
      <w:lang w:val="en-US" w:eastAsia="zh-CN" w:bidi="ar-SA"/>
      <w14:ligatures w14:val="none"/>
    </w:rPr>
  </w:style>
  <w:style w:type="paragraph" w:customStyle="1" w:styleId="182">
    <w:name w:val="WPSOffice手动目录 1"/>
    <w:qFormat/>
    <w:uiPriority w:val="0"/>
    <w:pPr>
      <w:spacing w:after="0" w:line="240" w:lineRule="auto"/>
    </w:pPr>
    <w:rPr>
      <w:rFonts w:ascii="Times New Roman" w:hAnsi="Times New Roman" w:eastAsia="宋体" w:cs="Times New Roman"/>
      <w:kern w:val="0"/>
      <w:sz w:val="20"/>
      <w:szCs w:val="20"/>
      <w:lang w:val="en-US" w:eastAsia="zh-CN" w:bidi="ar-SA"/>
      <w14:ligatures w14:val="none"/>
    </w:rPr>
  </w:style>
  <w:style w:type="paragraph" w:customStyle="1" w:styleId="183">
    <w:name w:val="正文2"/>
    <w:basedOn w:val="1"/>
    <w:link w:val="416"/>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84">
    <w:name w:val="正文 首行缩进:  2 字符 Char Char Char"/>
    <w:link w:val="185"/>
    <w:qFormat/>
    <w:locked/>
    <w:uiPriority w:val="0"/>
    <w:rPr>
      <w:sz w:val="24"/>
    </w:rPr>
  </w:style>
  <w:style w:type="paragraph" w:customStyle="1" w:styleId="185">
    <w:name w:val="正文 首行缩进:  2 字符 Char"/>
    <w:basedOn w:val="1"/>
    <w:link w:val="184"/>
    <w:qFormat/>
    <w:uiPriority w:val="0"/>
    <w:pPr>
      <w:spacing w:line="360" w:lineRule="auto"/>
      <w:ind w:firstLine="480"/>
    </w:pPr>
    <w:rPr>
      <w:sz w:val="24"/>
      <w:szCs w:val="24"/>
      <w14:ligatures w14:val="standardContextual"/>
    </w:rPr>
  </w:style>
  <w:style w:type="character" w:customStyle="1" w:styleId="186">
    <w:name w:val="样式 首行缩进:  0 字符 Char"/>
    <w:link w:val="187"/>
    <w:qFormat/>
    <w:locked/>
    <w:uiPriority w:val="0"/>
    <w:rPr>
      <w:rFonts w:ascii="Arial" w:hAnsi="Arial" w:eastAsia="宋体" w:cs="Times New Roman"/>
      <w:kern w:val="0"/>
      <w:sz w:val="20"/>
      <w:szCs w:val="20"/>
    </w:rPr>
  </w:style>
  <w:style w:type="paragraph" w:customStyle="1" w:styleId="187">
    <w:name w:val="样式 首行缩进:  0 字符"/>
    <w:basedOn w:val="1"/>
    <w:link w:val="186"/>
    <w:autoRedefine/>
    <w:qFormat/>
    <w:uiPriority w:val="0"/>
    <w:pPr>
      <w:spacing w:line="360" w:lineRule="auto"/>
      <w:ind w:firstLine="200" w:firstLineChars="200"/>
    </w:pPr>
    <w:rPr>
      <w:rFonts w:ascii="Arial" w:hAnsi="Arial" w:eastAsia="宋体" w:cs="Times New Roman"/>
      <w:kern w:val="0"/>
      <w:sz w:val="20"/>
      <w:szCs w:val="20"/>
      <w14:ligatures w14:val="standardContextual"/>
    </w:rPr>
  </w:style>
  <w:style w:type="paragraph" w:customStyle="1" w:styleId="188">
    <w:name w:val="正文 A"/>
    <w:qFormat/>
    <w:uiPriority w:val="99"/>
    <w:pPr>
      <w:widowControl w:val="0"/>
      <w:spacing w:after="0" w:line="240" w:lineRule="auto"/>
      <w:jc w:val="both"/>
    </w:pPr>
    <w:rPr>
      <w:rFonts w:ascii="Arial Unicode MS" w:hAnsi="Times New Roman" w:eastAsia="Arial Unicode MS" w:cs="Arial Unicode MS"/>
      <w:color w:val="000000"/>
      <w:kern w:val="2"/>
      <w:sz w:val="28"/>
      <w:szCs w:val="28"/>
      <w:u w:color="000000"/>
      <w:lang w:val="en-US" w:eastAsia="zh-CN" w:bidi="ar-SA"/>
      <w14:ligatures w14:val="none"/>
    </w:rPr>
  </w:style>
  <w:style w:type="paragraph" w:customStyle="1" w:styleId="18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90">
    <w:name w:val="目录 71"/>
    <w:next w:val="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19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92">
    <w:name w:val="标题 10"/>
    <w:basedOn w:val="3"/>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193">
    <w:name w:val="af17cgridlangnp1033langf"/>
    <w:qFormat/>
    <w:uiPriority w:val="0"/>
    <w:pPr>
      <w:widowControl w:val="0"/>
      <w:autoSpaceDE w:val="0"/>
      <w:autoSpaceDN w:val="0"/>
      <w:adjustRightInd w:val="0"/>
      <w:spacing w:before="156" w:after="0" w:line="360" w:lineRule="atLeast"/>
      <w:ind w:left="567" w:firstLine="510"/>
      <w:jc w:val="both"/>
    </w:pPr>
    <w:rPr>
      <w:rFonts w:ascii="Times New Roman" w:hAnsi="Times New Roman" w:eastAsia="宋体" w:cs="Times New Roman"/>
      <w:kern w:val="0"/>
      <w:sz w:val="21"/>
      <w:szCs w:val="22"/>
      <w:lang w:val="en-US" w:eastAsia="zh-CN" w:bidi="ar-SA"/>
      <w14:ligatures w14:val="none"/>
    </w:rPr>
  </w:style>
  <w:style w:type="paragraph" w:customStyle="1" w:styleId="194">
    <w:name w:val="TOC 71"/>
    <w:next w:val="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19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96">
    <w:name w:val="Char Char Char Char1"/>
    <w:basedOn w:val="1"/>
    <w:qFormat/>
    <w:uiPriority w:val="99"/>
    <w:rPr>
      <w:rFonts w:ascii="Tahoma" w:hAnsi="Tahoma" w:eastAsia="宋体" w:cs="Times New Roman"/>
      <w:sz w:val="24"/>
      <w:szCs w:val="20"/>
    </w:rPr>
  </w:style>
  <w:style w:type="paragraph" w:customStyle="1" w:styleId="197">
    <w:name w:val="目录 711"/>
    <w:next w:val="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character" w:customStyle="1" w:styleId="198">
    <w:name w:val="z-窗体顶端 Char"/>
    <w:link w:val="199"/>
    <w:qFormat/>
    <w:locked/>
    <w:uiPriority w:val="0"/>
    <w:rPr>
      <w:rFonts w:ascii="Arial" w:hAnsi="Arial" w:eastAsia="宋体" w:cs="Times New Roman"/>
      <w:vanish/>
      <w:kern w:val="0"/>
      <w:sz w:val="20"/>
      <w:szCs w:val="20"/>
    </w:rPr>
  </w:style>
  <w:style w:type="paragraph" w:customStyle="1" w:styleId="199">
    <w:name w:val="_Style 46"/>
    <w:basedOn w:val="1"/>
    <w:next w:val="1"/>
    <w:link w:val="198"/>
    <w:qFormat/>
    <w:uiPriority w:val="0"/>
    <w:pPr>
      <w:widowControl/>
      <w:pBdr>
        <w:bottom w:val="single" w:color="auto" w:sz="6" w:space="1"/>
      </w:pBdr>
      <w:jc w:val="center"/>
    </w:pPr>
    <w:rPr>
      <w:rFonts w:ascii="Arial" w:hAnsi="Arial" w:eastAsia="宋体" w:cs="Times New Roman"/>
      <w:vanish/>
      <w:kern w:val="0"/>
      <w:sz w:val="20"/>
      <w:szCs w:val="20"/>
      <w14:ligatures w14:val="standardContextual"/>
    </w:rPr>
  </w:style>
  <w:style w:type="paragraph" w:customStyle="1" w:styleId="20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20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202">
    <w:name w:val="彩色列表 - 强调文字颜色 11"/>
    <w:basedOn w:val="1"/>
    <w:link w:val="534"/>
    <w:qFormat/>
    <w:uiPriority w:val="0"/>
    <w:pPr>
      <w:ind w:firstLine="420" w:firstLineChars="200"/>
    </w:pPr>
    <w:rPr>
      <w:rFonts w:ascii="Calibri" w:hAnsi="Calibri" w:eastAsia="宋体" w:cs="Times New Roman"/>
    </w:rPr>
  </w:style>
  <w:style w:type="paragraph" w:customStyle="1" w:styleId="203">
    <w:name w:val="无间距"/>
    <w:qFormat/>
    <w:uiPriority w:val="99"/>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character" w:customStyle="1" w:styleId="204">
    <w:name w:val="z-窗体底端 Char"/>
    <w:link w:val="205"/>
    <w:qFormat/>
    <w:locked/>
    <w:uiPriority w:val="0"/>
    <w:rPr>
      <w:rFonts w:ascii="Arial" w:hAnsi="Arial" w:eastAsia="宋体" w:cs="Times New Roman"/>
      <w:vanish/>
      <w:kern w:val="0"/>
      <w:sz w:val="20"/>
      <w:szCs w:val="20"/>
    </w:rPr>
  </w:style>
  <w:style w:type="paragraph" w:customStyle="1" w:styleId="205">
    <w:name w:val="_Style 54"/>
    <w:basedOn w:val="1"/>
    <w:next w:val="1"/>
    <w:link w:val="204"/>
    <w:qFormat/>
    <w:uiPriority w:val="0"/>
    <w:pPr>
      <w:widowControl/>
      <w:pBdr>
        <w:top w:val="single" w:color="auto" w:sz="6" w:space="1"/>
      </w:pBdr>
      <w:jc w:val="center"/>
    </w:pPr>
    <w:rPr>
      <w:rFonts w:ascii="Arial" w:hAnsi="Arial" w:eastAsia="宋体" w:cs="Times New Roman"/>
      <w:vanish/>
      <w:kern w:val="0"/>
      <w:sz w:val="20"/>
      <w:szCs w:val="20"/>
      <w14:ligatures w14:val="standardContextual"/>
    </w:rPr>
  </w:style>
  <w:style w:type="paragraph" w:customStyle="1" w:styleId="20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szCs w:val="20"/>
      <w:lang w:val="en-US" w:eastAsia="zh-CN" w:bidi="ar-SA"/>
      <w14:ligatures w14:val="none"/>
    </w:rPr>
  </w:style>
  <w:style w:type="paragraph" w:customStyle="1" w:styleId="20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szCs w:val="20"/>
      <w:lang w:val="en-US" w:eastAsia="zh-CN" w:bidi="ar-SA"/>
      <w14:ligatures w14:val="none"/>
    </w:rPr>
  </w:style>
  <w:style w:type="paragraph" w:customStyle="1" w:styleId="20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20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1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1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1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1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2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2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2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2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2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2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2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3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3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3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3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3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5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5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6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6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66">
    <w:name w:val="列表段落 字符"/>
    <w:link w:val="267"/>
    <w:qFormat/>
    <w:locked/>
    <w:uiPriority w:val="34"/>
    <w:rPr>
      <w:rFonts w:ascii="宋体" w:hAnsi="宋体" w:eastAsia="宋体" w:cs="宋体"/>
      <w:kern w:val="0"/>
      <w:sz w:val="24"/>
    </w:rPr>
  </w:style>
  <w:style w:type="paragraph" w:customStyle="1" w:styleId="267">
    <w:name w:val="列表段落1"/>
    <w:basedOn w:val="1"/>
    <w:next w:val="102"/>
    <w:link w:val="266"/>
    <w:qFormat/>
    <w:uiPriority w:val="34"/>
    <w:pPr>
      <w:widowControl/>
      <w:ind w:firstLine="420" w:firstLineChars="200"/>
      <w:jc w:val="left"/>
    </w:pPr>
    <w:rPr>
      <w:rFonts w:ascii="宋体" w:hAnsi="宋体" w:eastAsia="宋体" w:cs="宋体"/>
      <w:kern w:val="0"/>
      <w:sz w:val="24"/>
      <w:szCs w:val="24"/>
      <w14:ligatures w14:val="standardContextual"/>
    </w:rPr>
  </w:style>
  <w:style w:type="paragraph" w:customStyle="1" w:styleId="26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69">
    <w:name w:val="图片居中"/>
    <w:basedOn w:val="1"/>
    <w:qFormat/>
    <w:uiPriority w:val="99"/>
    <w:pPr>
      <w:keepNext/>
      <w:jc w:val="center"/>
    </w:pPr>
    <w:rPr>
      <w:rFonts w:ascii="Times New Roman" w:hAnsi="Times New Roman" w:eastAsia="宋体" w:cs="Times New Roman"/>
    </w:rPr>
  </w:style>
  <w:style w:type="paragraph" w:customStyle="1" w:styleId="270">
    <w:name w:val="表格(五号)"/>
    <w:qFormat/>
    <w:uiPriority w:val="99"/>
    <w:pPr>
      <w:adjustRightInd w:val="0"/>
      <w:snapToGrid w:val="0"/>
      <w:spacing w:after="0" w:line="240" w:lineRule="auto"/>
      <w:jc w:val="both"/>
    </w:pPr>
    <w:rPr>
      <w:rFonts w:ascii="Times New Roman" w:hAnsi="Times New Roman" w:eastAsia="宋体" w:cs="Times New Roman"/>
      <w:kern w:val="0"/>
      <w:sz w:val="21"/>
      <w:szCs w:val="20"/>
      <w:lang w:val="en-US" w:eastAsia="zh-CN" w:bidi="ar-SA"/>
      <w14:ligatures w14:val="none"/>
    </w:rPr>
  </w:style>
  <w:style w:type="paragraph" w:customStyle="1" w:styleId="271">
    <w:name w:val="图片题注"/>
    <w:basedOn w:val="18"/>
    <w:qFormat/>
    <w:uiPriority w:val="99"/>
  </w:style>
  <w:style w:type="paragraph" w:customStyle="1" w:styleId="272">
    <w:name w:val="表格正文"/>
    <w:basedOn w:val="1"/>
    <w:qFormat/>
    <w:uiPriority w:val="99"/>
    <w:pPr>
      <w:widowControl/>
      <w:jc w:val="left"/>
    </w:pPr>
    <w:rPr>
      <w:rFonts w:ascii="宋体" w:hAnsi="宋体" w:eastAsia="宋体" w:cs="宋体"/>
      <w:szCs w:val="28"/>
    </w:rPr>
  </w:style>
  <w:style w:type="paragraph" w:customStyle="1" w:styleId="273">
    <w:name w:val="修订1"/>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4">
    <w:name w:val="修订2"/>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5">
    <w:name w:val="修订3"/>
    <w:semiHidden/>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8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1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1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1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1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
    <w:name w:val="修订4"/>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character" w:customStyle="1" w:styleId="318">
    <w:name w:val="font21"/>
    <w:basedOn w:val="69"/>
    <w:qFormat/>
    <w:uiPriority w:val="0"/>
    <w:rPr>
      <w:rFonts w:hint="eastAsia" w:ascii="等线" w:hAnsi="等线" w:eastAsia="等线" w:cs="等线"/>
      <w:color w:val="000000"/>
      <w:sz w:val="22"/>
      <w:szCs w:val="22"/>
      <w:u w:val="none"/>
    </w:rPr>
  </w:style>
  <w:style w:type="character" w:customStyle="1" w:styleId="319">
    <w:name w:val="apple-converted-space"/>
    <w:qFormat/>
    <w:uiPriority w:val="0"/>
    <w:rPr>
      <w:rFonts w:hint="default" w:ascii="Times New Roman" w:hAnsi="Times New Roman" w:cs="Times New Roman"/>
    </w:rPr>
  </w:style>
  <w:style w:type="character" w:customStyle="1" w:styleId="320">
    <w:name w:val="正文文本缩进 3 Char1"/>
    <w:basedOn w:val="69"/>
    <w:qFormat/>
    <w:uiPriority w:val="0"/>
    <w:rPr>
      <w:rFonts w:hint="default" w:ascii="Times New Roman" w:hAnsi="Times New Roman" w:eastAsia="宋体" w:cs="Times New Roman"/>
      <w:sz w:val="16"/>
      <w:szCs w:val="16"/>
    </w:rPr>
  </w:style>
  <w:style w:type="character" w:customStyle="1" w:styleId="321">
    <w:name w:val="批注文字 Char1"/>
    <w:basedOn w:val="69"/>
    <w:qFormat/>
    <w:uiPriority w:val="0"/>
    <w:rPr>
      <w:rFonts w:hint="default" w:ascii="Times New Roman" w:hAnsi="Times New Roman" w:eastAsia="宋体" w:cs="Times New Roman"/>
    </w:rPr>
  </w:style>
  <w:style w:type="character" w:customStyle="1" w:styleId="322">
    <w:name w:val="apple-tab-span"/>
    <w:qFormat/>
    <w:uiPriority w:val="0"/>
    <w:rPr>
      <w:rFonts w:hint="default" w:ascii="Times New Roman" w:hAnsi="Times New Roman" w:cs="Times New Roman"/>
    </w:rPr>
  </w:style>
  <w:style w:type="character" w:customStyle="1" w:styleId="323">
    <w:name w:val="font11"/>
    <w:basedOn w:val="69"/>
    <w:qFormat/>
    <w:uiPriority w:val="0"/>
    <w:rPr>
      <w:rFonts w:hint="default" w:ascii="Times New Roman" w:hAnsi="Times New Roman" w:cs="Times New Roman"/>
      <w:color w:val="000000"/>
      <w:sz w:val="20"/>
      <w:szCs w:val="20"/>
      <w:u w:val="none"/>
    </w:rPr>
  </w:style>
  <w:style w:type="character" w:customStyle="1" w:styleId="324">
    <w:name w:val="font31"/>
    <w:basedOn w:val="69"/>
    <w:qFormat/>
    <w:uiPriority w:val="0"/>
    <w:rPr>
      <w:rFonts w:hint="eastAsia" w:ascii="等线" w:hAnsi="等线" w:eastAsia="等线" w:cs="等线"/>
      <w:color w:val="000000"/>
      <w:sz w:val="22"/>
      <w:szCs w:val="22"/>
      <w:u w:val="none"/>
    </w:rPr>
  </w:style>
  <w:style w:type="character" w:customStyle="1" w:styleId="325">
    <w:name w:val="正文文本缩进 Char1"/>
    <w:basedOn w:val="69"/>
    <w:qFormat/>
    <w:uiPriority w:val="0"/>
    <w:rPr>
      <w:rFonts w:hint="default" w:ascii="Times New Roman" w:hAnsi="Times New Roman" w:eastAsia="宋体" w:cs="Times New Roman"/>
    </w:rPr>
  </w:style>
  <w:style w:type="character" w:customStyle="1" w:styleId="326">
    <w:name w:val="正文文本 3 Char1"/>
    <w:basedOn w:val="69"/>
    <w:qFormat/>
    <w:uiPriority w:val="0"/>
    <w:rPr>
      <w:rFonts w:hint="default" w:ascii="Times New Roman" w:hAnsi="Times New Roman" w:eastAsia="宋体" w:cs="Times New Roman"/>
      <w:sz w:val="16"/>
      <w:szCs w:val="16"/>
    </w:rPr>
  </w:style>
  <w:style w:type="character" w:customStyle="1" w:styleId="327">
    <w:name w:val="正文文本 Char1"/>
    <w:basedOn w:val="69"/>
    <w:qFormat/>
    <w:uiPriority w:val="0"/>
    <w:rPr>
      <w:rFonts w:hint="default" w:ascii="Times New Roman" w:hAnsi="Times New Roman" w:eastAsia="宋体" w:cs="Times New Roman"/>
    </w:rPr>
  </w:style>
  <w:style w:type="character" w:customStyle="1" w:styleId="328">
    <w:name w:val="font01"/>
    <w:basedOn w:val="69"/>
    <w:qFormat/>
    <w:uiPriority w:val="0"/>
    <w:rPr>
      <w:rFonts w:hint="eastAsia" w:ascii="宋体" w:hAnsi="宋体" w:eastAsia="宋体" w:cs="宋体"/>
      <w:color w:val="000000"/>
      <w:sz w:val="20"/>
      <w:szCs w:val="20"/>
      <w:u w:val="none"/>
    </w:rPr>
  </w:style>
  <w:style w:type="character" w:customStyle="1" w:styleId="329">
    <w:name w:val="纯文本 Char2"/>
    <w:basedOn w:val="69"/>
    <w:qFormat/>
    <w:uiPriority w:val="0"/>
    <w:rPr>
      <w:rFonts w:hint="eastAsia" w:ascii="宋体" w:hAnsi="Courier New" w:eastAsia="宋体" w:cs="Courier New"/>
      <w:sz w:val="21"/>
      <w:szCs w:val="21"/>
    </w:rPr>
  </w:style>
  <w:style w:type="character" w:customStyle="1" w:styleId="330">
    <w:name w:val="文档结构图 Char1"/>
    <w:basedOn w:val="69"/>
    <w:qFormat/>
    <w:uiPriority w:val="0"/>
    <w:rPr>
      <w:rFonts w:hint="eastAsia" w:ascii="宋体" w:hAnsi="Times New Roman" w:eastAsia="宋体" w:cs="Times New Roman"/>
      <w:sz w:val="18"/>
      <w:szCs w:val="18"/>
    </w:rPr>
  </w:style>
  <w:style w:type="character" w:customStyle="1" w:styleId="331">
    <w:name w:val="纯文本 Char1"/>
    <w:qFormat/>
    <w:uiPriority w:val="0"/>
    <w:rPr>
      <w:rFonts w:hint="eastAsia" w:ascii="宋体" w:hAnsi="Courier New" w:eastAsia="宋体"/>
      <w:sz w:val="21"/>
    </w:rPr>
  </w:style>
  <w:style w:type="character" w:customStyle="1" w:styleId="332">
    <w:name w:val="日期 Char1"/>
    <w:basedOn w:val="69"/>
    <w:qFormat/>
    <w:uiPriority w:val="0"/>
    <w:rPr>
      <w:rFonts w:hint="default" w:ascii="Times New Roman" w:hAnsi="Times New Roman" w:eastAsia="宋体" w:cs="Times New Roman"/>
    </w:rPr>
  </w:style>
  <w:style w:type="character" w:customStyle="1" w:styleId="333">
    <w:name w:val="正文文本缩进 2 Char1"/>
    <w:basedOn w:val="69"/>
    <w:qFormat/>
    <w:uiPriority w:val="0"/>
    <w:rPr>
      <w:rFonts w:hint="default" w:ascii="Times New Roman" w:hAnsi="Times New Roman" w:eastAsia="宋体" w:cs="Times New Roman"/>
    </w:rPr>
  </w:style>
  <w:style w:type="character" w:customStyle="1" w:styleId="334">
    <w:name w:val="批注框文本 Char1"/>
    <w:basedOn w:val="69"/>
    <w:qFormat/>
    <w:uiPriority w:val="0"/>
    <w:rPr>
      <w:rFonts w:hint="default" w:ascii="Times New Roman" w:hAnsi="Times New Roman" w:eastAsia="宋体" w:cs="Times New Roman"/>
      <w:sz w:val="18"/>
      <w:szCs w:val="18"/>
    </w:rPr>
  </w:style>
  <w:style w:type="character" w:customStyle="1" w:styleId="335">
    <w:name w:val="正文文本 2 Char1"/>
    <w:basedOn w:val="69"/>
    <w:qFormat/>
    <w:uiPriority w:val="0"/>
    <w:rPr>
      <w:rFonts w:hint="default" w:ascii="Times New Roman" w:hAnsi="Times New Roman" w:eastAsia="宋体" w:cs="Times New Roman"/>
    </w:rPr>
  </w:style>
  <w:style w:type="character" w:customStyle="1" w:styleId="336">
    <w:name w:val="大黑10.5px"/>
    <w:qFormat/>
    <w:uiPriority w:val="0"/>
    <w:rPr>
      <w:rFonts w:hint="eastAsia" w:ascii="方正大黑简体" w:eastAsia="方正大黑简体"/>
      <w:sz w:val="21"/>
    </w:rPr>
  </w:style>
  <w:style w:type="character" w:customStyle="1" w:styleId="337">
    <w:name w:val="黑简10.5px"/>
    <w:qFormat/>
    <w:uiPriority w:val="0"/>
    <w:rPr>
      <w:rFonts w:hint="eastAsia" w:ascii="方正黑体简体" w:hAnsi="方正黑体简体" w:eastAsia="方正黑体简体"/>
      <w:sz w:val="21"/>
    </w:rPr>
  </w:style>
  <w:style w:type="character" w:customStyle="1" w:styleId="338">
    <w:name w:val="jbox-icon-warning"/>
    <w:basedOn w:val="69"/>
    <w:qFormat/>
    <w:uiPriority w:val="0"/>
    <w:rPr>
      <w:rFonts w:hint="default" w:ascii="Times New Roman" w:hAnsi="Times New Roman" w:cs="Times New Roman"/>
    </w:rPr>
  </w:style>
  <w:style w:type="character" w:customStyle="1" w:styleId="339">
    <w:name w:val="hover9"/>
    <w:qFormat/>
    <w:uiPriority w:val="0"/>
    <w:rPr>
      <w:shd w:val="clear" w:color="auto" w:fill="EEEEEE"/>
    </w:rPr>
  </w:style>
  <w:style w:type="character" w:customStyle="1" w:styleId="340">
    <w:name w:val="hour_pm"/>
    <w:basedOn w:val="69"/>
    <w:qFormat/>
    <w:uiPriority w:val="0"/>
    <w:rPr>
      <w:rFonts w:hint="default" w:ascii="Times New Roman" w:hAnsi="Times New Roman" w:cs="Times New Roman"/>
    </w:rPr>
  </w:style>
  <w:style w:type="character" w:customStyle="1" w:styleId="341">
    <w:name w:val="jbox-icon-info"/>
    <w:basedOn w:val="69"/>
    <w:qFormat/>
    <w:uiPriority w:val="0"/>
    <w:rPr>
      <w:rFonts w:hint="default" w:ascii="Times New Roman" w:hAnsi="Times New Roman" w:cs="Times New Roman"/>
    </w:rPr>
  </w:style>
  <w:style w:type="character" w:customStyle="1" w:styleId="342">
    <w:name w:val="black601"/>
    <w:qFormat/>
    <w:uiPriority w:val="0"/>
    <w:rPr>
      <w:color w:val="666666"/>
    </w:rPr>
  </w:style>
  <w:style w:type="character" w:customStyle="1" w:styleId="343">
    <w:name w:val="hour_am"/>
    <w:basedOn w:val="69"/>
    <w:qFormat/>
    <w:uiPriority w:val="0"/>
    <w:rPr>
      <w:rFonts w:hint="default" w:ascii="Times New Roman" w:hAnsi="Times New Roman" w:cs="Times New Roman"/>
    </w:rPr>
  </w:style>
  <w:style w:type="character" w:customStyle="1" w:styleId="344">
    <w:name w:val="jbox-icon-error"/>
    <w:basedOn w:val="69"/>
    <w:qFormat/>
    <w:uiPriority w:val="0"/>
    <w:rPr>
      <w:rFonts w:hint="default" w:ascii="Times New Roman" w:hAnsi="Times New Roman" w:cs="Times New Roman"/>
    </w:rPr>
  </w:style>
  <w:style w:type="character" w:customStyle="1" w:styleId="345">
    <w:name w:val="jbox-icon-success"/>
    <w:basedOn w:val="69"/>
    <w:qFormat/>
    <w:uiPriority w:val="0"/>
    <w:rPr>
      <w:rFonts w:hint="default" w:ascii="Times New Roman" w:hAnsi="Times New Roman" w:cs="Times New Roman"/>
    </w:rPr>
  </w:style>
  <w:style w:type="character" w:customStyle="1" w:styleId="346">
    <w:name w:val="maywed421"/>
    <w:qFormat/>
    <w:uiPriority w:val="0"/>
    <w:rPr>
      <w:color w:val="366FB6"/>
      <w:u w:val="none"/>
    </w:rPr>
  </w:style>
  <w:style w:type="character" w:customStyle="1" w:styleId="347">
    <w:name w:val="正文文本缩进 字符1"/>
    <w:qFormat/>
    <w:uiPriority w:val="0"/>
    <w:rPr>
      <w:rFonts w:hint="eastAsia" w:ascii="宋体" w:hAnsi="Courier New" w:eastAsia="宋体"/>
      <w:spacing w:val="-4"/>
      <w:kern w:val="2"/>
      <w:sz w:val="18"/>
    </w:rPr>
  </w:style>
  <w:style w:type="character" w:customStyle="1" w:styleId="348">
    <w:name w:val="jbox-icon-question"/>
    <w:basedOn w:val="69"/>
    <w:qFormat/>
    <w:uiPriority w:val="0"/>
    <w:rPr>
      <w:rFonts w:hint="default" w:ascii="Times New Roman" w:hAnsi="Times New Roman" w:cs="Times New Roman"/>
    </w:rPr>
  </w:style>
  <w:style w:type="character" w:customStyle="1" w:styleId="349">
    <w:name w:val="jbox-icon-loading"/>
    <w:basedOn w:val="69"/>
    <w:qFormat/>
    <w:uiPriority w:val="0"/>
    <w:rPr>
      <w:rFonts w:hint="default" w:ascii="Times New Roman" w:hAnsi="Times New Roman" w:cs="Times New Roman"/>
    </w:rPr>
  </w:style>
  <w:style w:type="character" w:customStyle="1" w:styleId="350">
    <w:name w:val="标题 1 Char Char"/>
    <w:qFormat/>
    <w:uiPriority w:val="0"/>
    <w:rPr>
      <w:rFonts w:hint="eastAsia" w:ascii="宋体" w:hAnsi="宋体" w:eastAsia="宋体"/>
      <w:b/>
      <w:spacing w:val="-2"/>
      <w:sz w:val="24"/>
      <w:lang w:val="en-US" w:eastAsia="zh-CN"/>
    </w:rPr>
  </w:style>
  <w:style w:type="character" w:customStyle="1" w:styleId="351">
    <w:name w:val="jbox-icon-none"/>
    <w:qFormat/>
    <w:uiPriority w:val="0"/>
    <w:rPr>
      <w:vanish/>
    </w:rPr>
  </w:style>
  <w:style w:type="character" w:customStyle="1" w:styleId="352">
    <w:name w:val="sub_title s0"/>
    <w:basedOn w:val="69"/>
    <w:qFormat/>
    <w:uiPriority w:val="0"/>
    <w:rPr>
      <w:rFonts w:hint="default" w:ascii="Times New Roman" w:hAnsi="Times New Roman" w:cs="Times New Roman"/>
    </w:rPr>
  </w:style>
  <w:style w:type="character" w:customStyle="1" w:styleId="353">
    <w:name w:val="纯文本 字符2"/>
    <w:qFormat/>
    <w:uiPriority w:val="0"/>
    <w:rPr>
      <w:rFonts w:hint="eastAsia" w:ascii="宋体" w:hAnsi="Courier New" w:eastAsia="宋体"/>
      <w:kern w:val="2"/>
      <w:sz w:val="24"/>
    </w:rPr>
  </w:style>
  <w:style w:type="character" w:customStyle="1" w:styleId="354">
    <w:name w:val="jbox-icon"/>
    <w:basedOn w:val="69"/>
    <w:qFormat/>
    <w:uiPriority w:val="0"/>
    <w:rPr>
      <w:rFonts w:hint="default" w:ascii="Times New Roman" w:hAnsi="Times New Roman" w:cs="Times New Roman"/>
    </w:rPr>
  </w:style>
  <w:style w:type="character" w:customStyle="1" w:styleId="355">
    <w:name w:val="old"/>
    <w:qFormat/>
    <w:uiPriority w:val="0"/>
    <w:rPr>
      <w:color w:val="999999"/>
    </w:rPr>
  </w:style>
  <w:style w:type="character" w:customStyle="1" w:styleId="356">
    <w:name w:val="font41"/>
    <w:basedOn w:val="69"/>
    <w:qFormat/>
    <w:uiPriority w:val="0"/>
    <w:rPr>
      <w:rFonts w:hint="eastAsia" w:ascii="宋体" w:hAnsi="宋体" w:eastAsia="宋体" w:cs="宋体"/>
      <w:b/>
      <w:bCs/>
      <w:color w:val="000000"/>
      <w:sz w:val="24"/>
      <w:szCs w:val="24"/>
      <w:u w:val="none"/>
    </w:rPr>
  </w:style>
  <w:style w:type="character" w:customStyle="1" w:styleId="357">
    <w:name w:val="font12"/>
    <w:basedOn w:val="69"/>
    <w:qFormat/>
    <w:uiPriority w:val="0"/>
    <w:rPr>
      <w:rFonts w:hint="default" w:ascii="Times New Roman" w:hAnsi="Times New Roman" w:cs="Times New Roman"/>
      <w:color w:val="000000"/>
      <w:sz w:val="24"/>
      <w:szCs w:val="24"/>
      <w:u w:val="none"/>
    </w:rPr>
  </w:style>
  <w:style w:type="character" w:customStyle="1" w:styleId="358">
    <w:name w:val="font111"/>
    <w:basedOn w:val="69"/>
    <w:qFormat/>
    <w:uiPriority w:val="0"/>
    <w:rPr>
      <w:rFonts w:hint="eastAsia" w:ascii="宋体" w:hAnsi="宋体" w:eastAsia="宋体" w:cs="宋体"/>
      <w:color w:val="000000"/>
      <w:sz w:val="22"/>
      <w:szCs w:val="22"/>
      <w:u w:val="none"/>
    </w:rPr>
  </w:style>
  <w:style w:type="character" w:customStyle="1" w:styleId="359">
    <w:name w:val="标题 7 字符1"/>
    <w:basedOn w:val="69"/>
    <w:semiHidden/>
    <w:qFormat/>
    <w:uiPriority w:val="9"/>
    <w:rPr>
      <w:b/>
      <w:bCs/>
      <w:sz w:val="24"/>
      <w:szCs w:val="24"/>
    </w:rPr>
  </w:style>
  <w:style w:type="character" w:customStyle="1" w:styleId="360">
    <w:name w:val="标题 8 字符1"/>
    <w:basedOn w:val="69"/>
    <w:semiHidden/>
    <w:qFormat/>
    <w:uiPriority w:val="9"/>
    <w:rPr>
      <w:rFonts w:hint="default" w:ascii="Cambria" w:hAnsi="Cambria" w:eastAsia="宋体" w:cs="Times New Roman"/>
      <w:sz w:val="24"/>
      <w:szCs w:val="24"/>
    </w:rPr>
  </w:style>
  <w:style w:type="character" w:customStyle="1" w:styleId="361">
    <w:name w:val="标题 9 字符1"/>
    <w:basedOn w:val="69"/>
    <w:semiHidden/>
    <w:qFormat/>
    <w:uiPriority w:val="9"/>
    <w:rPr>
      <w:rFonts w:hint="default" w:ascii="Cambria" w:hAnsi="Cambria" w:eastAsia="宋体" w:cs="Times New Roman"/>
      <w:szCs w:val="21"/>
    </w:rPr>
  </w:style>
  <w:style w:type="table" w:customStyle="1" w:styleId="362">
    <w:name w:val="Table Normal"/>
    <w:qFormat/>
    <w:uiPriority w:val="59"/>
    <w:pPr>
      <w:spacing w:after="0" w:line="240" w:lineRule="auto"/>
    </w:pPr>
    <w:rPr>
      <w:rFonts w:ascii="Times New Roman" w:hAnsi="Times New Roman" w:eastAsia="宋体" w:cs="Times New Roman"/>
      <w:kern w:val="0"/>
      <w:sz w:val="20"/>
      <w:szCs w:val="20"/>
      <w14:ligatures w14:val="none"/>
    </w:rPr>
    <w:tblPr>
      <w:tblCellMar>
        <w:top w:w="0" w:type="dxa"/>
        <w:left w:w="108" w:type="dxa"/>
        <w:bottom w:w="0" w:type="dxa"/>
        <w:right w:w="108" w:type="dxa"/>
      </w:tblCellMar>
    </w:tblPr>
  </w:style>
  <w:style w:type="table" w:customStyle="1" w:styleId="363">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64">
    <w:name w:val="批注主题 Char1"/>
    <w:basedOn w:val="321"/>
    <w:qFormat/>
    <w:uiPriority w:val="0"/>
    <w:rPr>
      <w:rFonts w:hint="default" w:ascii="Times New Roman" w:hAnsi="Times New Roman" w:eastAsia="宋体" w:cs="Times New Roman"/>
      <w:b/>
      <w:bCs/>
    </w:rPr>
  </w:style>
  <w:style w:type="paragraph" w:customStyle="1" w:styleId="365">
    <w:name w:val="Body text|1"/>
    <w:basedOn w:val="1"/>
    <w:qFormat/>
    <w:uiPriority w:val="0"/>
    <w:rPr>
      <w:sz w:val="10"/>
      <w:szCs w:val="10"/>
    </w:rPr>
  </w:style>
  <w:style w:type="paragraph" w:customStyle="1" w:styleId="366">
    <w:name w:val="Picture caption|2"/>
    <w:basedOn w:val="1"/>
    <w:qFormat/>
    <w:uiPriority w:val="0"/>
    <w:rPr>
      <w:sz w:val="10"/>
      <w:szCs w:val="10"/>
      <w:lang w:val="zh-TW" w:eastAsia="zh-TW" w:bidi="zh-TW"/>
    </w:rPr>
  </w:style>
  <w:style w:type="paragraph" w:customStyle="1" w:styleId="367">
    <w:name w:val="Picture caption|1"/>
    <w:basedOn w:val="1"/>
    <w:qFormat/>
    <w:uiPriority w:val="0"/>
    <w:rPr>
      <w:rFonts w:ascii="宋体" w:hAnsi="宋体" w:eastAsia="宋体" w:cs="宋体"/>
      <w:sz w:val="9"/>
      <w:szCs w:val="9"/>
    </w:rPr>
  </w:style>
  <w:style w:type="paragraph" w:customStyle="1" w:styleId="368">
    <w:name w:val="Other|2"/>
    <w:basedOn w:val="1"/>
    <w:qFormat/>
    <w:uiPriority w:val="0"/>
    <w:rPr>
      <w:rFonts w:ascii="宋体" w:hAnsi="宋体" w:eastAsia="宋体" w:cs="宋体"/>
      <w:sz w:val="11"/>
      <w:szCs w:val="11"/>
      <w:lang w:val="zh-TW" w:eastAsia="zh-TW" w:bidi="zh-TW"/>
    </w:rPr>
  </w:style>
  <w:style w:type="paragraph" w:customStyle="1" w:styleId="369">
    <w:name w:val="Other|1"/>
    <w:basedOn w:val="1"/>
    <w:qFormat/>
    <w:uiPriority w:val="0"/>
    <w:rPr>
      <w:b/>
      <w:bCs/>
      <w:sz w:val="9"/>
      <w:szCs w:val="9"/>
      <w:lang w:val="zh-TW" w:eastAsia="zh-TW" w:bidi="zh-TW"/>
    </w:rPr>
  </w:style>
  <w:style w:type="character" w:customStyle="1" w:styleId="370">
    <w:name w:val="font51"/>
    <w:basedOn w:val="69"/>
    <w:qFormat/>
    <w:uiPriority w:val="0"/>
    <w:rPr>
      <w:rFonts w:hint="eastAsia" w:ascii="宋体" w:hAnsi="宋体" w:eastAsia="宋体" w:cs="宋体"/>
      <w:color w:val="000000"/>
      <w:sz w:val="20"/>
      <w:szCs w:val="20"/>
      <w:u w:val="none"/>
      <w:vertAlign w:val="superscript"/>
    </w:rPr>
  </w:style>
  <w:style w:type="paragraph" w:customStyle="1" w:styleId="371">
    <w:name w:val="cover"/>
    <w:link w:val="373"/>
    <w:qFormat/>
    <w:uiPriority w:val="0"/>
    <w:pPr>
      <w:spacing w:after="0" w:line="240" w:lineRule="auto"/>
    </w:pPr>
    <w:rPr>
      <w:rFonts w:ascii="宋体" w:hAnsi="Cambria" w:eastAsia="宋体" w:cs="宋体"/>
      <w:b/>
      <w:kern w:val="2"/>
      <w:sz w:val="52"/>
      <w:szCs w:val="22"/>
      <w:lang w:val="en-US" w:eastAsia="zh-CN" w:bidi="ar-SA"/>
      <w14:ligatures w14:val="none"/>
    </w:rPr>
  </w:style>
  <w:style w:type="paragraph" w:customStyle="1" w:styleId="372">
    <w:name w:val="Normal Indent1"/>
    <w:qFormat/>
    <w:uiPriority w:val="0"/>
    <w:pPr>
      <w:widowControl w:val="0"/>
      <w:spacing w:after="0" w:line="240" w:lineRule="auto"/>
      <w:ind w:firstLine="420" w:firstLineChars="200"/>
      <w:jc w:val="both"/>
    </w:pPr>
    <w:rPr>
      <w:rFonts w:ascii="Times New Roman" w:hAnsi="Times New Roman" w:eastAsia="宋体" w:cs="Times New Roman"/>
      <w:kern w:val="2"/>
      <w:sz w:val="21"/>
      <w:szCs w:val="24"/>
      <w:lang w:val="en-US" w:eastAsia="zh-CN" w:bidi="ar-SA"/>
      <w14:ligatures w14:val="none"/>
    </w:rPr>
  </w:style>
  <w:style w:type="character" w:customStyle="1" w:styleId="373">
    <w:name w:val="cover 字符"/>
    <w:basedOn w:val="69"/>
    <w:link w:val="371"/>
    <w:qFormat/>
    <w:uiPriority w:val="0"/>
    <w:rPr>
      <w:rFonts w:ascii="宋体" w:hAnsi="Cambria" w:eastAsia="宋体" w:cs="宋体"/>
      <w:b/>
      <w:sz w:val="52"/>
      <w:szCs w:val="22"/>
      <w14:ligatures w14:val="none"/>
    </w:rPr>
  </w:style>
  <w:style w:type="paragraph" w:customStyle="1" w:styleId="374">
    <w:name w:val="index"/>
    <w:basedOn w:val="44"/>
    <w:link w:val="376"/>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5">
    <w:name w:val="TOC 1 字符"/>
    <w:basedOn w:val="69"/>
    <w:link w:val="44"/>
    <w:qFormat/>
    <w:uiPriority w:val="39"/>
    <w:rPr>
      <w:rFonts w:ascii="Times New Roman" w:hAnsi="Times New Roman" w:eastAsia="宋体" w:cs="Times New Roman"/>
      <w:sz w:val="21"/>
      <w:szCs w:val="22"/>
      <w14:ligatures w14:val="none"/>
    </w:rPr>
  </w:style>
  <w:style w:type="character" w:customStyle="1" w:styleId="376">
    <w:name w:val="index 字符"/>
    <w:basedOn w:val="375"/>
    <w:link w:val="374"/>
    <w:qFormat/>
    <w:uiPriority w:val="0"/>
    <w:rPr>
      <w:rFonts w:ascii="Times New Roman" w:hAnsi="Calibri" w:eastAsia="宋体" w:cs="宋体"/>
      <w:sz w:val="21"/>
      <w:szCs w:val="32"/>
      <w14:ligatures w14:val="none"/>
    </w:rPr>
  </w:style>
  <w:style w:type="paragraph" w:customStyle="1" w:styleId="377">
    <w:name w:val="form"/>
    <w:basedOn w:val="1"/>
    <w:link w:val="378"/>
    <w:qFormat/>
    <w:uiPriority w:val="0"/>
    <w:pPr>
      <w:wordWrap w:val="0"/>
      <w:snapToGrid w:val="0"/>
      <w:jc w:val="center"/>
    </w:pPr>
    <w:rPr>
      <w:rFonts w:ascii="宋体" w:hAnsi="Calibri" w:eastAsia="宋体" w:cs="宋体"/>
      <w:szCs w:val="21"/>
    </w:rPr>
  </w:style>
  <w:style w:type="character" w:customStyle="1" w:styleId="378">
    <w:name w:val="form 字符"/>
    <w:basedOn w:val="69"/>
    <w:link w:val="377"/>
    <w:qFormat/>
    <w:uiPriority w:val="0"/>
    <w:rPr>
      <w:rFonts w:ascii="宋体" w:hAnsi="Calibri" w:eastAsia="宋体" w:cs="宋体"/>
      <w:sz w:val="21"/>
      <w:szCs w:val="21"/>
      <w14:ligatures w14:val="none"/>
    </w:rPr>
  </w:style>
  <w:style w:type="paragraph" w:customStyle="1" w:styleId="379">
    <w:name w:val="序号列"/>
    <w:basedOn w:val="102"/>
    <w:link w:val="380"/>
    <w:qFormat/>
    <w:uiPriority w:val="0"/>
    <w:pPr>
      <w:wordWrap w:val="0"/>
      <w:spacing w:line="360" w:lineRule="auto"/>
      <w:ind w:left="0"/>
      <w:contextualSpacing w:val="0"/>
    </w:pPr>
    <w:rPr>
      <w:rFonts w:ascii="宋体" w:hAnsi="Calibri" w:eastAsia="宋体" w:cs="宋体"/>
      <w:kern w:val="0"/>
      <w:sz w:val="24"/>
      <w:szCs w:val="24"/>
    </w:rPr>
  </w:style>
  <w:style w:type="character" w:customStyle="1" w:styleId="380">
    <w:name w:val="序号列 字符"/>
    <w:basedOn w:val="266"/>
    <w:link w:val="379"/>
    <w:qFormat/>
    <w:uiPriority w:val="0"/>
    <w:rPr>
      <w:rFonts w:ascii="宋体" w:hAnsi="Calibri" w:eastAsia="宋体" w:cs="宋体"/>
      <w:kern w:val="0"/>
      <w:sz w:val="24"/>
      <w14:ligatures w14:val="none"/>
    </w:rPr>
  </w:style>
  <w:style w:type="paragraph" w:customStyle="1" w:styleId="381">
    <w:name w:val="加粗子列表"/>
    <w:basedOn w:val="102"/>
    <w:link w:val="383"/>
    <w:qFormat/>
    <w:uiPriority w:val="0"/>
    <w:pPr>
      <w:numPr>
        <w:ilvl w:val="0"/>
        <w:numId w:val="4"/>
      </w:numPr>
      <w:wordWrap w:val="0"/>
      <w:spacing w:line="360" w:lineRule="auto"/>
      <w:ind w:firstLine="0"/>
      <w:contextualSpacing w:val="0"/>
    </w:pPr>
    <w:rPr>
      <w:rFonts w:ascii="宋体" w:hAnsi="Calibri" w:eastAsia="宋体" w:cs="宋体"/>
      <w:b/>
      <w:bCs/>
      <w:kern w:val="0"/>
      <w:sz w:val="24"/>
      <w:szCs w:val="24"/>
    </w:rPr>
  </w:style>
  <w:style w:type="paragraph" w:customStyle="1" w:styleId="382">
    <w:name w:val="子列2"/>
    <w:basedOn w:val="381"/>
    <w:link w:val="385"/>
    <w:qFormat/>
    <w:uiPriority w:val="0"/>
    <w:pPr>
      <w:numPr>
        <w:ilvl w:val="1"/>
        <w:numId w:val="0"/>
      </w:numPr>
    </w:pPr>
    <w:rPr>
      <w:b w:val="0"/>
      <w:bCs w:val="0"/>
    </w:rPr>
  </w:style>
  <w:style w:type="character" w:customStyle="1" w:styleId="383">
    <w:name w:val="加粗子列表 字符"/>
    <w:basedOn w:val="266"/>
    <w:link w:val="381"/>
    <w:qFormat/>
    <w:uiPriority w:val="0"/>
    <w:rPr>
      <w:rFonts w:ascii="宋体" w:hAnsi="Calibri" w:eastAsia="宋体" w:cs="宋体"/>
      <w:b/>
      <w:bCs/>
      <w:kern w:val="0"/>
      <w:sz w:val="24"/>
      <w14:ligatures w14:val="none"/>
    </w:rPr>
  </w:style>
  <w:style w:type="character" w:customStyle="1" w:styleId="384">
    <w:name w:val="纯文本 Char"/>
    <w:link w:val="173"/>
    <w:qFormat/>
    <w:uiPriority w:val="0"/>
    <w:rPr>
      <w:rFonts w:ascii="宋体" w:hAnsi="Courier New" w:eastAsia="Times New Roman" w:cs="Times New Roman"/>
      <w:sz w:val="30"/>
      <w14:ligatures w14:val="none"/>
    </w:rPr>
  </w:style>
  <w:style w:type="character" w:customStyle="1" w:styleId="385">
    <w:name w:val="子列2 字符"/>
    <w:basedOn w:val="383"/>
    <w:link w:val="382"/>
    <w:qFormat/>
    <w:uiPriority w:val="0"/>
    <w:rPr>
      <w:rFonts w:ascii="宋体" w:hAnsi="Calibri" w:eastAsia="宋体" w:cs="宋体"/>
      <w:b w:val="0"/>
      <w:bCs w:val="0"/>
      <w:kern w:val="0"/>
      <w:sz w:val="24"/>
      <w14:ligatures w14:val="none"/>
    </w:rPr>
  </w:style>
  <w:style w:type="paragraph" w:customStyle="1" w:styleId="386">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7">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8">
    <w:name w:val="纯文本2"/>
    <w:basedOn w:val="1"/>
    <w:qFormat/>
    <w:uiPriority w:val="0"/>
    <w:rPr>
      <w:rFonts w:ascii="宋体" w:hAnsi="Courier New" w:eastAsia="仿宋_GB2312" w:cs="Times New Roman"/>
      <w:sz w:val="30"/>
      <w:szCs w:val="24"/>
    </w:rPr>
  </w:style>
  <w:style w:type="paragraph" w:customStyle="1" w:styleId="389">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90">
    <w:name w:val="批注框文本 Char"/>
    <w:basedOn w:val="69"/>
    <w:link w:val="391"/>
    <w:qFormat/>
    <w:uiPriority w:val="0"/>
    <w:rPr>
      <w:rFonts w:ascii="Calibri" w:hAnsi="Calibri"/>
      <w:sz w:val="18"/>
      <w:szCs w:val="18"/>
    </w:rPr>
  </w:style>
  <w:style w:type="paragraph" w:customStyle="1" w:styleId="391">
    <w:name w:val="批注框文本1"/>
    <w:basedOn w:val="1"/>
    <w:link w:val="390"/>
    <w:qFormat/>
    <w:uiPriority w:val="0"/>
    <w:rPr>
      <w:rFonts w:ascii="Calibri" w:hAnsi="Calibri"/>
      <w:sz w:val="18"/>
      <w:szCs w:val="18"/>
      <w14:ligatures w14:val="standardContextual"/>
    </w:rPr>
  </w:style>
  <w:style w:type="paragraph" w:customStyle="1" w:styleId="392">
    <w:name w:val="纯文本5"/>
    <w:basedOn w:val="1"/>
    <w:qFormat/>
    <w:uiPriority w:val="0"/>
    <w:rPr>
      <w:rFonts w:ascii="宋体" w:hAnsi="Courier New" w:eastAsia="仿宋_GB2312" w:cs="Times New Roman"/>
      <w:sz w:val="30"/>
      <w:szCs w:val="24"/>
    </w:rPr>
  </w:style>
  <w:style w:type="paragraph" w:customStyle="1" w:styleId="393">
    <w:name w:val="附件格式"/>
    <w:basedOn w:val="1"/>
    <w:link w:val="394"/>
    <w:qFormat/>
    <w:uiPriority w:val="0"/>
    <w:pPr>
      <w:wordWrap w:val="0"/>
      <w:spacing w:line="360" w:lineRule="auto"/>
      <w:ind w:firstLine="200" w:firstLineChars="200"/>
    </w:pPr>
    <w:rPr>
      <w:rFonts w:ascii="宋体" w:hAnsi="Calibri" w:eastAsia="宋体" w:cs="宋体"/>
      <w:sz w:val="28"/>
    </w:rPr>
  </w:style>
  <w:style w:type="character" w:customStyle="1" w:styleId="394">
    <w:name w:val="附件格式 字符"/>
    <w:basedOn w:val="69"/>
    <w:link w:val="393"/>
    <w:qFormat/>
    <w:uiPriority w:val="0"/>
    <w:rPr>
      <w:rFonts w:ascii="宋体" w:hAnsi="Calibri" w:eastAsia="宋体" w:cs="宋体"/>
      <w:sz w:val="28"/>
      <w:szCs w:val="22"/>
      <w14:ligatures w14:val="none"/>
    </w:rPr>
  </w:style>
  <w:style w:type="paragraph" w:customStyle="1" w:styleId="395">
    <w:name w:val="大纲"/>
    <w:next w:val="1"/>
    <w:link w:val="396"/>
    <w:qFormat/>
    <w:uiPriority w:val="0"/>
    <w:pPr>
      <w:spacing w:after="0" w:line="360" w:lineRule="auto"/>
      <w:outlineLvl w:val="1"/>
    </w:pPr>
    <w:rPr>
      <w:rFonts w:ascii="宋体" w:hAnsi="Calibri" w:eastAsia="宋体" w:cs="宋体"/>
      <w:b/>
      <w:bCs/>
      <w:kern w:val="2"/>
      <w:sz w:val="24"/>
      <w:szCs w:val="22"/>
      <w:lang w:val="en-US" w:eastAsia="zh-CN" w:bidi="ar-SA"/>
      <w14:ligatures w14:val="none"/>
    </w:rPr>
  </w:style>
  <w:style w:type="character" w:customStyle="1" w:styleId="396">
    <w:name w:val="大纲 字符"/>
    <w:basedOn w:val="69"/>
    <w:link w:val="395"/>
    <w:qFormat/>
    <w:uiPriority w:val="0"/>
    <w:rPr>
      <w:rFonts w:ascii="宋体" w:hAnsi="Calibri" w:eastAsia="宋体" w:cs="宋体"/>
      <w:b/>
      <w:bCs/>
      <w:sz w:val="24"/>
      <w:szCs w:val="22"/>
      <w14:ligatures w14:val="none"/>
    </w:rPr>
  </w:style>
  <w:style w:type="character" w:customStyle="1" w:styleId="397">
    <w:name w:val="fontstyle01"/>
    <w:qFormat/>
    <w:uiPriority w:val="0"/>
    <w:rPr>
      <w:rFonts w:hint="eastAsia" w:ascii="宋体" w:hAnsi="宋体" w:eastAsia="宋体"/>
      <w:color w:val="000000"/>
      <w:sz w:val="44"/>
      <w:szCs w:val="44"/>
    </w:rPr>
  </w:style>
  <w:style w:type="character" w:customStyle="1" w:styleId="398">
    <w:name w:val="bookmark-item"/>
    <w:basedOn w:val="69"/>
    <w:qFormat/>
    <w:uiPriority w:val="0"/>
  </w:style>
  <w:style w:type="character" w:customStyle="1" w:styleId="399">
    <w:name w:val="Body Text Indent Char Char"/>
    <w:basedOn w:val="69"/>
    <w:link w:val="400"/>
    <w:qFormat/>
    <w:uiPriority w:val="0"/>
  </w:style>
  <w:style w:type="paragraph" w:customStyle="1" w:styleId="400">
    <w:name w:val="正文文本缩进1"/>
    <w:basedOn w:val="1"/>
    <w:link w:val="399"/>
    <w:qFormat/>
    <w:uiPriority w:val="0"/>
    <w:pPr>
      <w:spacing w:line="200" w:lineRule="exact"/>
      <w:ind w:firstLine="301"/>
    </w:pPr>
    <w:rPr>
      <w:sz w:val="22"/>
      <w:szCs w:val="24"/>
      <w14:ligatures w14:val="standardContextual"/>
    </w:rPr>
  </w:style>
  <w:style w:type="paragraph" w:customStyle="1" w:styleId="401">
    <w:name w:val="段"/>
    <w:link w:val="420"/>
    <w:qFormat/>
    <w:uiPriority w:val="0"/>
    <w:pPr>
      <w:autoSpaceDE w:val="0"/>
      <w:autoSpaceDN w:val="0"/>
      <w:spacing w:after="0" w:line="240" w:lineRule="auto"/>
      <w:ind w:firstLine="200" w:firstLineChars="200"/>
      <w:jc w:val="both"/>
    </w:pPr>
    <w:rPr>
      <w:rFonts w:ascii="宋体" w:hAnsi="Times New Roman" w:eastAsia="宋体" w:cs="Times New Roman"/>
      <w:kern w:val="0"/>
      <w:sz w:val="21"/>
      <w:szCs w:val="20"/>
      <w:lang w:val="en-US" w:eastAsia="zh-CN" w:bidi="ar-SA"/>
      <w14:ligatures w14:val="none"/>
    </w:rPr>
  </w:style>
  <w:style w:type="character" w:styleId="402">
    <w:name w:val="Placeholder Text"/>
    <w:basedOn w:val="69"/>
    <w:qFormat/>
    <w:uiPriority w:val="99"/>
    <w:rPr>
      <w:color w:val="808080"/>
    </w:rPr>
  </w:style>
  <w:style w:type="paragraph" w:customStyle="1" w:styleId="403">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404">
    <w:name w:val="4需求"/>
    <w:next w:val="1"/>
    <w:link w:val="406"/>
    <w:qFormat/>
    <w:uiPriority w:val="0"/>
    <w:pPr>
      <w:numPr>
        <w:ilvl w:val="3"/>
        <w:numId w:val="5"/>
      </w:numPr>
      <w:spacing w:after="0" w:line="240" w:lineRule="auto"/>
    </w:pPr>
    <w:rPr>
      <w:rFonts w:ascii="宋体" w:hAnsi="Calibri" w:eastAsia="宋体" w:cs="宋体"/>
      <w:b/>
      <w:bCs/>
      <w:kern w:val="2"/>
      <w:sz w:val="21"/>
      <w:szCs w:val="22"/>
      <w:lang w:val="en-US" w:eastAsia="zh-CN" w:bidi="ar-SA"/>
      <w14:ligatures w14:val="none"/>
    </w:rPr>
  </w:style>
  <w:style w:type="paragraph" w:customStyle="1" w:styleId="405">
    <w:name w:val="3需求"/>
    <w:next w:val="404"/>
    <w:link w:val="408"/>
    <w:qFormat/>
    <w:uiPriority w:val="0"/>
    <w:pPr>
      <w:numPr>
        <w:ilvl w:val="2"/>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06">
    <w:name w:val="4需求 字符"/>
    <w:basedOn w:val="69"/>
    <w:link w:val="404"/>
    <w:qFormat/>
    <w:uiPriority w:val="0"/>
    <w:rPr>
      <w:rFonts w:ascii="宋体" w:hAnsi="Calibri" w:eastAsia="宋体" w:cs="宋体"/>
      <w:b/>
      <w:bCs/>
      <w:sz w:val="21"/>
      <w:szCs w:val="22"/>
      <w14:ligatures w14:val="none"/>
    </w:rPr>
  </w:style>
  <w:style w:type="paragraph" w:customStyle="1" w:styleId="407">
    <w:name w:val="2需求"/>
    <w:next w:val="1"/>
    <w:link w:val="410"/>
    <w:qFormat/>
    <w:uiPriority w:val="0"/>
    <w:pPr>
      <w:numPr>
        <w:ilvl w:val="1"/>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08">
    <w:name w:val="3需求 字符"/>
    <w:basedOn w:val="69"/>
    <w:link w:val="405"/>
    <w:qFormat/>
    <w:uiPriority w:val="0"/>
    <w:rPr>
      <w:rFonts w:ascii="宋体" w:hAnsi="Calibri" w:eastAsia="宋体" w:cs="宋体"/>
      <w:b/>
      <w:bCs/>
      <w:sz w:val="24"/>
      <w:szCs w:val="22"/>
      <w14:ligatures w14:val="none"/>
    </w:rPr>
  </w:style>
  <w:style w:type="paragraph" w:customStyle="1" w:styleId="409">
    <w:name w:val="1需求"/>
    <w:next w:val="1"/>
    <w:link w:val="411"/>
    <w:qFormat/>
    <w:uiPriority w:val="0"/>
    <w:pPr>
      <w:numPr>
        <w:ilvl w:val="0"/>
        <w:numId w:val="5"/>
      </w:numPr>
      <w:snapToGrid w:val="0"/>
      <w:spacing w:beforeLines="50" w:after="0" w:line="240" w:lineRule="auto"/>
    </w:pPr>
    <w:rPr>
      <w:rFonts w:ascii="宋体" w:hAnsi="Calibri" w:eastAsia="宋体" w:cs="宋体"/>
      <w:b/>
      <w:bCs/>
      <w:kern w:val="2"/>
      <w:sz w:val="28"/>
      <w:szCs w:val="22"/>
      <w:lang w:val="en-US" w:eastAsia="zh-CN" w:bidi="ar-SA"/>
      <w14:ligatures w14:val="none"/>
    </w:rPr>
  </w:style>
  <w:style w:type="character" w:customStyle="1" w:styleId="410">
    <w:name w:val="2需求 字符"/>
    <w:basedOn w:val="69"/>
    <w:link w:val="407"/>
    <w:qFormat/>
    <w:uiPriority w:val="0"/>
    <w:rPr>
      <w:rFonts w:ascii="宋体" w:hAnsi="Calibri" w:eastAsia="宋体" w:cs="宋体"/>
      <w:b/>
      <w:bCs/>
      <w:sz w:val="24"/>
      <w:szCs w:val="22"/>
      <w14:ligatures w14:val="none"/>
    </w:rPr>
  </w:style>
  <w:style w:type="character" w:customStyle="1" w:styleId="411">
    <w:name w:val="1需求 字符"/>
    <w:basedOn w:val="69"/>
    <w:link w:val="409"/>
    <w:qFormat/>
    <w:uiPriority w:val="0"/>
    <w:rPr>
      <w:rFonts w:ascii="宋体" w:hAnsi="Calibri" w:eastAsia="宋体" w:cs="宋体"/>
      <w:b/>
      <w:bCs/>
      <w:sz w:val="28"/>
      <w:szCs w:val="22"/>
      <w14:ligatures w14:val="none"/>
    </w:rPr>
  </w:style>
  <w:style w:type="paragraph" w:customStyle="1" w:styleId="412">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13">
    <w:name w:val="批注框文本 字符1"/>
    <w:qFormat/>
    <w:uiPriority w:val="0"/>
    <w:rPr>
      <w:rFonts w:ascii="Times New Roman" w:hAnsi="Times New Roman" w:eastAsia="宋体" w:cs="Times New Roman"/>
      <w:sz w:val="18"/>
      <w:szCs w:val="18"/>
    </w:rPr>
  </w:style>
  <w:style w:type="character" w:customStyle="1" w:styleId="414">
    <w:name w:val="页眉 字符1"/>
    <w:qFormat/>
    <w:uiPriority w:val="99"/>
    <w:rPr>
      <w:rFonts w:ascii="Times New Roman" w:hAnsi="Times New Roman" w:eastAsia="宋体" w:cs="Times New Roman"/>
      <w:sz w:val="18"/>
      <w:szCs w:val="18"/>
    </w:rPr>
  </w:style>
  <w:style w:type="character" w:customStyle="1" w:styleId="415">
    <w:name w:val="v0066991"/>
    <w:qFormat/>
    <w:uiPriority w:val="0"/>
    <w:rPr>
      <w:rFonts w:ascii="Arial" w:hAnsi="Arial" w:eastAsia="宋体" w:cs="Times New Roman"/>
      <w:color w:val="000000"/>
      <w:sz w:val="26"/>
      <w:u w:val="none"/>
    </w:rPr>
  </w:style>
  <w:style w:type="character" w:customStyle="1" w:styleId="416">
    <w:name w:val="正文2 Char"/>
    <w:link w:val="183"/>
    <w:qFormat/>
    <w:uiPriority w:val="0"/>
    <w:rPr>
      <w:rFonts w:ascii="Times New Roman" w:hAnsi="Times New Roman" w:eastAsia="宋体" w:cs="Times New Roman"/>
      <w:sz w:val="24"/>
      <w:szCs w:val="20"/>
      <w14:ligatures w14:val="none"/>
    </w:rPr>
  </w:style>
  <w:style w:type="character" w:customStyle="1" w:styleId="417">
    <w:name w:val="Char Char7"/>
    <w:qFormat/>
    <w:uiPriority w:val="0"/>
    <w:rPr>
      <w:rFonts w:ascii="Cambria" w:hAnsi="Cambria" w:eastAsia="仿宋_GB2312" w:cs="Times New Roman"/>
      <w:b/>
      <w:kern w:val="2"/>
      <w:sz w:val="28"/>
    </w:rPr>
  </w:style>
  <w:style w:type="character" w:customStyle="1" w:styleId="418">
    <w:name w:val="Subtle Reference1"/>
    <w:qFormat/>
    <w:uiPriority w:val="0"/>
    <w:rPr>
      <w:rFonts w:ascii="Calibri" w:hAnsi="Calibri" w:eastAsia="宋体" w:cs="Times New Roman"/>
      <w:smallCaps/>
      <w:color w:val="C0504D"/>
      <w:u w:val="single"/>
    </w:rPr>
  </w:style>
  <w:style w:type="character" w:customStyle="1" w:styleId="419">
    <w:name w:val="正文首行缩进 Char"/>
    <w:qFormat/>
    <w:uiPriority w:val="0"/>
    <w:rPr>
      <w:rFonts w:ascii="Times New Roman" w:hAnsi="Times New Roman" w:eastAsia="仿宋_GB2312" w:cs="Times New Roman"/>
      <w:kern w:val="2"/>
      <w:sz w:val="21"/>
      <w:szCs w:val="24"/>
    </w:rPr>
  </w:style>
  <w:style w:type="character" w:customStyle="1" w:styleId="420">
    <w:name w:val="段 Char"/>
    <w:link w:val="401"/>
    <w:qFormat/>
    <w:uiPriority w:val="0"/>
    <w:rPr>
      <w:rFonts w:ascii="宋体" w:hAnsi="Times New Roman" w:eastAsia="宋体" w:cs="Times New Roman"/>
      <w:kern w:val="0"/>
      <w:sz w:val="21"/>
      <w:szCs w:val="20"/>
      <w14:ligatures w14:val="none"/>
    </w:rPr>
  </w:style>
  <w:style w:type="character" w:customStyle="1" w:styleId="421">
    <w:name w:val="样式1 Char Char"/>
    <w:link w:val="159"/>
    <w:qFormat/>
    <w:uiPriority w:val="0"/>
    <w:rPr>
      <w:rFonts w:ascii="Calibri" w:hAnsi="Calibri" w:eastAsia="宋体" w:cs="Times New Roman"/>
      <w:b/>
      <w:i/>
      <w:kern w:val="0"/>
      <w:sz w:val="24"/>
      <w:szCs w:val="21"/>
      <w:u w:val="thick"/>
    </w:rPr>
  </w:style>
  <w:style w:type="character" w:customStyle="1" w:styleId="422">
    <w:name w:val="17"/>
    <w:qFormat/>
    <w:uiPriority w:val="0"/>
    <w:rPr>
      <w:rFonts w:hint="default" w:ascii="Calibri" w:hAnsi="Calibri" w:eastAsia="宋体" w:cs="Times New Roman"/>
      <w:sz w:val="21"/>
      <w:szCs w:val="21"/>
    </w:rPr>
  </w:style>
  <w:style w:type="character" w:customStyle="1" w:styleId="423">
    <w:name w:val="标题 6 Char1"/>
    <w:qFormat/>
    <w:uiPriority w:val="0"/>
    <w:rPr>
      <w:rFonts w:ascii="Arial" w:hAnsi="Arial" w:eastAsia="黑体" w:cs="Times New Roman"/>
      <w:b/>
      <w:kern w:val="2"/>
      <w:sz w:val="24"/>
    </w:rPr>
  </w:style>
  <w:style w:type="character" w:customStyle="1" w:styleId="424">
    <w:name w:val="自定义正文 Char Char"/>
    <w:qFormat/>
    <w:uiPriority w:val="0"/>
    <w:rPr>
      <w:rFonts w:ascii="Calibri" w:hAnsi="Calibri" w:eastAsia="宋体" w:cs="Times New Roman"/>
      <w:sz w:val="24"/>
    </w:rPr>
  </w:style>
  <w:style w:type="character" w:customStyle="1" w:styleId="425">
    <w:name w:val="正文文本 Char3"/>
    <w:qFormat/>
    <w:uiPriority w:val="0"/>
    <w:rPr>
      <w:rFonts w:ascii="Times New Roman" w:hAnsi="Times New Roman" w:eastAsia="宋体" w:cs="Times New Roman"/>
      <w:sz w:val="20"/>
      <w:szCs w:val="20"/>
    </w:rPr>
  </w:style>
  <w:style w:type="character" w:customStyle="1" w:styleId="426">
    <w:name w:val="标题 2 Char1"/>
    <w:qFormat/>
    <w:uiPriority w:val="0"/>
    <w:rPr>
      <w:rFonts w:ascii="仿宋_GB2312" w:hAnsi="Calibri" w:eastAsia="仿宋_GB2312" w:cs="Times New Roman"/>
      <w:sz w:val="28"/>
    </w:rPr>
  </w:style>
  <w:style w:type="character" w:customStyle="1" w:styleId="427">
    <w:name w:val="批注引用111"/>
    <w:qFormat/>
    <w:uiPriority w:val="0"/>
    <w:rPr>
      <w:rFonts w:ascii="Calibri" w:hAnsi="Calibri" w:eastAsia="宋体" w:cs="Times New Roman"/>
      <w:sz w:val="21"/>
      <w:szCs w:val="21"/>
    </w:rPr>
  </w:style>
  <w:style w:type="character" w:customStyle="1" w:styleId="428">
    <w:name w:val="blue"/>
    <w:qFormat/>
    <w:uiPriority w:val="0"/>
    <w:rPr>
      <w:rFonts w:ascii="Calibri" w:hAnsi="Calibri" w:eastAsia="宋体" w:cs="Times New Roman"/>
    </w:rPr>
  </w:style>
  <w:style w:type="character" w:customStyle="1" w:styleId="429">
    <w:name w:val="段 Char Char"/>
    <w:qFormat/>
    <w:uiPriority w:val="0"/>
    <w:rPr>
      <w:rFonts w:ascii="宋体" w:hAnsi="Calibri" w:eastAsia="宋体" w:cs="Times New Roman"/>
      <w:lang w:val="en-US" w:eastAsia="zh-CN"/>
    </w:rPr>
  </w:style>
  <w:style w:type="character" w:customStyle="1" w:styleId="430">
    <w:name w:val="标题3 Char"/>
    <w:link w:val="431"/>
    <w:qFormat/>
    <w:uiPriority w:val="0"/>
    <w:rPr>
      <w:rFonts w:ascii="宋体" w:hAnsi="宋体" w:eastAsia="华文中宋" w:cs="Arial"/>
      <w:b/>
      <w:sz w:val="24"/>
    </w:rPr>
  </w:style>
  <w:style w:type="paragraph" w:customStyle="1" w:styleId="431">
    <w:name w:val="标题3"/>
    <w:basedOn w:val="1"/>
    <w:next w:val="1"/>
    <w:link w:val="430"/>
    <w:qFormat/>
    <w:uiPriority w:val="0"/>
    <w:pPr>
      <w:widowControl/>
      <w:jc w:val="left"/>
    </w:pPr>
    <w:rPr>
      <w:rFonts w:ascii="宋体" w:hAnsi="宋体" w:eastAsia="华文中宋" w:cs="Arial"/>
      <w:b/>
      <w:sz w:val="24"/>
      <w:szCs w:val="24"/>
      <w14:ligatures w14:val="standardContextual"/>
    </w:rPr>
  </w:style>
  <w:style w:type="character" w:customStyle="1" w:styleId="432">
    <w:name w:val="style17"/>
    <w:qFormat/>
    <w:uiPriority w:val="0"/>
    <w:rPr>
      <w:rFonts w:ascii="Calibri" w:hAnsi="Calibri" w:eastAsia="宋体" w:cs="Times New Roman"/>
    </w:rPr>
  </w:style>
  <w:style w:type="character" w:customStyle="1" w:styleId="433">
    <w:name w:val="g1"/>
    <w:qFormat/>
    <w:uiPriority w:val="0"/>
    <w:rPr>
      <w:rFonts w:ascii="Calibri" w:hAnsi="Calibri" w:eastAsia="宋体" w:cs="Times New Roman"/>
      <w:color w:val="008000"/>
    </w:rPr>
  </w:style>
  <w:style w:type="character" w:customStyle="1" w:styleId="434">
    <w:name w:val="Char Char9"/>
    <w:qFormat/>
    <w:uiPriority w:val="0"/>
    <w:rPr>
      <w:rFonts w:ascii="Calibri" w:hAnsi="Calibri" w:eastAsia="宋体" w:cs="Times New Roman"/>
      <w:b/>
      <w:kern w:val="44"/>
      <w:sz w:val="44"/>
    </w:rPr>
  </w:style>
  <w:style w:type="character" w:customStyle="1" w:styleId="435">
    <w:name w:val="页脚 Char3"/>
    <w:qFormat/>
    <w:uiPriority w:val="0"/>
    <w:rPr>
      <w:rFonts w:ascii="Times New Roman" w:hAnsi="Times New Roman" w:eastAsia="宋体" w:cs="Times New Roman"/>
      <w:sz w:val="20"/>
      <w:szCs w:val="20"/>
    </w:rPr>
  </w:style>
  <w:style w:type="character" w:customStyle="1" w:styleId="436">
    <w:name w:val="称呼 Char"/>
    <w:qFormat/>
    <w:uiPriority w:val="0"/>
    <w:rPr>
      <w:rFonts w:ascii="Times New Roman" w:hAnsi="Times New Roman" w:eastAsia="宋体" w:cs="Times New Roman"/>
      <w:kern w:val="2"/>
      <w:sz w:val="21"/>
      <w:szCs w:val="24"/>
    </w:rPr>
  </w:style>
  <w:style w:type="character" w:customStyle="1" w:styleId="437">
    <w:name w:val="●一级符号home Char Char1"/>
    <w:link w:val="438"/>
    <w:qFormat/>
    <w:uiPriority w:val="0"/>
    <w:rPr>
      <w:rFonts w:ascii="Verdana" w:hAnsi="Verdana"/>
      <w:lang w:val="zh-CN"/>
    </w:rPr>
  </w:style>
  <w:style w:type="paragraph" w:customStyle="1" w:styleId="438">
    <w:name w:val="●一级符号home"/>
    <w:basedOn w:val="1"/>
    <w:link w:val="437"/>
    <w:qFormat/>
    <w:uiPriority w:val="0"/>
    <w:pPr>
      <w:tabs>
        <w:tab w:val="left" w:pos="901"/>
      </w:tabs>
      <w:spacing w:line="360" w:lineRule="auto"/>
    </w:pPr>
    <w:rPr>
      <w:rFonts w:ascii="Verdana" w:hAnsi="Verdana"/>
      <w:sz w:val="22"/>
      <w:szCs w:val="24"/>
      <w:lang w:val="zh-CN"/>
      <w14:ligatures w14:val="standardContextual"/>
    </w:rPr>
  </w:style>
  <w:style w:type="character" w:customStyle="1" w:styleId="439">
    <w:name w:val="15"/>
    <w:qFormat/>
    <w:uiPriority w:val="0"/>
    <w:rPr>
      <w:rFonts w:hint="default" w:ascii="Calibri" w:hAnsi="Calibri" w:eastAsia="宋体" w:cs="Times New Roman"/>
      <w:sz w:val="18"/>
      <w:szCs w:val="18"/>
    </w:rPr>
  </w:style>
  <w:style w:type="character" w:customStyle="1" w:styleId="440">
    <w:name w:val="font81"/>
    <w:qFormat/>
    <w:uiPriority w:val="0"/>
    <w:rPr>
      <w:rFonts w:hint="default" w:ascii="Times New Roman" w:hAnsi="Times New Roman" w:eastAsia="宋体" w:cs="Times New Roman"/>
      <w:color w:val="000000"/>
      <w:sz w:val="18"/>
      <w:szCs w:val="18"/>
      <w:u w:val="none"/>
    </w:rPr>
  </w:style>
  <w:style w:type="character" w:customStyle="1" w:styleId="441">
    <w:name w:val="16"/>
    <w:qFormat/>
    <w:uiPriority w:val="0"/>
    <w:rPr>
      <w:rFonts w:hint="default" w:ascii="Calibri" w:hAnsi="Calibri" w:eastAsia="宋体" w:cs="Times New Roman"/>
      <w:sz w:val="21"/>
      <w:szCs w:val="21"/>
    </w:rPr>
  </w:style>
  <w:style w:type="character" w:customStyle="1" w:styleId="442">
    <w:name w:val="lf3"/>
    <w:qFormat/>
    <w:uiPriority w:val="0"/>
    <w:rPr>
      <w:rFonts w:ascii="Calibri" w:hAnsi="Calibri" w:eastAsia="宋体" w:cs="Times New Roman"/>
    </w:rPr>
  </w:style>
  <w:style w:type="character" w:customStyle="1" w:styleId="443">
    <w:name w:val="正文文本缩进 Char2"/>
    <w:qFormat/>
    <w:uiPriority w:val="0"/>
    <w:rPr>
      <w:rFonts w:ascii="Calibri" w:hAnsi="Calibri" w:eastAsia="宋体" w:cs="Times New Roman"/>
      <w:kern w:val="2"/>
      <w:sz w:val="21"/>
    </w:rPr>
  </w:style>
  <w:style w:type="character" w:customStyle="1" w:styleId="444">
    <w:name w:val="自定义正文 Char"/>
    <w:link w:val="445"/>
    <w:qFormat/>
    <w:uiPriority w:val="0"/>
    <w:rPr>
      <w:sz w:val="24"/>
    </w:rPr>
  </w:style>
  <w:style w:type="paragraph" w:customStyle="1" w:styleId="445">
    <w:name w:val="自定义正文"/>
    <w:basedOn w:val="1"/>
    <w:link w:val="444"/>
    <w:qFormat/>
    <w:uiPriority w:val="0"/>
    <w:pPr>
      <w:spacing w:afterLines="50" w:line="360" w:lineRule="auto"/>
      <w:ind w:firstLine="200" w:firstLineChars="200"/>
      <w:jc w:val="left"/>
    </w:pPr>
    <w:rPr>
      <w:sz w:val="24"/>
      <w:szCs w:val="24"/>
      <w14:ligatures w14:val="standardContextual"/>
    </w:rPr>
  </w:style>
  <w:style w:type="character" w:customStyle="1" w:styleId="446">
    <w:name w:val="样式 黑体 二号"/>
    <w:qFormat/>
    <w:uiPriority w:val="0"/>
    <w:rPr>
      <w:rFonts w:ascii="Arial" w:hAnsi="Arial" w:eastAsia="黑体" w:cs="Times New Roman"/>
      <w:sz w:val="44"/>
    </w:rPr>
  </w:style>
  <w:style w:type="character" w:customStyle="1" w:styleId="447">
    <w:name w:val="标题 Char1"/>
    <w:qFormat/>
    <w:uiPriority w:val="0"/>
    <w:rPr>
      <w:rFonts w:ascii="Calibri" w:hAnsi="Calibri" w:eastAsia="黑体" w:cs="Times New Roman"/>
      <w:b/>
      <w:sz w:val="28"/>
    </w:rPr>
  </w:style>
  <w:style w:type="character" w:customStyle="1" w:styleId="448">
    <w:name w:val="textfont"/>
    <w:qFormat/>
    <w:uiPriority w:val="0"/>
    <w:rPr>
      <w:rFonts w:ascii="Calibri" w:hAnsi="Calibri" w:eastAsia="宋体" w:cs="Times New Roman"/>
    </w:rPr>
  </w:style>
  <w:style w:type="character" w:customStyle="1" w:styleId="449">
    <w:name w:val="r13"/>
    <w:qFormat/>
    <w:uiPriority w:val="0"/>
    <w:rPr>
      <w:rFonts w:ascii="Calibri" w:hAnsi="Calibri" w:eastAsia="宋体" w:cs="Times New Roman"/>
    </w:rPr>
  </w:style>
  <w:style w:type="character" w:customStyle="1" w:styleId="450">
    <w:name w:val="副标题 Char"/>
    <w:qFormat/>
    <w:uiPriority w:val="0"/>
    <w:rPr>
      <w:rFonts w:ascii="Cambria" w:hAnsi="Cambria" w:eastAsia="宋体" w:cs="Times New Roman"/>
      <w:b/>
      <w:bCs/>
      <w:kern w:val="28"/>
      <w:sz w:val="32"/>
      <w:szCs w:val="32"/>
    </w:rPr>
  </w:style>
  <w:style w:type="character" w:customStyle="1" w:styleId="451">
    <w:name w:val="style15"/>
    <w:qFormat/>
    <w:uiPriority w:val="0"/>
    <w:rPr>
      <w:rFonts w:ascii="Calibri" w:hAnsi="Calibri" w:eastAsia="宋体" w:cs="Times New Roman"/>
    </w:rPr>
  </w:style>
  <w:style w:type="character" w:customStyle="1" w:styleId="452">
    <w:name w:val="页眉 Char2"/>
    <w:qFormat/>
    <w:uiPriority w:val="0"/>
    <w:rPr>
      <w:rFonts w:ascii="Calibri" w:hAnsi="Calibri" w:eastAsia="宋体" w:cs="Times New Roman"/>
      <w:kern w:val="2"/>
      <w:sz w:val="18"/>
    </w:rPr>
  </w:style>
  <w:style w:type="character" w:customStyle="1" w:styleId="453">
    <w:name w:val="headline-content2"/>
    <w:qFormat/>
    <w:uiPriority w:val="0"/>
    <w:rPr>
      <w:rFonts w:ascii="Calibri" w:hAnsi="Calibri" w:eastAsia="宋体" w:cs="Times New Roman"/>
    </w:rPr>
  </w:style>
  <w:style w:type="character" w:customStyle="1" w:styleId="454">
    <w:name w:val="paramname"/>
    <w:qFormat/>
    <w:uiPriority w:val="0"/>
    <w:rPr>
      <w:rFonts w:ascii="Calibri" w:hAnsi="Calibri" w:eastAsia="宋体" w:cs="Times New Roman"/>
    </w:rPr>
  </w:style>
  <w:style w:type="character" w:customStyle="1" w:styleId="455">
    <w:name w:val="页眉 Char Char"/>
    <w:qFormat/>
    <w:uiPriority w:val="0"/>
    <w:rPr>
      <w:rFonts w:ascii="Calibri" w:hAnsi="Calibri" w:eastAsia="宋体" w:cs="Times New Roman"/>
      <w:kern w:val="2"/>
      <w:sz w:val="18"/>
      <w:lang w:val="en-US" w:eastAsia="zh-CN"/>
    </w:rPr>
  </w:style>
  <w:style w:type="character" w:customStyle="1" w:styleId="456">
    <w:name w:val="正文2 Char Char"/>
    <w:qFormat/>
    <w:uiPriority w:val="0"/>
    <w:rPr>
      <w:rFonts w:ascii="Calibri" w:hAnsi="Calibri" w:eastAsia="宋体" w:cs="Times New Roman"/>
      <w:sz w:val="24"/>
    </w:rPr>
  </w:style>
  <w:style w:type="character" w:customStyle="1" w:styleId="457">
    <w:name w:val="正文首行缩进 Char2"/>
    <w:qFormat/>
    <w:uiPriority w:val="0"/>
    <w:rPr>
      <w:rFonts w:ascii="Calibri" w:hAnsi="Calibri" w:eastAsia="宋体" w:cs="Times New Roman"/>
    </w:rPr>
  </w:style>
  <w:style w:type="paragraph" w:customStyle="1" w:styleId="458">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9">
    <w:name w:val="批注引用10"/>
    <w:qFormat/>
    <w:uiPriority w:val="0"/>
    <w:rPr>
      <w:rFonts w:ascii="Calibri" w:hAnsi="Calibri" w:eastAsia="宋体" w:cs="Times New Roman"/>
      <w:sz w:val="21"/>
    </w:rPr>
  </w:style>
  <w:style w:type="character" w:customStyle="1" w:styleId="460">
    <w:name w:val="EmailStyle30"/>
    <w:qFormat/>
    <w:uiPriority w:val="0"/>
    <w:rPr>
      <w:rFonts w:ascii="Calibri" w:hAnsi="Calibri" w:eastAsia="宋体" w:cs="Times New Roman"/>
      <w:color w:val="000000"/>
    </w:rPr>
  </w:style>
  <w:style w:type="character" w:customStyle="1" w:styleId="461">
    <w:name w:val="批注引用5"/>
    <w:qFormat/>
    <w:uiPriority w:val="0"/>
    <w:rPr>
      <w:rFonts w:ascii="Calibri" w:hAnsi="Calibri" w:eastAsia="宋体" w:cs="Times New Roman"/>
      <w:sz w:val="21"/>
    </w:rPr>
  </w:style>
  <w:style w:type="character" w:customStyle="1" w:styleId="462">
    <w:name w:val="apple-style-span"/>
    <w:qFormat/>
    <w:uiPriority w:val="0"/>
    <w:rPr>
      <w:rFonts w:ascii="Calibri" w:hAnsi="Calibri" w:eastAsia="宋体" w:cs="Times New Roman"/>
    </w:rPr>
  </w:style>
  <w:style w:type="character" w:customStyle="1" w:styleId="463">
    <w:name w:val="无 A"/>
    <w:qFormat/>
    <w:uiPriority w:val="0"/>
    <w:rPr>
      <w:rFonts w:ascii="Calibri" w:hAnsi="Calibri" w:eastAsia="宋体" w:cs="Times New Roman"/>
      <w:lang w:val="en-US"/>
    </w:rPr>
  </w:style>
  <w:style w:type="character" w:customStyle="1" w:styleId="464">
    <w:name w:val="custbt1"/>
    <w:qFormat/>
    <w:uiPriority w:val="0"/>
    <w:rPr>
      <w:rFonts w:ascii="Calibri" w:hAnsi="Calibri" w:eastAsia="宋体" w:cs="Times New Roman"/>
      <w:color w:val="0066CC"/>
      <w:sz w:val="20"/>
    </w:rPr>
  </w:style>
  <w:style w:type="character" w:customStyle="1" w:styleId="465">
    <w:name w:val="日期 Char2"/>
    <w:qFormat/>
    <w:uiPriority w:val="0"/>
    <w:rPr>
      <w:rFonts w:ascii="Calibri" w:hAnsi="Calibri" w:eastAsia="宋体" w:cs="Times New Roman"/>
      <w:kern w:val="2"/>
      <w:sz w:val="21"/>
    </w:rPr>
  </w:style>
  <w:style w:type="character" w:customStyle="1" w:styleId="466">
    <w:name w:val="批注引用6"/>
    <w:qFormat/>
    <w:uiPriority w:val="0"/>
    <w:rPr>
      <w:rFonts w:ascii="Calibri" w:hAnsi="Calibri" w:eastAsia="宋体" w:cs="Times New Roman"/>
      <w:sz w:val="21"/>
    </w:rPr>
  </w:style>
  <w:style w:type="character" w:customStyle="1" w:styleId="467">
    <w:name w:val="font71"/>
    <w:qFormat/>
    <w:uiPriority w:val="0"/>
    <w:rPr>
      <w:rFonts w:hint="default" w:ascii="Times New Roman" w:hAnsi="Times New Roman" w:eastAsia="楷体_GB2312" w:cs="Times New Roman"/>
      <w:sz w:val="28"/>
      <w:szCs w:val="24"/>
    </w:rPr>
  </w:style>
  <w:style w:type="character" w:customStyle="1" w:styleId="468">
    <w:name w:val="正文首缩两字 Char1"/>
    <w:link w:val="469"/>
    <w:qFormat/>
    <w:uiPriority w:val="0"/>
    <w:rPr>
      <w:rFonts w:ascii="Verdana" w:hAnsi="Verdana"/>
      <w:sz w:val="24"/>
    </w:rPr>
  </w:style>
  <w:style w:type="paragraph" w:customStyle="1" w:styleId="469">
    <w:name w:val="正文首缩两字"/>
    <w:basedOn w:val="1"/>
    <w:link w:val="468"/>
    <w:qFormat/>
    <w:uiPriority w:val="0"/>
    <w:pPr>
      <w:spacing w:line="360" w:lineRule="auto"/>
      <w:ind w:firstLine="200" w:firstLineChars="200"/>
    </w:pPr>
    <w:rPr>
      <w:rFonts w:ascii="Verdana" w:hAnsi="Verdana"/>
      <w:sz w:val="24"/>
      <w:szCs w:val="24"/>
      <w14:ligatures w14:val="standardContextual"/>
    </w:rPr>
  </w:style>
  <w:style w:type="character" w:customStyle="1" w:styleId="470">
    <w:name w:val="ss"/>
    <w:qFormat/>
    <w:uiPriority w:val="0"/>
    <w:rPr>
      <w:rFonts w:ascii="Calibri" w:hAnsi="Calibri" w:eastAsia="宋体" w:cs="Times New Roman"/>
    </w:rPr>
  </w:style>
  <w:style w:type="character" w:customStyle="1" w:styleId="471">
    <w:name w:val="Char Char6"/>
    <w:qFormat/>
    <w:uiPriority w:val="0"/>
    <w:rPr>
      <w:rFonts w:ascii="Calibri" w:hAnsi="Calibri" w:eastAsia="宋体" w:cs="Times New Roman"/>
      <w:sz w:val="24"/>
    </w:rPr>
  </w:style>
  <w:style w:type="character" w:customStyle="1" w:styleId="472">
    <w:name w:val="批注文字 Char2"/>
    <w:qFormat/>
    <w:uiPriority w:val="0"/>
    <w:rPr>
      <w:rFonts w:ascii="Calibri" w:hAnsi="Calibri" w:eastAsia="宋体" w:cs="Times New Roman"/>
      <w:kern w:val="2"/>
      <w:sz w:val="21"/>
    </w:rPr>
  </w:style>
  <w:style w:type="character" w:customStyle="1" w:styleId="473">
    <w:name w:val="font_8"/>
    <w:qFormat/>
    <w:uiPriority w:val="0"/>
    <w:rPr>
      <w:rFonts w:ascii="Calibri" w:hAnsi="Calibri" w:eastAsia="宋体" w:cs="Times New Roman"/>
    </w:rPr>
  </w:style>
  <w:style w:type="character" w:customStyle="1" w:styleId="474">
    <w:name w:val="批注主题 Char2"/>
    <w:qFormat/>
    <w:uiPriority w:val="0"/>
    <w:rPr>
      <w:rFonts w:ascii="Calibri" w:hAnsi="Calibri" w:eastAsia="宋体" w:cs="Times New Roman"/>
      <w:b/>
      <w:kern w:val="2"/>
      <w:sz w:val="21"/>
    </w:rPr>
  </w:style>
  <w:style w:type="character" w:customStyle="1" w:styleId="475">
    <w:name w:val="Char Char Char Char Char"/>
    <w:qFormat/>
    <w:uiPriority w:val="0"/>
    <w:rPr>
      <w:rFonts w:ascii="宋体" w:hAnsi="Courier New" w:cs="Times New Roman"/>
    </w:rPr>
  </w:style>
  <w:style w:type="character" w:customStyle="1" w:styleId="476">
    <w:name w:val="一级条标题 Char"/>
    <w:link w:val="477"/>
    <w:qFormat/>
    <w:uiPriority w:val="0"/>
    <w:rPr>
      <w:rFonts w:ascii="黑体" w:eastAsia="黑体"/>
    </w:rPr>
  </w:style>
  <w:style w:type="paragraph" w:customStyle="1" w:styleId="477">
    <w:name w:val="一级条标题"/>
    <w:basedOn w:val="1"/>
    <w:next w:val="401"/>
    <w:link w:val="476"/>
    <w:qFormat/>
    <w:uiPriority w:val="0"/>
    <w:pPr>
      <w:widowControl/>
      <w:tabs>
        <w:tab w:val="left" w:pos="1200"/>
      </w:tabs>
      <w:ind w:left="1200" w:hanging="420"/>
      <w:outlineLvl w:val="2"/>
    </w:pPr>
    <w:rPr>
      <w:rFonts w:ascii="黑体" w:eastAsia="黑体"/>
      <w:sz w:val="22"/>
      <w:szCs w:val="24"/>
      <w14:ligatures w14:val="standardContextual"/>
    </w:rPr>
  </w:style>
  <w:style w:type="character" w:customStyle="1" w:styleId="478">
    <w:name w:val="标题 Char3"/>
    <w:qFormat/>
    <w:uiPriority w:val="0"/>
    <w:rPr>
      <w:rFonts w:ascii="Cambria" w:hAnsi="Cambria" w:eastAsia="宋体" w:cs="黑体"/>
      <w:b/>
      <w:bCs/>
      <w:sz w:val="32"/>
      <w:szCs w:val="32"/>
    </w:rPr>
  </w:style>
  <w:style w:type="character" w:customStyle="1" w:styleId="479">
    <w:name w:val="List Paragraph Char Char"/>
    <w:qFormat/>
    <w:locked/>
    <w:uiPriority w:val="0"/>
    <w:rPr>
      <w:rFonts w:ascii="宋体" w:hAnsi="宋体" w:cs="Times New Roman"/>
      <w:kern w:val="2"/>
      <w:sz w:val="21"/>
      <w:szCs w:val="24"/>
    </w:rPr>
  </w:style>
  <w:style w:type="character" w:customStyle="1" w:styleId="480">
    <w:name w:val="wz1"/>
    <w:qFormat/>
    <w:uiPriority w:val="0"/>
    <w:rPr>
      <w:rFonts w:ascii="Calibri" w:hAnsi="Calibri" w:eastAsia="宋体" w:cs="Times New Roman"/>
      <w:color w:val="5A5A5A"/>
      <w:sz w:val="18"/>
      <w:u w:val="none"/>
    </w:rPr>
  </w:style>
  <w:style w:type="character" w:customStyle="1" w:styleId="481">
    <w:name w:val="aa1"/>
    <w:qFormat/>
    <w:uiPriority w:val="0"/>
    <w:rPr>
      <w:rFonts w:ascii="Calibri" w:hAnsi="Calibri" w:eastAsia="宋体" w:cs="Times New Roman"/>
      <w:sz w:val="20"/>
      <w:u w:val="none"/>
    </w:rPr>
  </w:style>
  <w:style w:type="character" w:customStyle="1" w:styleId="482">
    <w:name w:val="style14"/>
    <w:qFormat/>
    <w:uiPriority w:val="0"/>
    <w:rPr>
      <w:rFonts w:ascii="Calibri" w:hAnsi="Calibri" w:eastAsia="宋体" w:cs="Times New Roman"/>
    </w:rPr>
  </w:style>
  <w:style w:type="character" w:customStyle="1" w:styleId="483">
    <w:name w:val="正文首行缩进 Char1"/>
    <w:qFormat/>
    <w:uiPriority w:val="0"/>
    <w:rPr>
      <w:rFonts w:ascii="Calibri" w:hAnsi="Calibri" w:eastAsia="宋体" w:cs="Times New Roman"/>
      <w:kern w:val="2"/>
      <w:sz w:val="22"/>
      <w:lang w:val="en-US" w:eastAsia="zh-CN"/>
    </w:rPr>
  </w:style>
  <w:style w:type="character" w:customStyle="1" w:styleId="484">
    <w:name w:val="正文文本 2 Char2"/>
    <w:qFormat/>
    <w:uiPriority w:val="0"/>
    <w:rPr>
      <w:rFonts w:ascii="Calibri" w:hAnsi="Calibri" w:eastAsia="宋体" w:cs="Times New Roman"/>
      <w:kern w:val="2"/>
      <w:sz w:val="21"/>
    </w:rPr>
  </w:style>
  <w:style w:type="paragraph" w:customStyle="1" w:styleId="485">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6">
    <w:name w:val="Char Char5"/>
    <w:qFormat/>
    <w:uiPriority w:val="0"/>
    <w:rPr>
      <w:rFonts w:ascii="Calibri" w:hAnsi="Calibri" w:eastAsia="宋体" w:cs="Times New Roman"/>
      <w:sz w:val="18"/>
    </w:rPr>
  </w:style>
  <w:style w:type="character" w:customStyle="1" w:styleId="487">
    <w:name w:val="正文2 Char Char Char"/>
    <w:qFormat/>
    <w:uiPriority w:val="0"/>
    <w:rPr>
      <w:rFonts w:ascii="Calibri" w:hAnsi="Calibri" w:eastAsia="宋体" w:cs="Times New Roman"/>
      <w:kern w:val="2"/>
      <w:sz w:val="24"/>
      <w:lang w:val="en-US" w:eastAsia="zh-CN"/>
    </w:rPr>
  </w:style>
  <w:style w:type="character" w:customStyle="1" w:styleId="488">
    <w:name w:val="标题 1 Char1"/>
    <w:qFormat/>
    <w:uiPriority w:val="0"/>
    <w:rPr>
      <w:rFonts w:ascii="仿宋_GB2312" w:hAnsi="Calibri" w:eastAsia="仿宋_GB2312" w:cs="Times New Roman"/>
      <w:b/>
      <w:color w:val="000000"/>
      <w:kern w:val="2"/>
      <w:sz w:val="36"/>
    </w:rPr>
  </w:style>
  <w:style w:type="character" w:customStyle="1" w:styleId="489">
    <w:name w:val="批注引用4"/>
    <w:qFormat/>
    <w:uiPriority w:val="0"/>
    <w:rPr>
      <w:rFonts w:ascii="Calibri" w:hAnsi="Calibri" w:eastAsia="宋体" w:cs="Times New Roman"/>
      <w:sz w:val="21"/>
    </w:rPr>
  </w:style>
  <w:style w:type="character" w:customStyle="1" w:styleId="490">
    <w:name w:val="style141"/>
    <w:qFormat/>
    <w:uiPriority w:val="0"/>
    <w:rPr>
      <w:rFonts w:ascii="Calibri" w:hAnsi="Calibri" w:eastAsia="宋体" w:cs="Times New Roman"/>
    </w:rPr>
  </w:style>
  <w:style w:type="character" w:customStyle="1" w:styleId="491">
    <w:name w:val="文档结构图 Char2"/>
    <w:qFormat/>
    <w:uiPriority w:val="0"/>
    <w:rPr>
      <w:rFonts w:ascii="宋体" w:hAnsi="Calibri" w:eastAsia="宋体" w:cs="Times New Roman"/>
      <w:kern w:val="2"/>
      <w:sz w:val="18"/>
    </w:rPr>
  </w:style>
  <w:style w:type="character" w:customStyle="1" w:styleId="492">
    <w:name w:val="批注框文本 Char2"/>
    <w:qFormat/>
    <w:uiPriority w:val="0"/>
    <w:rPr>
      <w:rFonts w:ascii="Calibri" w:hAnsi="Calibri" w:eastAsia="宋体" w:cs="Times New Roman"/>
      <w:kern w:val="2"/>
      <w:sz w:val="18"/>
    </w:rPr>
  </w:style>
  <w:style w:type="character" w:customStyle="1" w:styleId="493">
    <w:name w:val="font61"/>
    <w:qFormat/>
    <w:uiPriority w:val="0"/>
    <w:rPr>
      <w:rFonts w:ascii="Arial" w:hAnsi="Arial" w:eastAsia="宋体" w:cs="Arial"/>
      <w:color w:val="000000"/>
      <w:sz w:val="20"/>
      <w:szCs w:val="20"/>
      <w:u w:val="none"/>
    </w:rPr>
  </w:style>
  <w:style w:type="character" w:customStyle="1" w:styleId="494">
    <w:name w:val="fontblank12"/>
    <w:qFormat/>
    <w:uiPriority w:val="0"/>
    <w:rPr>
      <w:rFonts w:ascii="Calibri" w:hAnsi="Calibri" w:eastAsia="宋体" w:cs="Times New Roman"/>
    </w:rPr>
  </w:style>
  <w:style w:type="character" w:customStyle="1" w:styleId="495">
    <w:name w:val="标题 9 Char1"/>
    <w:qFormat/>
    <w:uiPriority w:val="0"/>
    <w:rPr>
      <w:rFonts w:ascii="Arial" w:hAnsi="Arial" w:eastAsia="黑体" w:cs="Times New Roman"/>
      <w:kern w:val="2"/>
      <w:sz w:val="21"/>
    </w:rPr>
  </w:style>
  <w:style w:type="character" w:customStyle="1" w:styleId="496">
    <w:name w:val="high-light-bg4"/>
    <w:qFormat/>
    <w:uiPriority w:val="0"/>
    <w:rPr>
      <w:rFonts w:ascii="Calibri" w:hAnsi="Calibri" w:eastAsia="宋体" w:cs="Times New Roman"/>
    </w:rPr>
  </w:style>
  <w:style w:type="character" w:customStyle="1" w:styleId="497">
    <w:name w:val="正文文本 3 Char2"/>
    <w:qFormat/>
    <w:uiPriority w:val="0"/>
    <w:rPr>
      <w:rFonts w:ascii="Calibri" w:hAnsi="Calibri" w:eastAsia="宋体" w:cs="Times New Roman"/>
      <w:kern w:val="2"/>
      <w:sz w:val="16"/>
    </w:rPr>
  </w:style>
  <w:style w:type="character" w:customStyle="1" w:styleId="498">
    <w:name w:val="正文缩进 Char1"/>
    <w:qFormat/>
    <w:uiPriority w:val="0"/>
    <w:rPr>
      <w:rFonts w:ascii="Calibri" w:hAnsi="Calibri" w:eastAsia="宋体" w:cs="Times New Roman"/>
      <w:kern w:val="2"/>
      <w:sz w:val="21"/>
    </w:rPr>
  </w:style>
  <w:style w:type="character" w:customStyle="1" w:styleId="499">
    <w:name w:val="批注引用1"/>
    <w:qFormat/>
    <w:uiPriority w:val="0"/>
    <w:rPr>
      <w:rFonts w:ascii="Calibri" w:hAnsi="Calibri" w:eastAsia="宋体" w:cs="Times New Roman"/>
      <w:sz w:val="21"/>
      <w:szCs w:val="21"/>
    </w:rPr>
  </w:style>
  <w:style w:type="character" w:customStyle="1" w:styleId="500">
    <w:name w:val="正文文本 2 Char"/>
    <w:qFormat/>
    <w:uiPriority w:val="0"/>
    <w:rPr>
      <w:rFonts w:ascii="Times New Roman" w:hAnsi="Times New Roman" w:eastAsia="宋体" w:cs="Times New Roman"/>
      <w:kern w:val="2"/>
      <w:sz w:val="21"/>
      <w:szCs w:val="24"/>
    </w:rPr>
  </w:style>
  <w:style w:type="character" w:customStyle="1" w:styleId="501">
    <w:name w:val="Table Text Char Char"/>
    <w:link w:val="502"/>
    <w:qFormat/>
    <w:uiPriority w:val="0"/>
    <w:rPr>
      <w:rFonts w:ascii="Arial" w:hAnsi="Arial"/>
      <w:sz w:val="18"/>
    </w:rPr>
  </w:style>
  <w:style w:type="paragraph" w:customStyle="1" w:styleId="502">
    <w:name w:val="Table Text"/>
    <w:link w:val="501"/>
    <w:qFormat/>
    <w:uiPriority w:val="0"/>
    <w:pPr>
      <w:snapToGrid w:val="0"/>
      <w:spacing w:before="80" w:after="80" w:line="240" w:lineRule="auto"/>
    </w:pPr>
    <w:rPr>
      <w:rFonts w:ascii="Arial" w:hAnsi="Arial" w:eastAsiaTheme="minorEastAsia" w:cstheme="minorBidi"/>
      <w:kern w:val="2"/>
      <w:sz w:val="18"/>
      <w:szCs w:val="24"/>
      <w:lang w:val="en-US" w:eastAsia="zh-CN" w:bidi="ar-SA"/>
      <w14:ligatures w14:val="standardContextual"/>
    </w:rPr>
  </w:style>
  <w:style w:type="character" w:customStyle="1" w:styleId="503">
    <w:name w:val="批注文字 Char3"/>
    <w:qFormat/>
    <w:uiPriority w:val="0"/>
    <w:rPr>
      <w:rFonts w:ascii="Times New Roman" w:hAnsi="Times New Roman" w:eastAsia="宋体" w:cs="Times New Roman"/>
      <w:sz w:val="20"/>
      <w:szCs w:val="20"/>
    </w:rPr>
  </w:style>
  <w:style w:type="character" w:customStyle="1" w:styleId="504">
    <w:name w:val="普通文字 Char2"/>
    <w:qFormat/>
    <w:uiPriority w:val="0"/>
    <w:rPr>
      <w:rFonts w:ascii="宋体" w:hAnsi="Courier New" w:eastAsia="宋体" w:cs="Times New Roman"/>
      <w:kern w:val="2"/>
      <w:sz w:val="21"/>
      <w:lang w:val="en-US" w:eastAsia="zh-CN"/>
    </w:rPr>
  </w:style>
  <w:style w:type="character" w:customStyle="1" w:styleId="505">
    <w:name w:val="正文文本 3 Char"/>
    <w:qFormat/>
    <w:uiPriority w:val="0"/>
    <w:rPr>
      <w:rFonts w:ascii="Times New Roman" w:hAnsi="Times New Roman" w:eastAsia="宋体" w:cs="Times New Roman"/>
      <w:kern w:val="2"/>
      <w:sz w:val="16"/>
      <w:szCs w:val="16"/>
    </w:rPr>
  </w:style>
  <w:style w:type="character" w:customStyle="1" w:styleId="506">
    <w:name w:val="HTML 预设格式 Char"/>
    <w:qFormat/>
    <w:uiPriority w:val="0"/>
    <w:rPr>
      <w:rFonts w:ascii="Courier New" w:hAnsi="Courier New" w:eastAsia="宋体" w:cs="Courier New"/>
      <w:kern w:val="2"/>
    </w:rPr>
  </w:style>
  <w:style w:type="character" w:customStyle="1" w:styleId="507">
    <w:name w:val="页眉 Char1"/>
    <w:qFormat/>
    <w:uiPriority w:val="0"/>
    <w:rPr>
      <w:rFonts w:ascii="Calibri" w:hAnsi="Calibri" w:eastAsia="宋体" w:cs="Times New Roman"/>
      <w:kern w:val="2"/>
      <w:sz w:val="18"/>
    </w:rPr>
  </w:style>
  <w:style w:type="character" w:customStyle="1" w:styleId="508">
    <w:name w:val="标题 8 Char1"/>
    <w:qFormat/>
    <w:uiPriority w:val="0"/>
    <w:rPr>
      <w:rFonts w:ascii="Arial" w:hAnsi="Arial" w:eastAsia="黑体" w:cs="Times New Roman"/>
      <w:kern w:val="2"/>
      <w:sz w:val="24"/>
    </w:rPr>
  </w:style>
  <w:style w:type="character" w:customStyle="1" w:styleId="509">
    <w:name w:val="Char Char8"/>
    <w:qFormat/>
    <w:uiPriority w:val="0"/>
    <w:rPr>
      <w:rFonts w:ascii="Calibri" w:hAnsi="Calibri" w:eastAsia="仿宋_GB2312" w:cs="Times New Roman"/>
      <w:b/>
      <w:kern w:val="2"/>
      <w:sz w:val="32"/>
    </w:rPr>
  </w:style>
  <w:style w:type="character" w:customStyle="1" w:styleId="510">
    <w:name w:val="正文文本缩进 3 Char2"/>
    <w:qFormat/>
    <w:uiPriority w:val="0"/>
    <w:rPr>
      <w:rFonts w:ascii="Calibri" w:hAnsi="Calibri" w:eastAsia="宋体" w:cs="Times New Roman"/>
      <w:kern w:val="2"/>
      <w:sz w:val="16"/>
    </w:rPr>
  </w:style>
  <w:style w:type="character" w:customStyle="1" w:styleId="511">
    <w:name w:val="◆ 二级符号end Char Char"/>
    <w:link w:val="512"/>
    <w:qFormat/>
    <w:uiPriority w:val="0"/>
    <w:rPr>
      <w:rFonts w:ascii="Verdana" w:hAnsi="Verdana"/>
      <w:sz w:val="24"/>
    </w:rPr>
  </w:style>
  <w:style w:type="paragraph" w:customStyle="1" w:styleId="512">
    <w:name w:val="◆ 二级符号end"/>
    <w:basedOn w:val="1"/>
    <w:link w:val="511"/>
    <w:qFormat/>
    <w:uiPriority w:val="0"/>
    <w:pPr>
      <w:tabs>
        <w:tab w:val="left" w:pos="1320"/>
      </w:tabs>
      <w:spacing w:line="360" w:lineRule="auto"/>
      <w:ind w:left="1320" w:hanging="420"/>
    </w:pPr>
    <w:rPr>
      <w:rFonts w:ascii="Verdana" w:hAnsi="Verdana"/>
      <w:sz w:val="24"/>
      <w:szCs w:val="24"/>
      <w14:ligatures w14:val="standardContextual"/>
    </w:rPr>
  </w:style>
  <w:style w:type="character" w:customStyle="1" w:styleId="513">
    <w:name w:val="正文文本 Char2"/>
    <w:qFormat/>
    <w:uiPriority w:val="0"/>
    <w:rPr>
      <w:rFonts w:ascii="Calibri" w:hAnsi="Calibri" w:eastAsia="宋体" w:cs="Times New Roman"/>
      <w:kern w:val="2"/>
      <w:sz w:val="21"/>
    </w:rPr>
  </w:style>
  <w:style w:type="character" w:customStyle="1" w:styleId="514">
    <w:name w:val="批注引用11"/>
    <w:qFormat/>
    <w:uiPriority w:val="0"/>
    <w:rPr>
      <w:rFonts w:ascii="Calibri" w:hAnsi="Calibri" w:eastAsia="宋体" w:cs="Times New Roman"/>
      <w:sz w:val="21"/>
    </w:rPr>
  </w:style>
  <w:style w:type="character" w:customStyle="1" w:styleId="515">
    <w:name w:val="标题 5 Char1"/>
    <w:qFormat/>
    <w:uiPriority w:val="0"/>
    <w:rPr>
      <w:rFonts w:ascii="Calibri" w:hAnsi="Calibri" w:eastAsia="宋体" w:cs="Times New Roman"/>
      <w:b/>
      <w:kern w:val="2"/>
      <w:sz w:val="28"/>
    </w:rPr>
  </w:style>
  <w:style w:type="character" w:customStyle="1" w:styleId="516">
    <w:name w:val="批注引用9"/>
    <w:qFormat/>
    <w:uiPriority w:val="0"/>
    <w:rPr>
      <w:rFonts w:ascii="Calibri" w:hAnsi="Calibri" w:eastAsia="宋体" w:cs="Times New Roman"/>
      <w:sz w:val="21"/>
    </w:rPr>
  </w:style>
  <w:style w:type="character" w:customStyle="1" w:styleId="517">
    <w:name w:val="标题 7 Char1"/>
    <w:qFormat/>
    <w:uiPriority w:val="0"/>
    <w:rPr>
      <w:rFonts w:ascii="Calibri" w:hAnsi="Calibri" w:eastAsia="宋体" w:cs="Times New Roman"/>
      <w:b/>
      <w:kern w:val="2"/>
      <w:sz w:val="24"/>
    </w:rPr>
  </w:style>
  <w:style w:type="character" w:customStyle="1" w:styleId="518">
    <w:name w:val="SANGFOR_6_正文 Char"/>
    <w:link w:val="519"/>
    <w:qFormat/>
    <w:uiPriority w:val="0"/>
    <w:rPr>
      <w:rFonts w:ascii="宋体" w:hAnsi="宋体"/>
      <w:sz w:val="28"/>
      <w:szCs w:val="28"/>
    </w:rPr>
  </w:style>
  <w:style w:type="paragraph" w:customStyle="1" w:styleId="519">
    <w:name w:val="SANGFOR_6_正文"/>
    <w:basedOn w:val="1"/>
    <w:link w:val="518"/>
    <w:qFormat/>
    <w:uiPriority w:val="0"/>
    <w:pPr>
      <w:spacing w:line="360" w:lineRule="auto"/>
      <w:ind w:left="420"/>
      <w:jc w:val="left"/>
    </w:pPr>
    <w:rPr>
      <w:rFonts w:ascii="宋体" w:hAnsi="宋体"/>
      <w:sz w:val="28"/>
      <w:szCs w:val="28"/>
      <w14:ligatures w14:val="standardContextual"/>
    </w:rPr>
  </w:style>
  <w:style w:type="character" w:customStyle="1" w:styleId="520">
    <w:name w:val="标题 3 Char1"/>
    <w:qFormat/>
    <w:uiPriority w:val="0"/>
    <w:rPr>
      <w:rFonts w:ascii="Calibri" w:hAnsi="Calibri" w:eastAsia="宋体" w:cs="Times New Roman"/>
      <w:b/>
      <w:kern w:val="2"/>
      <w:sz w:val="32"/>
    </w:rPr>
  </w:style>
  <w:style w:type="character" w:customStyle="1" w:styleId="521">
    <w:name w:val="页脚 Char1"/>
    <w:qFormat/>
    <w:uiPriority w:val="0"/>
    <w:rPr>
      <w:rFonts w:ascii="Calibri" w:hAnsi="Calibri" w:eastAsia="宋体" w:cs="Times New Roman"/>
      <w:kern w:val="2"/>
      <w:sz w:val="18"/>
    </w:rPr>
  </w:style>
  <w:style w:type="character" w:customStyle="1" w:styleId="522">
    <w:name w:val="页脚 Char2"/>
    <w:qFormat/>
    <w:uiPriority w:val="0"/>
    <w:rPr>
      <w:rFonts w:ascii="Calibri" w:hAnsi="Calibri" w:eastAsia="宋体" w:cs="Times New Roman"/>
      <w:kern w:val="2"/>
      <w:sz w:val="18"/>
    </w:rPr>
  </w:style>
  <w:style w:type="character" w:customStyle="1" w:styleId="523">
    <w:name w:val="正文1 Char"/>
    <w:link w:val="181"/>
    <w:qFormat/>
    <w:uiPriority w:val="0"/>
    <w:rPr>
      <w:rFonts w:ascii="Calibri" w:hAnsi="Calibri" w:eastAsia="宋体" w:cs="Calibri"/>
      <w:sz w:val="21"/>
      <w:szCs w:val="21"/>
      <w14:ligatures w14:val="none"/>
    </w:rPr>
  </w:style>
  <w:style w:type="character" w:customStyle="1" w:styleId="524">
    <w:name w:val="批注引用2"/>
    <w:qFormat/>
    <w:uiPriority w:val="0"/>
    <w:rPr>
      <w:rFonts w:ascii="Calibri" w:hAnsi="Calibri" w:eastAsia="宋体" w:cs="Times New Roman"/>
      <w:sz w:val="21"/>
    </w:rPr>
  </w:style>
  <w:style w:type="character" w:customStyle="1" w:styleId="525">
    <w:name w:val="标题 Char2"/>
    <w:qFormat/>
    <w:uiPriority w:val="0"/>
    <w:rPr>
      <w:rFonts w:ascii="Cambria" w:hAnsi="Cambria" w:eastAsia="宋体" w:cs="Times New Roman"/>
      <w:b/>
      <w:kern w:val="2"/>
      <w:sz w:val="32"/>
    </w:rPr>
  </w:style>
  <w:style w:type="character" w:customStyle="1" w:styleId="526">
    <w:name w:val="c1"/>
    <w:qFormat/>
    <w:uiPriority w:val="0"/>
    <w:rPr>
      <w:rFonts w:ascii="Calibri" w:hAnsi="Calibri" w:eastAsia="宋体" w:cs="Times New Roman"/>
      <w:sz w:val="24"/>
    </w:rPr>
  </w:style>
  <w:style w:type="character" w:customStyle="1" w:styleId="527">
    <w:name w:val="font121"/>
    <w:qFormat/>
    <w:uiPriority w:val="0"/>
    <w:rPr>
      <w:rFonts w:hint="default" w:ascii="???" w:hAnsi="???" w:eastAsia="宋体" w:cs="Times New Roman"/>
      <w:color w:val="333333"/>
      <w:sz w:val="18"/>
      <w:szCs w:val="18"/>
      <w:u w:val="none"/>
    </w:rPr>
  </w:style>
  <w:style w:type="character" w:customStyle="1" w:styleId="528">
    <w:name w:val="标准文本 Char Char"/>
    <w:link w:val="529"/>
    <w:qFormat/>
    <w:uiPriority w:val="0"/>
  </w:style>
  <w:style w:type="paragraph" w:customStyle="1" w:styleId="529">
    <w:name w:val="标准文本"/>
    <w:basedOn w:val="1"/>
    <w:link w:val="528"/>
    <w:qFormat/>
    <w:uiPriority w:val="0"/>
    <w:pPr>
      <w:spacing w:line="360" w:lineRule="auto"/>
      <w:ind w:firstLine="480" w:firstLineChars="200"/>
    </w:pPr>
    <w:rPr>
      <w:sz w:val="22"/>
      <w:szCs w:val="24"/>
      <w14:ligatures w14:val="standardContextual"/>
    </w:rPr>
  </w:style>
  <w:style w:type="character" w:customStyle="1" w:styleId="530">
    <w:name w:val="尾注文本 Char"/>
    <w:qFormat/>
    <w:uiPriority w:val="0"/>
    <w:rPr>
      <w:rFonts w:ascii="Times New Roman" w:hAnsi="Times New Roman" w:eastAsia="宋体" w:cs="Times New Roman"/>
      <w:kern w:val="2"/>
      <w:sz w:val="21"/>
      <w:szCs w:val="24"/>
    </w:rPr>
  </w:style>
  <w:style w:type="character" w:customStyle="1" w:styleId="531">
    <w:name w:val="标题 4 Char1"/>
    <w:qFormat/>
    <w:uiPriority w:val="0"/>
    <w:rPr>
      <w:rFonts w:ascii="Arial" w:hAnsi="Arial" w:eastAsia="黑体" w:cs="Times New Roman"/>
      <w:b/>
      <w:kern w:val="2"/>
      <w:sz w:val="28"/>
    </w:rPr>
  </w:style>
  <w:style w:type="character" w:customStyle="1" w:styleId="532">
    <w:name w:val="批注文字 Char4"/>
    <w:qFormat/>
    <w:uiPriority w:val="0"/>
    <w:rPr>
      <w:rFonts w:ascii="Times New Roman" w:hAnsi="Times New Roman" w:eastAsia="宋体" w:cs="Times New Roman"/>
      <w:szCs w:val="20"/>
    </w:rPr>
  </w:style>
  <w:style w:type="character" w:customStyle="1" w:styleId="533">
    <w:name w:val="批注引用8"/>
    <w:qFormat/>
    <w:uiPriority w:val="0"/>
    <w:rPr>
      <w:rFonts w:ascii="Calibri" w:hAnsi="Calibri" w:eastAsia="宋体" w:cs="Times New Roman"/>
      <w:sz w:val="21"/>
    </w:rPr>
  </w:style>
  <w:style w:type="character" w:customStyle="1" w:styleId="534">
    <w:name w:val="彩色列表 - 强调文字颜色 1 Char"/>
    <w:link w:val="202"/>
    <w:qFormat/>
    <w:uiPriority w:val="0"/>
    <w:rPr>
      <w:rFonts w:ascii="Calibri" w:hAnsi="Calibri" w:eastAsia="宋体" w:cs="Times New Roman"/>
      <w:sz w:val="21"/>
      <w:szCs w:val="22"/>
      <w14:ligatures w14:val="none"/>
    </w:rPr>
  </w:style>
  <w:style w:type="character" w:customStyle="1" w:styleId="535">
    <w:name w:val="DH 正文 Char"/>
    <w:link w:val="536"/>
    <w:qFormat/>
    <w:uiPriority w:val="0"/>
    <w:rPr>
      <w:rFonts w:ascii="宋体"/>
      <w:sz w:val="24"/>
    </w:rPr>
  </w:style>
  <w:style w:type="paragraph" w:customStyle="1" w:styleId="536">
    <w:name w:val="DH 正文"/>
    <w:basedOn w:val="1"/>
    <w:link w:val="535"/>
    <w:qFormat/>
    <w:uiPriority w:val="0"/>
    <w:pPr>
      <w:spacing w:line="360" w:lineRule="auto"/>
      <w:ind w:firstLine="200" w:firstLineChars="200"/>
    </w:pPr>
    <w:rPr>
      <w:rFonts w:ascii="宋体"/>
      <w:sz w:val="24"/>
      <w:szCs w:val="24"/>
      <w14:ligatures w14:val="standardContextual"/>
    </w:rPr>
  </w:style>
  <w:style w:type="character" w:customStyle="1" w:styleId="537">
    <w:name w:val="unnamed21"/>
    <w:qFormat/>
    <w:uiPriority w:val="0"/>
    <w:rPr>
      <w:rFonts w:ascii="Calibri" w:hAnsi="Calibri" w:eastAsia="宋体" w:cs="Times New Roman"/>
      <w:color w:val="000000"/>
      <w:sz w:val="20"/>
    </w:rPr>
  </w:style>
  <w:style w:type="character" w:customStyle="1" w:styleId="538">
    <w:name w:val="news1"/>
    <w:qFormat/>
    <w:uiPriority w:val="0"/>
    <w:rPr>
      <w:rFonts w:ascii="Calibri" w:hAnsi="Calibri" w:eastAsia="宋体" w:cs="Times New Roman"/>
      <w:color w:val="4D4D4D"/>
      <w:sz w:val="18"/>
    </w:rPr>
  </w:style>
  <w:style w:type="character" w:customStyle="1" w:styleId="539">
    <w:name w:val="批注引用7"/>
    <w:qFormat/>
    <w:uiPriority w:val="0"/>
    <w:rPr>
      <w:rFonts w:ascii="Calibri" w:hAnsi="Calibri" w:eastAsia="宋体" w:cs="Times New Roman"/>
      <w:sz w:val="21"/>
    </w:rPr>
  </w:style>
  <w:style w:type="character" w:customStyle="1" w:styleId="540">
    <w:name w:val="line1"/>
    <w:qFormat/>
    <w:uiPriority w:val="0"/>
    <w:rPr>
      <w:rFonts w:ascii="Calibri" w:hAnsi="Calibri" w:eastAsia="宋体" w:cs="Times New Roman"/>
    </w:rPr>
  </w:style>
  <w:style w:type="character" w:customStyle="1" w:styleId="541">
    <w:name w:val="Char Char4"/>
    <w:qFormat/>
    <w:uiPriority w:val="0"/>
    <w:rPr>
      <w:rFonts w:ascii="Calibri" w:hAnsi="Calibri" w:eastAsia="宋体" w:cs="Times New Roman"/>
      <w:sz w:val="18"/>
    </w:rPr>
  </w:style>
  <w:style w:type="character" w:customStyle="1" w:styleId="542">
    <w:name w:val="批注引用3"/>
    <w:qFormat/>
    <w:uiPriority w:val="0"/>
    <w:rPr>
      <w:rFonts w:ascii="Calibri" w:hAnsi="Calibri" w:eastAsia="宋体" w:cs="Times New Roman"/>
      <w:sz w:val="21"/>
      <w:szCs w:val="21"/>
    </w:rPr>
  </w:style>
  <w:style w:type="character" w:customStyle="1" w:styleId="543">
    <w:name w:val="样式 8 磅"/>
    <w:qFormat/>
    <w:uiPriority w:val="0"/>
    <w:rPr>
      <w:rFonts w:ascii="Calibri" w:hAnsi="Calibri" w:eastAsia="宋体" w:cs="Times New Roman"/>
      <w:sz w:val="18"/>
    </w:rPr>
  </w:style>
  <w:style w:type="paragraph" w:customStyle="1" w:styleId="544">
    <w:name w:val="Char Char1 Char Char Char Char Char Char Char"/>
    <w:basedOn w:val="1"/>
    <w:qFormat/>
    <w:uiPriority w:val="0"/>
    <w:rPr>
      <w:rFonts w:ascii="Calibri" w:hAnsi="Calibri" w:eastAsia="宋体" w:cs="Times New Roman"/>
      <w:szCs w:val="24"/>
    </w:rPr>
  </w:style>
  <w:style w:type="paragraph" w:customStyle="1" w:styleId="545">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6">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7">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8">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9">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50">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51">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52">
    <w:name w:val="列出段落3"/>
    <w:basedOn w:val="1"/>
    <w:qFormat/>
    <w:uiPriority w:val="0"/>
    <w:pPr>
      <w:ind w:firstLine="420" w:firstLineChars="200"/>
    </w:pPr>
    <w:rPr>
      <w:rFonts w:ascii="Cambria" w:hAnsi="Cambria" w:eastAsia="宋体" w:cs="Times New Roman"/>
      <w:sz w:val="24"/>
      <w:szCs w:val="24"/>
    </w:rPr>
  </w:style>
  <w:style w:type="paragraph" w:customStyle="1" w:styleId="553">
    <w:name w:val="Char1"/>
    <w:basedOn w:val="1"/>
    <w:qFormat/>
    <w:uiPriority w:val="0"/>
    <w:pPr>
      <w:widowControl/>
      <w:jc w:val="left"/>
    </w:pPr>
    <w:rPr>
      <w:rFonts w:ascii="仿宋_GB2312" w:hAnsi="Calibri" w:eastAsia="仿宋_GB2312" w:cs="Times New Roman"/>
      <w:b/>
      <w:sz w:val="32"/>
      <w:szCs w:val="20"/>
    </w:rPr>
  </w:style>
  <w:style w:type="paragraph" w:customStyle="1" w:styleId="554">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5">
    <w:name w:val="p1"/>
    <w:basedOn w:val="1"/>
    <w:qFormat/>
    <w:uiPriority w:val="0"/>
    <w:pPr>
      <w:widowControl/>
      <w:jc w:val="left"/>
    </w:pPr>
    <w:rPr>
      <w:rFonts w:ascii="Helvetica" w:hAnsi="Helvetica" w:eastAsia="等线" w:cs="Times New Roman"/>
      <w:kern w:val="0"/>
      <w:sz w:val="16"/>
      <w:szCs w:val="16"/>
    </w:rPr>
  </w:style>
  <w:style w:type="paragraph" w:customStyle="1" w:styleId="556">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7">
    <w:name w:val="无间隔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558">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6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61">
    <w:name w:val="TOC 标题1"/>
    <w:basedOn w:val="2"/>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2">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63">
    <w:name w:val="正文缩进1"/>
    <w:basedOn w:val="1"/>
    <w:next w:val="17"/>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64">
    <w:name w:val="标书正文格式"/>
    <w:qFormat/>
    <w:uiPriority w:val="0"/>
    <w:pPr>
      <w:spacing w:after="0" w:line="360" w:lineRule="auto"/>
      <w:ind w:firstLine="480" w:firstLineChars="200"/>
    </w:pPr>
    <w:rPr>
      <w:rFonts w:ascii="楷体_GB2312" w:hAnsi="Times New Roman" w:eastAsia="楷体_GB2312" w:cs="Times New Roman"/>
      <w:color w:val="000000"/>
      <w:kern w:val="2"/>
      <w:sz w:val="24"/>
      <w:szCs w:val="24"/>
      <w:lang w:val="en-US" w:eastAsia="zh-CN" w:bidi="ar-SA"/>
      <w14:ligatures w14:val="none"/>
    </w:rPr>
  </w:style>
  <w:style w:type="paragraph" w:customStyle="1" w:styleId="565">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7">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8">
    <w:name w:val="Item Step in Table"/>
    <w:qFormat/>
    <w:uiPriority w:val="0"/>
    <w:pPr>
      <w:tabs>
        <w:tab w:val="left" w:pos="397"/>
      </w:tabs>
      <w:spacing w:before="40" w:after="40" w:line="240" w:lineRule="auto"/>
      <w:ind w:firstLine="403"/>
      <w:jc w:val="both"/>
    </w:pPr>
    <w:rPr>
      <w:rFonts w:ascii="Arial" w:hAnsi="Arial" w:eastAsia="宋体" w:cs="Arial"/>
      <w:kern w:val="0"/>
      <w:sz w:val="18"/>
      <w:szCs w:val="18"/>
      <w:lang w:val="en-US" w:eastAsia="zh-CN" w:bidi="ar-SA"/>
      <w14:ligatures w14:val="none"/>
    </w:rPr>
  </w:style>
  <w:style w:type="paragraph" w:customStyle="1" w:styleId="569">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70">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71">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72">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73">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74">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5">
    <w:name w:val="p16"/>
    <w:basedOn w:val="1"/>
    <w:qFormat/>
    <w:uiPriority w:val="0"/>
    <w:pPr>
      <w:widowControl/>
      <w:spacing w:before="80" w:after="80"/>
      <w:jc w:val="left"/>
    </w:pPr>
    <w:rPr>
      <w:rFonts w:ascii="Arial" w:hAnsi="Arial" w:eastAsia="宋体" w:cs="Arial"/>
      <w:kern w:val="0"/>
      <w:sz w:val="18"/>
      <w:szCs w:val="18"/>
    </w:rPr>
  </w:style>
  <w:style w:type="paragraph" w:customStyle="1" w:styleId="57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7">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8">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9">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80">
    <w:name w:val="Char Char Char Char Char Char Char Char Char Char"/>
    <w:basedOn w:val="20"/>
    <w:qFormat/>
    <w:uiPriority w:val="0"/>
    <w:rPr>
      <w:rFonts w:ascii="Tahoma" w:hAnsi="Tahoma" w:cs="Times New Roman"/>
      <w:kern w:val="0"/>
      <w:sz w:val="24"/>
      <w:szCs w:val="24"/>
    </w:rPr>
  </w:style>
  <w:style w:type="paragraph" w:customStyle="1" w:styleId="581">
    <w:name w:val="4"/>
    <w:basedOn w:val="1"/>
    <w:next w:val="55"/>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82">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3">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84">
    <w:name w:val="5"/>
    <w:basedOn w:val="1"/>
    <w:next w:val="25"/>
    <w:qFormat/>
    <w:uiPriority w:val="0"/>
    <w:pPr>
      <w:widowControl/>
      <w:ind w:right="26"/>
      <w:jc w:val="left"/>
    </w:pPr>
    <w:rPr>
      <w:rFonts w:ascii="楷体_GB2312" w:hAnsi="Calibri" w:eastAsia="楷体_GB2312" w:cs="Times New Roman"/>
      <w:spacing w:val="4"/>
      <w:kern w:val="0"/>
      <w:sz w:val="28"/>
      <w:szCs w:val="20"/>
    </w:rPr>
  </w:style>
  <w:style w:type="paragraph" w:customStyle="1" w:styleId="58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6">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7">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9">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90">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1">
    <w:name w:val="正文3"/>
    <w:qFormat/>
    <w:uiPriority w:val="0"/>
    <w:pPr>
      <w:widowControl w:val="0"/>
      <w:spacing w:after="0" w:line="240" w:lineRule="auto"/>
      <w:jc w:val="both"/>
    </w:pPr>
    <w:rPr>
      <w:rFonts w:hint="eastAsia" w:ascii="Times New Roman" w:hAnsi="Times New Roman" w:eastAsia="宋体" w:cs="Times New Roman"/>
      <w:kern w:val="2"/>
      <w:sz w:val="21"/>
      <w:szCs w:val="20"/>
      <w:lang w:val="en-US" w:eastAsia="zh-CN" w:bidi="ar-SA"/>
      <w14:ligatures w14:val="none"/>
    </w:rPr>
  </w:style>
  <w:style w:type="paragraph" w:customStyle="1" w:styleId="592">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93">
    <w:name w:val="_Style 76"/>
    <w:next w:val="1"/>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594">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5">
    <w:name w:val="正文 New New New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96">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7">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8">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9">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00">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601">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602">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603">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604">
    <w:name w:val="前言、引言标题"/>
    <w:next w:val="1"/>
    <w:qFormat/>
    <w:uiPriority w:val="0"/>
    <w:pPr>
      <w:shd w:val="clear" w:color="auto" w:fill="FFFFFF"/>
      <w:spacing w:before="640" w:after="560" w:line="240" w:lineRule="auto"/>
      <w:jc w:val="center"/>
      <w:outlineLvl w:val="0"/>
    </w:pPr>
    <w:rPr>
      <w:rFonts w:ascii="黑体" w:hAnsi="Times New Roman" w:eastAsia="黑体" w:cs="Times New Roman"/>
      <w:kern w:val="0"/>
      <w:sz w:val="32"/>
      <w:szCs w:val="20"/>
      <w:lang w:val="en-US" w:eastAsia="zh-CN" w:bidi="ar-SA"/>
      <w14:ligatures w14:val="none"/>
    </w:rPr>
  </w:style>
  <w:style w:type="paragraph" w:customStyle="1" w:styleId="605">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6">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7">
    <w:name w:val="msolistparagraph"/>
    <w:basedOn w:val="1"/>
    <w:qFormat/>
    <w:uiPriority w:val="0"/>
    <w:pPr>
      <w:ind w:firstLine="420" w:firstLineChars="200"/>
    </w:pPr>
    <w:rPr>
      <w:rFonts w:ascii="Calibri" w:hAnsi="Calibri" w:eastAsia="宋体" w:cs="Times New Roman"/>
      <w:szCs w:val="20"/>
    </w:rPr>
  </w:style>
  <w:style w:type="paragraph" w:customStyle="1" w:styleId="608">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9">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10">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1">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2">
    <w:name w:val="五级条标题"/>
    <w:basedOn w:val="613"/>
    <w:next w:val="401"/>
    <w:qFormat/>
    <w:uiPriority w:val="0"/>
    <w:pPr>
      <w:tabs>
        <w:tab w:val="left" w:pos="1200"/>
      </w:tabs>
      <w:outlineLvl w:val="6"/>
    </w:pPr>
  </w:style>
  <w:style w:type="paragraph" w:customStyle="1" w:styleId="613">
    <w:name w:val="四级条标题"/>
    <w:basedOn w:val="614"/>
    <w:next w:val="401"/>
    <w:qFormat/>
    <w:uiPriority w:val="0"/>
    <w:pPr>
      <w:tabs>
        <w:tab w:val="left" w:pos="1200"/>
      </w:tabs>
      <w:outlineLvl w:val="5"/>
    </w:pPr>
  </w:style>
  <w:style w:type="paragraph" w:customStyle="1" w:styleId="614">
    <w:name w:val="三级条标题"/>
    <w:basedOn w:val="615"/>
    <w:next w:val="401"/>
    <w:qFormat/>
    <w:uiPriority w:val="0"/>
    <w:pPr>
      <w:tabs>
        <w:tab w:val="left" w:pos="1200"/>
      </w:tabs>
      <w:outlineLvl w:val="4"/>
    </w:pPr>
  </w:style>
  <w:style w:type="paragraph" w:customStyle="1" w:styleId="615">
    <w:name w:val="二级条标题"/>
    <w:basedOn w:val="477"/>
    <w:next w:val="401"/>
    <w:qFormat/>
    <w:uiPriority w:val="0"/>
    <w:pPr>
      <w:outlineLvl w:val="3"/>
    </w:pPr>
    <w:rPr>
      <w:rFonts w:ascii="Calibri" w:hAnsi="Calibri" w:eastAsia="宋体"/>
    </w:rPr>
  </w:style>
  <w:style w:type="paragraph" w:customStyle="1" w:styleId="616">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7">
    <w:name w:val="正文31"/>
    <w:qFormat/>
    <w:uiPriority w:val="0"/>
    <w:pPr>
      <w:widowControl w:val="0"/>
      <w:adjustRightInd w:val="0"/>
      <w:spacing w:after="0" w:line="315" w:lineRule="atLeast"/>
      <w:jc w:val="both"/>
      <w:textAlignment w:val="baseline"/>
    </w:pPr>
    <w:rPr>
      <w:rFonts w:ascii="宋体" w:hAnsi="Times New Roman" w:eastAsia="宋体" w:cs="Times New Roman"/>
      <w:kern w:val="0"/>
      <w:sz w:val="24"/>
      <w:szCs w:val="20"/>
      <w:lang w:val="en-US" w:eastAsia="zh-CN" w:bidi="ar-SA"/>
      <w14:ligatures w14:val="none"/>
    </w:rPr>
  </w:style>
  <w:style w:type="paragraph" w:customStyle="1" w:styleId="618">
    <w:name w:val="标书表格字体格式"/>
    <w:next w:val="1"/>
    <w:qFormat/>
    <w:uiPriority w:val="0"/>
    <w:pPr>
      <w:spacing w:after="0" w:line="240" w:lineRule="auto"/>
    </w:pPr>
    <w:rPr>
      <w:rFonts w:ascii="Times New Roman" w:hAnsi="Times New Roman" w:eastAsia="宋体" w:cs="Times New Roman"/>
      <w:kern w:val="2"/>
      <w:sz w:val="21"/>
      <w:szCs w:val="24"/>
      <w:lang w:val="en-US" w:eastAsia="zh-CN" w:bidi="ar-SA"/>
      <w14:ligatures w14:val="none"/>
    </w:rPr>
  </w:style>
  <w:style w:type="paragraph" w:customStyle="1" w:styleId="619">
    <w:name w:val="默认段落字体 Para Char Char Char Char Char Char Char Char Char Char Char Char Char Char Char Char Char Char Char"/>
    <w:basedOn w:val="1"/>
    <w:autoRedefine/>
    <w:qFormat/>
    <w:uiPriority w:val="0"/>
    <w:pPr>
      <w:widowControl/>
      <w:jc w:val="left"/>
    </w:pPr>
    <w:rPr>
      <w:rFonts w:ascii="Tahoma" w:hAnsi="Tahoma" w:eastAsia="宋体" w:cs="Times New Roman"/>
      <w:sz w:val="24"/>
      <w:szCs w:val="20"/>
    </w:rPr>
  </w:style>
  <w:style w:type="paragraph" w:customStyle="1" w:styleId="620">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21">
    <w:name w:val="Revision1"/>
    <w:qFormat/>
    <w:uiPriority w:val="0"/>
    <w:pPr>
      <w:spacing w:after="0" w:line="240" w:lineRule="auto"/>
    </w:pPr>
    <w:rPr>
      <w:rFonts w:ascii="Times New Roman" w:hAnsi="Times New Roman" w:eastAsia="宋体" w:cs="Times New Roman"/>
      <w:kern w:val="2"/>
      <w:sz w:val="21"/>
      <w:szCs w:val="20"/>
      <w:lang w:val="en-US" w:eastAsia="zh-CN" w:bidi="ar-SA"/>
      <w14:ligatures w14:val="none"/>
    </w:rPr>
  </w:style>
  <w:style w:type="paragraph" w:customStyle="1" w:styleId="622">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23">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24">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5">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6">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7">
    <w:name w:val="无间隔11"/>
    <w:basedOn w:val="1"/>
    <w:qFormat/>
    <w:uiPriority w:val="0"/>
    <w:pPr>
      <w:widowControl/>
    </w:pPr>
    <w:rPr>
      <w:rFonts w:ascii="Calibri" w:hAnsi="Calibri" w:eastAsia="宋体" w:cs="Calibri"/>
      <w:kern w:val="0"/>
      <w:szCs w:val="24"/>
      <w:lang w:eastAsia="en-US"/>
    </w:rPr>
  </w:style>
  <w:style w:type="paragraph" w:customStyle="1" w:styleId="628">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9">
    <w:name w:val="p21"/>
    <w:basedOn w:val="1"/>
    <w:qFormat/>
    <w:uiPriority w:val="0"/>
    <w:pPr>
      <w:widowControl/>
      <w:ind w:firstLine="420"/>
    </w:pPr>
    <w:rPr>
      <w:rFonts w:ascii="Calibri" w:hAnsi="Calibri" w:eastAsia="宋体" w:cs="宋体"/>
      <w:kern w:val="0"/>
      <w:szCs w:val="21"/>
    </w:rPr>
  </w:style>
  <w:style w:type="paragraph" w:customStyle="1" w:styleId="630">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31">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33">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34">
    <w:name w:val="標題 1-1"/>
    <w:qFormat/>
    <w:uiPriority w:val="0"/>
    <w:pPr>
      <w:pBdr>
        <w:bottom w:val="threeDEngrave" w:color="auto" w:sz="36" w:space="1"/>
      </w:pBdr>
      <w:tabs>
        <w:tab w:val="left" w:pos="420"/>
      </w:tabs>
      <w:spacing w:after="480" w:line="240" w:lineRule="auto"/>
      <w:ind w:left="420" w:right="709" w:hanging="420"/>
    </w:pPr>
    <w:rPr>
      <w:rFonts w:ascii="Arial" w:hAnsi="Arial" w:eastAsia="PMingLiU" w:cs="Times New Roman"/>
      <w:b/>
      <w:kern w:val="0"/>
      <w:sz w:val="40"/>
      <w:szCs w:val="20"/>
      <w:lang w:val="en-US" w:eastAsia="zh-CN" w:bidi="ar-SA"/>
      <w14:ligatures w14:val="none"/>
    </w:rPr>
  </w:style>
  <w:style w:type="paragraph" w:customStyle="1" w:styleId="635">
    <w:name w:val="数字编号列项（二级）"/>
    <w:qFormat/>
    <w:uiPriority w:val="0"/>
    <w:pPr>
      <w:tabs>
        <w:tab w:val="left" w:pos="1260"/>
      </w:tabs>
      <w:spacing w:after="0" w:line="240" w:lineRule="auto"/>
      <w:ind w:left="1259" w:hanging="419"/>
      <w:jc w:val="both"/>
    </w:pPr>
    <w:rPr>
      <w:rFonts w:ascii="宋体" w:hAnsi="Times New Roman" w:eastAsia="宋体" w:cs="Times New Roman"/>
      <w:kern w:val="0"/>
      <w:sz w:val="21"/>
      <w:szCs w:val="20"/>
      <w:lang w:val="en-US" w:eastAsia="zh-CN" w:bidi="ar-SA"/>
      <w14:ligatures w14:val="none"/>
    </w:rPr>
  </w:style>
  <w:style w:type="paragraph" w:customStyle="1" w:styleId="636">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7">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8">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9">
    <w:name w:val="Char Char1 Char"/>
    <w:basedOn w:val="1"/>
    <w:qFormat/>
    <w:uiPriority w:val="0"/>
    <w:pPr>
      <w:widowControl/>
      <w:jc w:val="left"/>
    </w:pPr>
    <w:rPr>
      <w:rFonts w:ascii="仿宋_GB2312" w:hAnsi="Calibri" w:eastAsia="仿宋_GB2312" w:cs="Times New Roman"/>
      <w:b/>
      <w:sz w:val="32"/>
      <w:szCs w:val="20"/>
    </w:rPr>
  </w:style>
  <w:style w:type="paragraph" w:customStyle="1" w:styleId="640">
    <w:name w:val="章标题"/>
    <w:next w:val="401"/>
    <w:qFormat/>
    <w:uiPriority w:val="0"/>
    <w:pPr>
      <w:spacing w:beforeLines="50" w:after="0" w:afterLines="50" w:line="240" w:lineRule="auto"/>
      <w:jc w:val="both"/>
      <w:outlineLvl w:val="1"/>
    </w:pPr>
    <w:rPr>
      <w:rFonts w:ascii="黑体" w:hAnsi="Times New Roman" w:eastAsia="黑体" w:cs="Times New Roman"/>
      <w:kern w:val="0"/>
      <w:sz w:val="21"/>
      <w:szCs w:val="20"/>
      <w:lang w:val="en-US" w:eastAsia="zh-CN" w:bidi="ar-SA"/>
      <w14:ligatures w14:val="none"/>
    </w:rPr>
  </w:style>
  <w:style w:type="paragraph" w:customStyle="1" w:styleId="641">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42">
    <w:name w:val="List Paragraph3"/>
    <w:basedOn w:val="1"/>
    <w:qFormat/>
    <w:uiPriority w:val="0"/>
    <w:pPr>
      <w:ind w:firstLine="420" w:firstLineChars="200"/>
    </w:pPr>
    <w:rPr>
      <w:rFonts w:ascii="Calibri" w:hAnsi="Calibri" w:eastAsia="宋体" w:cs="Times New Roman"/>
    </w:rPr>
  </w:style>
  <w:style w:type="paragraph" w:customStyle="1" w:styleId="643">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44">
    <w:name w:val="樣式1"/>
    <w:basedOn w:val="645"/>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5">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6">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7">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8">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9">
    <w:name w:val="标书正文格式 Char Char"/>
    <w:qFormat/>
    <w:uiPriority w:val="0"/>
    <w:pPr>
      <w:spacing w:after="0" w:line="360" w:lineRule="auto"/>
      <w:ind w:firstLine="200" w:firstLineChars="200"/>
    </w:pPr>
    <w:rPr>
      <w:rFonts w:ascii="Times New Roman" w:hAnsi="Times New Roman" w:eastAsia="仿宋_GB2312" w:cs="Times New Roman"/>
      <w:kern w:val="2"/>
      <w:sz w:val="30"/>
      <w:szCs w:val="24"/>
      <w:lang w:val="en-US" w:eastAsia="zh-CN" w:bidi="ar-SA"/>
      <w14:ligatures w14:val="none"/>
    </w:rPr>
  </w:style>
  <w:style w:type="paragraph" w:customStyle="1" w:styleId="650">
    <w:name w:val="Char2"/>
    <w:basedOn w:val="1"/>
    <w:qFormat/>
    <w:uiPriority w:val="0"/>
    <w:pPr>
      <w:widowControl/>
      <w:jc w:val="left"/>
    </w:pPr>
    <w:rPr>
      <w:rFonts w:ascii="Calibri" w:hAnsi="Calibri" w:eastAsia="仿宋_GB2312" w:cs="Times New Roman"/>
      <w:sz w:val="28"/>
      <w:szCs w:val="20"/>
    </w:rPr>
  </w:style>
  <w:style w:type="paragraph" w:customStyle="1" w:styleId="651">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52">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53">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54">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5">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6">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7">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8">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9">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60">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61">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2">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63">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4">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5">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14:ligatures w14:val="none"/>
    </w:rPr>
  </w:style>
  <w:style w:type="paragraph" w:customStyle="1" w:styleId="666">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7">
    <w:name w:val="标题3级"/>
    <w:basedOn w:val="4"/>
    <w:qFormat/>
    <w:uiPriority w:val="0"/>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68">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9">
    <w:name w:val="TOC Heading1"/>
    <w:basedOn w:val="2"/>
    <w:next w:val="1"/>
    <w:qFormat/>
    <w:uiPriority w:val="0"/>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0">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71">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72">
    <w:name w:val="No Spacing1"/>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673">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74">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5">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6">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7">
    <w:name w:val="Char Char Char"/>
    <w:basedOn w:val="1"/>
    <w:qFormat/>
    <w:uiPriority w:val="0"/>
    <w:pPr>
      <w:widowControl/>
      <w:jc w:val="left"/>
    </w:pPr>
    <w:rPr>
      <w:rFonts w:ascii="Tahoma" w:hAnsi="Tahoma" w:eastAsia="宋体" w:cs="Times New Roman"/>
      <w:sz w:val="24"/>
      <w:szCs w:val="20"/>
    </w:rPr>
  </w:style>
  <w:style w:type="paragraph" w:customStyle="1" w:styleId="678">
    <w:name w:val="小四 段落 宋体 Char Char Char"/>
    <w:basedOn w:val="15"/>
    <w:qFormat/>
    <w:uiPriority w:val="0"/>
    <w:pPr>
      <w:tabs>
        <w:tab w:val="left" w:pos="1320"/>
        <w:tab w:val="clear" w:pos="454"/>
        <w:tab w:val="clear" w:pos="720"/>
        <w:tab w:val="clear" w:pos="900"/>
      </w:tabs>
      <w:snapToGrid/>
      <w:spacing w:line="360" w:lineRule="auto"/>
      <w:ind w:right="-33" w:firstLine="480" w:firstLineChars="200"/>
      <w:jc w:val="left"/>
    </w:pPr>
    <w:rPr>
      <w:rFonts w:ascii="Times New Roman" w:hAnsi="Times New Roman" w:eastAsia="宋体" w:cs="Times New Roman"/>
      <w:sz w:val="24"/>
      <w:szCs w:val="24"/>
    </w:rPr>
  </w:style>
  <w:style w:type="paragraph" w:customStyle="1" w:styleId="679">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80">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1">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82">
    <w:name w:val="字母编号列项（一级）"/>
    <w:qFormat/>
    <w:uiPriority w:val="0"/>
    <w:pPr>
      <w:tabs>
        <w:tab w:val="left" w:pos="840"/>
      </w:tabs>
      <w:spacing w:after="0" w:line="240" w:lineRule="auto"/>
      <w:ind w:left="839" w:hanging="419"/>
      <w:jc w:val="both"/>
    </w:pPr>
    <w:rPr>
      <w:rFonts w:ascii="宋体" w:hAnsi="Times New Roman" w:eastAsia="宋体" w:cs="Times New Roman"/>
      <w:kern w:val="0"/>
      <w:sz w:val="21"/>
      <w:szCs w:val="20"/>
      <w:lang w:val="en-US" w:eastAsia="zh-CN" w:bidi="ar-SA"/>
      <w14:ligatures w14:val="none"/>
    </w:rPr>
  </w:style>
  <w:style w:type="paragraph" w:customStyle="1" w:styleId="683">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4">
    <w:name w:val="Char1 Char Char Char Char Char Char"/>
    <w:basedOn w:val="1"/>
    <w:qFormat/>
    <w:uiPriority w:val="0"/>
    <w:rPr>
      <w:rFonts w:ascii="Calibri" w:hAnsi="Calibri" w:eastAsia="宋体" w:cs="Times New Roman"/>
      <w:szCs w:val="20"/>
    </w:rPr>
  </w:style>
  <w:style w:type="paragraph" w:customStyle="1" w:styleId="685">
    <w:name w:val="正文文本1"/>
    <w:basedOn w:val="1"/>
    <w:qFormat/>
    <w:uiPriority w:val="0"/>
    <w:pPr>
      <w:spacing w:after="120"/>
    </w:pPr>
    <w:rPr>
      <w:rFonts w:ascii="Calibri" w:hAnsi="Calibri" w:eastAsia="宋体" w:cs="Times New Roman"/>
      <w:kern w:val="0"/>
      <w:sz w:val="20"/>
      <w:szCs w:val="24"/>
    </w:rPr>
  </w:style>
  <w:style w:type="paragraph" w:customStyle="1" w:styleId="686">
    <w:name w:val="pied de page r閒.2"/>
    <w:qFormat/>
    <w:uiPriority w:val="0"/>
    <w:pPr>
      <w:spacing w:before="140" w:after="0" w:line="240" w:lineRule="auto"/>
      <w:jc w:val="center"/>
    </w:pPr>
    <w:rPr>
      <w:rFonts w:ascii="Helvetica" w:hAnsi="Helvetica" w:eastAsia="宋体" w:cs="Times New Roman"/>
      <w:caps/>
      <w:kern w:val="0"/>
      <w:sz w:val="20"/>
      <w:szCs w:val="20"/>
      <w:lang w:val="en-US" w:eastAsia="en-US" w:bidi="ar-SA"/>
      <w14:ligatures w14:val="none"/>
    </w:rPr>
  </w:style>
  <w:style w:type="paragraph" w:customStyle="1" w:styleId="687">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8">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9">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90">
    <w:name w:val="Char Char19"/>
    <w:basedOn w:val="1"/>
    <w:qFormat/>
    <w:uiPriority w:val="0"/>
    <w:pPr>
      <w:widowControl/>
      <w:jc w:val="left"/>
    </w:pPr>
    <w:rPr>
      <w:rFonts w:ascii="Tahoma" w:hAnsi="Tahoma" w:eastAsia="宋体" w:cs="Times New Roman"/>
      <w:sz w:val="24"/>
      <w:szCs w:val="20"/>
    </w:rPr>
  </w:style>
  <w:style w:type="paragraph" w:customStyle="1" w:styleId="691">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92">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93">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94">
    <w:name w:val="TOC 标题2"/>
    <w:basedOn w:val="2"/>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5">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6">
    <w:name w:val="样式 Verdana 首行缩进:  0.74 厘米"/>
    <w:basedOn w:val="1"/>
    <w:qFormat/>
    <w:uiPriority w:val="0"/>
    <w:pPr>
      <w:widowControl/>
      <w:jc w:val="left"/>
    </w:pPr>
    <w:rPr>
      <w:rFonts w:ascii="Verdana" w:hAnsi="Verdana" w:eastAsia="宋体" w:cs="Times New Roman"/>
      <w:szCs w:val="20"/>
    </w:rPr>
  </w:style>
  <w:style w:type="paragraph" w:customStyle="1" w:styleId="697">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8">
    <w:name w:val="引用1"/>
    <w:qFormat/>
    <w:uiPriority w:val="0"/>
    <w:pPr>
      <w:spacing w:after="160" w:line="240" w:lineRule="atLeast"/>
    </w:pPr>
    <w:rPr>
      <w:rFonts w:ascii="Arial" w:hAnsi="Arial" w:eastAsia="宋体" w:cs="Times New Roman"/>
      <w:i/>
      <w:color w:val="808080"/>
      <w:kern w:val="0"/>
      <w:sz w:val="20"/>
      <w:szCs w:val="20"/>
      <w:lang w:val="en-US" w:eastAsia="en-US" w:bidi="ar-SA"/>
      <w14:ligatures w14:val="none"/>
    </w:rPr>
  </w:style>
  <w:style w:type="paragraph" w:customStyle="1" w:styleId="699">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70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701">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702">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703">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704">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5">
    <w:name w:val="Char11"/>
    <w:basedOn w:val="1"/>
    <w:qFormat/>
    <w:uiPriority w:val="0"/>
    <w:pPr>
      <w:widowControl/>
      <w:jc w:val="left"/>
    </w:pPr>
    <w:rPr>
      <w:rFonts w:ascii="仿宋_GB2312" w:hAnsi="Calibri" w:eastAsia="仿宋_GB2312" w:cs="Times New Roman"/>
      <w:b/>
      <w:sz w:val="32"/>
      <w:szCs w:val="20"/>
    </w:rPr>
  </w:style>
  <w:style w:type="paragraph" w:customStyle="1" w:styleId="706">
    <w:name w:val="无间隔3"/>
    <w:basedOn w:val="1"/>
    <w:qFormat/>
    <w:uiPriority w:val="0"/>
    <w:pPr>
      <w:snapToGrid w:val="0"/>
    </w:pPr>
    <w:rPr>
      <w:rFonts w:ascii="仿宋_GB2312" w:hAnsi="Calibri" w:eastAsia="仿宋_GB2312" w:cs="Times New Roman"/>
      <w:b/>
      <w:kern w:val="0"/>
      <w:sz w:val="30"/>
      <w:szCs w:val="24"/>
    </w:rPr>
  </w:style>
  <w:style w:type="paragraph" w:customStyle="1" w:styleId="707">
    <w:name w:val="彩色列表 - 强调文字颜色 111"/>
    <w:basedOn w:val="1"/>
    <w:qFormat/>
    <w:uiPriority w:val="34"/>
    <w:pPr>
      <w:ind w:firstLine="420" w:firstLineChars="200"/>
    </w:pPr>
    <w:rPr>
      <w:rFonts w:ascii="Calibri" w:hAnsi="Calibri" w:eastAsia="宋体" w:cs="Times New Roman"/>
    </w:rPr>
  </w:style>
  <w:style w:type="paragraph" w:customStyle="1" w:styleId="708">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9">
    <w:name w:val="中等深浅网格 3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10">
    <w:name w:val="题注1"/>
    <w:basedOn w:val="1"/>
    <w:next w:val="1"/>
    <w:unhideWhenUsed/>
    <w:qFormat/>
    <w:uiPriority w:val="99"/>
    <w:rPr>
      <w:rFonts w:ascii="Calibri Light" w:hAnsi="Calibri Light" w:eastAsia="黑体" w:cs="Times New Roman"/>
      <w:sz w:val="20"/>
      <w:szCs w:val="20"/>
    </w:rPr>
  </w:style>
  <w:style w:type="table" w:customStyle="1" w:styleId="711">
    <w:name w:val="网格型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2">
    <w:name w:val="批注文字 Char"/>
    <w:basedOn w:val="69"/>
    <w:qFormat/>
    <w:uiPriority w:val="99"/>
    <w:rPr>
      <w:rFonts w:ascii="Calibri" w:hAnsi="Calibri" w:eastAsia="宋体" w:cs="Times New Roman"/>
    </w:rPr>
  </w:style>
  <w:style w:type="paragraph" w:customStyle="1" w:styleId="713">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14">
    <w:name w:val="标题2"/>
    <w:basedOn w:val="3"/>
    <w:qFormat/>
    <w:uiPriority w:val="0"/>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5">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6">
    <w:name w:val="文章正文"/>
    <w:basedOn w:val="134"/>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7">
    <w:name w:val="_Style 31"/>
    <w:basedOn w:val="1"/>
    <w:next w:val="102"/>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8">
    <w:name w:val="列表段落11"/>
    <w:basedOn w:val="1"/>
    <w:qFormat/>
    <w:uiPriority w:val="34"/>
    <w:pPr>
      <w:ind w:firstLine="420" w:firstLineChars="200"/>
    </w:pPr>
    <w:rPr>
      <w:rFonts w:ascii="Calibri" w:hAnsi="Calibri" w:eastAsia="宋体" w:cs="Times New Roman"/>
    </w:rPr>
  </w:style>
  <w:style w:type="paragraph" w:customStyle="1" w:styleId="719">
    <w:name w:val="_Style 45"/>
    <w:basedOn w:val="1"/>
    <w:next w:val="102"/>
    <w:qFormat/>
    <w:uiPriority w:val="34"/>
    <w:pPr>
      <w:ind w:firstLine="420" w:firstLineChars="200"/>
    </w:pPr>
    <w:rPr>
      <w:rFonts w:ascii="Times New Roman" w:hAnsi="Times New Roman" w:eastAsia="宋体" w:cs="Times New Roman"/>
    </w:rPr>
  </w:style>
  <w:style w:type="paragraph" w:customStyle="1" w:styleId="720">
    <w:name w:val="WPSOffice手动目录 2"/>
    <w:qFormat/>
    <w:uiPriority w:val="0"/>
    <w:pPr>
      <w:spacing w:after="0" w:line="240" w:lineRule="auto"/>
      <w:ind w:left="200" w:leftChars="200"/>
    </w:pPr>
    <w:rPr>
      <w:rFonts w:ascii="Times New Roman" w:hAnsi="Times New Roman" w:eastAsia="宋体" w:cs="Times New Roman"/>
      <w:kern w:val="0"/>
      <w:sz w:val="20"/>
      <w:szCs w:val="20"/>
      <w:lang w:val="en-US" w:eastAsia="zh-CN" w:bidi="ar-SA"/>
      <w14:ligatures w14:val="none"/>
    </w:rPr>
  </w:style>
  <w:style w:type="paragraph" w:customStyle="1" w:styleId="721">
    <w:name w:val="WPSOffice手动目录 3"/>
    <w:qFormat/>
    <w:uiPriority w:val="0"/>
    <w:pPr>
      <w:spacing w:after="0" w:line="240" w:lineRule="auto"/>
      <w:ind w:left="400" w:leftChars="400"/>
    </w:pPr>
    <w:rPr>
      <w:rFonts w:ascii="Times New Roman" w:hAnsi="Times New Roman" w:eastAsia="宋体" w:cs="Times New Roman"/>
      <w:kern w:val="0"/>
      <w:sz w:val="20"/>
      <w:szCs w:val="20"/>
      <w:lang w:val="en-US" w:eastAsia="zh-CN" w:bidi="ar-SA"/>
      <w14:ligatures w14:val="none"/>
    </w:rPr>
  </w:style>
  <w:style w:type="paragraph" w:customStyle="1" w:styleId="722">
    <w:name w:val="无间隔4"/>
    <w:next w:val="723"/>
    <w:qFormat/>
    <w:uiPriority w:val="1"/>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723">
    <w:name w:val="No Spacing"/>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724">
    <w:name w:val="A_表格头"/>
    <w:basedOn w:val="1"/>
    <w:qFormat/>
    <w:uiPriority w:val="0"/>
    <w:pPr>
      <w:jc w:val="center"/>
    </w:pPr>
    <w:rPr>
      <w:rFonts w:ascii="Times New Roman" w:hAnsi="Times New Roman" w:eastAsia="黑体" w:cs="Times New Roman"/>
      <w:bCs/>
      <w:kern w:val="0"/>
      <w:szCs w:val="20"/>
    </w:rPr>
  </w:style>
  <w:style w:type="paragraph" w:customStyle="1" w:styleId="725">
    <w:name w:val="A_表格正文（居中）"/>
    <w:basedOn w:val="1"/>
    <w:qFormat/>
    <w:uiPriority w:val="0"/>
    <w:pPr>
      <w:jc w:val="center"/>
    </w:pPr>
    <w:rPr>
      <w:rFonts w:ascii="Times New Roman" w:hAnsi="Times New Roman" w:eastAsia="仿宋" w:cs="Times New Roman"/>
      <w:kern w:val="0"/>
      <w:szCs w:val="20"/>
    </w:rPr>
  </w:style>
  <w:style w:type="paragraph" w:customStyle="1" w:styleId="726">
    <w:name w:val="A_表格正文（加黑）"/>
    <w:basedOn w:val="725"/>
    <w:qFormat/>
    <w:uiPriority w:val="0"/>
    <w:rPr>
      <w:b/>
      <w:color w:val="000000"/>
    </w:rPr>
  </w:style>
  <w:style w:type="character" w:customStyle="1" w:styleId="727">
    <w:name w:val="标题 Char"/>
    <w:qFormat/>
    <w:uiPriority w:val="0"/>
    <w:rPr>
      <w:rFonts w:ascii="宋体" w:hAnsi="Courier New" w:eastAsia="宋体" w:cs="Courier New"/>
      <w:kern w:val="2"/>
      <w:sz w:val="21"/>
      <w:szCs w:val="21"/>
      <w:lang w:val="en-US" w:eastAsia="zh-CN" w:bidi="ar-SA"/>
    </w:rPr>
  </w:style>
  <w:style w:type="character" w:customStyle="1" w:styleId="728">
    <w:name w:val="普通(网站) 字符"/>
    <w:link w:val="55"/>
    <w:qFormat/>
    <w:locked/>
    <w:uiPriority w:val="0"/>
    <w:rPr>
      <w:rFonts w:ascii="(使用中文字体)" w:hAnsi="(使用中文字体)" w:eastAsia="宋体" w:cs="(使用中文字体)"/>
      <w:kern w:val="0"/>
      <w:sz w:val="24"/>
      <w14:ligatures w14:val="none"/>
    </w:rPr>
  </w:style>
  <w:style w:type="paragraph" w:customStyle="1" w:styleId="729">
    <w:name w:val="目录 54"/>
    <w:next w:val="1"/>
    <w:qFormat/>
    <w:uiPriority w:val="0"/>
    <w:pPr>
      <w:wordWrap w:val="0"/>
      <w:spacing w:after="0" w:line="240" w:lineRule="auto"/>
      <w:ind w:left="1275"/>
      <w:jc w:val="both"/>
    </w:pPr>
    <w:rPr>
      <w:rFonts w:ascii="Times New Roman" w:hAnsi="Times New Roman" w:eastAsia="宋体" w:cs="Times New Roman"/>
      <w:kern w:val="0"/>
      <w:sz w:val="21"/>
      <w:szCs w:val="20"/>
      <w:lang w:val="en-US" w:eastAsia="zh-CN" w:bidi="ar-SA"/>
      <w14:ligatures w14:val="none"/>
    </w:rPr>
  </w:style>
  <w:style w:type="paragraph" w:customStyle="1" w:styleId="730">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31">
    <w:name w:val="正文缩进2"/>
    <w:next w:val="1"/>
    <w:qFormat/>
    <w:uiPriority w:val="0"/>
    <w:pPr>
      <w:wordWrap w:val="0"/>
      <w:spacing w:after="0" w:line="240" w:lineRule="auto"/>
      <w:ind w:left="3400"/>
      <w:jc w:val="both"/>
    </w:pPr>
    <w:rPr>
      <w:rFonts w:ascii="Times New Roman" w:hAnsi="Times New Roman" w:eastAsia="宋体" w:cs="Times New Roman"/>
      <w:kern w:val="0"/>
      <w:sz w:val="21"/>
      <w:szCs w:val="20"/>
      <w:lang w:val="en-US" w:eastAsia="zh-CN" w:bidi="ar-SA"/>
      <w14:ligatures w14:val="none"/>
    </w:rPr>
  </w:style>
  <w:style w:type="paragraph" w:customStyle="1" w:styleId="732">
    <w:name w:val="[Normal]"/>
    <w:qFormat/>
    <w:uiPriority w:val="0"/>
    <w:pPr>
      <w:spacing w:after="0" w:line="240" w:lineRule="auto"/>
    </w:pPr>
    <w:rPr>
      <w:rFonts w:ascii="宋体" w:hAnsi="宋体" w:eastAsia="宋体" w:cs="Times New Roman"/>
      <w:kern w:val="0"/>
      <w:sz w:val="24"/>
      <w:szCs w:val="22"/>
      <w:lang w:val="zh-CN" w:eastAsia="zh-CN" w:bidi="ar-SA"/>
      <w14:ligatures w14:val="none"/>
    </w:rPr>
  </w:style>
  <w:style w:type="paragraph" w:customStyle="1" w:styleId="733">
    <w:name w:val="正文首行缩进 21"/>
    <w:basedOn w:val="400"/>
    <w:qFormat/>
    <w:uiPriority w:val="0"/>
    <w:pPr>
      <w:ind w:firstLine="420"/>
    </w:pPr>
  </w:style>
  <w:style w:type="paragraph" w:customStyle="1" w:styleId="734">
    <w:name w:val="修订5"/>
    <w:next w:val="735"/>
    <w:hidden/>
    <w:semiHidden/>
    <w:qFormat/>
    <w:uiPriority w:val="99"/>
    <w:pPr>
      <w:spacing w:after="0" w:line="240" w:lineRule="auto"/>
    </w:pPr>
    <w:rPr>
      <w:rFonts w:asciiTheme="minorHAnsi" w:hAnsiTheme="minorHAnsi" w:eastAsiaTheme="minorEastAsia" w:cstheme="minorBidi"/>
      <w:kern w:val="2"/>
      <w:sz w:val="21"/>
      <w:szCs w:val="22"/>
      <w:lang w:val="en-US" w:eastAsia="zh-CN" w:bidi="ar-SA"/>
      <w14:ligatures w14:val="none"/>
    </w:rPr>
  </w:style>
  <w:style w:type="paragraph" w:customStyle="1" w:styleId="735">
    <w:name w:val="修订6"/>
    <w:hidden/>
    <w:semiHidden/>
    <w:qFormat/>
    <w:uiPriority w:val="99"/>
    <w:pPr>
      <w:spacing w:after="0" w:line="240" w:lineRule="auto"/>
    </w:pPr>
    <w:rPr>
      <w:rFonts w:asciiTheme="minorHAnsi" w:hAnsiTheme="minorHAnsi" w:eastAsiaTheme="minorEastAsia" w:cstheme="minorBidi"/>
      <w:kern w:val="2"/>
      <w:sz w:val="21"/>
      <w:szCs w:val="22"/>
      <w:lang w:val="en-US" w:eastAsia="zh-CN" w:bidi="ar-SA"/>
      <w14:ligatures w14:val="none"/>
    </w:rPr>
  </w:style>
  <w:style w:type="paragraph" w:customStyle="1" w:styleId="736">
    <w:name w:val="修订7"/>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3995</Words>
  <Characters>22773</Characters>
  <Lines>189</Lines>
  <Paragraphs>53</Paragraphs>
  <TotalTime>4</TotalTime>
  <ScaleCrop>false</ScaleCrop>
  <LinksUpToDate>false</LinksUpToDate>
  <CharactersWithSpaces>26715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2024-04-30T04:21:00Z</dcterms:created>
  <dc:creator>晓 黄</dc:creator>
  <cp:lastModifiedBy>浅笑</cp:lastModifiedBy>
  <dcterms:modified xsi:type="dcterms:W3CDTF">2024-04-30T04:42:50Z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0196F63E957343EEB58D5373F7D1D644_12</vt:lpwstr>
  </property>
</Properties>
</file>