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643" w:firstLineChars="200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  <w:lang w:eastAsia="zh-CN"/>
        </w:rPr>
      </w:pPr>
      <w:bookmarkStart w:id="0" w:name="_Toc26042_WPSOffice_Level2"/>
      <w:r>
        <w:rPr>
          <w:rFonts w:hint="eastAsia" w:asciiTheme="minorEastAsia" w:hAnsiTheme="minorEastAsia" w:eastAsiaTheme="minorEastAsia" w:cstheme="minorEastAsia"/>
          <w:b/>
          <w:color w:val="auto"/>
          <w:sz w:val="32"/>
          <w:szCs w:val="32"/>
        </w:rPr>
        <w:t>旅游项目纠纷法律服务采购</w:t>
      </w:r>
      <w:r>
        <w:rPr>
          <w:rFonts w:hint="eastAsia" w:asciiTheme="minorEastAsia" w:hAnsiTheme="minorEastAsia" w:eastAsiaTheme="minorEastAsia" w:cstheme="minorEastAsia"/>
          <w:b/>
          <w:color w:val="auto"/>
          <w:sz w:val="32"/>
          <w:szCs w:val="32"/>
          <w:lang w:eastAsia="zh-CN"/>
        </w:rPr>
        <w:t>需求</w:t>
      </w:r>
      <w:bookmarkStart w:id="1" w:name="_GoBack"/>
      <w:bookmarkEnd w:id="1"/>
    </w:p>
    <w:p>
      <w:pPr>
        <w:spacing w:line="500" w:lineRule="exact"/>
        <w:ind w:firstLine="482" w:firstLineChars="200"/>
        <w:rPr>
          <w:rFonts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  <w:lang w:val="en-US" w:eastAsia="zh-CN"/>
        </w:rPr>
        <w:t>一、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</w:rPr>
        <w:t>服务内容</w:t>
      </w:r>
      <w:bookmarkEnd w:id="0"/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</w:rPr>
        <w:t xml:space="preserve"> </w:t>
      </w:r>
    </w:p>
    <w:p>
      <w:pPr>
        <w:spacing w:line="500" w:lineRule="exact"/>
        <w:ind w:firstLine="480" w:firstLineChars="200"/>
        <w:rPr>
          <w:rFonts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律师团队工作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受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采购人统一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监督、指导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 xml:space="preserve">，承担或参与以下工作: </w:t>
      </w:r>
    </w:p>
    <w:p>
      <w:pPr>
        <w:spacing w:line="500" w:lineRule="exact"/>
        <w:ind w:firstLine="480" w:firstLineChars="200"/>
        <w:rPr>
          <w:rFonts w:hint="default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1.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总体服务方案；</w:t>
      </w:r>
    </w:p>
    <w:p>
      <w:pPr>
        <w:spacing w:line="50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尽职调查并出具尽调报告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；</w:t>
      </w:r>
    </w:p>
    <w:p>
      <w:pPr>
        <w:spacing w:line="50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.出具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各类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法律意见书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；</w:t>
      </w:r>
    </w:p>
    <w:p>
      <w:pPr>
        <w:spacing w:line="50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.制定项目实施方案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；</w:t>
      </w:r>
    </w:p>
    <w:p>
      <w:pPr>
        <w:spacing w:line="50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.开展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全流程法律服务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项目实施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；</w:t>
      </w:r>
    </w:p>
    <w:p>
      <w:pPr>
        <w:spacing w:line="50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.代理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所有涉案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诉讼、仲裁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；</w:t>
      </w:r>
    </w:p>
    <w:p>
      <w:pPr>
        <w:spacing w:line="50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.其他服务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。</w:t>
      </w:r>
    </w:p>
    <w:p>
      <w:pPr>
        <w:spacing w:line="500" w:lineRule="exact"/>
        <w:ind w:firstLine="480" w:firstLineChars="200"/>
        <w:rPr>
          <w:rFonts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根据项目情况，采购人有权要求律师团队对项目涉及的其他法律事务处理，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不再另行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增加费用。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F5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宋体" w:hAnsi="Courier New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寻--梦</cp:lastModifiedBy>
  <dcterms:modified xsi:type="dcterms:W3CDTF">2019-09-30T08:46:55Z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