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hint="eastAsia" w:ascii="宋体" w:hAnsi="宋体"/>
          <w:b/>
          <w:color w:val="auto"/>
          <w:sz w:val="52"/>
          <w:szCs w:val="52"/>
          <w:highlight w:val="none"/>
        </w:rPr>
      </w:pPr>
    </w:p>
    <w:p>
      <w:pPr>
        <w:spacing w:before="120" w:beforeLines="50"/>
        <w:jc w:val="center"/>
        <w:rPr>
          <w:rFonts w:ascii="宋体" w:hAnsi="宋体"/>
          <w:b/>
          <w:color w:val="auto"/>
          <w:sz w:val="52"/>
          <w:szCs w:val="52"/>
          <w:highlight w:val="none"/>
        </w:rPr>
      </w:pPr>
      <w:r>
        <w:rPr>
          <w:rFonts w:hint="eastAsia" w:ascii="宋体" w:hAnsi="宋体"/>
          <w:b/>
          <w:color w:val="auto"/>
          <w:sz w:val="52"/>
          <w:szCs w:val="52"/>
          <w:highlight w:val="none"/>
          <w:lang w:val="en-US" w:eastAsia="zh-CN"/>
        </w:rPr>
        <w:t>岱山县2021年度沿海滩涂（潮间带）资源监测与评价项目</w:t>
      </w:r>
    </w:p>
    <w:p>
      <w:pPr>
        <w:pStyle w:val="4"/>
        <w:jc w:val="center"/>
        <w:rPr>
          <w:rFonts w:hint="eastAsia" w:ascii="宋体" w:hAnsi="宋体" w:eastAsia="宋体" w:cs="Times New Roman"/>
          <w:b/>
          <w:bCs w:val="0"/>
          <w:color w:val="auto"/>
          <w:kern w:val="2"/>
          <w:sz w:val="52"/>
          <w:szCs w:val="52"/>
          <w:highlight w:val="none"/>
          <w:lang w:val="en-US" w:eastAsia="zh-CN" w:bidi="ar-SA"/>
        </w:rPr>
      </w:pPr>
      <w:r>
        <w:rPr>
          <w:rFonts w:hint="eastAsia" w:ascii="宋体" w:hAnsi="宋体" w:eastAsia="宋体" w:cs="Times New Roman"/>
          <w:b/>
          <w:bCs w:val="0"/>
          <w:color w:val="auto"/>
          <w:kern w:val="2"/>
          <w:sz w:val="52"/>
          <w:szCs w:val="52"/>
          <w:highlight w:val="none"/>
          <w:lang w:val="en-US" w:eastAsia="zh-CN" w:bidi="ar-SA"/>
        </w:rPr>
        <w:t>（重新招标）</w:t>
      </w:r>
    </w:p>
    <w:p/>
    <w:p/>
    <w:p>
      <w:pPr>
        <w:spacing w:before="120" w:beforeLines="50"/>
        <w:jc w:val="center"/>
        <w:rPr>
          <w:rFonts w:ascii="宋体" w:hAnsi="宋体"/>
          <w:b/>
          <w:color w:val="auto"/>
          <w:sz w:val="52"/>
          <w:szCs w:val="52"/>
          <w:highlight w:val="none"/>
        </w:rPr>
      </w:pPr>
      <w:r>
        <w:rPr>
          <w:rFonts w:ascii="宋体" w:hAnsi="宋体"/>
          <w:b/>
          <w:color w:val="auto"/>
          <w:sz w:val="52"/>
          <w:szCs w:val="52"/>
          <w:highlight w:val="none"/>
        </w:rPr>
        <w:t>公开招标采购文件</w:t>
      </w:r>
    </w:p>
    <w:p>
      <w:pPr>
        <w:jc w:val="center"/>
        <w:outlineLvl w:val="0"/>
        <w:rPr>
          <w:rFonts w:ascii="宋体" w:hAnsi="宋体"/>
          <w:b/>
          <w:color w:val="auto"/>
          <w:szCs w:val="21"/>
          <w:highlight w:val="none"/>
        </w:rPr>
      </w:pPr>
    </w:p>
    <w:p>
      <w:pPr>
        <w:jc w:val="center"/>
        <w:outlineLvl w:val="0"/>
        <w:rPr>
          <w:rFonts w:ascii="宋体" w:hAnsi="宋体"/>
          <w:b/>
          <w:color w:val="auto"/>
          <w:szCs w:val="21"/>
          <w:highlight w:val="none"/>
        </w:rPr>
      </w:pPr>
    </w:p>
    <w:p>
      <w:pPr>
        <w:jc w:val="center"/>
        <w:outlineLvl w:val="0"/>
        <w:rPr>
          <w:rFonts w:ascii="宋体" w:hAnsi="宋体"/>
          <w:b/>
          <w:color w:val="auto"/>
          <w:szCs w:val="21"/>
          <w:highlight w:val="none"/>
        </w:rPr>
      </w:pPr>
    </w:p>
    <w:p>
      <w:pPr>
        <w:jc w:val="center"/>
        <w:outlineLvl w:val="0"/>
        <w:rPr>
          <w:rFonts w:ascii="宋体" w:hAnsi="宋体"/>
          <w:b/>
          <w:color w:val="auto"/>
          <w:szCs w:val="21"/>
          <w:highlight w:val="none"/>
        </w:rPr>
      </w:pPr>
    </w:p>
    <w:p>
      <w:pPr>
        <w:jc w:val="center"/>
        <w:outlineLvl w:val="0"/>
        <w:rPr>
          <w:rFonts w:ascii="宋体" w:hAnsi="宋体"/>
          <w:b/>
          <w:color w:val="auto"/>
          <w:szCs w:val="21"/>
          <w:highlight w:val="none"/>
        </w:rPr>
      </w:pPr>
    </w:p>
    <w:p>
      <w:pPr>
        <w:snapToGrid w:val="0"/>
        <w:spacing w:before="120" w:beforeLines="50" w:line="360" w:lineRule="auto"/>
        <w:rPr>
          <w:rFonts w:ascii="宋体" w:hAnsi="宋体"/>
          <w:b/>
          <w:color w:val="auto"/>
          <w:sz w:val="30"/>
          <w:szCs w:val="72"/>
          <w:highlight w:val="none"/>
        </w:rPr>
      </w:pPr>
    </w:p>
    <w:p>
      <w:pPr>
        <w:pStyle w:val="7"/>
        <w:rPr>
          <w:rFonts w:ascii="宋体" w:hAnsi="宋体"/>
          <w:color w:val="auto"/>
          <w:highlight w:val="none"/>
        </w:rPr>
      </w:pPr>
    </w:p>
    <w:p>
      <w:pPr>
        <w:pStyle w:val="7"/>
        <w:rPr>
          <w:rFonts w:ascii="宋体" w:hAnsi="宋体"/>
          <w:color w:val="auto"/>
          <w:highlight w:val="none"/>
        </w:rPr>
      </w:pPr>
    </w:p>
    <w:p>
      <w:pPr>
        <w:pStyle w:val="8"/>
      </w:pPr>
    </w:p>
    <w:p>
      <w:pPr>
        <w:pStyle w:val="7"/>
        <w:rPr>
          <w:rFonts w:ascii="宋体" w:hAnsi="宋体"/>
          <w:color w:val="auto"/>
          <w:highlight w:val="none"/>
        </w:rPr>
      </w:pPr>
    </w:p>
    <w:p>
      <w:pPr>
        <w:pStyle w:val="7"/>
        <w:rPr>
          <w:rFonts w:ascii="宋体" w:hAnsi="宋体"/>
          <w:color w:val="auto"/>
          <w:highlight w:val="none"/>
        </w:rPr>
      </w:pPr>
    </w:p>
    <w:p>
      <w:pPr>
        <w:snapToGrid w:val="0"/>
        <w:spacing w:before="120" w:beforeLines="50" w:line="360" w:lineRule="auto"/>
        <w:rPr>
          <w:rFonts w:hint="default" w:ascii="宋体" w:hAnsi="宋体" w:eastAsia="宋体"/>
          <w:b/>
          <w:color w:val="FF0000"/>
          <w:sz w:val="30"/>
          <w:szCs w:val="72"/>
          <w:highlight w:val="none"/>
          <w:lang w:val="en-US" w:eastAsia="zh-CN"/>
        </w:rPr>
      </w:pPr>
      <w:r>
        <w:rPr>
          <w:rFonts w:ascii="宋体" w:hAnsi="宋体"/>
          <w:b/>
          <w:color w:val="auto"/>
          <w:sz w:val="30"/>
          <w:szCs w:val="72"/>
          <w:highlight w:val="none"/>
        </w:rPr>
        <w:t>项目编号：</w:t>
      </w:r>
      <w:r>
        <w:rPr>
          <w:rFonts w:hint="eastAsia" w:ascii="宋体" w:hAnsi="宋体"/>
          <w:b/>
          <w:color w:val="auto"/>
          <w:sz w:val="30"/>
          <w:szCs w:val="72"/>
          <w:highlight w:val="none"/>
          <w:lang w:eastAsia="zh-CN"/>
        </w:rPr>
        <w:t>ZSGC-2021-</w:t>
      </w:r>
      <w:r>
        <w:rPr>
          <w:rFonts w:hint="eastAsia" w:ascii="宋体" w:hAnsi="宋体"/>
          <w:b/>
          <w:color w:val="auto"/>
          <w:sz w:val="30"/>
          <w:szCs w:val="72"/>
          <w:highlight w:val="none"/>
          <w:lang w:val="en-US" w:eastAsia="zh-CN"/>
        </w:rPr>
        <w:t>87</w:t>
      </w:r>
    </w:p>
    <w:p>
      <w:pPr>
        <w:snapToGrid w:val="0"/>
        <w:spacing w:before="120" w:beforeLines="50" w:line="360" w:lineRule="auto"/>
        <w:ind w:left="1506" w:hanging="1506" w:hangingChars="500"/>
        <w:rPr>
          <w:rFonts w:hint="eastAsia" w:ascii="宋体" w:hAnsi="宋体"/>
          <w:b/>
          <w:color w:val="auto"/>
          <w:sz w:val="30"/>
          <w:szCs w:val="72"/>
          <w:highlight w:val="none"/>
          <w:lang w:val="en-US" w:eastAsia="zh-CN"/>
        </w:rPr>
      </w:pPr>
      <w:r>
        <w:rPr>
          <w:rFonts w:ascii="宋体" w:hAnsi="宋体"/>
          <w:b/>
          <w:color w:val="auto"/>
          <w:sz w:val="30"/>
          <w:szCs w:val="72"/>
          <w:highlight w:val="none"/>
        </w:rPr>
        <w:t>项目名称</w:t>
      </w:r>
      <w:r>
        <w:rPr>
          <w:rFonts w:hint="eastAsia" w:ascii="宋体" w:hAnsi="宋体"/>
          <w:b/>
          <w:color w:val="auto"/>
          <w:sz w:val="30"/>
          <w:szCs w:val="72"/>
          <w:highlight w:val="none"/>
          <w:lang w:eastAsia="zh-CN"/>
        </w:rPr>
        <w:t>：</w:t>
      </w:r>
      <w:r>
        <w:rPr>
          <w:rFonts w:hint="eastAsia" w:ascii="宋体" w:hAnsi="宋体"/>
          <w:b/>
          <w:color w:val="auto"/>
          <w:sz w:val="30"/>
          <w:szCs w:val="72"/>
          <w:highlight w:val="none"/>
          <w:lang w:val="en-US" w:eastAsia="zh-CN"/>
        </w:rPr>
        <w:t>岱山县2021年度沿海滩涂（潮间带）资源监测与评价项目（重新招标）</w:t>
      </w:r>
    </w:p>
    <w:p>
      <w:pPr>
        <w:snapToGrid w:val="0"/>
        <w:spacing w:before="120" w:beforeLines="50" w:line="360" w:lineRule="auto"/>
        <w:rPr>
          <w:rFonts w:hint="eastAsia" w:ascii="宋体" w:hAnsi="宋体" w:eastAsia="宋体"/>
          <w:b/>
          <w:color w:val="auto"/>
          <w:sz w:val="30"/>
          <w:szCs w:val="72"/>
          <w:highlight w:val="none"/>
          <w:lang w:eastAsia="zh-CN"/>
        </w:rPr>
      </w:pPr>
      <w:r>
        <w:rPr>
          <w:rFonts w:ascii="宋体" w:hAnsi="宋体"/>
          <w:b/>
          <w:color w:val="auto"/>
          <w:sz w:val="30"/>
          <w:szCs w:val="72"/>
          <w:highlight w:val="none"/>
        </w:rPr>
        <w:t>采购人：</w:t>
      </w:r>
      <w:r>
        <w:rPr>
          <w:rFonts w:hint="eastAsia" w:ascii="宋体" w:hAnsi="宋体"/>
          <w:b/>
          <w:color w:val="auto"/>
          <w:sz w:val="30"/>
          <w:szCs w:val="72"/>
          <w:highlight w:val="none"/>
          <w:lang w:eastAsia="zh-CN"/>
        </w:rPr>
        <w:t>岱山县自然资源和规划局</w:t>
      </w:r>
    </w:p>
    <w:p>
      <w:pPr>
        <w:snapToGrid w:val="0"/>
        <w:spacing w:before="120" w:beforeLines="50" w:line="360" w:lineRule="auto"/>
        <w:rPr>
          <w:rFonts w:hint="eastAsia" w:ascii="宋体" w:hAnsi="宋体"/>
          <w:b/>
          <w:color w:val="auto"/>
          <w:sz w:val="30"/>
          <w:szCs w:val="72"/>
          <w:highlight w:val="none"/>
        </w:rPr>
      </w:pPr>
      <w:r>
        <w:rPr>
          <w:rFonts w:hint="eastAsia" w:ascii="宋体" w:hAnsi="宋体"/>
          <w:b/>
          <w:color w:val="auto"/>
          <w:sz w:val="30"/>
          <w:szCs w:val="72"/>
          <w:highlight w:val="none"/>
        </w:rPr>
        <w:t>采购</w:t>
      </w:r>
      <w:r>
        <w:rPr>
          <w:rFonts w:ascii="宋体" w:hAnsi="宋体"/>
          <w:b/>
          <w:color w:val="auto"/>
          <w:sz w:val="30"/>
          <w:szCs w:val="72"/>
          <w:highlight w:val="none"/>
        </w:rPr>
        <w:t>代理机构：</w:t>
      </w:r>
      <w:r>
        <w:rPr>
          <w:rFonts w:hint="eastAsia" w:ascii="宋体" w:hAnsi="宋体"/>
          <w:b/>
          <w:color w:val="auto"/>
          <w:sz w:val="30"/>
          <w:szCs w:val="72"/>
          <w:highlight w:val="none"/>
        </w:rPr>
        <w:t>浙江省工程咨询有限公司</w:t>
      </w:r>
    </w:p>
    <w:p>
      <w:pPr>
        <w:pStyle w:val="7"/>
        <w:spacing w:before="120" w:after="120"/>
        <w:rPr>
          <w:color w:val="auto"/>
          <w:highlight w:val="none"/>
        </w:rPr>
        <w:sectPr>
          <w:pgSz w:w="11906" w:h="16838"/>
          <w:pgMar w:top="1304" w:right="1106" w:bottom="1304" w:left="1531" w:header="1304" w:footer="1304" w:gutter="0"/>
          <w:pgBorders>
            <w:top w:val="none" w:sz="0" w:space="0"/>
            <w:left w:val="none" w:sz="0" w:space="0"/>
            <w:bottom w:val="none" w:sz="0" w:space="0"/>
            <w:right w:val="none" w:sz="0" w:space="0"/>
          </w:pgBorders>
          <w:pgNumType w:start="1"/>
          <w:cols w:space="720" w:num="1"/>
        </w:sectPr>
      </w:pPr>
      <w:r>
        <w:rPr>
          <w:rFonts w:ascii="宋体" w:hAnsi="宋体"/>
          <w:b/>
          <w:color w:val="auto"/>
          <w:sz w:val="30"/>
          <w:szCs w:val="72"/>
          <w:highlight w:val="none"/>
        </w:rPr>
        <w:t>时    间：二〇二</w:t>
      </w:r>
      <w:r>
        <w:rPr>
          <w:rFonts w:hint="eastAsia" w:ascii="宋体" w:hAnsi="宋体"/>
          <w:b/>
          <w:color w:val="auto"/>
          <w:sz w:val="30"/>
          <w:szCs w:val="72"/>
          <w:highlight w:val="none"/>
          <w:lang w:val="en-US" w:eastAsia="zh-CN"/>
        </w:rPr>
        <w:t>一</w:t>
      </w:r>
      <w:r>
        <w:rPr>
          <w:rFonts w:ascii="宋体" w:hAnsi="宋体"/>
          <w:b/>
          <w:color w:val="auto"/>
          <w:sz w:val="30"/>
          <w:szCs w:val="72"/>
          <w:highlight w:val="none"/>
        </w:rPr>
        <w:t>年</w:t>
      </w:r>
      <w:r>
        <w:rPr>
          <w:rFonts w:hint="eastAsia" w:ascii="宋体" w:hAnsi="宋体"/>
          <w:b/>
          <w:color w:val="auto"/>
          <w:sz w:val="30"/>
          <w:szCs w:val="72"/>
          <w:highlight w:val="none"/>
          <w:lang w:val="en-US" w:eastAsia="zh-CN"/>
        </w:rPr>
        <w:t>九</w:t>
      </w:r>
      <w:r>
        <w:rPr>
          <w:rFonts w:ascii="宋体" w:hAnsi="宋体"/>
          <w:b/>
          <w:color w:val="auto"/>
          <w:sz w:val="30"/>
          <w:szCs w:val="72"/>
          <w:highlight w:val="none"/>
        </w:rPr>
        <w:t>月</w:t>
      </w:r>
    </w:p>
    <w:p>
      <w:pPr>
        <w:pStyle w:val="20"/>
        <w:spacing w:before="120" w:after="120" w:line="360" w:lineRule="auto"/>
        <w:jc w:val="center"/>
        <w:rPr>
          <w:rFonts w:hAnsi="宋体" w:eastAsia="宋体"/>
          <w:b/>
          <w:bCs/>
          <w:color w:val="auto"/>
          <w:sz w:val="32"/>
          <w:szCs w:val="32"/>
          <w:highlight w:val="none"/>
        </w:rPr>
      </w:pPr>
      <w:r>
        <w:rPr>
          <w:rFonts w:hAnsi="宋体" w:eastAsia="宋体"/>
          <w:b/>
          <w:bCs/>
          <w:color w:val="auto"/>
          <w:sz w:val="32"/>
          <w:szCs w:val="32"/>
          <w:highlight w:val="none"/>
        </w:rPr>
        <w:t>目    录</w:t>
      </w:r>
    </w:p>
    <w:p>
      <w:pPr>
        <w:spacing w:line="432" w:lineRule="auto"/>
        <w:rPr>
          <w:rFonts w:ascii="宋体" w:hAnsi="宋体"/>
          <w:color w:val="auto"/>
          <w:sz w:val="28"/>
          <w:szCs w:val="28"/>
          <w:highlight w:val="none"/>
        </w:rPr>
      </w:pPr>
      <w:r>
        <w:rPr>
          <w:rFonts w:ascii="宋体" w:hAnsi="宋体"/>
          <w:color w:val="auto"/>
          <w:sz w:val="28"/>
          <w:szCs w:val="28"/>
          <w:highlight w:val="none"/>
        </w:rPr>
        <w:t xml:space="preserve">第一章  </w:t>
      </w:r>
      <w:r>
        <w:rPr>
          <w:rFonts w:hint="eastAsia" w:ascii="宋体" w:hAnsi="宋体"/>
          <w:color w:val="auto"/>
          <w:sz w:val="28"/>
          <w:szCs w:val="28"/>
          <w:highlight w:val="none"/>
        </w:rPr>
        <w:t>采购</w:t>
      </w:r>
      <w:r>
        <w:rPr>
          <w:rFonts w:ascii="宋体" w:hAnsi="宋体"/>
          <w:color w:val="auto"/>
          <w:sz w:val="28"/>
          <w:szCs w:val="28"/>
          <w:highlight w:val="none"/>
        </w:rPr>
        <w:t>公告</w:t>
      </w:r>
    </w:p>
    <w:p>
      <w:pPr>
        <w:spacing w:line="432" w:lineRule="auto"/>
        <w:rPr>
          <w:rFonts w:ascii="宋体" w:hAnsi="宋体"/>
          <w:color w:val="auto"/>
          <w:sz w:val="28"/>
          <w:szCs w:val="28"/>
          <w:highlight w:val="none"/>
        </w:rPr>
      </w:pPr>
      <w:r>
        <w:rPr>
          <w:rFonts w:ascii="宋体" w:hAnsi="宋体"/>
          <w:color w:val="auto"/>
          <w:sz w:val="28"/>
          <w:szCs w:val="28"/>
          <w:highlight w:val="none"/>
        </w:rPr>
        <w:t>第二章  采购需求</w:t>
      </w:r>
    </w:p>
    <w:p>
      <w:pPr>
        <w:spacing w:line="432" w:lineRule="auto"/>
        <w:rPr>
          <w:rFonts w:ascii="宋体" w:hAnsi="宋体"/>
          <w:color w:val="auto"/>
          <w:sz w:val="28"/>
          <w:szCs w:val="28"/>
          <w:highlight w:val="none"/>
        </w:rPr>
      </w:pPr>
      <w:r>
        <w:rPr>
          <w:rFonts w:ascii="宋体" w:hAnsi="宋体"/>
          <w:color w:val="auto"/>
          <w:sz w:val="28"/>
          <w:szCs w:val="28"/>
          <w:highlight w:val="none"/>
        </w:rPr>
        <w:t xml:space="preserve">第三章  </w:t>
      </w:r>
      <w:r>
        <w:rPr>
          <w:rFonts w:hint="eastAsia" w:ascii="宋体" w:hAnsi="宋体"/>
          <w:color w:val="auto"/>
          <w:sz w:val="28"/>
          <w:szCs w:val="28"/>
          <w:highlight w:val="none"/>
        </w:rPr>
        <w:t>投标人</w:t>
      </w:r>
      <w:r>
        <w:rPr>
          <w:rFonts w:ascii="宋体" w:hAnsi="宋体"/>
          <w:color w:val="auto"/>
          <w:sz w:val="28"/>
          <w:szCs w:val="28"/>
          <w:highlight w:val="none"/>
        </w:rPr>
        <w:t>须知</w:t>
      </w:r>
    </w:p>
    <w:p>
      <w:pPr>
        <w:spacing w:line="432" w:lineRule="auto"/>
        <w:ind w:firstLine="1120" w:firstLineChars="400"/>
        <w:rPr>
          <w:rFonts w:ascii="宋体" w:hAnsi="宋体"/>
          <w:color w:val="auto"/>
          <w:sz w:val="28"/>
          <w:szCs w:val="28"/>
          <w:highlight w:val="none"/>
        </w:rPr>
      </w:pPr>
      <w:r>
        <w:rPr>
          <w:rFonts w:ascii="宋体" w:hAnsi="宋体"/>
          <w:color w:val="auto"/>
          <w:sz w:val="28"/>
          <w:szCs w:val="28"/>
          <w:highlight w:val="none"/>
        </w:rPr>
        <w:t>前附表</w:t>
      </w:r>
    </w:p>
    <w:p>
      <w:pPr>
        <w:spacing w:line="432" w:lineRule="auto"/>
        <w:ind w:firstLine="560" w:firstLineChars="200"/>
        <w:rPr>
          <w:rFonts w:ascii="宋体" w:hAnsi="宋体"/>
          <w:color w:val="auto"/>
          <w:sz w:val="28"/>
          <w:szCs w:val="28"/>
          <w:highlight w:val="none"/>
        </w:rPr>
      </w:pPr>
      <w:r>
        <w:rPr>
          <w:rFonts w:ascii="宋体" w:hAnsi="宋体"/>
          <w:color w:val="auto"/>
          <w:sz w:val="28"/>
          <w:szCs w:val="28"/>
          <w:highlight w:val="none"/>
        </w:rPr>
        <w:t>一、总 则</w:t>
      </w:r>
    </w:p>
    <w:p>
      <w:pPr>
        <w:spacing w:line="432" w:lineRule="auto"/>
        <w:ind w:firstLine="560" w:firstLineChars="200"/>
        <w:rPr>
          <w:rFonts w:ascii="宋体" w:hAnsi="宋体"/>
          <w:color w:val="auto"/>
          <w:sz w:val="28"/>
          <w:szCs w:val="28"/>
          <w:highlight w:val="none"/>
        </w:rPr>
      </w:pPr>
      <w:r>
        <w:rPr>
          <w:rFonts w:ascii="宋体" w:hAnsi="宋体"/>
          <w:color w:val="auto"/>
          <w:sz w:val="28"/>
          <w:szCs w:val="28"/>
          <w:highlight w:val="none"/>
        </w:rPr>
        <w:t>二、</w:t>
      </w:r>
      <w:r>
        <w:rPr>
          <w:rFonts w:hint="eastAsia" w:ascii="宋体" w:hAnsi="宋体"/>
          <w:color w:val="auto"/>
          <w:sz w:val="28"/>
          <w:szCs w:val="28"/>
          <w:highlight w:val="none"/>
        </w:rPr>
        <w:t>投标</w:t>
      </w:r>
      <w:r>
        <w:rPr>
          <w:rFonts w:ascii="宋体" w:hAnsi="宋体"/>
          <w:color w:val="auto"/>
          <w:sz w:val="28"/>
          <w:szCs w:val="28"/>
          <w:highlight w:val="none"/>
        </w:rPr>
        <w:t>文件</w:t>
      </w:r>
    </w:p>
    <w:p>
      <w:pPr>
        <w:spacing w:line="432" w:lineRule="auto"/>
        <w:ind w:firstLine="560" w:firstLineChars="200"/>
        <w:rPr>
          <w:rFonts w:ascii="宋体" w:hAnsi="宋体"/>
          <w:color w:val="auto"/>
          <w:sz w:val="28"/>
          <w:szCs w:val="28"/>
          <w:highlight w:val="none"/>
        </w:rPr>
      </w:pPr>
      <w:r>
        <w:rPr>
          <w:rFonts w:ascii="宋体" w:hAnsi="宋体"/>
          <w:color w:val="auto"/>
          <w:sz w:val="28"/>
          <w:szCs w:val="28"/>
          <w:highlight w:val="none"/>
        </w:rPr>
        <w:t>三、</w:t>
      </w:r>
      <w:r>
        <w:rPr>
          <w:rFonts w:hint="eastAsia" w:ascii="宋体" w:hAnsi="宋体"/>
          <w:color w:val="auto"/>
          <w:sz w:val="28"/>
          <w:szCs w:val="28"/>
          <w:highlight w:val="none"/>
        </w:rPr>
        <w:t>投标</w:t>
      </w:r>
      <w:r>
        <w:rPr>
          <w:rFonts w:ascii="宋体" w:hAnsi="宋体"/>
          <w:color w:val="auto"/>
          <w:sz w:val="28"/>
          <w:szCs w:val="28"/>
          <w:highlight w:val="none"/>
        </w:rPr>
        <w:t>文件的编制</w:t>
      </w:r>
    </w:p>
    <w:p>
      <w:pPr>
        <w:spacing w:line="432" w:lineRule="auto"/>
        <w:ind w:firstLine="560" w:firstLineChars="200"/>
        <w:rPr>
          <w:rFonts w:ascii="宋体" w:hAnsi="宋体"/>
          <w:color w:val="auto"/>
          <w:sz w:val="28"/>
          <w:szCs w:val="28"/>
          <w:highlight w:val="none"/>
        </w:rPr>
      </w:pPr>
      <w:r>
        <w:rPr>
          <w:rFonts w:ascii="宋体" w:hAnsi="宋体"/>
          <w:color w:val="auto"/>
          <w:sz w:val="28"/>
          <w:szCs w:val="28"/>
          <w:highlight w:val="none"/>
        </w:rPr>
        <w:t>四、</w:t>
      </w:r>
      <w:r>
        <w:rPr>
          <w:rFonts w:hint="eastAsia" w:ascii="宋体" w:hAnsi="宋体"/>
          <w:color w:val="auto"/>
          <w:sz w:val="28"/>
          <w:szCs w:val="28"/>
          <w:highlight w:val="none"/>
        </w:rPr>
        <w:t>开标</w:t>
      </w:r>
    </w:p>
    <w:p>
      <w:pPr>
        <w:spacing w:line="432" w:lineRule="auto"/>
        <w:ind w:firstLine="560" w:firstLineChars="200"/>
        <w:rPr>
          <w:rFonts w:hint="eastAsia" w:ascii="宋体" w:hAnsi="宋体"/>
          <w:color w:val="auto"/>
          <w:sz w:val="28"/>
          <w:szCs w:val="28"/>
          <w:highlight w:val="none"/>
        </w:rPr>
      </w:pPr>
      <w:r>
        <w:rPr>
          <w:rFonts w:ascii="宋体" w:hAnsi="宋体"/>
          <w:color w:val="auto"/>
          <w:sz w:val="28"/>
          <w:szCs w:val="28"/>
          <w:highlight w:val="none"/>
        </w:rPr>
        <w:t>五、评</w:t>
      </w:r>
      <w:r>
        <w:rPr>
          <w:rFonts w:hint="eastAsia" w:ascii="宋体" w:hAnsi="宋体"/>
          <w:color w:val="auto"/>
          <w:sz w:val="28"/>
          <w:szCs w:val="28"/>
          <w:highlight w:val="none"/>
        </w:rPr>
        <w:t>标</w:t>
      </w:r>
    </w:p>
    <w:p>
      <w:pPr>
        <w:pStyle w:val="7"/>
        <w:spacing w:after="0" w:line="432" w:lineRule="auto"/>
        <w:ind w:firstLine="560" w:firstLineChars="200"/>
        <w:rPr>
          <w:color w:val="auto"/>
          <w:highlight w:val="none"/>
        </w:rPr>
      </w:pPr>
      <w:r>
        <w:rPr>
          <w:rFonts w:hint="eastAsia" w:ascii="宋体" w:hAnsi="宋体"/>
          <w:color w:val="auto"/>
          <w:sz w:val="28"/>
          <w:szCs w:val="28"/>
          <w:highlight w:val="none"/>
        </w:rPr>
        <w:t>六、废标</w:t>
      </w:r>
    </w:p>
    <w:p>
      <w:pPr>
        <w:spacing w:line="432"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七</w:t>
      </w:r>
      <w:r>
        <w:rPr>
          <w:rFonts w:ascii="宋体" w:hAnsi="宋体"/>
          <w:color w:val="auto"/>
          <w:sz w:val="28"/>
          <w:szCs w:val="28"/>
          <w:highlight w:val="none"/>
        </w:rPr>
        <w:t>、定标</w:t>
      </w:r>
    </w:p>
    <w:p>
      <w:pPr>
        <w:spacing w:line="432"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八</w:t>
      </w:r>
      <w:r>
        <w:rPr>
          <w:rFonts w:ascii="宋体" w:hAnsi="宋体"/>
          <w:color w:val="auto"/>
          <w:sz w:val="28"/>
          <w:szCs w:val="28"/>
          <w:highlight w:val="none"/>
        </w:rPr>
        <w:t>、合同授予</w:t>
      </w:r>
    </w:p>
    <w:p>
      <w:pPr>
        <w:spacing w:line="432"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九、政府采购政策</w:t>
      </w:r>
    </w:p>
    <w:p>
      <w:pPr>
        <w:spacing w:line="432" w:lineRule="auto"/>
        <w:ind w:firstLine="560" w:firstLineChars="200"/>
        <w:rPr>
          <w:rFonts w:ascii="宋体" w:hAnsi="宋体"/>
          <w:color w:val="auto"/>
          <w:sz w:val="28"/>
          <w:szCs w:val="28"/>
          <w:highlight w:val="none"/>
        </w:rPr>
      </w:pPr>
      <w:r>
        <w:rPr>
          <w:rFonts w:hint="eastAsia" w:ascii="宋体" w:hAnsi="宋体"/>
          <w:color w:val="auto"/>
          <w:sz w:val="28"/>
          <w:szCs w:val="28"/>
          <w:highlight w:val="none"/>
        </w:rPr>
        <w:t>十、解释权</w:t>
      </w:r>
    </w:p>
    <w:p>
      <w:pPr>
        <w:spacing w:line="432" w:lineRule="auto"/>
        <w:rPr>
          <w:rFonts w:ascii="宋体" w:hAnsi="宋体"/>
          <w:color w:val="auto"/>
          <w:sz w:val="28"/>
          <w:szCs w:val="28"/>
          <w:highlight w:val="none"/>
        </w:rPr>
      </w:pPr>
      <w:r>
        <w:rPr>
          <w:rFonts w:ascii="宋体" w:hAnsi="宋体"/>
          <w:color w:val="auto"/>
          <w:sz w:val="28"/>
          <w:szCs w:val="28"/>
          <w:highlight w:val="none"/>
        </w:rPr>
        <w:t xml:space="preserve">第四章  </w:t>
      </w:r>
      <w:r>
        <w:rPr>
          <w:rFonts w:hint="eastAsia" w:ascii="宋体" w:hAnsi="宋体"/>
          <w:color w:val="auto"/>
          <w:sz w:val="28"/>
          <w:szCs w:val="28"/>
          <w:highlight w:val="none"/>
        </w:rPr>
        <w:t>评分</w:t>
      </w:r>
      <w:r>
        <w:rPr>
          <w:rFonts w:ascii="宋体" w:hAnsi="宋体"/>
          <w:color w:val="auto"/>
          <w:sz w:val="28"/>
          <w:szCs w:val="28"/>
          <w:highlight w:val="none"/>
        </w:rPr>
        <w:t>办法及</w:t>
      </w:r>
      <w:r>
        <w:rPr>
          <w:rFonts w:hint="eastAsia" w:ascii="宋体" w:hAnsi="宋体"/>
          <w:color w:val="auto"/>
          <w:sz w:val="28"/>
          <w:szCs w:val="28"/>
          <w:highlight w:val="none"/>
        </w:rPr>
        <w:t>评分</w:t>
      </w:r>
      <w:r>
        <w:rPr>
          <w:rFonts w:ascii="宋体" w:hAnsi="宋体"/>
          <w:color w:val="auto"/>
          <w:sz w:val="28"/>
          <w:szCs w:val="28"/>
          <w:highlight w:val="none"/>
        </w:rPr>
        <w:t>标准</w:t>
      </w:r>
    </w:p>
    <w:p>
      <w:pPr>
        <w:spacing w:line="432" w:lineRule="auto"/>
        <w:rPr>
          <w:rFonts w:ascii="宋体" w:hAnsi="宋体"/>
          <w:color w:val="auto"/>
          <w:sz w:val="28"/>
          <w:szCs w:val="28"/>
          <w:highlight w:val="none"/>
        </w:rPr>
      </w:pPr>
      <w:r>
        <w:rPr>
          <w:rFonts w:ascii="宋体" w:hAnsi="宋体"/>
          <w:color w:val="auto"/>
          <w:sz w:val="28"/>
          <w:szCs w:val="28"/>
          <w:highlight w:val="none"/>
        </w:rPr>
        <w:t>第五章  合同主要条款</w:t>
      </w:r>
    </w:p>
    <w:p>
      <w:pPr>
        <w:spacing w:line="432" w:lineRule="auto"/>
        <w:rPr>
          <w:rFonts w:ascii="宋体" w:hAnsi="宋体"/>
          <w:color w:val="auto"/>
          <w:sz w:val="28"/>
          <w:szCs w:val="28"/>
          <w:highlight w:val="none"/>
        </w:rPr>
      </w:pPr>
      <w:r>
        <w:rPr>
          <w:rFonts w:ascii="宋体" w:hAnsi="宋体"/>
          <w:color w:val="auto"/>
          <w:sz w:val="28"/>
          <w:szCs w:val="28"/>
          <w:highlight w:val="none"/>
        </w:rPr>
        <w:t xml:space="preserve">第六章  </w:t>
      </w:r>
      <w:r>
        <w:rPr>
          <w:rFonts w:hint="eastAsia" w:ascii="宋体" w:hAnsi="宋体"/>
          <w:color w:val="auto"/>
          <w:sz w:val="28"/>
          <w:szCs w:val="28"/>
          <w:highlight w:val="none"/>
        </w:rPr>
        <w:t>投标</w:t>
      </w:r>
      <w:r>
        <w:rPr>
          <w:rFonts w:ascii="宋体" w:hAnsi="宋体"/>
          <w:color w:val="auto"/>
          <w:sz w:val="28"/>
          <w:szCs w:val="28"/>
          <w:highlight w:val="none"/>
        </w:rPr>
        <w:t>文件</w:t>
      </w:r>
      <w:r>
        <w:rPr>
          <w:rFonts w:hint="eastAsia" w:ascii="宋体" w:hAnsi="宋体"/>
          <w:color w:val="auto"/>
          <w:sz w:val="28"/>
          <w:szCs w:val="28"/>
          <w:highlight w:val="none"/>
        </w:rPr>
        <w:t>相关</w:t>
      </w:r>
      <w:r>
        <w:rPr>
          <w:rFonts w:ascii="宋体" w:hAnsi="宋体"/>
          <w:color w:val="auto"/>
          <w:sz w:val="28"/>
          <w:szCs w:val="28"/>
          <w:highlight w:val="none"/>
        </w:rPr>
        <w:t>格式</w:t>
      </w:r>
    </w:p>
    <w:p/>
    <w:p>
      <w:pPr>
        <w:pStyle w:val="4"/>
      </w:pPr>
    </w:p>
    <w:p/>
    <w:p>
      <w:pPr>
        <w:pStyle w:val="4"/>
      </w:pPr>
    </w:p>
    <w:p>
      <w:pPr>
        <w:pStyle w:val="4"/>
      </w:pPr>
    </w:p>
    <w:p/>
    <w:p>
      <w:pPr>
        <w:numPr>
          <w:ilvl w:val="0"/>
          <w:numId w:val="2"/>
        </w:numPr>
        <w:spacing w:line="360" w:lineRule="auto"/>
        <w:jc w:val="center"/>
        <w:rPr>
          <w:rFonts w:ascii="宋体" w:hAnsi="宋体"/>
          <w:b/>
          <w:color w:val="auto"/>
          <w:sz w:val="30"/>
          <w:szCs w:val="30"/>
          <w:highlight w:val="none"/>
        </w:rPr>
      </w:pPr>
      <w:bookmarkStart w:id="0" w:name="OLE_LINK1"/>
      <w:r>
        <w:rPr>
          <w:rFonts w:ascii="宋体" w:hAnsi="宋体"/>
          <w:b/>
          <w:color w:val="auto"/>
          <w:sz w:val="30"/>
          <w:szCs w:val="30"/>
          <w:highlight w:val="none"/>
        </w:rPr>
        <w:t>采购公告</w:t>
      </w:r>
      <w:bookmarkEnd w:id="0"/>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val="en-US" w:eastAsia="zh-CN"/>
        </w:rPr>
        <w:t>岱山县2021年度沿海滩涂（潮间带）资源监测与评价项目（重新招标）</w:t>
      </w:r>
      <w:r>
        <w:rPr>
          <w:rFonts w:hint="eastAsia" w:ascii="宋体" w:hAnsi="宋体" w:cs="宋体"/>
          <w:color w:val="auto"/>
          <w:szCs w:val="21"/>
          <w:highlight w:val="none"/>
        </w:rPr>
        <w:t>招标项目的潜在投标人应在</w:t>
      </w:r>
      <w:r>
        <w:rPr>
          <w:rFonts w:hint="eastAsia" w:ascii="宋体" w:hAnsi="宋体" w:cs="宋体"/>
          <w:bCs/>
          <w:color w:val="auto"/>
          <w:szCs w:val="21"/>
          <w:highlight w:val="none"/>
        </w:rPr>
        <w:t>浙江政府采购网http://zfcg.czt.zj.gov.cn/（用“政采云”注册账号、密码登录系统后获取招标文件）获取（下载）招标文件，</w:t>
      </w:r>
      <w:r>
        <w:rPr>
          <w:rFonts w:hint="eastAsia" w:ascii="宋体" w:hAnsi="宋体" w:cs="宋体"/>
          <w:color w:val="auto"/>
          <w:szCs w:val="21"/>
          <w:highlight w:val="none"/>
        </w:rPr>
        <w:t>并于202</w:t>
      </w:r>
      <w:r>
        <w:rPr>
          <w:rFonts w:hint="eastAsia" w:ascii="宋体" w:hAnsi="宋体" w:cs="宋体"/>
          <w:color w:val="auto"/>
          <w:szCs w:val="21"/>
          <w:highlight w:val="none"/>
          <w:lang w:val="en-US" w:eastAsia="zh-CN"/>
        </w:rPr>
        <w:t>1</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14</w:t>
      </w:r>
      <w:r>
        <w:rPr>
          <w:rFonts w:hint="eastAsia" w:ascii="宋体" w:hAnsi="宋体" w:cs="宋体"/>
          <w:bCs/>
          <w:color w:val="auto"/>
          <w:szCs w:val="21"/>
          <w:highlight w:val="none"/>
        </w:rPr>
        <w:t>点</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分（北京时间）前递交（上传）投标文件</w:t>
      </w:r>
      <w:r>
        <w:rPr>
          <w:rFonts w:hint="eastAsia" w:ascii="宋体" w:hAnsi="宋体" w:cs="宋体"/>
          <w:color w:val="auto"/>
          <w:szCs w:val="21"/>
          <w:highlight w:val="none"/>
        </w:rPr>
        <w:t>。</w:t>
      </w:r>
    </w:p>
    <w:p>
      <w:pPr>
        <w:spacing w:line="420" w:lineRule="exact"/>
        <w:rPr>
          <w:rFonts w:hint="eastAsia" w:ascii="宋体" w:hAnsi="宋体" w:cs="宋体"/>
          <w:color w:val="auto"/>
          <w:szCs w:val="21"/>
          <w:highlight w:val="none"/>
        </w:rPr>
      </w:pPr>
    </w:p>
    <w:p>
      <w:pPr>
        <w:pStyle w:val="4"/>
        <w:spacing w:line="420" w:lineRule="exact"/>
        <w:rPr>
          <w:rFonts w:hint="eastAsia" w:ascii="宋体" w:hAnsi="宋体" w:cs="宋体"/>
          <w:color w:val="auto"/>
          <w:szCs w:val="21"/>
          <w:highlight w:val="none"/>
        </w:rPr>
      </w:pPr>
      <w:r>
        <w:rPr>
          <w:rFonts w:hint="eastAsia" w:ascii="宋体" w:hAnsi="宋体" w:cs="宋体"/>
          <w:color w:val="auto"/>
          <w:szCs w:val="21"/>
          <w:highlight w:val="none"/>
        </w:rPr>
        <w:t>一、项目基本情况</w:t>
      </w:r>
    </w:p>
    <w:p>
      <w:pPr>
        <w:spacing w:line="420" w:lineRule="exact"/>
        <w:ind w:firstLine="420" w:firstLineChars="200"/>
        <w:rPr>
          <w:rFonts w:hint="default" w:ascii="宋体" w:hAnsi="宋体" w:cs="宋体"/>
          <w:color w:val="FF0000"/>
          <w:szCs w:val="21"/>
          <w:highlight w:val="none"/>
          <w:lang w:val="en-US" w:eastAsia="zh-CN"/>
        </w:rPr>
      </w:pPr>
      <w:r>
        <w:rPr>
          <w:rFonts w:hint="eastAsia" w:ascii="宋体" w:hAnsi="宋体" w:cs="宋体"/>
          <w:color w:val="auto"/>
          <w:szCs w:val="21"/>
          <w:highlight w:val="none"/>
        </w:rPr>
        <w:t>项目编号：</w:t>
      </w:r>
      <w:r>
        <w:rPr>
          <w:rFonts w:hint="eastAsia" w:ascii="宋体" w:hAnsi="宋体" w:cs="宋体"/>
          <w:color w:val="auto"/>
          <w:szCs w:val="21"/>
          <w:highlight w:val="none"/>
          <w:lang w:eastAsia="zh-CN"/>
        </w:rPr>
        <w:t>ZSGC-2021-</w:t>
      </w:r>
      <w:r>
        <w:rPr>
          <w:rFonts w:hint="eastAsia" w:ascii="宋体" w:hAnsi="宋体" w:cs="宋体"/>
          <w:color w:val="auto"/>
          <w:szCs w:val="21"/>
          <w:highlight w:val="none"/>
          <w:lang w:val="en-US" w:eastAsia="zh-CN"/>
        </w:rPr>
        <w:t>87</w:t>
      </w:r>
    </w:p>
    <w:p>
      <w:pPr>
        <w:spacing w:line="420" w:lineRule="exact"/>
        <w:ind w:firstLine="420" w:firstLineChars="200"/>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lang w:val="en-US" w:eastAsia="zh-CN"/>
        </w:rPr>
        <w:t>岱山县2021年度沿海滩涂（潮间带）资源监测与评价项目（重新招标）</w:t>
      </w:r>
    </w:p>
    <w:p>
      <w:pPr>
        <w:spacing w:line="420" w:lineRule="exact"/>
        <w:ind w:firstLine="420" w:firstLineChars="200"/>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rPr>
        <w:t>预算金额（元）：</w:t>
      </w:r>
      <w:r>
        <w:rPr>
          <w:rFonts w:hint="eastAsia" w:ascii="宋体" w:hAnsi="宋体" w:cs="宋体"/>
          <w:color w:val="auto"/>
          <w:szCs w:val="21"/>
          <w:highlight w:val="none"/>
          <w:lang w:val="en-US" w:eastAsia="zh-CN"/>
        </w:rPr>
        <w:t xml:space="preserve">1650000 </w:t>
      </w:r>
    </w:p>
    <w:p>
      <w:pPr>
        <w:spacing w:line="420" w:lineRule="exact"/>
        <w:ind w:firstLine="420" w:firstLineChars="200"/>
        <w:rPr>
          <w:rFonts w:hint="default" w:ascii="宋体" w:hAnsi="宋体" w:cs="宋体"/>
          <w:color w:val="auto"/>
          <w:szCs w:val="21"/>
          <w:highlight w:val="none"/>
          <w:lang w:val="en-US" w:eastAsia="zh-CN"/>
        </w:rPr>
      </w:pPr>
      <w:r>
        <w:rPr>
          <w:rFonts w:hint="eastAsia" w:ascii="宋体" w:hAnsi="宋体" w:cs="宋体"/>
          <w:color w:val="auto"/>
          <w:szCs w:val="21"/>
          <w:highlight w:val="none"/>
        </w:rPr>
        <w:t>最高限价（元）：</w:t>
      </w:r>
      <w:r>
        <w:rPr>
          <w:rFonts w:hint="eastAsia" w:ascii="宋体" w:hAnsi="宋体" w:cs="宋体"/>
          <w:color w:val="auto"/>
          <w:szCs w:val="21"/>
          <w:highlight w:val="none"/>
          <w:lang w:val="en-US" w:eastAsia="zh-CN"/>
        </w:rPr>
        <w:t>1650000</w:t>
      </w:r>
    </w:p>
    <w:p>
      <w:pPr>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采购需求：</w:t>
      </w:r>
    </w:p>
    <w:p>
      <w:pPr>
        <w:pStyle w:val="7"/>
        <w:spacing w:after="0" w:line="420" w:lineRule="exact"/>
        <w:rPr>
          <w:rFonts w:hint="eastAsia" w:ascii="宋体" w:hAnsi="宋体" w:cs="宋体"/>
          <w:color w:val="auto"/>
          <w:sz w:val="21"/>
          <w:szCs w:val="21"/>
          <w:highlight w:val="none"/>
        </w:rPr>
      </w:pPr>
    </w:p>
    <w:p>
      <w:pPr>
        <w:spacing w:line="420" w:lineRule="exact"/>
        <w:ind w:firstLine="420" w:firstLineChars="200"/>
        <w:rPr>
          <w:rFonts w:hint="eastAsia" w:ascii="宋体" w:hAnsi="宋体" w:cs="宋体"/>
          <w:color w:val="auto"/>
          <w:szCs w:val="21"/>
          <w:highlight w:val="none"/>
          <w:lang w:val="en-US" w:eastAsia="zh-CN"/>
        </w:rPr>
      </w:pPr>
      <w:r>
        <w:rPr>
          <w:rFonts w:hint="eastAsia" w:ascii="宋体" w:hAnsi="宋体" w:cs="宋体"/>
          <w:color w:val="auto"/>
          <w:sz w:val="21"/>
          <w:szCs w:val="21"/>
          <w:highlight w:val="none"/>
        </w:rPr>
        <w:t>标项一:</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标项名称:</w:t>
      </w:r>
      <w:r>
        <w:rPr>
          <w:rFonts w:hint="eastAsia" w:ascii="宋体" w:hAnsi="宋体" w:cs="宋体"/>
          <w:color w:val="auto"/>
          <w:szCs w:val="21"/>
          <w:highlight w:val="none"/>
          <w:lang w:val="en-US" w:eastAsia="zh-CN"/>
        </w:rPr>
        <w:t>岱山县2021年度沿海滩涂（潮间带）资源监测与评价项目（重新招标）</w:t>
      </w:r>
    </w:p>
    <w:p>
      <w:pPr>
        <w:spacing w:line="420" w:lineRule="exact"/>
        <w:ind w:firstLine="420" w:firstLineChars="200"/>
        <w:rPr>
          <w:rFonts w:hint="default" w:ascii="宋体" w:hAnsi="宋体" w:cs="宋体"/>
          <w:bCs/>
          <w:color w:val="auto"/>
          <w:sz w:val="21"/>
          <w:szCs w:val="21"/>
          <w:highlight w:val="none"/>
          <w:lang w:val="en-US" w:eastAsia="zh-CN"/>
        </w:rPr>
      </w:pPr>
      <w:r>
        <w:rPr>
          <w:rFonts w:hint="eastAsia" w:ascii="宋体" w:hAnsi="宋体" w:cs="宋体"/>
          <w:color w:val="auto"/>
          <w:sz w:val="21"/>
          <w:szCs w:val="21"/>
          <w:highlight w:val="none"/>
        </w:rPr>
        <w:t>数量: 1  </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预算金额（元）:</w:t>
      </w:r>
      <w:r>
        <w:rPr>
          <w:rFonts w:hint="eastAsia" w:ascii="宋体" w:hAnsi="宋体" w:cs="宋体"/>
          <w:color w:val="auto"/>
          <w:sz w:val="21"/>
          <w:szCs w:val="21"/>
          <w:highlight w:val="none"/>
          <w:lang w:val="en-US" w:eastAsia="zh-CN"/>
        </w:rPr>
        <w:t>1650000</w:t>
      </w:r>
      <w:r>
        <w:rPr>
          <w:rFonts w:hint="eastAsia" w:ascii="宋体" w:hAnsi="宋体" w:cs="宋体"/>
          <w:color w:val="auto"/>
          <w:szCs w:val="21"/>
          <w:highlight w:val="none"/>
          <w:lang w:val="en-US" w:eastAsia="zh-CN"/>
        </w:rPr>
        <w:t xml:space="preserve"> </w:t>
      </w:r>
    </w:p>
    <w:p>
      <w:pPr>
        <w:spacing w:line="42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简要规格描述或项目基本概况介绍、用途：详见招标文件采购需求</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rPr>
        <w:t> </w:t>
      </w:r>
      <w:r>
        <w:rPr>
          <w:rFonts w:hint="eastAsia" w:ascii="宋体" w:hAnsi="宋体" w:cs="宋体"/>
          <w:color w:val="auto"/>
          <w:sz w:val="21"/>
          <w:szCs w:val="21"/>
          <w:highlight w:val="none"/>
        </w:rPr>
        <w:br w:type="textWrapping"/>
      </w:r>
      <w:r>
        <w:rPr>
          <w:rFonts w:hint="eastAsia" w:ascii="宋体" w:hAnsi="宋体" w:cs="宋体"/>
          <w:color w:val="auto"/>
          <w:sz w:val="21"/>
          <w:szCs w:val="21"/>
          <w:highlight w:val="none"/>
        </w:rPr>
        <w:t>   备注：/</w:t>
      </w:r>
    </w:p>
    <w:p>
      <w:pPr>
        <w:pStyle w:val="8"/>
        <w:spacing w:after="0" w:line="420" w:lineRule="exact"/>
        <w:ind w:firstLine="210"/>
        <w:rPr>
          <w:rFonts w:hint="eastAsia" w:ascii="宋体" w:hAnsi="宋体" w:cs="宋体"/>
          <w:color w:val="auto"/>
          <w:szCs w:val="21"/>
          <w:highlight w:val="none"/>
        </w:rPr>
      </w:pPr>
    </w:p>
    <w:p>
      <w:pPr>
        <w:autoSpaceDE w:val="0"/>
        <w:autoSpaceDN w:val="0"/>
        <w:adjustRightInd w:val="0"/>
        <w:snapToGrid w:val="0"/>
        <w:spacing w:line="500" w:lineRule="exact"/>
        <w:ind w:left="420" w:leftChars="200" w:firstLine="0" w:firstLineChars="0"/>
        <w:textAlignment w:val="bottom"/>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合同履行期限：</w:t>
      </w:r>
      <w:r>
        <w:rPr>
          <w:rFonts w:hint="eastAsia" w:ascii="宋体" w:hAnsi="宋体" w:cs="仿宋_GB2312"/>
          <w:color w:val="auto"/>
          <w:kern w:val="0"/>
          <w:szCs w:val="21"/>
          <w:highlight w:val="none"/>
          <w:lang w:eastAsia="zh-CN"/>
        </w:rPr>
        <w:t>签定合同之日起至2022年3月31日前完成全部工作，提交</w:t>
      </w:r>
      <w:r>
        <w:rPr>
          <w:rFonts w:hint="eastAsia" w:ascii="宋体" w:hAnsi="宋体" w:cs="仿宋_GB2312"/>
          <w:color w:val="auto"/>
          <w:kern w:val="0"/>
          <w:szCs w:val="21"/>
          <w:highlight w:val="none"/>
          <w:lang w:val="en-US" w:eastAsia="zh-CN"/>
        </w:rPr>
        <w:t>最终成果</w:t>
      </w:r>
      <w:r>
        <w:rPr>
          <w:rFonts w:hint="eastAsia" w:ascii="宋体" w:hAnsi="宋体" w:cs="仿宋_GB2312"/>
          <w:color w:val="auto"/>
          <w:kern w:val="0"/>
          <w:szCs w:val="21"/>
          <w:highlight w:val="none"/>
          <w:lang w:eastAsia="zh-CN"/>
        </w:rPr>
        <w:t>。</w:t>
      </w:r>
    </w:p>
    <w:p>
      <w:pPr>
        <w:widowControl/>
        <w:spacing w:line="420" w:lineRule="exact"/>
        <w:ind w:firstLine="420" w:firstLineChars="200"/>
        <w:rPr>
          <w:rFonts w:hint="eastAsia" w:ascii="宋体" w:hAnsi="宋体" w:cs="宋体"/>
          <w:color w:val="auto"/>
          <w:szCs w:val="21"/>
          <w:highlight w:val="none"/>
        </w:rPr>
      </w:pPr>
      <w:r>
        <w:rPr>
          <w:rFonts w:hint="eastAsia" w:ascii="宋体" w:hAnsi="宋体" w:eastAsia="宋体" w:cs="宋体"/>
          <w:bCs w:val="0"/>
          <w:color w:val="auto"/>
          <w:sz w:val="21"/>
          <w:szCs w:val="21"/>
          <w:highlight w:val="none"/>
        </w:rPr>
        <w:t>本项目（</w:t>
      </w:r>
      <w:r>
        <w:rPr>
          <w:rFonts w:hint="eastAsia" w:ascii="宋体" w:hAnsi="宋体" w:cs="宋体"/>
          <w:bCs w:val="0"/>
          <w:color w:val="auto"/>
          <w:sz w:val="21"/>
          <w:szCs w:val="21"/>
          <w:highlight w:val="none"/>
          <w:lang w:val="en-US" w:eastAsia="zh-CN"/>
        </w:rPr>
        <w:t>是</w:t>
      </w:r>
      <w:r>
        <w:rPr>
          <w:rFonts w:hint="eastAsia" w:ascii="宋体" w:hAnsi="宋体" w:eastAsia="宋体" w:cs="宋体"/>
          <w:bCs w:val="0"/>
          <w:color w:val="auto"/>
          <w:sz w:val="21"/>
          <w:szCs w:val="21"/>
          <w:highlight w:val="none"/>
        </w:rPr>
        <w:t>）接受联合体投标</w:t>
      </w:r>
      <w:r>
        <w:rPr>
          <w:rFonts w:hint="eastAsia" w:ascii="宋体" w:hAnsi="宋体" w:eastAsia="宋体" w:cs="宋体"/>
          <w:color w:val="auto"/>
          <w:sz w:val="21"/>
          <w:szCs w:val="21"/>
          <w:highlight w:val="none"/>
        </w:rPr>
        <w:t>。</w:t>
      </w:r>
    </w:p>
    <w:p>
      <w:pPr>
        <w:pStyle w:val="4"/>
        <w:spacing w:line="420" w:lineRule="exact"/>
        <w:rPr>
          <w:rFonts w:hint="eastAsia" w:ascii="宋体" w:hAnsi="宋体" w:cs="宋体"/>
          <w:color w:val="auto"/>
          <w:szCs w:val="21"/>
          <w:highlight w:val="none"/>
        </w:rPr>
      </w:pPr>
      <w:r>
        <w:rPr>
          <w:rFonts w:hint="eastAsia" w:ascii="宋体" w:hAnsi="宋体" w:cs="宋体"/>
          <w:color w:val="auto"/>
          <w:szCs w:val="21"/>
          <w:highlight w:val="none"/>
        </w:rPr>
        <w:t>二、申请人的资格要求</w:t>
      </w:r>
    </w:p>
    <w:p>
      <w:pPr>
        <w:keepNext w:val="0"/>
        <w:keepLines w:val="0"/>
        <w:pageBreakBefore w:val="0"/>
        <w:widowControl/>
        <w:kinsoku/>
        <w:wordWrap/>
        <w:overflowPunct/>
        <w:topLinePunct w:val="0"/>
        <w:autoSpaceDE/>
        <w:autoSpaceDN/>
        <w:bidi w:val="0"/>
        <w:adjustRightInd/>
        <w:spacing w:line="4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widowControl/>
        <w:kinsoku/>
        <w:wordWrap/>
        <w:overflowPunct/>
        <w:topLinePunct w:val="0"/>
        <w:autoSpaceDE/>
        <w:autoSpaceDN/>
        <w:bidi w:val="0"/>
        <w:adjustRightInd/>
        <w:spacing w:line="420" w:lineRule="exact"/>
        <w:ind w:firstLine="420" w:firstLineChars="200"/>
        <w:jc w:val="left"/>
        <w:textAlignment w:val="auto"/>
        <w:rPr>
          <w:rFonts w:hint="eastAsia"/>
        </w:rPr>
      </w:pPr>
      <w:r>
        <w:rPr>
          <w:rFonts w:hint="eastAsia" w:ascii="宋体" w:hAnsi="宋体" w:cs="宋体"/>
          <w:color w:val="auto"/>
          <w:szCs w:val="21"/>
          <w:highlight w:val="none"/>
        </w:rPr>
        <w:t>2.落实政府采购政策需满足的资格要求：</w:t>
      </w:r>
      <w:r>
        <w:rPr>
          <w:rFonts w:hint="eastAsia" w:ascii="宋体" w:hAnsi="宋体" w:cs="宋体"/>
          <w:color w:val="auto"/>
          <w:szCs w:val="21"/>
          <w:highlight w:val="none"/>
          <w:lang w:val="en-US" w:eastAsia="zh-CN"/>
        </w:rPr>
        <w:t>无。</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rPr>
        <w:t>3.本项目的特定资格要求：</w:t>
      </w:r>
      <w:r>
        <w:rPr>
          <w:rFonts w:hint="eastAsia" w:ascii="宋体" w:hAnsi="宋体" w:cs="宋体"/>
          <w:color w:val="auto"/>
          <w:szCs w:val="21"/>
          <w:highlight w:val="none"/>
          <w:lang w:eastAsia="zh-CN"/>
        </w:rPr>
        <w:t>1）具有有效期内的海洋测绘</w:t>
      </w:r>
      <w:r>
        <w:rPr>
          <w:rFonts w:hint="eastAsia" w:ascii="宋体" w:hAnsi="宋体" w:cs="宋体"/>
          <w:color w:val="auto"/>
          <w:szCs w:val="21"/>
          <w:highlight w:val="none"/>
          <w:lang w:val="en-US" w:eastAsia="zh-CN"/>
        </w:rPr>
        <w:t>乙</w:t>
      </w:r>
      <w:r>
        <w:rPr>
          <w:rFonts w:hint="eastAsia" w:ascii="宋体" w:hAnsi="宋体" w:cs="宋体"/>
          <w:color w:val="auto"/>
          <w:szCs w:val="21"/>
          <w:highlight w:val="none"/>
          <w:lang w:eastAsia="zh-CN"/>
        </w:rPr>
        <w:t>级及以上资质。2）本项目接受联合体投标，</w:t>
      </w:r>
      <w:r>
        <w:rPr>
          <w:rFonts w:hint="eastAsia" w:ascii="宋体" w:hAnsi="宋体" w:cs="宋体"/>
          <w:color w:val="auto"/>
          <w:szCs w:val="21"/>
          <w:highlight w:val="none"/>
          <w:lang w:val="zh-CN" w:eastAsia="zh-CN"/>
        </w:rPr>
        <w:t>联合体组成单位不得超过</w:t>
      </w:r>
      <w:r>
        <w:rPr>
          <w:rFonts w:hint="eastAsia" w:ascii="宋体" w:hAnsi="宋体" w:cs="宋体"/>
          <w:color w:val="auto"/>
          <w:szCs w:val="21"/>
          <w:highlight w:val="none"/>
          <w:lang w:eastAsia="zh-CN"/>
        </w:rPr>
        <w:t>两</w:t>
      </w:r>
      <w:r>
        <w:rPr>
          <w:rFonts w:hint="eastAsia" w:ascii="宋体" w:hAnsi="宋体" w:cs="宋体"/>
          <w:color w:val="auto"/>
          <w:szCs w:val="21"/>
          <w:highlight w:val="none"/>
          <w:lang w:val="zh-CN" w:eastAsia="zh-CN"/>
        </w:rPr>
        <w:t>家</w:t>
      </w:r>
      <w:r>
        <w:rPr>
          <w:rFonts w:hint="eastAsia" w:ascii="宋体" w:hAnsi="宋体" w:cs="宋体"/>
          <w:color w:val="auto"/>
          <w:szCs w:val="21"/>
          <w:highlight w:val="none"/>
          <w:lang w:eastAsia="zh-CN"/>
        </w:rPr>
        <w:t>，且两方均需满足《中华人民共和国政府采购法》第二十二条规定。</w:t>
      </w:r>
    </w:p>
    <w:p>
      <w:pPr>
        <w:keepNext w:val="0"/>
        <w:keepLines w:val="0"/>
        <w:pageBreakBefore w:val="0"/>
        <w:kinsoku/>
        <w:wordWrap/>
        <w:overflowPunct/>
        <w:topLinePunct w:val="0"/>
        <w:autoSpaceDE/>
        <w:autoSpaceDN/>
        <w:bidi w:val="0"/>
        <w:adjustRightInd/>
        <w:snapToGrid w:val="0"/>
        <w:spacing w:line="420" w:lineRule="exact"/>
        <w:ind w:firstLine="420" w:firstLineChars="200"/>
        <w:textAlignment w:val="auto"/>
        <w:rPr>
          <w:rFonts w:hint="eastAsia" w:ascii="宋体" w:hAnsi="宋体" w:cs="宋体"/>
          <w:color w:val="auto"/>
          <w:szCs w:val="21"/>
          <w:highlight w:val="none"/>
        </w:rPr>
      </w:pPr>
      <w:r>
        <w:rPr>
          <w:rFonts w:hint="eastAsia" w:ascii="宋体" w:hAnsi="宋体" w:cs="宋体"/>
          <w:color w:val="auto"/>
          <w:szCs w:val="21"/>
          <w:highlight w:val="none"/>
        </w:rPr>
        <w:t>三、获取招标文件</w:t>
      </w:r>
    </w:p>
    <w:p>
      <w:pPr>
        <w:spacing w:line="420" w:lineRule="exact"/>
        <w:ind w:firstLine="539"/>
        <w:rPr>
          <w:rFonts w:hint="eastAsia" w:ascii="宋体" w:hAnsi="宋体" w:cs="宋体"/>
          <w:color w:val="auto"/>
          <w:szCs w:val="21"/>
          <w:highlight w:val="none"/>
        </w:rPr>
      </w:pPr>
      <w:r>
        <w:rPr>
          <w:rFonts w:hint="eastAsia" w:ascii="宋体" w:hAnsi="宋体" w:cs="宋体"/>
          <w:color w:val="auto"/>
          <w:szCs w:val="21"/>
          <w:highlight w:val="none"/>
        </w:rPr>
        <w:t>时间：</w:t>
      </w:r>
      <w:r>
        <w:rPr>
          <w:rFonts w:hint="eastAsia" w:ascii="宋体" w:hAnsi="宋体" w:cs="宋体"/>
          <w:color w:val="auto"/>
          <w:szCs w:val="21"/>
          <w:highlight w:val="none"/>
          <w:lang w:val="en-US" w:eastAsia="zh-CN"/>
        </w:rPr>
        <w:t>/</w:t>
      </w:r>
      <w:r>
        <w:rPr>
          <w:rFonts w:hint="eastAsia" w:ascii="宋体" w:hAnsi="宋体" w:cs="宋体"/>
          <w:color w:val="auto"/>
          <w:szCs w:val="21"/>
          <w:highlight w:val="none"/>
        </w:rPr>
        <w:t>至20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日，每天上午00:00至12:00，下午12:00至23:59（北京时间，线上获取法定节假日均可，线下获取文件法定节假日除外）</w:t>
      </w:r>
    </w:p>
    <w:p>
      <w:pPr>
        <w:spacing w:line="420" w:lineRule="exact"/>
        <w:ind w:firstLine="539"/>
        <w:rPr>
          <w:rFonts w:hint="eastAsia" w:ascii="宋体" w:hAnsi="宋体" w:cs="宋体"/>
          <w:color w:val="auto"/>
          <w:szCs w:val="21"/>
          <w:highlight w:val="none"/>
          <w:u w:val="single"/>
        </w:rPr>
      </w:pPr>
      <w:r>
        <w:rPr>
          <w:rFonts w:hint="eastAsia" w:ascii="宋体" w:hAnsi="宋体" w:cs="宋体"/>
          <w:color w:val="auto"/>
          <w:szCs w:val="21"/>
          <w:highlight w:val="none"/>
        </w:rPr>
        <w:t>地点（网址）：</w:t>
      </w:r>
      <w:r>
        <w:rPr>
          <w:rFonts w:hint="eastAsia" w:ascii="宋体" w:hAnsi="宋体" w:cs="宋体"/>
          <w:bCs/>
          <w:color w:val="auto"/>
          <w:szCs w:val="21"/>
          <w:highlight w:val="none"/>
        </w:rPr>
        <w:t>浙江政府采购网http://zfcg.czt.zj.gov.cn/（用“政采云”注册账号、密码登录系统后在线获取采购文件）</w:t>
      </w:r>
    </w:p>
    <w:p>
      <w:pPr>
        <w:spacing w:line="420" w:lineRule="exact"/>
        <w:ind w:firstLine="539"/>
        <w:rPr>
          <w:rFonts w:hint="eastAsia" w:ascii="宋体" w:hAnsi="宋体" w:cs="宋体"/>
          <w:color w:val="auto"/>
          <w:szCs w:val="21"/>
          <w:highlight w:val="none"/>
          <w:u w:val="single"/>
        </w:rPr>
      </w:pPr>
      <w:r>
        <w:rPr>
          <w:rFonts w:hint="eastAsia" w:ascii="宋体" w:hAnsi="宋体" w:cs="宋体"/>
          <w:color w:val="auto"/>
          <w:szCs w:val="21"/>
          <w:highlight w:val="none"/>
        </w:rPr>
        <w:t>方式：网上获取。</w:t>
      </w:r>
      <w:r>
        <w:rPr>
          <w:rFonts w:hint="eastAsia" w:ascii="宋体" w:hAnsi="宋体" w:cs="宋体"/>
          <w:bCs/>
          <w:color w:val="auto"/>
          <w:szCs w:val="21"/>
          <w:highlight w:val="none"/>
        </w:rPr>
        <w:t>潜在供应商登陆政采云平台，在线申请获取招标文件（进入“项目采购”，在获取招标文件菜单中选择项目，申请获取招标文件，填写获取采购文件的申请信息，提交后点击【下载采购文件】即可获取招标文件，本项目招标文件不收取工本费。仅需浏览招标文件的供应商可点击“游客，浏览招标文件”直接下载招标文件浏览。</w:t>
      </w:r>
    </w:p>
    <w:p>
      <w:pPr>
        <w:spacing w:line="420" w:lineRule="exact"/>
        <w:ind w:firstLine="539"/>
        <w:rPr>
          <w:rFonts w:hint="eastAsia" w:ascii="宋体" w:hAnsi="宋体" w:cs="宋体"/>
          <w:color w:val="auto"/>
          <w:szCs w:val="21"/>
          <w:highlight w:val="none"/>
        </w:rPr>
      </w:pPr>
      <w:r>
        <w:rPr>
          <w:rFonts w:hint="eastAsia" w:ascii="宋体" w:hAnsi="宋体" w:cs="宋体"/>
          <w:color w:val="auto"/>
          <w:szCs w:val="21"/>
          <w:highlight w:val="none"/>
        </w:rPr>
        <w:t>售价：0元</w:t>
      </w:r>
    </w:p>
    <w:p>
      <w:pPr>
        <w:pStyle w:val="4"/>
        <w:spacing w:line="420" w:lineRule="exact"/>
        <w:rPr>
          <w:rFonts w:hint="eastAsia" w:ascii="宋体" w:hAnsi="宋体" w:cs="宋体"/>
          <w:color w:val="auto"/>
          <w:szCs w:val="21"/>
          <w:highlight w:val="none"/>
        </w:rPr>
      </w:pPr>
      <w:r>
        <w:rPr>
          <w:rFonts w:hint="eastAsia" w:ascii="宋体" w:hAnsi="宋体" w:cs="宋体"/>
          <w:color w:val="auto"/>
          <w:szCs w:val="21"/>
          <w:highlight w:val="none"/>
        </w:rPr>
        <w:t>四、提交投标文件截止时间、开标时间和地点</w:t>
      </w:r>
    </w:p>
    <w:p>
      <w:pPr>
        <w:spacing w:line="420" w:lineRule="exact"/>
        <w:ind w:firstLine="420" w:firstLineChars="200"/>
        <w:rPr>
          <w:rFonts w:hint="eastAsia" w:ascii="宋体" w:hAnsi="宋体" w:cs="宋体"/>
          <w:bCs/>
          <w:color w:val="auto"/>
          <w:szCs w:val="21"/>
          <w:highlight w:val="none"/>
          <w:u w:val="single"/>
        </w:rPr>
      </w:pPr>
      <w:r>
        <w:rPr>
          <w:rFonts w:hint="eastAsia" w:ascii="宋体" w:hAnsi="宋体" w:cs="宋体"/>
          <w:color w:val="auto"/>
          <w:szCs w:val="21"/>
          <w:highlight w:val="none"/>
        </w:rPr>
        <w:t>提交投标文件截止时间：202</w:t>
      </w:r>
      <w:r>
        <w:rPr>
          <w:rFonts w:hint="eastAsia" w:ascii="宋体" w:hAnsi="宋体" w:cs="宋体"/>
          <w:color w:val="auto"/>
          <w:szCs w:val="21"/>
          <w:highlight w:val="none"/>
          <w:lang w:val="en-US" w:eastAsia="zh-CN"/>
        </w:rPr>
        <w:t>1</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14</w:t>
      </w:r>
      <w:r>
        <w:rPr>
          <w:rFonts w:hint="eastAsia" w:ascii="宋体" w:hAnsi="宋体" w:cs="宋体"/>
          <w:bCs/>
          <w:color w:val="auto"/>
          <w:szCs w:val="21"/>
          <w:highlight w:val="none"/>
        </w:rPr>
        <w:t>点</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分（北京时间）</w:t>
      </w:r>
    </w:p>
    <w:p>
      <w:pPr>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投标地点（网址）：投标人将加密的电子版投标文件于投标截止时间前上传到政采云系统中。</w:t>
      </w:r>
    </w:p>
    <w:p>
      <w:pPr>
        <w:spacing w:line="420" w:lineRule="exact"/>
        <w:ind w:firstLine="420" w:firstLineChars="200"/>
        <w:rPr>
          <w:rFonts w:hint="default" w:ascii="宋体" w:hAnsi="宋体" w:cs="宋体"/>
          <w:bCs/>
          <w:color w:val="auto"/>
          <w:szCs w:val="21"/>
          <w:highlight w:val="none"/>
          <w:lang w:val="en-US"/>
        </w:rPr>
      </w:pPr>
      <w:r>
        <w:rPr>
          <w:rFonts w:hint="eastAsia" w:ascii="宋体" w:hAnsi="宋体" w:cs="宋体"/>
          <w:color w:val="auto"/>
          <w:szCs w:val="21"/>
          <w:highlight w:val="none"/>
        </w:rPr>
        <w:t>开标时间：202</w:t>
      </w:r>
      <w:r>
        <w:rPr>
          <w:rFonts w:hint="eastAsia" w:ascii="宋体" w:hAnsi="宋体" w:cs="宋体"/>
          <w:color w:val="auto"/>
          <w:szCs w:val="21"/>
          <w:highlight w:val="none"/>
          <w:lang w:val="en-US" w:eastAsia="zh-CN"/>
        </w:rPr>
        <w:t>1</w:t>
      </w:r>
      <w:r>
        <w:rPr>
          <w:rFonts w:hint="eastAsia" w:ascii="宋体" w:hAnsi="宋体" w:cs="宋体"/>
          <w:bCs/>
          <w:color w:val="auto"/>
          <w:szCs w:val="21"/>
          <w:highlight w:val="none"/>
        </w:rPr>
        <w:t>年</w:t>
      </w:r>
      <w:r>
        <w:rPr>
          <w:rFonts w:hint="eastAsia" w:ascii="宋体" w:hAnsi="宋体" w:cs="宋体"/>
          <w:bCs/>
          <w:color w:val="auto"/>
          <w:szCs w:val="21"/>
          <w:highlight w:val="none"/>
          <w:lang w:val="en-US" w:eastAsia="zh-CN"/>
        </w:rPr>
        <w:t>10</w:t>
      </w:r>
      <w:r>
        <w:rPr>
          <w:rFonts w:hint="eastAsia" w:ascii="宋体" w:hAnsi="宋体" w:cs="宋体"/>
          <w:bCs/>
          <w:color w:val="auto"/>
          <w:szCs w:val="21"/>
          <w:highlight w:val="none"/>
        </w:rPr>
        <w:t>月</w:t>
      </w:r>
      <w:r>
        <w:rPr>
          <w:rFonts w:hint="eastAsia" w:ascii="宋体" w:hAnsi="宋体" w:cs="宋体"/>
          <w:bCs/>
          <w:color w:val="auto"/>
          <w:szCs w:val="21"/>
          <w:highlight w:val="none"/>
          <w:lang w:val="en-US" w:eastAsia="zh-CN"/>
        </w:rPr>
        <w:t>20</w:t>
      </w:r>
      <w:r>
        <w:rPr>
          <w:rFonts w:hint="eastAsia" w:ascii="宋体" w:hAnsi="宋体" w:cs="宋体"/>
          <w:bCs/>
          <w:color w:val="auto"/>
          <w:szCs w:val="21"/>
          <w:highlight w:val="none"/>
        </w:rPr>
        <w:t>日</w:t>
      </w:r>
      <w:r>
        <w:rPr>
          <w:rFonts w:hint="eastAsia" w:ascii="宋体" w:hAnsi="宋体" w:cs="宋体"/>
          <w:bCs/>
          <w:color w:val="auto"/>
          <w:szCs w:val="21"/>
          <w:highlight w:val="none"/>
          <w:lang w:val="en-US" w:eastAsia="zh-CN"/>
        </w:rPr>
        <w:t>14</w:t>
      </w:r>
      <w:r>
        <w:rPr>
          <w:rFonts w:hint="eastAsia" w:ascii="宋体" w:hAnsi="宋体" w:cs="宋体"/>
          <w:bCs/>
          <w:color w:val="auto"/>
          <w:szCs w:val="21"/>
          <w:highlight w:val="none"/>
        </w:rPr>
        <w:t>点</w:t>
      </w:r>
      <w:r>
        <w:rPr>
          <w:rFonts w:hint="eastAsia" w:ascii="宋体" w:hAnsi="宋体" w:cs="宋体"/>
          <w:bCs/>
          <w:color w:val="auto"/>
          <w:szCs w:val="21"/>
          <w:highlight w:val="none"/>
          <w:lang w:val="en-US" w:eastAsia="zh-CN"/>
        </w:rPr>
        <w:t>30</w:t>
      </w:r>
      <w:r>
        <w:rPr>
          <w:rFonts w:hint="eastAsia" w:ascii="宋体" w:hAnsi="宋体" w:cs="宋体"/>
          <w:bCs/>
          <w:color w:val="auto"/>
          <w:szCs w:val="21"/>
          <w:highlight w:val="none"/>
        </w:rPr>
        <w:t>分（北京时间）</w:t>
      </w:r>
      <w:r>
        <w:rPr>
          <w:rFonts w:hint="eastAsia" w:ascii="宋体" w:hAnsi="宋体" w:cs="宋体"/>
          <w:bCs/>
          <w:color w:val="auto"/>
          <w:szCs w:val="21"/>
          <w:highlight w:val="none"/>
          <w:lang w:val="en-US" w:eastAsia="zh-CN"/>
        </w:rPr>
        <w:t xml:space="preserve">  </w:t>
      </w:r>
    </w:p>
    <w:p>
      <w:pPr>
        <w:pStyle w:val="7"/>
        <w:spacing w:after="0" w:line="420" w:lineRule="exact"/>
        <w:ind w:firstLine="420" w:firstLineChars="200"/>
        <w:rPr>
          <w:rFonts w:hint="eastAsia" w:ascii="宋体" w:hAnsi="宋体" w:eastAsia="宋体" w:cs="宋体"/>
          <w:sz w:val="21"/>
          <w:szCs w:val="21"/>
          <w:lang w:eastAsia="zh-CN"/>
        </w:rPr>
      </w:pPr>
      <w:r>
        <w:rPr>
          <w:rFonts w:hint="eastAsia" w:ascii="宋体" w:hAnsi="宋体" w:cs="宋体"/>
          <w:color w:val="auto"/>
          <w:sz w:val="21"/>
          <w:szCs w:val="21"/>
          <w:highlight w:val="none"/>
        </w:rPr>
        <w:t>开标地点（网址）：</w:t>
      </w:r>
      <w:r>
        <w:rPr>
          <w:rFonts w:hint="eastAsia" w:ascii="宋体" w:hAnsi="宋体" w:cs="宋体"/>
          <w:sz w:val="21"/>
          <w:szCs w:val="21"/>
        </w:rPr>
        <w:t>岱山县高亭镇星河路250号3楼（交通大楼裙楼3楼）（本项目不要求供应商授权代表参加现场开标、开启投标文件活动。）</w:t>
      </w:r>
    </w:p>
    <w:p>
      <w:pPr>
        <w:pStyle w:val="4"/>
        <w:spacing w:line="420" w:lineRule="exact"/>
        <w:rPr>
          <w:rFonts w:hint="eastAsia" w:ascii="宋体" w:hAnsi="宋体" w:cs="宋体"/>
          <w:color w:val="auto"/>
          <w:szCs w:val="21"/>
          <w:highlight w:val="none"/>
        </w:rPr>
      </w:pPr>
      <w:r>
        <w:rPr>
          <w:rFonts w:hint="eastAsia" w:ascii="宋体" w:hAnsi="宋体" w:cs="宋体"/>
          <w:color w:val="auto"/>
          <w:szCs w:val="21"/>
          <w:highlight w:val="none"/>
        </w:rPr>
        <w:t>五、公告期限</w:t>
      </w:r>
    </w:p>
    <w:p>
      <w:pPr>
        <w:spacing w:line="420" w:lineRule="exact"/>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pStyle w:val="4"/>
        <w:spacing w:line="420" w:lineRule="exact"/>
        <w:rPr>
          <w:rFonts w:hint="eastAsia" w:ascii="宋体" w:hAnsi="宋体" w:cs="宋体"/>
          <w:color w:val="auto"/>
          <w:szCs w:val="21"/>
          <w:highlight w:val="none"/>
        </w:rPr>
      </w:pPr>
      <w:r>
        <w:rPr>
          <w:rFonts w:hint="eastAsia" w:ascii="宋体" w:hAnsi="宋体" w:cs="宋体"/>
          <w:color w:val="auto"/>
          <w:szCs w:val="21"/>
          <w:highlight w:val="none"/>
        </w:rPr>
        <w:t>六、其他补充事宜</w:t>
      </w:r>
    </w:p>
    <w:p>
      <w:pPr>
        <w:wordWrap w:val="0"/>
        <w:spacing w:line="42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r>
        <w:rPr>
          <w:rFonts w:hint="eastAsia" w:ascii="宋体" w:hAnsi="宋体" w:cs="宋体"/>
          <w:color w:val="auto"/>
          <w:szCs w:val="21"/>
          <w:highlight w:val="none"/>
        </w:rPr>
        <w:br w:type="textWrapping"/>
      </w:r>
      <w:r>
        <w:rPr>
          <w:rFonts w:hint="eastAsia" w:ascii="宋体" w:hAnsi="宋体" w:cs="宋体"/>
          <w:color w:val="auto"/>
          <w:szCs w:val="21"/>
          <w:highlight w:val="none"/>
        </w:rPr>
        <w:t>   2.其他事项：（1）供应商须在线获取CA数字证书（完成CA数字证书办理预计一周左右，建议各投标人自行把握时间），并登陆“浙江省政府采购网”（zfcg.czt.zj.gov.cn ），进入“下载专区”下载“电子交易客户端”，制作投标文件。（2）免费注册网址：浙江政府采购网（供应商注册页面）https://middle.zcygov.cn/settle-front/#/registry“政采云”，咨询电话：400-881-7190。已经注册成功的供应商无需重复注册。（3）投标人将加密的电子版投标文件于投标截止时间前上传到政采云系统中。 （具体的投标文件加密上传等操作详见政采云平台操作指南。https://edu.zcygov.cn/luban/e-biding?utm=a0004.2ef5001f.0001.0109.da8b35e0da8611e98d8937b7ef8a3544）（4）根据《浙江省政府采购项目电子交易管理暂行办法》第二十条规定，本次投标允许投标人递交备份投标文件，仅提交备份投标文件的，投标无效。</w:t>
      </w:r>
      <w:r>
        <w:rPr>
          <w:rFonts w:hint="eastAsia" w:ascii="宋体" w:hAnsi="宋体" w:eastAsia="宋体" w:cs="宋体"/>
          <w:b/>
          <w:sz w:val="21"/>
          <w:szCs w:val="21"/>
        </w:rPr>
        <w:t>（5）投标人将备份投标文件于</w:t>
      </w:r>
      <w:r>
        <w:rPr>
          <w:rFonts w:hint="eastAsia" w:ascii="宋体" w:hAnsi="宋体" w:eastAsia="宋体" w:cs="宋体"/>
          <w:b/>
          <w:sz w:val="21"/>
          <w:szCs w:val="21"/>
          <w:highlight w:val="none"/>
        </w:rPr>
        <w:t>2021年</w:t>
      </w:r>
      <w:r>
        <w:rPr>
          <w:rFonts w:hint="eastAsia" w:ascii="宋体" w:hAnsi="宋体" w:cs="宋体"/>
          <w:b/>
          <w:sz w:val="21"/>
          <w:szCs w:val="21"/>
          <w:highlight w:val="none"/>
          <w:lang w:val="en-US" w:eastAsia="zh-CN"/>
        </w:rPr>
        <w:t>10</w:t>
      </w:r>
      <w:r>
        <w:rPr>
          <w:rFonts w:hint="eastAsia" w:ascii="宋体" w:hAnsi="宋体" w:eastAsia="宋体" w:cs="宋体"/>
          <w:b/>
          <w:sz w:val="21"/>
          <w:szCs w:val="21"/>
          <w:highlight w:val="none"/>
        </w:rPr>
        <w:t>月</w:t>
      </w:r>
      <w:r>
        <w:rPr>
          <w:rFonts w:hint="eastAsia" w:ascii="宋体" w:hAnsi="宋体" w:cs="宋体"/>
          <w:b/>
          <w:sz w:val="21"/>
          <w:szCs w:val="21"/>
          <w:highlight w:val="none"/>
          <w:lang w:val="en-US" w:eastAsia="zh-CN"/>
        </w:rPr>
        <w:t>19</w:t>
      </w:r>
      <w:r>
        <w:rPr>
          <w:rFonts w:hint="eastAsia" w:ascii="宋体" w:hAnsi="宋体" w:eastAsia="宋体" w:cs="宋体"/>
          <w:b/>
          <w:sz w:val="21"/>
          <w:szCs w:val="21"/>
          <w:highlight w:val="none"/>
        </w:rPr>
        <w:t>日17：00（</w:t>
      </w:r>
      <w:r>
        <w:rPr>
          <w:rFonts w:hint="eastAsia" w:ascii="宋体" w:hAnsi="宋体" w:eastAsia="宋体" w:cs="宋体"/>
          <w:b/>
          <w:sz w:val="21"/>
          <w:szCs w:val="21"/>
        </w:rPr>
        <w:t>北京时间）前通过邮寄（以签收时间为准）或派人递送的方式送交到招标代理机构处（地址详见联系方式）；也可以于开标当天投标截止时间前开标现场递交</w:t>
      </w:r>
      <w:r>
        <w:rPr>
          <w:rFonts w:hint="eastAsia" w:ascii="宋体" w:hAnsi="宋体" w:eastAsia="宋体" w:cs="宋体"/>
          <w:b/>
          <w:sz w:val="21"/>
          <w:szCs w:val="21"/>
          <w:lang w:eastAsia="zh-CN"/>
        </w:rPr>
        <w:t>（</w:t>
      </w:r>
      <w:r>
        <w:rPr>
          <w:rFonts w:hint="eastAsia" w:ascii="宋体" w:hAnsi="宋体" w:eastAsia="宋体" w:cs="宋体"/>
          <w:b/>
          <w:sz w:val="21"/>
          <w:szCs w:val="21"/>
          <w:lang w:val="en-US" w:eastAsia="zh-CN"/>
        </w:rPr>
        <w:t>开标地点送交备份投标文件的联系方式：17858510186</w:t>
      </w:r>
      <w:r>
        <w:rPr>
          <w:rFonts w:hint="eastAsia" w:ascii="宋体" w:hAnsi="宋体" w:eastAsia="宋体" w:cs="宋体"/>
          <w:b/>
          <w:sz w:val="21"/>
          <w:szCs w:val="21"/>
          <w:lang w:eastAsia="zh-CN"/>
        </w:rPr>
        <w:t>）</w:t>
      </w:r>
      <w:r>
        <w:rPr>
          <w:rFonts w:hint="eastAsia" w:ascii="宋体" w:hAnsi="宋体" w:eastAsia="宋体" w:cs="宋体"/>
          <w:b/>
          <w:sz w:val="21"/>
          <w:szCs w:val="21"/>
        </w:rPr>
        <w:t>。备份文件须密封完好，并注明投标人单位名称，逾期送达或未密封的备份投标文件将被拒收。</w:t>
      </w:r>
      <w:r>
        <w:rPr>
          <w:rFonts w:hint="eastAsia" w:ascii="宋体" w:hAnsi="宋体" w:cs="宋体"/>
          <w:color w:val="auto"/>
          <w:szCs w:val="21"/>
          <w:highlight w:val="none"/>
        </w:rPr>
        <w:t>（6）投标人应在合同签订前成为浙江政府采购网正式注册供应商。</w:t>
      </w:r>
    </w:p>
    <w:p>
      <w:pPr>
        <w:pStyle w:val="4"/>
        <w:spacing w:line="420" w:lineRule="exact"/>
        <w:rPr>
          <w:rFonts w:hint="eastAsia" w:ascii="宋体" w:hAnsi="宋体" w:cs="宋体"/>
          <w:b w:val="0"/>
          <w:color w:val="auto"/>
          <w:szCs w:val="21"/>
          <w:highlight w:val="none"/>
        </w:rPr>
      </w:pPr>
      <w:r>
        <w:rPr>
          <w:rFonts w:hint="eastAsia" w:ascii="宋体" w:hAnsi="宋体" w:cs="宋体"/>
          <w:color w:val="auto"/>
          <w:szCs w:val="21"/>
          <w:highlight w:val="none"/>
        </w:rPr>
        <w:t>七、对本次采购提出询问、质疑、投诉，请按以下方式联系</w:t>
      </w:r>
    </w:p>
    <w:p>
      <w:pPr>
        <w:widowControl/>
        <w:spacing w:line="420" w:lineRule="exact"/>
        <w:ind w:firstLine="420" w:firstLineChars="200"/>
        <w:jc w:val="left"/>
        <w:rPr>
          <w:rFonts w:ascii="宋体" w:hAnsi="宋体" w:cs="宋体"/>
          <w:szCs w:val="21"/>
        </w:rPr>
      </w:pPr>
      <w:r>
        <w:rPr>
          <w:rFonts w:hint="eastAsia" w:ascii="宋体" w:hAnsi="宋体" w:cs="宋体"/>
          <w:szCs w:val="21"/>
        </w:rPr>
        <w:t>1.采购人信息</w:t>
      </w:r>
    </w:p>
    <w:p>
      <w:pPr>
        <w:widowControl/>
        <w:spacing w:line="420" w:lineRule="exact"/>
        <w:ind w:firstLine="420" w:firstLineChars="200"/>
        <w:jc w:val="left"/>
        <w:rPr>
          <w:rFonts w:hint="eastAsia" w:ascii="宋体" w:hAnsi="宋体" w:cs="宋体"/>
          <w:color w:val="auto"/>
          <w:szCs w:val="21"/>
          <w:highlight w:val="none"/>
          <w:lang w:eastAsia="zh-CN"/>
        </w:rPr>
      </w:pPr>
      <w:r>
        <w:rPr>
          <w:rFonts w:hint="eastAsia" w:ascii="宋体" w:hAnsi="宋体" w:cs="宋体"/>
          <w:szCs w:val="21"/>
        </w:rPr>
        <w:t>名称：</w:t>
      </w:r>
      <w:r>
        <w:rPr>
          <w:rFonts w:hint="eastAsia" w:ascii="宋体" w:hAnsi="宋体" w:cs="宋体"/>
          <w:color w:val="auto"/>
          <w:szCs w:val="21"/>
          <w:highlight w:val="none"/>
        </w:rPr>
        <w:t>岱山县自然资源和规划局</w:t>
      </w:r>
    </w:p>
    <w:p>
      <w:pPr>
        <w:spacing w:line="420" w:lineRule="exact"/>
        <w:ind w:firstLine="420" w:firstLineChars="200"/>
        <w:jc w:val="left"/>
        <w:rPr>
          <w:rFonts w:ascii="宋体" w:hAnsi="宋体" w:cs="宋体"/>
          <w:szCs w:val="21"/>
        </w:rPr>
      </w:pPr>
      <w:r>
        <w:rPr>
          <w:rFonts w:hint="eastAsia" w:ascii="宋体" w:hAnsi="宋体" w:cs="宋体"/>
          <w:szCs w:val="21"/>
        </w:rPr>
        <w:t>地址：</w:t>
      </w:r>
      <w:bookmarkStart w:id="1" w:name="_Toc28359009"/>
      <w:bookmarkStart w:id="2" w:name="_Toc28359086"/>
      <w:r>
        <w:rPr>
          <w:rFonts w:hint="eastAsia" w:ascii="宋体" w:hAnsi="宋体" w:cs="宋体"/>
          <w:color w:val="auto"/>
          <w:szCs w:val="21"/>
          <w:highlight w:val="none"/>
          <w:lang w:val="en-US" w:eastAsia="zh-CN"/>
        </w:rPr>
        <w:t>岱山县高亭镇衢山大道609号</w:t>
      </w:r>
    </w:p>
    <w:p>
      <w:pPr>
        <w:spacing w:line="420" w:lineRule="exact"/>
        <w:ind w:firstLine="420" w:firstLineChars="200"/>
        <w:jc w:val="left"/>
        <w:rPr>
          <w:rFonts w:ascii="宋体" w:hAnsi="宋体" w:cs="宋体"/>
          <w:szCs w:val="21"/>
        </w:rPr>
      </w:pPr>
      <w:r>
        <w:rPr>
          <w:rFonts w:hint="eastAsia" w:ascii="宋体" w:hAnsi="宋体" w:cs="宋体"/>
          <w:szCs w:val="21"/>
        </w:rPr>
        <w:t>传真：/</w:t>
      </w:r>
    </w:p>
    <w:p>
      <w:pPr>
        <w:spacing w:line="420" w:lineRule="exact"/>
        <w:ind w:firstLine="420" w:firstLineChars="200"/>
        <w:jc w:val="left"/>
        <w:rPr>
          <w:rFonts w:ascii="宋体" w:hAnsi="宋体" w:cs="宋体"/>
          <w:szCs w:val="21"/>
        </w:rPr>
      </w:pPr>
      <w:r>
        <w:rPr>
          <w:rFonts w:hint="eastAsia" w:ascii="宋体" w:hAnsi="宋体" w:cs="宋体"/>
          <w:szCs w:val="21"/>
        </w:rPr>
        <w:t>项目联系人（询问）：</w:t>
      </w:r>
      <w:r>
        <w:rPr>
          <w:rFonts w:hint="eastAsia" w:ascii="宋体" w:hAnsi="宋体" w:cs="宋体"/>
          <w:color w:val="auto"/>
          <w:szCs w:val="21"/>
          <w:highlight w:val="none"/>
          <w:lang w:val="en-US" w:eastAsia="zh-CN"/>
        </w:rPr>
        <w:t>金瑜嘉</w:t>
      </w:r>
      <w:r>
        <w:rPr>
          <w:rFonts w:hint="eastAsia" w:ascii="宋体" w:hAnsi="宋体" w:cs="宋体"/>
          <w:szCs w:val="21"/>
        </w:rPr>
        <w:t xml:space="preserve"> </w:t>
      </w:r>
    </w:p>
    <w:p>
      <w:pPr>
        <w:spacing w:line="420" w:lineRule="exact"/>
        <w:ind w:firstLine="420" w:firstLineChars="200"/>
        <w:jc w:val="left"/>
        <w:rPr>
          <w:rFonts w:ascii="宋体" w:hAnsi="宋体" w:cs="宋体"/>
          <w:szCs w:val="21"/>
        </w:rPr>
      </w:pPr>
      <w:r>
        <w:rPr>
          <w:rFonts w:hint="eastAsia" w:ascii="宋体" w:hAnsi="宋体" w:cs="宋体"/>
          <w:szCs w:val="21"/>
        </w:rPr>
        <w:t>项目联系方式（询问）：0580-4479787</w:t>
      </w:r>
    </w:p>
    <w:p>
      <w:pPr>
        <w:spacing w:line="420" w:lineRule="exact"/>
        <w:ind w:firstLine="420" w:firstLineChars="200"/>
        <w:jc w:val="left"/>
        <w:rPr>
          <w:rFonts w:ascii="宋体" w:hAnsi="宋体" w:cs="宋体"/>
          <w:szCs w:val="21"/>
        </w:rPr>
      </w:pPr>
      <w:r>
        <w:rPr>
          <w:rFonts w:hint="eastAsia" w:ascii="宋体" w:hAnsi="宋体" w:cs="宋体"/>
          <w:szCs w:val="21"/>
        </w:rPr>
        <w:t>质疑联系人：</w:t>
      </w:r>
      <w:r>
        <w:rPr>
          <w:rFonts w:hint="eastAsia" w:ascii="宋体" w:hAnsi="宋体" w:cs="宋体"/>
          <w:color w:val="auto"/>
          <w:szCs w:val="21"/>
          <w:highlight w:val="none"/>
          <w:lang w:eastAsia="zh-CN"/>
        </w:rPr>
        <w:t>王平波</w:t>
      </w:r>
    </w:p>
    <w:p>
      <w:pPr>
        <w:spacing w:line="420" w:lineRule="exact"/>
        <w:ind w:firstLine="420" w:firstLineChars="200"/>
        <w:jc w:val="left"/>
        <w:rPr>
          <w:rFonts w:ascii="宋体" w:hAnsi="宋体" w:cs="宋体"/>
          <w:szCs w:val="21"/>
        </w:rPr>
      </w:pPr>
      <w:r>
        <w:rPr>
          <w:rFonts w:hint="eastAsia" w:ascii="宋体" w:hAnsi="宋体" w:cs="宋体"/>
          <w:szCs w:val="21"/>
        </w:rPr>
        <w:t>质疑联系方式：</w:t>
      </w:r>
      <w:r>
        <w:rPr>
          <w:rFonts w:hint="eastAsia" w:ascii="宋体" w:hAnsi="宋体" w:cs="宋体"/>
          <w:color w:val="auto"/>
          <w:szCs w:val="21"/>
          <w:highlight w:val="none"/>
          <w:lang w:val="en-US" w:eastAsia="zh-CN"/>
        </w:rPr>
        <w:t>13575600959</w:t>
      </w:r>
    </w:p>
    <w:p>
      <w:pPr>
        <w:spacing w:line="420" w:lineRule="exact"/>
        <w:ind w:firstLine="420" w:firstLineChars="200"/>
        <w:jc w:val="left"/>
        <w:rPr>
          <w:rFonts w:ascii="宋体" w:hAnsi="宋体" w:cs="宋体"/>
          <w:szCs w:val="21"/>
        </w:rPr>
      </w:pPr>
      <w:r>
        <w:rPr>
          <w:rFonts w:hint="eastAsia" w:ascii="宋体" w:hAnsi="宋体" w:cs="宋体"/>
          <w:szCs w:val="21"/>
        </w:rPr>
        <w:t>2.采购代理机构信息</w:t>
      </w:r>
      <w:bookmarkEnd w:id="1"/>
      <w:bookmarkEnd w:id="2"/>
    </w:p>
    <w:p>
      <w:pPr>
        <w:spacing w:line="420" w:lineRule="exact"/>
        <w:ind w:firstLine="420" w:firstLineChars="200"/>
        <w:rPr>
          <w:rFonts w:ascii="宋体" w:hAnsi="宋体" w:cs="宋体"/>
          <w:szCs w:val="21"/>
        </w:rPr>
      </w:pPr>
      <w:r>
        <w:rPr>
          <w:rFonts w:hint="eastAsia" w:ascii="宋体" w:hAnsi="宋体" w:cs="宋体"/>
          <w:szCs w:val="21"/>
        </w:rPr>
        <w:t>名称：浙江省工程咨询有限公司</w:t>
      </w:r>
    </w:p>
    <w:p>
      <w:pPr>
        <w:spacing w:line="420" w:lineRule="exact"/>
        <w:ind w:firstLine="420" w:firstLineChars="200"/>
        <w:rPr>
          <w:rFonts w:ascii="宋体" w:hAnsi="宋体" w:cs="宋体"/>
          <w:szCs w:val="21"/>
        </w:rPr>
      </w:pPr>
      <w:r>
        <w:rPr>
          <w:rFonts w:hint="eastAsia" w:ascii="宋体" w:hAnsi="宋体" w:cs="宋体"/>
          <w:szCs w:val="21"/>
        </w:rPr>
        <w:t>地址：舟山市临城新区合兴路中昌国际大厦1909</w:t>
      </w:r>
    </w:p>
    <w:p>
      <w:pPr>
        <w:spacing w:line="420" w:lineRule="exact"/>
        <w:ind w:firstLine="420" w:firstLineChars="200"/>
        <w:rPr>
          <w:rFonts w:ascii="宋体" w:hAnsi="宋体" w:cs="宋体"/>
          <w:szCs w:val="21"/>
        </w:rPr>
      </w:pPr>
      <w:r>
        <w:rPr>
          <w:rFonts w:hint="eastAsia" w:ascii="宋体" w:hAnsi="宋体" w:cs="宋体"/>
          <w:szCs w:val="21"/>
        </w:rPr>
        <w:t>传真：0580-2166379</w:t>
      </w:r>
    </w:p>
    <w:p>
      <w:pPr>
        <w:spacing w:line="420" w:lineRule="exact"/>
        <w:ind w:firstLine="420" w:firstLineChars="200"/>
        <w:rPr>
          <w:rFonts w:ascii="宋体" w:hAnsi="宋体" w:cs="宋体"/>
          <w:szCs w:val="21"/>
        </w:rPr>
      </w:pPr>
      <w:r>
        <w:rPr>
          <w:rFonts w:hint="eastAsia" w:ascii="宋体" w:hAnsi="宋体" w:cs="宋体"/>
          <w:szCs w:val="21"/>
        </w:rPr>
        <w:t>项目联系人（询问）：蒋女士</w:t>
      </w:r>
    </w:p>
    <w:p>
      <w:pPr>
        <w:spacing w:line="420" w:lineRule="exact"/>
        <w:ind w:firstLine="420" w:firstLineChars="200"/>
        <w:rPr>
          <w:rFonts w:ascii="宋体" w:hAnsi="宋体" w:cs="宋体"/>
          <w:szCs w:val="21"/>
        </w:rPr>
      </w:pPr>
      <w:r>
        <w:rPr>
          <w:rFonts w:hint="eastAsia" w:ascii="宋体" w:hAnsi="宋体" w:cs="宋体"/>
          <w:szCs w:val="21"/>
        </w:rPr>
        <w:t>项目联系方式（询问）：0580-2166339</w:t>
      </w:r>
    </w:p>
    <w:p>
      <w:pPr>
        <w:spacing w:line="420" w:lineRule="exact"/>
        <w:ind w:firstLine="420" w:firstLineChars="200"/>
        <w:rPr>
          <w:rFonts w:hint="eastAsia" w:ascii="宋体" w:hAnsi="宋体" w:eastAsia="宋体" w:cs="宋体"/>
          <w:szCs w:val="21"/>
          <w:lang w:eastAsia="zh-CN"/>
        </w:rPr>
      </w:pPr>
      <w:r>
        <w:rPr>
          <w:rFonts w:hint="eastAsia" w:ascii="宋体" w:hAnsi="宋体" w:cs="宋体"/>
          <w:szCs w:val="21"/>
        </w:rPr>
        <w:t>质疑联系人：</w:t>
      </w:r>
      <w:r>
        <w:rPr>
          <w:rFonts w:hint="eastAsia" w:ascii="宋体" w:hAnsi="宋体" w:cs="宋体"/>
          <w:szCs w:val="21"/>
          <w:lang w:eastAsia="zh-CN"/>
        </w:rPr>
        <w:t>毕琬茗</w:t>
      </w:r>
    </w:p>
    <w:p>
      <w:pPr>
        <w:spacing w:line="420" w:lineRule="exact"/>
        <w:ind w:firstLine="420" w:firstLineChars="200"/>
        <w:rPr>
          <w:rFonts w:ascii="宋体" w:hAnsi="宋体" w:cs="宋体"/>
          <w:szCs w:val="21"/>
        </w:rPr>
      </w:pPr>
      <w:r>
        <w:rPr>
          <w:rFonts w:hint="eastAsia" w:ascii="宋体" w:hAnsi="宋体" w:cs="宋体"/>
          <w:szCs w:val="21"/>
        </w:rPr>
        <w:t>质疑联系方式：0580-2166339</w:t>
      </w:r>
    </w:p>
    <w:p>
      <w:pPr>
        <w:spacing w:line="420" w:lineRule="exact"/>
        <w:ind w:firstLine="420" w:firstLineChars="200"/>
        <w:rPr>
          <w:rFonts w:ascii="宋体" w:hAnsi="宋体" w:cs="宋体"/>
          <w:szCs w:val="21"/>
        </w:rPr>
      </w:pPr>
      <w:r>
        <w:rPr>
          <w:rFonts w:hint="eastAsia" w:ascii="宋体" w:hAnsi="宋体" w:cs="宋体"/>
          <w:szCs w:val="21"/>
        </w:rPr>
        <w:t>3.同级政府采购监督管理部门</w:t>
      </w:r>
    </w:p>
    <w:p>
      <w:pPr>
        <w:spacing w:line="420" w:lineRule="exact"/>
        <w:ind w:firstLine="420" w:firstLineChars="200"/>
        <w:rPr>
          <w:rFonts w:ascii="宋体" w:hAnsi="宋体" w:cs="宋体"/>
          <w:szCs w:val="21"/>
        </w:rPr>
      </w:pPr>
      <w:r>
        <w:rPr>
          <w:rFonts w:hint="eastAsia" w:ascii="宋体" w:hAnsi="宋体" w:cs="宋体"/>
          <w:szCs w:val="21"/>
          <w:shd w:val="clear" w:color="auto" w:fill="FFFFFF"/>
        </w:rPr>
        <w:t>名称：</w:t>
      </w:r>
      <w:r>
        <w:rPr>
          <w:rFonts w:hint="eastAsia" w:ascii="宋体" w:hAnsi="宋体" w:cs="宋体"/>
          <w:i w:val="0"/>
          <w:caps w:val="0"/>
          <w:color w:val="auto"/>
          <w:spacing w:val="0"/>
          <w:sz w:val="21"/>
          <w:szCs w:val="21"/>
          <w:highlight w:val="none"/>
          <w:shd w:val="clear" w:color="auto" w:fill="FFFFFF"/>
          <w:lang w:eastAsia="zh-CN"/>
        </w:rPr>
        <w:t>岱山县财政局政府采购管理科</w:t>
      </w:r>
      <w:r>
        <w:rPr>
          <w:rFonts w:hint="eastAsia" w:ascii="宋体" w:hAnsi="宋体" w:eastAsia="宋体" w:cs="宋体"/>
          <w:i w:val="0"/>
          <w:caps w:val="0"/>
          <w:color w:val="auto"/>
          <w:spacing w:val="0"/>
          <w:sz w:val="21"/>
          <w:szCs w:val="21"/>
          <w:highlight w:val="none"/>
          <w:shd w:val="clear" w:color="auto" w:fill="FFFFFF"/>
        </w:rPr>
        <w:t> </w:t>
      </w:r>
      <w:r>
        <w:rPr>
          <w:rFonts w:hint="eastAsia" w:ascii="宋体" w:hAnsi="宋体" w:cs="宋体"/>
          <w:szCs w:val="21"/>
          <w:shd w:val="clear" w:color="auto" w:fill="FFFFFF"/>
        </w:rPr>
        <w:t>            </w:t>
      </w:r>
    </w:p>
    <w:p>
      <w:pPr>
        <w:spacing w:line="420" w:lineRule="exact"/>
        <w:ind w:firstLine="420" w:firstLineChars="200"/>
        <w:rPr>
          <w:rFonts w:ascii="宋体" w:hAnsi="宋体" w:cs="宋体"/>
          <w:szCs w:val="21"/>
        </w:rPr>
      </w:pPr>
      <w:r>
        <w:rPr>
          <w:rFonts w:hint="eastAsia" w:ascii="宋体" w:hAnsi="宋体" w:cs="宋体"/>
          <w:szCs w:val="21"/>
          <w:shd w:val="clear" w:color="auto" w:fill="FFFFFF"/>
        </w:rPr>
        <w:t>地址：</w:t>
      </w:r>
      <w:r>
        <w:rPr>
          <w:rFonts w:hint="eastAsia" w:ascii="宋体" w:hAnsi="宋体" w:cs="宋体"/>
          <w:i w:val="0"/>
          <w:caps w:val="0"/>
          <w:color w:val="auto"/>
          <w:spacing w:val="0"/>
          <w:sz w:val="21"/>
          <w:szCs w:val="21"/>
          <w:highlight w:val="none"/>
          <w:shd w:val="clear" w:color="auto" w:fill="FFFFFF"/>
          <w:lang w:eastAsia="zh-CN"/>
        </w:rPr>
        <w:t>岱山县高亭镇鱼山大道</w:t>
      </w:r>
      <w:r>
        <w:rPr>
          <w:rFonts w:hint="eastAsia" w:ascii="宋体" w:hAnsi="宋体" w:cs="宋体"/>
          <w:i w:val="0"/>
          <w:caps w:val="0"/>
          <w:color w:val="auto"/>
          <w:spacing w:val="0"/>
          <w:sz w:val="21"/>
          <w:szCs w:val="21"/>
          <w:highlight w:val="none"/>
          <w:shd w:val="clear" w:color="auto" w:fill="FFFFFF"/>
          <w:lang w:val="en-US" w:eastAsia="zh-CN"/>
        </w:rPr>
        <w:t>671号</w:t>
      </w:r>
      <w:r>
        <w:rPr>
          <w:rFonts w:hint="eastAsia" w:ascii="宋体" w:hAnsi="宋体" w:cs="宋体"/>
          <w:szCs w:val="21"/>
          <w:shd w:val="clear" w:color="auto" w:fill="FFFFFF"/>
        </w:rPr>
        <w:t>             </w:t>
      </w:r>
    </w:p>
    <w:p>
      <w:pPr>
        <w:spacing w:line="420" w:lineRule="exact"/>
        <w:ind w:firstLine="420" w:firstLineChars="200"/>
        <w:rPr>
          <w:rFonts w:ascii="宋体" w:hAnsi="宋体" w:cs="宋体"/>
          <w:szCs w:val="21"/>
        </w:rPr>
      </w:pPr>
      <w:r>
        <w:rPr>
          <w:rFonts w:hint="eastAsia" w:ascii="宋体" w:hAnsi="宋体" w:cs="宋体"/>
          <w:szCs w:val="21"/>
          <w:shd w:val="clear" w:color="auto" w:fill="FFFFFF"/>
        </w:rPr>
        <w:t>传真：/          </w:t>
      </w:r>
    </w:p>
    <w:p>
      <w:pPr>
        <w:spacing w:line="420" w:lineRule="exact"/>
        <w:ind w:firstLine="420" w:firstLineChars="200"/>
        <w:rPr>
          <w:rFonts w:ascii="宋体" w:hAnsi="宋体" w:cs="宋体"/>
          <w:szCs w:val="21"/>
        </w:rPr>
      </w:pPr>
      <w:r>
        <w:rPr>
          <w:rFonts w:hint="eastAsia" w:ascii="宋体" w:hAnsi="宋体" w:cs="宋体"/>
          <w:szCs w:val="21"/>
          <w:shd w:val="clear" w:color="auto" w:fill="FFFFFF"/>
        </w:rPr>
        <w:t>联系人 ：</w:t>
      </w:r>
      <w:r>
        <w:rPr>
          <w:rFonts w:hint="eastAsia" w:ascii="宋体" w:hAnsi="宋体" w:cs="宋体"/>
          <w:i w:val="0"/>
          <w:caps w:val="0"/>
          <w:color w:val="auto"/>
          <w:spacing w:val="0"/>
          <w:sz w:val="21"/>
          <w:szCs w:val="21"/>
          <w:highlight w:val="none"/>
          <w:shd w:val="clear" w:color="auto" w:fill="FFFFFF"/>
          <w:lang w:eastAsia="zh-CN"/>
        </w:rPr>
        <w:t>徐贤九</w:t>
      </w:r>
      <w:r>
        <w:rPr>
          <w:rFonts w:hint="eastAsia" w:ascii="宋体" w:hAnsi="宋体" w:cs="宋体"/>
          <w:szCs w:val="21"/>
          <w:shd w:val="clear" w:color="auto" w:fill="FFFFFF"/>
        </w:rPr>
        <w:t>           </w:t>
      </w:r>
    </w:p>
    <w:p>
      <w:pPr>
        <w:spacing w:before="0" w:beforeAutospacing="0" w:after="0" w:afterAutospacing="0" w:line="420" w:lineRule="exact"/>
        <w:ind w:firstLine="420" w:firstLineChars="200"/>
        <w:rPr>
          <w:rFonts w:hint="default" w:ascii="����" w:hAnsi="����" w:eastAsia="宋体" w:cs="����"/>
          <w:i w:val="0"/>
          <w:caps w:val="0"/>
          <w:color w:val="auto"/>
          <w:spacing w:val="0"/>
          <w:sz w:val="26"/>
          <w:szCs w:val="26"/>
          <w:highlight w:val="none"/>
          <w:lang w:val="en-US" w:eastAsia="zh-CN"/>
        </w:rPr>
      </w:pPr>
      <w:r>
        <w:rPr>
          <w:rFonts w:hint="eastAsia" w:ascii="宋体" w:hAnsi="宋体" w:cs="宋体"/>
          <w:szCs w:val="21"/>
          <w:shd w:val="clear" w:color="auto" w:fill="FFFFFF"/>
        </w:rPr>
        <w:t>监督投诉电话：</w:t>
      </w:r>
      <w:r>
        <w:rPr>
          <w:rFonts w:hint="eastAsia" w:ascii="宋体" w:hAnsi="宋体" w:eastAsia="宋体" w:cs="宋体"/>
          <w:i w:val="0"/>
          <w:caps w:val="0"/>
          <w:color w:val="auto"/>
          <w:spacing w:val="0"/>
          <w:sz w:val="21"/>
          <w:szCs w:val="21"/>
          <w:highlight w:val="none"/>
          <w:shd w:val="clear" w:color="auto" w:fill="FFFFFF"/>
        </w:rPr>
        <w:t>0580-</w:t>
      </w:r>
      <w:r>
        <w:rPr>
          <w:rFonts w:hint="eastAsia" w:ascii="宋体" w:hAnsi="宋体" w:cs="宋体"/>
          <w:i w:val="0"/>
          <w:caps w:val="0"/>
          <w:color w:val="auto"/>
          <w:spacing w:val="0"/>
          <w:sz w:val="21"/>
          <w:szCs w:val="21"/>
          <w:highlight w:val="none"/>
          <w:shd w:val="clear" w:color="auto" w:fill="FFFFFF"/>
          <w:lang w:val="en-US" w:eastAsia="zh-CN"/>
        </w:rPr>
        <w:t>4472749</w:t>
      </w:r>
    </w:p>
    <w:p>
      <w:pPr>
        <w:pStyle w:val="4"/>
      </w:pPr>
      <w:r>
        <w:rPr>
          <w:rFonts w:hint="eastAsia" w:ascii="宋体" w:hAnsi="宋体" w:cs="宋体"/>
          <w:b/>
          <w:color w:val="auto"/>
          <w:sz w:val="30"/>
          <w:szCs w:val="30"/>
          <w:highlight w:val="none"/>
        </w:rPr>
        <w:br w:type="page"/>
      </w:r>
    </w:p>
    <w:p>
      <w:pPr>
        <w:jc w:val="center"/>
        <w:rPr>
          <w:rFonts w:hint="eastAsia" w:ascii="华康标题宋W9(P)" w:hAnsi="宋体" w:eastAsia="华康标题宋W9(P)"/>
          <w:sz w:val="36"/>
          <w:szCs w:val="36"/>
        </w:rPr>
      </w:pPr>
      <w:r>
        <w:rPr>
          <w:rFonts w:hint="eastAsia" w:ascii="宋体"/>
          <w:b/>
          <w:color w:val="000000"/>
          <w:sz w:val="30"/>
        </w:rPr>
        <w:t>第二章  招标需求</w:t>
      </w:r>
    </w:p>
    <w:p>
      <w:pPr>
        <w:pStyle w:val="3"/>
        <w:numPr>
          <w:ilvl w:val="0"/>
          <w:numId w:val="3"/>
        </w:numPr>
        <w:tabs>
          <w:tab w:val="left" w:pos="360"/>
        </w:tabs>
        <w:spacing w:before="0" w:after="0" w:line="360" w:lineRule="auto"/>
        <w:ind w:left="-113"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目的意义</w:t>
      </w:r>
    </w:p>
    <w:p>
      <w:pPr>
        <w:spacing w:line="360" w:lineRule="auto"/>
        <w:ind w:firstLine="480" w:firstLineChars="200"/>
        <w:rPr>
          <w:rFonts w:ascii="宋体" w:hAnsi="宋体" w:cstheme="minorEastAsia"/>
          <w:sz w:val="24"/>
        </w:rPr>
      </w:pPr>
      <w:r>
        <w:rPr>
          <w:rFonts w:hint="eastAsia" w:ascii="宋体" w:hAnsi="宋体" w:cstheme="minorEastAsia"/>
          <w:sz w:val="24"/>
        </w:rPr>
        <w:t>沿海滩涂（潮间带）是近海生物重要栖息繁殖地和鸟类迁徙中转站，是珍贵的湿地资源，具有重要的生态功能。党中央、国务院高度重视沿海滩涂（潮间带）保护与利用管理工作，2016年12月，中央全面深化改革领导小组第三十次会议审议通过了《围填海管控办法》，要求加强和规范围填海管理、严格控制围填海总量，促进沿海滩涂等海洋资源可持续利用。2018年7月国务院印发《关于加强滨海湿地保护 严格管控围填海的通知》（国发〔2018〕24号），要求统筹陆海国土空间开发保护，实现海洋资源严格保护、有效修复、集约利用，建立动态监测系统，加强围填海情况监测，及时掌握沿海滩涂（潮间带）的动态变化。</w:t>
      </w:r>
    </w:p>
    <w:p>
      <w:pPr>
        <w:spacing w:line="360" w:lineRule="auto"/>
        <w:ind w:firstLine="480" w:firstLineChars="200"/>
        <w:rPr>
          <w:rFonts w:ascii="宋体" w:hAnsi="宋体" w:cstheme="minorEastAsia"/>
          <w:sz w:val="24"/>
        </w:rPr>
      </w:pPr>
      <w:r>
        <w:rPr>
          <w:rFonts w:hint="eastAsia" w:ascii="宋体" w:hAnsi="宋体" w:cstheme="minorEastAsia"/>
          <w:sz w:val="24"/>
        </w:rPr>
        <w:t>浙江沿海滩涂（潮间带）资源丰富，具有重要的生态价值和资源价值。本次开展浙江省沿海滩涂（潮间带）监测评价工作，全面掌握浙江沿海滩涂（潮间带）资源基本情况，有利于全面提升海域管理的科学性，不断提高海岸带资源对沿海经济社会可持续发展的保障能力。</w:t>
      </w:r>
    </w:p>
    <w:p>
      <w:pPr>
        <w:pStyle w:val="3"/>
        <w:numPr>
          <w:ilvl w:val="0"/>
          <w:numId w:val="3"/>
        </w:numPr>
        <w:tabs>
          <w:tab w:val="left" w:pos="360"/>
        </w:tabs>
        <w:spacing w:before="0" w:after="0" w:line="360" w:lineRule="auto"/>
        <w:ind w:left="-113"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实施目标</w:t>
      </w:r>
    </w:p>
    <w:p>
      <w:pPr>
        <w:spacing w:line="360" w:lineRule="auto"/>
        <w:ind w:firstLine="480" w:firstLineChars="200"/>
        <w:rPr>
          <w:rFonts w:ascii="宋体" w:hAnsi="宋体" w:cstheme="minorEastAsia"/>
          <w:sz w:val="24"/>
        </w:rPr>
      </w:pPr>
      <w:r>
        <w:rPr>
          <w:rFonts w:hint="eastAsia" w:ascii="宋体" w:hAnsi="宋体" w:cstheme="minorEastAsia"/>
          <w:sz w:val="24"/>
        </w:rPr>
        <w:t>通过开展岱山县沿海滩涂（潮间带）资源监测评价工作，全面更新我县沿海滩涂（潮间带）资源基础数据，系统掌握翔实准确的潮间带自然资源数量、质量及其变化情况，摸清潮间带空间保护利用现状，为制定和实施海岸带综合保护利用规划、国土空间规划、海洋生态保护红线以及海洋减灾防灾等提供基础数据和科学依据，提升我县海洋综合管理的业务支撑能力和整体水平。</w:t>
      </w:r>
    </w:p>
    <w:p>
      <w:pPr>
        <w:pStyle w:val="3"/>
        <w:numPr>
          <w:ilvl w:val="0"/>
          <w:numId w:val="3"/>
        </w:numPr>
        <w:tabs>
          <w:tab w:val="left" w:pos="360"/>
        </w:tabs>
        <w:spacing w:before="0" w:after="0" w:line="360" w:lineRule="auto"/>
        <w:ind w:left="-113"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工作范围</w:t>
      </w:r>
    </w:p>
    <w:p>
      <w:pPr>
        <w:spacing w:line="360" w:lineRule="auto"/>
        <w:ind w:firstLine="480" w:firstLineChars="200"/>
        <w:rPr>
          <w:rFonts w:ascii="宋体" w:hAnsi="宋体" w:cstheme="minorEastAsia"/>
          <w:sz w:val="24"/>
        </w:rPr>
      </w:pPr>
      <w:r>
        <w:rPr>
          <w:rFonts w:hint="eastAsia" w:ascii="宋体" w:hAnsi="宋体" w:cstheme="minorEastAsia"/>
          <w:sz w:val="24"/>
        </w:rPr>
        <w:t>监测评价范围涵盖岱山县全县海岛沿岸潮间带，自现状海岛海岸线向海至水深零米线（理论最低潮面</w:t>
      </w:r>
      <w:r>
        <w:rPr>
          <w:rFonts w:hint="eastAsia" w:ascii="宋体" w:hAnsi="宋体" w:cstheme="minorEastAsia"/>
          <w:sz w:val="24"/>
          <w:lang w:eastAsia="zh-CN"/>
        </w:rPr>
        <w:t>）</w:t>
      </w:r>
      <w:r>
        <w:rPr>
          <w:rFonts w:hint="eastAsia" w:ascii="宋体" w:hAnsi="宋体" w:cstheme="minorEastAsia"/>
          <w:sz w:val="24"/>
        </w:rPr>
        <w:t>。</w:t>
      </w:r>
    </w:p>
    <w:p>
      <w:pPr>
        <w:pStyle w:val="3"/>
        <w:numPr>
          <w:ilvl w:val="0"/>
          <w:numId w:val="3"/>
        </w:numPr>
        <w:tabs>
          <w:tab w:val="left" w:pos="360"/>
        </w:tabs>
        <w:spacing w:before="0" w:after="0" w:line="360" w:lineRule="auto"/>
        <w:ind w:left="-113"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工作内容</w:t>
      </w:r>
    </w:p>
    <w:p>
      <w:pPr>
        <w:spacing w:line="360" w:lineRule="auto"/>
        <w:ind w:firstLine="480" w:firstLineChars="200"/>
        <w:rPr>
          <w:rFonts w:ascii="宋体" w:hAnsi="宋体" w:cstheme="minorEastAsia"/>
          <w:sz w:val="24"/>
        </w:rPr>
      </w:pPr>
      <w:r>
        <w:rPr>
          <w:rFonts w:hint="eastAsia" w:ascii="宋体" w:hAnsi="宋体" w:cstheme="minorEastAsia"/>
          <w:sz w:val="24"/>
        </w:rPr>
        <w:t>在岱山县2020年度沿海滩涂（潮间带）资源监测与评价项目成果基础上完成以下工作。</w:t>
      </w:r>
    </w:p>
    <w:p>
      <w:pPr>
        <w:spacing w:line="360" w:lineRule="auto"/>
        <w:ind w:firstLine="480" w:firstLineChars="200"/>
        <w:rPr>
          <w:rFonts w:ascii="宋体" w:hAnsi="宋体" w:cstheme="minorEastAsia"/>
          <w:sz w:val="24"/>
        </w:rPr>
      </w:pPr>
      <w:r>
        <w:rPr>
          <w:rFonts w:hint="eastAsia" w:ascii="宋体" w:hAnsi="宋体" w:cstheme="minorEastAsia"/>
          <w:sz w:val="24"/>
        </w:rPr>
        <w:t>（1）潮间带类型、位置与面积成果数据更新；</w:t>
      </w:r>
    </w:p>
    <w:p>
      <w:pPr>
        <w:spacing w:line="360" w:lineRule="auto"/>
        <w:ind w:firstLine="480" w:firstLineChars="200"/>
        <w:rPr>
          <w:rFonts w:ascii="宋体" w:hAnsi="宋体" w:cstheme="minorEastAsia"/>
          <w:sz w:val="24"/>
        </w:rPr>
      </w:pPr>
      <w:r>
        <w:rPr>
          <w:rFonts w:hint="eastAsia" w:ascii="宋体" w:hAnsi="宋体" w:cstheme="minorEastAsia"/>
          <w:sz w:val="24"/>
        </w:rPr>
        <w:t>（2）潮间带地形地貌与冲淤动态，包括潮间带冲淤稳定性以及沿海滩涂（潮间带）的淤长速率等；</w:t>
      </w:r>
    </w:p>
    <w:p>
      <w:pPr>
        <w:spacing w:line="360" w:lineRule="auto"/>
        <w:ind w:firstLine="480" w:firstLineChars="200"/>
        <w:rPr>
          <w:rFonts w:ascii="宋体" w:hAnsi="宋体" w:cstheme="minorEastAsia"/>
          <w:sz w:val="24"/>
        </w:rPr>
      </w:pPr>
      <w:r>
        <w:rPr>
          <w:rFonts w:hint="eastAsia" w:ascii="宋体" w:hAnsi="宋体" w:cstheme="minorEastAsia"/>
          <w:sz w:val="24"/>
        </w:rPr>
        <w:t>（3）潮间带底质，包括表层沉积物类型、特征及分布；</w:t>
      </w:r>
    </w:p>
    <w:p>
      <w:pPr>
        <w:spacing w:line="360" w:lineRule="auto"/>
        <w:ind w:firstLine="480" w:firstLineChars="200"/>
        <w:rPr>
          <w:rFonts w:ascii="宋体" w:hAnsi="宋体" w:cstheme="minorEastAsia"/>
          <w:sz w:val="24"/>
        </w:rPr>
      </w:pPr>
      <w:r>
        <w:rPr>
          <w:rFonts w:hint="eastAsia" w:ascii="宋体" w:hAnsi="宋体" w:cstheme="minorEastAsia"/>
          <w:sz w:val="24"/>
        </w:rPr>
        <w:t>（4）潮间带沉积化学，包括表层沉积物中有机污染（总有机碳，石油类）、营养元素（总氮，总磷等）与重金属（铜、铅、锌、铬、镉、汞、砷等）含量、特征及分布；</w:t>
      </w:r>
    </w:p>
    <w:p>
      <w:pPr>
        <w:spacing w:line="360" w:lineRule="auto"/>
        <w:ind w:firstLine="480" w:firstLineChars="200"/>
        <w:rPr>
          <w:rFonts w:ascii="宋体" w:hAnsi="宋体" w:cstheme="minorEastAsia"/>
          <w:sz w:val="24"/>
        </w:rPr>
      </w:pPr>
      <w:r>
        <w:rPr>
          <w:rFonts w:hint="eastAsia" w:ascii="宋体" w:hAnsi="宋体" w:cstheme="minorEastAsia"/>
          <w:sz w:val="24"/>
        </w:rPr>
        <w:t>（5）潮间带底栖生物，包括底栖生物类型、数量及分布；</w:t>
      </w:r>
    </w:p>
    <w:p>
      <w:pPr>
        <w:spacing w:line="360" w:lineRule="auto"/>
        <w:ind w:firstLine="480" w:firstLineChars="200"/>
        <w:rPr>
          <w:rFonts w:ascii="宋体" w:hAnsi="宋体" w:cstheme="minorEastAsia"/>
          <w:sz w:val="24"/>
        </w:rPr>
      </w:pPr>
      <w:r>
        <w:rPr>
          <w:rFonts w:hint="eastAsia" w:ascii="宋体" w:hAnsi="宋体" w:cstheme="minorEastAsia"/>
          <w:sz w:val="24"/>
        </w:rPr>
        <w:t>（6）潮间带植物，包括植物种类、面积及分布；</w:t>
      </w:r>
    </w:p>
    <w:p>
      <w:pPr>
        <w:spacing w:line="360" w:lineRule="auto"/>
        <w:ind w:firstLine="480" w:firstLineChars="200"/>
        <w:rPr>
          <w:rFonts w:ascii="宋体" w:hAnsi="宋体" w:cstheme="minorEastAsia"/>
          <w:sz w:val="24"/>
        </w:rPr>
      </w:pPr>
      <w:r>
        <w:rPr>
          <w:rFonts w:hint="eastAsia" w:ascii="宋体" w:hAnsi="宋体" w:cstheme="minorEastAsia"/>
          <w:sz w:val="24"/>
        </w:rPr>
        <w:t>（7）潮间带保护与利用状况成果数据更新，包括各类已建潮间带保护区（自然保护地）情况、潮间带实际利用及确权使用情况等。</w:t>
      </w:r>
    </w:p>
    <w:p>
      <w:pPr>
        <w:pStyle w:val="3"/>
        <w:numPr>
          <w:ilvl w:val="0"/>
          <w:numId w:val="3"/>
        </w:numPr>
        <w:tabs>
          <w:tab w:val="left" w:pos="360"/>
        </w:tabs>
        <w:spacing w:before="0" w:after="0" w:line="360" w:lineRule="auto"/>
        <w:ind w:left="-113" w:firstLine="482" w:firstLineChars="200"/>
        <w:rPr>
          <w:rFonts w:ascii="宋体" w:hAnsi="宋体" w:eastAsia="宋体" w:cstheme="minorEastAsia"/>
          <w:sz w:val="24"/>
          <w:szCs w:val="24"/>
        </w:rPr>
      </w:pPr>
      <w:r>
        <w:rPr>
          <w:rFonts w:hint="eastAsia" w:ascii="宋体" w:hAnsi="宋体" w:eastAsia="宋体" w:cstheme="minorEastAsia"/>
          <w:b/>
          <w:bCs w:val="0"/>
          <w:sz w:val="24"/>
          <w:szCs w:val="24"/>
        </w:rPr>
        <w:t>技术要求</w:t>
      </w:r>
    </w:p>
    <w:p>
      <w:pPr>
        <w:spacing w:line="360" w:lineRule="auto"/>
        <w:ind w:firstLine="480" w:firstLineChars="200"/>
        <w:rPr>
          <w:rFonts w:ascii="宋体" w:hAnsi="宋体" w:cstheme="minorEastAsia"/>
          <w:sz w:val="24"/>
        </w:rPr>
      </w:pPr>
      <w:r>
        <w:rPr>
          <w:rFonts w:hint="eastAsia" w:ascii="宋体" w:hAnsi="宋体" w:cstheme="minorEastAsia"/>
          <w:sz w:val="24"/>
        </w:rPr>
        <w:t>（1）实地勘测精度：实测点平面定位精度一般优于0.1m，高程测量精度一般优于0.1m。</w:t>
      </w:r>
    </w:p>
    <w:p>
      <w:pPr>
        <w:spacing w:line="360" w:lineRule="auto"/>
        <w:ind w:firstLine="480" w:firstLineChars="200"/>
        <w:rPr>
          <w:rFonts w:ascii="宋体" w:hAnsi="宋体" w:cstheme="minorEastAsia"/>
          <w:sz w:val="24"/>
        </w:rPr>
      </w:pPr>
      <w:r>
        <w:rPr>
          <w:rFonts w:hint="eastAsia" w:ascii="宋体" w:hAnsi="宋体" w:cstheme="minorEastAsia"/>
          <w:sz w:val="24"/>
        </w:rPr>
        <w:t>（2）现场数码影像：照片像素不小于1000万，并带有时间、位置坐标和方位信息，每个观测点照片数量应充分反映现场监测工作情况，以及监测点及周边地貌地物环境等特征，同时视实际情况适度开展现场视频摄像或无人机摄像，满足举证要求。</w:t>
      </w:r>
    </w:p>
    <w:p>
      <w:pPr>
        <w:spacing w:line="360" w:lineRule="auto"/>
        <w:ind w:firstLine="480" w:firstLineChars="200"/>
        <w:rPr>
          <w:rFonts w:ascii="宋体" w:hAnsi="宋体" w:cstheme="minorEastAsia"/>
          <w:sz w:val="24"/>
        </w:rPr>
      </w:pPr>
      <w:r>
        <w:rPr>
          <w:rFonts w:hint="eastAsia" w:ascii="宋体" w:hAnsi="宋体" w:cstheme="minorEastAsia"/>
          <w:sz w:val="24"/>
        </w:rPr>
        <w:t>（3）样品采集：现场采集表层底质样和沉积化学样，每个样品不少于1000g，满足样品测试要求，每个站位至少双样，其中1份样品作为备份汇交省级样品库。</w:t>
      </w:r>
    </w:p>
    <w:p>
      <w:pPr>
        <w:pStyle w:val="3"/>
        <w:numPr>
          <w:ilvl w:val="0"/>
          <w:numId w:val="3"/>
        </w:numPr>
        <w:tabs>
          <w:tab w:val="left" w:pos="360"/>
        </w:tabs>
        <w:spacing w:before="0" w:after="0" w:line="360" w:lineRule="auto"/>
        <w:ind w:left="-113"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成果要求</w:t>
      </w:r>
    </w:p>
    <w:p>
      <w:pPr>
        <w:spacing w:line="360" w:lineRule="auto"/>
        <w:ind w:firstLine="480" w:firstLineChars="200"/>
        <w:rPr>
          <w:rFonts w:ascii="宋体" w:hAnsi="宋体" w:cstheme="minorEastAsia"/>
          <w:sz w:val="24"/>
        </w:rPr>
      </w:pPr>
      <w:r>
        <w:rPr>
          <w:rFonts w:hint="eastAsia" w:ascii="宋体" w:hAnsi="宋体" w:cstheme="minorEastAsia"/>
          <w:sz w:val="24"/>
        </w:rPr>
        <w:t>（1）成图比例尺：潮间带类型分布图、底质类型分布图、植物类型分布图、保护与利用状况分布图、淤泥质潮滩淤长图的成图比例尺均为1：10000，最小上图图斑面积400平方米；潮间带冲淤稳定性专题图1：50000；图件分幅采用标准分幅。</w:t>
      </w:r>
    </w:p>
    <w:p>
      <w:pPr>
        <w:spacing w:line="360" w:lineRule="auto"/>
        <w:ind w:firstLine="480" w:firstLineChars="200"/>
        <w:rPr>
          <w:rFonts w:ascii="宋体" w:hAnsi="宋体" w:cstheme="minorEastAsia"/>
          <w:sz w:val="24"/>
        </w:rPr>
      </w:pPr>
      <w:r>
        <w:rPr>
          <w:rFonts w:hint="eastAsia" w:ascii="宋体" w:hAnsi="宋体" w:cstheme="minorEastAsia"/>
          <w:sz w:val="24"/>
        </w:rPr>
        <w:t>（2）计量单位：坐标单位采样度、分、秒格式，秒后保留3位小数；长度单位采用米（m），保留1位小数；面积单位采样平方米（m2），保留2位小数；高程单位采用米（m），保留2位小数。</w:t>
      </w:r>
    </w:p>
    <w:p>
      <w:pPr>
        <w:pStyle w:val="3"/>
        <w:spacing w:before="0" w:after="0" w:line="360" w:lineRule="auto"/>
        <w:ind w:firstLine="482" w:firstLineChars="200"/>
        <w:rPr>
          <w:rFonts w:ascii="宋体" w:hAnsi="宋体" w:eastAsia="宋体" w:cstheme="minorEastAsia"/>
          <w:b/>
          <w:bCs w:val="0"/>
          <w:sz w:val="24"/>
          <w:szCs w:val="24"/>
        </w:rPr>
      </w:pPr>
      <w:r>
        <w:rPr>
          <w:rFonts w:hint="eastAsia" w:ascii="宋体" w:hAnsi="宋体" w:eastAsia="宋体" w:cstheme="minorEastAsia"/>
          <w:b/>
          <w:bCs w:val="0"/>
          <w:sz w:val="24"/>
          <w:szCs w:val="24"/>
        </w:rPr>
        <w:t>七、工作期限要求</w:t>
      </w:r>
    </w:p>
    <w:p>
      <w:pPr>
        <w:spacing w:line="360" w:lineRule="auto"/>
        <w:ind w:firstLine="480" w:firstLineChars="200"/>
        <w:rPr>
          <w:rFonts w:ascii="宋体" w:hAnsi="宋体" w:cstheme="minorEastAsia"/>
          <w:sz w:val="24"/>
        </w:rPr>
      </w:pPr>
      <w:r>
        <w:rPr>
          <w:rFonts w:hint="eastAsia" w:ascii="宋体" w:hAnsi="宋体" w:cstheme="minorEastAsia"/>
          <w:sz w:val="24"/>
        </w:rPr>
        <w:t>2022年3月31日前完成以上全部工作。</w:t>
      </w:r>
    </w:p>
    <w:p>
      <w:pPr>
        <w:rPr>
          <w:rFonts w:ascii="宋体" w:hAnsi="宋体"/>
          <w:b/>
          <w:color w:val="auto"/>
          <w:sz w:val="30"/>
          <w:szCs w:val="30"/>
          <w:highlight w:val="none"/>
        </w:rPr>
      </w:pPr>
      <w:r>
        <w:rPr>
          <w:rFonts w:ascii="宋体" w:hAnsi="宋体"/>
          <w:b/>
          <w:color w:val="auto"/>
          <w:sz w:val="30"/>
          <w:szCs w:val="30"/>
          <w:highlight w:val="none"/>
        </w:rPr>
        <w:br w:type="page"/>
      </w:r>
    </w:p>
    <w:p>
      <w:pPr>
        <w:pStyle w:val="8"/>
        <w:ind w:firstLine="0" w:firstLineChars="0"/>
        <w:jc w:val="center"/>
        <w:rPr>
          <w:rFonts w:ascii="宋体" w:hAnsi="宋体"/>
          <w:color w:val="auto"/>
          <w:szCs w:val="21"/>
          <w:highlight w:val="none"/>
        </w:rPr>
      </w:pPr>
      <w:r>
        <w:rPr>
          <w:rFonts w:ascii="宋体" w:hAnsi="宋体"/>
          <w:b/>
          <w:color w:val="auto"/>
          <w:sz w:val="30"/>
          <w:szCs w:val="30"/>
          <w:highlight w:val="none"/>
        </w:rPr>
        <w:t xml:space="preserve">第三章   </w:t>
      </w:r>
      <w:r>
        <w:rPr>
          <w:rFonts w:hint="eastAsia" w:ascii="宋体" w:hAnsi="宋体"/>
          <w:b/>
          <w:color w:val="auto"/>
          <w:sz w:val="30"/>
          <w:szCs w:val="30"/>
          <w:highlight w:val="none"/>
        </w:rPr>
        <w:t>投标人</w:t>
      </w:r>
      <w:r>
        <w:rPr>
          <w:rFonts w:ascii="宋体" w:hAnsi="宋体"/>
          <w:b/>
          <w:color w:val="auto"/>
          <w:sz w:val="30"/>
          <w:szCs w:val="30"/>
          <w:highlight w:val="none"/>
        </w:rPr>
        <w:t>须知</w:t>
      </w:r>
    </w:p>
    <w:p>
      <w:pPr>
        <w:spacing w:line="360" w:lineRule="auto"/>
        <w:jc w:val="center"/>
        <w:rPr>
          <w:rFonts w:ascii="宋体" w:hAnsi="宋体"/>
          <w:b/>
          <w:color w:val="auto"/>
          <w:sz w:val="30"/>
          <w:szCs w:val="30"/>
          <w:highlight w:val="none"/>
        </w:rPr>
      </w:pPr>
      <w:r>
        <w:rPr>
          <w:rFonts w:ascii="宋体" w:hAnsi="宋体"/>
          <w:b/>
          <w:color w:val="auto"/>
          <w:sz w:val="30"/>
          <w:szCs w:val="30"/>
          <w:highlight w:val="none"/>
        </w:rPr>
        <w:t>前附表</w:t>
      </w:r>
    </w:p>
    <w:tbl>
      <w:tblPr>
        <w:tblStyle w:val="15"/>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25"/>
        <w:gridCol w:w="4679"/>
        <w:gridCol w:w="1425"/>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9419" w:type="dxa"/>
            <w:gridSpan w:val="4"/>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项目名称</w:t>
            </w:r>
          </w:p>
        </w:tc>
        <w:tc>
          <w:tcPr>
            <w:tcW w:w="4665" w:type="dxa"/>
            <w:shd w:val="clear" w:color="auto" w:fill="FFFFFF"/>
            <w:noWrap w:val="0"/>
            <w:vAlign w:val="center"/>
          </w:tcPr>
          <w:p>
            <w:pPr>
              <w:spacing w:line="400" w:lineRule="exact"/>
              <w:rPr>
                <w:rFonts w:hint="eastAsia" w:ascii="宋体" w:hAnsi="宋体" w:eastAsia="宋体" w:cs="宋体"/>
                <w:color w:val="auto"/>
                <w:kern w:val="0"/>
                <w:szCs w:val="21"/>
                <w:highlight w:val="none"/>
                <w:lang w:eastAsia="zh-CN"/>
              </w:rPr>
            </w:pPr>
            <w:r>
              <w:rPr>
                <w:rFonts w:hint="eastAsia" w:ascii="宋体" w:hAnsi="宋体" w:cs="宋体"/>
                <w:color w:val="auto"/>
                <w:szCs w:val="21"/>
                <w:highlight w:val="none"/>
                <w:lang w:val="en-US" w:eastAsia="zh-CN"/>
              </w:rPr>
              <w:t>岱山县2021年度沿海滩涂（潮间带）资源监测与评价项目（重新招标）</w:t>
            </w:r>
          </w:p>
        </w:tc>
        <w:tc>
          <w:tcPr>
            <w:tcW w:w="14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采购编号</w:t>
            </w:r>
          </w:p>
        </w:tc>
        <w:tc>
          <w:tcPr>
            <w:tcW w:w="1790" w:type="dxa"/>
            <w:shd w:val="clear" w:color="auto" w:fill="FFFFFF"/>
            <w:noWrap w:val="0"/>
            <w:vAlign w:val="center"/>
          </w:tcPr>
          <w:p>
            <w:pPr>
              <w:spacing w:line="400" w:lineRule="exac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eastAsia="zh-CN"/>
              </w:rPr>
              <w:t>ZSGC-2021-</w:t>
            </w:r>
            <w:r>
              <w:rPr>
                <w:rFonts w:hint="eastAsia" w:ascii="宋体" w:hAnsi="宋体" w:cs="宋体"/>
                <w:color w:val="auto"/>
                <w:szCs w:val="21"/>
                <w:highlight w:val="none"/>
                <w:lang w:val="en-US" w:eastAsia="zh-CN"/>
              </w:rPr>
              <w:t>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2</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采购内容</w:t>
            </w:r>
          </w:p>
        </w:tc>
        <w:tc>
          <w:tcPr>
            <w:tcW w:w="4665" w:type="dxa"/>
            <w:tcBorders>
              <w:right w:val="single" w:color="auto" w:sz="4" w:space="0"/>
            </w:tcBorders>
            <w:shd w:val="clear" w:color="auto" w:fill="FFFFFF"/>
            <w:noWrap w:val="0"/>
            <w:vAlign w:val="center"/>
          </w:tcPr>
          <w:p>
            <w:pPr>
              <w:spacing w:line="400" w:lineRule="exact"/>
              <w:rPr>
                <w:rFonts w:hint="eastAsia" w:ascii="宋体" w:hAnsi="宋体" w:cs="宋体"/>
                <w:color w:val="auto"/>
                <w:szCs w:val="21"/>
                <w:highlight w:val="none"/>
                <w:shd w:val="clear" w:color="auto" w:fill="FFFFFF"/>
              </w:rPr>
            </w:pPr>
            <w:r>
              <w:rPr>
                <w:rFonts w:hint="eastAsia" w:ascii="宋体" w:hAnsi="宋体" w:cs="宋体"/>
                <w:color w:val="auto"/>
                <w:szCs w:val="21"/>
                <w:highlight w:val="none"/>
              </w:rPr>
              <w:t>详见第二章采购需求</w:t>
            </w:r>
          </w:p>
        </w:tc>
        <w:tc>
          <w:tcPr>
            <w:tcW w:w="1411" w:type="dxa"/>
            <w:tcBorders>
              <w:left w:val="single" w:color="auto" w:sz="4" w:space="0"/>
              <w:right w:val="single" w:color="auto" w:sz="4" w:space="0"/>
            </w:tcBorders>
            <w:shd w:val="clear" w:color="auto" w:fill="FFFFFF"/>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资金来源</w:t>
            </w:r>
          </w:p>
        </w:tc>
        <w:tc>
          <w:tcPr>
            <w:tcW w:w="1790" w:type="dxa"/>
            <w:tcBorders>
              <w:left w:val="single" w:color="auto" w:sz="4" w:space="0"/>
            </w:tcBorders>
            <w:shd w:val="clear" w:color="auto" w:fill="FFFFFF"/>
            <w:noWrap w:val="0"/>
            <w:vAlign w:val="center"/>
          </w:tcPr>
          <w:p>
            <w:pPr>
              <w:spacing w:line="400" w:lineRule="exact"/>
              <w:rPr>
                <w:rFonts w:hint="eastAsia" w:ascii="宋体" w:hAnsi="宋体" w:cs="宋体"/>
                <w:color w:val="auto"/>
                <w:szCs w:val="21"/>
                <w:highlight w:val="none"/>
                <w:shd w:val="clear" w:color="auto" w:fill="FFFFFF"/>
              </w:rPr>
            </w:pPr>
            <w:r>
              <w:rPr>
                <w:rFonts w:hint="eastAsia" w:ascii="宋体" w:hAnsi="宋体" w:cs="宋体"/>
                <w:color w:val="auto"/>
                <w:szCs w:val="21"/>
                <w:highlight w:val="none"/>
              </w:rPr>
              <w:t>财政性资金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3</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项目预算</w:t>
            </w:r>
          </w:p>
        </w:tc>
        <w:tc>
          <w:tcPr>
            <w:tcW w:w="7894" w:type="dxa"/>
            <w:gridSpan w:val="3"/>
            <w:shd w:val="clear" w:color="auto" w:fill="FFFFFF"/>
            <w:noWrap w:val="0"/>
            <w:vAlign w:val="center"/>
          </w:tcPr>
          <w:p>
            <w:pPr>
              <w:spacing w:line="400" w:lineRule="exact"/>
              <w:rPr>
                <w:rFonts w:hint="eastAsia" w:ascii="宋体" w:hAnsi="宋体" w:cs="宋体"/>
                <w:color w:val="auto"/>
                <w:kern w:val="0"/>
                <w:szCs w:val="21"/>
                <w:highlight w:val="none"/>
              </w:rPr>
            </w:pPr>
            <w:r>
              <w:rPr>
                <w:rFonts w:hint="eastAsia" w:ascii="宋体" w:hAnsi="宋体" w:cs="宋体"/>
                <w:color w:val="auto"/>
                <w:szCs w:val="21"/>
                <w:highlight w:val="none"/>
                <w:u w:val="single"/>
                <w:lang w:val="en-US" w:eastAsia="zh-CN"/>
              </w:rPr>
              <w:t>165</w:t>
            </w:r>
            <w:r>
              <w:rPr>
                <w:rFonts w:hint="eastAsia" w:ascii="宋体" w:hAnsi="宋体" w:cs="宋体"/>
                <w:color w:val="auto"/>
                <w:szCs w:val="21"/>
                <w:highlight w:val="none"/>
                <w:u w:val="single"/>
              </w:rPr>
              <w:t>万</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4</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踏勘现场</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5</w:t>
            </w:r>
          </w:p>
        </w:tc>
        <w:tc>
          <w:tcPr>
            <w:tcW w:w="1511" w:type="dxa"/>
            <w:shd w:val="clear" w:color="auto" w:fill="E0E0E0"/>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b/>
                <w:color w:val="auto"/>
                <w:szCs w:val="21"/>
                <w:highlight w:val="none"/>
              </w:rPr>
              <w:t>服务期</w:t>
            </w:r>
          </w:p>
        </w:tc>
        <w:tc>
          <w:tcPr>
            <w:tcW w:w="7894" w:type="dxa"/>
            <w:gridSpan w:val="3"/>
            <w:shd w:val="clear" w:color="auto" w:fill="FFFFFF"/>
            <w:noWrap w:val="0"/>
            <w:vAlign w:val="center"/>
          </w:tcPr>
          <w:p>
            <w:pPr>
              <w:autoSpaceDE w:val="0"/>
              <w:autoSpaceDN w:val="0"/>
              <w:adjustRightInd w:val="0"/>
              <w:snapToGrid w:val="0"/>
              <w:spacing w:line="500" w:lineRule="exact"/>
              <w:textAlignment w:val="bottom"/>
              <w:rPr>
                <w:rFonts w:hint="eastAsia" w:ascii="宋体" w:hAnsi="宋体" w:eastAsia="宋体" w:cs="宋体"/>
                <w:bCs/>
                <w:color w:val="auto"/>
                <w:szCs w:val="21"/>
                <w:highlight w:val="none"/>
                <w:lang w:eastAsia="zh-CN"/>
              </w:rPr>
            </w:pPr>
            <w:r>
              <w:rPr>
                <w:rFonts w:hint="eastAsia" w:ascii="宋体" w:hAnsi="宋体" w:cs="仿宋_GB2312"/>
                <w:color w:val="auto"/>
                <w:kern w:val="0"/>
                <w:szCs w:val="21"/>
                <w:highlight w:val="none"/>
                <w:lang w:eastAsia="zh-CN"/>
              </w:rPr>
              <w:t>签定合同之日起至2022年3月31日前完成全部工作，提交</w:t>
            </w:r>
            <w:r>
              <w:rPr>
                <w:rFonts w:hint="eastAsia" w:ascii="宋体" w:hAnsi="宋体" w:cs="仿宋_GB2312"/>
                <w:color w:val="auto"/>
                <w:kern w:val="0"/>
                <w:szCs w:val="21"/>
                <w:highlight w:val="none"/>
                <w:lang w:val="en-US" w:eastAsia="zh-CN"/>
              </w:rPr>
              <w:t>最终成果</w:t>
            </w:r>
            <w:r>
              <w:rPr>
                <w:rFonts w:hint="eastAsia" w:ascii="宋体" w:hAnsi="宋体" w:cs="仿宋_GB2312"/>
                <w:color w:val="auto"/>
                <w:kern w:val="0"/>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6</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投标有效期</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7</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评标办法</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8</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签订合同</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中标通知书发出后</w:t>
            </w:r>
            <w:r>
              <w:rPr>
                <w:rFonts w:hint="eastAsia" w:ascii="宋体" w:hAnsi="宋体" w:cs="宋体"/>
                <w:color w:val="auto"/>
                <w:szCs w:val="21"/>
                <w:highlight w:val="none"/>
                <w:u w:val="single"/>
              </w:rPr>
              <w:t xml:space="preserve"> 30 </w:t>
            </w:r>
            <w:r>
              <w:rPr>
                <w:rFonts w:hint="eastAsia" w:ascii="宋体" w:hAnsi="宋体" w:cs="宋体"/>
                <w:color w:val="auto"/>
                <w:szCs w:val="21"/>
                <w:highlight w:val="none"/>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27"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9</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资金结算</w:t>
            </w:r>
          </w:p>
        </w:tc>
        <w:tc>
          <w:tcPr>
            <w:tcW w:w="7894" w:type="dxa"/>
            <w:gridSpan w:val="3"/>
            <w:shd w:val="clear" w:color="auto" w:fill="FFFFFF"/>
            <w:noWrap w:val="0"/>
            <w:vAlign w:val="center"/>
          </w:tcPr>
          <w:p>
            <w:pPr>
              <w:widowControl/>
              <w:shd w:val="clear" w:color="000000" w:fill="FFFFFF"/>
              <w:snapToGrid w:val="0"/>
              <w:spacing w:line="460" w:lineRule="exact"/>
              <w:ind w:firstLine="0" w:firstLineChars="0"/>
              <w:jc w:val="left"/>
              <w:outlineLvl w:val="0"/>
              <w:rPr>
                <w:rFonts w:hint="eastAsia" w:ascii="宋体" w:hAnsi="宋体" w:cs="宋体"/>
                <w:bCs/>
                <w:color w:val="auto"/>
                <w:szCs w:val="21"/>
                <w:highlight w:val="none"/>
                <w:lang w:val="zh-CN"/>
              </w:rPr>
            </w:pPr>
            <w:r>
              <w:rPr>
                <w:rFonts w:hint="eastAsia" w:ascii="宋体" w:hAnsi="宋体" w:eastAsia="宋体" w:cs="宋体"/>
                <w:color w:val="auto"/>
                <w:sz w:val="21"/>
                <w:szCs w:val="21"/>
                <w:highlight w:val="none"/>
              </w:rPr>
              <w:t>自签订合同之日起15个工作日内支付中标单位合同额的</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0%；按照合同约定完成所有工作任务，提交所有技术成果并组织通过项目验收后支付剩余款项。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2"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10</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投标报价</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与费用</w:t>
            </w:r>
          </w:p>
        </w:tc>
        <w:tc>
          <w:tcPr>
            <w:tcW w:w="7894" w:type="dxa"/>
            <w:gridSpan w:val="3"/>
            <w:shd w:val="clear" w:color="auto" w:fill="FFFFFF"/>
            <w:noWrap w:val="0"/>
            <w:vAlign w:val="center"/>
          </w:tcPr>
          <w:p>
            <w:pPr>
              <w:spacing w:line="400" w:lineRule="exact"/>
              <w:rPr>
                <w:rFonts w:hint="eastAsia" w:ascii="宋体" w:hAnsi="宋体" w:cs="宋体"/>
                <w:color w:val="auto"/>
                <w:highlight w:val="none"/>
              </w:rPr>
            </w:pPr>
            <w:r>
              <w:rPr>
                <w:rFonts w:hint="eastAsia" w:ascii="宋体" w:hAnsi="宋体" w:cs="宋体"/>
                <w:color w:val="auto"/>
                <w:highlight w:val="none"/>
              </w:rPr>
              <w:t>1、投标报价应以人民币报价，是履行合同的最终价格。</w:t>
            </w:r>
          </w:p>
          <w:p>
            <w:pPr>
              <w:spacing w:line="400" w:lineRule="exact"/>
              <w:rPr>
                <w:rFonts w:hint="eastAsia" w:ascii="宋体" w:hAnsi="宋体" w:cs="宋体"/>
                <w:color w:val="auto"/>
                <w:highlight w:val="none"/>
              </w:rPr>
            </w:pPr>
            <w:r>
              <w:rPr>
                <w:rFonts w:hint="eastAsia" w:ascii="宋体" w:hAnsi="宋体" w:cs="宋体"/>
                <w:color w:val="auto"/>
                <w:highlight w:val="none"/>
              </w:rPr>
              <w:t>2、投标人应承担其参加本招标活动自身所发生的费用。</w:t>
            </w:r>
          </w:p>
          <w:p>
            <w:pPr>
              <w:spacing w:line="400" w:lineRule="exact"/>
              <w:rPr>
                <w:rFonts w:hint="eastAsia" w:ascii="宋体" w:hAnsi="宋体" w:cs="宋体"/>
                <w:color w:val="auto"/>
                <w:highlight w:val="none"/>
              </w:rPr>
            </w:pPr>
            <w:r>
              <w:rPr>
                <w:rFonts w:hint="eastAsia" w:ascii="宋体" w:hAnsi="宋体" w:cs="宋体"/>
                <w:color w:val="auto"/>
                <w:highlight w:val="none"/>
              </w:rPr>
              <w:t>3、本项目实行总价包干，投标人报价应是包括为完成本项目服务可能发生的全部费用及中标人的利润和应交纳的税金等一切费用。投标报价包括但不仅限于工作、生活、交通、通讯、设备（仪器）、劳力、租船费、</w:t>
            </w:r>
            <w:r>
              <w:rPr>
                <w:rFonts w:hint="eastAsia" w:ascii="宋体" w:hAnsi="宋体" w:cs="宋体"/>
                <w:color w:val="auto"/>
                <w:highlight w:val="none"/>
                <w:lang w:val="en-US" w:eastAsia="zh-CN"/>
              </w:rPr>
              <w:t>测量费</w:t>
            </w:r>
            <w:r>
              <w:rPr>
                <w:rFonts w:hint="eastAsia" w:ascii="宋体" w:hAnsi="宋体" w:cs="宋体"/>
                <w:color w:val="auto"/>
                <w:highlight w:val="none"/>
              </w:rPr>
              <w:t>、</w:t>
            </w:r>
            <w:r>
              <w:rPr>
                <w:rFonts w:hint="eastAsia" w:ascii="宋体" w:hAnsi="宋体" w:cs="宋体"/>
                <w:color w:val="auto"/>
                <w:highlight w:val="none"/>
                <w:lang w:val="en-US" w:eastAsia="zh-CN"/>
              </w:rPr>
              <w:t>监测费、</w:t>
            </w:r>
            <w:r>
              <w:rPr>
                <w:rFonts w:hint="eastAsia" w:ascii="宋体" w:hAnsi="宋体" w:cs="宋体"/>
                <w:color w:val="auto"/>
                <w:highlight w:val="none"/>
              </w:rPr>
              <w:t>调研费、相关评审及会务费用、各类补贴、采购代理服务费、利润、企业管理费、招标文件规定的其他费用、税金等完成所有规定服务内容所产生的全部费用。投标人应结合项目特点、市场行情及自身的能力，技术、管理水平，确定最终报价。</w:t>
            </w:r>
          </w:p>
          <w:p>
            <w:pPr>
              <w:spacing w:line="400" w:lineRule="exact"/>
              <w:rPr>
                <w:rFonts w:ascii="宋体" w:hAnsi="宋体" w:cs="宋体"/>
                <w:color w:val="FF0000"/>
                <w:highlight w:val="none"/>
              </w:rPr>
            </w:pPr>
            <w:r>
              <w:rPr>
                <w:rFonts w:hint="eastAsia" w:ascii="宋体" w:hAnsi="宋体" w:cs="宋体"/>
                <w:highlight w:val="none"/>
              </w:rPr>
              <w:t>4、</w:t>
            </w:r>
            <w:r>
              <w:rPr>
                <w:rFonts w:hint="eastAsia" w:ascii="宋体" w:hAnsi="宋体" w:cs="宋体"/>
                <w:color w:val="auto"/>
                <w:highlight w:val="none"/>
              </w:rPr>
              <w:t>中标人须缴纳招标代理服务费，收费标准：按发改价格[2011]534号文件和《招标代理服务收费管理暂行办法》（计价格[2002]1980号）收费标准计算收取。</w:t>
            </w:r>
          </w:p>
          <w:p>
            <w:pPr>
              <w:spacing w:line="400" w:lineRule="exact"/>
              <w:rPr>
                <w:rFonts w:hint="eastAsia" w:ascii="宋体" w:hAnsi="宋体" w:cs="宋体"/>
                <w:color w:val="auto"/>
                <w:highlight w:val="none"/>
              </w:rPr>
            </w:pPr>
            <w:r>
              <w:rPr>
                <w:rFonts w:hint="eastAsia" w:ascii="宋体" w:hAnsi="宋体" w:cs="宋体"/>
                <w:color w:val="auto"/>
                <w:highlight w:val="none"/>
              </w:rPr>
              <w:t>支付方式及时间为：中标通知书发出后5个工作日内，通过电汇或转账的方式一次性支付给代理机构。</w:t>
            </w:r>
          </w:p>
          <w:p>
            <w:pPr>
              <w:spacing w:line="400" w:lineRule="exact"/>
              <w:rPr>
                <w:rFonts w:hint="eastAsia" w:ascii="宋体" w:hAnsi="宋体" w:cs="宋体"/>
                <w:color w:val="auto"/>
                <w:highlight w:val="none"/>
              </w:rPr>
            </w:pPr>
            <w:r>
              <w:rPr>
                <w:rFonts w:hint="eastAsia" w:ascii="宋体" w:hAnsi="宋体" w:cs="宋体"/>
                <w:color w:val="auto"/>
                <w:highlight w:val="none"/>
              </w:rPr>
              <w:t>收款单位名称：浙江省工程咨询有限公司舟山分公司</w:t>
            </w:r>
          </w:p>
          <w:p>
            <w:pPr>
              <w:spacing w:line="400" w:lineRule="exact"/>
              <w:rPr>
                <w:rFonts w:hint="eastAsia" w:ascii="宋体" w:hAnsi="宋体" w:cs="宋体"/>
                <w:color w:val="auto"/>
                <w:highlight w:val="none"/>
              </w:rPr>
            </w:pPr>
            <w:r>
              <w:rPr>
                <w:rFonts w:hint="eastAsia" w:ascii="宋体" w:hAnsi="宋体" w:cs="宋体"/>
                <w:color w:val="auto"/>
                <w:highlight w:val="none"/>
              </w:rPr>
              <w:t>开户银行：建行浙江自贸区支行</w:t>
            </w:r>
          </w:p>
          <w:p>
            <w:pPr>
              <w:spacing w:line="400" w:lineRule="exact"/>
              <w:rPr>
                <w:color w:val="auto"/>
                <w:highlight w:val="none"/>
              </w:rPr>
            </w:pPr>
            <w:r>
              <w:rPr>
                <w:rFonts w:hint="eastAsia" w:ascii="宋体" w:hAnsi="宋体" w:cs="宋体"/>
                <w:color w:val="auto"/>
                <w:highlight w:val="none"/>
              </w:rPr>
              <w:t>银行账号：33001706270053007843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11</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履约保证金</w:t>
            </w:r>
          </w:p>
        </w:tc>
        <w:tc>
          <w:tcPr>
            <w:tcW w:w="7894" w:type="dxa"/>
            <w:gridSpan w:val="3"/>
            <w:shd w:val="clear" w:color="auto" w:fill="FFFFFF"/>
            <w:noWrap w:val="0"/>
            <w:vAlign w:val="center"/>
          </w:tcPr>
          <w:p>
            <w:pPr>
              <w:adjustRightInd w:val="0"/>
              <w:snapToGrid w:val="0"/>
              <w:spacing w:line="400" w:lineRule="exact"/>
              <w:rPr>
                <w:rFonts w:hint="eastAsia" w:ascii="宋体" w:hAnsi="宋体" w:cs="宋体"/>
                <w:color w:val="auto"/>
                <w:highlight w:val="none"/>
              </w:rPr>
            </w:pPr>
            <w:r>
              <w:rPr>
                <w:rFonts w:hint="eastAsia" w:ascii="宋体" w:hAnsi="宋体" w:cs="宋体"/>
                <w:b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12</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投标文件</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的组成、制作</w:t>
            </w:r>
          </w:p>
        </w:tc>
        <w:tc>
          <w:tcPr>
            <w:tcW w:w="7894" w:type="dxa"/>
            <w:gridSpan w:val="3"/>
            <w:shd w:val="clear" w:color="auto" w:fill="FFFFFF"/>
            <w:noWrap w:val="0"/>
            <w:vAlign w:val="center"/>
          </w:tcPr>
          <w:p>
            <w:pPr>
              <w:pStyle w:val="7"/>
              <w:numPr>
                <w:ilvl w:val="0"/>
                <w:numId w:val="4"/>
              </w:numPr>
              <w:spacing w:after="0" w:line="400" w:lineRule="exact"/>
              <w:rPr>
                <w:rFonts w:hint="eastAsia" w:ascii="宋体" w:hAnsi="宋体" w:cs="宋体"/>
                <w:color w:val="auto"/>
                <w:sz w:val="21"/>
                <w:highlight w:val="none"/>
              </w:rPr>
            </w:pPr>
            <w:r>
              <w:rPr>
                <w:rFonts w:hint="eastAsia" w:ascii="宋体" w:hAnsi="宋体" w:cs="宋体"/>
                <w:color w:val="auto"/>
                <w:sz w:val="21"/>
                <w:highlight w:val="none"/>
              </w:rPr>
              <w:t>投标文件由资格证明文件、商务及技术文件、报价文件三部份组成。</w:t>
            </w:r>
          </w:p>
          <w:p>
            <w:pPr>
              <w:pStyle w:val="7"/>
              <w:numPr>
                <w:ilvl w:val="0"/>
                <w:numId w:val="4"/>
              </w:numPr>
              <w:spacing w:after="0" w:line="400" w:lineRule="exact"/>
              <w:rPr>
                <w:rFonts w:hint="eastAsia" w:ascii="宋体" w:hAnsi="宋体" w:cs="宋体"/>
                <w:color w:val="auto"/>
                <w:sz w:val="21"/>
                <w:highlight w:val="none"/>
              </w:rPr>
            </w:pPr>
            <w:r>
              <w:rPr>
                <w:rFonts w:hint="eastAsia" w:ascii="宋体" w:hAnsi="宋体" w:cs="宋体"/>
                <w:color w:val="auto"/>
                <w:sz w:val="21"/>
                <w:highlight w:val="none"/>
              </w:rPr>
              <w:t>本项目实行电子投标。</w:t>
            </w:r>
          </w:p>
          <w:p>
            <w:pPr>
              <w:pStyle w:val="7"/>
              <w:spacing w:after="0" w:line="400" w:lineRule="exact"/>
              <w:rPr>
                <w:rFonts w:hint="eastAsia" w:ascii="宋体" w:hAnsi="宋体" w:cs="宋体"/>
                <w:color w:val="auto"/>
                <w:sz w:val="21"/>
                <w:highlight w:val="none"/>
              </w:rPr>
            </w:pPr>
            <w:r>
              <w:rPr>
                <w:rFonts w:hint="eastAsia" w:ascii="宋体" w:hAnsi="宋体" w:cs="宋体"/>
                <w:color w:val="auto"/>
                <w:sz w:val="21"/>
                <w:highlight w:val="none"/>
              </w:rPr>
              <w:t>3、投标人应准备电子投标文件、以介质存储的数据电文形式的备份投标文件两类：</w:t>
            </w:r>
          </w:p>
          <w:p>
            <w:pPr>
              <w:pStyle w:val="7"/>
              <w:spacing w:after="0" w:line="400" w:lineRule="exact"/>
              <w:rPr>
                <w:rFonts w:hint="eastAsia" w:ascii="宋体" w:hAnsi="宋体" w:cs="宋体"/>
                <w:color w:val="auto"/>
                <w:sz w:val="21"/>
                <w:highlight w:val="none"/>
              </w:rPr>
            </w:pPr>
            <w:r>
              <w:rPr>
                <w:rFonts w:hint="eastAsia" w:ascii="宋体" w:hAnsi="宋体" w:cs="宋体"/>
                <w:color w:val="auto"/>
                <w:sz w:val="21"/>
                <w:highlight w:val="none"/>
              </w:rPr>
              <w:t>（1）电子投标文件，按政采云平台项目采购-电子交易操作指南及本招标文件要求制作，并加密递交。</w:t>
            </w:r>
          </w:p>
          <w:p>
            <w:pPr>
              <w:pStyle w:val="7"/>
              <w:spacing w:after="0" w:line="400" w:lineRule="exact"/>
              <w:rPr>
                <w:rFonts w:hint="eastAsia" w:ascii="宋体" w:hAnsi="宋体" w:cs="宋体"/>
                <w:color w:val="auto"/>
                <w:sz w:val="21"/>
                <w:highlight w:val="none"/>
              </w:rPr>
            </w:pPr>
            <w:r>
              <w:rPr>
                <w:rFonts w:hint="eastAsia" w:ascii="宋体" w:hAnsi="宋体" w:cs="宋体"/>
                <w:color w:val="auto"/>
                <w:sz w:val="21"/>
                <w:highlight w:val="none"/>
              </w:rPr>
              <w:t>（2）以介质存储的数据电文形式的备份投标文件，按政采云平台项目采购-电子交易操作指南中上传的电子投标文件和未加密的投标文件，介质可以是U盘或DVD光盘。数量为1份，单独密封递交。</w:t>
            </w:r>
            <w:r>
              <w:rPr>
                <w:rFonts w:hint="eastAsia" w:ascii="宋体" w:hAnsi="宋体" w:cs="宋体"/>
                <w:color w:val="auto"/>
                <w:sz w:val="21"/>
                <w:szCs w:val="21"/>
                <w:highlight w:val="none"/>
              </w:rPr>
              <w:t>包装封面上应注明投标人名称、投标人地址、投标文件名称（</w:t>
            </w:r>
            <w:r>
              <w:rPr>
                <w:rFonts w:hint="eastAsia" w:ascii="宋体" w:hAnsi="宋体" w:cs="宋体"/>
                <w:color w:val="auto"/>
                <w:sz w:val="21"/>
                <w:highlight w:val="none"/>
              </w:rPr>
              <w:t>电子文件</w:t>
            </w:r>
            <w:r>
              <w:rPr>
                <w:rFonts w:hint="eastAsia" w:ascii="宋体" w:hAnsi="宋体" w:cs="宋体"/>
                <w:color w:val="auto"/>
                <w:sz w:val="21"/>
                <w:szCs w:val="21"/>
                <w:highlight w:val="none"/>
              </w:rPr>
              <w:t>）、投标项目名称、项目编号，加盖投标人公章</w:t>
            </w:r>
            <w:r>
              <w:rPr>
                <w:rFonts w:hint="eastAsia" w:ascii="宋体" w:hAnsi="宋体" w:cs="宋体"/>
                <w:color w:val="auto"/>
                <w:sz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82"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highlight w:val="none"/>
              </w:rPr>
            </w:pPr>
            <w:r>
              <w:rPr>
                <w:rFonts w:hint="eastAsia" w:ascii="宋体" w:hAnsi="宋体" w:cs="宋体"/>
                <w:b/>
                <w:color w:val="auto"/>
                <w:szCs w:val="21"/>
                <w:highlight w:val="none"/>
              </w:rPr>
              <w:t>13</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投标文件</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的递交</w:t>
            </w:r>
          </w:p>
        </w:tc>
        <w:tc>
          <w:tcPr>
            <w:tcW w:w="7894" w:type="dxa"/>
            <w:gridSpan w:val="3"/>
            <w:shd w:val="clear" w:color="auto" w:fill="FFFFFF"/>
            <w:noWrap w:val="0"/>
            <w:vAlign w:val="center"/>
          </w:tcPr>
          <w:p>
            <w:pPr>
              <w:wordWrap w:val="0"/>
              <w:spacing w:line="360" w:lineRule="auto"/>
              <w:rPr>
                <w:rFonts w:hint="eastAsia" w:ascii="宋体" w:hAnsi="宋体" w:cs="宋体"/>
              </w:rPr>
            </w:pPr>
            <w:r>
              <w:rPr>
                <w:rFonts w:hint="eastAsia" w:ascii="宋体" w:hAnsi="宋体" w:cs="宋体"/>
              </w:rPr>
              <w:t>1、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响应文件，将被政采云平台拒收。</w:t>
            </w:r>
          </w:p>
          <w:p>
            <w:pPr>
              <w:wordWrap w:val="0"/>
              <w:spacing w:line="360" w:lineRule="auto"/>
              <w:rPr>
                <w:rFonts w:ascii="宋体" w:hAnsi="宋体" w:cs="宋体"/>
              </w:rPr>
            </w:pPr>
            <w:r>
              <w:rPr>
                <w:rFonts w:hint="eastAsia" w:ascii="宋体" w:hAnsi="宋体" w:cs="宋体"/>
              </w:rPr>
              <w:t>2、</w:t>
            </w:r>
            <w:r>
              <w:rPr>
                <w:rFonts w:hint="eastAsia" w:ascii="宋体" w:hAnsi="宋体" w:cs="宋体"/>
                <w:szCs w:val="21"/>
              </w:rPr>
              <w:t>本项目实行</w:t>
            </w:r>
            <w:r>
              <w:rPr>
                <w:rFonts w:ascii="宋体" w:hAnsi="宋体" w:cs="宋体"/>
                <w:szCs w:val="21"/>
              </w:rPr>
              <w:t>电子投标，</w:t>
            </w:r>
            <w:r>
              <w:rPr>
                <w:rFonts w:hint="eastAsia" w:ascii="宋体" w:hAnsi="宋体" w:cs="宋体"/>
                <w:szCs w:val="21"/>
              </w:rPr>
              <w:t>投标人无须授权代表参加现场开标会议。</w:t>
            </w:r>
            <w:r>
              <w:rPr>
                <w:rFonts w:hint="eastAsia" w:ascii="宋体" w:hAnsi="宋体" w:cs="宋体"/>
                <w:highlight w:val="none"/>
              </w:rPr>
              <w:t>投标人应当于2021年</w:t>
            </w:r>
            <w:r>
              <w:rPr>
                <w:rFonts w:hint="eastAsia" w:ascii="宋体" w:hAnsi="宋体" w:cs="宋体"/>
                <w:highlight w:val="none"/>
                <w:lang w:val="en-US" w:eastAsia="zh-CN"/>
              </w:rPr>
              <w:t>10</w:t>
            </w:r>
            <w:r>
              <w:rPr>
                <w:rFonts w:hint="eastAsia" w:ascii="宋体" w:hAnsi="宋体" w:cs="宋体"/>
                <w:highlight w:val="none"/>
              </w:rPr>
              <w:t>月</w:t>
            </w:r>
            <w:r>
              <w:rPr>
                <w:rFonts w:hint="eastAsia" w:ascii="宋体" w:hAnsi="宋体" w:cs="宋体"/>
                <w:highlight w:val="none"/>
                <w:lang w:val="en-US" w:eastAsia="zh-CN"/>
              </w:rPr>
              <w:t>19</w:t>
            </w:r>
            <w:r>
              <w:rPr>
                <w:rFonts w:hint="eastAsia" w:ascii="宋体" w:hAnsi="宋体" w:cs="宋体"/>
                <w:highlight w:val="none"/>
              </w:rPr>
              <w:t>日17：00（北京时间）</w:t>
            </w:r>
            <w:r>
              <w:rPr>
                <w:rFonts w:hint="eastAsia" w:ascii="宋体" w:hAnsi="宋体" w:cs="宋体"/>
              </w:rPr>
              <w:t>前将以介质存储的数据电文形式的备份投标文件通过邮寄（以签收时间为准）或派人递送的方式送交到</w:t>
            </w:r>
            <w:r>
              <w:rPr>
                <w:rFonts w:ascii="宋体" w:hAnsi="宋体" w:cs="宋体"/>
              </w:rPr>
              <w:t>招标代理</w:t>
            </w:r>
            <w:r>
              <w:rPr>
                <w:rFonts w:hint="eastAsia" w:ascii="宋体" w:hAnsi="宋体" w:cs="宋体"/>
              </w:rPr>
              <w:t>机构</w:t>
            </w:r>
            <w:r>
              <w:rPr>
                <w:rFonts w:ascii="宋体" w:hAnsi="宋体" w:cs="宋体"/>
              </w:rPr>
              <w:t>处</w:t>
            </w:r>
            <w:r>
              <w:rPr>
                <w:rFonts w:hint="eastAsia" w:ascii="宋体" w:hAnsi="宋体" w:cs="宋体"/>
              </w:rPr>
              <w:t>；也可以开标</w:t>
            </w:r>
            <w:r>
              <w:rPr>
                <w:rFonts w:ascii="宋体" w:hAnsi="宋体" w:cs="宋体"/>
              </w:rPr>
              <w:t>当天</w:t>
            </w:r>
            <w:r>
              <w:rPr>
                <w:rFonts w:hint="eastAsia" w:ascii="宋体" w:hAnsi="宋体" w:cs="宋体"/>
              </w:rPr>
              <w:t>投标</w:t>
            </w:r>
            <w:r>
              <w:rPr>
                <w:rFonts w:ascii="宋体" w:hAnsi="宋体" w:cs="宋体"/>
              </w:rPr>
              <w:t>截止时间前</w:t>
            </w:r>
            <w:r>
              <w:rPr>
                <w:rFonts w:hint="eastAsia" w:ascii="宋体" w:hAnsi="宋体" w:cs="宋体"/>
              </w:rPr>
              <w:t>开标现场递交。备份文件须密封完好，并注明投标人单位名称，逾期送达或未密封的备份投标文件将被拒收。</w:t>
            </w:r>
          </w:p>
          <w:p>
            <w:pPr>
              <w:wordWrap w:val="0"/>
              <w:spacing w:line="360" w:lineRule="auto"/>
              <w:rPr>
                <w:rFonts w:hint="eastAsia" w:ascii="宋体" w:hAnsi="宋体" w:cs="宋体"/>
                <w:b/>
              </w:rPr>
            </w:pPr>
            <w:r>
              <w:rPr>
                <w:rFonts w:hint="eastAsia" w:ascii="宋体" w:hAnsi="宋体" w:cs="宋体"/>
                <w:b/>
              </w:rPr>
              <w:t>3、投标人递交以介质存储的数据电文形式的备份投标文件时，如出现下列情况之一的，将被拒收：</w:t>
            </w:r>
          </w:p>
          <w:p>
            <w:pPr>
              <w:wordWrap w:val="0"/>
              <w:spacing w:line="360" w:lineRule="auto"/>
              <w:rPr>
                <w:rFonts w:hint="eastAsia" w:ascii="宋体" w:hAnsi="宋体" w:cs="宋体"/>
              </w:rPr>
            </w:pPr>
            <w:r>
              <w:rPr>
                <w:rFonts w:hint="eastAsia" w:ascii="宋体" w:hAnsi="宋体" w:cs="宋体"/>
              </w:rPr>
              <w:t>1）未按规定密封或标记的投标文件；</w:t>
            </w:r>
          </w:p>
          <w:p>
            <w:pPr>
              <w:wordWrap w:val="0"/>
              <w:spacing w:line="360" w:lineRule="auto"/>
              <w:rPr>
                <w:rFonts w:hint="eastAsia" w:ascii="宋体" w:hAnsi="宋体" w:cs="宋体"/>
              </w:rPr>
            </w:pPr>
            <w:r>
              <w:rPr>
                <w:rFonts w:hint="eastAsia" w:ascii="宋体" w:hAnsi="宋体" w:cs="宋体"/>
              </w:rPr>
              <w:t>2）由于包装不妥，在送交途中严重破损或失散的；</w:t>
            </w:r>
          </w:p>
          <w:p>
            <w:pPr>
              <w:wordWrap w:val="0"/>
              <w:spacing w:line="360" w:lineRule="auto"/>
              <w:rPr>
                <w:rFonts w:hint="eastAsia" w:ascii="宋体" w:hAnsi="宋体" w:cs="宋体"/>
              </w:rPr>
            </w:pPr>
            <w:r>
              <w:rPr>
                <w:rFonts w:hint="eastAsia" w:ascii="宋体" w:hAnsi="宋体" w:cs="宋体"/>
              </w:rPr>
              <w:t>3）超过投标截止时间送达的；</w:t>
            </w:r>
          </w:p>
          <w:p>
            <w:pPr>
              <w:wordWrap w:val="0"/>
              <w:spacing w:line="360" w:lineRule="auto"/>
              <w:rPr>
                <w:rFonts w:hint="eastAsia" w:ascii="宋体" w:hAnsi="宋体" w:cs="宋体"/>
              </w:rPr>
            </w:pPr>
            <w:r>
              <w:rPr>
                <w:rFonts w:hint="eastAsia" w:ascii="宋体" w:hAnsi="宋体" w:cs="宋体"/>
              </w:rPr>
              <w:t>4）仅提供备份投标文件的；</w:t>
            </w:r>
          </w:p>
          <w:p>
            <w:pPr>
              <w:wordWrap w:val="0"/>
              <w:spacing w:line="360" w:lineRule="auto"/>
              <w:rPr>
                <w:rFonts w:hint="eastAsia" w:ascii="宋体" w:hAnsi="宋体" w:cs="宋体"/>
                <w:color w:val="auto"/>
                <w:highlight w:val="none"/>
              </w:rPr>
            </w:pPr>
            <w:r>
              <w:rPr>
                <w:rFonts w:hint="eastAsia" w:ascii="宋体" w:hAnsi="宋体" w:cs="宋体"/>
                <w:b/>
              </w:rPr>
              <w:t>4、当发生解密失败或未按时解密的，如投标人未按要求提交备份电子投标文件的，造成项目开评标活动无法进行下去的，投标无效，相关风险由投标人自行承担。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14</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投标文件</w:t>
            </w:r>
          </w:p>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的密封要求</w:t>
            </w:r>
          </w:p>
        </w:tc>
        <w:tc>
          <w:tcPr>
            <w:tcW w:w="7894" w:type="dxa"/>
            <w:gridSpan w:val="3"/>
            <w:shd w:val="clear" w:color="auto" w:fill="FFFFFF"/>
            <w:noWrap w:val="0"/>
            <w:vAlign w:val="center"/>
          </w:tcPr>
          <w:p>
            <w:pPr>
              <w:wordWrap w:val="0"/>
              <w:spacing w:line="400" w:lineRule="exact"/>
              <w:rPr>
                <w:rFonts w:hint="eastAsia" w:ascii="宋体" w:hAnsi="宋体" w:cs="宋体"/>
                <w:color w:val="auto"/>
                <w:highlight w:val="none"/>
              </w:rPr>
            </w:pPr>
            <w:r>
              <w:rPr>
                <w:rFonts w:hint="eastAsia" w:ascii="宋体" w:hAnsi="宋体" w:cs="宋体"/>
                <w:color w:val="auto"/>
                <w:highlight w:val="none"/>
              </w:rPr>
              <w:t>1、投标人线上制作投标文件并采用CA数字证书进行电子签章及加密。</w:t>
            </w:r>
          </w:p>
          <w:p>
            <w:pPr>
              <w:pStyle w:val="7"/>
              <w:spacing w:after="0" w:line="400" w:lineRule="exact"/>
              <w:rPr>
                <w:rFonts w:hint="eastAsia" w:ascii="宋体" w:hAnsi="宋体" w:cs="宋体"/>
                <w:color w:val="auto"/>
                <w:sz w:val="21"/>
                <w:highlight w:val="none"/>
              </w:rPr>
            </w:pPr>
            <w:r>
              <w:rPr>
                <w:rFonts w:hint="eastAsia" w:ascii="宋体" w:hAnsi="宋体" w:cs="宋体"/>
                <w:color w:val="auto"/>
                <w:sz w:val="21"/>
                <w:szCs w:val="21"/>
                <w:highlight w:val="none"/>
              </w:rPr>
              <w:t>2、投标人</w:t>
            </w:r>
            <w:r>
              <w:rPr>
                <w:rFonts w:hint="eastAsia" w:ascii="宋体" w:hAnsi="宋体" w:cs="宋体"/>
                <w:color w:val="auto"/>
                <w:sz w:val="21"/>
                <w:highlight w:val="none"/>
              </w:rPr>
              <w:t>以介质存储的数据电文形式的备份投标文件：单独密封递交。</w:t>
            </w:r>
            <w:r>
              <w:rPr>
                <w:rFonts w:hint="eastAsia" w:ascii="宋体" w:hAnsi="宋体" w:cs="宋体"/>
                <w:color w:val="auto"/>
                <w:sz w:val="21"/>
                <w:szCs w:val="21"/>
                <w:highlight w:val="none"/>
              </w:rPr>
              <w:t>包装封面上应注明投标人名称、投标人地址、投标文件名称（</w:t>
            </w:r>
            <w:r>
              <w:rPr>
                <w:rFonts w:hint="eastAsia" w:ascii="宋体" w:hAnsi="宋体" w:cs="宋体"/>
                <w:color w:val="auto"/>
                <w:sz w:val="21"/>
                <w:highlight w:val="none"/>
              </w:rPr>
              <w:t>电子文件</w:t>
            </w:r>
            <w:r>
              <w:rPr>
                <w:rFonts w:hint="eastAsia" w:ascii="宋体" w:hAnsi="宋体" w:cs="宋体"/>
                <w:color w:val="auto"/>
                <w:sz w:val="21"/>
                <w:szCs w:val="21"/>
                <w:highlight w:val="none"/>
              </w:rPr>
              <w:t>）、投标项目名称、项目编号，加盖投标人公章。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highlight w:val="none"/>
              </w:rPr>
            </w:pPr>
            <w:r>
              <w:rPr>
                <w:rFonts w:hint="eastAsia" w:ascii="宋体" w:hAnsi="宋体" w:cs="宋体"/>
                <w:b/>
                <w:color w:val="auto"/>
                <w:szCs w:val="21"/>
                <w:highlight w:val="none"/>
              </w:rPr>
              <w:t>15</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 w:val="22"/>
                <w:szCs w:val="22"/>
                <w:highlight w:val="none"/>
                <w:shd w:val="pct10" w:color="auto" w:fill="FFFFFF"/>
              </w:rPr>
              <w:t>投标文件提交截止时间以及开标时间</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202</w:t>
            </w: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年</w:t>
            </w:r>
            <w:r>
              <w:rPr>
                <w:rFonts w:hint="eastAsia" w:ascii="宋体" w:hAnsi="宋体" w:cs="宋体"/>
                <w:color w:val="auto"/>
                <w:szCs w:val="21"/>
                <w:highlight w:val="none"/>
                <w:lang w:val="en-US" w:eastAsia="zh-CN"/>
              </w:rPr>
              <w:t>10</w:t>
            </w:r>
            <w:r>
              <w:rPr>
                <w:rFonts w:hint="eastAsia" w:ascii="宋体" w:hAnsi="宋体" w:cs="宋体"/>
                <w:color w:val="auto"/>
                <w:szCs w:val="21"/>
                <w:highlight w:val="none"/>
              </w:rPr>
              <w:t>月</w:t>
            </w:r>
            <w:r>
              <w:rPr>
                <w:rFonts w:hint="eastAsia" w:ascii="宋体" w:hAnsi="宋体" w:cs="宋体"/>
                <w:color w:val="auto"/>
                <w:szCs w:val="21"/>
                <w:highlight w:val="none"/>
                <w:lang w:val="en-US" w:eastAsia="zh-CN"/>
              </w:rPr>
              <w:t>20</w:t>
            </w:r>
            <w:r>
              <w:rPr>
                <w:rFonts w:hint="eastAsia" w:ascii="宋体" w:hAnsi="宋体" w:cs="宋体"/>
                <w:color w:val="auto"/>
                <w:szCs w:val="21"/>
                <w:highlight w:val="none"/>
              </w:rPr>
              <w:t>日</w:t>
            </w:r>
            <w:r>
              <w:rPr>
                <w:rFonts w:hint="eastAsia" w:ascii="宋体" w:hAnsi="宋体" w:cs="宋体"/>
                <w:color w:val="auto"/>
                <w:szCs w:val="21"/>
                <w:highlight w:val="none"/>
                <w:lang w:val="en-US" w:eastAsia="zh-CN"/>
              </w:rPr>
              <w:t>14</w:t>
            </w:r>
            <w:r>
              <w:rPr>
                <w:rFonts w:hint="eastAsia" w:ascii="宋体" w:hAnsi="宋体" w:cs="宋体"/>
                <w:color w:val="auto"/>
                <w:szCs w:val="21"/>
                <w:highlight w:val="none"/>
              </w:rPr>
              <w:t>点</w:t>
            </w:r>
            <w:r>
              <w:rPr>
                <w:rFonts w:hint="eastAsia" w:ascii="宋体" w:hAnsi="宋体" w:cs="宋体"/>
                <w:color w:val="auto"/>
                <w:szCs w:val="21"/>
                <w:highlight w:val="none"/>
                <w:lang w:val="en-US" w:eastAsia="zh-CN"/>
              </w:rPr>
              <w:t>30</w:t>
            </w:r>
            <w:r>
              <w:rPr>
                <w:rFonts w:hint="eastAsia" w:ascii="宋体" w:hAnsi="宋体" w:cs="宋体"/>
                <w:color w:val="auto"/>
                <w:szCs w:val="21"/>
                <w:highlight w:val="none"/>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16</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 w:val="22"/>
                <w:szCs w:val="22"/>
                <w:highlight w:val="none"/>
                <w:shd w:val="pct10" w:color="auto" w:fill="FFFFFF"/>
              </w:rPr>
              <w:t>开标地点</w:t>
            </w:r>
          </w:p>
        </w:tc>
        <w:tc>
          <w:tcPr>
            <w:tcW w:w="7894" w:type="dxa"/>
            <w:gridSpan w:val="3"/>
            <w:shd w:val="clear" w:color="auto" w:fill="FFFFFF"/>
            <w:noWrap w:val="0"/>
            <w:vAlign w:val="center"/>
          </w:tcPr>
          <w:p>
            <w:pPr>
              <w:spacing w:line="400" w:lineRule="exact"/>
              <w:rPr>
                <w:rStyle w:val="17"/>
                <w:rFonts w:hint="default" w:ascii="宋体" w:hAnsi="宋体" w:eastAsia="宋体" w:cs="宋体"/>
                <w:color w:val="auto"/>
                <w:szCs w:val="21"/>
                <w:highlight w:val="none"/>
                <w:lang w:val="en-US" w:eastAsia="zh-CN"/>
              </w:rPr>
            </w:pPr>
            <w:r>
              <w:rPr>
                <w:rStyle w:val="17"/>
                <w:rFonts w:hint="eastAsia" w:ascii="宋体" w:hAnsi="宋体" w:cs="宋体"/>
                <w:szCs w:val="21"/>
              </w:rPr>
              <w:t>岱山县高亭镇星河路250号3楼（交通大楼裙楼3楼）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17</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答疑与澄清</w:t>
            </w:r>
          </w:p>
        </w:tc>
        <w:tc>
          <w:tcPr>
            <w:tcW w:w="7894" w:type="dxa"/>
            <w:gridSpan w:val="3"/>
            <w:shd w:val="clear" w:color="auto" w:fill="FFFFFF"/>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18</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投标人注册</w:t>
            </w:r>
          </w:p>
        </w:tc>
        <w:tc>
          <w:tcPr>
            <w:tcW w:w="7894" w:type="dxa"/>
            <w:gridSpan w:val="3"/>
            <w:shd w:val="clear" w:color="auto" w:fill="FFFFFF"/>
            <w:noWrap w:val="0"/>
            <w:vAlign w:val="center"/>
          </w:tcPr>
          <w:p>
            <w:pPr>
              <w:spacing w:line="400" w:lineRule="exact"/>
              <w:jc w:val="left"/>
              <w:rPr>
                <w:rFonts w:hint="eastAsia" w:ascii="宋体" w:hAnsi="宋体" w:cs="宋体"/>
                <w:bCs/>
                <w:snapToGrid w:val="0"/>
                <w:color w:val="auto"/>
                <w:kern w:val="0"/>
                <w:highlight w:val="none"/>
              </w:rPr>
            </w:pPr>
            <w:r>
              <w:rPr>
                <w:rFonts w:hint="eastAsia" w:ascii="宋体" w:hAnsi="宋体" w:cs="宋体"/>
                <w:bCs/>
                <w:snapToGrid w:val="0"/>
                <w:color w:val="auto"/>
                <w:kern w:val="0"/>
                <w:highlight w:val="none"/>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pPr>
              <w:spacing w:line="400" w:lineRule="exact"/>
              <w:jc w:val="left"/>
              <w:rPr>
                <w:rFonts w:hint="eastAsia" w:ascii="宋体" w:hAnsi="宋体" w:cs="宋体"/>
                <w:color w:val="auto"/>
                <w:szCs w:val="21"/>
                <w:highlight w:val="none"/>
              </w:rPr>
            </w:pPr>
            <w:r>
              <w:rPr>
                <w:rFonts w:hint="eastAsia" w:ascii="宋体" w:hAnsi="宋体" w:cs="宋体"/>
                <w:bCs/>
                <w:snapToGrid w:val="0"/>
                <w:color w:val="auto"/>
                <w:kern w:val="0"/>
                <w:highlight w:val="none"/>
              </w:rPr>
              <w:t>投标人在申请注册前，请认真阅读，学习《中华人民共和国政府采购法》和《浙江省政府采购投标人注册及诚信管理暂行办法》等相关法规规定。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19</w:t>
            </w:r>
          </w:p>
        </w:tc>
        <w:tc>
          <w:tcPr>
            <w:tcW w:w="1511" w:type="dxa"/>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不良信用记录查询</w:t>
            </w:r>
          </w:p>
        </w:tc>
        <w:tc>
          <w:tcPr>
            <w:tcW w:w="7894" w:type="dxa"/>
            <w:gridSpan w:val="3"/>
            <w:shd w:val="clear" w:color="auto" w:fill="FFFFFF"/>
            <w:noWrap w:val="0"/>
            <w:vAlign w:val="center"/>
          </w:tcPr>
          <w:p>
            <w:pPr>
              <w:spacing w:line="360" w:lineRule="auto"/>
              <w:rPr>
                <w:rFonts w:hint="eastAsia" w:ascii="宋体" w:hAnsi="宋体" w:cs="宋体"/>
              </w:rPr>
            </w:pPr>
            <w:r>
              <w:rPr>
                <w:rFonts w:hint="eastAsia" w:ascii="宋体" w:hAnsi="宋体" w:cs="宋体"/>
              </w:rPr>
              <w:t>根据财库[2016]125号文件：</w:t>
            </w:r>
          </w:p>
          <w:p>
            <w:pPr>
              <w:spacing w:line="360" w:lineRule="auto"/>
              <w:rPr>
                <w:rFonts w:hint="eastAsia" w:ascii="宋体" w:hAnsi="宋体" w:cs="宋体"/>
              </w:rPr>
            </w:pPr>
            <w:r>
              <w:rPr>
                <w:rFonts w:hint="eastAsia" w:ascii="宋体" w:hAnsi="宋体" w:cs="宋体"/>
              </w:rPr>
              <w:t>1、至本项目投标截止前未被列入“信用中国”网站(www.creditchina.gov.cn)“记录失信被执行人或重大税收违法案件当事人名单”记录名单。</w:t>
            </w:r>
          </w:p>
          <w:p>
            <w:pPr>
              <w:spacing w:line="360" w:lineRule="auto"/>
              <w:rPr>
                <w:rFonts w:hint="eastAsia" w:ascii="宋体" w:hAnsi="宋体" w:cs="宋体"/>
              </w:rPr>
            </w:pPr>
            <w:r>
              <w:rPr>
                <w:rFonts w:hint="eastAsia" w:ascii="宋体" w:hAnsi="宋体" w:cs="宋体"/>
              </w:rPr>
              <w:t>2、至本项目投标截止前不处于中国政府采购网(www.ccgp.gov.cn)“政府采购严重违法失信行为信息记录”中的禁止参加政府采购活动期间。</w:t>
            </w:r>
          </w:p>
          <w:p>
            <w:pPr>
              <w:spacing w:line="400" w:lineRule="exact"/>
              <w:rPr>
                <w:rFonts w:hint="eastAsia" w:ascii="宋体" w:hAnsi="宋体" w:cs="宋体"/>
                <w:color w:val="auto"/>
                <w:highlight w:val="none"/>
              </w:rPr>
            </w:pPr>
            <w:r>
              <w:rPr>
                <w:rFonts w:hint="eastAsia" w:ascii="宋体" w:hAnsi="宋体" w:cs="宋体"/>
              </w:rPr>
              <w:t>提供二个渠道查询截图</w:t>
            </w:r>
            <w:r>
              <w:rPr>
                <w:rFonts w:hint="eastAsia" w:ascii="宋体" w:hAnsi="宋体" w:cs="宋体"/>
                <w:color w:val="auto"/>
              </w:rPr>
              <w:t>（具体以开标现场网页查询结果为准）</w:t>
            </w:r>
            <w:r>
              <w:rPr>
                <w:rFonts w:hint="eastAsia" w:ascii="宋体" w:hAnsi="宋体" w:cs="宋体"/>
              </w:rPr>
              <w:t>。对列入失信被执行人、重大税收违法案件当事人名单、政府采购严重违法失信行为记录名单的供应商，其投标将作无效标处理。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restart"/>
            <w:shd w:val="clear" w:color="auto" w:fill="E0E0E0"/>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20</w:t>
            </w:r>
          </w:p>
        </w:tc>
        <w:tc>
          <w:tcPr>
            <w:tcW w:w="1511" w:type="dxa"/>
            <w:vMerge w:val="restart"/>
            <w:shd w:val="clear" w:color="auto" w:fill="E0E0E0"/>
            <w:noWrap w:val="0"/>
            <w:vAlign w:val="center"/>
          </w:tcPr>
          <w:p>
            <w:pPr>
              <w:spacing w:line="300" w:lineRule="auto"/>
              <w:jc w:val="center"/>
              <w:outlineLvl w:val="9"/>
              <w:rPr>
                <w:rFonts w:hint="eastAsia" w:ascii="宋体" w:hAnsi="宋体" w:cs="宋体"/>
                <w:b/>
                <w:color w:val="auto"/>
                <w:sz w:val="21"/>
                <w:szCs w:val="21"/>
                <w:lang w:val="en-US" w:eastAsia="zh-CN"/>
              </w:rPr>
            </w:pPr>
            <w:r>
              <w:rPr>
                <w:rFonts w:hint="eastAsia" w:ascii="宋体" w:hAnsi="宋体" w:cs="宋体"/>
                <w:b/>
                <w:color w:val="auto"/>
                <w:sz w:val="21"/>
                <w:szCs w:val="21"/>
                <w:lang w:val="en-US" w:eastAsia="zh-CN"/>
              </w:rPr>
              <w:t>中小企业</w:t>
            </w:r>
          </w:p>
          <w:p>
            <w:pPr>
              <w:spacing w:line="400" w:lineRule="exact"/>
              <w:jc w:val="center"/>
              <w:rPr>
                <w:rFonts w:hint="eastAsia" w:ascii="宋体" w:hAnsi="宋体" w:cs="宋体"/>
                <w:b/>
                <w:color w:val="auto"/>
                <w:szCs w:val="21"/>
                <w:highlight w:val="none"/>
              </w:rPr>
            </w:pPr>
            <w:r>
              <w:rPr>
                <w:rFonts w:hint="eastAsia" w:ascii="宋体" w:hAnsi="宋体" w:cs="宋体"/>
                <w:b/>
                <w:color w:val="auto"/>
                <w:sz w:val="21"/>
                <w:szCs w:val="21"/>
                <w:lang w:val="en-US" w:eastAsia="zh-CN"/>
              </w:rPr>
              <w:t>扶持政策</w:t>
            </w:r>
          </w:p>
        </w:tc>
        <w:tc>
          <w:tcPr>
            <w:tcW w:w="7894" w:type="dxa"/>
            <w:gridSpan w:val="3"/>
            <w:shd w:val="clear" w:color="auto" w:fill="FFFFFF"/>
            <w:noWrap w:val="0"/>
            <w:vAlign w:val="center"/>
          </w:tcPr>
          <w:p>
            <w:pPr>
              <w:spacing w:line="360" w:lineRule="auto"/>
              <w:jc w:val="both"/>
              <w:rPr>
                <w:rFonts w:hint="eastAsia" w:ascii="宋体" w:hAnsi="宋体" w:cs="宋体"/>
                <w:b/>
                <w:bCs w:val="0"/>
                <w:color w:val="auto"/>
                <w:kern w:val="0"/>
                <w:sz w:val="21"/>
                <w:szCs w:val="21"/>
                <w:highlight w:val="none"/>
                <w:lang w:val="en-US" w:eastAsia="zh-CN"/>
              </w:rPr>
            </w:pPr>
            <w:r>
              <w:rPr>
                <w:rFonts w:hint="eastAsia" w:ascii="宋体" w:hAnsi="宋体" w:cs="宋体"/>
                <w:b/>
                <w:bCs w:val="0"/>
                <w:color w:val="auto"/>
                <w:kern w:val="0"/>
                <w:sz w:val="21"/>
                <w:szCs w:val="21"/>
                <w:highlight w:val="none"/>
                <w:lang w:val="en-US" w:eastAsia="zh-CN"/>
              </w:rPr>
              <w:t>本项目为未预留份额专门面向中小企业采购的采购项目。</w:t>
            </w:r>
          </w:p>
          <w:p>
            <w:pPr>
              <w:spacing w:line="360" w:lineRule="auto"/>
              <w:jc w:val="both"/>
              <w:rPr>
                <w:rFonts w:hint="eastAsia" w:ascii="宋体" w:hAnsi="宋体" w:cs="宋体"/>
                <w:b/>
                <w:bCs w:val="0"/>
                <w:color w:val="auto"/>
                <w:szCs w:val="21"/>
                <w:highlight w:val="none"/>
              </w:rPr>
            </w:pPr>
            <w:r>
              <w:rPr>
                <w:rFonts w:hint="eastAsia" w:ascii="宋体" w:hAnsi="宋体" w:cs="宋体"/>
                <w:b/>
                <w:bCs w:val="0"/>
                <w:color w:val="auto"/>
                <w:kern w:val="0"/>
                <w:sz w:val="21"/>
                <w:szCs w:val="21"/>
                <w:highlight w:val="none"/>
                <w:lang w:val="en-US" w:eastAsia="zh-CN"/>
              </w:rPr>
              <w:t>浙江省滩涂（潮间带）资源调查项目在数据分析处理阶段需使用功能区划、海域使用权属数据。在项目调查过程中，将全面监测滩涂资源空间位置分布、海域使用情况、生物化学状况等本底数据，以上数据较为敏感，不适宜向中小企业提供；在项目分析处理过程中，需使用“浙江省海洋空间资源一张图综合监管平台”相关专利，只能从中小企业之外的供应商处采购；该项目的分析报告需提出浙江省滩涂资源保护利用相关对策建议，将作为海洋行政管理部门后续行政决策的重要依据，该项工作需要对行政管理支撑有长期积累和深厚理解，不适宜由中小企业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noWrap w:val="0"/>
            <w:vAlign w:val="center"/>
          </w:tcPr>
          <w:p>
            <w:pPr>
              <w:spacing w:line="400" w:lineRule="exact"/>
              <w:jc w:val="center"/>
              <w:rPr>
                <w:rFonts w:hint="eastAsia" w:ascii="宋体" w:hAnsi="宋体" w:cs="宋体"/>
                <w:b/>
                <w:color w:val="auto"/>
                <w:szCs w:val="21"/>
                <w:highlight w:val="none"/>
              </w:rPr>
            </w:pPr>
          </w:p>
        </w:tc>
        <w:tc>
          <w:tcPr>
            <w:tcW w:w="1511" w:type="dxa"/>
            <w:vMerge w:val="continue"/>
            <w:shd w:val="clear" w:color="auto" w:fill="E0E0E0"/>
            <w:noWrap w:val="0"/>
            <w:vAlign w:val="center"/>
          </w:tcPr>
          <w:p>
            <w:pPr>
              <w:spacing w:line="400" w:lineRule="exact"/>
              <w:jc w:val="center"/>
              <w:rPr>
                <w:rFonts w:hint="eastAsia" w:ascii="宋体" w:hAnsi="宋体" w:cs="宋体"/>
                <w:b/>
                <w:color w:val="auto"/>
                <w:sz w:val="21"/>
                <w:szCs w:val="21"/>
                <w:lang w:val="en-US" w:eastAsia="zh-CN"/>
              </w:rPr>
            </w:pPr>
          </w:p>
        </w:tc>
        <w:tc>
          <w:tcPr>
            <w:tcW w:w="7894" w:type="dxa"/>
            <w:gridSpan w:val="3"/>
            <w:shd w:val="clear" w:color="auto" w:fill="FFFFFF"/>
            <w:noWrap w:val="0"/>
            <w:vAlign w:val="center"/>
          </w:tcPr>
          <w:p>
            <w:pPr>
              <w:keepNext w:val="0"/>
              <w:keepLines w:val="0"/>
              <w:pageBreakBefore w:val="0"/>
              <w:widowControl w:val="0"/>
              <w:kinsoku/>
              <w:wordWrap/>
              <w:overflowPunct/>
              <w:topLinePunct w:val="0"/>
              <w:bidi w:val="0"/>
              <w:spacing w:line="300" w:lineRule="auto"/>
              <w:jc w:val="left"/>
              <w:outlineLvl w:val="9"/>
              <w:rPr>
                <w:rFonts w:hint="eastAsia" w:ascii="宋体" w:hAnsi="宋体" w:cs="宋体"/>
                <w:b/>
                <w:bCs w:val="0"/>
                <w:color w:val="auto"/>
                <w:szCs w:val="21"/>
                <w:highlight w:val="none"/>
              </w:rPr>
            </w:pPr>
            <w:r>
              <w:rPr>
                <w:rFonts w:hint="eastAsia" w:ascii="宋体" w:hAnsi="宋体" w:cs="宋体"/>
                <w:b/>
                <w:bCs w:val="0"/>
                <w:color w:val="auto"/>
                <w:kern w:val="0"/>
                <w:sz w:val="21"/>
                <w:szCs w:val="21"/>
                <w:highlight w:val="none"/>
                <w:lang w:val="en-US" w:eastAsia="zh-CN"/>
              </w:rPr>
              <w:t>本项目采购标的对应的中小企业划分标准所属行业：</w:t>
            </w:r>
            <w:r>
              <w:rPr>
                <w:rFonts w:hint="eastAsia" w:ascii="宋体" w:hAnsi="宋体" w:cs="宋体"/>
                <w:b/>
                <w:color w:val="auto"/>
                <w:kern w:val="0"/>
                <w:sz w:val="21"/>
                <w:szCs w:val="21"/>
                <w:highlight w:val="none"/>
                <w:lang w:val="en-US"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vMerge w:val="continue"/>
            <w:shd w:val="clear" w:color="auto" w:fill="E0E0E0"/>
            <w:noWrap w:val="0"/>
            <w:vAlign w:val="center"/>
          </w:tcPr>
          <w:p>
            <w:pPr>
              <w:spacing w:line="400" w:lineRule="exact"/>
              <w:jc w:val="center"/>
              <w:rPr>
                <w:rFonts w:hint="eastAsia" w:ascii="宋体" w:hAnsi="宋体" w:cs="宋体"/>
                <w:b/>
                <w:color w:val="auto"/>
                <w:szCs w:val="21"/>
                <w:highlight w:val="none"/>
              </w:rPr>
            </w:pPr>
          </w:p>
        </w:tc>
        <w:tc>
          <w:tcPr>
            <w:tcW w:w="1511" w:type="dxa"/>
            <w:vMerge w:val="continue"/>
            <w:shd w:val="clear" w:color="auto" w:fill="E0E0E0"/>
            <w:noWrap w:val="0"/>
            <w:vAlign w:val="center"/>
          </w:tcPr>
          <w:p>
            <w:pPr>
              <w:spacing w:line="400" w:lineRule="exact"/>
              <w:jc w:val="center"/>
              <w:rPr>
                <w:rFonts w:hint="eastAsia" w:ascii="宋体" w:hAnsi="宋体" w:cs="宋体"/>
                <w:b/>
                <w:color w:val="auto"/>
                <w:sz w:val="21"/>
                <w:szCs w:val="21"/>
                <w:lang w:val="en-US" w:eastAsia="zh-CN"/>
              </w:rPr>
            </w:pPr>
          </w:p>
        </w:tc>
        <w:tc>
          <w:tcPr>
            <w:tcW w:w="7894" w:type="dxa"/>
            <w:gridSpan w:val="3"/>
            <w:shd w:val="clear" w:color="auto" w:fill="FFFFFF"/>
            <w:noWrap w:val="0"/>
            <w:vAlign w:val="center"/>
          </w:tcPr>
          <w:p>
            <w:pPr>
              <w:keepNext w:val="0"/>
              <w:keepLines w:val="0"/>
              <w:pageBreakBefore w:val="0"/>
              <w:widowControl w:val="0"/>
              <w:kinsoku/>
              <w:wordWrap/>
              <w:overflowPunct/>
              <w:topLinePunct w:val="0"/>
              <w:bidi w:val="0"/>
              <w:spacing w:line="300" w:lineRule="auto"/>
              <w:jc w:val="left"/>
              <w:outlineLvl w:val="9"/>
              <w:rPr>
                <w:rFonts w:hint="eastAsia" w:ascii="宋体" w:hAnsi="宋体" w:cs="宋体"/>
                <w:b/>
                <w:bCs w:val="0"/>
                <w:color w:val="auto"/>
                <w:szCs w:val="21"/>
                <w:highlight w:val="none"/>
              </w:rPr>
            </w:pPr>
            <w:r>
              <w:rPr>
                <w:rFonts w:hint="eastAsia" w:ascii="宋体" w:hAnsi="宋体" w:cs="宋体"/>
                <w:b/>
                <w:kern w:val="0"/>
                <w:szCs w:val="21"/>
              </w:rPr>
              <w:t>本项目为服务采购项目。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605" w:hRule="atLeast"/>
          <w:tblCellSpacing w:w="7" w:type="dxa"/>
          <w:jc w:val="center"/>
        </w:trPr>
        <w:tc>
          <w:tcPr>
            <w:tcW w:w="598" w:type="dxa"/>
            <w:vMerge w:val="continue"/>
            <w:shd w:val="clear" w:color="auto" w:fill="E0E0E0"/>
            <w:noWrap w:val="0"/>
            <w:vAlign w:val="center"/>
          </w:tcPr>
          <w:p>
            <w:pPr>
              <w:spacing w:line="400" w:lineRule="exact"/>
              <w:jc w:val="center"/>
              <w:rPr>
                <w:rFonts w:hint="eastAsia" w:ascii="宋体" w:hAnsi="宋体" w:cs="宋体"/>
                <w:b/>
                <w:color w:val="auto"/>
                <w:szCs w:val="21"/>
                <w:highlight w:val="none"/>
              </w:rPr>
            </w:pPr>
          </w:p>
        </w:tc>
        <w:tc>
          <w:tcPr>
            <w:tcW w:w="1511" w:type="dxa"/>
            <w:vMerge w:val="continue"/>
            <w:shd w:val="clear" w:color="auto" w:fill="E0E0E0"/>
            <w:noWrap w:val="0"/>
            <w:vAlign w:val="center"/>
          </w:tcPr>
          <w:p>
            <w:pPr>
              <w:spacing w:line="400" w:lineRule="exact"/>
              <w:jc w:val="center"/>
              <w:rPr>
                <w:rFonts w:hint="eastAsia" w:ascii="宋体" w:hAnsi="宋体" w:cs="宋体"/>
                <w:b/>
                <w:color w:val="auto"/>
                <w:sz w:val="21"/>
                <w:szCs w:val="21"/>
                <w:lang w:val="en-US" w:eastAsia="zh-CN"/>
              </w:rPr>
            </w:pPr>
          </w:p>
        </w:tc>
        <w:tc>
          <w:tcPr>
            <w:tcW w:w="7894" w:type="dxa"/>
            <w:gridSpan w:val="3"/>
            <w:shd w:val="clear" w:color="auto" w:fill="FFFFFF"/>
            <w:noWrap w:val="0"/>
            <w:vAlign w:val="center"/>
          </w:tcPr>
          <w:p>
            <w:pPr>
              <w:spacing w:line="300" w:lineRule="auto"/>
              <w:jc w:val="left"/>
              <w:rPr>
                <w:rFonts w:hint="eastAsia"/>
                <w:b/>
                <w:bCs/>
              </w:rPr>
            </w:pPr>
            <w:r>
              <w:rPr>
                <w:rFonts w:hint="eastAsia"/>
                <w:b/>
                <w:bCs/>
              </w:rPr>
              <w:t>一、根据《政府采购促进中小企业发展管理办法》（财库[2020]46号）规定：</w:t>
            </w:r>
          </w:p>
          <w:p>
            <w:pPr>
              <w:spacing w:line="300" w:lineRule="auto"/>
              <w:jc w:val="left"/>
              <w:rPr>
                <w:rFonts w:hint="eastAsia"/>
                <w:b/>
                <w:bCs/>
              </w:rPr>
            </w:pPr>
            <w:r>
              <w:rPr>
                <w:rFonts w:hint="eastAsia"/>
                <w:b/>
                <w:bCs/>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spacing w:line="300" w:lineRule="auto"/>
              <w:jc w:val="left"/>
              <w:rPr>
                <w:rFonts w:hint="eastAsia"/>
                <w:b/>
                <w:bCs/>
              </w:rPr>
            </w:pPr>
            <w:r>
              <w:rPr>
                <w:rFonts w:hint="eastAsia"/>
                <w:b/>
                <w:bCs/>
              </w:rPr>
              <w:t>符合中小企业划分标准的个体工商户，在政府采购活动中视同中小企业。</w:t>
            </w:r>
          </w:p>
          <w:p>
            <w:pPr>
              <w:spacing w:line="300" w:lineRule="auto"/>
              <w:jc w:val="left"/>
              <w:rPr>
                <w:rFonts w:hint="eastAsia"/>
                <w:b/>
                <w:bCs/>
              </w:rPr>
            </w:pPr>
            <w:r>
              <w:rPr>
                <w:rFonts w:hint="eastAsia"/>
                <w:b/>
                <w:bCs/>
              </w:rPr>
              <w:t>2.在政府采购活动中，供应商提供的货物、工程或者服务符合下列情形的，享受本办法规定的中小企业扶持政策：</w:t>
            </w:r>
          </w:p>
          <w:p>
            <w:pPr>
              <w:spacing w:line="300" w:lineRule="auto"/>
              <w:jc w:val="left"/>
              <w:rPr>
                <w:rFonts w:hint="eastAsia"/>
                <w:b/>
                <w:bCs/>
              </w:rPr>
            </w:pPr>
            <w:r>
              <w:rPr>
                <w:rFonts w:hint="eastAsia"/>
                <w:b/>
                <w:bCs/>
              </w:rPr>
              <w:t xml:space="preserve">（1）在货物采购项目中，货物由中小企业制造，即货物由中小企业生产且使用该中小企业商号或者注册商标； </w:t>
            </w:r>
          </w:p>
          <w:p>
            <w:pPr>
              <w:spacing w:line="300" w:lineRule="auto"/>
              <w:jc w:val="left"/>
              <w:rPr>
                <w:rFonts w:hint="eastAsia"/>
                <w:b/>
                <w:bCs/>
              </w:rPr>
            </w:pPr>
            <w:r>
              <w:rPr>
                <w:rFonts w:hint="eastAsia"/>
                <w:b/>
                <w:bCs/>
              </w:rPr>
              <w:t xml:space="preserve">（2）在工程采购项目中，工程由中小企业承建，即工程施工单位为中小企业； </w:t>
            </w:r>
          </w:p>
          <w:p>
            <w:pPr>
              <w:spacing w:line="300" w:lineRule="auto"/>
              <w:jc w:val="left"/>
              <w:rPr>
                <w:rFonts w:hint="eastAsia"/>
                <w:b/>
                <w:bCs/>
              </w:rPr>
            </w:pPr>
            <w:r>
              <w:rPr>
                <w:rFonts w:hint="eastAsia"/>
                <w:b/>
                <w:bCs/>
              </w:rPr>
              <w:t xml:space="preserve">（3）在服务采购项目中，服务由中小企业承接，即提供服务的人员为中小企业依照《中华人民共和国劳动合同法》订立劳动合同的从业人员。 </w:t>
            </w:r>
          </w:p>
          <w:p>
            <w:pPr>
              <w:spacing w:line="300" w:lineRule="auto"/>
              <w:jc w:val="left"/>
              <w:rPr>
                <w:rFonts w:hint="eastAsia"/>
                <w:b/>
                <w:bCs/>
              </w:rPr>
            </w:pPr>
            <w:r>
              <w:rPr>
                <w:rFonts w:hint="eastAsia"/>
                <w:b/>
                <w:bCs/>
              </w:rPr>
              <w:t xml:space="preserve">在货物采购项目中，供应商提供的货物既有中小企业制造货物，也有大型企业制造货物的，不享受本办法规定的中小企业扶持政策。 </w:t>
            </w:r>
          </w:p>
          <w:p>
            <w:pPr>
              <w:spacing w:line="300" w:lineRule="auto"/>
              <w:jc w:val="left"/>
              <w:rPr>
                <w:rFonts w:hint="eastAsia"/>
                <w:b/>
                <w:bCs/>
              </w:rPr>
            </w:pPr>
            <w:r>
              <w:rPr>
                <w:rFonts w:hint="eastAsia"/>
                <w:b/>
                <w:bCs/>
              </w:rPr>
              <w:t>3.在政府采购活动中，监狱企业、残疾人福利性单位视同小型、微型企业，享受本办法规定的中小企业扶持政策；监狱企业、残疾人福利性单位属于小型、微型企业的，不重复享受政策。</w:t>
            </w:r>
          </w:p>
          <w:p>
            <w:pPr>
              <w:spacing w:line="300" w:lineRule="auto"/>
              <w:jc w:val="left"/>
              <w:rPr>
                <w:rFonts w:hint="eastAsia"/>
                <w:b/>
                <w:bCs/>
              </w:rPr>
            </w:pPr>
            <w:r>
              <w:rPr>
                <w:rFonts w:hint="eastAsia"/>
                <w:b/>
                <w:bCs/>
              </w:rPr>
              <w:t>二、本项目中小企业扶持政策：</w:t>
            </w:r>
          </w:p>
          <w:p>
            <w:pPr>
              <w:spacing w:line="300" w:lineRule="auto"/>
              <w:jc w:val="left"/>
              <w:rPr>
                <w:rFonts w:hint="eastAsia"/>
                <w:b/>
                <w:bCs/>
              </w:rPr>
            </w:pPr>
            <w:r>
              <w:rPr>
                <w:rFonts w:hint="eastAsia"/>
                <w:b/>
                <w:bCs/>
              </w:rPr>
              <w:t>1.【评审中价格扣除政策】本项目对符合本办法规定的小微企业报价给予6%的扣除，用扣除后的价格参加评审：</w:t>
            </w:r>
          </w:p>
          <w:p>
            <w:pPr>
              <w:spacing w:line="300" w:lineRule="auto"/>
              <w:jc w:val="left"/>
              <w:rPr>
                <w:rFonts w:hint="eastAsia"/>
                <w:b/>
                <w:bCs/>
              </w:rPr>
            </w:pPr>
            <w:r>
              <w:rPr>
                <w:rFonts w:hint="eastAsia"/>
                <w:b/>
                <w:bCs/>
              </w:rPr>
              <w:t>（1）小微企业须提供《中小企业声明函》，附在报价文件内，否则不享受评审中价格扣除政策；</w:t>
            </w:r>
          </w:p>
          <w:p>
            <w:pPr>
              <w:spacing w:line="300" w:lineRule="auto"/>
              <w:jc w:val="left"/>
              <w:rPr>
                <w:rFonts w:hint="eastAsia"/>
                <w:b/>
                <w:bCs/>
              </w:rPr>
            </w:pPr>
            <w:r>
              <w:rPr>
                <w:rFonts w:hint="eastAsia"/>
                <w:b/>
                <w:bCs/>
              </w:rPr>
              <w:t>（2）监狱企业须提供由省级以上监狱管理局、戒毒管理局（含新疆生产建设兵团）出具的属于监狱企业的证明文件，附在报价文件内，否则不享受评审中价格扣除政策；</w:t>
            </w:r>
          </w:p>
          <w:p>
            <w:pPr>
              <w:spacing w:line="360" w:lineRule="auto"/>
              <w:rPr>
                <w:rFonts w:hint="eastAsia"/>
                <w:b/>
                <w:bCs/>
                <w:color w:val="auto"/>
              </w:rPr>
            </w:pPr>
            <w:r>
              <w:rPr>
                <w:rFonts w:hint="eastAsia"/>
                <w:b/>
                <w:bCs/>
              </w:rPr>
              <w:t>（3）残疾人福利性单位须提供《残疾人福利性单位声明函》，附在报价文件内，否则</w:t>
            </w:r>
            <w:r>
              <w:rPr>
                <w:rFonts w:hint="eastAsia"/>
                <w:b/>
                <w:bCs/>
                <w:color w:val="auto"/>
              </w:rPr>
              <w:t>不享受评审中价格扣除政策。</w:t>
            </w:r>
          </w:p>
          <w:p>
            <w:pPr>
              <w:spacing w:line="360" w:lineRule="auto"/>
              <w:rPr>
                <w:rFonts w:hint="eastAsia"/>
              </w:rPr>
            </w:pPr>
            <w:r>
              <w:rPr>
                <w:rFonts w:hint="eastAsia"/>
                <w:b/>
                <w:bCs/>
                <w:color w:val="auto"/>
                <w:lang w:eastAsia="zh-CN"/>
              </w:rPr>
              <w:t>（</w:t>
            </w:r>
            <w:r>
              <w:rPr>
                <w:rFonts w:hint="eastAsia"/>
                <w:b/>
                <w:bCs/>
                <w:color w:val="auto"/>
                <w:lang w:val="en-US" w:eastAsia="zh-CN"/>
              </w:rPr>
              <w:t>4</w:t>
            </w:r>
            <w:r>
              <w:rPr>
                <w:rFonts w:hint="eastAsia"/>
                <w:b/>
                <w:bCs/>
                <w:color w:val="auto"/>
                <w:lang w:eastAsia="zh-CN"/>
              </w:rPr>
              <w:t>）</w:t>
            </w:r>
            <w:r>
              <w:rPr>
                <w:rFonts w:hint="eastAsia"/>
                <w:b/>
                <w:bCs/>
                <w:color w:val="auto"/>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扣除后的价格作为最终投标报价（此最终投标报价仅作为价格分计算）。联合体各方均为小型、微型企业的，联合体视同为小型、微型企业。组成联合体的大中型企业和其他自然人、法人或者其他组织，与小型、微型企业之间不得存在投资关系。</w:t>
            </w:r>
          </w:p>
        </w:tc>
      </w:tr>
    </w:tbl>
    <w:p>
      <w:pPr>
        <w:rPr>
          <w:rFonts w:hAnsi="宋体"/>
          <w:b/>
          <w:bCs/>
          <w:color w:val="auto"/>
          <w:sz w:val="28"/>
          <w:highlight w:val="none"/>
        </w:rPr>
      </w:pPr>
    </w:p>
    <w:p/>
    <w:p>
      <w:pPr>
        <w:pStyle w:val="4"/>
      </w:pPr>
    </w:p>
    <w:p/>
    <w:p>
      <w:pPr>
        <w:pStyle w:val="4"/>
      </w:pPr>
    </w:p>
    <w:p/>
    <w:p>
      <w:pPr>
        <w:rPr>
          <w:rFonts w:hAnsi="宋体" w:eastAsia="宋体"/>
          <w:b/>
          <w:bCs/>
          <w:color w:val="auto"/>
          <w:sz w:val="28"/>
          <w:highlight w:val="none"/>
        </w:rPr>
      </w:pPr>
    </w:p>
    <w:p>
      <w:pPr>
        <w:rPr>
          <w:rFonts w:hAnsi="宋体" w:eastAsia="宋体"/>
          <w:b/>
          <w:bCs/>
          <w:color w:val="auto"/>
          <w:sz w:val="28"/>
          <w:highlight w:val="none"/>
        </w:rPr>
      </w:pPr>
    </w:p>
    <w:p>
      <w:pPr>
        <w:rPr>
          <w:rFonts w:hAnsi="宋体" w:eastAsia="宋体"/>
          <w:b/>
          <w:bCs/>
          <w:color w:val="auto"/>
          <w:sz w:val="28"/>
          <w:highlight w:val="none"/>
        </w:rPr>
      </w:pPr>
      <w:r>
        <w:rPr>
          <w:rFonts w:hAnsi="宋体" w:eastAsia="宋体"/>
          <w:b/>
          <w:bCs/>
          <w:color w:val="auto"/>
          <w:sz w:val="28"/>
          <w:highlight w:val="none"/>
        </w:rPr>
        <w:br w:type="page"/>
      </w:r>
    </w:p>
    <w:p>
      <w:pPr>
        <w:jc w:val="center"/>
        <w:rPr>
          <w:rFonts w:hAnsi="宋体" w:eastAsia="宋体"/>
          <w:b/>
          <w:bCs/>
          <w:color w:val="auto"/>
          <w:sz w:val="28"/>
          <w:highlight w:val="none"/>
        </w:rPr>
      </w:pPr>
      <w:r>
        <w:rPr>
          <w:rFonts w:hAnsi="宋体" w:eastAsia="宋体"/>
          <w:b/>
          <w:bCs/>
          <w:color w:val="auto"/>
          <w:sz w:val="28"/>
          <w:highlight w:val="none"/>
        </w:rPr>
        <w:t>一</w:t>
      </w:r>
      <w:r>
        <w:rPr>
          <w:rFonts w:hint="eastAsia" w:hAnsi="宋体" w:eastAsia="宋体"/>
          <w:b/>
          <w:bCs/>
          <w:color w:val="auto"/>
          <w:sz w:val="28"/>
          <w:highlight w:val="none"/>
        </w:rPr>
        <w:t>、</w:t>
      </w:r>
      <w:r>
        <w:rPr>
          <w:rFonts w:hAnsi="宋体" w:eastAsia="宋体"/>
          <w:b/>
          <w:bCs/>
          <w:color w:val="auto"/>
          <w:sz w:val="28"/>
          <w:highlight w:val="none"/>
        </w:rPr>
        <w:t>总  则</w:t>
      </w:r>
    </w:p>
    <w:p>
      <w:pPr>
        <w:pStyle w:val="20"/>
        <w:snapToGrid w:val="0"/>
        <w:spacing w:before="120" w:after="120" w:line="360" w:lineRule="auto"/>
        <w:ind w:firstLine="422" w:firstLineChars="200"/>
        <w:rPr>
          <w:rFonts w:hAnsi="宋体" w:eastAsia="宋体"/>
          <w:b/>
          <w:bCs/>
          <w:color w:val="auto"/>
          <w:sz w:val="21"/>
          <w:szCs w:val="21"/>
          <w:highlight w:val="none"/>
        </w:rPr>
      </w:pPr>
      <w:r>
        <w:rPr>
          <w:rFonts w:hAnsi="宋体" w:eastAsia="宋体"/>
          <w:b/>
          <w:bCs/>
          <w:color w:val="auto"/>
          <w:sz w:val="21"/>
          <w:szCs w:val="21"/>
          <w:highlight w:val="none"/>
        </w:rPr>
        <w:t>（一）适用范围</w:t>
      </w:r>
    </w:p>
    <w:p>
      <w:pPr>
        <w:snapToGrid w:val="0"/>
        <w:spacing w:line="360" w:lineRule="auto"/>
        <w:ind w:right="-506" w:rightChars="-241" w:firstLine="420" w:firstLineChars="200"/>
        <w:jc w:val="left"/>
        <w:rPr>
          <w:rFonts w:ascii="宋体" w:hAnsi="宋体"/>
          <w:color w:val="auto"/>
          <w:highlight w:val="none"/>
        </w:rPr>
      </w:pPr>
      <w:r>
        <w:rPr>
          <w:rFonts w:ascii="宋体" w:hAnsi="宋体"/>
          <w:color w:val="auto"/>
          <w:highlight w:val="none"/>
        </w:rPr>
        <w:t>本</w:t>
      </w:r>
      <w:r>
        <w:rPr>
          <w:rFonts w:hint="eastAsia" w:ascii="宋体" w:hAnsi="宋体"/>
          <w:color w:val="auto"/>
          <w:highlight w:val="none"/>
        </w:rPr>
        <w:t>采购</w:t>
      </w:r>
      <w:r>
        <w:rPr>
          <w:rFonts w:ascii="宋体" w:hAnsi="宋体"/>
          <w:color w:val="auto"/>
          <w:highlight w:val="none"/>
        </w:rPr>
        <w:t>文件适用于</w:t>
      </w:r>
      <w:r>
        <w:rPr>
          <w:rFonts w:hint="eastAsia" w:ascii="宋体" w:hAnsi="宋体" w:cs="宋体"/>
          <w:color w:val="auto"/>
          <w:szCs w:val="21"/>
          <w:highlight w:val="none"/>
          <w:lang w:val="en-US" w:eastAsia="zh-CN"/>
        </w:rPr>
        <w:t>岱山县2021年度沿海滩涂（潮间带）资源监测与评价项目（重新招标）</w:t>
      </w:r>
      <w:r>
        <w:rPr>
          <w:rFonts w:ascii="宋体" w:hAnsi="宋体"/>
          <w:color w:val="auto"/>
          <w:highlight w:val="none"/>
        </w:rPr>
        <w:t>的招标、投标、评标、定标、验收、合同履约、付款等行为（法律、法规另有规定的，从其规定）。</w:t>
      </w:r>
    </w:p>
    <w:p>
      <w:pPr>
        <w:pStyle w:val="20"/>
        <w:snapToGrid w:val="0"/>
        <w:spacing w:before="120" w:after="120" w:line="360" w:lineRule="auto"/>
        <w:ind w:firstLine="422" w:firstLineChars="200"/>
        <w:rPr>
          <w:rFonts w:hAnsi="宋体" w:eastAsia="宋体"/>
          <w:b/>
          <w:bCs/>
          <w:color w:val="auto"/>
          <w:sz w:val="21"/>
          <w:szCs w:val="21"/>
          <w:highlight w:val="none"/>
        </w:rPr>
      </w:pPr>
      <w:r>
        <w:rPr>
          <w:rFonts w:hAnsi="宋体" w:eastAsia="宋体"/>
          <w:b/>
          <w:bCs/>
          <w:color w:val="auto"/>
          <w:sz w:val="21"/>
          <w:szCs w:val="21"/>
          <w:highlight w:val="none"/>
        </w:rPr>
        <w:t>（二）定义</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1.</w:t>
      </w:r>
      <w:r>
        <w:rPr>
          <w:rFonts w:hint="eastAsia" w:ascii="宋体" w:hAnsi="宋体"/>
          <w:color w:val="auto"/>
          <w:szCs w:val="21"/>
          <w:highlight w:val="none"/>
        </w:rPr>
        <w:t xml:space="preserve"> </w:t>
      </w:r>
      <w:r>
        <w:rPr>
          <w:rFonts w:ascii="宋体" w:hAnsi="宋体"/>
          <w:color w:val="auto"/>
          <w:szCs w:val="21"/>
          <w:highlight w:val="none"/>
        </w:rPr>
        <w:t>招标采购单位系指组织本次招标的代理机构（“</w:t>
      </w:r>
      <w:r>
        <w:rPr>
          <w:rFonts w:hint="eastAsia" w:ascii="宋体" w:hAnsi="宋体"/>
          <w:color w:val="auto"/>
          <w:szCs w:val="21"/>
          <w:highlight w:val="none"/>
        </w:rPr>
        <w:t>采购人</w:t>
      </w:r>
      <w:r>
        <w:rPr>
          <w:rFonts w:ascii="宋体" w:hAnsi="宋体"/>
          <w:color w:val="auto"/>
          <w:szCs w:val="21"/>
          <w:highlight w:val="none"/>
        </w:rPr>
        <w:t>”）和采购单位。</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w:t>
      </w:r>
      <w:r>
        <w:rPr>
          <w:rFonts w:ascii="宋体" w:hAnsi="宋体"/>
          <w:color w:val="auto"/>
          <w:szCs w:val="21"/>
          <w:highlight w:val="none"/>
        </w:rPr>
        <w:t>”系指向</w:t>
      </w:r>
      <w:r>
        <w:rPr>
          <w:rFonts w:hint="eastAsia" w:ascii="宋体" w:hAnsi="宋体"/>
          <w:color w:val="auto"/>
          <w:szCs w:val="21"/>
          <w:highlight w:val="none"/>
        </w:rPr>
        <w:t>采购人</w:t>
      </w:r>
      <w:r>
        <w:rPr>
          <w:rFonts w:ascii="宋体" w:hAnsi="宋体"/>
          <w:color w:val="auto"/>
          <w:szCs w:val="21"/>
          <w:highlight w:val="none"/>
        </w:rPr>
        <w:t>提交</w:t>
      </w:r>
      <w:r>
        <w:rPr>
          <w:rFonts w:hint="eastAsia" w:ascii="宋体" w:hAnsi="宋体"/>
          <w:color w:val="auto"/>
          <w:szCs w:val="21"/>
          <w:highlight w:val="none"/>
        </w:rPr>
        <w:t>投标响应文件</w:t>
      </w:r>
      <w:r>
        <w:rPr>
          <w:rFonts w:ascii="宋体" w:hAnsi="宋体"/>
          <w:color w:val="auto"/>
          <w:szCs w:val="21"/>
          <w:highlight w:val="none"/>
        </w:rPr>
        <w:t>的单位或个人。</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3.“产品”系指供方按</w:t>
      </w:r>
      <w:r>
        <w:rPr>
          <w:rFonts w:hint="eastAsia" w:ascii="宋体" w:hAnsi="宋体"/>
          <w:color w:val="auto"/>
          <w:szCs w:val="21"/>
          <w:highlight w:val="none"/>
        </w:rPr>
        <w:t>采购文件</w:t>
      </w:r>
      <w:r>
        <w:rPr>
          <w:rFonts w:ascii="宋体" w:hAnsi="宋体"/>
          <w:color w:val="auto"/>
          <w:szCs w:val="21"/>
          <w:highlight w:val="none"/>
        </w:rPr>
        <w:t>规定，须向采购人提供的一切设备、保险、税金、备品备件、工具、手册及其它有关技术资料和材料。</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4.“服务”系指</w:t>
      </w:r>
      <w:r>
        <w:rPr>
          <w:rFonts w:hint="eastAsia" w:ascii="宋体" w:hAnsi="宋体"/>
          <w:color w:val="auto"/>
          <w:szCs w:val="21"/>
          <w:highlight w:val="none"/>
        </w:rPr>
        <w:t>采购文件</w:t>
      </w:r>
      <w:r>
        <w:rPr>
          <w:rFonts w:ascii="宋体" w:hAnsi="宋体"/>
          <w:color w:val="auto"/>
          <w:szCs w:val="21"/>
          <w:highlight w:val="none"/>
        </w:rPr>
        <w:t>规定</w:t>
      </w:r>
      <w:r>
        <w:rPr>
          <w:rFonts w:hint="eastAsia" w:ascii="宋体" w:hAnsi="宋体"/>
          <w:color w:val="auto"/>
          <w:szCs w:val="21"/>
          <w:highlight w:val="none"/>
        </w:rPr>
        <w:t>投标人</w:t>
      </w:r>
      <w:r>
        <w:rPr>
          <w:rFonts w:ascii="宋体" w:hAnsi="宋体"/>
          <w:color w:val="auto"/>
          <w:szCs w:val="21"/>
          <w:highlight w:val="none"/>
        </w:rPr>
        <w:t>须承担的安装、调试、技术协助、校准、培训、技术指导以及其他类似的义务。</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5.“项目”系指</w:t>
      </w:r>
      <w:r>
        <w:rPr>
          <w:rFonts w:hint="eastAsia" w:ascii="宋体" w:hAnsi="宋体"/>
          <w:color w:val="auto"/>
          <w:szCs w:val="21"/>
          <w:highlight w:val="none"/>
        </w:rPr>
        <w:t>投标人</w:t>
      </w:r>
      <w:r>
        <w:rPr>
          <w:rFonts w:ascii="宋体" w:hAnsi="宋体"/>
          <w:color w:val="auto"/>
          <w:szCs w:val="21"/>
          <w:highlight w:val="none"/>
        </w:rPr>
        <w:t>按</w:t>
      </w:r>
      <w:r>
        <w:rPr>
          <w:rFonts w:hint="eastAsia" w:ascii="宋体" w:hAnsi="宋体"/>
          <w:color w:val="auto"/>
          <w:szCs w:val="21"/>
          <w:highlight w:val="none"/>
        </w:rPr>
        <w:t>采购文件</w:t>
      </w:r>
      <w:r>
        <w:rPr>
          <w:rFonts w:ascii="宋体" w:hAnsi="宋体"/>
          <w:color w:val="auto"/>
          <w:szCs w:val="21"/>
          <w:highlight w:val="none"/>
        </w:rPr>
        <w:t>规定向采购人提供的产品和服务。</w:t>
      </w:r>
    </w:p>
    <w:p>
      <w:pPr>
        <w:spacing w:line="360" w:lineRule="auto"/>
        <w:ind w:right="3" w:firstLine="420" w:firstLineChars="200"/>
        <w:rPr>
          <w:rFonts w:ascii="宋体" w:hAnsi="宋体"/>
          <w:color w:val="auto"/>
          <w:highlight w:val="none"/>
        </w:rPr>
      </w:pPr>
      <w:r>
        <w:rPr>
          <w:rFonts w:hint="eastAsia" w:ascii="宋体" w:hAnsi="宋体"/>
          <w:color w:val="auto"/>
          <w:highlight w:val="none"/>
        </w:rPr>
        <w:t>6.“中标人”是指经审查通过，并经公示无异议的投标人。</w:t>
      </w:r>
    </w:p>
    <w:p>
      <w:pPr>
        <w:spacing w:line="360" w:lineRule="auto"/>
        <w:ind w:right="3" w:firstLine="420" w:firstLineChars="200"/>
        <w:rPr>
          <w:color w:val="auto"/>
          <w:highlight w:val="none"/>
        </w:rPr>
      </w:pPr>
      <w:r>
        <w:rPr>
          <w:rFonts w:hint="eastAsia" w:ascii="宋体" w:hAnsi="宋体"/>
          <w:color w:val="auto"/>
          <w:highlight w:val="none"/>
        </w:rPr>
        <w:t>7“</w:t>
      </w:r>
      <w:r>
        <w:rPr>
          <w:rFonts w:hint="eastAsia" w:ascii="宋体" w:hAnsi="宋体"/>
          <w:color w:val="auto"/>
          <w:szCs w:val="21"/>
          <w:highlight w:val="none"/>
        </w:rPr>
        <w:t>投标人代表”</w:t>
      </w:r>
      <w:r>
        <w:rPr>
          <w:rFonts w:hint="eastAsia" w:ascii="宋体" w:hAnsi="宋体"/>
          <w:color w:val="auto"/>
          <w:highlight w:val="none"/>
        </w:rPr>
        <w:t>是</w:t>
      </w:r>
      <w:r>
        <w:rPr>
          <w:rFonts w:hint="eastAsia" w:ascii="宋体" w:hAnsi="宋体"/>
          <w:color w:val="auto"/>
          <w:szCs w:val="21"/>
          <w:highlight w:val="none"/>
        </w:rPr>
        <w:t>指投标人法定代表人或被投标人法定代表人授权委托的人。</w:t>
      </w:r>
    </w:p>
    <w:p>
      <w:pPr>
        <w:snapToGrid w:val="0"/>
        <w:spacing w:line="360" w:lineRule="auto"/>
        <w:ind w:right="-506" w:rightChars="-241" w:firstLine="420" w:firstLineChars="200"/>
        <w:jc w:val="left"/>
        <w:rPr>
          <w:rFonts w:ascii="宋体" w:hAnsi="宋体"/>
          <w:color w:val="auto"/>
          <w:szCs w:val="21"/>
          <w:highlight w:val="none"/>
        </w:rPr>
      </w:pPr>
      <w:r>
        <w:rPr>
          <w:rFonts w:hint="eastAsia" w:ascii="宋体" w:hAnsi="宋体"/>
          <w:color w:val="auto"/>
          <w:szCs w:val="21"/>
          <w:highlight w:val="none"/>
        </w:rPr>
        <w:t>8</w:t>
      </w:r>
      <w:r>
        <w:rPr>
          <w:rFonts w:ascii="宋体" w:hAnsi="宋体"/>
          <w:color w:val="auto"/>
          <w:szCs w:val="21"/>
          <w:highlight w:val="none"/>
        </w:rPr>
        <w:t>.“书面形式”包括信函、传真、电报、电子文档等。</w:t>
      </w:r>
    </w:p>
    <w:p>
      <w:pPr>
        <w:snapToGrid w:val="0"/>
        <w:spacing w:line="360" w:lineRule="auto"/>
        <w:ind w:right="-506" w:rightChars="-241" w:firstLine="420" w:firstLineChars="200"/>
        <w:jc w:val="left"/>
        <w:rPr>
          <w:rFonts w:ascii="宋体" w:hAnsi="宋体"/>
          <w:color w:val="auto"/>
          <w:szCs w:val="21"/>
          <w:highlight w:val="none"/>
        </w:rPr>
      </w:pPr>
      <w:r>
        <w:rPr>
          <w:rFonts w:hint="eastAsia" w:ascii="宋体" w:hAnsi="宋体"/>
          <w:color w:val="auto"/>
          <w:szCs w:val="21"/>
          <w:highlight w:val="none"/>
        </w:rPr>
        <w:t>9</w:t>
      </w:r>
      <w:r>
        <w:rPr>
          <w:rFonts w:ascii="宋体" w:hAnsi="宋体"/>
          <w:color w:val="auto"/>
          <w:szCs w:val="21"/>
          <w:highlight w:val="none"/>
        </w:rPr>
        <w:t>.</w:t>
      </w:r>
      <w:r>
        <w:rPr>
          <w:rFonts w:hint="eastAsia" w:ascii="宋体" w:hAnsi="宋体"/>
          <w:b/>
          <w:color w:val="auto"/>
          <w:highlight w:val="none"/>
        </w:rPr>
        <w:t xml:space="preserve"> “★”</w:t>
      </w:r>
      <w:r>
        <w:rPr>
          <w:rFonts w:hint="eastAsia" w:ascii="宋体" w:hAnsi="宋体"/>
          <w:b/>
          <w:color w:val="auto"/>
          <w:szCs w:val="21"/>
          <w:highlight w:val="none"/>
        </w:rPr>
        <w:t>系指实质性</w:t>
      </w:r>
      <w:r>
        <w:rPr>
          <w:rFonts w:hint="eastAsia" w:ascii="宋体" w:hAnsi="宋体"/>
          <w:b/>
          <w:color w:val="auto"/>
          <w:highlight w:val="none"/>
        </w:rPr>
        <w:t>要求条款，未响应的作无效标处理。“</w:t>
      </w:r>
      <w:r>
        <w:rPr>
          <w:rFonts w:hint="eastAsia" w:ascii="宋体" w:hAnsi="宋体"/>
          <w:b/>
          <w:color w:val="auto"/>
          <w:szCs w:val="21"/>
          <w:highlight w:val="none"/>
        </w:rPr>
        <w:t>▲</w:t>
      </w:r>
      <w:r>
        <w:rPr>
          <w:rFonts w:hint="eastAsia" w:ascii="宋体" w:hAnsi="宋体"/>
          <w:b/>
          <w:color w:val="auto"/>
          <w:highlight w:val="none"/>
        </w:rPr>
        <w:t>”系指重要参数技术要求条款，作为评分标准。</w:t>
      </w:r>
    </w:p>
    <w:p>
      <w:pPr>
        <w:snapToGrid w:val="0"/>
        <w:spacing w:line="360" w:lineRule="auto"/>
        <w:ind w:firstLine="422" w:firstLineChars="200"/>
        <w:jc w:val="left"/>
        <w:outlineLvl w:val="1"/>
        <w:rPr>
          <w:rFonts w:ascii="宋体" w:hAnsi="宋体"/>
          <w:b/>
          <w:color w:val="auto"/>
          <w:szCs w:val="21"/>
          <w:highlight w:val="none"/>
        </w:rPr>
      </w:pPr>
      <w:r>
        <w:rPr>
          <w:rFonts w:ascii="宋体" w:hAnsi="宋体"/>
          <w:b/>
          <w:color w:val="auto"/>
          <w:szCs w:val="21"/>
          <w:highlight w:val="none"/>
        </w:rPr>
        <w:t>（三）采购方式</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本次采购采用</w:t>
      </w:r>
      <w:r>
        <w:rPr>
          <w:rFonts w:hint="eastAsia" w:ascii="宋体" w:hAnsi="宋体"/>
          <w:color w:val="auto"/>
          <w:szCs w:val="21"/>
          <w:highlight w:val="none"/>
        </w:rPr>
        <w:t>公开采购方</w:t>
      </w:r>
      <w:r>
        <w:rPr>
          <w:rFonts w:ascii="宋体" w:hAnsi="宋体"/>
          <w:color w:val="auto"/>
          <w:szCs w:val="21"/>
          <w:highlight w:val="none"/>
        </w:rPr>
        <w:t>式进行。</w:t>
      </w:r>
    </w:p>
    <w:p>
      <w:pPr>
        <w:pStyle w:val="20"/>
        <w:snapToGrid w:val="0"/>
        <w:spacing w:before="120" w:after="120" w:line="360" w:lineRule="auto"/>
        <w:ind w:firstLine="417" w:firstLineChars="198"/>
        <w:rPr>
          <w:rFonts w:hAnsi="宋体" w:eastAsia="宋体"/>
          <w:b/>
          <w:color w:val="auto"/>
          <w:sz w:val="21"/>
          <w:szCs w:val="21"/>
          <w:highlight w:val="none"/>
        </w:rPr>
      </w:pPr>
      <w:r>
        <w:rPr>
          <w:rFonts w:hAnsi="宋体" w:eastAsia="宋体"/>
          <w:b/>
          <w:color w:val="auto"/>
          <w:sz w:val="21"/>
          <w:szCs w:val="21"/>
          <w:highlight w:val="none"/>
        </w:rPr>
        <w:t>（四）采购预算</w:t>
      </w:r>
    </w:p>
    <w:p>
      <w:pPr>
        <w:pStyle w:val="7"/>
        <w:spacing w:after="0" w:line="360" w:lineRule="auto"/>
        <w:ind w:firstLine="420" w:firstLineChars="200"/>
        <w:rPr>
          <w:rFonts w:ascii="宋体" w:hAnsi="宋体"/>
          <w:color w:val="auto"/>
          <w:highlight w:val="none"/>
        </w:rPr>
      </w:pPr>
      <w:r>
        <w:rPr>
          <w:rFonts w:ascii="宋体" w:hAnsi="宋体"/>
          <w:color w:val="auto"/>
          <w:sz w:val="21"/>
          <w:szCs w:val="21"/>
          <w:highlight w:val="none"/>
        </w:rPr>
        <w:t>本次采购以</w:t>
      </w:r>
      <w:r>
        <w:rPr>
          <w:rFonts w:ascii="宋体" w:hAnsi="宋体"/>
          <w:b/>
          <w:color w:val="auto"/>
          <w:sz w:val="21"/>
          <w:szCs w:val="21"/>
          <w:highlight w:val="none"/>
        </w:rPr>
        <w:t>预算价</w:t>
      </w:r>
      <w:r>
        <w:rPr>
          <w:rFonts w:hint="eastAsia" w:ascii="宋体" w:hAnsi="宋体"/>
          <w:b/>
          <w:i w:val="0"/>
          <w:iCs w:val="0"/>
          <w:color w:val="auto"/>
          <w:sz w:val="21"/>
          <w:szCs w:val="21"/>
          <w:highlight w:val="none"/>
          <w:u w:val="single"/>
          <w:lang w:val="en-US" w:eastAsia="zh-CN"/>
        </w:rPr>
        <w:t>165</w:t>
      </w:r>
      <w:r>
        <w:rPr>
          <w:rFonts w:hint="eastAsia" w:ascii="宋体" w:hAnsi="宋体"/>
          <w:b/>
          <w:i w:val="0"/>
          <w:iCs w:val="0"/>
          <w:color w:val="auto"/>
          <w:sz w:val="21"/>
          <w:szCs w:val="21"/>
          <w:highlight w:val="none"/>
          <w:u w:val="single"/>
        </w:rPr>
        <w:t>万元</w:t>
      </w:r>
      <w:r>
        <w:rPr>
          <w:rFonts w:ascii="宋体" w:hAnsi="宋体"/>
          <w:color w:val="auto"/>
          <w:sz w:val="21"/>
          <w:szCs w:val="21"/>
          <w:highlight w:val="none"/>
        </w:rPr>
        <w:t>作为上限价。</w:t>
      </w:r>
    </w:p>
    <w:p>
      <w:pPr>
        <w:pStyle w:val="20"/>
        <w:numPr>
          <w:ilvl w:val="0"/>
          <w:numId w:val="5"/>
        </w:numPr>
        <w:snapToGrid w:val="0"/>
        <w:spacing w:before="120" w:after="120" w:line="360" w:lineRule="auto"/>
        <w:ind w:firstLine="417" w:firstLineChars="198"/>
        <w:rPr>
          <w:rFonts w:hAnsi="宋体" w:eastAsia="宋体"/>
          <w:b/>
          <w:color w:val="auto"/>
          <w:sz w:val="21"/>
          <w:szCs w:val="21"/>
          <w:highlight w:val="none"/>
        </w:rPr>
      </w:pPr>
      <w:r>
        <w:rPr>
          <w:rFonts w:hAnsi="宋体" w:eastAsia="宋体"/>
          <w:b/>
          <w:color w:val="auto"/>
          <w:sz w:val="21"/>
          <w:szCs w:val="21"/>
          <w:highlight w:val="none"/>
        </w:rPr>
        <w:t>费用</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不论</w:t>
      </w:r>
      <w:r>
        <w:rPr>
          <w:rFonts w:hint="eastAsia" w:ascii="宋体" w:hAnsi="宋体"/>
          <w:color w:val="auto"/>
          <w:szCs w:val="21"/>
          <w:highlight w:val="none"/>
        </w:rPr>
        <w:t>采购</w:t>
      </w:r>
      <w:r>
        <w:rPr>
          <w:rFonts w:ascii="宋体" w:hAnsi="宋体"/>
          <w:color w:val="auto"/>
          <w:szCs w:val="21"/>
          <w:highlight w:val="none"/>
        </w:rPr>
        <w:t>结果如何，</w:t>
      </w:r>
      <w:r>
        <w:rPr>
          <w:rFonts w:hint="eastAsia" w:ascii="宋体" w:hAnsi="宋体"/>
          <w:color w:val="auto"/>
          <w:szCs w:val="21"/>
          <w:highlight w:val="none"/>
        </w:rPr>
        <w:t>投标人</w:t>
      </w:r>
      <w:r>
        <w:rPr>
          <w:rFonts w:ascii="宋体" w:hAnsi="宋体"/>
          <w:color w:val="auto"/>
          <w:szCs w:val="21"/>
          <w:highlight w:val="none"/>
        </w:rPr>
        <w:t>均应自行承担所有与投标有关的全部费用（</w:t>
      </w:r>
      <w:r>
        <w:rPr>
          <w:rFonts w:hint="eastAsia" w:ascii="宋体" w:hAnsi="宋体"/>
          <w:color w:val="auto"/>
          <w:szCs w:val="21"/>
          <w:highlight w:val="none"/>
        </w:rPr>
        <w:t>采购</w:t>
      </w:r>
      <w:r>
        <w:rPr>
          <w:rFonts w:ascii="宋体" w:hAnsi="宋体"/>
          <w:color w:val="auto"/>
          <w:szCs w:val="21"/>
          <w:highlight w:val="none"/>
        </w:rPr>
        <w:t>文件另有规定除外）。</w:t>
      </w:r>
    </w:p>
    <w:p>
      <w:pPr>
        <w:pStyle w:val="20"/>
        <w:numPr>
          <w:ilvl w:val="0"/>
          <w:numId w:val="5"/>
        </w:numPr>
        <w:snapToGrid w:val="0"/>
        <w:spacing w:before="120" w:after="120" w:line="360" w:lineRule="auto"/>
        <w:ind w:firstLine="417" w:firstLineChars="198"/>
        <w:rPr>
          <w:rFonts w:hAnsi="宋体" w:eastAsia="宋体"/>
          <w:b/>
          <w:color w:val="auto"/>
          <w:sz w:val="21"/>
          <w:szCs w:val="21"/>
          <w:highlight w:val="none"/>
        </w:rPr>
      </w:pPr>
      <w:r>
        <w:rPr>
          <w:rFonts w:hAnsi="宋体" w:eastAsia="宋体"/>
          <w:b/>
          <w:color w:val="auto"/>
          <w:sz w:val="21"/>
          <w:szCs w:val="21"/>
          <w:highlight w:val="none"/>
        </w:rPr>
        <w:t>联合体投标</w:t>
      </w:r>
    </w:p>
    <w:p>
      <w:pPr>
        <w:snapToGrid w:val="0"/>
        <w:spacing w:line="360" w:lineRule="auto"/>
        <w:ind w:right="-506" w:rightChars="-241" w:firstLine="422" w:firstLineChars="200"/>
        <w:jc w:val="left"/>
        <w:rPr>
          <w:rFonts w:ascii="宋体" w:hAnsi="宋体"/>
          <w:b/>
          <w:bCs/>
          <w:color w:val="auto"/>
          <w:szCs w:val="21"/>
          <w:lang w:val="zh-CN"/>
        </w:rPr>
      </w:pPr>
      <w:r>
        <w:rPr>
          <w:rFonts w:ascii="宋体" w:hAnsi="宋体"/>
          <w:b/>
          <w:bCs/>
          <w:color w:val="auto"/>
          <w:szCs w:val="21"/>
          <w:lang w:val="zh-CN"/>
        </w:rPr>
        <w:t>本项目</w:t>
      </w:r>
      <w:r>
        <w:rPr>
          <w:rFonts w:hint="eastAsia" w:ascii="宋体" w:hAnsi="宋体"/>
          <w:b/>
          <w:bCs/>
          <w:color w:val="auto"/>
          <w:szCs w:val="21"/>
        </w:rPr>
        <w:t>接受</w:t>
      </w:r>
      <w:r>
        <w:rPr>
          <w:rFonts w:ascii="宋体" w:hAnsi="宋体"/>
          <w:b/>
          <w:bCs/>
          <w:color w:val="auto"/>
          <w:szCs w:val="21"/>
          <w:lang w:val="zh-CN"/>
        </w:rPr>
        <w:t>联合体投标，联合体组成单位不得超过</w:t>
      </w:r>
      <w:r>
        <w:rPr>
          <w:rFonts w:hint="eastAsia" w:ascii="宋体" w:hAnsi="宋体"/>
          <w:b/>
          <w:bCs/>
          <w:color w:val="auto"/>
          <w:szCs w:val="21"/>
        </w:rPr>
        <w:t>两</w:t>
      </w:r>
      <w:r>
        <w:rPr>
          <w:rFonts w:ascii="宋体" w:hAnsi="宋体"/>
          <w:b/>
          <w:bCs/>
          <w:color w:val="auto"/>
          <w:szCs w:val="21"/>
          <w:lang w:val="zh-CN"/>
        </w:rPr>
        <w:t>家。以联合体形式投标的，联合体各方不得再以自己名义单独或加入其他联合体在参加本项目投标。</w:t>
      </w:r>
    </w:p>
    <w:p>
      <w:pPr>
        <w:pStyle w:val="20"/>
        <w:numPr>
          <w:ilvl w:val="0"/>
          <w:numId w:val="5"/>
        </w:numPr>
        <w:snapToGrid w:val="0"/>
        <w:spacing w:before="120" w:after="120" w:line="360" w:lineRule="auto"/>
        <w:ind w:firstLine="417" w:firstLineChars="198"/>
        <w:rPr>
          <w:rFonts w:hAnsi="宋体" w:eastAsia="宋体"/>
          <w:b/>
          <w:color w:val="auto"/>
          <w:sz w:val="21"/>
          <w:szCs w:val="21"/>
          <w:highlight w:val="none"/>
        </w:rPr>
      </w:pPr>
      <w:r>
        <w:rPr>
          <w:rFonts w:hAnsi="宋体" w:eastAsia="宋体"/>
          <w:b/>
          <w:color w:val="auto"/>
          <w:sz w:val="21"/>
          <w:szCs w:val="21"/>
          <w:highlight w:val="none"/>
        </w:rPr>
        <w:t>转包与分包</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本项目不允许转包。</w:t>
      </w:r>
    </w:p>
    <w:p>
      <w:pPr>
        <w:pStyle w:val="7"/>
        <w:spacing w:before="120" w:after="120"/>
        <w:ind w:firstLine="420" w:firstLineChars="200"/>
        <w:rPr>
          <w:rFonts w:hAnsi="宋体" w:eastAsia="宋体"/>
          <w:b/>
          <w:color w:val="auto"/>
          <w:sz w:val="21"/>
          <w:szCs w:val="21"/>
          <w:highlight w:val="none"/>
        </w:rPr>
      </w:pPr>
      <w:r>
        <w:rPr>
          <w:rFonts w:hint="eastAsia" w:ascii="宋体" w:hAnsi="宋体"/>
          <w:color w:val="auto"/>
          <w:sz w:val="21"/>
          <w:szCs w:val="21"/>
          <w:highlight w:val="none"/>
        </w:rPr>
        <w:t>2.</w:t>
      </w:r>
      <w:r>
        <w:rPr>
          <w:rFonts w:ascii="宋体" w:hAnsi="宋体"/>
          <w:sz w:val="21"/>
          <w:szCs w:val="21"/>
        </w:rPr>
        <w:t>本项目不允许</w:t>
      </w:r>
      <w:r>
        <w:rPr>
          <w:rFonts w:hint="eastAsia" w:ascii="宋体" w:hAnsi="宋体"/>
          <w:sz w:val="21"/>
          <w:szCs w:val="21"/>
        </w:rPr>
        <w:t>分</w:t>
      </w:r>
      <w:r>
        <w:rPr>
          <w:rFonts w:ascii="宋体" w:hAnsi="宋体"/>
          <w:sz w:val="21"/>
          <w:szCs w:val="21"/>
        </w:rPr>
        <w:t>包</w:t>
      </w:r>
      <w:r>
        <w:rPr>
          <w:sz w:val="21"/>
          <w:szCs w:val="21"/>
        </w:rPr>
        <w:t>。</w:t>
      </w:r>
    </w:p>
    <w:p>
      <w:pPr>
        <w:pStyle w:val="20"/>
        <w:snapToGrid w:val="0"/>
        <w:spacing w:before="120" w:after="120" w:line="360" w:lineRule="auto"/>
        <w:rPr>
          <w:rFonts w:hAnsi="宋体" w:eastAsia="宋体"/>
          <w:b/>
          <w:color w:val="auto"/>
          <w:sz w:val="21"/>
          <w:szCs w:val="21"/>
          <w:highlight w:val="none"/>
        </w:rPr>
      </w:pPr>
    </w:p>
    <w:p>
      <w:pPr>
        <w:pStyle w:val="20"/>
        <w:snapToGrid w:val="0"/>
        <w:spacing w:before="120" w:after="120" w:line="360" w:lineRule="auto"/>
        <w:ind w:left="416" w:leftChars="198"/>
        <w:rPr>
          <w:rFonts w:hAnsi="宋体" w:eastAsia="宋体"/>
          <w:b/>
          <w:color w:val="auto"/>
          <w:sz w:val="21"/>
          <w:szCs w:val="21"/>
          <w:highlight w:val="none"/>
        </w:rPr>
      </w:pPr>
      <w:r>
        <w:rPr>
          <w:rFonts w:hAnsi="宋体" w:eastAsia="宋体"/>
          <w:b/>
          <w:color w:val="auto"/>
          <w:sz w:val="21"/>
          <w:szCs w:val="21"/>
          <w:highlight w:val="none"/>
        </w:rPr>
        <w:t>（</w:t>
      </w:r>
      <w:r>
        <w:rPr>
          <w:rFonts w:hint="eastAsia" w:hAnsi="宋体" w:eastAsia="宋体"/>
          <w:b/>
          <w:color w:val="auto"/>
          <w:sz w:val="21"/>
          <w:szCs w:val="21"/>
          <w:highlight w:val="none"/>
        </w:rPr>
        <w:t>八</w:t>
      </w:r>
      <w:r>
        <w:rPr>
          <w:rFonts w:hAnsi="宋体" w:eastAsia="宋体"/>
          <w:b/>
          <w:color w:val="auto"/>
          <w:sz w:val="21"/>
          <w:szCs w:val="21"/>
          <w:highlight w:val="none"/>
        </w:rPr>
        <w:t>）特别说明：</w:t>
      </w:r>
    </w:p>
    <w:p>
      <w:pPr>
        <w:pStyle w:val="7"/>
        <w:spacing w:after="0" w:line="360" w:lineRule="auto"/>
        <w:ind w:firstLine="480"/>
        <w:rPr>
          <w:rFonts w:ascii="宋体" w:hAnsi="宋体"/>
          <w:color w:val="auto"/>
          <w:highlight w:val="none"/>
        </w:rPr>
      </w:pPr>
      <w:r>
        <w:rPr>
          <w:rFonts w:hint="eastAsia" w:ascii="宋体" w:hAnsi="宋体"/>
          <w:snapToGrid w:val="0"/>
          <w:color w:val="auto"/>
          <w:sz w:val="21"/>
          <w:szCs w:val="21"/>
          <w:highlight w:val="none"/>
        </w:rPr>
        <w:t>1.对投标人的限制</w:t>
      </w:r>
    </w:p>
    <w:p>
      <w:pPr>
        <w:snapToGrid w:val="0"/>
        <w:spacing w:line="360" w:lineRule="auto"/>
        <w:ind w:firstLine="422" w:firstLineChars="200"/>
        <w:jc w:val="left"/>
        <w:rPr>
          <w:rFonts w:ascii="宋体" w:hAnsi="宋体"/>
          <w:b/>
          <w:bCs/>
          <w:color w:val="auto"/>
          <w:szCs w:val="21"/>
          <w:highlight w:val="none"/>
        </w:rPr>
      </w:pPr>
      <w:r>
        <w:rPr>
          <w:rFonts w:hint="eastAsia" w:ascii="宋体" w:hAnsi="宋体"/>
          <w:b/>
          <w:color w:val="auto"/>
          <w:highlight w:val="none"/>
        </w:rPr>
        <w:t>★</w:t>
      </w:r>
      <w:r>
        <w:rPr>
          <w:rFonts w:hint="eastAsia" w:ascii="宋体" w:hAnsi="宋体"/>
          <w:b/>
          <w:bCs/>
          <w:snapToGrid w:val="0"/>
          <w:color w:val="auto"/>
          <w:kern w:val="0"/>
          <w:szCs w:val="21"/>
          <w:highlight w:val="none"/>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投标人投标</w:t>
      </w:r>
      <w:r>
        <w:rPr>
          <w:rFonts w:ascii="宋体" w:hAnsi="宋体"/>
          <w:color w:val="auto"/>
          <w:szCs w:val="21"/>
          <w:highlight w:val="none"/>
        </w:rPr>
        <w:t>所使用的资格、信誉、荣誉、业绩与企业认证必须为本法人所拥有。</w:t>
      </w:r>
      <w:r>
        <w:rPr>
          <w:rFonts w:hint="eastAsia" w:ascii="宋体" w:hAnsi="宋体"/>
          <w:color w:val="auto"/>
          <w:szCs w:val="21"/>
          <w:highlight w:val="none"/>
        </w:rPr>
        <w:t>投标人</w:t>
      </w:r>
      <w:r>
        <w:rPr>
          <w:rFonts w:ascii="宋体" w:hAnsi="宋体"/>
          <w:color w:val="auto"/>
          <w:szCs w:val="21"/>
          <w:highlight w:val="none"/>
        </w:rPr>
        <w:t>投标所使用的采购项目实施人员必须为本法人员工（或必须为本法人或控股公司</w:t>
      </w:r>
      <w:r>
        <w:rPr>
          <w:rFonts w:hint="eastAsia" w:ascii="宋体" w:hAnsi="宋体"/>
          <w:color w:val="auto"/>
          <w:szCs w:val="21"/>
          <w:highlight w:val="none"/>
        </w:rPr>
        <w:t>在职</w:t>
      </w:r>
      <w:r>
        <w:rPr>
          <w:rFonts w:ascii="宋体" w:hAnsi="宋体"/>
          <w:color w:val="auto"/>
          <w:szCs w:val="21"/>
          <w:highlight w:val="none"/>
        </w:rPr>
        <w:t>员工）。</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3.</w:t>
      </w:r>
      <w:r>
        <w:rPr>
          <w:rFonts w:hint="eastAsia" w:ascii="宋体" w:hAnsi="宋体"/>
          <w:color w:val="auto"/>
          <w:szCs w:val="21"/>
          <w:highlight w:val="none"/>
        </w:rPr>
        <w:t>投标人</w:t>
      </w:r>
      <w:r>
        <w:rPr>
          <w:rFonts w:ascii="宋体" w:hAnsi="宋体"/>
          <w:color w:val="auto"/>
          <w:szCs w:val="21"/>
          <w:highlight w:val="none"/>
        </w:rPr>
        <w:t>应仔细阅读</w:t>
      </w:r>
      <w:r>
        <w:rPr>
          <w:rFonts w:hint="eastAsia" w:ascii="宋体" w:hAnsi="宋体"/>
          <w:color w:val="auto"/>
          <w:szCs w:val="21"/>
          <w:highlight w:val="none"/>
        </w:rPr>
        <w:t>采购</w:t>
      </w:r>
      <w:r>
        <w:rPr>
          <w:rFonts w:ascii="宋体" w:hAnsi="宋体"/>
          <w:color w:val="auto"/>
          <w:szCs w:val="21"/>
          <w:highlight w:val="none"/>
        </w:rPr>
        <w:t>文件的所有内容，按照</w:t>
      </w:r>
      <w:r>
        <w:rPr>
          <w:rFonts w:hint="eastAsia" w:ascii="宋体" w:hAnsi="宋体"/>
          <w:color w:val="auto"/>
          <w:szCs w:val="21"/>
          <w:highlight w:val="none"/>
        </w:rPr>
        <w:t>采购文件</w:t>
      </w:r>
      <w:r>
        <w:rPr>
          <w:rFonts w:ascii="宋体" w:hAnsi="宋体"/>
          <w:color w:val="auto"/>
          <w:szCs w:val="21"/>
          <w:highlight w:val="none"/>
        </w:rPr>
        <w:t>的要求提交</w:t>
      </w:r>
      <w:r>
        <w:rPr>
          <w:rFonts w:hint="eastAsia" w:ascii="宋体" w:hAnsi="宋体"/>
          <w:color w:val="auto"/>
          <w:szCs w:val="21"/>
          <w:highlight w:val="none"/>
        </w:rPr>
        <w:t>投标文件</w:t>
      </w:r>
      <w:r>
        <w:rPr>
          <w:rFonts w:ascii="宋体" w:hAnsi="宋体"/>
          <w:color w:val="auto"/>
          <w:szCs w:val="21"/>
          <w:highlight w:val="none"/>
        </w:rPr>
        <w:t>，并对所提供的全部资料的真实性承担法律责任。</w:t>
      </w:r>
    </w:p>
    <w:p>
      <w:pPr>
        <w:snapToGrid w:val="0"/>
        <w:spacing w:line="360" w:lineRule="auto"/>
        <w:ind w:right="-506" w:rightChars="-241" w:firstLine="420" w:firstLineChars="200"/>
        <w:jc w:val="left"/>
        <w:rPr>
          <w:rFonts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投标人</w:t>
      </w:r>
      <w:r>
        <w:rPr>
          <w:rFonts w:ascii="宋体" w:hAnsi="宋体"/>
          <w:color w:val="auto"/>
          <w:szCs w:val="21"/>
          <w:highlight w:val="none"/>
        </w:rPr>
        <w:t>在投标活动中提供任何虚假材料,其投标无效，并报监管部门查处；中标后发现的,中标人须依照《中华人民共和国消费者权益保护法》第49条之规定双倍赔偿采购人，且民事赔偿并不免除违法</w:t>
      </w:r>
      <w:r>
        <w:rPr>
          <w:rFonts w:hint="eastAsia" w:ascii="宋体" w:hAnsi="宋体"/>
          <w:color w:val="auto"/>
          <w:szCs w:val="21"/>
          <w:highlight w:val="none"/>
        </w:rPr>
        <w:t>投标人</w:t>
      </w:r>
      <w:r>
        <w:rPr>
          <w:rFonts w:ascii="宋体" w:hAnsi="宋体"/>
          <w:color w:val="auto"/>
          <w:szCs w:val="21"/>
          <w:highlight w:val="none"/>
        </w:rPr>
        <w:t>的行政与刑事责任。</w:t>
      </w:r>
    </w:p>
    <w:p>
      <w:pPr>
        <w:pStyle w:val="20"/>
        <w:snapToGrid w:val="0"/>
        <w:spacing w:before="120" w:after="120" w:line="360" w:lineRule="auto"/>
        <w:ind w:left="416" w:leftChars="198"/>
        <w:rPr>
          <w:rFonts w:hAnsi="宋体" w:eastAsia="宋体"/>
          <w:b/>
          <w:color w:val="auto"/>
          <w:sz w:val="21"/>
          <w:szCs w:val="21"/>
          <w:highlight w:val="none"/>
        </w:rPr>
      </w:pPr>
      <w:r>
        <w:rPr>
          <w:rFonts w:hAnsi="宋体" w:eastAsia="宋体"/>
          <w:b/>
          <w:color w:val="auto"/>
          <w:sz w:val="21"/>
          <w:szCs w:val="21"/>
          <w:highlight w:val="none"/>
        </w:rPr>
        <w:t>（</w:t>
      </w:r>
      <w:r>
        <w:rPr>
          <w:rFonts w:hint="eastAsia" w:hAnsi="宋体" w:eastAsia="宋体"/>
          <w:b/>
          <w:color w:val="auto"/>
          <w:sz w:val="21"/>
          <w:szCs w:val="21"/>
          <w:highlight w:val="none"/>
        </w:rPr>
        <w:t>九</w:t>
      </w:r>
      <w:r>
        <w:rPr>
          <w:rFonts w:hAnsi="宋体" w:eastAsia="宋体"/>
          <w:b/>
          <w:color w:val="auto"/>
          <w:sz w:val="21"/>
          <w:szCs w:val="21"/>
          <w:highlight w:val="none"/>
        </w:rPr>
        <w:t>）质疑和投诉</w:t>
      </w:r>
    </w:p>
    <w:p>
      <w:pPr>
        <w:pStyle w:val="20"/>
        <w:snapToGrid w:val="0"/>
        <w:spacing w:before="120" w:after="120" w:line="360" w:lineRule="auto"/>
        <w:ind w:firstLine="413" w:firstLineChars="196"/>
        <w:rPr>
          <w:rFonts w:hAnsi="宋体" w:eastAsia="宋体"/>
          <w:b/>
          <w:bCs/>
          <w:color w:val="auto"/>
          <w:sz w:val="21"/>
          <w:szCs w:val="21"/>
          <w:highlight w:val="none"/>
        </w:rPr>
      </w:pPr>
      <w:r>
        <w:rPr>
          <w:rFonts w:hAnsi="宋体" w:eastAsia="宋体"/>
          <w:b/>
          <w:color w:val="auto"/>
          <w:sz w:val="21"/>
          <w:szCs w:val="21"/>
          <w:highlight w:val="none"/>
        </w:rPr>
        <w:t>1、</w:t>
      </w:r>
      <w:r>
        <w:rPr>
          <w:rFonts w:hAnsi="宋体" w:eastAsia="宋体"/>
          <w:b/>
          <w:bCs/>
          <w:color w:val="auto"/>
          <w:sz w:val="21"/>
          <w:szCs w:val="21"/>
          <w:highlight w:val="none"/>
        </w:rPr>
        <w:t>质疑</w:t>
      </w:r>
    </w:p>
    <w:p>
      <w:pPr>
        <w:spacing w:line="360" w:lineRule="auto"/>
        <w:ind w:firstLine="420"/>
        <w:rPr>
          <w:rFonts w:ascii="宋体" w:hAnsi="宋体"/>
          <w:color w:val="auto"/>
          <w:highlight w:val="none"/>
        </w:rPr>
      </w:pPr>
      <w:r>
        <w:rPr>
          <w:rFonts w:ascii="宋体" w:hAnsi="宋体"/>
          <w:color w:val="auto"/>
          <w:highlight w:val="none"/>
        </w:rPr>
        <w:t>1.1</w:t>
      </w:r>
      <w:r>
        <w:rPr>
          <w:rFonts w:ascii="宋体" w:hAnsi="宋体"/>
          <w:color w:val="auto"/>
          <w:kern w:val="0"/>
          <w:szCs w:val="21"/>
          <w:highlight w:val="none"/>
        </w:rPr>
        <w:t>根据财政部94号令（《政府采购质疑和投诉办法》）的规定，</w:t>
      </w:r>
      <w:r>
        <w:rPr>
          <w:rFonts w:ascii="宋体" w:hAnsi="宋体"/>
          <w:color w:val="auto"/>
          <w:highlight w:val="none"/>
        </w:rPr>
        <w:t>投标人认为</w:t>
      </w:r>
      <w:r>
        <w:rPr>
          <w:rFonts w:hint="eastAsia" w:ascii="宋体" w:hAnsi="宋体"/>
          <w:color w:val="auto"/>
          <w:highlight w:val="none"/>
        </w:rPr>
        <w:t>采购文件</w:t>
      </w:r>
      <w:r>
        <w:rPr>
          <w:rFonts w:ascii="宋体" w:hAnsi="宋体"/>
          <w:color w:val="auto"/>
          <w:highlight w:val="none"/>
        </w:rPr>
        <w:t>、招标过程和中标、成交结果使自己的权益受到损害的，可以在知道或者应知其权益受到损害之日起七个工作日内，以书面形式向招标代理机构提出质疑，</w:t>
      </w:r>
      <w:r>
        <w:rPr>
          <w:rFonts w:hint="eastAsia" w:ascii="宋体" w:hAnsi="宋体"/>
          <w:color w:val="auto"/>
          <w:highlight w:val="none"/>
        </w:rPr>
        <w:t>投标人</w:t>
      </w:r>
      <w:r>
        <w:rPr>
          <w:rFonts w:ascii="宋体" w:hAnsi="宋体"/>
          <w:color w:val="auto"/>
          <w:highlight w:val="none"/>
        </w:rPr>
        <w:t>在法定质疑期内一次性提出针对同一采购程序环节的质疑。</w:t>
      </w:r>
    </w:p>
    <w:p>
      <w:pPr>
        <w:spacing w:line="360" w:lineRule="auto"/>
        <w:ind w:firstLine="420"/>
        <w:rPr>
          <w:rFonts w:ascii="宋体" w:hAnsi="宋体"/>
          <w:color w:val="auto"/>
          <w:highlight w:val="none"/>
        </w:rPr>
      </w:pPr>
      <w:r>
        <w:rPr>
          <w:rFonts w:ascii="宋体" w:hAnsi="宋体"/>
          <w:color w:val="auto"/>
          <w:highlight w:val="none"/>
        </w:rPr>
        <w:t>（1）投标人如认为招标公告信息使自身的合法权益受到损害的，应于自招标公告</w:t>
      </w:r>
      <w:r>
        <w:rPr>
          <w:rFonts w:hint="eastAsia" w:ascii="宋体" w:hAnsi="宋体"/>
          <w:color w:val="auto"/>
          <w:highlight w:val="none"/>
        </w:rPr>
        <w:t>期限届满之日</w:t>
      </w:r>
      <w:r>
        <w:rPr>
          <w:rFonts w:ascii="宋体" w:hAnsi="宋体"/>
          <w:color w:val="auto"/>
          <w:highlight w:val="none"/>
        </w:rPr>
        <w:t>起七个工作日内以书面形式向招标代理机构提出质疑；</w:t>
      </w:r>
    </w:p>
    <w:p>
      <w:pPr>
        <w:spacing w:line="360" w:lineRule="auto"/>
        <w:ind w:firstLine="420"/>
        <w:rPr>
          <w:rFonts w:ascii="宋体" w:hAnsi="宋体"/>
          <w:color w:val="auto"/>
          <w:highlight w:val="none"/>
        </w:rPr>
      </w:pPr>
      <w:r>
        <w:rPr>
          <w:rFonts w:ascii="宋体" w:hAnsi="宋体"/>
          <w:color w:val="auto"/>
          <w:highlight w:val="none"/>
        </w:rPr>
        <w:t>（2）投标人如认为</w:t>
      </w:r>
      <w:r>
        <w:rPr>
          <w:rFonts w:hint="eastAsia" w:ascii="宋体" w:hAnsi="宋体"/>
          <w:color w:val="auto"/>
          <w:highlight w:val="none"/>
        </w:rPr>
        <w:t>采购</w:t>
      </w:r>
      <w:r>
        <w:rPr>
          <w:rFonts w:ascii="宋体" w:hAnsi="宋体"/>
          <w:color w:val="auto"/>
          <w:highlight w:val="none"/>
        </w:rPr>
        <w:t>文件使自身的合法权益受到损害的，应按投标人须知前附表中质疑一栏中规定时间内提出要求；</w:t>
      </w:r>
    </w:p>
    <w:p>
      <w:pPr>
        <w:spacing w:line="360" w:lineRule="auto"/>
        <w:ind w:firstLine="420"/>
        <w:rPr>
          <w:rFonts w:ascii="宋体" w:hAnsi="宋体"/>
          <w:color w:val="auto"/>
          <w:highlight w:val="none"/>
        </w:rPr>
      </w:pPr>
      <w:r>
        <w:rPr>
          <w:rFonts w:ascii="宋体" w:hAnsi="宋体"/>
          <w:color w:val="auto"/>
          <w:highlight w:val="none"/>
        </w:rPr>
        <w:t>（3）对采购过程提出质疑的，为各采购程序环节结束之日；</w:t>
      </w:r>
    </w:p>
    <w:p>
      <w:pPr>
        <w:spacing w:line="360" w:lineRule="auto"/>
        <w:ind w:firstLine="420"/>
        <w:rPr>
          <w:rFonts w:ascii="宋体" w:hAnsi="宋体"/>
          <w:color w:val="auto"/>
          <w:highlight w:val="none"/>
        </w:rPr>
      </w:pPr>
      <w:r>
        <w:rPr>
          <w:rFonts w:ascii="宋体" w:hAnsi="宋体"/>
          <w:color w:val="auto"/>
          <w:highlight w:val="none"/>
        </w:rPr>
        <w:t>（4）投标人如认为招标过程和中标结果使自身的合法权益受到损害的，应于中标结果公告</w:t>
      </w:r>
      <w:r>
        <w:rPr>
          <w:rFonts w:hint="eastAsia" w:ascii="宋体" w:hAnsi="宋体"/>
          <w:color w:val="auto"/>
          <w:highlight w:val="none"/>
        </w:rPr>
        <w:t>期限届满之日</w:t>
      </w:r>
      <w:r>
        <w:rPr>
          <w:rFonts w:ascii="宋体" w:hAnsi="宋体"/>
          <w:color w:val="auto"/>
          <w:highlight w:val="none"/>
        </w:rPr>
        <w:t>起七个工作日内以书面形式向招标代理机构一次性提出针对同一采购程序环节的质疑。</w:t>
      </w:r>
    </w:p>
    <w:p>
      <w:pPr>
        <w:spacing w:line="360" w:lineRule="auto"/>
        <w:ind w:firstLine="420"/>
        <w:rPr>
          <w:rFonts w:ascii="宋体" w:hAnsi="宋体"/>
          <w:color w:val="auto"/>
          <w:highlight w:val="none"/>
        </w:rPr>
      </w:pPr>
      <w:r>
        <w:rPr>
          <w:rFonts w:ascii="宋体" w:hAnsi="宋体"/>
          <w:color w:val="auto"/>
          <w:highlight w:val="none"/>
        </w:rPr>
        <w:t>1.2提出质疑的</w:t>
      </w:r>
      <w:r>
        <w:rPr>
          <w:rFonts w:hint="eastAsia" w:ascii="宋体" w:hAnsi="宋体"/>
          <w:color w:val="auto"/>
          <w:highlight w:val="none"/>
        </w:rPr>
        <w:t>投标人</w:t>
      </w:r>
      <w:r>
        <w:rPr>
          <w:rFonts w:ascii="宋体" w:hAnsi="宋体"/>
          <w:color w:val="auto"/>
          <w:highlight w:val="none"/>
        </w:rPr>
        <w:t>（以下简称质疑</w:t>
      </w:r>
      <w:r>
        <w:rPr>
          <w:rFonts w:hint="eastAsia" w:ascii="宋体" w:hAnsi="宋体"/>
          <w:color w:val="auto"/>
          <w:highlight w:val="none"/>
        </w:rPr>
        <w:t>投标人</w:t>
      </w:r>
      <w:r>
        <w:rPr>
          <w:rFonts w:ascii="宋体" w:hAnsi="宋体"/>
          <w:color w:val="auto"/>
          <w:highlight w:val="none"/>
        </w:rPr>
        <w:t>）应当是参与所质疑项目采购活动的</w:t>
      </w:r>
      <w:r>
        <w:rPr>
          <w:rFonts w:hint="eastAsia" w:ascii="宋体" w:hAnsi="宋体"/>
          <w:color w:val="auto"/>
          <w:highlight w:val="none"/>
        </w:rPr>
        <w:t>投标人</w:t>
      </w:r>
      <w:r>
        <w:rPr>
          <w:rFonts w:ascii="宋体" w:hAnsi="宋体"/>
          <w:color w:val="auto"/>
          <w:highlight w:val="none"/>
        </w:rPr>
        <w:t>。</w:t>
      </w:r>
    </w:p>
    <w:p>
      <w:pPr>
        <w:spacing w:line="360" w:lineRule="auto"/>
        <w:ind w:firstLine="420"/>
        <w:rPr>
          <w:rFonts w:ascii="宋体" w:hAnsi="宋体"/>
          <w:color w:val="auto"/>
          <w:highlight w:val="none"/>
        </w:rPr>
      </w:pPr>
      <w:r>
        <w:rPr>
          <w:rFonts w:ascii="宋体" w:hAnsi="宋体"/>
          <w:color w:val="auto"/>
          <w:highlight w:val="none"/>
        </w:rPr>
        <w:t>1.3</w:t>
      </w:r>
      <w:r>
        <w:rPr>
          <w:rFonts w:hint="eastAsia" w:ascii="宋体" w:hAnsi="宋体"/>
          <w:color w:val="auto"/>
          <w:highlight w:val="none"/>
        </w:rPr>
        <w:t>投标人</w:t>
      </w:r>
      <w:r>
        <w:rPr>
          <w:rFonts w:ascii="宋体" w:hAnsi="宋体"/>
          <w:color w:val="auto"/>
          <w:highlight w:val="none"/>
        </w:rPr>
        <w:t>为自然人的，应当由本人签字；</w:t>
      </w:r>
      <w:r>
        <w:rPr>
          <w:rFonts w:hint="eastAsia" w:ascii="宋体" w:hAnsi="宋体"/>
          <w:color w:val="auto"/>
          <w:highlight w:val="none"/>
        </w:rPr>
        <w:t>投标人</w:t>
      </w:r>
      <w:r>
        <w:rPr>
          <w:rFonts w:ascii="宋体" w:hAnsi="宋体"/>
          <w:color w:val="auto"/>
          <w:highlight w:val="none"/>
        </w:rPr>
        <w:t>为法人或者其他组织的，应当由法定代表人、主要负责人，或者其授权代表签字或者盖章，并加盖公章。</w:t>
      </w:r>
    </w:p>
    <w:p>
      <w:pPr>
        <w:spacing w:line="360" w:lineRule="auto"/>
        <w:ind w:firstLine="420"/>
        <w:rPr>
          <w:rFonts w:ascii="宋体" w:hAnsi="宋体"/>
          <w:color w:val="auto"/>
          <w:highlight w:val="none"/>
        </w:rPr>
      </w:pPr>
      <w:r>
        <w:rPr>
          <w:rFonts w:hint="eastAsia" w:ascii="宋体" w:hAnsi="宋体"/>
          <w:color w:val="auto"/>
          <w:highlight w:val="none"/>
        </w:rPr>
        <w:t>投标人</w:t>
      </w:r>
      <w:r>
        <w:rPr>
          <w:rFonts w:ascii="宋体" w:hAnsi="宋体"/>
          <w:color w:val="auto"/>
          <w:highlight w:val="none"/>
        </w:rPr>
        <w:t>可以委托代理人进行质疑和投诉。其授权委托书应当载明代理人的姓名或者名称、代理事项、具体权限、期限和相关事项。</w:t>
      </w:r>
      <w:r>
        <w:rPr>
          <w:rFonts w:hint="eastAsia" w:ascii="宋体" w:hAnsi="宋体"/>
          <w:color w:val="auto"/>
          <w:highlight w:val="none"/>
        </w:rPr>
        <w:t>投标人</w:t>
      </w:r>
      <w:r>
        <w:rPr>
          <w:rFonts w:ascii="宋体" w:hAnsi="宋体"/>
          <w:color w:val="auto"/>
          <w:highlight w:val="none"/>
        </w:rPr>
        <w:t>为自然人的，应当由本人签字；</w:t>
      </w:r>
      <w:r>
        <w:rPr>
          <w:rFonts w:hint="eastAsia" w:ascii="宋体" w:hAnsi="宋体"/>
          <w:color w:val="auto"/>
          <w:highlight w:val="none"/>
        </w:rPr>
        <w:t>投标人</w:t>
      </w:r>
      <w:r>
        <w:rPr>
          <w:rFonts w:ascii="宋体" w:hAnsi="宋体"/>
          <w:color w:val="auto"/>
          <w:highlight w:val="none"/>
        </w:rPr>
        <w:t>为法人或者其他组织的，应当由法定代表人、主要负责人签字或者盖章，并加盖公章。代理人提出质疑和投诉，应当提交</w:t>
      </w:r>
      <w:r>
        <w:rPr>
          <w:rFonts w:hint="eastAsia" w:ascii="宋体" w:hAnsi="宋体"/>
          <w:color w:val="auto"/>
          <w:highlight w:val="none"/>
        </w:rPr>
        <w:t>投标人</w:t>
      </w:r>
      <w:r>
        <w:rPr>
          <w:rFonts w:ascii="宋体" w:hAnsi="宋体"/>
          <w:color w:val="auto"/>
          <w:highlight w:val="none"/>
        </w:rPr>
        <w:t>签署的授权委托书。</w:t>
      </w:r>
    </w:p>
    <w:p>
      <w:pPr>
        <w:spacing w:line="360" w:lineRule="auto"/>
        <w:ind w:firstLine="420"/>
        <w:rPr>
          <w:rFonts w:ascii="宋体" w:hAnsi="宋体"/>
          <w:color w:val="auto"/>
          <w:highlight w:val="none"/>
        </w:rPr>
      </w:pPr>
      <w:r>
        <w:rPr>
          <w:rFonts w:ascii="宋体" w:hAnsi="宋体"/>
          <w:color w:val="auto"/>
          <w:highlight w:val="none"/>
        </w:rPr>
        <w:t>以联合体形式参加政府采购活动的，其投诉应当由组成联合体的所有</w:t>
      </w:r>
      <w:r>
        <w:rPr>
          <w:rFonts w:hint="eastAsia" w:ascii="宋体" w:hAnsi="宋体"/>
          <w:color w:val="auto"/>
          <w:highlight w:val="none"/>
        </w:rPr>
        <w:t>投标人</w:t>
      </w:r>
      <w:r>
        <w:rPr>
          <w:rFonts w:ascii="宋体" w:hAnsi="宋体"/>
          <w:color w:val="auto"/>
          <w:highlight w:val="none"/>
        </w:rPr>
        <w:t>共同提出。</w:t>
      </w:r>
    </w:p>
    <w:p>
      <w:pPr>
        <w:spacing w:line="360" w:lineRule="auto"/>
        <w:ind w:firstLine="420"/>
        <w:rPr>
          <w:rFonts w:ascii="宋体" w:hAnsi="宋体"/>
          <w:color w:val="auto"/>
          <w:highlight w:val="none"/>
        </w:rPr>
      </w:pPr>
      <w:r>
        <w:rPr>
          <w:rFonts w:ascii="宋体" w:hAnsi="宋体"/>
          <w:color w:val="auto"/>
          <w:highlight w:val="none"/>
        </w:rPr>
        <w:t>1.4投标人提交的质疑书需一式三份，质疑书至少应包括下列主要内容：</w:t>
      </w:r>
    </w:p>
    <w:p>
      <w:pPr>
        <w:spacing w:line="360" w:lineRule="auto"/>
        <w:ind w:firstLine="420"/>
        <w:rPr>
          <w:rFonts w:ascii="宋体" w:hAnsi="宋体"/>
          <w:color w:val="auto"/>
          <w:highlight w:val="none"/>
        </w:rPr>
      </w:pPr>
      <w:r>
        <w:rPr>
          <w:rFonts w:ascii="宋体" w:hAnsi="宋体"/>
          <w:color w:val="auto"/>
          <w:highlight w:val="none"/>
        </w:rPr>
        <w:t>（一）</w:t>
      </w:r>
      <w:r>
        <w:rPr>
          <w:rFonts w:hint="eastAsia" w:ascii="宋体" w:hAnsi="宋体"/>
          <w:color w:val="auto"/>
          <w:highlight w:val="none"/>
        </w:rPr>
        <w:t>投标人</w:t>
      </w:r>
      <w:r>
        <w:rPr>
          <w:rFonts w:ascii="宋体" w:hAnsi="宋体"/>
          <w:color w:val="auto"/>
          <w:highlight w:val="none"/>
        </w:rPr>
        <w:t>的姓名或者名称、地址、邮编、联系人及联系电话；</w:t>
      </w:r>
    </w:p>
    <w:p>
      <w:pPr>
        <w:spacing w:line="360" w:lineRule="auto"/>
        <w:ind w:firstLine="420"/>
        <w:rPr>
          <w:rFonts w:ascii="宋体" w:hAnsi="宋体"/>
          <w:color w:val="auto"/>
          <w:highlight w:val="none"/>
        </w:rPr>
      </w:pPr>
      <w:r>
        <w:rPr>
          <w:rFonts w:ascii="宋体" w:hAnsi="宋体"/>
          <w:color w:val="auto"/>
          <w:highlight w:val="none"/>
        </w:rPr>
        <w:t>（二）质疑项目的名称、编号；</w:t>
      </w:r>
    </w:p>
    <w:p>
      <w:pPr>
        <w:spacing w:line="360" w:lineRule="auto"/>
        <w:ind w:firstLine="420"/>
        <w:rPr>
          <w:rFonts w:ascii="宋体" w:hAnsi="宋体"/>
          <w:color w:val="auto"/>
          <w:highlight w:val="none"/>
        </w:rPr>
      </w:pPr>
      <w:r>
        <w:rPr>
          <w:rFonts w:ascii="宋体" w:hAnsi="宋体"/>
          <w:color w:val="auto"/>
          <w:highlight w:val="none"/>
        </w:rPr>
        <w:t>（三）具体、明确的质疑事项和与质疑事项相关的请求；</w:t>
      </w:r>
    </w:p>
    <w:p>
      <w:pPr>
        <w:spacing w:line="360" w:lineRule="auto"/>
        <w:ind w:firstLine="420"/>
        <w:rPr>
          <w:rFonts w:ascii="宋体" w:hAnsi="宋体"/>
          <w:color w:val="auto"/>
          <w:highlight w:val="none"/>
        </w:rPr>
      </w:pPr>
      <w:r>
        <w:rPr>
          <w:rFonts w:ascii="宋体" w:hAnsi="宋体"/>
          <w:color w:val="auto"/>
          <w:highlight w:val="none"/>
        </w:rPr>
        <w:t>（四）事实依据；</w:t>
      </w:r>
    </w:p>
    <w:p>
      <w:pPr>
        <w:spacing w:line="360" w:lineRule="auto"/>
        <w:ind w:firstLine="420"/>
        <w:rPr>
          <w:rFonts w:ascii="宋体" w:hAnsi="宋体"/>
          <w:color w:val="auto"/>
          <w:highlight w:val="none"/>
        </w:rPr>
      </w:pPr>
      <w:r>
        <w:rPr>
          <w:rFonts w:ascii="宋体" w:hAnsi="宋体"/>
          <w:color w:val="auto"/>
          <w:highlight w:val="none"/>
        </w:rPr>
        <w:t>（五）必要的法律依据；</w:t>
      </w:r>
    </w:p>
    <w:p>
      <w:pPr>
        <w:spacing w:line="360" w:lineRule="auto"/>
        <w:ind w:firstLine="420"/>
        <w:rPr>
          <w:rFonts w:ascii="宋体" w:hAnsi="宋体"/>
          <w:color w:val="auto"/>
          <w:highlight w:val="none"/>
        </w:rPr>
      </w:pPr>
      <w:r>
        <w:rPr>
          <w:rFonts w:ascii="宋体" w:hAnsi="宋体"/>
          <w:color w:val="auto"/>
          <w:highlight w:val="none"/>
        </w:rPr>
        <w:t>（六）提出质疑的日期。</w:t>
      </w:r>
    </w:p>
    <w:p>
      <w:pPr>
        <w:spacing w:line="360" w:lineRule="auto"/>
        <w:ind w:firstLine="420"/>
        <w:rPr>
          <w:rFonts w:ascii="宋体" w:hAnsi="宋体"/>
          <w:color w:val="auto"/>
          <w:highlight w:val="none"/>
          <w:shd w:val="clear" w:color="auto" w:fill="FFFFFF"/>
        </w:rPr>
      </w:pPr>
      <w:r>
        <w:rPr>
          <w:rFonts w:ascii="宋体" w:hAnsi="宋体"/>
          <w:color w:val="auto"/>
          <w:highlight w:val="none"/>
        </w:rPr>
        <w:t>1.5</w:t>
      </w:r>
      <w:r>
        <w:rPr>
          <w:rFonts w:ascii="宋体" w:hAnsi="宋体"/>
          <w:color w:val="auto"/>
          <w:highlight w:val="none"/>
          <w:shd w:val="clear" w:color="auto" w:fill="FFFFFF"/>
        </w:rPr>
        <w:t>采购人、采购代理机构不得拒收质疑</w:t>
      </w:r>
      <w:r>
        <w:rPr>
          <w:rFonts w:hint="eastAsia" w:ascii="宋体" w:hAnsi="宋体"/>
          <w:color w:val="auto"/>
          <w:highlight w:val="none"/>
          <w:shd w:val="clear" w:color="auto" w:fill="FFFFFF"/>
        </w:rPr>
        <w:t>投标人</w:t>
      </w:r>
      <w:r>
        <w:rPr>
          <w:rFonts w:ascii="宋体" w:hAnsi="宋体"/>
          <w:color w:val="auto"/>
          <w:highlight w:val="none"/>
          <w:shd w:val="clear" w:color="auto" w:fill="FFFFFF"/>
        </w:rPr>
        <w:t>在法定质疑期内发出的质疑函，应当在收到质疑函后7个工作日内作出答复，质疑答复的内容不得涉及商业秘密，并以书面形式通知质疑</w:t>
      </w:r>
      <w:r>
        <w:rPr>
          <w:rFonts w:hint="eastAsia" w:ascii="宋体" w:hAnsi="宋体"/>
          <w:color w:val="auto"/>
          <w:highlight w:val="none"/>
          <w:shd w:val="clear" w:color="auto" w:fill="FFFFFF"/>
        </w:rPr>
        <w:t>投标人</w:t>
      </w:r>
      <w:r>
        <w:rPr>
          <w:rFonts w:ascii="宋体" w:hAnsi="宋体"/>
          <w:color w:val="auto"/>
          <w:highlight w:val="none"/>
          <w:shd w:val="clear" w:color="auto" w:fill="FFFFFF"/>
        </w:rPr>
        <w:t>和其他有关</w:t>
      </w:r>
      <w:r>
        <w:rPr>
          <w:rFonts w:hint="eastAsia" w:ascii="宋体" w:hAnsi="宋体"/>
          <w:color w:val="auto"/>
          <w:highlight w:val="none"/>
          <w:shd w:val="clear" w:color="auto" w:fill="FFFFFF"/>
        </w:rPr>
        <w:t>投标人</w:t>
      </w:r>
      <w:r>
        <w:rPr>
          <w:rFonts w:ascii="宋体" w:hAnsi="宋体"/>
          <w:color w:val="auto"/>
          <w:highlight w:val="none"/>
          <w:shd w:val="clear" w:color="auto" w:fill="FFFFFF"/>
        </w:rPr>
        <w:t>。</w:t>
      </w:r>
    </w:p>
    <w:p>
      <w:pPr>
        <w:pStyle w:val="20"/>
        <w:snapToGrid w:val="0"/>
        <w:spacing w:before="120" w:after="120" w:line="360" w:lineRule="auto"/>
        <w:ind w:firstLine="413" w:firstLineChars="196"/>
        <w:rPr>
          <w:rFonts w:hAnsi="宋体" w:eastAsia="宋体"/>
          <w:b/>
          <w:bCs/>
          <w:color w:val="auto"/>
          <w:sz w:val="21"/>
          <w:szCs w:val="21"/>
          <w:highlight w:val="none"/>
        </w:rPr>
      </w:pPr>
      <w:r>
        <w:rPr>
          <w:rFonts w:hAnsi="宋体" w:eastAsia="宋体"/>
          <w:b/>
          <w:bCs/>
          <w:color w:val="auto"/>
          <w:sz w:val="21"/>
          <w:szCs w:val="21"/>
          <w:highlight w:val="none"/>
        </w:rPr>
        <w:t>2、投诉</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2.1质疑</w:t>
      </w:r>
      <w:r>
        <w:rPr>
          <w:rFonts w:hint="eastAsia" w:ascii="宋体" w:hAnsi="宋体"/>
          <w:color w:val="auto"/>
          <w:highlight w:val="none"/>
          <w:shd w:val="clear" w:color="auto" w:fill="FFFFFF"/>
        </w:rPr>
        <w:t>投标人</w:t>
      </w:r>
      <w:r>
        <w:rPr>
          <w:rFonts w:ascii="宋体" w:hAnsi="宋体"/>
          <w:color w:val="auto"/>
          <w:highlight w:val="none"/>
          <w:shd w:val="clear" w:color="auto" w:fill="FFFFFF"/>
        </w:rPr>
        <w:t>对采购人、采购代理机构的答复不满意，或者采购人、采购代理机构未在规定时间内作出答复的，可以在答复期满后15个工作日内向</w:t>
      </w:r>
      <w:r>
        <w:rPr>
          <w:rFonts w:ascii="宋体" w:hAnsi="宋体"/>
          <w:color w:val="auto"/>
          <w:kern w:val="0"/>
          <w:szCs w:val="21"/>
          <w:highlight w:val="none"/>
        </w:rPr>
        <w:t>《政府采购质疑和投诉办法》</w:t>
      </w:r>
      <w:r>
        <w:rPr>
          <w:rFonts w:ascii="宋体" w:hAnsi="宋体"/>
          <w:color w:val="auto"/>
          <w:highlight w:val="none"/>
          <w:shd w:val="clear" w:color="auto" w:fill="FFFFFF"/>
        </w:rPr>
        <w:t>第六条规定的财政部门提起投诉。</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2.2</w:t>
      </w:r>
      <w:r>
        <w:rPr>
          <w:rFonts w:hint="eastAsia" w:ascii="宋体" w:hAnsi="宋体"/>
          <w:color w:val="auto"/>
          <w:highlight w:val="none"/>
          <w:shd w:val="clear" w:color="auto" w:fill="FFFFFF"/>
        </w:rPr>
        <w:t>投标人</w:t>
      </w:r>
      <w:r>
        <w:rPr>
          <w:rFonts w:ascii="宋体" w:hAnsi="宋体"/>
          <w:color w:val="auto"/>
          <w:highlight w:val="none"/>
          <w:shd w:val="clear" w:color="auto" w:fill="FFFFFF"/>
        </w:rPr>
        <w:t>投诉的事项不得超出已质疑事项的范围，但基于质疑答复内容提出的投诉事项除外。</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2.3投诉人提起投诉应当符合下列条件：</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（一）提起投诉前已依法进行质疑；</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（二）投诉书内容符合本办法的规定；</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（三）在投诉有效期限内提起投诉；</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（四）同一投诉事项未经财政部门投诉处理；</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（五）财政部规定的其他条件。</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2.4投诉人在全国范围12个月内三次以上投诉查无实据的，由财政部门列入不良行为记录名单。</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2.5投诉人有下列行为之一的，属于虚假、恶意投诉，由财政部门列入不良行为记录名单，禁止其1至3年内参加政府采购活动：</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（一）捏造事实</w:t>
      </w:r>
      <w:r>
        <w:rPr>
          <w:rFonts w:hint="eastAsia" w:ascii="宋体" w:hAnsi="宋体"/>
          <w:color w:val="auto"/>
          <w:highlight w:val="none"/>
          <w:shd w:val="clear" w:color="auto" w:fill="FFFFFF"/>
        </w:rPr>
        <w:t>；</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（二）提供虚假材料</w:t>
      </w:r>
      <w:r>
        <w:rPr>
          <w:rFonts w:hint="eastAsia" w:ascii="宋体" w:hAnsi="宋体"/>
          <w:color w:val="auto"/>
          <w:highlight w:val="none"/>
          <w:shd w:val="clear" w:color="auto" w:fill="FFFFFF"/>
        </w:rPr>
        <w:t>；</w:t>
      </w:r>
    </w:p>
    <w:p>
      <w:pPr>
        <w:spacing w:line="360" w:lineRule="auto"/>
        <w:ind w:firstLine="420"/>
        <w:rPr>
          <w:rFonts w:ascii="宋体" w:hAnsi="宋体"/>
          <w:color w:val="auto"/>
          <w:highlight w:val="none"/>
          <w:shd w:val="clear" w:color="auto" w:fill="FFFFFF"/>
        </w:rPr>
      </w:pPr>
      <w:r>
        <w:rPr>
          <w:rFonts w:ascii="宋体" w:hAnsi="宋体"/>
          <w:color w:val="auto"/>
          <w:highlight w:val="none"/>
          <w:shd w:val="clear" w:color="auto" w:fill="FFFFFF"/>
        </w:rPr>
        <w:t>（三）以非法手段取得证明材料。证据来源的合法性存在明显疑问，投诉人无法证明其取得方式合法的，视为以非法手段取得证明材料。</w:t>
      </w:r>
    </w:p>
    <w:p>
      <w:pPr>
        <w:spacing w:line="360" w:lineRule="auto"/>
        <w:ind w:firstLine="420"/>
        <w:rPr>
          <w:rFonts w:hint="eastAsia" w:ascii="宋体" w:hAnsi="宋体"/>
          <w:bCs/>
          <w:color w:val="auto"/>
          <w:szCs w:val="21"/>
          <w:highlight w:val="none"/>
          <w:shd w:val="clear" w:color="auto" w:fill="FFFFFF"/>
        </w:rPr>
      </w:pPr>
      <w:r>
        <w:rPr>
          <w:rFonts w:ascii="宋体" w:hAnsi="宋体"/>
          <w:color w:val="auto"/>
          <w:highlight w:val="none"/>
          <w:shd w:val="clear" w:color="auto" w:fill="FFFFFF"/>
        </w:rPr>
        <w:t>2.6</w:t>
      </w:r>
      <w:r>
        <w:rPr>
          <w:rFonts w:ascii="宋体" w:hAnsi="宋体"/>
          <w:bCs/>
          <w:color w:val="auto"/>
          <w:kern w:val="0"/>
          <w:szCs w:val="21"/>
          <w:highlight w:val="none"/>
        </w:rPr>
        <w:t>政府采购</w:t>
      </w:r>
      <w:r>
        <w:rPr>
          <w:rFonts w:hint="eastAsia" w:ascii="宋体" w:hAnsi="宋体"/>
          <w:bCs/>
          <w:color w:val="auto"/>
          <w:kern w:val="0"/>
          <w:szCs w:val="21"/>
          <w:highlight w:val="none"/>
        </w:rPr>
        <w:t>投标人</w:t>
      </w:r>
      <w:r>
        <w:rPr>
          <w:rFonts w:ascii="宋体" w:hAnsi="宋体"/>
          <w:bCs/>
          <w:color w:val="auto"/>
          <w:kern w:val="0"/>
          <w:szCs w:val="21"/>
          <w:highlight w:val="none"/>
        </w:rPr>
        <w:t>质疑函范本，详见附件</w:t>
      </w:r>
      <w:r>
        <w:rPr>
          <w:rFonts w:hint="eastAsia" w:ascii="宋体" w:hAnsi="宋体"/>
          <w:bCs/>
          <w:color w:val="auto"/>
          <w:szCs w:val="21"/>
          <w:highlight w:val="none"/>
          <w:shd w:val="clear" w:color="auto" w:fill="FFFFFF"/>
        </w:rPr>
        <w:t>。</w:t>
      </w:r>
    </w:p>
    <w:p>
      <w:pPr>
        <w:pStyle w:val="7"/>
        <w:rPr>
          <w:rFonts w:hint="eastAsia"/>
          <w:color w:val="auto"/>
          <w:highlight w:val="none"/>
        </w:rPr>
      </w:pPr>
    </w:p>
    <w:p>
      <w:pPr>
        <w:pStyle w:val="20"/>
        <w:snapToGrid w:val="0"/>
        <w:spacing w:before="120" w:after="120" w:line="360" w:lineRule="auto"/>
        <w:ind w:right="-506" w:rightChars="-241"/>
        <w:jc w:val="center"/>
        <w:rPr>
          <w:rFonts w:hAnsi="宋体" w:eastAsia="宋体"/>
          <w:b/>
          <w:color w:val="auto"/>
          <w:sz w:val="28"/>
          <w:szCs w:val="28"/>
          <w:highlight w:val="none"/>
        </w:rPr>
      </w:pPr>
      <w:r>
        <w:rPr>
          <w:rFonts w:hAnsi="宋体" w:eastAsia="宋体"/>
          <w:b/>
          <w:color w:val="auto"/>
          <w:sz w:val="28"/>
          <w:szCs w:val="28"/>
          <w:highlight w:val="none"/>
        </w:rPr>
        <w:t>二</w:t>
      </w:r>
      <w:r>
        <w:rPr>
          <w:rFonts w:hint="eastAsia" w:hAnsi="宋体" w:eastAsia="宋体"/>
          <w:b/>
          <w:color w:val="auto"/>
          <w:sz w:val="28"/>
          <w:szCs w:val="28"/>
          <w:highlight w:val="none"/>
        </w:rPr>
        <w:t>、投标</w:t>
      </w:r>
      <w:r>
        <w:rPr>
          <w:rFonts w:hAnsi="宋体" w:eastAsia="宋体"/>
          <w:b/>
          <w:color w:val="auto"/>
          <w:sz w:val="28"/>
          <w:szCs w:val="28"/>
          <w:highlight w:val="none"/>
        </w:rPr>
        <w:t>文件</w:t>
      </w:r>
    </w:p>
    <w:p>
      <w:pPr>
        <w:snapToGrid w:val="0"/>
        <w:spacing w:line="360" w:lineRule="auto"/>
        <w:ind w:right="-241"/>
        <w:jc w:val="left"/>
        <w:rPr>
          <w:rFonts w:ascii="宋体" w:hAnsi="宋体"/>
          <w:b/>
          <w:color w:val="auto"/>
          <w:szCs w:val="21"/>
          <w:highlight w:val="none"/>
        </w:rPr>
      </w:pPr>
      <w:r>
        <w:rPr>
          <w:rFonts w:ascii="宋体" w:hAnsi="宋体"/>
          <w:b/>
          <w:color w:val="auto"/>
          <w:szCs w:val="21"/>
          <w:highlight w:val="none"/>
        </w:rPr>
        <w:t>（一）</w:t>
      </w:r>
      <w:r>
        <w:rPr>
          <w:rFonts w:hint="eastAsia" w:ascii="宋体" w:hAnsi="宋体"/>
          <w:b/>
          <w:color w:val="auto"/>
          <w:szCs w:val="21"/>
          <w:highlight w:val="none"/>
        </w:rPr>
        <w:t>采购文件</w:t>
      </w:r>
      <w:r>
        <w:rPr>
          <w:rFonts w:ascii="宋体" w:hAnsi="宋体"/>
          <w:b/>
          <w:color w:val="auto"/>
          <w:szCs w:val="21"/>
          <w:highlight w:val="none"/>
        </w:rPr>
        <w:t>的构成。本</w:t>
      </w:r>
      <w:r>
        <w:rPr>
          <w:rFonts w:hint="eastAsia" w:ascii="宋体" w:hAnsi="宋体"/>
          <w:b/>
          <w:color w:val="auto"/>
          <w:szCs w:val="21"/>
          <w:highlight w:val="none"/>
        </w:rPr>
        <w:t>采购文件</w:t>
      </w:r>
      <w:r>
        <w:rPr>
          <w:rFonts w:ascii="宋体" w:hAnsi="宋体"/>
          <w:b/>
          <w:color w:val="auto"/>
          <w:szCs w:val="21"/>
          <w:highlight w:val="none"/>
        </w:rPr>
        <w:t>由以下部份组成：</w:t>
      </w:r>
    </w:p>
    <w:p>
      <w:pPr>
        <w:spacing w:line="360" w:lineRule="auto"/>
        <w:ind w:firstLine="420" w:firstLineChars="200"/>
        <w:rPr>
          <w:rFonts w:ascii="宋体" w:hAnsi="宋体"/>
          <w:color w:val="auto"/>
          <w:highlight w:val="none"/>
        </w:rPr>
      </w:pPr>
      <w:r>
        <w:rPr>
          <w:rFonts w:ascii="宋体" w:hAnsi="宋体"/>
          <w:color w:val="auto"/>
          <w:highlight w:val="none"/>
        </w:rPr>
        <w:t xml:space="preserve">第一章  </w:t>
      </w:r>
      <w:r>
        <w:rPr>
          <w:rFonts w:hint="eastAsia" w:ascii="宋体" w:hAnsi="宋体"/>
          <w:color w:val="auto"/>
          <w:highlight w:val="none"/>
        </w:rPr>
        <w:t>采购</w:t>
      </w:r>
      <w:r>
        <w:rPr>
          <w:rFonts w:ascii="宋体" w:hAnsi="宋体"/>
          <w:color w:val="auto"/>
          <w:highlight w:val="none"/>
        </w:rPr>
        <w:t>公告</w:t>
      </w:r>
    </w:p>
    <w:p>
      <w:pPr>
        <w:spacing w:line="360" w:lineRule="auto"/>
        <w:ind w:firstLine="420" w:firstLineChars="200"/>
        <w:rPr>
          <w:rFonts w:ascii="宋体" w:hAnsi="宋体"/>
          <w:color w:val="auto"/>
          <w:highlight w:val="none"/>
        </w:rPr>
      </w:pPr>
      <w:r>
        <w:rPr>
          <w:rFonts w:ascii="宋体" w:hAnsi="宋体"/>
          <w:color w:val="auto"/>
          <w:highlight w:val="none"/>
        </w:rPr>
        <w:t>第二章  采购需求</w:t>
      </w:r>
    </w:p>
    <w:p>
      <w:pPr>
        <w:spacing w:line="360" w:lineRule="auto"/>
        <w:ind w:firstLine="420" w:firstLineChars="200"/>
        <w:rPr>
          <w:rFonts w:ascii="宋体" w:hAnsi="宋体"/>
          <w:color w:val="auto"/>
          <w:highlight w:val="none"/>
        </w:rPr>
      </w:pPr>
      <w:r>
        <w:rPr>
          <w:rFonts w:ascii="宋体" w:hAnsi="宋体"/>
          <w:color w:val="auto"/>
          <w:highlight w:val="none"/>
        </w:rPr>
        <w:t xml:space="preserve">第三章  </w:t>
      </w:r>
      <w:r>
        <w:rPr>
          <w:rFonts w:hint="eastAsia" w:ascii="宋体" w:hAnsi="宋体"/>
          <w:color w:val="auto"/>
          <w:highlight w:val="none"/>
        </w:rPr>
        <w:t>投标人</w:t>
      </w:r>
      <w:r>
        <w:rPr>
          <w:rFonts w:ascii="宋体" w:hAnsi="宋体"/>
          <w:color w:val="auto"/>
          <w:highlight w:val="none"/>
        </w:rPr>
        <w:t>须知</w:t>
      </w:r>
    </w:p>
    <w:p>
      <w:pPr>
        <w:spacing w:line="360" w:lineRule="auto"/>
        <w:ind w:firstLine="420" w:firstLineChars="200"/>
        <w:rPr>
          <w:rFonts w:ascii="宋体" w:hAnsi="宋体"/>
          <w:color w:val="auto"/>
          <w:highlight w:val="none"/>
        </w:rPr>
      </w:pPr>
      <w:r>
        <w:rPr>
          <w:rFonts w:ascii="宋体" w:hAnsi="宋体"/>
          <w:color w:val="auto"/>
          <w:highlight w:val="none"/>
        </w:rPr>
        <w:t xml:space="preserve">第四章  </w:t>
      </w:r>
      <w:r>
        <w:rPr>
          <w:rFonts w:hint="eastAsia" w:ascii="宋体" w:hAnsi="宋体"/>
          <w:color w:val="auto"/>
          <w:highlight w:val="none"/>
        </w:rPr>
        <w:t>评标</w:t>
      </w:r>
      <w:r>
        <w:rPr>
          <w:rFonts w:ascii="宋体" w:hAnsi="宋体"/>
          <w:color w:val="auto"/>
          <w:highlight w:val="none"/>
        </w:rPr>
        <w:t>办法及标准</w:t>
      </w:r>
    </w:p>
    <w:p>
      <w:pPr>
        <w:spacing w:line="360" w:lineRule="auto"/>
        <w:ind w:firstLine="420" w:firstLineChars="200"/>
        <w:rPr>
          <w:rFonts w:ascii="宋体" w:hAnsi="宋体"/>
          <w:color w:val="auto"/>
          <w:highlight w:val="none"/>
        </w:rPr>
      </w:pPr>
      <w:r>
        <w:rPr>
          <w:rFonts w:ascii="宋体" w:hAnsi="宋体"/>
          <w:color w:val="auto"/>
          <w:highlight w:val="none"/>
        </w:rPr>
        <w:t>第五章  合同主要条款</w:t>
      </w:r>
    </w:p>
    <w:p>
      <w:pPr>
        <w:spacing w:line="360" w:lineRule="auto"/>
        <w:ind w:firstLine="420" w:firstLineChars="200"/>
        <w:rPr>
          <w:rFonts w:ascii="宋体" w:hAnsi="宋体"/>
          <w:color w:val="auto"/>
          <w:highlight w:val="none"/>
        </w:rPr>
      </w:pPr>
      <w:r>
        <w:rPr>
          <w:rFonts w:ascii="宋体" w:hAnsi="宋体"/>
          <w:color w:val="auto"/>
          <w:highlight w:val="none"/>
        </w:rPr>
        <w:t xml:space="preserve">第六章  </w:t>
      </w:r>
      <w:r>
        <w:rPr>
          <w:rFonts w:hint="eastAsia" w:ascii="宋体" w:hAnsi="宋体"/>
          <w:color w:val="auto"/>
          <w:highlight w:val="none"/>
        </w:rPr>
        <w:t>投标文件相关格式</w:t>
      </w:r>
    </w:p>
    <w:p>
      <w:pPr>
        <w:snapToGrid w:val="0"/>
        <w:spacing w:line="360" w:lineRule="auto"/>
        <w:ind w:right="-238"/>
        <w:jc w:val="left"/>
        <w:rPr>
          <w:rFonts w:ascii="宋体" w:hAnsi="宋体"/>
          <w:b/>
          <w:color w:val="auto"/>
          <w:szCs w:val="21"/>
          <w:highlight w:val="none"/>
        </w:rPr>
      </w:pPr>
      <w:r>
        <w:rPr>
          <w:rFonts w:ascii="宋体" w:hAnsi="宋体"/>
          <w:b/>
          <w:color w:val="auto"/>
          <w:szCs w:val="21"/>
          <w:highlight w:val="none"/>
        </w:rPr>
        <w:t>（二）</w:t>
      </w:r>
      <w:r>
        <w:rPr>
          <w:rFonts w:hint="eastAsia" w:ascii="宋体" w:hAnsi="宋体"/>
          <w:b/>
          <w:color w:val="auto"/>
          <w:szCs w:val="21"/>
          <w:highlight w:val="none"/>
        </w:rPr>
        <w:t>投标人</w:t>
      </w:r>
      <w:r>
        <w:rPr>
          <w:rFonts w:ascii="宋体" w:hAnsi="宋体"/>
          <w:b/>
          <w:color w:val="auto"/>
          <w:szCs w:val="21"/>
          <w:highlight w:val="none"/>
        </w:rPr>
        <w:t>的风险</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投标人</w:t>
      </w:r>
      <w:r>
        <w:rPr>
          <w:rFonts w:ascii="宋体" w:hAnsi="宋体"/>
          <w:color w:val="auto"/>
          <w:szCs w:val="21"/>
          <w:highlight w:val="none"/>
        </w:rPr>
        <w:t>没有按照</w:t>
      </w:r>
      <w:r>
        <w:rPr>
          <w:rFonts w:hint="eastAsia" w:ascii="宋体" w:hAnsi="宋体"/>
          <w:color w:val="auto"/>
          <w:szCs w:val="21"/>
          <w:highlight w:val="none"/>
        </w:rPr>
        <w:t>采购文件</w:t>
      </w:r>
      <w:r>
        <w:rPr>
          <w:rFonts w:ascii="宋体" w:hAnsi="宋体"/>
          <w:color w:val="auto"/>
          <w:szCs w:val="21"/>
          <w:highlight w:val="none"/>
        </w:rPr>
        <w:t>要求提供全部资料，或者</w:t>
      </w:r>
      <w:r>
        <w:rPr>
          <w:rFonts w:hint="eastAsia" w:ascii="宋体" w:hAnsi="宋体"/>
          <w:color w:val="auto"/>
          <w:szCs w:val="21"/>
          <w:highlight w:val="none"/>
        </w:rPr>
        <w:t>投标人</w:t>
      </w:r>
      <w:r>
        <w:rPr>
          <w:rFonts w:ascii="宋体" w:hAnsi="宋体"/>
          <w:color w:val="auto"/>
          <w:szCs w:val="21"/>
          <w:highlight w:val="none"/>
        </w:rPr>
        <w:t>没有对</w:t>
      </w:r>
      <w:r>
        <w:rPr>
          <w:rFonts w:hint="eastAsia" w:ascii="宋体" w:hAnsi="宋体"/>
          <w:color w:val="auto"/>
          <w:szCs w:val="21"/>
          <w:highlight w:val="none"/>
        </w:rPr>
        <w:t>采购文件</w:t>
      </w:r>
      <w:r>
        <w:rPr>
          <w:rFonts w:ascii="宋体" w:hAnsi="宋体"/>
          <w:color w:val="auto"/>
          <w:szCs w:val="21"/>
          <w:highlight w:val="none"/>
        </w:rPr>
        <w:t>在各方面作出实质性响应是</w:t>
      </w:r>
      <w:r>
        <w:rPr>
          <w:rFonts w:hint="eastAsia" w:ascii="宋体" w:hAnsi="宋体"/>
          <w:color w:val="auto"/>
          <w:szCs w:val="21"/>
          <w:highlight w:val="none"/>
        </w:rPr>
        <w:t>投标人</w:t>
      </w:r>
      <w:r>
        <w:rPr>
          <w:rFonts w:ascii="宋体" w:hAnsi="宋体"/>
          <w:color w:val="auto"/>
          <w:szCs w:val="21"/>
          <w:highlight w:val="none"/>
        </w:rPr>
        <w:t>的风险，</w:t>
      </w:r>
      <w:r>
        <w:rPr>
          <w:rFonts w:hint="eastAsia" w:ascii="宋体" w:cs="宋体"/>
          <w:color w:val="auto"/>
          <w:szCs w:val="21"/>
          <w:highlight w:val="none"/>
        </w:rPr>
        <w:t>责任自负</w:t>
      </w:r>
      <w:r>
        <w:rPr>
          <w:rFonts w:ascii="宋体" w:hAnsi="宋体"/>
          <w:color w:val="auto"/>
          <w:szCs w:val="21"/>
          <w:highlight w:val="none"/>
        </w:rPr>
        <w:t>。</w:t>
      </w:r>
    </w:p>
    <w:p>
      <w:pPr>
        <w:snapToGrid w:val="0"/>
        <w:spacing w:line="360" w:lineRule="auto"/>
        <w:ind w:right="-238"/>
        <w:jc w:val="left"/>
        <w:rPr>
          <w:rFonts w:ascii="宋体" w:hAnsi="宋体"/>
          <w:b/>
          <w:color w:val="auto"/>
          <w:szCs w:val="21"/>
          <w:highlight w:val="none"/>
        </w:rPr>
      </w:pPr>
      <w:r>
        <w:rPr>
          <w:rFonts w:ascii="宋体" w:hAnsi="宋体"/>
          <w:b/>
          <w:color w:val="auto"/>
          <w:szCs w:val="21"/>
          <w:highlight w:val="none"/>
        </w:rPr>
        <w:t>（三）</w:t>
      </w:r>
      <w:r>
        <w:rPr>
          <w:rFonts w:hint="eastAsia" w:ascii="宋体" w:hAnsi="宋体"/>
          <w:b/>
          <w:color w:val="auto"/>
          <w:szCs w:val="21"/>
          <w:highlight w:val="none"/>
        </w:rPr>
        <w:t>采购文件</w:t>
      </w:r>
      <w:r>
        <w:rPr>
          <w:rFonts w:ascii="宋体" w:hAnsi="宋体"/>
          <w:b/>
          <w:color w:val="auto"/>
          <w:szCs w:val="21"/>
          <w:highlight w:val="none"/>
        </w:rPr>
        <w:t xml:space="preserve">的澄清与修改 </w:t>
      </w:r>
    </w:p>
    <w:p>
      <w:pPr>
        <w:pStyle w:val="20"/>
        <w:widowControl/>
        <w:snapToGrid w:val="0"/>
        <w:spacing w:beforeLines="0" w:afterLines="0" w:line="360" w:lineRule="auto"/>
        <w:ind w:right="-87" w:firstLine="415" w:firstLineChars="198"/>
        <w:rPr>
          <w:rFonts w:hAnsi="宋体" w:eastAsia="宋体"/>
          <w:color w:val="auto"/>
          <w:sz w:val="21"/>
          <w:szCs w:val="21"/>
          <w:highlight w:val="none"/>
        </w:rPr>
      </w:pPr>
      <w:r>
        <w:rPr>
          <w:rFonts w:hAnsi="宋体" w:eastAsia="宋体"/>
          <w:color w:val="auto"/>
          <w:sz w:val="21"/>
          <w:szCs w:val="21"/>
          <w:highlight w:val="none"/>
        </w:rPr>
        <w:t>1、投标人应认真阅读本</w:t>
      </w:r>
      <w:r>
        <w:rPr>
          <w:rFonts w:hint="eastAsia" w:hAnsi="宋体" w:eastAsia="宋体"/>
          <w:color w:val="auto"/>
          <w:sz w:val="21"/>
          <w:szCs w:val="21"/>
          <w:highlight w:val="none"/>
        </w:rPr>
        <w:t>采购文件</w:t>
      </w:r>
      <w:r>
        <w:rPr>
          <w:rFonts w:hAnsi="宋体" w:eastAsia="宋体"/>
          <w:color w:val="auto"/>
          <w:sz w:val="21"/>
          <w:szCs w:val="21"/>
          <w:highlight w:val="none"/>
        </w:rPr>
        <w:t>，发现其中有误或有要求不合理的，投标人须</w:t>
      </w:r>
      <w:r>
        <w:rPr>
          <w:rFonts w:hint="eastAsia" w:hAnsi="宋体" w:eastAsia="宋体"/>
          <w:color w:val="auto"/>
          <w:sz w:val="21"/>
          <w:szCs w:val="21"/>
          <w:highlight w:val="none"/>
        </w:rPr>
        <w:t>在</w:t>
      </w:r>
      <w:r>
        <w:rPr>
          <w:rFonts w:hAnsi="宋体" w:eastAsia="宋体"/>
          <w:color w:val="auto"/>
          <w:sz w:val="21"/>
          <w:szCs w:val="21"/>
          <w:highlight w:val="none"/>
        </w:rPr>
        <w:t>采购公告期限届满之日起7个工作日内，以书面形式一次性向采购人和采购代理机构提出。招标</w:t>
      </w:r>
      <w:r>
        <w:rPr>
          <w:rFonts w:hint="eastAsia" w:hAnsi="宋体" w:eastAsia="宋体"/>
          <w:color w:val="auto"/>
          <w:sz w:val="21"/>
          <w:szCs w:val="21"/>
          <w:highlight w:val="none"/>
        </w:rPr>
        <w:t>、</w:t>
      </w:r>
      <w:r>
        <w:rPr>
          <w:rFonts w:hAnsi="宋体" w:eastAsia="宋体"/>
          <w:color w:val="auto"/>
          <w:sz w:val="21"/>
          <w:szCs w:val="21"/>
          <w:highlight w:val="none"/>
        </w:rPr>
        <w:t>采购单位对已发出的</w:t>
      </w:r>
      <w:r>
        <w:rPr>
          <w:rFonts w:hint="eastAsia" w:hAnsi="宋体" w:eastAsia="宋体"/>
          <w:color w:val="auto"/>
          <w:sz w:val="21"/>
          <w:szCs w:val="21"/>
          <w:highlight w:val="none"/>
        </w:rPr>
        <w:t>采购文件</w:t>
      </w:r>
      <w:r>
        <w:rPr>
          <w:rFonts w:hAnsi="宋体" w:eastAsia="宋体"/>
          <w:color w:val="auto"/>
          <w:sz w:val="21"/>
          <w:szCs w:val="21"/>
          <w:highlight w:val="none"/>
        </w:rPr>
        <w:t>进行必要澄清、答复、修改或补充的，应当在</w:t>
      </w:r>
      <w:r>
        <w:rPr>
          <w:rFonts w:hint="eastAsia" w:hAnsi="宋体" w:eastAsia="宋体"/>
          <w:color w:val="auto"/>
          <w:sz w:val="21"/>
          <w:szCs w:val="21"/>
          <w:highlight w:val="none"/>
        </w:rPr>
        <w:t>采购文件</w:t>
      </w:r>
      <w:r>
        <w:rPr>
          <w:rFonts w:hAnsi="宋体" w:eastAsia="宋体"/>
          <w:color w:val="auto"/>
          <w:sz w:val="21"/>
          <w:szCs w:val="21"/>
          <w:highlight w:val="none"/>
        </w:rPr>
        <w:t>要求提交投标文件截止时间15天前，在财政部门指定的政府采购信息发布媒体上发布更正公告，并通知所有已报名的潜在投标人。</w:t>
      </w:r>
    </w:p>
    <w:p>
      <w:pPr>
        <w:pStyle w:val="20"/>
        <w:widowControl/>
        <w:snapToGrid w:val="0"/>
        <w:spacing w:beforeLines="0" w:afterLines="0" w:line="360" w:lineRule="auto"/>
        <w:ind w:right="-87" w:firstLine="415" w:firstLineChars="198"/>
        <w:rPr>
          <w:rFonts w:hAnsi="宋体" w:eastAsia="宋体"/>
          <w:color w:val="auto"/>
          <w:sz w:val="21"/>
          <w:szCs w:val="21"/>
          <w:highlight w:val="none"/>
        </w:rPr>
      </w:pPr>
      <w:r>
        <w:rPr>
          <w:rFonts w:hAnsi="宋体" w:eastAsia="宋体"/>
          <w:color w:val="auto"/>
          <w:sz w:val="21"/>
          <w:szCs w:val="21"/>
          <w:highlight w:val="none"/>
        </w:rPr>
        <w:t>2、</w:t>
      </w:r>
      <w:r>
        <w:rPr>
          <w:rFonts w:hint="eastAsia" w:hAnsi="宋体" w:eastAsia="宋体"/>
          <w:color w:val="auto"/>
          <w:sz w:val="21"/>
          <w:szCs w:val="21"/>
          <w:highlight w:val="none"/>
        </w:rPr>
        <w:t>采购文件</w:t>
      </w:r>
      <w:r>
        <w:rPr>
          <w:rFonts w:hAnsi="宋体" w:eastAsia="宋体"/>
          <w:color w:val="auto"/>
          <w:sz w:val="21"/>
          <w:szCs w:val="21"/>
          <w:highlight w:val="none"/>
        </w:rPr>
        <w:t>的答复、澄清、修改、补充通知实质上改变采购需求相关内容，且自</w:t>
      </w:r>
      <w:r>
        <w:rPr>
          <w:rFonts w:hint="eastAsia" w:hAnsi="宋体" w:eastAsia="宋体"/>
          <w:color w:val="auto"/>
          <w:sz w:val="21"/>
          <w:szCs w:val="21"/>
          <w:highlight w:val="none"/>
        </w:rPr>
        <w:t>采购文件</w:t>
      </w:r>
      <w:r>
        <w:rPr>
          <w:rFonts w:hAnsi="宋体" w:eastAsia="宋体"/>
          <w:color w:val="auto"/>
          <w:sz w:val="21"/>
          <w:szCs w:val="21"/>
          <w:highlight w:val="none"/>
        </w:rPr>
        <w:t>的答复、澄清、修改、补充通知发出之日起至投标截止时间止不足15天的，招标采购单位可视情况推迟投标截止时间和开标时间，按规定在财政部门指定的政府采购信息发布媒体上发布变更公告，并将变更后的时间通知所有已报名的潜在投标人。</w:t>
      </w:r>
    </w:p>
    <w:p>
      <w:pPr>
        <w:pStyle w:val="20"/>
        <w:widowControl/>
        <w:snapToGrid w:val="0"/>
        <w:spacing w:beforeLines="0" w:afterLines="0" w:line="360" w:lineRule="auto"/>
        <w:ind w:right="-87" w:firstLine="415" w:firstLineChars="198"/>
        <w:rPr>
          <w:rFonts w:hAnsi="宋体" w:eastAsia="宋体"/>
          <w:color w:val="auto"/>
          <w:sz w:val="21"/>
          <w:szCs w:val="21"/>
          <w:highlight w:val="none"/>
        </w:rPr>
      </w:pPr>
      <w:r>
        <w:rPr>
          <w:rFonts w:hAnsi="宋体" w:eastAsia="宋体"/>
          <w:color w:val="auto"/>
          <w:sz w:val="21"/>
          <w:szCs w:val="21"/>
          <w:highlight w:val="none"/>
        </w:rPr>
        <w:t>3、</w:t>
      </w:r>
      <w:r>
        <w:rPr>
          <w:rFonts w:hint="eastAsia" w:hAnsi="宋体" w:eastAsia="宋体"/>
          <w:color w:val="auto"/>
          <w:sz w:val="21"/>
          <w:szCs w:val="21"/>
          <w:highlight w:val="none"/>
        </w:rPr>
        <w:t>采购文件</w:t>
      </w:r>
      <w:r>
        <w:rPr>
          <w:rFonts w:hAnsi="宋体" w:eastAsia="宋体"/>
          <w:color w:val="auto"/>
          <w:sz w:val="21"/>
          <w:szCs w:val="21"/>
          <w:highlight w:val="none"/>
        </w:rPr>
        <w:t>澄清、答复、修改、补充的内容为采购文件的组成部分。当</w:t>
      </w:r>
      <w:r>
        <w:rPr>
          <w:rFonts w:hint="eastAsia" w:hAnsi="宋体" w:eastAsia="宋体"/>
          <w:color w:val="auto"/>
          <w:sz w:val="21"/>
          <w:szCs w:val="21"/>
          <w:highlight w:val="none"/>
        </w:rPr>
        <w:t>采购文件</w:t>
      </w:r>
      <w:r>
        <w:rPr>
          <w:rFonts w:hAnsi="宋体" w:eastAsia="宋体"/>
          <w:color w:val="auto"/>
          <w:sz w:val="21"/>
          <w:szCs w:val="21"/>
          <w:highlight w:val="none"/>
        </w:rPr>
        <w:t>与</w:t>
      </w:r>
      <w:r>
        <w:rPr>
          <w:rFonts w:hint="eastAsia" w:hAnsi="宋体" w:eastAsia="宋体"/>
          <w:color w:val="auto"/>
          <w:sz w:val="21"/>
          <w:szCs w:val="21"/>
          <w:highlight w:val="none"/>
        </w:rPr>
        <w:t>采购文件</w:t>
      </w:r>
      <w:r>
        <w:rPr>
          <w:rFonts w:hAnsi="宋体" w:eastAsia="宋体"/>
          <w:color w:val="auto"/>
          <w:sz w:val="21"/>
          <w:szCs w:val="21"/>
          <w:highlight w:val="none"/>
        </w:rPr>
        <w:t>的答复、澄清、修改、补充通知就同一内容的表述不一致时，以最后发出的变更公告为准。</w:t>
      </w:r>
    </w:p>
    <w:p>
      <w:pPr>
        <w:pStyle w:val="20"/>
        <w:snapToGrid w:val="0"/>
        <w:spacing w:beforeLines="0" w:afterLines="0" w:line="360" w:lineRule="auto"/>
        <w:ind w:right="-506" w:rightChars="-241" w:firstLine="420" w:firstLineChars="200"/>
        <w:rPr>
          <w:rFonts w:hAnsi="宋体"/>
          <w:b/>
          <w:color w:val="auto"/>
          <w:sz w:val="28"/>
          <w:highlight w:val="none"/>
        </w:rPr>
      </w:pPr>
      <w:r>
        <w:rPr>
          <w:rFonts w:hint="eastAsia" w:hAnsi="宋体" w:eastAsia="宋体"/>
          <w:color w:val="auto"/>
          <w:sz w:val="21"/>
          <w:szCs w:val="21"/>
          <w:highlight w:val="none"/>
        </w:rPr>
        <w:t>4、采购文件的澄清、答复、修改或补充都应该通过本代理机构以法定形式发布。</w:t>
      </w:r>
    </w:p>
    <w:p>
      <w:pPr>
        <w:pStyle w:val="20"/>
        <w:snapToGrid w:val="0"/>
        <w:spacing w:before="120" w:after="120" w:line="360" w:lineRule="auto"/>
        <w:ind w:right="-506" w:rightChars="-241"/>
        <w:jc w:val="center"/>
        <w:rPr>
          <w:rFonts w:hAnsi="宋体" w:eastAsia="宋体"/>
          <w:b/>
          <w:color w:val="auto"/>
          <w:sz w:val="28"/>
          <w:szCs w:val="28"/>
          <w:highlight w:val="none"/>
        </w:rPr>
      </w:pPr>
    </w:p>
    <w:p>
      <w:pPr>
        <w:pStyle w:val="20"/>
        <w:snapToGrid w:val="0"/>
        <w:spacing w:before="120" w:after="120" w:line="360" w:lineRule="auto"/>
        <w:ind w:right="-506" w:rightChars="-241"/>
        <w:jc w:val="center"/>
        <w:rPr>
          <w:rFonts w:hAnsi="宋体" w:eastAsia="宋体"/>
          <w:b/>
          <w:color w:val="auto"/>
          <w:sz w:val="28"/>
          <w:szCs w:val="28"/>
          <w:highlight w:val="none"/>
        </w:rPr>
      </w:pPr>
      <w:r>
        <w:rPr>
          <w:rFonts w:hAnsi="宋体" w:eastAsia="宋体"/>
          <w:b/>
          <w:color w:val="auto"/>
          <w:sz w:val="28"/>
          <w:szCs w:val="28"/>
          <w:highlight w:val="none"/>
        </w:rPr>
        <w:t>三、</w:t>
      </w:r>
      <w:r>
        <w:rPr>
          <w:rFonts w:hint="eastAsia" w:hAnsi="宋体" w:eastAsia="宋体"/>
          <w:b/>
          <w:color w:val="auto"/>
          <w:sz w:val="28"/>
          <w:szCs w:val="28"/>
          <w:highlight w:val="none"/>
        </w:rPr>
        <w:t>投标</w:t>
      </w:r>
      <w:r>
        <w:rPr>
          <w:rFonts w:hAnsi="宋体" w:eastAsia="宋体"/>
          <w:b/>
          <w:color w:val="auto"/>
          <w:sz w:val="28"/>
          <w:szCs w:val="28"/>
          <w:highlight w:val="none"/>
        </w:rPr>
        <w:t>文件的编制</w:t>
      </w:r>
    </w:p>
    <w:p>
      <w:pPr>
        <w:tabs>
          <w:tab w:val="left" w:pos="0"/>
        </w:tabs>
        <w:spacing w:line="360" w:lineRule="auto"/>
        <w:ind w:firstLine="211" w:firstLineChars="100"/>
        <w:rPr>
          <w:rFonts w:hint="eastAsia" w:ascii="宋体" w:hAnsi="宋体"/>
          <w:b/>
          <w:color w:val="auto"/>
          <w:szCs w:val="21"/>
          <w:highlight w:val="none"/>
        </w:rPr>
      </w:pPr>
      <w:r>
        <w:rPr>
          <w:rFonts w:hint="eastAsia" w:ascii="宋体" w:hAnsi="宋体"/>
          <w:b/>
          <w:color w:val="auto"/>
          <w:szCs w:val="21"/>
          <w:highlight w:val="none"/>
        </w:rPr>
        <w:t>（一）投标文件的形式和效力</w:t>
      </w:r>
    </w:p>
    <w:p>
      <w:pPr>
        <w:tabs>
          <w:tab w:val="left" w:pos="0"/>
        </w:tabs>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投标文件分为电子投标文件以及备份投标文件，备份文件为以介质存储的数据电文形式的投标文件。</w:t>
      </w:r>
    </w:p>
    <w:p>
      <w:pPr>
        <w:tabs>
          <w:tab w:val="left" w:pos="0"/>
        </w:tabs>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1、电子投标文件，按“政采云供应商项目采购-电子招投标操作指南”及本招标文件要求制作、加密并递交。</w:t>
      </w:r>
    </w:p>
    <w:p>
      <w:pPr>
        <w:tabs>
          <w:tab w:val="left" w:pos="0"/>
        </w:tabs>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2、以介质存储的数据电文形式的备份投标文件，按政采云供应商项目采购-电子招投标操作指南中制作的电子投标文件和未加密的投标文件。</w:t>
      </w:r>
    </w:p>
    <w:p>
      <w:pPr>
        <w:tabs>
          <w:tab w:val="left" w:pos="0"/>
        </w:tabs>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投标文件的启用，按先后顺位分别为电子投标文件、以介质存储的数据电文形式的备份投标文件。在下一顺位的投标文件启用时，前一顺位的投标文件自动失效。</w:t>
      </w:r>
    </w:p>
    <w:p>
      <w:pPr>
        <w:tabs>
          <w:tab w:val="left" w:pos="0"/>
        </w:tabs>
        <w:spacing w:line="360" w:lineRule="auto"/>
        <w:ind w:firstLine="211" w:firstLineChars="100"/>
        <w:rPr>
          <w:rFonts w:ascii="宋体" w:hAnsi="宋体"/>
          <w:b/>
          <w:color w:val="auto"/>
          <w:szCs w:val="21"/>
          <w:highlight w:val="none"/>
        </w:rPr>
      </w:pPr>
      <w:r>
        <w:rPr>
          <w:rFonts w:hint="eastAsia" w:ascii="宋体" w:hAnsi="宋体"/>
          <w:b/>
          <w:color w:val="auto"/>
          <w:szCs w:val="21"/>
          <w:highlight w:val="none"/>
        </w:rPr>
        <w:t>（二）投标文件</w:t>
      </w:r>
      <w:r>
        <w:rPr>
          <w:rFonts w:ascii="宋体" w:hAnsi="宋体"/>
          <w:b/>
          <w:color w:val="auto"/>
          <w:szCs w:val="21"/>
          <w:highlight w:val="none"/>
        </w:rPr>
        <w:t>的组成</w:t>
      </w:r>
    </w:p>
    <w:p>
      <w:pPr>
        <w:tabs>
          <w:tab w:val="left" w:pos="0"/>
        </w:tabs>
        <w:spacing w:line="360" w:lineRule="auto"/>
        <w:ind w:firstLine="422" w:firstLineChars="200"/>
        <w:rPr>
          <w:rFonts w:ascii="宋体" w:hAnsi="宋体"/>
          <w:b/>
          <w:bCs/>
          <w:color w:val="auto"/>
          <w:szCs w:val="21"/>
          <w:highlight w:val="none"/>
        </w:rPr>
      </w:pPr>
      <w:r>
        <w:rPr>
          <w:rFonts w:hint="eastAsia" w:ascii="宋体" w:hAnsi="宋体"/>
          <w:b/>
          <w:bCs/>
          <w:color w:val="auto"/>
          <w:szCs w:val="21"/>
          <w:highlight w:val="none"/>
        </w:rPr>
        <w:t>投标</w:t>
      </w:r>
      <w:r>
        <w:rPr>
          <w:rFonts w:ascii="宋体" w:hAnsi="宋体"/>
          <w:b/>
          <w:bCs/>
          <w:color w:val="auto"/>
          <w:szCs w:val="21"/>
          <w:highlight w:val="none"/>
        </w:rPr>
        <w:t>文件由</w:t>
      </w:r>
      <w:r>
        <w:rPr>
          <w:rFonts w:hint="eastAsia" w:ascii="宋体" w:hAnsi="宋体"/>
          <w:b/>
          <w:bCs/>
          <w:color w:val="auto"/>
          <w:szCs w:val="21"/>
          <w:highlight w:val="none"/>
        </w:rPr>
        <w:t>资格证明文件</w:t>
      </w:r>
      <w:r>
        <w:rPr>
          <w:rFonts w:ascii="宋体" w:hAnsi="宋体"/>
          <w:b/>
          <w:bCs/>
          <w:color w:val="auto"/>
          <w:szCs w:val="21"/>
          <w:highlight w:val="none"/>
        </w:rPr>
        <w:t>、</w:t>
      </w:r>
      <w:r>
        <w:rPr>
          <w:rFonts w:hint="eastAsia" w:ascii="宋体" w:hAnsi="宋体"/>
          <w:b/>
          <w:bCs/>
          <w:color w:val="auto"/>
          <w:szCs w:val="21"/>
          <w:highlight w:val="none"/>
        </w:rPr>
        <w:t>商务及技术文件</w:t>
      </w:r>
      <w:r>
        <w:rPr>
          <w:rFonts w:ascii="宋体" w:hAnsi="宋体"/>
          <w:b/>
          <w:bCs/>
          <w:color w:val="auto"/>
          <w:szCs w:val="21"/>
          <w:highlight w:val="none"/>
        </w:rPr>
        <w:t>、报价</w:t>
      </w:r>
      <w:r>
        <w:rPr>
          <w:rFonts w:hint="eastAsia" w:ascii="宋体" w:hAnsi="宋体"/>
          <w:b/>
          <w:bCs/>
          <w:color w:val="auto"/>
          <w:szCs w:val="21"/>
          <w:highlight w:val="none"/>
        </w:rPr>
        <w:t>文件三</w:t>
      </w:r>
      <w:r>
        <w:rPr>
          <w:rFonts w:ascii="宋体" w:hAnsi="宋体"/>
          <w:b/>
          <w:bCs/>
          <w:color w:val="auto"/>
          <w:szCs w:val="21"/>
          <w:highlight w:val="none"/>
        </w:rPr>
        <w:t>部份组成。</w:t>
      </w:r>
      <w:r>
        <w:rPr>
          <w:rFonts w:hint="eastAsia"/>
          <w:color w:val="auto"/>
          <w:szCs w:val="21"/>
          <w:highlight w:val="none"/>
        </w:rPr>
        <w:t>电子投标文件中所须加盖公章部分均采用CA签章。（以下投标文件的部分格式详见本招标文件第六章，如本招标文件没有提供相应的格式，投标人可自行制表填写）</w:t>
      </w:r>
    </w:p>
    <w:p>
      <w:pPr>
        <w:pStyle w:val="10"/>
        <w:numPr>
          <w:ilvl w:val="0"/>
          <w:numId w:val="6"/>
        </w:numPr>
        <w:snapToGrid w:val="0"/>
        <w:spacing w:line="360" w:lineRule="auto"/>
        <w:rPr>
          <w:rFonts w:hAnsi="宋体" w:eastAsia="宋体"/>
          <w:b/>
          <w:color w:val="auto"/>
          <w:sz w:val="21"/>
          <w:szCs w:val="21"/>
          <w:highlight w:val="none"/>
        </w:rPr>
      </w:pPr>
      <w:r>
        <w:rPr>
          <w:rFonts w:hAnsi="宋体" w:eastAsia="宋体"/>
          <w:b/>
          <w:color w:val="auto"/>
          <w:sz w:val="21"/>
          <w:szCs w:val="21"/>
          <w:highlight w:val="none"/>
        </w:rPr>
        <w:t>资格</w:t>
      </w:r>
      <w:r>
        <w:rPr>
          <w:rFonts w:hint="eastAsia" w:hAnsi="宋体" w:eastAsia="宋体"/>
          <w:b/>
          <w:color w:val="auto"/>
          <w:sz w:val="21"/>
          <w:szCs w:val="21"/>
          <w:highlight w:val="none"/>
        </w:rPr>
        <w:t>证明文件</w:t>
      </w:r>
      <w:r>
        <w:rPr>
          <w:rFonts w:hAnsi="宋体" w:eastAsia="宋体"/>
          <w:b/>
          <w:color w:val="auto"/>
          <w:sz w:val="21"/>
          <w:szCs w:val="21"/>
          <w:highlight w:val="none"/>
        </w:rPr>
        <w:t>：</w:t>
      </w:r>
    </w:p>
    <w:p>
      <w:pPr>
        <w:numPr>
          <w:ilvl w:val="0"/>
          <w:numId w:val="0"/>
        </w:numPr>
        <w:snapToGrid w:val="0"/>
        <w:spacing w:line="360" w:lineRule="auto"/>
        <w:ind w:left="0" w:firstLine="420" w:firstLineChars="200"/>
        <w:jc w:val="left"/>
        <w:rPr>
          <w:rFonts w:ascii="宋体"/>
          <w:color w:val="auto"/>
          <w:highlight w:val="none"/>
        </w:rPr>
      </w:pPr>
      <w:r>
        <w:rPr>
          <w:rFonts w:ascii="宋体" w:hAnsi="宋体"/>
          <w:color w:val="auto"/>
          <w:highlight w:val="none"/>
        </w:rPr>
        <w:t>1.1</w:t>
      </w:r>
      <w:r>
        <w:rPr>
          <w:rFonts w:hint="eastAsia" w:ascii="宋体" w:hAnsi="宋体"/>
          <w:color w:val="auto"/>
          <w:highlight w:val="none"/>
        </w:rPr>
        <w:t>基本资格条件：符合《中华人民共和国政府采购法》第二十二条的规定；</w:t>
      </w:r>
    </w:p>
    <w:p>
      <w:pPr>
        <w:spacing w:line="360" w:lineRule="auto"/>
        <w:ind w:firstLine="420" w:firstLineChars="200"/>
        <w:rPr>
          <w:rFonts w:ascii="宋体" w:hAnsi="宋体"/>
          <w:color w:val="auto"/>
          <w:highlight w:val="none"/>
        </w:rPr>
      </w:pPr>
      <w:r>
        <w:rPr>
          <w:rFonts w:hint="eastAsia" w:ascii="宋体" w:hAnsi="宋体"/>
          <w:color w:val="auto"/>
          <w:highlight w:val="none"/>
        </w:rPr>
        <w:t>（以下</w:t>
      </w:r>
      <w:r>
        <w:rPr>
          <w:rFonts w:ascii="宋体" w:hAnsi="宋体"/>
          <w:color w:val="auto"/>
          <w:highlight w:val="none"/>
        </w:rPr>
        <w:t>A~E</w:t>
      </w:r>
      <w:r>
        <w:rPr>
          <w:rFonts w:hint="eastAsia" w:ascii="宋体" w:hAnsi="宋体"/>
          <w:color w:val="auto"/>
          <w:highlight w:val="none"/>
        </w:rPr>
        <w:t>项是第二十二条要求及对应证明材料的具体内容，各投标人须在投标文件中出具对应证明材料</w:t>
      </w:r>
      <w:r>
        <w:rPr>
          <w:rFonts w:hint="eastAsia" w:ascii="宋体" w:hAnsi="宋体"/>
          <w:color w:val="auto"/>
          <w:highlight w:val="none"/>
          <w:lang w:eastAsia="zh-CN"/>
        </w:rPr>
        <w:t>；</w:t>
      </w:r>
      <w:r>
        <w:rPr>
          <w:rFonts w:hint="eastAsia"/>
          <w:b/>
          <w:bCs/>
          <w:color w:val="auto"/>
          <w:szCs w:val="21"/>
        </w:rPr>
        <w:t>若为联合体投标的，两方均需提供符合《中华人民共和国政府采购法》第二十二条规定的以下资料，两方针对各自提供的资料加盖各单位公章</w:t>
      </w:r>
      <w:r>
        <w:rPr>
          <w:rFonts w:hint="eastAsia" w:ascii="宋体" w:hAnsi="宋体"/>
          <w:color w:val="auto"/>
          <w:highlight w:val="none"/>
        </w:rPr>
        <w:t>）</w:t>
      </w:r>
    </w:p>
    <w:p>
      <w:pPr>
        <w:spacing w:line="360" w:lineRule="auto"/>
        <w:ind w:firstLine="482" w:firstLineChars="200"/>
        <w:rPr>
          <w:rFonts w:ascii="宋体"/>
          <w:b/>
          <w:bCs/>
          <w:color w:val="auto"/>
          <w:highlight w:val="none"/>
        </w:rPr>
      </w:pPr>
      <w:r>
        <w:rPr>
          <w:rFonts w:ascii="宋体" w:hAnsi="宋体"/>
          <w:b/>
          <w:bCs/>
          <w:color w:val="auto"/>
          <w:sz w:val="24"/>
          <w:highlight w:val="none"/>
        </w:rPr>
        <w:t>A</w:t>
      </w:r>
      <w:r>
        <w:rPr>
          <w:rFonts w:ascii="宋体" w:cs="宋体"/>
          <w:b/>
          <w:bCs/>
          <w:color w:val="auto"/>
          <w:sz w:val="24"/>
          <w:highlight w:val="none"/>
        </w:rPr>
        <w:t>.</w:t>
      </w:r>
      <w:r>
        <w:rPr>
          <w:rFonts w:hint="eastAsia" w:ascii="宋体" w:hAnsi="宋体"/>
          <w:b/>
          <w:bCs/>
          <w:color w:val="auto"/>
          <w:highlight w:val="none"/>
        </w:rPr>
        <w:t>具有独立承担民事责任的能力：</w:t>
      </w:r>
    </w:p>
    <w:p>
      <w:pPr>
        <w:spacing w:line="360" w:lineRule="auto"/>
        <w:rPr>
          <w:rFonts w:ascii="宋体"/>
          <w:b/>
          <w:bCs/>
          <w:color w:val="auto"/>
          <w:highlight w:val="none"/>
        </w:rPr>
      </w:pPr>
      <w:r>
        <w:rPr>
          <w:rFonts w:ascii="宋体" w:hAnsi="宋体"/>
          <w:b/>
          <w:bCs/>
          <w:color w:val="auto"/>
          <w:highlight w:val="none"/>
        </w:rPr>
        <w:t xml:space="preserve">  </w:t>
      </w:r>
      <w:r>
        <w:rPr>
          <w:rFonts w:ascii="宋体" w:hAnsi="宋体"/>
          <w:color w:val="auto"/>
          <w:highlight w:val="none"/>
        </w:rPr>
        <w:t xml:space="preserve">  </w:t>
      </w:r>
      <w:r>
        <w:rPr>
          <w:rFonts w:hint="eastAsia" w:ascii="宋体" w:hAnsi="宋体"/>
          <w:color w:val="auto"/>
          <w:highlight w:val="none"/>
        </w:rPr>
        <w:t>投标人须在投标文件中出具符合以下情况的证明材料</w:t>
      </w:r>
      <w:r>
        <w:rPr>
          <w:rFonts w:hint="eastAsia" w:hAnsi="宋体" w:eastAsia="宋体" w:cs="宋体"/>
          <w:color w:val="auto"/>
          <w:sz w:val="21"/>
          <w:szCs w:val="21"/>
        </w:rPr>
        <w:t>扫描件</w:t>
      </w:r>
      <w:r>
        <w:rPr>
          <w:rFonts w:hint="eastAsia" w:ascii="宋体" w:hAnsi="宋体"/>
          <w:b/>
          <w:bCs/>
          <w:color w:val="auto"/>
          <w:highlight w:val="none"/>
        </w:rPr>
        <w:t>（五选一）：</w:t>
      </w:r>
    </w:p>
    <w:p>
      <w:pPr>
        <w:spacing w:line="360" w:lineRule="auto"/>
        <w:ind w:firstLine="420" w:firstLineChars="200"/>
        <w:rPr>
          <w:rFonts w:ascii="宋体"/>
          <w:color w:val="auto"/>
          <w:highlight w:val="none"/>
        </w:rPr>
      </w:pPr>
      <w:r>
        <w:rPr>
          <w:rFonts w:ascii="宋体" w:hAnsi="宋体" w:cs="Calibri"/>
          <w:color w:val="auto"/>
          <w:highlight w:val="none"/>
        </w:rPr>
        <w:fldChar w:fldCharType="begin"/>
      </w:r>
      <w:r>
        <w:rPr>
          <w:rFonts w:ascii="宋体" w:hAnsi="宋体" w:cs="Calibri"/>
          <w:color w:val="auto"/>
          <w:highlight w:val="none"/>
        </w:rPr>
        <w:instrText xml:space="preserve"> EQ \o\ac(</w:instrText>
      </w:r>
      <w:r>
        <w:rPr>
          <w:rFonts w:hint="eastAsia" w:ascii="宋体" w:hAnsi="宋体" w:cs="Calibri"/>
          <w:color w:val="auto"/>
          <w:highlight w:val="none"/>
        </w:rPr>
        <w:instrText xml:space="preserve">○</w:instrText>
      </w:r>
      <w:r>
        <w:rPr>
          <w:rFonts w:ascii="宋体" w:hAnsi="宋体" w:cs="Calibri"/>
          <w:color w:val="auto"/>
          <w:highlight w:val="none"/>
        </w:rPr>
        <w:instrText xml:space="preserve">,1)</w:instrText>
      </w:r>
      <w:r>
        <w:rPr>
          <w:rFonts w:ascii="宋体" w:hAnsi="宋体" w:cs="Calibri"/>
          <w:color w:val="auto"/>
          <w:highlight w:val="none"/>
        </w:rPr>
        <w:fldChar w:fldCharType="end"/>
      </w:r>
      <w:r>
        <w:rPr>
          <w:rFonts w:hint="eastAsia" w:ascii="宋体" w:hAnsi="宋体"/>
          <w:color w:val="auto"/>
          <w:highlight w:val="none"/>
        </w:rPr>
        <w:t>如投标人是企业（包括合伙企业），提供在工商部门注册的有效“企业法人营业执照”或“营业执照”；</w:t>
      </w:r>
    </w:p>
    <w:p>
      <w:pPr>
        <w:spacing w:line="360" w:lineRule="auto"/>
        <w:ind w:firstLine="420" w:firstLineChars="200"/>
        <w:rPr>
          <w:rFonts w:ascii="宋体"/>
          <w:color w:val="auto"/>
          <w:highlight w:val="none"/>
        </w:rPr>
      </w:pPr>
      <w:r>
        <w:rPr>
          <w:rFonts w:ascii="宋体" w:hAnsi="宋体"/>
          <w:color w:val="auto"/>
          <w:highlight w:val="none"/>
        </w:rPr>
        <w:fldChar w:fldCharType="begin"/>
      </w:r>
      <w:r>
        <w:rPr>
          <w:rFonts w:ascii="宋体" w:hAnsi="宋体"/>
          <w:color w:val="auto"/>
          <w:highlight w:val="none"/>
        </w:rPr>
        <w:instrText xml:space="preserve"> EQ \o\ac(</w:instrText>
      </w:r>
      <w:r>
        <w:rPr>
          <w:rFonts w:hint="eastAsia" w:ascii="宋体" w:hAnsi="宋体"/>
          <w:color w:val="auto"/>
          <w:highlight w:val="none"/>
        </w:rPr>
        <w:instrText xml:space="preserve">○</w:instrText>
      </w:r>
      <w:r>
        <w:rPr>
          <w:rFonts w:ascii="宋体"/>
          <w:color w:val="auto"/>
          <w:highlight w:val="none"/>
        </w:rPr>
        <w:instrText xml:space="preserve">,</w:instrText>
      </w:r>
      <w:r>
        <w:rPr>
          <w:rFonts w:ascii="宋体" w:hAnsi="宋体"/>
          <w:color w:val="auto"/>
          <w:position w:val="2"/>
          <w:sz w:val="14"/>
          <w:highlight w:val="none"/>
        </w:rPr>
        <w:instrText xml:space="preserve">2</w:instrText>
      </w:r>
      <w:r>
        <w:rPr>
          <w:rFonts w:ascii="宋体" w:hAnsi="宋体"/>
          <w:color w:val="auto"/>
          <w:highlight w:val="none"/>
        </w:rPr>
        <w:instrText xml:space="preserve">)</w:instrText>
      </w:r>
      <w:r>
        <w:rPr>
          <w:rFonts w:ascii="宋体" w:hAnsi="宋体"/>
          <w:color w:val="auto"/>
          <w:highlight w:val="none"/>
        </w:rPr>
        <w:fldChar w:fldCharType="end"/>
      </w:r>
      <w:r>
        <w:rPr>
          <w:rFonts w:hint="eastAsia" w:ascii="宋体" w:hAnsi="宋体"/>
          <w:color w:val="auto"/>
          <w:highlight w:val="none"/>
        </w:rPr>
        <w:t>如投标人是事业单位，</w:t>
      </w:r>
      <w:r>
        <w:rPr>
          <w:rFonts w:ascii="宋体" w:hAnsi="宋体"/>
          <w:color w:val="auto"/>
          <w:highlight w:val="none"/>
        </w:rPr>
        <w:t xml:space="preserve"> </w:t>
      </w:r>
      <w:r>
        <w:rPr>
          <w:rFonts w:hint="eastAsia" w:ascii="宋体" w:hAnsi="宋体"/>
          <w:color w:val="auto"/>
          <w:highlight w:val="none"/>
        </w:rPr>
        <w:t>提供有效的“事业单位法人证书”；</w:t>
      </w:r>
    </w:p>
    <w:p>
      <w:pPr>
        <w:spacing w:line="360" w:lineRule="auto"/>
        <w:ind w:firstLine="420" w:firstLineChars="200"/>
        <w:rPr>
          <w:rFonts w:ascii="宋体"/>
          <w:color w:val="auto"/>
          <w:highlight w:val="none"/>
        </w:rPr>
      </w:pPr>
      <w:r>
        <w:rPr>
          <w:rFonts w:ascii="宋体" w:hAnsi="宋体"/>
          <w:color w:val="auto"/>
          <w:highlight w:val="none"/>
        </w:rPr>
        <w:fldChar w:fldCharType="begin"/>
      </w:r>
      <w:r>
        <w:rPr>
          <w:rFonts w:ascii="宋体" w:hAnsi="宋体"/>
          <w:color w:val="auto"/>
          <w:highlight w:val="none"/>
        </w:rPr>
        <w:instrText xml:space="preserve"> EQ \o\ac(</w:instrText>
      </w:r>
      <w:r>
        <w:rPr>
          <w:rFonts w:hint="eastAsia" w:ascii="宋体" w:hAnsi="宋体"/>
          <w:color w:val="auto"/>
          <w:highlight w:val="none"/>
        </w:rPr>
        <w:instrText xml:space="preserve">○</w:instrText>
      </w:r>
      <w:r>
        <w:rPr>
          <w:rFonts w:ascii="宋体"/>
          <w:color w:val="auto"/>
          <w:highlight w:val="none"/>
        </w:rPr>
        <w:instrText xml:space="preserve">,</w:instrText>
      </w:r>
      <w:r>
        <w:rPr>
          <w:rFonts w:ascii="宋体" w:hAnsi="宋体"/>
          <w:color w:val="auto"/>
          <w:position w:val="2"/>
          <w:sz w:val="14"/>
          <w:highlight w:val="none"/>
        </w:rPr>
        <w:instrText xml:space="preserve">3</w:instrText>
      </w:r>
      <w:r>
        <w:rPr>
          <w:rFonts w:ascii="宋体" w:hAnsi="宋体"/>
          <w:color w:val="auto"/>
          <w:highlight w:val="none"/>
        </w:rPr>
        <w:instrText xml:space="preserve">)</w:instrText>
      </w:r>
      <w:r>
        <w:rPr>
          <w:rFonts w:ascii="宋体" w:hAnsi="宋体"/>
          <w:color w:val="auto"/>
          <w:highlight w:val="none"/>
        </w:rPr>
        <w:fldChar w:fldCharType="end"/>
      </w:r>
      <w:r>
        <w:rPr>
          <w:rFonts w:hint="eastAsia" w:ascii="宋体" w:hAnsi="宋体"/>
          <w:color w:val="auto"/>
          <w:highlight w:val="none"/>
        </w:rPr>
        <w:t>如投标人是非企业专业服务机构的，提供执业许可证等证明文件等证明文件；</w:t>
      </w:r>
    </w:p>
    <w:p>
      <w:pPr>
        <w:spacing w:line="360" w:lineRule="auto"/>
        <w:ind w:firstLine="420" w:firstLineChars="200"/>
        <w:rPr>
          <w:rFonts w:ascii="宋体" w:cs="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,4)</w:instrText>
      </w:r>
      <w:r>
        <w:rPr>
          <w:rFonts w:ascii="宋体" w:hAnsi="宋体" w:cs="宋体"/>
          <w:color w:val="auto"/>
          <w:highlight w:val="none"/>
        </w:rPr>
        <w:fldChar w:fldCharType="end"/>
      </w:r>
      <w:r>
        <w:rPr>
          <w:rFonts w:hint="eastAsia" w:ascii="宋体" w:hAnsi="宋体" w:cs="宋体"/>
          <w:color w:val="auto"/>
          <w:highlight w:val="none"/>
        </w:rPr>
        <w:t>如投标人是个体工商户，提供有效的“个体工商户营业执照”；</w:t>
      </w:r>
    </w:p>
    <w:p>
      <w:pPr>
        <w:spacing w:line="360" w:lineRule="auto"/>
        <w:ind w:firstLine="420" w:firstLineChars="200"/>
        <w:rPr>
          <w:rFonts w:ascii="宋体" w:cs="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,5)</w:instrText>
      </w:r>
      <w:r>
        <w:rPr>
          <w:rFonts w:ascii="宋体" w:hAnsi="宋体" w:cs="宋体"/>
          <w:color w:val="auto"/>
          <w:highlight w:val="none"/>
        </w:rPr>
        <w:fldChar w:fldCharType="end"/>
      </w:r>
      <w:r>
        <w:rPr>
          <w:rFonts w:hint="eastAsia" w:ascii="宋体" w:hAnsi="宋体" w:cs="宋体"/>
          <w:color w:val="auto"/>
          <w:highlight w:val="none"/>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color w:val="auto"/>
          <w:highlight w:val="none"/>
        </w:rPr>
      </w:pPr>
      <w:r>
        <w:rPr>
          <w:rFonts w:ascii="宋体" w:hAnsi="宋体" w:cs="宋体"/>
          <w:b/>
          <w:bCs/>
          <w:color w:val="auto"/>
          <w:szCs w:val="21"/>
          <w:highlight w:val="none"/>
        </w:rPr>
        <w:t>B.</w:t>
      </w:r>
      <w:r>
        <w:rPr>
          <w:rFonts w:hint="eastAsia" w:ascii="宋体" w:hAnsi="宋体" w:cs="宋体"/>
          <w:b/>
          <w:bCs/>
          <w:color w:val="auto"/>
          <w:highlight w:val="none"/>
        </w:rPr>
        <w:t>具有良好的商业信誉和健全的财务会计制度：</w:t>
      </w:r>
    </w:p>
    <w:p>
      <w:pPr>
        <w:spacing w:line="360" w:lineRule="auto"/>
        <w:ind w:firstLine="420" w:firstLineChars="200"/>
        <w:rPr>
          <w:rFonts w:ascii="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,1)</w:instrText>
      </w:r>
      <w:r>
        <w:rPr>
          <w:rFonts w:ascii="宋体" w:hAnsi="宋体" w:cs="宋体"/>
          <w:color w:val="auto"/>
          <w:highlight w:val="none"/>
        </w:rPr>
        <w:fldChar w:fldCharType="end"/>
      </w:r>
      <w:r>
        <w:rPr>
          <w:rFonts w:hint="eastAsia" w:ascii="宋体" w:hAnsi="宋体"/>
          <w:color w:val="auto"/>
          <w:highlight w:val="none"/>
        </w:rPr>
        <w:t>良好的商业信誉：</w:t>
      </w:r>
    </w:p>
    <w:p>
      <w:pPr>
        <w:spacing w:line="360" w:lineRule="auto"/>
        <w:ind w:firstLine="420" w:firstLineChars="200"/>
        <w:rPr>
          <w:rFonts w:hint="eastAsia" w:ascii="宋体" w:hAnsi="宋体"/>
          <w:color w:val="0000FF"/>
        </w:rPr>
      </w:pPr>
      <w:r>
        <w:rPr>
          <w:rFonts w:hint="eastAsia" w:ascii="宋体" w:hAnsi="宋体"/>
        </w:rPr>
        <w:t>至本项目投标截止时间止未被“信用中国”（www.creditchina.gov.cn）、中国政府采购网（www.ccgp.gov.cn）列入失信被执行人、重大税收违法案件当事人名单、政府采购严重违法失信行为记录名单网页查询记录截图。</w:t>
      </w:r>
      <w:r>
        <w:rPr>
          <w:rFonts w:hint="eastAsia" w:ascii="宋体" w:hAnsi="宋体"/>
          <w:color w:val="auto"/>
        </w:rPr>
        <w:t>（具体以开标现场网页查询结果为准。）</w:t>
      </w:r>
    </w:p>
    <w:p>
      <w:pPr>
        <w:spacing w:line="360" w:lineRule="auto"/>
        <w:ind w:firstLine="420" w:firstLineChars="200"/>
        <w:rPr>
          <w:rFonts w:hint="eastAsia" w:ascii="宋体" w:hAnsi="宋体"/>
        </w:rPr>
      </w:pPr>
      <w:r>
        <w:rPr>
          <w:rFonts w:hint="eastAsia" w:ascii="宋体" w:hAnsi="宋体"/>
        </w:rPr>
        <w:t>对列入失信被执行人、重大税收违法案件当事人名单、政府采购严重违法失信行为记录名单的投标人，其投标将作无效标处理。</w:t>
      </w:r>
    </w:p>
    <w:p>
      <w:pPr>
        <w:spacing w:line="360" w:lineRule="auto"/>
        <w:ind w:firstLine="420" w:firstLineChars="200"/>
        <w:rPr>
          <w:rFonts w:ascii="宋体" w:cs="宋体"/>
          <w:color w:val="auto"/>
          <w:highlight w:val="none"/>
        </w:rPr>
      </w:pPr>
      <w:r>
        <w:rPr>
          <w:rFonts w:hint="eastAsia" w:ascii="宋体" w:cs="宋体"/>
          <w:color w:val="auto"/>
          <w:highlight w:val="none"/>
        </w:rPr>
        <w:t>②</w:t>
      </w:r>
      <w:r>
        <w:rPr>
          <w:rFonts w:hint="eastAsia" w:ascii="宋体" w:hAnsi="宋体" w:cs="宋体"/>
          <w:color w:val="auto"/>
          <w:highlight w:val="none"/>
        </w:rPr>
        <w:t>健全的财务会计制度：</w:t>
      </w:r>
    </w:p>
    <w:p>
      <w:pPr>
        <w:spacing w:line="360" w:lineRule="auto"/>
        <w:ind w:firstLine="420" w:firstLineChars="200"/>
        <w:rPr>
          <w:rFonts w:ascii="宋体" w:cs="宋体"/>
          <w:color w:val="auto"/>
          <w:highlight w:val="none"/>
        </w:rPr>
      </w:pPr>
      <w:r>
        <w:rPr>
          <w:rFonts w:hint="eastAsia" w:ascii="宋体" w:hAnsi="宋体" w:cs="宋体"/>
          <w:color w:val="auto"/>
          <w:highlight w:val="none"/>
        </w:rPr>
        <w:t>投标人须在投标文件中出具符合以下情况的证明材料</w:t>
      </w:r>
      <w:r>
        <w:rPr>
          <w:rFonts w:hint="eastAsia" w:hAnsi="宋体" w:eastAsia="宋体" w:cs="宋体"/>
          <w:color w:val="auto"/>
          <w:sz w:val="21"/>
          <w:szCs w:val="21"/>
        </w:rPr>
        <w:t>扫描件</w:t>
      </w:r>
      <w:r>
        <w:rPr>
          <w:rFonts w:hint="eastAsia" w:ascii="宋体" w:hAnsi="宋体" w:cs="宋体"/>
          <w:b/>
          <w:bCs/>
          <w:color w:val="auto"/>
          <w:highlight w:val="none"/>
        </w:rPr>
        <w:t>（三选一）</w:t>
      </w:r>
      <w:r>
        <w:rPr>
          <w:rFonts w:hint="eastAsia" w:ascii="宋体" w:hAnsi="宋体" w:cs="宋体"/>
          <w:color w:val="auto"/>
          <w:highlight w:val="none"/>
        </w:rPr>
        <w:t>：</w:t>
      </w:r>
    </w:p>
    <w:p>
      <w:pPr>
        <w:numPr>
          <w:ilvl w:val="0"/>
          <w:numId w:val="7"/>
        </w:numPr>
        <w:spacing w:line="360" w:lineRule="auto"/>
        <w:ind w:firstLine="420" w:firstLineChars="200"/>
        <w:rPr>
          <w:rFonts w:ascii="宋体" w:cs="宋体"/>
          <w:color w:val="auto"/>
          <w:highlight w:val="none"/>
        </w:rPr>
      </w:pPr>
      <w:r>
        <w:rPr>
          <w:rFonts w:hint="eastAsia" w:ascii="宋体" w:hAnsi="宋体" w:cs="宋体"/>
          <w:color w:val="auto"/>
          <w:highlight w:val="none"/>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firstLine="420" w:firstLineChars="200"/>
        <w:rPr>
          <w:rFonts w:ascii="宋体"/>
          <w:color w:val="auto"/>
          <w:highlight w:val="none"/>
        </w:rPr>
      </w:pPr>
      <w:r>
        <w:rPr>
          <w:rFonts w:hint="eastAsia" w:ascii="宋体" w:hAnsi="宋体"/>
          <w:color w:val="auto"/>
          <w:highlight w:val="none"/>
        </w:rPr>
        <w:t>其他组织和自然人如没有经审计的财务报告的，可以提供资产负债表、利润表、现金流量表。</w:t>
      </w:r>
    </w:p>
    <w:p>
      <w:pPr>
        <w:numPr>
          <w:ilvl w:val="0"/>
          <w:numId w:val="7"/>
        </w:numPr>
        <w:spacing w:line="360" w:lineRule="auto"/>
        <w:ind w:firstLine="420" w:firstLineChars="200"/>
        <w:rPr>
          <w:rFonts w:ascii="宋体"/>
          <w:color w:val="auto"/>
          <w:highlight w:val="none"/>
        </w:rPr>
      </w:pPr>
      <w:r>
        <w:rPr>
          <w:rFonts w:hint="eastAsia" w:ascii="宋体" w:hAnsi="宋体"/>
          <w:color w:val="auto"/>
          <w:highlight w:val="none"/>
        </w:rPr>
        <w:t>新成立不足一年的公司须出具情况说明。</w:t>
      </w:r>
    </w:p>
    <w:p>
      <w:pPr>
        <w:pStyle w:val="21"/>
        <w:spacing w:line="360" w:lineRule="auto"/>
        <w:ind w:left="420" w:firstLine="0" w:firstLineChars="0"/>
        <w:rPr>
          <w:rFonts w:ascii="宋体" w:cs="宋体"/>
          <w:b/>
          <w:bCs/>
          <w:color w:val="auto"/>
          <w:szCs w:val="21"/>
          <w:highlight w:val="none"/>
        </w:rPr>
      </w:pPr>
      <w:r>
        <w:rPr>
          <w:rFonts w:ascii="宋体" w:hAnsi="宋体" w:cs="宋体"/>
          <w:b/>
          <w:bCs/>
          <w:color w:val="auto"/>
          <w:szCs w:val="21"/>
          <w:highlight w:val="none"/>
        </w:rPr>
        <w:t>C.</w:t>
      </w:r>
      <w:r>
        <w:rPr>
          <w:rFonts w:hint="eastAsia" w:ascii="宋体" w:hAnsi="宋体" w:cs="宋体"/>
          <w:b/>
          <w:bCs/>
          <w:color w:val="auto"/>
          <w:szCs w:val="21"/>
          <w:highlight w:val="none"/>
        </w:rPr>
        <w:t>具有履行合同所必需的设备和专业技术能力：</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投标人须在投标文件中出具具有履行合同所必需的设备和专业技术能力的《投标函》。</w:t>
      </w:r>
      <w:r>
        <w:rPr>
          <w:rFonts w:hint="eastAsia" w:ascii="宋体" w:hAnsi="宋体"/>
          <w:color w:val="auto"/>
          <w:highlight w:val="none"/>
        </w:rPr>
        <w:t>（格式见附件）</w:t>
      </w:r>
    </w:p>
    <w:p>
      <w:pPr>
        <w:pStyle w:val="21"/>
        <w:spacing w:line="360" w:lineRule="auto"/>
        <w:ind w:left="420" w:firstLine="0" w:firstLineChars="0"/>
        <w:rPr>
          <w:rFonts w:ascii="宋体" w:cs="宋体"/>
          <w:b/>
          <w:bCs/>
          <w:color w:val="auto"/>
          <w:szCs w:val="21"/>
          <w:highlight w:val="none"/>
        </w:rPr>
      </w:pPr>
      <w:r>
        <w:rPr>
          <w:rFonts w:ascii="宋体" w:hAnsi="宋体" w:cs="宋体"/>
          <w:b/>
          <w:bCs/>
          <w:color w:val="auto"/>
          <w:szCs w:val="21"/>
          <w:highlight w:val="none"/>
        </w:rPr>
        <w:t>D.</w:t>
      </w:r>
      <w:r>
        <w:rPr>
          <w:rFonts w:hint="eastAsia" w:ascii="宋体" w:hAnsi="宋体" w:cs="宋体"/>
          <w:b/>
          <w:bCs/>
          <w:color w:val="auto"/>
          <w:szCs w:val="21"/>
          <w:highlight w:val="none"/>
        </w:rPr>
        <w:t>有依法缴纳税收和社会保障资金的良好记录：</w:t>
      </w:r>
    </w:p>
    <w:p>
      <w:pPr>
        <w:spacing w:line="360" w:lineRule="auto"/>
        <w:ind w:firstLine="420" w:firstLineChars="200"/>
        <w:rPr>
          <w:rFonts w:ascii="宋体"/>
          <w:color w:val="auto"/>
          <w:highlight w:val="none"/>
        </w:rPr>
      </w:pPr>
      <w:r>
        <w:rPr>
          <w:rFonts w:hint="eastAsia" w:ascii="宋体" w:hAnsi="宋体"/>
          <w:color w:val="auto"/>
          <w:highlight w:val="none"/>
        </w:rPr>
        <w:t>投标人须在投标文件中同时出具满足以下要求的证明材料</w:t>
      </w:r>
      <w:r>
        <w:rPr>
          <w:rFonts w:hint="eastAsia" w:hAnsi="宋体" w:eastAsia="宋体" w:cs="宋体"/>
          <w:color w:val="auto"/>
          <w:sz w:val="21"/>
          <w:szCs w:val="21"/>
        </w:rPr>
        <w:t>扫描件</w:t>
      </w:r>
      <w:r>
        <w:rPr>
          <w:rFonts w:hint="eastAsia"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,1)</w:instrText>
      </w:r>
      <w:r>
        <w:rPr>
          <w:rFonts w:ascii="宋体" w:hAnsi="宋体" w:cs="宋体"/>
          <w:color w:val="auto"/>
          <w:highlight w:val="none"/>
        </w:rPr>
        <w:fldChar w:fldCharType="end"/>
      </w:r>
      <w:r>
        <w:rPr>
          <w:rFonts w:hint="eastAsia" w:ascii="宋体" w:hAnsi="宋体"/>
          <w:color w:val="auto"/>
          <w:highlight w:val="none"/>
        </w:rPr>
        <w:t>投标人须提供由税务部门出具的最近三个月内缴纳增值税和企业所得税的纳税证明。</w:t>
      </w:r>
    </w:p>
    <w:p>
      <w:pPr>
        <w:spacing w:line="360" w:lineRule="auto"/>
        <w:ind w:firstLine="420" w:firstLineChars="200"/>
        <w:rPr>
          <w:rFonts w:ascii="宋体" w:hAnsi="宋体"/>
          <w:color w:val="auto"/>
          <w:highlight w:val="none"/>
        </w:rPr>
      </w:pPr>
      <w:r>
        <w:rPr>
          <w:rFonts w:hint="eastAsia" w:ascii="宋体" w:hAnsi="宋体"/>
          <w:color w:val="auto"/>
          <w:highlight w:val="none"/>
        </w:rPr>
        <w:t>②投标人须提供最近三个月内缴纳社会保险的凭据（缴税付款凭证或社会保险缴纳证明）</w:t>
      </w:r>
    </w:p>
    <w:p>
      <w:pPr>
        <w:spacing w:line="360" w:lineRule="auto"/>
        <w:ind w:firstLine="420" w:firstLineChars="200"/>
        <w:rPr>
          <w:rFonts w:ascii="宋体" w:hAnsi="宋体"/>
          <w:color w:val="auto"/>
          <w:highlight w:val="none"/>
        </w:rPr>
      </w:pPr>
      <w:r>
        <w:rPr>
          <w:rFonts w:hint="eastAsia" w:ascii="宋体" w:hAnsi="宋体"/>
          <w:color w:val="auto"/>
          <w:highlight w:val="none"/>
        </w:rPr>
        <w:t>依法免税或不需要缴纳社会保障资金的投标人，应提供相应文件证明其依法免税或不需要缴纳社会保障资金。</w:t>
      </w:r>
    </w:p>
    <w:p>
      <w:pPr>
        <w:spacing w:line="360" w:lineRule="auto"/>
        <w:ind w:firstLine="422" w:firstLineChars="200"/>
        <w:rPr>
          <w:rFonts w:ascii="宋体"/>
          <w:b/>
          <w:bCs/>
          <w:color w:val="auto"/>
          <w:highlight w:val="none"/>
        </w:rPr>
      </w:pPr>
      <w:r>
        <w:rPr>
          <w:rFonts w:ascii="宋体" w:hAnsi="宋体"/>
          <w:b/>
          <w:bCs/>
          <w:color w:val="auto"/>
          <w:highlight w:val="none"/>
        </w:rPr>
        <w:t>E.</w:t>
      </w:r>
      <w:r>
        <w:rPr>
          <w:rFonts w:hint="eastAsia" w:ascii="宋体" w:hAnsi="宋体"/>
          <w:b/>
          <w:bCs/>
          <w:color w:val="auto"/>
          <w:highlight w:val="none"/>
        </w:rPr>
        <w:t>参加政府采购活动前三年内，在经营活动中没有重大违法记录：</w:t>
      </w:r>
    </w:p>
    <w:p>
      <w:pPr>
        <w:spacing w:line="360" w:lineRule="auto"/>
        <w:ind w:firstLine="420" w:firstLineChars="200"/>
        <w:rPr>
          <w:rFonts w:ascii="宋体" w:hAnsi="宋体"/>
          <w:color w:val="auto"/>
          <w:highlight w:val="none"/>
        </w:rPr>
      </w:pPr>
      <w:r>
        <w:rPr>
          <w:rFonts w:hint="eastAsia" w:ascii="宋体" w:hAnsi="宋体"/>
          <w:color w:val="auto"/>
          <w:highlight w:val="none"/>
        </w:rPr>
        <w:t>投标人须在投标文件中出具《声明函》。（格式见附件）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1.2投标人法定代表人身份证</w:t>
      </w:r>
      <w:r>
        <w:rPr>
          <w:rFonts w:hint="eastAsia" w:hAnsi="宋体" w:eastAsia="宋体" w:cs="宋体"/>
          <w:color w:val="auto"/>
          <w:sz w:val="21"/>
          <w:szCs w:val="21"/>
        </w:rPr>
        <w:t>扫描件</w:t>
      </w:r>
      <w:r>
        <w:rPr>
          <w:rFonts w:hint="eastAsia" w:hAnsi="宋体" w:eastAsia="宋体" w:cs="宋体"/>
          <w:color w:val="auto"/>
          <w:sz w:val="21"/>
          <w:szCs w:val="21"/>
          <w:highlight w:val="none"/>
        </w:rPr>
        <w:t>；</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1.3《法定代表人授权函》原件，非法定代表人参加投标时用；</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1.4投标人代表身份证</w:t>
      </w:r>
      <w:r>
        <w:rPr>
          <w:rFonts w:hint="eastAsia" w:hAnsi="宋体" w:eastAsia="宋体" w:cs="宋体"/>
          <w:color w:val="auto"/>
          <w:sz w:val="21"/>
          <w:szCs w:val="21"/>
        </w:rPr>
        <w:t>扫描件</w:t>
      </w:r>
      <w:r>
        <w:rPr>
          <w:rFonts w:hint="eastAsia" w:hAnsi="宋体" w:eastAsia="宋体" w:cs="宋体"/>
          <w:color w:val="auto"/>
          <w:sz w:val="21"/>
          <w:szCs w:val="21"/>
          <w:highlight w:val="none"/>
        </w:rPr>
        <w:t>，非法定代表人参加投标时用；</w:t>
      </w:r>
    </w:p>
    <w:p>
      <w:pPr>
        <w:pStyle w:val="10"/>
        <w:snapToGrid w:val="0"/>
        <w:spacing w:line="360" w:lineRule="auto"/>
        <w:ind w:firstLine="415" w:firstLineChars="198"/>
        <w:rPr>
          <w:rFonts w:hint="eastAsia" w:hAnsi="宋体" w:eastAsia="宋体" w:cs="宋体"/>
          <w:color w:val="auto"/>
          <w:sz w:val="21"/>
          <w:szCs w:val="21"/>
          <w:highlight w:val="none"/>
          <w:lang w:eastAsia="zh-CN"/>
        </w:rPr>
      </w:pPr>
      <w:r>
        <w:rPr>
          <w:rFonts w:hint="eastAsia" w:hAnsi="宋体" w:eastAsia="宋体" w:cs="宋体"/>
          <w:color w:val="auto"/>
          <w:sz w:val="21"/>
          <w:szCs w:val="21"/>
          <w:highlight w:val="none"/>
          <w:lang w:val="en-US" w:eastAsia="zh-CN"/>
        </w:rPr>
        <w:t>1.5</w:t>
      </w:r>
      <w:r>
        <w:rPr>
          <w:rFonts w:hint="eastAsia" w:hAnsi="宋体" w:eastAsia="宋体" w:cs="宋体"/>
          <w:color w:val="auto"/>
          <w:sz w:val="21"/>
          <w:szCs w:val="21"/>
          <w:highlight w:val="none"/>
        </w:rPr>
        <w:t>海洋测绘资质</w:t>
      </w:r>
      <w:r>
        <w:rPr>
          <w:rFonts w:hint="eastAsia" w:hAnsi="宋体" w:eastAsia="宋体" w:cs="宋体"/>
          <w:color w:val="auto"/>
          <w:sz w:val="21"/>
          <w:szCs w:val="21"/>
          <w:highlight w:val="none"/>
          <w:lang w:val="en-US" w:eastAsia="zh-CN"/>
        </w:rPr>
        <w:t>证书扫描件</w:t>
      </w:r>
      <w:r>
        <w:rPr>
          <w:rFonts w:hint="eastAsia" w:hAnsi="宋体" w:eastAsia="宋体" w:cs="宋体"/>
          <w:color w:val="auto"/>
          <w:sz w:val="21"/>
          <w:szCs w:val="21"/>
          <w:highlight w:val="none"/>
          <w:lang w:eastAsia="zh-CN"/>
        </w:rPr>
        <w:t>；</w:t>
      </w:r>
    </w:p>
    <w:p>
      <w:pPr>
        <w:pStyle w:val="10"/>
        <w:snapToGrid w:val="0"/>
        <w:spacing w:line="360" w:lineRule="auto"/>
        <w:ind w:firstLine="415" w:firstLineChars="198"/>
        <w:rPr>
          <w:rFonts w:hint="eastAsia"/>
          <w:color w:val="auto"/>
          <w:lang w:eastAsia="zh-CN"/>
        </w:rPr>
      </w:pPr>
      <w:r>
        <w:rPr>
          <w:rFonts w:hint="eastAsia" w:hAnsi="宋体" w:eastAsia="宋体" w:cs="宋体"/>
          <w:color w:val="auto"/>
          <w:sz w:val="21"/>
          <w:szCs w:val="21"/>
        </w:rPr>
        <w:t>1.6</w:t>
      </w:r>
      <w:r>
        <w:rPr>
          <w:rFonts w:hint="eastAsia" w:hAnsi="宋体" w:eastAsia="宋体" w:cs="宋体"/>
          <w:color w:val="auto"/>
          <w:sz w:val="21"/>
          <w:szCs w:val="21"/>
          <w:lang w:val="zh-CN"/>
        </w:rPr>
        <w:t>联合体协议书。</w:t>
      </w:r>
    </w:p>
    <w:p>
      <w:pPr>
        <w:pStyle w:val="10"/>
        <w:snapToGrid w:val="0"/>
        <w:spacing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注：证明材料均需加盖签章。</w:t>
      </w:r>
    </w:p>
    <w:p>
      <w:pPr>
        <w:pStyle w:val="20"/>
        <w:numPr>
          <w:ilvl w:val="0"/>
          <w:numId w:val="8"/>
        </w:numPr>
        <w:snapToGrid w:val="0"/>
        <w:spacing w:beforeLines="0" w:afterLines="0" w:line="360" w:lineRule="auto"/>
        <w:ind w:right="-506" w:rightChars="-241" w:firstLine="417" w:firstLineChars="198"/>
        <w:rPr>
          <w:rFonts w:hAnsi="宋体" w:eastAsia="宋体"/>
          <w:b/>
          <w:color w:val="auto"/>
          <w:sz w:val="21"/>
          <w:szCs w:val="21"/>
          <w:highlight w:val="none"/>
        </w:rPr>
      </w:pPr>
      <w:r>
        <w:rPr>
          <w:rFonts w:hAnsi="宋体" w:eastAsia="宋体"/>
          <w:b/>
          <w:color w:val="auto"/>
          <w:sz w:val="21"/>
          <w:szCs w:val="21"/>
          <w:highlight w:val="none"/>
        </w:rPr>
        <w:t>商务</w:t>
      </w:r>
      <w:r>
        <w:rPr>
          <w:rFonts w:hint="eastAsia" w:hAnsi="宋体" w:eastAsia="宋体"/>
          <w:b/>
          <w:color w:val="auto"/>
          <w:sz w:val="21"/>
          <w:szCs w:val="21"/>
          <w:highlight w:val="none"/>
        </w:rPr>
        <w:t>及技术文件</w:t>
      </w:r>
      <w:r>
        <w:rPr>
          <w:rFonts w:hAnsi="宋体" w:eastAsia="宋体"/>
          <w:b/>
          <w:color w:val="auto"/>
          <w:sz w:val="21"/>
          <w:szCs w:val="21"/>
          <w:highlight w:val="none"/>
        </w:rPr>
        <w:t>：</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2.1投标人基本情况表（格式见附件）；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2.2投标人获奖情况表（格式见附件）；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2.3项目组成人员情况表（格式见附件）；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2.4类似项目业绩（格式见附件）；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2.5对项目的理解，重点、难点分析、应对措施及相关合理化建议（格式自拟）；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2.6项目工作思路及方案（格式自拟）；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2.7项目技术路线及方案（格式自拟）；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2.8进度计划（格式自拟）；</w:t>
      </w:r>
    </w:p>
    <w:p>
      <w:pPr>
        <w:pStyle w:val="10"/>
        <w:snapToGrid w:val="0"/>
        <w:spacing w:line="360" w:lineRule="auto"/>
        <w:ind w:firstLine="415" w:firstLineChars="198"/>
        <w:rPr>
          <w:rFonts w:hint="eastAsia"/>
          <w:color w:val="auto"/>
        </w:rPr>
      </w:pPr>
      <w:r>
        <w:rPr>
          <w:rFonts w:hint="eastAsia" w:hAnsi="宋体" w:eastAsia="宋体" w:cs="宋体"/>
          <w:color w:val="auto"/>
          <w:sz w:val="21"/>
          <w:szCs w:val="21"/>
          <w:highlight w:val="none"/>
          <w:lang w:val="en-US" w:eastAsia="zh-CN"/>
        </w:rPr>
        <w:t>2.9</w:t>
      </w:r>
      <w:r>
        <w:rPr>
          <w:rFonts w:hint="eastAsia" w:hAnsi="宋体" w:eastAsia="宋体" w:cs="宋体"/>
          <w:color w:val="auto"/>
          <w:sz w:val="21"/>
          <w:szCs w:val="21"/>
          <w:highlight w:val="none"/>
          <w:lang w:val="zh-CN"/>
        </w:rPr>
        <w:t>质量保障与安全保障措施</w:t>
      </w:r>
      <w:r>
        <w:rPr>
          <w:rFonts w:hint="eastAsia" w:hAnsi="宋体" w:eastAsia="宋体" w:cs="宋体"/>
          <w:color w:val="auto"/>
          <w:sz w:val="21"/>
          <w:szCs w:val="21"/>
          <w:highlight w:val="none"/>
        </w:rPr>
        <w:t>（格式自拟）；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w:t>
      </w:r>
      <w:r>
        <w:rPr>
          <w:rFonts w:hint="eastAsia" w:hAnsi="宋体" w:eastAsia="宋体" w:cs="宋体"/>
          <w:color w:val="auto"/>
          <w:sz w:val="21"/>
          <w:szCs w:val="21"/>
          <w:highlight w:val="none"/>
          <w:lang w:val="en-US" w:eastAsia="zh-CN"/>
        </w:rPr>
        <w:t>10</w:t>
      </w:r>
      <w:r>
        <w:rPr>
          <w:rFonts w:hint="eastAsia" w:hAnsi="宋体" w:eastAsia="宋体" w:cs="宋体"/>
          <w:color w:val="auto"/>
          <w:sz w:val="21"/>
          <w:szCs w:val="21"/>
          <w:highlight w:val="none"/>
        </w:rPr>
        <w:t>售后服务方案（格式自拟）；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w:t>
      </w:r>
      <w:r>
        <w:rPr>
          <w:rFonts w:hint="eastAsia" w:hAnsi="宋体" w:eastAsia="宋体" w:cs="宋体"/>
          <w:color w:val="auto"/>
          <w:sz w:val="21"/>
          <w:szCs w:val="21"/>
          <w:highlight w:val="none"/>
          <w:lang w:val="en-US" w:eastAsia="zh-CN"/>
        </w:rPr>
        <w:t>11</w:t>
      </w:r>
      <w:r>
        <w:rPr>
          <w:rFonts w:hint="eastAsia" w:hAnsi="宋体" w:eastAsia="宋体" w:cs="宋体"/>
          <w:color w:val="auto"/>
          <w:sz w:val="21"/>
          <w:szCs w:val="21"/>
          <w:highlight w:val="none"/>
        </w:rPr>
        <w:t>设施设备配置情况（格式见附件）；</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2.1</w:t>
      </w:r>
      <w:r>
        <w:rPr>
          <w:rFonts w:hint="eastAsia" w:hAnsi="宋体" w:eastAsia="宋体" w:cs="宋体"/>
          <w:color w:val="auto"/>
          <w:sz w:val="21"/>
          <w:szCs w:val="21"/>
          <w:highlight w:val="none"/>
          <w:lang w:val="en-US" w:eastAsia="zh-CN"/>
        </w:rPr>
        <w:t>2</w:t>
      </w:r>
      <w:r>
        <w:rPr>
          <w:rFonts w:hint="eastAsia" w:hAnsi="宋体" w:eastAsia="宋体" w:cs="宋体"/>
          <w:color w:val="auto"/>
          <w:sz w:val="21"/>
          <w:szCs w:val="21"/>
          <w:highlight w:val="none"/>
        </w:rPr>
        <w:t>数据录入能力（格式自拟）；</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2.1</w:t>
      </w:r>
      <w:r>
        <w:rPr>
          <w:rFonts w:hint="eastAsia" w:hAnsi="宋体" w:eastAsia="宋体" w:cs="宋体"/>
          <w:color w:val="auto"/>
          <w:sz w:val="21"/>
          <w:szCs w:val="21"/>
          <w:highlight w:val="none"/>
          <w:lang w:val="en-US" w:eastAsia="zh-CN"/>
        </w:rPr>
        <w:t>3</w:t>
      </w:r>
      <w:r>
        <w:rPr>
          <w:rFonts w:hint="eastAsia" w:hAnsi="宋体" w:eastAsia="宋体" w:cs="宋体"/>
          <w:color w:val="auto"/>
          <w:sz w:val="21"/>
          <w:szCs w:val="21"/>
          <w:highlight w:val="none"/>
        </w:rPr>
        <w:t>本采购文件要求提供的和投标人认为需要提供的其它说明和资料/文件。</w:t>
      </w:r>
    </w:p>
    <w:p>
      <w:pPr>
        <w:pStyle w:val="10"/>
        <w:snapToGrid w:val="0"/>
        <w:spacing w:line="360" w:lineRule="auto"/>
        <w:ind w:firstLine="415" w:firstLineChars="198"/>
        <w:rPr>
          <w:rFonts w:hint="eastAsia" w:hAnsi="宋体" w:eastAsia="宋体"/>
          <w:b/>
          <w:color w:val="auto"/>
          <w:sz w:val="21"/>
          <w:szCs w:val="21"/>
          <w:highlight w:val="none"/>
        </w:rPr>
      </w:pPr>
      <w:r>
        <w:rPr>
          <w:rFonts w:hint="eastAsia" w:hAnsi="宋体" w:eastAsia="宋体" w:cs="宋体"/>
          <w:color w:val="auto"/>
          <w:sz w:val="21"/>
          <w:szCs w:val="21"/>
          <w:highlight w:val="none"/>
        </w:rPr>
        <w:t>注：证明材料均需加盖签章。</w:t>
      </w:r>
    </w:p>
    <w:p>
      <w:pPr>
        <w:pStyle w:val="20"/>
        <w:snapToGrid w:val="0"/>
        <w:spacing w:beforeLines="0" w:afterLines="0" w:line="360" w:lineRule="auto"/>
        <w:ind w:firstLine="422" w:firstLineChars="200"/>
        <w:rPr>
          <w:rFonts w:hAnsi="宋体" w:eastAsia="宋体"/>
          <w:b/>
          <w:color w:val="auto"/>
          <w:sz w:val="21"/>
          <w:szCs w:val="21"/>
          <w:highlight w:val="none"/>
        </w:rPr>
      </w:pPr>
      <w:r>
        <w:rPr>
          <w:rFonts w:hint="eastAsia" w:hAnsi="宋体" w:eastAsia="宋体"/>
          <w:b/>
          <w:color w:val="auto"/>
          <w:sz w:val="21"/>
          <w:szCs w:val="21"/>
          <w:highlight w:val="none"/>
        </w:rPr>
        <w:t>3、</w:t>
      </w:r>
      <w:r>
        <w:rPr>
          <w:rFonts w:hAnsi="宋体" w:eastAsia="宋体"/>
          <w:b/>
          <w:color w:val="auto"/>
          <w:sz w:val="21"/>
          <w:szCs w:val="21"/>
          <w:highlight w:val="none"/>
        </w:rPr>
        <w:t>报价</w:t>
      </w:r>
      <w:r>
        <w:rPr>
          <w:rFonts w:hint="eastAsia" w:hAnsi="宋体" w:eastAsia="宋体"/>
          <w:b/>
          <w:color w:val="auto"/>
          <w:sz w:val="21"/>
          <w:szCs w:val="21"/>
          <w:highlight w:val="none"/>
        </w:rPr>
        <w:t>部分</w:t>
      </w:r>
      <w:r>
        <w:rPr>
          <w:rFonts w:hAnsi="宋体" w:eastAsia="宋体"/>
          <w:b/>
          <w:color w:val="auto"/>
          <w:sz w:val="21"/>
          <w:szCs w:val="21"/>
          <w:highlight w:val="none"/>
        </w:rPr>
        <w:t>：</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3.1投标报价一览表</w:t>
      </w:r>
      <w:r>
        <w:rPr>
          <w:rFonts w:hint="eastAsia" w:ascii="宋体" w:hAnsi="宋体"/>
          <w:color w:val="auto"/>
          <w:highlight w:val="none"/>
        </w:rPr>
        <w:t>（格式见附件）</w:t>
      </w:r>
      <w:r>
        <w:rPr>
          <w:rFonts w:hint="eastAsia" w:ascii="宋体" w:hAnsi="宋体" w:cs="宋体"/>
          <w:color w:val="auto"/>
          <w:szCs w:val="21"/>
          <w:highlight w:val="none"/>
        </w:rPr>
        <w:t>；</w:t>
      </w:r>
    </w:p>
    <w:p>
      <w:pPr>
        <w:tabs>
          <w:tab w:val="left" w:pos="3870"/>
          <w:tab w:val="left" w:pos="4085"/>
        </w:tabs>
        <w:snapToGrid w:val="0"/>
        <w:spacing w:line="336" w:lineRule="auto"/>
        <w:ind w:firstLine="420" w:firstLineChars="200"/>
        <w:jc w:val="left"/>
        <w:rPr>
          <w:rFonts w:hint="eastAsia"/>
          <w:color w:val="auto"/>
          <w:highlight w:val="none"/>
        </w:rPr>
      </w:pPr>
      <w:r>
        <w:rPr>
          <w:rFonts w:hint="eastAsia" w:ascii="宋体" w:hAnsi="宋体" w:cs="宋体"/>
          <w:color w:val="auto"/>
          <w:szCs w:val="21"/>
          <w:highlight w:val="none"/>
        </w:rPr>
        <w:t>3.2报价明细表</w:t>
      </w:r>
      <w:r>
        <w:rPr>
          <w:rFonts w:hint="eastAsia" w:ascii="宋体" w:hAnsi="宋体"/>
          <w:color w:val="auto"/>
          <w:highlight w:val="none"/>
        </w:rPr>
        <w:t>（格式见附件）</w:t>
      </w:r>
      <w:r>
        <w:rPr>
          <w:rFonts w:hint="eastAsia" w:ascii="宋体" w:hAnsi="宋体" w:cs="宋体"/>
          <w:color w:val="auto"/>
          <w:szCs w:val="21"/>
          <w:highlight w:val="none"/>
        </w:rPr>
        <w:t>；</w:t>
      </w:r>
    </w:p>
    <w:p>
      <w:pPr>
        <w:spacing w:line="360" w:lineRule="auto"/>
        <w:ind w:firstLine="420"/>
        <w:rPr>
          <w:rFonts w:ascii="宋体" w:hAnsi="宋体"/>
          <w:color w:val="auto"/>
          <w:szCs w:val="21"/>
          <w:highlight w:val="none"/>
        </w:rPr>
      </w:pPr>
      <w:r>
        <w:rPr>
          <w:rFonts w:hint="eastAsia" w:ascii="宋体" w:hAnsi="宋体"/>
          <w:color w:val="auto"/>
          <w:szCs w:val="21"/>
          <w:highlight w:val="none"/>
        </w:rPr>
        <w:t>3.3</w:t>
      </w:r>
      <w:r>
        <w:rPr>
          <w:rFonts w:ascii="宋体" w:hAnsi="宋体"/>
          <w:color w:val="auto"/>
          <w:szCs w:val="21"/>
          <w:highlight w:val="none"/>
        </w:rPr>
        <w:t>中小企业申明函（如</w:t>
      </w:r>
      <w:r>
        <w:rPr>
          <w:rFonts w:hint="eastAsia" w:ascii="宋体" w:hAnsi="宋体"/>
          <w:color w:val="auto"/>
          <w:szCs w:val="21"/>
          <w:highlight w:val="none"/>
        </w:rPr>
        <w:t>是</w:t>
      </w:r>
      <w:r>
        <w:rPr>
          <w:rFonts w:ascii="宋体" w:hAnsi="宋体"/>
          <w:color w:val="auto"/>
          <w:szCs w:val="21"/>
          <w:highlight w:val="none"/>
        </w:rPr>
        <w:t>）</w:t>
      </w:r>
      <w:r>
        <w:rPr>
          <w:rFonts w:hint="eastAsia" w:ascii="宋体" w:hAnsi="宋体"/>
          <w:color w:val="auto"/>
          <w:szCs w:val="21"/>
          <w:highlight w:val="none"/>
        </w:rPr>
        <w:t>；</w:t>
      </w:r>
    </w:p>
    <w:p>
      <w:pPr>
        <w:spacing w:line="360" w:lineRule="auto"/>
        <w:ind w:firstLine="420"/>
        <w:rPr>
          <w:rFonts w:hint="eastAsia"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4</w:t>
      </w:r>
      <w:r>
        <w:rPr>
          <w:rFonts w:ascii="宋体" w:hAnsi="宋体"/>
          <w:color w:val="auto"/>
          <w:szCs w:val="21"/>
          <w:highlight w:val="none"/>
        </w:rPr>
        <w:t>残疾人福利性单位声明函（如是）</w:t>
      </w:r>
      <w:r>
        <w:rPr>
          <w:rFonts w:hint="eastAsia" w:ascii="宋体" w:hAnsi="宋体"/>
          <w:color w:val="auto"/>
          <w:szCs w:val="21"/>
          <w:highlight w:val="none"/>
        </w:rPr>
        <w:t>；</w:t>
      </w:r>
    </w:p>
    <w:p>
      <w:pPr>
        <w:snapToGrid w:val="0"/>
        <w:spacing w:line="360" w:lineRule="auto"/>
        <w:ind w:firstLine="420" w:firstLineChars="200"/>
        <w:jc w:val="left"/>
        <w:rPr>
          <w:rFonts w:ascii="宋体" w:hAnsi="宋体"/>
          <w:b/>
          <w:color w:val="auto"/>
          <w:szCs w:val="21"/>
          <w:highlight w:val="none"/>
        </w:rPr>
      </w:pPr>
      <w:r>
        <w:rPr>
          <w:rFonts w:hint="eastAsia" w:ascii="宋体" w:hAnsi="宋体" w:cs="宋体"/>
          <w:color w:val="auto"/>
          <w:szCs w:val="21"/>
          <w:highlight w:val="none"/>
        </w:rPr>
        <w:t>3.</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投标人针对报价需要说明的其他文件和说明（如有，格式自拟）。</w:t>
      </w:r>
    </w:p>
    <w:p>
      <w:pPr>
        <w:snapToGrid w:val="0"/>
        <w:spacing w:line="360" w:lineRule="auto"/>
        <w:ind w:right="55" w:firstLine="413" w:firstLineChars="196"/>
        <w:jc w:val="left"/>
        <w:outlineLvl w:val="0"/>
        <w:rPr>
          <w:rFonts w:ascii="宋体" w:hAnsi="宋体"/>
          <w:b/>
          <w:color w:val="auto"/>
          <w:sz w:val="24"/>
          <w:highlight w:val="none"/>
        </w:rPr>
      </w:pPr>
      <w:r>
        <w:rPr>
          <w:rFonts w:ascii="宋体" w:hAnsi="宋体"/>
          <w:b/>
          <w:color w:val="auto"/>
          <w:szCs w:val="21"/>
          <w:highlight w:val="none"/>
        </w:rPr>
        <w:t>（</w:t>
      </w:r>
      <w:r>
        <w:rPr>
          <w:rFonts w:hint="eastAsia" w:ascii="宋体" w:hAnsi="宋体"/>
          <w:b/>
          <w:color w:val="auto"/>
          <w:szCs w:val="21"/>
          <w:highlight w:val="none"/>
        </w:rPr>
        <w:t>三</w:t>
      </w:r>
      <w:r>
        <w:rPr>
          <w:rFonts w:ascii="宋体" w:hAnsi="宋体"/>
          <w:b/>
          <w:color w:val="auto"/>
          <w:szCs w:val="21"/>
          <w:highlight w:val="none"/>
        </w:rPr>
        <w:t>）</w:t>
      </w:r>
      <w:r>
        <w:rPr>
          <w:rFonts w:hint="eastAsia" w:ascii="宋体" w:hAnsi="宋体"/>
          <w:b/>
          <w:color w:val="auto"/>
          <w:szCs w:val="21"/>
          <w:highlight w:val="none"/>
        </w:rPr>
        <w:t>投标</w:t>
      </w:r>
      <w:r>
        <w:rPr>
          <w:rFonts w:ascii="宋体" w:hAnsi="宋体"/>
          <w:b/>
          <w:color w:val="auto"/>
          <w:szCs w:val="21"/>
          <w:highlight w:val="none"/>
        </w:rPr>
        <w:t>文件的语言及计量</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1.投标文件以及投标人与采购人就有关投标事宜的所有来往函电，均应以中文汉语书写。除签名、盖章、专用名称等特殊情形外，以中文汉语以外的文字表述的投标文件视同未提供。</w:t>
      </w:r>
    </w:p>
    <w:p>
      <w:pPr>
        <w:snapToGrid w:val="0"/>
        <w:spacing w:line="360" w:lineRule="auto"/>
        <w:ind w:firstLine="420" w:firstLineChars="200"/>
        <w:jc w:val="left"/>
        <w:rPr>
          <w:rFonts w:ascii="宋体" w:hAnsi="宋体"/>
          <w:b/>
          <w:color w:val="auto"/>
          <w:szCs w:val="21"/>
          <w:highlight w:val="none"/>
        </w:rPr>
      </w:pPr>
      <w:r>
        <w:rPr>
          <w:rFonts w:hint="eastAsia" w:ascii="宋体" w:hAnsi="宋体" w:cs="宋体"/>
          <w:color w:val="auto"/>
          <w:szCs w:val="21"/>
          <w:highlight w:val="none"/>
        </w:rPr>
        <w:t>2.投标计量单位，采购文件已有明确规定的，使用采购文件规定的计量单位；采购文件没有规定的，应采用中华人民共和国法定计量单位（货币单位：人民币元），否则视同未响应。</w:t>
      </w:r>
    </w:p>
    <w:p>
      <w:pPr>
        <w:tabs>
          <w:tab w:val="left" w:pos="0"/>
        </w:tabs>
        <w:spacing w:line="360" w:lineRule="auto"/>
        <w:ind w:firstLine="422" w:firstLineChars="200"/>
        <w:rPr>
          <w:rFonts w:ascii="宋体" w:hAnsi="宋体"/>
          <w:b/>
          <w:color w:val="auto"/>
          <w:szCs w:val="21"/>
          <w:highlight w:val="none"/>
        </w:rPr>
      </w:pPr>
      <w:r>
        <w:rPr>
          <w:rFonts w:ascii="宋体" w:hAnsi="宋体"/>
          <w:b/>
          <w:color w:val="auto"/>
          <w:szCs w:val="21"/>
          <w:highlight w:val="none"/>
        </w:rPr>
        <w:t>（</w:t>
      </w:r>
      <w:r>
        <w:rPr>
          <w:rFonts w:hint="eastAsia" w:ascii="宋体" w:hAnsi="宋体"/>
          <w:b/>
          <w:color w:val="auto"/>
          <w:szCs w:val="21"/>
          <w:highlight w:val="none"/>
        </w:rPr>
        <w:t>四</w:t>
      </w:r>
      <w:r>
        <w:rPr>
          <w:rFonts w:ascii="宋体" w:hAnsi="宋体"/>
          <w:b/>
          <w:color w:val="auto"/>
          <w:szCs w:val="21"/>
          <w:highlight w:val="none"/>
        </w:rPr>
        <w:t>）</w:t>
      </w:r>
      <w:r>
        <w:rPr>
          <w:rFonts w:hint="eastAsia" w:ascii="宋体" w:hAnsi="宋体"/>
          <w:b/>
          <w:color w:val="auto"/>
          <w:szCs w:val="21"/>
          <w:highlight w:val="none"/>
        </w:rPr>
        <w:t>投标</w:t>
      </w:r>
      <w:r>
        <w:rPr>
          <w:rFonts w:ascii="宋体" w:hAnsi="宋体"/>
          <w:b/>
          <w:color w:val="auto"/>
          <w:szCs w:val="21"/>
          <w:highlight w:val="none"/>
        </w:rPr>
        <w:t>报价</w:t>
      </w:r>
    </w:p>
    <w:p>
      <w:pPr>
        <w:pStyle w:val="10"/>
        <w:snapToGrid w:val="0"/>
        <w:spacing w:line="360" w:lineRule="auto"/>
        <w:ind w:firstLine="417" w:firstLineChars="198"/>
        <w:rPr>
          <w:rFonts w:hint="eastAsia" w:hAnsi="宋体" w:eastAsia="宋体" w:cs="宋体"/>
          <w:color w:val="auto"/>
          <w:sz w:val="21"/>
          <w:szCs w:val="21"/>
          <w:highlight w:val="none"/>
        </w:rPr>
      </w:pPr>
      <w:r>
        <w:rPr>
          <w:rFonts w:hint="eastAsia" w:hAnsi="宋体" w:eastAsia="宋体" w:cs="宋体"/>
          <w:b/>
          <w:bCs/>
          <w:color w:val="auto"/>
          <w:sz w:val="21"/>
          <w:szCs w:val="21"/>
          <w:highlight w:val="none"/>
        </w:rPr>
        <w:t>1.投标报价应以人民币报价，投标人报价应是包括为完成本项目服务可能发生的全部费用及中标人的利润和应交纳的税金等一切费用。</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2.投标人应根据招标文件报出所投项目对应标项的合同总价。所投项目标项的总价一旦核实确认，不得再做更改。对投标人漏报致使服务未能达到需求的功能和效果，其费用和后果由投标人自行负责。合同总价不得超过本项目标项对应的预算采购金额。</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3.在符合总体要求的前提下，投标人可对投标文件中没有提及的内容，按自己的理解适当增加，但有关价格及费用必须在投标文件中单独列出，并说明理由。</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4.按国家规定由中标人缴纳的各种税收已包含在投标总价内，由中标人向税务机关缴纳相关费用。</w:t>
      </w:r>
    </w:p>
    <w:p>
      <w:pPr>
        <w:spacing w:line="360" w:lineRule="auto"/>
        <w:ind w:firstLine="420"/>
        <w:rPr>
          <w:rFonts w:hint="eastAsia" w:hAnsi="宋体" w:cs="宋体"/>
          <w:color w:val="auto"/>
          <w:szCs w:val="21"/>
          <w:highlight w:val="none"/>
        </w:rPr>
      </w:pPr>
      <w:r>
        <w:rPr>
          <w:rFonts w:hint="eastAsia" w:ascii="宋体" w:hAnsi="宋体" w:cs="宋体"/>
          <w:b/>
          <w:bCs/>
          <w:color w:val="auto"/>
          <w:szCs w:val="21"/>
          <w:highlight w:val="none"/>
        </w:rPr>
        <w:t>5.投标文件针对同一内容只允许有一个报价，有选择的或有条件的报价将不予接受。</w:t>
      </w:r>
    </w:p>
    <w:p>
      <w:pPr>
        <w:snapToGrid w:val="0"/>
        <w:spacing w:line="360" w:lineRule="auto"/>
        <w:ind w:firstLine="413" w:firstLineChars="196"/>
        <w:jc w:val="left"/>
        <w:outlineLvl w:val="0"/>
        <w:rPr>
          <w:rFonts w:ascii="宋体" w:hAnsi="宋体"/>
          <w:b/>
          <w:color w:val="auto"/>
          <w:szCs w:val="21"/>
          <w:highlight w:val="none"/>
        </w:rPr>
      </w:pPr>
      <w:r>
        <w:rPr>
          <w:rFonts w:ascii="宋体" w:hAnsi="宋体"/>
          <w:b/>
          <w:color w:val="auto"/>
          <w:szCs w:val="21"/>
          <w:highlight w:val="none"/>
        </w:rPr>
        <w:t>（</w:t>
      </w:r>
      <w:r>
        <w:rPr>
          <w:rFonts w:hint="eastAsia" w:ascii="宋体" w:hAnsi="宋体"/>
          <w:b/>
          <w:color w:val="auto"/>
          <w:szCs w:val="21"/>
          <w:highlight w:val="none"/>
        </w:rPr>
        <w:t>五</w:t>
      </w:r>
      <w:r>
        <w:rPr>
          <w:rFonts w:ascii="宋体" w:hAnsi="宋体"/>
          <w:b/>
          <w:color w:val="auto"/>
          <w:szCs w:val="21"/>
          <w:highlight w:val="none"/>
        </w:rPr>
        <w:t>）</w:t>
      </w:r>
      <w:r>
        <w:rPr>
          <w:rFonts w:hint="eastAsia" w:ascii="宋体" w:hAnsi="宋体"/>
          <w:b/>
          <w:color w:val="auto"/>
          <w:szCs w:val="21"/>
          <w:highlight w:val="none"/>
        </w:rPr>
        <w:t>投标</w:t>
      </w:r>
      <w:r>
        <w:rPr>
          <w:rFonts w:ascii="宋体" w:hAnsi="宋体"/>
          <w:b/>
          <w:color w:val="auto"/>
          <w:szCs w:val="21"/>
          <w:highlight w:val="none"/>
        </w:rPr>
        <w:t>文件的有效期</w:t>
      </w:r>
    </w:p>
    <w:p>
      <w:pPr>
        <w:pStyle w:val="5"/>
        <w:numPr>
          <w:ilvl w:val="0"/>
          <w:numId w:val="0"/>
        </w:numPr>
        <w:tabs>
          <w:tab w:val="left" w:pos="454"/>
          <w:tab w:val="left" w:pos="720"/>
          <w:tab w:val="left" w:pos="900"/>
        </w:tabs>
        <w:snapToGrid w:val="0"/>
        <w:spacing w:line="360" w:lineRule="auto"/>
        <w:ind w:right="-506" w:rightChars="-241" w:firstLine="422" w:firstLineChars="200"/>
        <w:rPr>
          <w:rFonts w:ascii="宋体" w:hAnsi="宋体"/>
          <w:color w:val="auto"/>
          <w:highlight w:val="none"/>
        </w:rPr>
      </w:pPr>
      <w:r>
        <w:rPr>
          <w:rFonts w:hint="eastAsia" w:ascii="宋体" w:hAnsi="宋体"/>
          <w:b/>
          <w:color w:val="auto"/>
          <w:highlight w:val="none"/>
        </w:rPr>
        <w:t>★</w:t>
      </w:r>
      <w:r>
        <w:rPr>
          <w:rFonts w:hint="eastAsia" w:ascii="宋体" w:hAnsi="宋体"/>
          <w:color w:val="auto"/>
          <w:highlight w:val="none"/>
        </w:rPr>
        <w:t>1.自投标截止日起</w:t>
      </w:r>
      <w:r>
        <w:rPr>
          <w:rFonts w:hint="eastAsia" w:ascii="宋体" w:hAnsi="宋体"/>
          <w:b/>
          <w:color w:val="auto"/>
          <w:highlight w:val="none"/>
          <w:u w:val="single"/>
        </w:rPr>
        <w:t xml:space="preserve">90 </w:t>
      </w:r>
      <w:r>
        <w:rPr>
          <w:rFonts w:hint="eastAsia" w:ascii="宋体" w:hAnsi="宋体"/>
          <w:b/>
          <w:color w:val="auto"/>
          <w:highlight w:val="none"/>
        </w:rPr>
        <w:t>天</w:t>
      </w:r>
      <w:r>
        <w:rPr>
          <w:rFonts w:hint="eastAsia" w:ascii="宋体" w:hAnsi="宋体"/>
          <w:color w:val="auto"/>
          <w:highlight w:val="none"/>
        </w:rPr>
        <w:t>投标文件应保持有效。有效期不足的投标文件将被拒绝。</w:t>
      </w:r>
    </w:p>
    <w:p>
      <w:pPr>
        <w:snapToGrid w:val="0"/>
        <w:spacing w:line="360" w:lineRule="auto"/>
        <w:ind w:right="-86" w:rightChars="-41" w:firstLine="420" w:firstLineChars="200"/>
        <w:jc w:val="left"/>
        <w:outlineLvl w:val="0"/>
        <w:rPr>
          <w:rFonts w:ascii="宋体" w:hAnsi="宋体"/>
          <w:color w:val="auto"/>
          <w:highlight w:val="none"/>
        </w:rPr>
      </w:pPr>
      <w:r>
        <w:rPr>
          <w:rFonts w:hint="eastAsia" w:ascii="宋体" w:hAnsi="宋体"/>
          <w:color w:val="auto"/>
          <w:highlight w:val="none"/>
        </w:rPr>
        <w:t>2.在特殊情况下，采购人可与投标人协商延长投标书的有效期，这种要求和答复均以书面形式进行。</w:t>
      </w:r>
    </w:p>
    <w:p>
      <w:pPr>
        <w:snapToGrid w:val="0"/>
        <w:spacing w:line="360" w:lineRule="auto"/>
        <w:ind w:right="55" w:firstLine="420" w:firstLineChars="200"/>
        <w:jc w:val="left"/>
        <w:outlineLvl w:val="0"/>
        <w:rPr>
          <w:rFonts w:hint="eastAsia" w:ascii="宋体" w:hAnsi="宋体"/>
          <w:color w:val="auto"/>
          <w:highlight w:val="none"/>
        </w:rPr>
      </w:pPr>
      <w:r>
        <w:rPr>
          <w:rFonts w:hint="eastAsia" w:ascii="宋体" w:hAnsi="宋体"/>
          <w:color w:val="auto"/>
          <w:highlight w:val="none"/>
        </w:rPr>
        <w:t>3.中标人的投标文件自开标之日起至合同履行完毕止均应保持有效。</w:t>
      </w:r>
    </w:p>
    <w:p>
      <w:pPr>
        <w:snapToGrid w:val="0"/>
        <w:spacing w:line="360" w:lineRule="auto"/>
        <w:ind w:firstLine="422" w:firstLineChars="200"/>
        <w:jc w:val="left"/>
        <w:outlineLvl w:val="0"/>
        <w:rPr>
          <w:rFonts w:hint="eastAsia" w:ascii="宋体" w:hAnsi="宋体" w:cs="宋体"/>
          <w:b/>
          <w:color w:val="auto"/>
          <w:szCs w:val="21"/>
          <w:highlight w:val="none"/>
        </w:rPr>
      </w:pPr>
      <w:r>
        <w:rPr>
          <w:rFonts w:hint="eastAsia" w:ascii="宋体" w:hAnsi="宋体" w:cs="宋体"/>
          <w:b/>
          <w:color w:val="auto"/>
          <w:szCs w:val="21"/>
          <w:highlight w:val="none"/>
        </w:rPr>
        <w:t>（六）投标文件的签署和编制</w:t>
      </w:r>
    </w:p>
    <w:p>
      <w:pPr>
        <w:tabs>
          <w:tab w:val="left" w:pos="0"/>
        </w:tabs>
        <w:spacing w:line="360" w:lineRule="auto"/>
        <w:ind w:firstLine="422" w:firstLineChars="200"/>
        <w:outlineLvl w:val="0"/>
        <w:rPr>
          <w:rFonts w:hint="eastAsia"/>
          <w:b/>
          <w:color w:val="auto"/>
          <w:szCs w:val="21"/>
          <w:highlight w:val="none"/>
        </w:rPr>
      </w:pPr>
      <w:r>
        <w:rPr>
          <w:rFonts w:hint="eastAsia" w:ascii="宋体" w:hAnsi="宋体" w:cs="宋体"/>
          <w:b/>
          <w:color w:val="auto"/>
          <w:szCs w:val="21"/>
          <w:highlight w:val="none"/>
        </w:rPr>
        <w:t>1</w:t>
      </w:r>
      <w:r>
        <w:rPr>
          <w:rFonts w:hint="eastAsia"/>
          <w:b/>
          <w:color w:val="auto"/>
          <w:szCs w:val="21"/>
          <w:highlight w:val="none"/>
        </w:rPr>
        <w:t>、投标文件的编写格式及说明</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color w:val="auto"/>
          <w:highlight w:val="none"/>
        </w:rPr>
      </w:pPr>
      <w:r>
        <w:rPr>
          <w:rFonts w:hint="eastAsia" w:ascii="宋体" w:hAnsi="宋体"/>
          <w:color w:val="auto"/>
          <w:highlight w:val="none"/>
        </w:rPr>
        <w:t>1.1投标文件应包括规定的内容，投标人提交的投标文件应当使用招标文件所提供的投标文件全部格式（表格可以按同样格式扩展）；未提供投标文件标准格式的，由投标人自行编写。</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color w:val="auto"/>
          <w:highlight w:val="none"/>
        </w:rPr>
      </w:pPr>
      <w:r>
        <w:rPr>
          <w:rFonts w:hint="eastAsia" w:ascii="宋体" w:hAnsi="宋体"/>
          <w:color w:val="auto"/>
          <w:highlight w:val="none"/>
        </w:rPr>
        <w:t>1.2投标人应在认真阅读招标文件所有内容的基础上，按照招标文件的要求编制完整的投标文件。投标书应按照招标文件中规定的统一格式填写，严格按照规定的顺序装订成册并编制目录，混乱的编排或未按招标文件所提供的统一格式编写与漏写而导致投标文件被误读或查找不到有效文件是投标人的风险。</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color w:val="auto"/>
          <w:highlight w:val="none"/>
        </w:rPr>
      </w:pPr>
      <w:r>
        <w:rPr>
          <w:rFonts w:hint="eastAsia" w:ascii="宋体" w:hAnsi="宋体"/>
          <w:color w:val="auto"/>
          <w:highlight w:val="none"/>
        </w:rPr>
        <w:t>1.3投标人必须保证投标文件所提供的全部资料真实可靠，并接受对其中任何资料进一步审查的要求。</w:t>
      </w:r>
    </w:p>
    <w:p>
      <w:pPr>
        <w:pStyle w:val="5"/>
        <w:numPr>
          <w:ilvl w:val="0"/>
          <w:numId w:val="0"/>
        </w:numPr>
        <w:tabs>
          <w:tab w:val="left" w:pos="454"/>
          <w:tab w:val="left" w:pos="720"/>
          <w:tab w:val="left" w:pos="900"/>
        </w:tabs>
        <w:snapToGrid w:val="0"/>
        <w:spacing w:line="360" w:lineRule="auto"/>
        <w:ind w:right="-506" w:rightChars="-241" w:firstLine="422" w:firstLineChars="200"/>
        <w:rPr>
          <w:rFonts w:hint="eastAsia" w:ascii="宋体" w:hAnsi="宋体"/>
          <w:color w:val="auto"/>
          <w:highlight w:val="none"/>
          <w:lang w:val="en-US" w:eastAsia="zh-CN"/>
        </w:rPr>
      </w:pPr>
      <w:r>
        <w:rPr>
          <w:rFonts w:hint="eastAsia" w:ascii="宋体" w:hAnsi="宋体"/>
          <w:b/>
          <w:bCs/>
          <w:color w:val="auto"/>
        </w:rPr>
        <w:t>1.4组成联合体参与投标的，由联合体牵头人代表联合体办理投标事宜（除采购文件特别注明外，其余投标文件中的盖章、签字要求，均指由联合体牵头人单位进行盖章、签字），联合体牵头人在投标文件中的所有承诺均代表了联合体各成员。</w:t>
      </w:r>
    </w:p>
    <w:p>
      <w:pPr>
        <w:pStyle w:val="10"/>
        <w:snapToGrid w:val="0"/>
        <w:spacing w:line="360" w:lineRule="auto"/>
        <w:ind w:firstLine="422" w:firstLineChars="200"/>
        <w:rPr>
          <w:rFonts w:hint="eastAsia" w:ascii="Times New Roman" w:hAnsi="Times New Roman" w:eastAsia="宋体"/>
          <w:b/>
          <w:bCs/>
          <w:color w:val="auto"/>
          <w:sz w:val="21"/>
          <w:szCs w:val="21"/>
          <w:highlight w:val="none"/>
        </w:rPr>
      </w:pPr>
      <w:r>
        <w:rPr>
          <w:rFonts w:hint="eastAsia" w:ascii="Times New Roman" w:hAnsi="Times New Roman" w:eastAsia="宋体"/>
          <w:b/>
          <w:bCs/>
          <w:color w:val="auto"/>
          <w:sz w:val="21"/>
          <w:szCs w:val="21"/>
          <w:highlight w:val="none"/>
        </w:rPr>
        <w:t>2、电子投标文件部分：</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color w:val="auto"/>
          <w:highlight w:val="none"/>
        </w:rPr>
      </w:pPr>
      <w:r>
        <w:rPr>
          <w:rFonts w:hint="eastAsia" w:ascii="宋体" w:hAnsi="宋体"/>
          <w:color w:val="auto"/>
          <w:highlight w:val="none"/>
        </w:rPr>
        <w:t>2.1投标人应根据“政采云供应商项目采购-电子交易操作指南”及本招标文件规定的格式和顺序编制电子投标文件并进行关联定位。</w:t>
      </w:r>
    </w:p>
    <w:p>
      <w:pPr>
        <w:pStyle w:val="5"/>
        <w:numPr>
          <w:ilvl w:val="0"/>
          <w:numId w:val="0"/>
        </w:numPr>
        <w:tabs>
          <w:tab w:val="left" w:pos="454"/>
          <w:tab w:val="left" w:pos="720"/>
          <w:tab w:val="left" w:pos="900"/>
        </w:tabs>
        <w:snapToGrid w:val="0"/>
        <w:spacing w:line="360" w:lineRule="auto"/>
        <w:ind w:right="-506" w:rightChars="-241" w:firstLine="420" w:firstLineChars="200"/>
        <w:rPr>
          <w:rFonts w:hint="eastAsia" w:ascii="宋体" w:hAnsi="宋体"/>
          <w:color w:val="auto"/>
          <w:highlight w:val="none"/>
        </w:rPr>
      </w:pPr>
      <w:r>
        <w:rPr>
          <w:rFonts w:hint="eastAsia" w:ascii="宋体" w:hAnsi="宋体"/>
          <w:color w:val="auto"/>
          <w:highlight w:val="none"/>
        </w:rPr>
        <w:t>2.2以介质存储的数据电文形式的备份投标文件，以DVD光盘或U盘形式存储，单独密封递交。</w:t>
      </w:r>
    </w:p>
    <w:p>
      <w:pPr>
        <w:pStyle w:val="5"/>
        <w:numPr>
          <w:ilvl w:val="0"/>
          <w:numId w:val="0"/>
        </w:numPr>
        <w:tabs>
          <w:tab w:val="left" w:pos="454"/>
          <w:tab w:val="left" w:pos="720"/>
          <w:tab w:val="left" w:pos="900"/>
        </w:tabs>
        <w:snapToGrid w:val="0"/>
        <w:spacing w:line="360" w:lineRule="auto"/>
        <w:ind w:right="-506" w:rightChars="-241" w:firstLine="422" w:firstLineChars="200"/>
        <w:rPr>
          <w:rFonts w:ascii="宋体" w:hAnsi="宋体"/>
          <w:b/>
          <w:color w:val="auto"/>
          <w:szCs w:val="21"/>
          <w:highlight w:val="none"/>
        </w:rPr>
      </w:pPr>
      <w:r>
        <w:rPr>
          <w:rFonts w:ascii="宋体" w:hAnsi="宋体"/>
          <w:b/>
          <w:bCs/>
          <w:color w:val="auto"/>
          <w:highlight w:val="none"/>
        </w:rPr>
        <w:t>3</w:t>
      </w:r>
      <w:r>
        <w:rPr>
          <w:rFonts w:hint="eastAsia" w:ascii="宋体" w:hAnsi="宋体"/>
          <w:b/>
          <w:bCs/>
          <w:color w:val="auto"/>
          <w:highlight w:val="none"/>
        </w:rPr>
        <w:t>、</w:t>
      </w:r>
      <w:r>
        <w:rPr>
          <w:rFonts w:hint="eastAsia" w:ascii="宋体" w:hAnsi="宋体"/>
          <w:color w:val="auto"/>
          <w:highlight w:val="none"/>
        </w:rPr>
        <w:t>具体规定查看《浙江省政府采购项目电子交易管理暂行办法》（浙财采监【2019】10号）文件。</w:t>
      </w:r>
    </w:p>
    <w:p>
      <w:pPr>
        <w:snapToGrid w:val="0"/>
        <w:spacing w:line="360" w:lineRule="auto"/>
        <w:ind w:firstLine="413" w:firstLineChars="196"/>
        <w:jc w:val="left"/>
        <w:rPr>
          <w:rFonts w:ascii="宋体" w:hAnsi="宋体"/>
          <w:b/>
          <w:color w:val="auto"/>
          <w:szCs w:val="21"/>
          <w:highlight w:val="none"/>
        </w:rPr>
      </w:pPr>
      <w:r>
        <w:rPr>
          <w:rFonts w:ascii="宋体" w:hAnsi="宋体"/>
          <w:b/>
          <w:color w:val="auto"/>
          <w:szCs w:val="21"/>
          <w:highlight w:val="none"/>
        </w:rPr>
        <w:t>（</w:t>
      </w:r>
      <w:r>
        <w:rPr>
          <w:rFonts w:hint="eastAsia" w:ascii="宋体" w:hAnsi="宋体"/>
          <w:b/>
          <w:color w:val="auto"/>
          <w:szCs w:val="21"/>
          <w:highlight w:val="none"/>
        </w:rPr>
        <w:t>六</w:t>
      </w:r>
      <w:r>
        <w:rPr>
          <w:rFonts w:ascii="宋体" w:hAnsi="宋体"/>
          <w:b/>
          <w:color w:val="auto"/>
          <w:szCs w:val="21"/>
          <w:highlight w:val="none"/>
        </w:rPr>
        <w:t>）</w:t>
      </w:r>
      <w:r>
        <w:rPr>
          <w:rFonts w:hint="eastAsia" w:ascii="宋体" w:hAnsi="宋体"/>
          <w:b/>
          <w:color w:val="auto"/>
          <w:szCs w:val="21"/>
          <w:highlight w:val="none"/>
        </w:rPr>
        <w:t>投标文件的包装、递交、修改和撤回</w:t>
      </w:r>
    </w:p>
    <w:p>
      <w:pPr>
        <w:snapToGrid w:val="0"/>
        <w:spacing w:line="360" w:lineRule="auto"/>
        <w:ind w:right="-86" w:rightChars="-41" w:firstLine="420" w:firstLineChars="200"/>
        <w:jc w:val="left"/>
        <w:rPr>
          <w:rFonts w:hint="eastAsia" w:ascii="宋体" w:hAnsi="宋体"/>
          <w:color w:val="auto"/>
          <w:highlight w:val="none"/>
        </w:rPr>
      </w:pPr>
      <w:r>
        <w:rPr>
          <w:rFonts w:hint="eastAsia" w:ascii="宋体" w:hAnsi="宋体"/>
          <w:color w:val="auto"/>
          <w:highlight w:val="none"/>
        </w:rPr>
        <w:t>1、投标人应当在截止时间前完成电子版响应文件的传输递交，并可以补充、修改或者撤回响应文件。补充或者修改响应文件的，应当先行撤回原文件，补充、修改后重新传输递交。投标截止时间前未完成传输的，视为撤回投标文件。投标截止时间后送达的投标文件，将被政采云平台拒收。</w:t>
      </w:r>
    </w:p>
    <w:p>
      <w:pPr>
        <w:snapToGrid w:val="0"/>
        <w:spacing w:line="360" w:lineRule="auto"/>
        <w:ind w:right="-86" w:rightChars="-41" w:firstLine="420" w:firstLineChars="200"/>
        <w:jc w:val="left"/>
        <w:rPr>
          <w:rFonts w:ascii="宋体" w:hAnsi="宋体"/>
          <w:color w:val="auto"/>
          <w:highlight w:val="none"/>
        </w:rPr>
      </w:pPr>
      <w:r>
        <w:rPr>
          <w:rFonts w:hint="eastAsia" w:ascii="宋体" w:hAnsi="宋体"/>
          <w:color w:val="auto"/>
          <w:highlight w:val="none"/>
        </w:rPr>
        <w:t>2、投标人除按规定时间在政采云系统中上传经加密的电子投标文件外，投标人还须在投标截止时间前携带以介质存储的数据电文形式的备份投标文件抵达开标室,投标人解密异常或未按时解密时应急使用。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right="-86" w:rightChars="-41" w:firstLine="420" w:firstLineChars="200"/>
        <w:jc w:val="left"/>
        <w:rPr>
          <w:rFonts w:hint="eastAsia" w:ascii="宋体" w:hAnsi="宋体"/>
          <w:color w:val="auto"/>
          <w:highlight w:val="none"/>
        </w:rPr>
      </w:pPr>
      <w:r>
        <w:rPr>
          <w:rFonts w:hint="eastAsia" w:ascii="宋体" w:hAnsi="宋体"/>
          <w:color w:val="auto"/>
          <w:highlight w:val="none"/>
        </w:rPr>
        <w:t>3、投标文件解密异常或未按时解密，投标人提供了备份响应文件的，以备份投标文件作为依据，否则视为投标文件撤回。投标文件已按时解密的，备份投标文件自动失效。</w:t>
      </w:r>
    </w:p>
    <w:p>
      <w:pPr>
        <w:snapToGrid w:val="0"/>
        <w:spacing w:line="360" w:lineRule="auto"/>
        <w:ind w:right="-86" w:rightChars="-41" w:firstLine="420" w:firstLineChars="200"/>
        <w:jc w:val="left"/>
        <w:rPr>
          <w:rFonts w:ascii="宋体" w:hAnsi="宋体"/>
          <w:b/>
          <w:color w:val="auto"/>
          <w:szCs w:val="21"/>
          <w:highlight w:val="none"/>
        </w:rPr>
      </w:pPr>
      <w:r>
        <w:rPr>
          <w:rFonts w:hint="eastAsia" w:ascii="宋体" w:hAnsi="宋体"/>
          <w:color w:val="auto"/>
          <w:highlight w:val="none"/>
        </w:rPr>
        <w:t>4、备份投标文件须密封封装。包装封面上应注明投标人名称，封口处加盖投标人公章。</w:t>
      </w:r>
    </w:p>
    <w:p>
      <w:pPr>
        <w:spacing w:line="360" w:lineRule="auto"/>
        <w:ind w:firstLine="420"/>
        <w:rPr>
          <w:rFonts w:ascii="宋体" w:hAnsi="宋体"/>
          <w:color w:val="auto"/>
          <w:highlight w:val="none"/>
        </w:rPr>
      </w:pPr>
      <w:r>
        <w:rPr>
          <w:rFonts w:ascii="宋体" w:hAnsi="宋体"/>
          <w:b/>
          <w:color w:val="auto"/>
          <w:szCs w:val="21"/>
          <w:highlight w:val="none"/>
        </w:rPr>
        <w:t>（</w:t>
      </w:r>
      <w:r>
        <w:rPr>
          <w:rFonts w:hint="eastAsia" w:ascii="宋体" w:hAnsi="宋体"/>
          <w:b/>
          <w:color w:val="auto"/>
          <w:szCs w:val="21"/>
          <w:highlight w:val="none"/>
        </w:rPr>
        <w:t>七</w:t>
      </w:r>
      <w:r>
        <w:rPr>
          <w:rFonts w:ascii="宋体" w:hAnsi="宋体"/>
          <w:b/>
          <w:color w:val="auto"/>
          <w:szCs w:val="21"/>
          <w:highlight w:val="none"/>
        </w:rPr>
        <w:t>）投标无效的情形</w:t>
      </w:r>
    </w:p>
    <w:p>
      <w:pPr>
        <w:pStyle w:val="20"/>
        <w:snapToGrid w:val="0"/>
        <w:spacing w:beforeLines="0" w:afterLines="0" w:line="360" w:lineRule="auto"/>
        <w:ind w:right="-86" w:rightChars="-41" w:firstLine="415" w:firstLineChars="198"/>
        <w:rPr>
          <w:rFonts w:hAnsi="宋体" w:eastAsia="宋体"/>
          <w:color w:val="auto"/>
          <w:sz w:val="21"/>
          <w:szCs w:val="21"/>
          <w:highlight w:val="none"/>
        </w:rPr>
      </w:pPr>
      <w:r>
        <w:rPr>
          <w:rFonts w:hint="eastAsia" w:hAnsi="宋体" w:eastAsia="宋体"/>
          <w:color w:val="auto"/>
          <w:sz w:val="21"/>
          <w:szCs w:val="21"/>
          <w:highlight w:val="none"/>
        </w:rPr>
        <w:t>实质上没有响应采购文件要求的投标将被视为无效投标。投标人不得通过修正或撤消不合要求的偏离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pPr>
        <w:pStyle w:val="20"/>
        <w:snapToGrid w:val="0"/>
        <w:spacing w:before="120" w:after="120" w:line="360" w:lineRule="auto"/>
        <w:ind w:firstLine="417" w:firstLineChars="198"/>
        <w:rPr>
          <w:rFonts w:hAnsi="宋体" w:eastAsia="宋体"/>
          <w:color w:val="auto"/>
          <w:sz w:val="21"/>
          <w:szCs w:val="21"/>
          <w:highlight w:val="none"/>
        </w:rPr>
      </w:pPr>
      <w:r>
        <w:rPr>
          <w:rFonts w:hAnsi="宋体" w:eastAsia="宋体"/>
          <w:b/>
          <w:bCs/>
          <w:color w:val="auto"/>
          <w:sz w:val="21"/>
          <w:szCs w:val="21"/>
          <w:highlight w:val="none"/>
        </w:rPr>
        <w:t>1、在</w:t>
      </w:r>
      <w:r>
        <w:rPr>
          <w:rFonts w:hint="eastAsia" w:hAnsi="宋体" w:eastAsia="宋体"/>
          <w:b/>
          <w:bCs/>
          <w:color w:val="auto"/>
          <w:sz w:val="21"/>
          <w:szCs w:val="21"/>
          <w:highlight w:val="none"/>
        </w:rPr>
        <w:t>符合性审查</w:t>
      </w:r>
      <w:r>
        <w:rPr>
          <w:rFonts w:hAnsi="宋体" w:eastAsia="宋体"/>
          <w:b/>
          <w:bCs/>
          <w:color w:val="auto"/>
          <w:sz w:val="21"/>
          <w:szCs w:val="21"/>
          <w:highlight w:val="none"/>
        </w:rPr>
        <w:t>和商务评审时，如发现下列情形之一的，</w:t>
      </w:r>
      <w:r>
        <w:rPr>
          <w:rFonts w:hint="eastAsia" w:hAnsi="宋体" w:eastAsia="宋体"/>
          <w:b/>
          <w:bCs/>
          <w:color w:val="auto"/>
          <w:sz w:val="21"/>
          <w:szCs w:val="21"/>
          <w:highlight w:val="none"/>
        </w:rPr>
        <w:t>投标</w:t>
      </w:r>
      <w:r>
        <w:rPr>
          <w:rFonts w:hAnsi="宋体" w:eastAsia="宋体"/>
          <w:b/>
          <w:bCs/>
          <w:color w:val="auto"/>
          <w:sz w:val="21"/>
          <w:szCs w:val="21"/>
          <w:highlight w:val="none"/>
        </w:rPr>
        <w:t>文件将被视为无效投标：</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int="eastAsia" w:hAnsi="宋体" w:eastAsia="宋体"/>
          <w:bCs/>
          <w:color w:val="auto"/>
          <w:sz w:val="21"/>
          <w:szCs w:val="21"/>
          <w:highlight w:val="none"/>
        </w:rPr>
        <w:t>1.1电子投标文件解密失败的，且未在规定时间内提交备份投标文件的；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2投标</w:t>
      </w:r>
      <w:r>
        <w:rPr>
          <w:rFonts w:hAnsi="宋体" w:eastAsia="宋体"/>
          <w:bCs/>
          <w:color w:val="auto"/>
          <w:sz w:val="21"/>
          <w:szCs w:val="21"/>
          <w:highlight w:val="none"/>
        </w:rPr>
        <w:t>文件未按</w:t>
      </w:r>
      <w:r>
        <w:rPr>
          <w:rFonts w:hint="eastAsia" w:hAnsi="宋体" w:eastAsia="宋体"/>
          <w:bCs/>
          <w:color w:val="auto"/>
          <w:sz w:val="21"/>
          <w:szCs w:val="21"/>
          <w:highlight w:val="none"/>
        </w:rPr>
        <w:t>采购文件</w:t>
      </w:r>
      <w:r>
        <w:rPr>
          <w:rFonts w:hAnsi="宋体" w:eastAsia="宋体"/>
          <w:bCs/>
          <w:color w:val="auto"/>
          <w:sz w:val="21"/>
          <w:szCs w:val="21"/>
          <w:highlight w:val="none"/>
        </w:rPr>
        <w:t>要求密封、签字、盖章</w:t>
      </w:r>
      <w:r>
        <w:rPr>
          <w:rFonts w:hint="eastAsia" w:hAnsi="宋体" w:eastAsia="宋体" w:cs="宋体"/>
          <w:color w:val="auto"/>
          <w:sz w:val="21"/>
          <w:szCs w:val="21"/>
          <w:highlight w:val="none"/>
        </w:rPr>
        <w:t>或电子签章</w:t>
      </w:r>
      <w:r>
        <w:rPr>
          <w:rFonts w:hAnsi="宋体" w:eastAsia="宋体"/>
          <w:bCs/>
          <w:color w:val="auto"/>
          <w:sz w:val="21"/>
          <w:szCs w:val="21"/>
          <w:highlight w:val="none"/>
        </w:rPr>
        <w:t>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3</w:t>
      </w:r>
      <w:r>
        <w:rPr>
          <w:rFonts w:hint="eastAsia" w:hAnsi="宋体" w:eastAsia="宋体" w:cs="宋体"/>
          <w:color w:val="auto"/>
          <w:sz w:val="21"/>
          <w:szCs w:val="21"/>
          <w:highlight w:val="none"/>
        </w:rPr>
        <w:t>资格证明文件不全的，或者不符合采购文件标明的资格要求的</w:t>
      </w:r>
      <w:r>
        <w:rPr>
          <w:rFonts w:hAnsi="宋体" w:eastAsia="宋体"/>
          <w:bCs/>
          <w:color w:val="auto"/>
          <w:sz w:val="21"/>
          <w:szCs w:val="21"/>
          <w:highlight w:val="none"/>
        </w:rPr>
        <w:t>；</w:t>
      </w:r>
    </w:p>
    <w:p>
      <w:pPr>
        <w:pStyle w:val="10"/>
        <w:snapToGrid w:val="0"/>
        <w:spacing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4</w:t>
      </w:r>
      <w:r>
        <w:rPr>
          <w:rFonts w:hint="eastAsia" w:hAnsi="宋体" w:eastAsia="宋体" w:cs="宋体"/>
          <w:color w:val="auto"/>
          <w:sz w:val="21"/>
          <w:szCs w:val="21"/>
          <w:highlight w:val="none"/>
        </w:rPr>
        <w:t>投标文件组成不全的；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5投标</w:t>
      </w:r>
      <w:r>
        <w:rPr>
          <w:rFonts w:hAnsi="宋体" w:eastAsia="宋体"/>
          <w:bCs/>
          <w:color w:val="auto"/>
          <w:sz w:val="21"/>
          <w:szCs w:val="21"/>
          <w:highlight w:val="none"/>
        </w:rPr>
        <w:t>文件无法定代表人或授权人签字；或未提供法定代表人授权委托书；</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6</w:t>
      </w:r>
      <w:r>
        <w:rPr>
          <w:rFonts w:hAnsi="宋体" w:eastAsia="宋体"/>
          <w:bCs/>
          <w:color w:val="auto"/>
          <w:sz w:val="21"/>
          <w:szCs w:val="21"/>
          <w:highlight w:val="none"/>
        </w:rPr>
        <w:t>投标代表人未能出具身份证明或与法定代表人授权委托人身份不符的；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7投标</w:t>
      </w:r>
      <w:r>
        <w:rPr>
          <w:rFonts w:hAnsi="宋体" w:eastAsia="宋体"/>
          <w:bCs/>
          <w:color w:val="auto"/>
          <w:sz w:val="21"/>
          <w:szCs w:val="21"/>
          <w:highlight w:val="none"/>
        </w:rPr>
        <w:t>文件的实质性内容未使用中文表述、意思表述不明确、前后矛盾或者使用计量单位不符合</w:t>
      </w:r>
      <w:r>
        <w:rPr>
          <w:rFonts w:hint="eastAsia" w:hAnsi="宋体" w:eastAsia="宋体"/>
          <w:bCs/>
          <w:color w:val="auto"/>
          <w:sz w:val="21"/>
          <w:szCs w:val="21"/>
          <w:highlight w:val="none"/>
        </w:rPr>
        <w:t>采购文件</w:t>
      </w:r>
      <w:r>
        <w:rPr>
          <w:rFonts w:hAnsi="宋体" w:eastAsia="宋体"/>
          <w:bCs/>
          <w:color w:val="auto"/>
          <w:sz w:val="21"/>
          <w:szCs w:val="21"/>
          <w:highlight w:val="none"/>
        </w:rPr>
        <w:t>要求的；（</w:t>
      </w:r>
      <w:r>
        <w:rPr>
          <w:rFonts w:hint="eastAsia" w:hAnsi="宋体" w:eastAsia="宋体" w:cs="宋体"/>
          <w:color w:val="auto"/>
          <w:sz w:val="21"/>
          <w:szCs w:val="21"/>
          <w:highlight w:val="none"/>
        </w:rPr>
        <w:t>经评审小组认定允许其在线更正的笔误除外</w:t>
      </w:r>
      <w:r>
        <w:rPr>
          <w:rFonts w:hAnsi="宋体" w:eastAsia="宋体"/>
          <w:bCs/>
          <w:color w:val="auto"/>
          <w:sz w:val="21"/>
          <w:szCs w:val="21"/>
          <w:highlight w:val="none"/>
        </w:rPr>
        <w:t>）</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8投标</w:t>
      </w:r>
      <w:r>
        <w:rPr>
          <w:rFonts w:hAnsi="宋体" w:eastAsia="宋体"/>
          <w:bCs/>
          <w:color w:val="auto"/>
          <w:sz w:val="21"/>
          <w:szCs w:val="21"/>
          <w:highlight w:val="none"/>
        </w:rPr>
        <w:t>文件的关键内容字迹模糊、无法辨认的，或者</w:t>
      </w:r>
      <w:r>
        <w:rPr>
          <w:rFonts w:hint="eastAsia" w:hAnsi="宋体" w:eastAsia="宋体"/>
          <w:bCs/>
          <w:color w:val="auto"/>
          <w:sz w:val="21"/>
          <w:szCs w:val="21"/>
          <w:highlight w:val="none"/>
        </w:rPr>
        <w:t>投标</w:t>
      </w:r>
      <w:r>
        <w:rPr>
          <w:rFonts w:hAnsi="宋体" w:eastAsia="宋体"/>
          <w:bCs/>
          <w:color w:val="auto"/>
          <w:sz w:val="21"/>
          <w:szCs w:val="21"/>
          <w:highlight w:val="none"/>
        </w:rPr>
        <w:t>文件中经修正的内容字迹模糊难以辩认或者修改处未按规定签名盖章</w:t>
      </w:r>
      <w:r>
        <w:rPr>
          <w:rFonts w:hint="eastAsia" w:hAnsi="宋体" w:eastAsia="宋体" w:cs="宋体"/>
          <w:color w:val="auto"/>
          <w:sz w:val="21"/>
          <w:szCs w:val="21"/>
          <w:highlight w:val="none"/>
        </w:rPr>
        <w:t>或电子签章</w:t>
      </w:r>
      <w:r>
        <w:rPr>
          <w:rFonts w:hAnsi="宋体" w:eastAsia="宋体"/>
          <w:bCs/>
          <w:color w:val="auto"/>
          <w:sz w:val="21"/>
          <w:szCs w:val="21"/>
          <w:highlight w:val="none"/>
        </w:rPr>
        <w:t>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9投标有效期、服务期等</w:t>
      </w:r>
      <w:r>
        <w:rPr>
          <w:rFonts w:hAnsi="宋体" w:eastAsia="宋体"/>
          <w:bCs/>
          <w:color w:val="auto"/>
          <w:sz w:val="21"/>
          <w:szCs w:val="21"/>
          <w:highlight w:val="none"/>
        </w:rPr>
        <w:t>商务条款不能满足</w:t>
      </w:r>
      <w:r>
        <w:rPr>
          <w:rFonts w:hint="eastAsia" w:hAnsi="宋体" w:eastAsia="宋体"/>
          <w:bCs/>
          <w:color w:val="auto"/>
          <w:sz w:val="21"/>
          <w:szCs w:val="21"/>
          <w:highlight w:val="none"/>
        </w:rPr>
        <w:t>采购文件</w:t>
      </w:r>
      <w:r>
        <w:rPr>
          <w:rFonts w:hAnsi="宋体" w:eastAsia="宋体"/>
          <w:bCs/>
          <w:color w:val="auto"/>
          <w:sz w:val="21"/>
          <w:szCs w:val="21"/>
          <w:highlight w:val="none"/>
        </w:rPr>
        <w:t>要求的；</w:t>
      </w:r>
    </w:p>
    <w:p>
      <w:pPr>
        <w:pStyle w:val="20"/>
        <w:snapToGrid w:val="0"/>
        <w:spacing w:beforeLines="0" w:afterLines="0" w:line="360" w:lineRule="auto"/>
        <w:ind w:firstLine="415" w:firstLineChars="198"/>
        <w:rPr>
          <w:rFonts w:hAnsi="宋体" w:eastAsia="宋体"/>
          <w:bCs/>
          <w:color w:val="auto"/>
          <w:sz w:val="21"/>
          <w:szCs w:val="21"/>
          <w:highlight w:val="none"/>
        </w:rPr>
      </w:pPr>
      <w:r>
        <w:rPr>
          <w:rFonts w:hAnsi="宋体" w:eastAsia="宋体"/>
          <w:bCs/>
          <w:color w:val="auto"/>
          <w:sz w:val="21"/>
          <w:szCs w:val="21"/>
          <w:highlight w:val="none"/>
        </w:rPr>
        <w:t>1.</w:t>
      </w:r>
      <w:r>
        <w:rPr>
          <w:rFonts w:hint="eastAsia" w:hAnsi="宋体" w:eastAsia="宋体"/>
          <w:bCs/>
          <w:color w:val="auto"/>
          <w:sz w:val="21"/>
          <w:szCs w:val="21"/>
          <w:highlight w:val="none"/>
        </w:rPr>
        <w:t>10未</w:t>
      </w:r>
      <w:r>
        <w:rPr>
          <w:rFonts w:hAnsi="宋体" w:eastAsia="宋体"/>
          <w:bCs/>
          <w:color w:val="auto"/>
          <w:sz w:val="21"/>
          <w:szCs w:val="21"/>
          <w:highlight w:val="none"/>
        </w:rPr>
        <w:t>响应</w:t>
      </w:r>
      <w:r>
        <w:rPr>
          <w:rFonts w:hint="eastAsia" w:hAnsi="宋体" w:eastAsia="宋体"/>
          <w:bCs/>
          <w:color w:val="auto"/>
          <w:sz w:val="21"/>
          <w:szCs w:val="21"/>
          <w:highlight w:val="none"/>
        </w:rPr>
        <w:t>采购文件</w:t>
      </w:r>
      <w:r>
        <w:rPr>
          <w:rFonts w:hAnsi="宋体" w:eastAsia="宋体"/>
          <w:bCs/>
          <w:color w:val="auto"/>
          <w:sz w:val="21"/>
          <w:szCs w:val="21"/>
          <w:highlight w:val="none"/>
        </w:rPr>
        <w:t>实质性要求或者</w:t>
      </w:r>
      <w:r>
        <w:rPr>
          <w:rFonts w:hint="eastAsia" w:hAnsi="宋体" w:eastAsia="宋体"/>
          <w:bCs/>
          <w:color w:val="auto"/>
          <w:sz w:val="21"/>
          <w:szCs w:val="21"/>
          <w:highlight w:val="none"/>
        </w:rPr>
        <w:t>投标文件</w:t>
      </w:r>
      <w:r>
        <w:rPr>
          <w:rFonts w:hAnsi="宋体" w:eastAsia="宋体"/>
          <w:bCs/>
          <w:color w:val="auto"/>
          <w:sz w:val="21"/>
          <w:szCs w:val="21"/>
          <w:highlight w:val="none"/>
        </w:rPr>
        <w:t>有</w:t>
      </w:r>
      <w:r>
        <w:rPr>
          <w:rFonts w:hint="eastAsia" w:hAnsi="宋体" w:eastAsia="宋体"/>
          <w:bCs/>
          <w:color w:val="auto"/>
          <w:sz w:val="21"/>
          <w:szCs w:val="21"/>
          <w:highlight w:val="none"/>
        </w:rPr>
        <w:t>采购人</w:t>
      </w:r>
      <w:r>
        <w:rPr>
          <w:rFonts w:hAnsi="宋体" w:eastAsia="宋体"/>
          <w:bCs/>
          <w:color w:val="auto"/>
          <w:sz w:val="21"/>
          <w:szCs w:val="21"/>
          <w:highlight w:val="none"/>
        </w:rPr>
        <w:t>不能接受的附加条件的；</w:t>
      </w:r>
    </w:p>
    <w:p>
      <w:pPr>
        <w:pStyle w:val="20"/>
        <w:snapToGrid w:val="0"/>
        <w:spacing w:beforeLines="0" w:afterLines="0" w:line="360" w:lineRule="auto"/>
        <w:ind w:firstLine="415" w:firstLineChars="198"/>
        <w:rPr>
          <w:rFonts w:hint="eastAsia" w:hAnsi="宋体" w:eastAsia="宋体"/>
          <w:bCs/>
          <w:color w:val="auto"/>
          <w:sz w:val="21"/>
          <w:szCs w:val="21"/>
          <w:highlight w:val="none"/>
        </w:rPr>
      </w:pPr>
      <w:r>
        <w:rPr>
          <w:rFonts w:hint="eastAsia" w:hAnsi="宋体" w:eastAsia="宋体"/>
          <w:bCs/>
          <w:color w:val="auto"/>
          <w:sz w:val="21"/>
          <w:szCs w:val="21"/>
          <w:highlight w:val="none"/>
        </w:rPr>
        <w:t>1.11投标文件没有按采购文件要求响应有标“★”的条款的资料和材料的；</w:t>
      </w:r>
    </w:p>
    <w:p>
      <w:pPr>
        <w:spacing w:line="360" w:lineRule="auto"/>
        <w:ind w:firstLine="420"/>
        <w:rPr>
          <w:rFonts w:ascii="宋体" w:hAnsi="宋体"/>
          <w:color w:val="auto"/>
          <w:szCs w:val="21"/>
          <w:highlight w:val="none"/>
        </w:rPr>
      </w:pPr>
      <w:r>
        <w:rPr>
          <w:rFonts w:ascii="宋体" w:hAnsi="宋体"/>
          <w:b/>
          <w:bCs/>
          <w:color w:val="auto"/>
          <w:highlight w:val="none"/>
        </w:rPr>
        <w:t>2、在技术评审时，如发现下列情形之一的，</w:t>
      </w:r>
      <w:r>
        <w:rPr>
          <w:rFonts w:hint="eastAsia" w:ascii="宋体" w:hAnsi="宋体"/>
          <w:b/>
          <w:bCs/>
          <w:color w:val="auto"/>
          <w:highlight w:val="none"/>
        </w:rPr>
        <w:t>投标文件</w:t>
      </w:r>
      <w:r>
        <w:rPr>
          <w:rFonts w:ascii="宋体" w:hAnsi="宋体"/>
          <w:b/>
          <w:bCs/>
          <w:color w:val="auto"/>
          <w:highlight w:val="none"/>
        </w:rPr>
        <w:t>将被视为无效响应：</w:t>
      </w:r>
    </w:p>
    <w:p>
      <w:pPr>
        <w:spacing w:line="360" w:lineRule="auto"/>
        <w:ind w:firstLine="420"/>
        <w:rPr>
          <w:rFonts w:ascii="宋体" w:hAnsi="宋体"/>
          <w:color w:val="auto"/>
          <w:szCs w:val="21"/>
          <w:highlight w:val="none"/>
        </w:rPr>
      </w:pPr>
      <w:r>
        <w:rPr>
          <w:rFonts w:ascii="宋体" w:hAnsi="宋体"/>
          <w:color w:val="auto"/>
          <w:szCs w:val="21"/>
          <w:highlight w:val="none"/>
        </w:rPr>
        <w:t>2.1</w:t>
      </w:r>
      <w:r>
        <w:rPr>
          <w:rFonts w:hint="eastAsia" w:hAnsi="宋体" w:cs="宋体"/>
          <w:color w:val="auto"/>
          <w:szCs w:val="21"/>
          <w:highlight w:val="none"/>
        </w:rPr>
        <w:t>投标文件标明的响应或偏离与事实不符或虚假投标的</w:t>
      </w:r>
      <w:r>
        <w:rPr>
          <w:rFonts w:ascii="宋体" w:hAnsi="宋体"/>
          <w:color w:val="auto"/>
          <w:szCs w:val="21"/>
          <w:highlight w:val="none"/>
        </w:rPr>
        <w:t>；</w:t>
      </w:r>
    </w:p>
    <w:p>
      <w:pPr>
        <w:spacing w:line="360" w:lineRule="auto"/>
        <w:ind w:firstLine="420"/>
        <w:rPr>
          <w:rFonts w:hint="eastAsia" w:ascii="宋体" w:hAnsi="宋体"/>
          <w:color w:val="auto"/>
          <w:szCs w:val="21"/>
          <w:highlight w:val="none"/>
        </w:rPr>
      </w:pPr>
      <w:r>
        <w:rPr>
          <w:rFonts w:hint="eastAsia" w:ascii="宋体" w:hAnsi="宋体"/>
          <w:color w:val="auto"/>
          <w:szCs w:val="21"/>
          <w:highlight w:val="none"/>
        </w:rPr>
        <w:t>2.2明显不符合采购文件标明的质量标准，或者采购文件中标“★”的技术参数、条款（如有）发生实质性偏离的；</w:t>
      </w:r>
    </w:p>
    <w:p>
      <w:pPr>
        <w:spacing w:line="360" w:lineRule="auto"/>
        <w:ind w:firstLine="420"/>
        <w:rPr>
          <w:color w:val="auto"/>
          <w:highlight w:val="none"/>
        </w:rPr>
      </w:pPr>
      <w:r>
        <w:rPr>
          <w:rFonts w:hint="eastAsia" w:ascii="宋体" w:hAnsi="宋体"/>
          <w:color w:val="auto"/>
          <w:szCs w:val="21"/>
          <w:highlight w:val="none"/>
          <w:lang w:val="en-US" w:eastAsia="zh-CN"/>
        </w:rPr>
        <w:t>2</w:t>
      </w:r>
      <w:r>
        <w:rPr>
          <w:rFonts w:hint="eastAsia" w:ascii="宋体" w:hAnsi="宋体"/>
          <w:color w:val="auto"/>
          <w:szCs w:val="21"/>
          <w:highlight w:val="none"/>
        </w:rPr>
        <w:t>.3投标技术方案不明确，存在一个或一个以上备选（替代）投标方案的；</w:t>
      </w:r>
    </w:p>
    <w:p>
      <w:pPr>
        <w:spacing w:line="360" w:lineRule="auto"/>
        <w:ind w:firstLine="420"/>
        <w:rPr>
          <w:rFonts w:ascii="宋体" w:hAnsi="宋体"/>
          <w:color w:val="auto"/>
          <w:szCs w:val="21"/>
          <w:highlight w:val="none"/>
        </w:rPr>
      </w:pPr>
      <w:r>
        <w:rPr>
          <w:rFonts w:ascii="宋体" w:hAnsi="宋体"/>
          <w:b/>
          <w:bCs/>
          <w:color w:val="auto"/>
          <w:highlight w:val="none"/>
        </w:rPr>
        <w:t>3、</w:t>
      </w:r>
      <w:r>
        <w:rPr>
          <w:rFonts w:hint="eastAsia" w:hAnsi="宋体" w:cs="宋体"/>
          <w:b/>
          <w:color w:val="auto"/>
          <w:szCs w:val="21"/>
          <w:highlight w:val="none"/>
        </w:rPr>
        <w:t>在投标报价文件评审时</w:t>
      </w:r>
      <w:r>
        <w:rPr>
          <w:rFonts w:ascii="宋体" w:hAnsi="宋体"/>
          <w:b/>
          <w:bCs/>
          <w:color w:val="auto"/>
          <w:highlight w:val="none"/>
        </w:rPr>
        <w:t>，如发现下列情形之一的，</w:t>
      </w:r>
      <w:r>
        <w:rPr>
          <w:rFonts w:hint="eastAsia" w:ascii="宋体" w:hAnsi="宋体"/>
          <w:b/>
          <w:bCs/>
          <w:color w:val="auto"/>
          <w:highlight w:val="none"/>
        </w:rPr>
        <w:t>投标文件</w:t>
      </w:r>
      <w:r>
        <w:rPr>
          <w:rFonts w:ascii="宋体" w:hAnsi="宋体"/>
          <w:b/>
          <w:bCs/>
          <w:color w:val="auto"/>
          <w:highlight w:val="none"/>
        </w:rPr>
        <w:t>将被视为无效响应：</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3.1未采用人民币报价或者未按照采购文件标明的币种报价的；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3.2报价超出最高限价，或者超出采购预算金额，采购人不能支付的；投标人的投标报价经评标委员会审定认为存在不合理的、恶性的低价竞争的，且投标人又不能提供出有效证明的作无效标处理；</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3.3投标报价具有选择性，或者开标价格与投标文件承诺的优惠（折扣）价格不一致的；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3.4报价文件中缺失报价的；</w:t>
      </w:r>
    </w:p>
    <w:p>
      <w:pPr>
        <w:pStyle w:val="22"/>
        <w:snapToGrid w:val="0"/>
        <w:spacing w:line="360" w:lineRule="auto"/>
        <w:ind w:right="-86" w:rightChars="-41" w:firstLine="438" w:firstLineChars="209"/>
        <w:rPr>
          <w:rFonts w:ascii="宋体" w:hAnsi="宋体" w:cs="宋体"/>
          <w:color w:val="auto"/>
          <w:highlight w:val="none"/>
        </w:rPr>
      </w:pPr>
      <w:r>
        <w:rPr>
          <w:rFonts w:hint="eastAsia" w:ascii="宋体" w:hAnsi="宋体" w:cs="宋体"/>
          <w:color w:val="auto"/>
          <w:highlight w:val="none"/>
        </w:rPr>
        <w:t>3.5报价明细表合计金额与投标报价一览表总价不一致的；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3.6投标报价文件未按规定进行单独制作或在投标文件资格、商务技术部分中出现投标报价信息的。</w:t>
      </w:r>
    </w:p>
    <w:p>
      <w:pPr>
        <w:pStyle w:val="22"/>
        <w:snapToGrid w:val="0"/>
        <w:spacing w:line="360" w:lineRule="auto"/>
        <w:ind w:right="-86" w:rightChars="-41" w:firstLine="441" w:firstLineChars="209"/>
        <w:rPr>
          <w:rFonts w:hint="eastAsia" w:ascii="宋体" w:hAnsi="宋体" w:cs="宋体"/>
          <w:color w:val="auto"/>
          <w:highlight w:val="none"/>
        </w:rPr>
      </w:pPr>
      <w:r>
        <w:rPr>
          <w:rFonts w:hint="eastAsia" w:ascii="宋体" w:hAnsi="宋体" w:cs="宋体"/>
          <w:b/>
          <w:bCs/>
          <w:color w:val="auto"/>
          <w:highlight w:val="none"/>
        </w:rPr>
        <w:t>4、</w:t>
      </w:r>
      <w:r>
        <w:rPr>
          <w:rFonts w:hint="eastAsia" w:ascii="宋体" w:hAnsi="宋体" w:cs="宋体"/>
          <w:color w:val="auto"/>
          <w:highlight w:val="none"/>
        </w:rPr>
        <w:t>法律、法规和采购文件规定的其他无效情形。</w:t>
      </w:r>
    </w:p>
    <w:p>
      <w:pPr>
        <w:pStyle w:val="22"/>
        <w:snapToGrid w:val="0"/>
        <w:spacing w:line="360" w:lineRule="auto"/>
        <w:ind w:right="-86" w:rightChars="-41" w:firstLine="441" w:firstLineChars="209"/>
        <w:rPr>
          <w:rFonts w:hAnsi="宋体"/>
          <w:color w:val="auto"/>
          <w:highlight w:val="none"/>
        </w:rPr>
      </w:pPr>
      <w:r>
        <w:rPr>
          <w:rFonts w:hint="eastAsia" w:ascii="宋体" w:hAnsi="宋体"/>
          <w:b/>
          <w:color w:val="auto"/>
          <w:szCs w:val="21"/>
          <w:highlight w:val="none"/>
        </w:rPr>
        <w:t>（七）</w:t>
      </w:r>
      <w:r>
        <w:rPr>
          <w:rFonts w:hint="eastAsia" w:hAnsi="宋体"/>
          <w:b/>
          <w:color w:val="auto"/>
          <w:highlight w:val="none"/>
        </w:rPr>
        <w:t>出现以下情形，导致电子交易平台无法正常运行，或者无法保证电子交易的公平、公正和安全时，中止电子交易活动：</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1.电子交易平台发生故障而无法登录访问的；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2.电子交易平台应用或数据库出现错误，不能进行正常操作的；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3.电子交易平台发现严重安全漏洞，有潜在泄密危险的；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4.病毒发作导致不能进行正常操作的；</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5.其他无法保证电子交易的公平、公正和安全的情况。</w:t>
      </w:r>
    </w:p>
    <w:p>
      <w:pPr>
        <w:pStyle w:val="22"/>
        <w:snapToGrid w:val="0"/>
        <w:spacing w:line="360" w:lineRule="auto"/>
        <w:ind w:right="-86" w:rightChars="-41" w:firstLine="438" w:firstLineChars="209"/>
        <w:rPr>
          <w:rFonts w:hAnsi="宋体"/>
          <w:color w:val="auto"/>
          <w:highlight w:val="none"/>
        </w:rPr>
      </w:pPr>
      <w:r>
        <w:rPr>
          <w:rFonts w:hint="eastAsia" w:hAnsi="宋体"/>
          <w:color w:val="auto"/>
          <w:highlight w:val="none"/>
        </w:rPr>
        <w:t>出现前款规定情形，不影响采购公平、公正性的，代理机构可以待上述情形消除后继续组织电子交易活动，也可以决定某些环节以纸质形式进行；影响或可能影响采购公平、公正性的，重新采购。</w:t>
      </w:r>
    </w:p>
    <w:p>
      <w:pPr>
        <w:pStyle w:val="22"/>
        <w:snapToGrid w:val="0"/>
        <w:spacing w:line="360" w:lineRule="auto"/>
        <w:ind w:right="-87" w:firstLine="0"/>
        <w:rPr>
          <w:rFonts w:hAnsi="宋体"/>
          <w:b/>
          <w:color w:val="auto"/>
          <w:sz w:val="24"/>
          <w:highlight w:val="none"/>
        </w:rPr>
      </w:pPr>
    </w:p>
    <w:p>
      <w:pPr>
        <w:pStyle w:val="22"/>
        <w:snapToGrid w:val="0"/>
        <w:spacing w:line="360" w:lineRule="auto"/>
        <w:ind w:right="-87" w:firstLine="3483" w:firstLineChars="1239"/>
        <w:outlineLvl w:val="1"/>
        <w:rPr>
          <w:rFonts w:hint="eastAsia" w:hAnsi="宋体"/>
          <w:b/>
          <w:color w:val="auto"/>
          <w:sz w:val="28"/>
          <w:highlight w:val="none"/>
        </w:rPr>
      </w:pPr>
    </w:p>
    <w:p>
      <w:pPr>
        <w:pStyle w:val="22"/>
        <w:snapToGrid w:val="0"/>
        <w:spacing w:line="360" w:lineRule="auto"/>
        <w:ind w:right="-87" w:firstLine="3483" w:firstLineChars="1239"/>
        <w:outlineLvl w:val="1"/>
        <w:rPr>
          <w:rFonts w:hAnsi="宋体"/>
          <w:b/>
          <w:snapToGrid w:val="0"/>
          <w:color w:val="auto"/>
          <w:sz w:val="28"/>
          <w:highlight w:val="none"/>
        </w:rPr>
      </w:pPr>
      <w:r>
        <w:rPr>
          <w:rFonts w:hint="eastAsia" w:hAnsi="宋体"/>
          <w:b/>
          <w:color w:val="auto"/>
          <w:sz w:val="28"/>
          <w:highlight w:val="none"/>
        </w:rPr>
        <w:t>四、开标</w:t>
      </w:r>
    </w:p>
    <w:p>
      <w:pPr>
        <w:pStyle w:val="22"/>
        <w:snapToGrid w:val="0"/>
        <w:spacing w:line="360" w:lineRule="auto"/>
        <w:ind w:right="-86" w:rightChars="-41" w:firstLine="441" w:firstLineChars="209"/>
        <w:rPr>
          <w:rFonts w:hint="eastAsia" w:ascii="宋体" w:hAnsi="宋体" w:cs="宋体"/>
          <w:b/>
          <w:bCs/>
          <w:color w:val="auto"/>
          <w:highlight w:val="none"/>
        </w:rPr>
      </w:pPr>
      <w:r>
        <w:rPr>
          <w:rFonts w:hint="eastAsia" w:ascii="宋体" w:hAnsi="宋体" w:cs="宋体"/>
          <w:b/>
          <w:bCs/>
          <w:color w:val="auto"/>
          <w:highlight w:val="none"/>
        </w:rPr>
        <w:t>（一）开标准备</w:t>
      </w:r>
    </w:p>
    <w:p>
      <w:pPr>
        <w:pStyle w:val="22"/>
        <w:snapToGrid w:val="0"/>
        <w:spacing w:line="360" w:lineRule="auto"/>
        <w:ind w:right="-86" w:rightChars="-41" w:firstLine="438" w:firstLineChars="209"/>
        <w:rPr>
          <w:rFonts w:ascii="宋体" w:hAnsi="宋体"/>
          <w:color w:val="auto"/>
          <w:szCs w:val="21"/>
          <w:highlight w:val="none"/>
        </w:rPr>
      </w:pPr>
      <w:r>
        <w:rPr>
          <w:rFonts w:hint="eastAsia" w:ascii="宋体" w:hAnsi="宋体" w:cs="宋体"/>
          <w:color w:val="auto"/>
          <w:highlight w:val="none"/>
        </w:rPr>
        <w:t>1.1</w:t>
      </w:r>
      <w:r>
        <w:rPr>
          <w:rFonts w:ascii="宋体" w:hAnsi="宋体"/>
          <w:color w:val="auto"/>
          <w:szCs w:val="21"/>
          <w:highlight w:val="none"/>
        </w:rPr>
        <w:t>采购代理机构将在规定的时间和地点进行开标</w:t>
      </w:r>
      <w:r>
        <w:rPr>
          <w:rFonts w:hint="eastAsia" w:ascii="宋体" w:hAnsi="宋体"/>
          <w:color w:val="auto"/>
          <w:szCs w:val="21"/>
          <w:highlight w:val="none"/>
        </w:rPr>
        <w:t>。</w:t>
      </w:r>
      <w:r>
        <w:rPr>
          <w:rFonts w:hint="eastAsia"/>
          <w:color w:val="auto"/>
          <w:szCs w:val="22"/>
          <w:highlight w:val="none"/>
        </w:rPr>
        <w:t>疫情</w:t>
      </w:r>
      <w:r>
        <w:rPr>
          <w:color w:val="auto"/>
          <w:szCs w:val="22"/>
          <w:highlight w:val="none"/>
        </w:rPr>
        <w:t>特殊时期，</w:t>
      </w:r>
      <w:r>
        <w:rPr>
          <w:rFonts w:hint="eastAsia"/>
          <w:color w:val="auto"/>
          <w:szCs w:val="22"/>
          <w:highlight w:val="none"/>
        </w:rPr>
        <w:t>根据</w:t>
      </w:r>
      <w:r>
        <w:rPr>
          <w:color w:val="auto"/>
          <w:szCs w:val="22"/>
          <w:highlight w:val="none"/>
        </w:rPr>
        <w:t>相关规定</w:t>
      </w:r>
      <w:r>
        <w:rPr>
          <w:rFonts w:hint="eastAsia"/>
          <w:color w:val="auto"/>
          <w:szCs w:val="22"/>
          <w:highlight w:val="none"/>
        </w:rPr>
        <w:t>本项目不要求供应商授权代表参加现场开标、开启投标文件活动。采购组织机构按照规定的时间通过政采云系统组织开标、开启响应文件，所有投标人均应当准时在线参加。</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1.2按规定提交合格的撤回通知的投标文件不予开封，并退回给投标人；开标时出现的无效投标文件，不予评审，但不退还给投标人。</w:t>
      </w:r>
    </w:p>
    <w:p>
      <w:pPr>
        <w:pStyle w:val="22"/>
        <w:snapToGrid w:val="0"/>
        <w:spacing w:line="360" w:lineRule="auto"/>
        <w:ind w:right="-86" w:rightChars="-41" w:firstLine="441" w:firstLineChars="209"/>
        <w:rPr>
          <w:rFonts w:hint="eastAsia" w:ascii="宋体" w:hAnsi="宋体" w:cs="宋体"/>
          <w:color w:val="auto"/>
          <w:highlight w:val="none"/>
        </w:rPr>
      </w:pPr>
      <w:r>
        <w:rPr>
          <w:rFonts w:hint="eastAsia" w:ascii="宋体" w:hAnsi="宋体" w:cs="宋体"/>
          <w:b/>
          <w:bCs/>
          <w:color w:val="auto"/>
          <w:highlight w:val="none"/>
        </w:rPr>
        <w:t>（二）开标程序</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 xml:space="preserve">2.1开标现场会由采购代理机构工作人员负责主持，投标截止时间后主持人宣布开标会开始。 </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2.2</w:t>
      </w:r>
      <w:r>
        <w:rPr>
          <w:rFonts w:hint="eastAsia" w:hAnsi="宋体" w:cs="宋体"/>
          <w:color w:val="auto"/>
          <w:szCs w:val="21"/>
          <w:highlight w:val="none"/>
        </w:rPr>
        <w:t>介绍参加开标会的人员名单</w:t>
      </w:r>
      <w:r>
        <w:rPr>
          <w:rFonts w:hint="eastAsia" w:ascii="宋体" w:hAnsi="宋体" w:cs="宋体"/>
          <w:color w:val="auto"/>
          <w:highlight w:val="none"/>
        </w:rPr>
        <w:t>。宣布开标纪律和有关事项，告知应当回避的情形，提请有关人员回避。</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3、电子招投标开标及评审程序</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 1投标截止时间后，投标人登录政采云平台，用“项目采购-开标评标”功能对电子投标文件进行在线解密；</w:t>
      </w:r>
      <w:r>
        <w:rPr>
          <w:rFonts w:hint="eastAsia" w:ascii="宋体" w:hAnsi="宋体" w:cs="宋体"/>
          <w:b/>
          <w:bCs/>
          <w:color w:val="auto"/>
          <w:szCs w:val="21"/>
          <w:highlight w:val="none"/>
        </w:rPr>
        <w:t>在线解密电子投标文件时间为开标时间起半个小时内。</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3.2各投标人的资格由采购代理机构人员负责初审；</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3.3对资格和商务技术投标文件进行评审；</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3.4在系统上公开资格和商务技术评审结果；</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3.5在系统上公开报价开标情况；</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3.6对报价情况进行评审；</w:t>
      </w:r>
    </w:p>
    <w:p>
      <w:pPr>
        <w:pStyle w:val="22"/>
        <w:snapToGrid w:val="0"/>
        <w:spacing w:line="360" w:lineRule="auto"/>
        <w:ind w:right="-86" w:rightChars="-41" w:firstLine="438" w:firstLineChars="209"/>
        <w:rPr>
          <w:rFonts w:hint="eastAsia" w:ascii="宋体" w:hAnsi="宋体" w:cs="宋体"/>
          <w:color w:val="auto"/>
          <w:highlight w:val="none"/>
        </w:rPr>
      </w:pPr>
      <w:r>
        <w:rPr>
          <w:rFonts w:hint="eastAsia" w:ascii="宋体" w:hAnsi="宋体" w:cs="宋体"/>
          <w:color w:val="auto"/>
          <w:highlight w:val="none"/>
        </w:rPr>
        <w:t>3.7在系统上公布评审结果。</w:t>
      </w:r>
    </w:p>
    <w:p>
      <w:pPr>
        <w:pStyle w:val="22"/>
        <w:snapToGrid w:val="0"/>
        <w:spacing w:line="360" w:lineRule="auto"/>
        <w:ind w:right="-86" w:rightChars="-41" w:firstLine="441" w:firstLineChars="209"/>
        <w:rPr>
          <w:rFonts w:hint="eastAsia" w:ascii="宋体" w:hAnsi="宋体" w:cs="宋体"/>
          <w:b/>
          <w:bCs/>
          <w:color w:val="auto"/>
          <w:highlight w:val="none"/>
        </w:rPr>
      </w:pPr>
      <w:r>
        <w:rPr>
          <w:rFonts w:hint="eastAsia" w:ascii="宋体" w:hAnsi="宋体" w:cs="宋体"/>
          <w:b/>
          <w:bCs/>
          <w:color w:val="auto"/>
          <w:highlight w:val="none"/>
        </w:rPr>
        <w:t>特别说明：政采云公司如对电子化开标及评审程序有调整的，按调整后的程序操作。</w:t>
      </w:r>
    </w:p>
    <w:p>
      <w:pPr>
        <w:pStyle w:val="22"/>
        <w:snapToGrid w:val="0"/>
        <w:spacing w:line="360" w:lineRule="auto"/>
        <w:ind w:right="-86" w:rightChars="-41" w:firstLine="438" w:firstLineChars="209"/>
        <w:rPr>
          <w:rFonts w:hint="eastAsia" w:ascii="宋体" w:hAnsi="宋体" w:cs="宋体"/>
          <w:color w:val="auto"/>
          <w:highlight w:val="none"/>
        </w:rPr>
      </w:pPr>
      <w:r>
        <w:rPr>
          <w:rFonts w:ascii="宋体" w:hAnsi="宋体" w:cs="宋体"/>
          <w:color w:val="auto"/>
          <w:highlight w:val="none"/>
        </w:rPr>
        <w:t>4</w:t>
      </w:r>
      <w:r>
        <w:rPr>
          <w:rFonts w:hint="eastAsia" w:ascii="宋体" w:hAnsi="宋体" w:cs="宋体"/>
          <w:color w:val="auto"/>
          <w:highlight w:val="none"/>
        </w:rPr>
        <w:t>、采购代理机构工作人员对开标过程进行记录（含音视频记录），并存档备查。</w:t>
      </w:r>
    </w:p>
    <w:p>
      <w:pPr>
        <w:pStyle w:val="22"/>
        <w:snapToGrid w:val="0"/>
        <w:spacing w:line="360" w:lineRule="auto"/>
        <w:ind w:right="-87" w:firstLine="420" w:firstLineChars="200"/>
        <w:outlineLvl w:val="1"/>
        <w:rPr>
          <w:rFonts w:hint="eastAsia" w:ascii="宋体" w:hAnsi="宋体" w:cs="宋体"/>
          <w:color w:val="auto"/>
          <w:highlight w:val="none"/>
        </w:rPr>
      </w:pPr>
      <w:r>
        <w:rPr>
          <w:rFonts w:ascii="宋体" w:hAnsi="宋体" w:cs="宋体"/>
          <w:color w:val="auto"/>
          <w:highlight w:val="none"/>
        </w:rPr>
        <w:t>5</w:t>
      </w:r>
      <w:r>
        <w:rPr>
          <w:rFonts w:hint="eastAsia" w:ascii="宋体" w:hAnsi="宋体" w:cs="宋体"/>
          <w:color w:val="auto"/>
          <w:highlight w:val="none"/>
        </w:rPr>
        <w:t>、本项目原则上采用政采云电子招投标开标及评审程序，但若投标人在规定时间内无法解密或解密失败，采购代理机构将开启未能在规定时间内解密的投标人递交的备份投标文件。</w:t>
      </w:r>
    </w:p>
    <w:p>
      <w:pPr>
        <w:pStyle w:val="22"/>
        <w:snapToGrid w:val="0"/>
        <w:spacing w:line="360" w:lineRule="auto"/>
        <w:ind w:right="-87" w:firstLine="0"/>
        <w:outlineLvl w:val="1"/>
        <w:rPr>
          <w:rFonts w:hint="eastAsia" w:hAnsi="宋体"/>
          <w:b/>
          <w:color w:val="auto"/>
          <w:sz w:val="28"/>
          <w:highlight w:val="none"/>
        </w:rPr>
      </w:pPr>
    </w:p>
    <w:p>
      <w:pPr>
        <w:pStyle w:val="22"/>
        <w:snapToGrid w:val="0"/>
        <w:spacing w:line="360" w:lineRule="auto"/>
        <w:ind w:right="-87" w:firstLine="3483" w:firstLineChars="1239"/>
        <w:outlineLvl w:val="1"/>
        <w:rPr>
          <w:rFonts w:hAnsi="宋体"/>
          <w:b/>
          <w:color w:val="auto"/>
          <w:sz w:val="28"/>
          <w:highlight w:val="none"/>
        </w:rPr>
      </w:pPr>
      <w:r>
        <w:rPr>
          <w:rFonts w:hint="eastAsia" w:hAnsi="宋体"/>
          <w:b/>
          <w:color w:val="auto"/>
          <w:sz w:val="28"/>
          <w:highlight w:val="none"/>
        </w:rPr>
        <w:t>五、评标</w:t>
      </w:r>
    </w:p>
    <w:p>
      <w:pPr>
        <w:pStyle w:val="22"/>
        <w:snapToGrid w:val="0"/>
        <w:spacing w:line="360" w:lineRule="auto"/>
        <w:ind w:firstLine="422" w:firstLineChars="200"/>
        <w:outlineLvl w:val="1"/>
        <w:rPr>
          <w:rFonts w:hAnsi="宋体"/>
          <w:b/>
          <w:color w:val="auto"/>
          <w:szCs w:val="21"/>
          <w:highlight w:val="none"/>
        </w:rPr>
      </w:pPr>
      <w:r>
        <w:rPr>
          <w:rFonts w:hint="eastAsia" w:hAnsi="宋体"/>
          <w:b/>
          <w:color w:val="auto"/>
          <w:szCs w:val="21"/>
          <w:highlight w:val="none"/>
        </w:rPr>
        <w:t>（一）组建评标委员会</w:t>
      </w:r>
    </w:p>
    <w:p>
      <w:pPr>
        <w:pStyle w:val="20"/>
        <w:snapToGrid w:val="0"/>
        <w:spacing w:before="120" w:after="120" w:line="360" w:lineRule="auto"/>
        <w:ind w:right="-87" w:firstLine="420" w:firstLineChars="200"/>
        <w:rPr>
          <w:rFonts w:hAnsi="宋体" w:eastAsia="宋体" w:cs="宋体"/>
          <w:color w:val="auto"/>
          <w:sz w:val="21"/>
          <w:highlight w:val="none"/>
        </w:rPr>
      </w:pPr>
      <w:r>
        <w:rPr>
          <w:rFonts w:hint="eastAsia" w:hAnsi="宋体" w:eastAsia="宋体" w:cs="宋体"/>
          <w:color w:val="auto"/>
          <w:sz w:val="21"/>
          <w:highlight w:val="none"/>
        </w:rPr>
        <w:t>本项目评标委员会由政府采购评审专家</w:t>
      </w:r>
      <w:r>
        <w:rPr>
          <w:rFonts w:hint="eastAsia" w:hAnsi="宋体" w:eastAsia="宋体" w:cs="宋体"/>
          <w:color w:val="auto"/>
          <w:sz w:val="21"/>
          <w:highlight w:val="none"/>
          <w:u w:val="single"/>
        </w:rPr>
        <w:t>4</w:t>
      </w:r>
      <w:r>
        <w:rPr>
          <w:rFonts w:hint="eastAsia" w:hAnsi="宋体" w:eastAsia="宋体" w:cs="宋体"/>
          <w:color w:val="auto"/>
          <w:sz w:val="21"/>
          <w:highlight w:val="none"/>
        </w:rPr>
        <w:t>人和采购人代表</w:t>
      </w:r>
      <w:r>
        <w:rPr>
          <w:rFonts w:hint="eastAsia" w:hAnsi="宋体" w:eastAsia="宋体" w:cs="宋体"/>
          <w:color w:val="auto"/>
          <w:sz w:val="21"/>
          <w:highlight w:val="none"/>
          <w:u w:val="single"/>
        </w:rPr>
        <w:t>1</w:t>
      </w:r>
      <w:r>
        <w:rPr>
          <w:rFonts w:hint="eastAsia" w:hAnsi="宋体" w:eastAsia="宋体" w:cs="宋体"/>
          <w:color w:val="auto"/>
          <w:sz w:val="21"/>
          <w:highlight w:val="none"/>
        </w:rPr>
        <w:t>人，共</w:t>
      </w:r>
      <w:r>
        <w:rPr>
          <w:rFonts w:hint="eastAsia" w:hAnsi="宋体" w:eastAsia="宋体" w:cs="宋体"/>
          <w:color w:val="auto"/>
          <w:sz w:val="21"/>
          <w:highlight w:val="none"/>
          <w:u w:val="single"/>
        </w:rPr>
        <w:t>5</w:t>
      </w:r>
      <w:r>
        <w:rPr>
          <w:rFonts w:hint="eastAsia" w:hAnsi="宋体" w:eastAsia="宋体" w:cs="宋体"/>
          <w:color w:val="auto"/>
          <w:sz w:val="21"/>
          <w:highlight w:val="none"/>
        </w:rPr>
        <w:t>人组成。</w:t>
      </w:r>
    </w:p>
    <w:p>
      <w:pPr>
        <w:pStyle w:val="22"/>
        <w:snapToGrid w:val="0"/>
        <w:spacing w:line="360" w:lineRule="auto"/>
        <w:ind w:firstLine="422" w:firstLineChars="200"/>
        <w:outlineLvl w:val="1"/>
        <w:rPr>
          <w:rFonts w:hAnsi="宋体"/>
          <w:b/>
          <w:color w:val="auto"/>
          <w:szCs w:val="21"/>
          <w:highlight w:val="none"/>
        </w:rPr>
      </w:pPr>
      <w:r>
        <w:rPr>
          <w:rFonts w:hint="eastAsia" w:hAnsi="宋体"/>
          <w:b/>
          <w:color w:val="auto"/>
          <w:szCs w:val="21"/>
          <w:highlight w:val="none"/>
        </w:rPr>
        <w:t>（二）评标程序</w:t>
      </w:r>
    </w:p>
    <w:p>
      <w:pPr>
        <w:snapToGrid w:val="0"/>
        <w:spacing w:line="360" w:lineRule="auto"/>
        <w:ind w:right="-87" w:firstLine="422" w:firstLineChars="200"/>
        <w:rPr>
          <w:color w:val="auto"/>
          <w:szCs w:val="21"/>
          <w:highlight w:val="none"/>
        </w:rPr>
      </w:pPr>
      <w:r>
        <w:rPr>
          <w:rFonts w:hint="eastAsia" w:ascii="宋体" w:hAnsi="宋体"/>
          <w:b/>
          <w:color w:val="auto"/>
          <w:szCs w:val="21"/>
          <w:highlight w:val="none"/>
        </w:rPr>
        <w:t>1.</w:t>
      </w:r>
      <w:r>
        <w:rPr>
          <w:b/>
          <w:color w:val="auto"/>
          <w:szCs w:val="21"/>
          <w:highlight w:val="none"/>
        </w:rPr>
        <w:t>投标文件初审</w:t>
      </w:r>
    </w:p>
    <w:p>
      <w:pPr>
        <w:snapToGrid w:val="0"/>
        <w:spacing w:line="360" w:lineRule="auto"/>
        <w:ind w:right="-87" w:firstLine="420" w:firstLineChars="200"/>
        <w:rPr>
          <w:rFonts w:ascii="宋体" w:hAnsi="宋体"/>
          <w:b/>
          <w:color w:val="auto"/>
          <w:szCs w:val="21"/>
          <w:highlight w:val="none"/>
        </w:rPr>
      </w:pPr>
      <w:r>
        <w:rPr>
          <w:color w:val="auto"/>
          <w:szCs w:val="21"/>
          <w:highlight w:val="none"/>
        </w:rPr>
        <w:t>初审分为资格性检查和符合性检查。</w:t>
      </w:r>
    </w:p>
    <w:p>
      <w:pPr>
        <w:adjustRightInd w:val="0"/>
        <w:snapToGrid w:val="0"/>
        <w:spacing w:line="360" w:lineRule="auto"/>
        <w:ind w:firstLine="420" w:firstLineChars="200"/>
        <w:jc w:val="left"/>
        <w:rPr>
          <w:color w:val="auto"/>
          <w:szCs w:val="21"/>
          <w:highlight w:val="none"/>
        </w:rPr>
      </w:pPr>
      <w:r>
        <w:rPr>
          <w:rFonts w:hint="eastAsia"/>
          <w:color w:val="auto"/>
          <w:szCs w:val="21"/>
          <w:highlight w:val="none"/>
        </w:rPr>
        <w:t>1.1</w:t>
      </w:r>
      <w:r>
        <w:rPr>
          <w:color w:val="auto"/>
          <w:szCs w:val="21"/>
          <w:highlight w:val="none"/>
        </w:rPr>
        <w:t>资格性检查。依据法律法规和</w:t>
      </w:r>
      <w:r>
        <w:rPr>
          <w:rFonts w:hint="eastAsia"/>
          <w:color w:val="auto"/>
          <w:szCs w:val="21"/>
          <w:highlight w:val="none"/>
        </w:rPr>
        <w:t>采购文件</w:t>
      </w:r>
      <w:r>
        <w:rPr>
          <w:color w:val="auto"/>
          <w:szCs w:val="21"/>
          <w:highlight w:val="none"/>
        </w:rPr>
        <w:t>的规定，对投标文件中的资格证明等进行审查，以确定投标投标人是否具备投标资格。</w:t>
      </w:r>
    </w:p>
    <w:p>
      <w:pPr>
        <w:adjustRightInd w:val="0"/>
        <w:snapToGrid w:val="0"/>
        <w:spacing w:line="360" w:lineRule="auto"/>
        <w:ind w:firstLine="420" w:firstLineChars="200"/>
        <w:jc w:val="left"/>
        <w:rPr>
          <w:rFonts w:hint="eastAsia"/>
          <w:b/>
          <w:color w:val="auto"/>
          <w:szCs w:val="21"/>
          <w:highlight w:val="none"/>
        </w:rPr>
      </w:pPr>
      <w:r>
        <w:rPr>
          <w:rFonts w:hint="eastAsia"/>
          <w:color w:val="auto"/>
          <w:szCs w:val="21"/>
          <w:highlight w:val="none"/>
        </w:rPr>
        <w:t>1.2</w:t>
      </w:r>
      <w:r>
        <w:rPr>
          <w:color w:val="auto"/>
          <w:szCs w:val="21"/>
          <w:highlight w:val="none"/>
        </w:rPr>
        <w:t>符合性检查。依据</w:t>
      </w:r>
      <w:r>
        <w:rPr>
          <w:rFonts w:hint="eastAsia"/>
          <w:color w:val="auto"/>
          <w:szCs w:val="21"/>
          <w:highlight w:val="none"/>
        </w:rPr>
        <w:t>采购文件</w:t>
      </w:r>
      <w:r>
        <w:rPr>
          <w:color w:val="auto"/>
          <w:szCs w:val="21"/>
          <w:highlight w:val="none"/>
        </w:rPr>
        <w:t>的规定，从投标文件的有效性、完整性和对</w:t>
      </w:r>
      <w:r>
        <w:rPr>
          <w:rFonts w:hint="eastAsia"/>
          <w:color w:val="auto"/>
          <w:szCs w:val="21"/>
          <w:highlight w:val="none"/>
        </w:rPr>
        <w:t>采购文件</w:t>
      </w:r>
      <w:r>
        <w:rPr>
          <w:color w:val="auto"/>
          <w:szCs w:val="21"/>
          <w:highlight w:val="none"/>
        </w:rPr>
        <w:t>的响应程度进行审查，以确定是否对</w:t>
      </w:r>
      <w:r>
        <w:rPr>
          <w:rFonts w:hint="eastAsia"/>
          <w:color w:val="auto"/>
          <w:szCs w:val="21"/>
          <w:highlight w:val="none"/>
        </w:rPr>
        <w:t>采购文件</w:t>
      </w:r>
      <w:r>
        <w:rPr>
          <w:color w:val="auto"/>
          <w:szCs w:val="21"/>
          <w:highlight w:val="none"/>
        </w:rPr>
        <w:t>的实质性要求作出响应。</w:t>
      </w:r>
    </w:p>
    <w:p>
      <w:pPr>
        <w:snapToGrid w:val="0"/>
        <w:spacing w:line="360" w:lineRule="auto"/>
        <w:ind w:right="-87" w:firstLine="422" w:firstLineChars="200"/>
        <w:rPr>
          <w:b/>
          <w:color w:val="auto"/>
          <w:szCs w:val="21"/>
          <w:highlight w:val="none"/>
        </w:rPr>
      </w:pPr>
      <w:r>
        <w:rPr>
          <w:rFonts w:hint="eastAsia"/>
          <w:b/>
          <w:color w:val="auto"/>
          <w:szCs w:val="21"/>
          <w:highlight w:val="none"/>
        </w:rPr>
        <w:t>2.实质审查</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（1）评标委员会审查投标文件的实质性内容是否符合采购文件的实质性要求。</w:t>
      </w:r>
    </w:p>
    <w:p>
      <w:pPr>
        <w:spacing w:line="360" w:lineRule="auto"/>
        <w:ind w:firstLine="420" w:firstLineChars="200"/>
        <w:rPr>
          <w:rFonts w:ascii="宋体" w:hAnsi="宋体"/>
          <w:color w:val="auto"/>
          <w:kern w:val="0"/>
          <w:szCs w:val="21"/>
          <w:highlight w:val="none"/>
        </w:rPr>
      </w:pPr>
      <w:r>
        <w:rPr>
          <w:rFonts w:hint="eastAsia" w:ascii="宋体" w:hAnsi="宋体"/>
          <w:color w:val="auto"/>
          <w:kern w:val="0"/>
          <w:szCs w:val="21"/>
          <w:highlight w:val="none"/>
        </w:rPr>
        <w:t>（2）评标委员会将根据投标人的投标文件进行审查、核对，如有疑问，将对投标人通过电子系统进行询标，投标人向评标委员会澄清有关问题，并最终以电子形式进行答复。投标人拒绝澄清或者澄清的内容改变了投标文件的实质性内容的，评标委员会有权对该投标文件作出不利于投标人的评判。</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（3）各投标人的商务技术得分由指定专人进行计算复核。</w:t>
      </w:r>
    </w:p>
    <w:p>
      <w:pPr>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（4）各投标人报价得分根据评分标准计算。</w:t>
      </w:r>
    </w:p>
    <w:p>
      <w:pPr>
        <w:spacing w:line="360" w:lineRule="auto"/>
        <w:ind w:firstLine="420" w:firstLineChars="200"/>
        <w:rPr>
          <w:rFonts w:hint="eastAsia" w:ascii="宋体" w:hAnsi="宋体"/>
          <w:b/>
          <w:color w:val="auto"/>
          <w:szCs w:val="21"/>
          <w:highlight w:val="none"/>
        </w:rPr>
      </w:pPr>
      <w:r>
        <w:rPr>
          <w:rFonts w:hint="eastAsia" w:ascii="宋体" w:hAnsi="宋体"/>
          <w:color w:val="auto"/>
          <w:kern w:val="0"/>
          <w:szCs w:val="21"/>
          <w:highlight w:val="none"/>
        </w:rPr>
        <w:t>（5）评标委员会完成评标后，评委对各部分得分汇总，计算出本项目综合评估分。评标委员会按</w:t>
      </w:r>
      <w:r>
        <w:rPr>
          <w:rFonts w:hint="eastAsia" w:ascii="宋体" w:hAnsi="宋体"/>
          <w:color w:val="auto"/>
          <w:szCs w:val="21"/>
          <w:highlight w:val="none"/>
        </w:rPr>
        <w:t>评标原则通过电子系统向采购人及采购代理机构提交评审报告。</w:t>
      </w:r>
    </w:p>
    <w:p>
      <w:pPr>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（三）澄清问题的形式</w:t>
      </w:r>
    </w:p>
    <w:p>
      <w:pPr>
        <w:snapToGrid w:val="0"/>
        <w:spacing w:line="360" w:lineRule="auto"/>
        <w:ind w:left="228" w:right="-87" w:firstLine="420" w:firstLineChars="200"/>
        <w:rPr>
          <w:rFonts w:ascii="宋体" w:hAnsi="宋体"/>
          <w:color w:val="auto"/>
          <w:highlight w:val="none"/>
        </w:rPr>
      </w:pPr>
      <w:r>
        <w:rPr>
          <w:rFonts w:hint="eastAsia" w:ascii="宋体" w:hAnsi="宋体"/>
          <w:color w:val="auto"/>
          <w:highlight w:val="none"/>
        </w:rPr>
        <w:t>对投标文件中含义不明确、同类问题表述不一致或者有明显文字和计算错误的内容，评标委员会可要求投标人作出必要的澄清、说明或者纠正。投标人与评审小组</w:t>
      </w:r>
      <w:r>
        <w:rPr>
          <w:rFonts w:hint="eastAsia" w:hAnsi="宋体"/>
          <w:color w:val="auto"/>
          <w:szCs w:val="21"/>
          <w:highlight w:val="none"/>
        </w:rPr>
        <w:t>通过电子交易平台交换数据电文的形式进行</w:t>
      </w:r>
      <w:r>
        <w:rPr>
          <w:rFonts w:hint="eastAsia" w:ascii="宋体" w:hAnsi="宋体"/>
          <w:color w:val="auto"/>
          <w:highlight w:val="none"/>
        </w:rPr>
        <w:t>，给予投标人提交澄清说明或补正的时间不少于半个小时，投标人已经明确表示澄清说明或补正完毕的除外。不得超出投标文件的范围或者改变投标文件的实质性内容。</w:t>
      </w:r>
    </w:p>
    <w:p>
      <w:pPr>
        <w:pStyle w:val="20"/>
        <w:snapToGrid w:val="0"/>
        <w:spacing w:before="120" w:after="120" w:line="360" w:lineRule="auto"/>
        <w:ind w:right="-87" w:firstLine="422" w:firstLineChars="200"/>
        <w:rPr>
          <w:rFonts w:hAnsi="宋体" w:eastAsia="宋体"/>
          <w:b/>
          <w:color w:val="auto"/>
          <w:sz w:val="21"/>
          <w:szCs w:val="21"/>
          <w:highlight w:val="none"/>
        </w:rPr>
      </w:pPr>
      <w:r>
        <w:rPr>
          <w:rFonts w:hint="eastAsia" w:hAnsi="宋体" w:eastAsia="宋体"/>
          <w:b/>
          <w:color w:val="auto"/>
          <w:sz w:val="21"/>
          <w:szCs w:val="21"/>
          <w:highlight w:val="none"/>
        </w:rPr>
        <w:t>（四）错误修正</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投标文件如果出现计算或表达上的错误，修正错误的原则如下：</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1、如果用数字表示的数额与文字表示的数额不一致的，以文字数额为准；</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2、当单价和数量的乘积与合价不一致时，通常以标出的单价为准。除非评审小组认为单价属明显的小数点错误，此时应以标出的合价为准，并修改单价。</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3、按上述修改错误的方法，调整投标文件中的投标报价文件，经投标人确认后，调整后的投标报价对投标人起约束作用。</w:t>
      </w:r>
    </w:p>
    <w:p>
      <w:pPr>
        <w:pStyle w:val="10"/>
        <w:snapToGrid w:val="0"/>
        <w:spacing w:line="360" w:lineRule="auto"/>
        <w:ind w:firstLine="417" w:firstLineChars="198"/>
        <w:rPr>
          <w:rFonts w:hAnsi="宋体" w:eastAsia="宋体" w:cs="宋体"/>
          <w:color w:val="auto"/>
          <w:sz w:val="21"/>
          <w:szCs w:val="21"/>
          <w:highlight w:val="none"/>
        </w:rPr>
      </w:pPr>
      <w:r>
        <w:rPr>
          <w:rFonts w:hint="eastAsia" w:hAnsi="宋体" w:eastAsia="宋体" w:cs="宋体"/>
          <w:b/>
          <w:color w:val="auto"/>
          <w:sz w:val="21"/>
          <w:szCs w:val="21"/>
          <w:highlight w:val="none"/>
        </w:rPr>
        <w:t>按上述修正错误的原则及方法调整或修正投标文件的投标报价，投标人通过电文并签章确认后，调整后的投标报价对投标人具有约束作用。如果投标人不接受修正后的报价，则其投标将作为无效投标处理。</w:t>
      </w:r>
    </w:p>
    <w:p>
      <w:pPr>
        <w:pStyle w:val="20"/>
        <w:snapToGrid w:val="0"/>
        <w:spacing w:before="120" w:after="120" w:line="360" w:lineRule="auto"/>
        <w:ind w:right="-87" w:firstLine="422" w:firstLineChars="200"/>
        <w:jc w:val="left"/>
        <w:rPr>
          <w:rFonts w:hAnsi="宋体" w:eastAsia="宋体"/>
          <w:b/>
          <w:color w:val="auto"/>
          <w:sz w:val="21"/>
          <w:szCs w:val="21"/>
          <w:highlight w:val="none"/>
        </w:rPr>
      </w:pPr>
      <w:r>
        <w:rPr>
          <w:rFonts w:hint="eastAsia" w:hAnsi="宋体" w:eastAsia="宋体"/>
          <w:b/>
          <w:color w:val="auto"/>
          <w:sz w:val="21"/>
          <w:szCs w:val="21"/>
          <w:highlight w:val="none"/>
        </w:rPr>
        <w:t>（五）评标原则和评标办法</w:t>
      </w:r>
    </w:p>
    <w:p>
      <w:pPr>
        <w:pStyle w:val="10"/>
        <w:snapToGrid w:val="0"/>
        <w:spacing w:line="360" w:lineRule="auto"/>
        <w:ind w:firstLine="420" w:firstLineChars="200"/>
        <w:rPr>
          <w:rFonts w:hAnsi="宋体" w:eastAsia="宋体" w:cs="宋体"/>
          <w:color w:val="auto"/>
          <w:sz w:val="21"/>
          <w:szCs w:val="21"/>
          <w:highlight w:val="none"/>
        </w:rPr>
      </w:pPr>
      <w:r>
        <w:rPr>
          <w:rFonts w:hint="eastAsia" w:hAnsi="宋体" w:eastAsia="宋体" w:cs="宋体"/>
          <w:color w:val="auto"/>
          <w:sz w:val="21"/>
          <w:szCs w:val="21"/>
          <w:highlight w:val="none"/>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2、评标办法。本项目评标办法是</w:t>
      </w:r>
      <w:r>
        <w:rPr>
          <w:rFonts w:hint="eastAsia" w:hAnsi="宋体" w:eastAsia="宋体" w:cs="宋体"/>
          <w:color w:val="auto"/>
          <w:sz w:val="21"/>
          <w:szCs w:val="21"/>
          <w:highlight w:val="none"/>
          <w:u w:val="single"/>
        </w:rPr>
        <w:t>综合评分法</w:t>
      </w:r>
      <w:r>
        <w:rPr>
          <w:rFonts w:hint="eastAsia" w:hAnsi="宋体" w:eastAsia="宋体" w:cs="宋体"/>
          <w:color w:val="auto"/>
          <w:sz w:val="21"/>
          <w:szCs w:val="21"/>
          <w:highlight w:val="none"/>
        </w:rPr>
        <w:t>，具体评标内容及评分标准等详见《第四章：评标办法及评分标准》。</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3、《政府采购货物和服务招标投标管理办法》第四十三条：公开招标数额标准以上的采购项目，投标截止后投标人不足3家或者通过资格审查或符合性审查的投标人不足3家的，除采购任务取消情形外，按照以下方式处理：</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（一）招标文件存在不合理条款或者招标程序不符合规定的，采购人、采购代理机构改正后依法重新招标；</w:t>
      </w:r>
    </w:p>
    <w:p>
      <w:pPr>
        <w:pStyle w:val="10"/>
        <w:snapToGrid w:val="0"/>
        <w:spacing w:line="360" w:lineRule="auto"/>
        <w:ind w:firstLine="520" w:firstLineChars="248"/>
        <w:rPr>
          <w:rFonts w:hint="eastAsia" w:hAnsi="宋体"/>
          <w:b/>
          <w:color w:val="auto"/>
          <w:szCs w:val="21"/>
          <w:highlight w:val="none"/>
        </w:rPr>
      </w:pPr>
      <w:r>
        <w:rPr>
          <w:rFonts w:hint="eastAsia" w:hAnsi="宋体" w:eastAsia="宋体" w:cs="宋体"/>
          <w:color w:val="auto"/>
          <w:sz w:val="21"/>
          <w:szCs w:val="21"/>
          <w:highlight w:val="none"/>
        </w:rPr>
        <w:t>（二）招标文件没有不合理条款、招标程序符合规定，需要采用其他采购方式采购的，采购人应当依法报财政部门批准。</w:t>
      </w:r>
    </w:p>
    <w:p>
      <w:pPr>
        <w:widowControl/>
        <w:snapToGrid w:val="0"/>
        <w:spacing w:line="360" w:lineRule="auto"/>
        <w:ind w:right="-87" w:firstLine="422" w:firstLineChars="200"/>
        <w:rPr>
          <w:rFonts w:ascii="宋体" w:hAnsi="宋体"/>
          <w:b/>
          <w:color w:val="auto"/>
          <w:szCs w:val="21"/>
          <w:highlight w:val="none"/>
        </w:rPr>
      </w:pPr>
      <w:r>
        <w:rPr>
          <w:rFonts w:hint="eastAsia" w:ascii="宋体" w:hAnsi="宋体"/>
          <w:b/>
          <w:color w:val="auto"/>
          <w:szCs w:val="21"/>
          <w:highlight w:val="none"/>
        </w:rPr>
        <w:t>（六）评标过程的监控</w:t>
      </w:r>
    </w:p>
    <w:p>
      <w:pPr>
        <w:pStyle w:val="20"/>
        <w:snapToGrid w:val="0"/>
        <w:spacing w:before="120" w:after="120" w:line="360" w:lineRule="auto"/>
        <w:ind w:right="-87" w:firstLine="420" w:firstLineChars="200"/>
        <w:rPr>
          <w:rFonts w:hint="eastAsia" w:hAnsi="宋体" w:eastAsia="宋体" w:cs="宋体"/>
          <w:color w:val="auto"/>
          <w:sz w:val="21"/>
          <w:highlight w:val="none"/>
        </w:rPr>
      </w:pPr>
      <w:r>
        <w:rPr>
          <w:rFonts w:hint="eastAsia" w:hAnsi="宋体" w:eastAsia="宋体" w:cs="宋体"/>
          <w:color w:val="auto"/>
          <w:sz w:val="21"/>
          <w:szCs w:val="21"/>
          <w:highlight w:val="none"/>
        </w:rPr>
        <w:t>本项目评标过程实行全程录音、录像监控，投标人在评标过程中所进行的试图影响评标结果的不公正活动，可能导致其投标被拒绝。</w:t>
      </w:r>
    </w:p>
    <w:p>
      <w:pPr>
        <w:snapToGrid w:val="0"/>
        <w:spacing w:after="240" w:line="276" w:lineRule="auto"/>
        <w:jc w:val="center"/>
        <w:rPr>
          <w:rFonts w:hint="eastAsia" w:ascii="宋体" w:hAnsi="宋体" w:cs="宋体"/>
          <w:b/>
          <w:color w:val="auto"/>
          <w:sz w:val="28"/>
          <w:szCs w:val="30"/>
          <w:highlight w:val="none"/>
        </w:rPr>
      </w:pPr>
    </w:p>
    <w:p>
      <w:pPr>
        <w:snapToGrid w:val="0"/>
        <w:spacing w:after="240" w:line="276" w:lineRule="auto"/>
        <w:jc w:val="center"/>
        <w:rPr>
          <w:rFonts w:ascii="宋体" w:hAnsi="宋体" w:cs="宋体"/>
          <w:b/>
          <w:color w:val="auto"/>
          <w:sz w:val="28"/>
          <w:szCs w:val="30"/>
          <w:highlight w:val="none"/>
        </w:rPr>
      </w:pPr>
      <w:r>
        <w:rPr>
          <w:rFonts w:hint="eastAsia" w:ascii="宋体" w:hAnsi="宋体" w:cs="宋体"/>
          <w:b/>
          <w:color w:val="auto"/>
          <w:sz w:val="28"/>
          <w:szCs w:val="30"/>
          <w:highlight w:val="none"/>
        </w:rPr>
        <w:t>六、废标</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（一）根据《中华人民共和国政府采购法》第三十六条，出现下列情形之一的，应予以废标：</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1、符合专业条件的供应商或者对招标文件作实质响应的供应商不足三家的；</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2、出现影响采购公正的违法、违规行为的；</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3、投标人的报价均超过了采购预算，采购人不能支付的；</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4、因重大变故，采购任务取消的。</w:t>
      </w:r>
    </w:p>
    <w:p>
      <w:pPr>
        <w:pStyle w:val="10"/>
        <w:snapToGrid w:val="0"/>
        <w:spacing w:line="360" w:lineRule="auto"/>
        <w:ind w:firstLine="520" w:firstLineChars="248"/>
        <w:rPr>
          <w:rFonts w:hint="eastAsia" w:hAnsi="宋体" w:eastAsia="宋体" w:cs="宋体"/>
          <w:color w:val="auto"/>
          <w:sz w:val="21"/>
          <w:szCs w:val="21"/>
          <w:highlight w:val="none"/>
        </w:rPr>
      </w:pPr>
      <w:r>
        <w:rPr>
          <w:rFonts w:hint="eastAsia" w:hAnsi="宋体" w:eastAsia="宋体" w:cs="宋体"/>
          <w:color w:val="auto"/>
          <w:sz w:val="21"/>
          <w:szCs w:val="21"/>
          <w:highlight w:val="none"/>
        </w:rPr>
        <w:t>废标后，采购人应当将废标理由通知所有投标人，废标后，除采购任务取消情形外，应当重新组织招标。</w:t>
      </w:r>
    </w:p>
    <w:p>
      <w:pPr>
        <w:pStyle w:val="22"/>
        <w:snapToGrid w:val="0"/>
        <w:spacing w:line="360" w:lineRule="auto"/>
        <w:ind w:right="-87" w:firstLine="0"/>
        <w:jc w:val="center"/>
        <w:outlineLvl w:val="1"/>
        <w:rPr>
          <w:rFonts w:hint="eastAsia" w:hAnsi="宋体"/>
          <w:b/>
          <w:color w:val="auto"/>
          <w:sz w:val="28"/>
          <w:highlight w:val="none"/>
        </w:rPr>
      </w:pPr>
    </w:p>
    <w:p>
      <w:pPr>
        <w:pStyle w:val="22"/>
        <w:snapToGrid w:val="0"/>
        <w:spacing w:line="360" w:lineRule="auto"/>
        <w:ind w:right="-87" w:firstLine="0"/>
        <w:jc w:val="center"/>
        <w:outlineLvl w:val="1"/>
        <w:rPr>
          <w:rFonts w:hAnsi="宋体"/>
          <w:b/>
          <w:color w:val="auto"/>
          <w:sz w:val="28"/>
          <w:highlight w:val="none"/>
        </w:rPr>
      </w:pPr>
      <w:r>
        <w:rPr>
          <w:rFonts w:hint="eastAsia" w:hAnsi="宋体"/>
          <w:b/>
          <w:color w:val="auto"/>
          <w:sz w:val="28"/>
          <w:highlight w:val="none"/>
        </w:rPr>
        <w:t>七、定标</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（一）确定中标人。本项目由采购人事先授权评审小组确定中标候选人3名。推荐第一名中标候选人为中标人，经采购人确认后，确定项目中标人，同时发布采购结果公告，发出中标通知书。</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1.采购代理机构在评标结束后在2个工作日内将评审报告交采购人确认。</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2.投标人对评审结果无异议的，采购人应在收到评审报告后5个工作日内对评审结果进行确认。如有投标人对评审结果提出质疑的，采购人可在质疑处理完毕后确定中标人。</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3.采购人依法确定中标人后2个工作日内，采购代理机构以书面形式发出《中标通知书》,并同时在相关网站上发布中标公告。</w:t>
      </w:r>
    </w:p>
    <w:p>
      <w:pPr>
        <w:pStyle w:val="10"/>
        <w:snapToGrid w:val="0"/>
        <w:spacing w:line="360" w:lineRule="auto"/>
        <w:ind w:firstLine="415" w:firstLineChars="198"/>
        <w:rPr>
          <w:rFonts w:hAnsi="宋体"/>
          <w:b/>
          <w:color w:val="auto"/>
          <w:sz w:val="28"/>
          <w:highlight w:val="none"/>
        </w:rPr>
      </w:pPr>
      <w:r>
        <w:rPr>
          <w:rFonts w:hint="eastAsia" w:hAnsi="宋体" w:eastAsia="宋体" w:cs="宋体"/>
          <w:color w:val="auto"/>
          <w:sz w:val="21"/>
          <w:szCs w:val="21"/>
          <w:highlight w:val="none"/>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22"/>
        <w:snapToGrid w:val="0"/>
        <w:spacing w:line="360" w:lineRule="auto"/>
        <w:ind w:right="-87" w:firstLine="3483" w:firstLineChars="1239"/>
        <w:outlineLvl w:val="1"/>
        <w:rPr>
          <w:rFonts w:hint="eastAsia" w:hAnsi="宋体"/>
          <w:b/>
          <w:color w:val="auto"/>
          <w:sz w:val="28"/>
          <w:highlight w:val="none"/>
        </w:rPr>
      </w:pPr>
    </w:p>
    <w:p>
      <w:pPr>
        <w:pStyle w:val="22"/>
        <w:snapToGrid w:val="0"/>
        <w:spacing w:line="360" w:lineRule="auto"/>
        <w:ind w:right="-87" w:firstLine="0"/>
        <w:jc w:val="center"/>
        <w:outlineLvl w:val="1"/>
        <w:rPr>
          <w:rFonts w:hint="eastAsia" w:hAnsi="宋体"/>
          <w:b/>
          <w:color w:val="auto"/>
          <w:sz w:val="28"/>
          <w:highlight w:val="none"/>
        </w:rPr>
      </w:pPr>
    </w:p>
    <w:p>
      <w:pPr>
        <w:pStyle w:val="22"/>
        <w:snapToGrid w:val="0"/>
        <w:spacing w:line="360" w:lineRule="auto"/>
        <w:ind w:right="-87" w:firstLine="0"/>
        <w:jc w:val="center"/>
        <w:outlineLvl w:val="1"/>
        <w:rPr>
          <w:rFonts w:hAnsi="宋体"/>
          <w:b/>
          <w:color w:val="auto"/>
          <w:szCs w:val="21"/>
          <w:highlight w:val="none"/>
        </w:rPr>
      </w:pPr>
      <w:r>
        <w:rPr>
          <w:rFonts w:hint="eastAsia" w:hAnsi="宋体"/>
          <w:b/>
          <w:color w:val="auto"/>
          <w:sz w:val="28"/>
          <w:highlight w:val="none"/>
        </w:rPr>
        <w:t>八、合同授予</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（一）签订合同</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1、中标人应自接到中标通知书后30日内与采购人签定合同。同时，采购代理机构对合同内容进行审查，如发现与采购结果和投标承诺内容不一致的，应予以纠正。</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2、中标人拖延、拒签合同的，将上报监管部门并取消中标资格。</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3、中标人和采购人签订合同，按合同规定的对应的服务。</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pPr>
        <w:pStyle w:val="10"/>
        <w:snapToGrid w:val="0"/>
        <w:spacing w:line="360" w:lineRule="auto"/>
        <w:ind w:firstLine="415" w:firstLineChars="198"/>
        <w:rPr>
          <w:rFonts w:hAnsi="宋体" w:eastAsia="宋体" w:cs="宋体"/>
          <w:color w:val="auto"/>
          <w:sz w:val="21"/>
          <w:szCs w:val="21"/>
          <w:highlight w:val="none"/>
        </w:rPr>
      </w:pPr>
      <w:r>
        <w:rPr>
          <w:rFonts w:hint="eastAsia" w:hAnsi="宋体" w:eastAsia="宋体" w:cs="宋体"/>
          <w:color w:val="auto"/>
          <w:sz w:val="21"/>
          <w:szCs w:val="21"/>
          <w:highlight w:val="none"/>
        </w:rPr>
        <w:t>（二）合同公告</w:t>
      </w:r>
    </w:p>
    <w:p>
      <w:pPr>
        <w:pStyle w:val="10"/>
        <w:snapToGrid w:val="0"/>
        <w:spacing w:line="360" w:lineRule="auto"/>
        <w:ind w:firstLine="415" w:firstLineChars="198"/>
        <w:rPr>
          <w:rFonts w:hint="eastAsia" w:hAnsi="宋体" w:eastAsia="宋体" w:cs="宋体"/>
          <w:color w:val="auto"/>
          <w:sz w:val="21"/>
          <w:szCs w:val="21"/>
          <w:highlight w:val="none"/>
        </w:rPr>
      </w:pPr>
      <w:r>
        <w:rPr>
          <w:rFonts w:hint="eastAsia" w:hAnsi="宋体" w:eastAsia="宋体" w:cs="宋体"/>
          <w:color w:val="auto"/>
          <w:sz w:val="21"/>
          <w:szCs w:val="21"/>
          <w:highlight w:val="none"/>
        </w:rPr>
        <w:t>采购人应当自政府采购合同签订之日起2个工作日内，将政府采购合同在省级以上人民政府财政部门指定的媒体上公告，但政府采购合同中涉及国家秘密、商业秘密的内容除外。</w:t>
      </w:r>
      <w:bookmarkStart w:id="3" w:name="_Toc480187579"/>
    </w:p>
    <w:p>
      <w:pPr>
        <w:pStyle w:val="22"/>
        <w:snapToGrid w:val="0"/>
        <w:spacing w:line="360" w:lineRule="auto"/>
        <w:ind w:right="-87" w:firstLine="3483" w:firstLineChars="1239"/>
        <w:outlineLvl w:val="1"/>
        <w:rPr>
          <w:rFonts w:hint="eastAsia" w:hAnsi="宋体"/>
          <w:b/>
          <w:color w:val="auto"/>
          <w:sz w:val="28"/>
          <w:highlight w:val="none"/>
        </w:rPr>
      </w:pPr>
    </w:p>
    <w:p>
      <w:pPr>
        <w:pStyle w:val="22"/>
        <w:snapToGrid w:val="0"/>
        <w:spacing w:line="360" w:lineRule="auto"/>
        <w:ind w:right="-87" w:firstLine="3483" w:firstLineChars="1239"/>
        <w:outlineLvl w:val="1"/>
        <w:rPr>
          <w:rFonts w:hint="eastAsia" w:hAnsi="宋体"/>
          <w:b/>
          <w:color w:val="auto"/>
          <w:sz w:val="28"/>
          <w:highlight w:val="none"/>
        </w:rPr>
      </w:pPr>
      <w:r>
        <w:rPr>
          <w:rFonts w:hint="eastAsia" w:hAnsi="宋体"/>
          <w:b/>
          <w:color w:val="auto"/>
          <w:sz w:val="28"/>
          <w:highlight w:val="none"/>
        </w:rPr>
        <w:t>九、政府采购政策</w:t>
      </w:r>
    </w:p>
    <w:p>
      <w:pPr>
        <w:tabs>
          <w:tab w:val="left" w:pos="518"/>
        </w:tabs>
        <w:adjustRightInd w:val="0"/>
        <w:spacing w:line="360" w:lineRule="auto"/>
        <w:rPr>
          <w:rFonts w:ascii="宋体" w:hAnsi="宋体"/>
          <w:color w:val="auto"/>
          <w:kern w:val="0"/>
          <w:szCs w:val="21"/>
          <w:highlight w:val="none"/>
        </w:rPr>
      </w:pPr>
      <w:r>
        <w:rPr>
          <w:rFonts w:hint="eastAsia" w:ascii="宋体" w:hAnsi="宋体"/>
          <w:color w:val="auto"/>
          <w:kern w:val="0"/>
          <w:szCs w:val="21"/>
          <w:highlight w:val="none"/>
        </w:rPr>
        <w:t xml:space="preserve">   1.政府采购活动中有关中小企业的相关规定（采购进口产品的项目不适用）</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rPr>
        <w:t xml:space="preserve"> 1.1</w:t>
      </w:r>
      <w:r>
        <w:rPr>
          <w:rFonts w:hint="eastAsia" w:ascii="宋体" w:hAnsi="宋体"/>
          <w:color w:val="auto"/>
          <w:kern w:val="0"/>
          <w:szCs w:val="21"/>
          <w:lang w:val="en-US" w:eastAsia="zh-CN"/>
        </w:rPr>
        <w:t>根据《政府采购促进中小企业发展管理办法》（财库[2020]46号）规定：</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符合中小企业划分标准的个体工商户，在政府采购活动中视同中小企业。</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2）在政府采购活动中，供应商提供的货物、工程或者服务符合下列情形的，享受本办法规定的中小企业扶持政策：</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 xml:space="preserve">2.1）在货物采购项目中，货物由中小企业制造，即货物由中小企业生产且使用该中小企业商号或者注册商标； </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 xml:space="preserve">2.2）在工程采购项目中，工程由中小企业承建，即工程施工单位为中小企业； </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 xml:space="preserve">2.3）在服务采购项目中，服务由中小企业承接，即提供服务的人员为中小企业依照《中华人民共和国劳动合同法》订立劳动合同的从业人员。 </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 xml:space="preserve">在货物采购项目中，供应商提供的货物既有中小企业制造货物，也有大型企业制造货物的，不享受本办法规定的中小企业扶持政策。 </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3）在政府采购活动中，监狱企业、残疾人福利性单位视同小型、微型企业，享受本办法规定的中小企业扶持政策；监狱企业、残疾人福利性单位属于小型、微型企业的，不重复享受政策。</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1.2本项目对符合本办法规定的小微企业报价给予6%的扣除，用扣除后的价格参加评审：</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1）小微企业须提供《中小企业声明函》，附在报价文件内，否则不享受评审中价格扣除政策；</w:t>
      </w:r>
    </w:p>
    <w:p>
      <w:pPr>
        <w:tabs>
          <w:tab w:val="left" w:pos="518"/>
        </w:tabs>
        <w:adjustRightInd w:val="0"/>
        <w:spacing w:line="360" w:lineRule="auto"/>
        <w:ind w:firstLine="210" w:firstLineChars="100"/>
        <w:rPr>
          <w:rFonts w:hint="eastAsia" w:ascii="宋体" w:hAnsi="宋体"/>
          <w:color w:val="auto"/>
          <w:kern w:val="0"/>
          <w:szCs w:val="21"/>
          <w:lang w:val="en-US" w:eastAsia="zh-CN"/>
        </w:rPr>
      </w:pPr>
      <w:r>
        <w:rPr>
          <w:rFonts w:hint="eastAsia" w:ascii="宋体" w:hAnsi="宋体"/>
          <w:color w:val="auto"/>
          <w:kern w:val="0"/>
          <w:szCs w:val="21"/>
          <w:lang w:val="en-US" w:eastAsia="zh-CN"/>
        </w:rPr>
        <w:t>2）监狱企业须提供由省级以上监狱管理局、戒毒管理局（含新疆生产建设兵团）出具的属于监狱企业的证明文件，附在报价文件内，否则不享受评审中价格扣除政策；</w:t>
      </w:r>
    </w:p>
    <w:p>
      <w:pPr>
        <w:tabs>
          <w:tab w:val="left" w:pos="518"/>
        </w:tabs>
        <w:adjustRightInd w:val="0"/>
        <w:spacing w:line="360" w:lineRule="auto"/>
        <w:ind w:firstLine="210" w:firstLineChars="100"/>
        <w:rPr>
          <w:rFonts w:hint="eastAsia" w:ascii="宋体" w:hAnsi="宋体"/>
          <w:color w:val="0000FF"/>
          <w:kern w:val="0"/>
          <w:szCs w:val="21"/>
        </w:rPr>
      </w:pPr>
      <w:r>
        <w:rPr>
          <w:rFonts w:hint="eastAsia" w:ascii="宋体" w:hAnsi="宋体"/>
          <w:color w:val="auto"/>
          <w:kern w:val="0"/>
          <w:szCs w:val="21"/>
          <w:lang w:val="en-US" w:eastAsia="zh-CN"/>
        </w:rPr>
        <w:t>3）残疾人福利性单位须提供《残疾人福利性单位声明函》，附在报价文件内，否则不享受评审中价格扣除政策。</w:t>
      </w:r>
      <w:r>
        <w:rPr>
          <w:rFonts w:hint="eastAsia" w:ascii="宋体" w:hAnsi="宋体"/>
          <w:color w:val="0000FF"/>
          <w:kern w:val="0"/>
          <w:szCs w:val="21"/>
        </w:rPr>
        <w:t xml:space="preserve"> </w:t>
      </w:r>
    </w:p>
    <w:p>
      <w:pPr>
        <w:tabs>
          <w:tab w:val="left" w:pos="518"/>
        </w:tabs>
        <w:adjustRightInd w:val="0"/>
        <w:spacing w:line="360" w:lineRule="auto"/>
        <w:ind w:firstLine="210" w:firstLineChars="100"/>
        <w:rPr>
          <w:rFonts w:hint="eastAsia" w:ascii="宋体" w:hAnsi="宋体" w:cs="宋体"/>
          <w:color w:val="auto"/>
          <w:szCs w:val="21"/>
        </w:rPr>
      </w:pPr>
      <w:r>
        <w:rPr>
          <w:rFonts w:hint="eastAsia" w:ascii="宋体" w:hAnsi="宋体"/>
          <w:color w:val="auto"/>
          <w:kern w:val="0"/>
          <w:szCs w:val="21"/>
          <w:lang w:val="en-US" w:eastAsia="zh-CN"/>
        </w:rPr>
        <w:t>4）</w:t>
      </w:r>
      <w:r>
        <w:rPr>
          <w:rFonts w:hint="eastAsia" w:ascii="宋体" w:hAnsi="宋体"/>
          <w:color w:val="auto"/>
          <w:kern w:val="0"/>
          <w:szCs w:val="21"/>
        </w:rPr>
        <w:t>大中型企业和其他自然人、法人或者其他组织与小型、微型企业组成联合体共同参加非专门面向中小企业的政府采购活动。联合协议中约定，小型、微型企业的协议合同金额占到联合体协议合同总金额30%以上的，可给予联合体2%的价格扣除，扣除后的价格作为最终投标报价（此最终投标报价仅作为价格分计算）。联合体各方均为小型、微型企业的，联合体视同为小型、微型企业。组成联合体的大中型企业和其他自然人、法人或者其他组织，与小型、微型企业之间不得存在投资关系。</w:t>
      </w:r>
    </w:p>
    <w:p>
      <w:pPr>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2.信贷政策</w:t>
      </w:r>
    </w:p>
    <w:p>
      <w:pPr>
        <w:spacing w:line="360" w:lineRule="auto"/>
        <w:ind w:firstLine="420" w:firstLineChars="200"/>
        <w:rPr>
          <w:rFonts w:hint="eastAsia" w:ascii="宋体" w:hAnsi="宋体" w:cs="宋体"/>
          <w:szCs w:val="21"/>
        </w:rPr>
      </w:pPr>
      <w:r>
        <w:rPr>
          <w:rFonts w:hint="eastAsia" w:ascii="宋体" w:hAnsi="宋体" w:cs="宋体"/>
          <w:szCs w:val="21"/>
        </w:rPr>
        <w:t>2.1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15"/>
        <w:tblW w:w="90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2" w:type="dxa"/>
            <w:gridSpan w:val="4"/>
            <w:noWrap w:val="0"/>
            <w:vAlign w:val="top"/>
          </w:tcPr>
          <w:p>
            <w:pPr>
              <w:spacing w:line="360" w:lineRule="auto"/>
              <w:ind w:firstLine="420" w:firstLineChars="200"/>
              <w:jc w:val="center"/>
              <w:rPr>
                <w:rFonts w:hint="eastAsia" w:ascii="宋体" w:hAnsi="宋体" w:cs="宋体"/>
                <w:szCs w:val="21"/>
              </w:rPr>
            </w:pPr>
            <w:r>
              <w:rPr>
                <w:rFonts w:hint="eastAsia" w:ascii="宋体" w:hAnsi="宋体" w:cs="宋体"/>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noWrap w:val="0"/>
            <w:vAlign w:val="center"/>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银行名称</w:t>
            </w:r>
          </w:p>
        </w:tc>
        <w:tc>
          <w:tcPr>
            <w:tcW w:w="3547" w:type="dxa"/>
            <w:noWrap w:val="0"/>
            <w:vAlign w:val="center"/>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产品特点</w:t>
            </w:r>
          </w:p>
        </w:tc>
        <w:tc>
          <w:tcPr>
            <w:tcW w:w="1559" w:type="dxa"/>
            <w:noWrap w:val="0"/>
            <w:vAlign w:val="center"/>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经办人</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中国工商银行股份有限公司舟山分行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noWrap w:val="0"/>
            <w:vAlign w:val="center"/>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柳超颖</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noWrap w:val="0"/>
            <w:vAlign w:val="top"/>
          </w:tcPr>
          <w:p>
            <w:pPr>
              <w:spacing w:line="360" w:lineRule="auto"/>
              <w:ind w:firstLine="420" w:firstLineChars="20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中国建设银行股份有限公司舟山分行</w:t>
            </w:r>
          </w:p>
        </w:tc>
        <w:tc>
          <w:tcPr>
            <w:tcW w:w="3547" w:type="dxa"/>
            <w:noWrap w:val="0"/>
            <w:vAlign w:val="top"/>
          </w:tcPr>
          <w:p>
            <w:pPr>
              <w:spacing w:line="360" w:lineRule="auto"/>
              <w:ind w:firstLine="420" w:firstLineChars="20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noWrap w:val="0"/>
            <w:vAlign w:val="center"/>
          </w:tcPr>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普陀片区：蔡妮妮</w:t>
            </w:r>
          </w:p>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定海片区：杨莹</w:t>
            </w:r>
          </w:p>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自贸区片区：郑佳奇</w:t>
            </w:r>
          </w:p>
        </w:tc>
        <w:tc>
          <w:tcPr>
            <w:tcW w:w="1533" w:type="dxa"/>
            <w:noWrap w:val="0"/>
            <w:vAlign w:val="center"/>
          </w:tcPr>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普陀片区：13957201791</w:t>
            </w:r>
          </w:p>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定海片区：13655803997</w:t>
            </w:r>
          </w:p>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杭州银行股份有限公司舟山市分行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方经理</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招商银行股份有限公司浙江自贸试验区舟山分行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李玲</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温州银行股份有限公司舟山市分行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“政采订单贷” ：单户授信最高为500万，单笔申请最高可按中标金额0.8折，贷款期限最少三个月、最长一年，可通过政采云平台向本行发起政采订单贷业务申请</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郑贤栋</w:t>
            </w:r>
          </w:p>
        </w:tc>
        <w:tc>
          <w:tcPr>
            <w:tcW w:w="1533" w:type="dxa"/>
            <w:noWrap w:val="0"/>
            <w:vAlign w:val="center"/>
          </w:tcPr>
          <w:p>
            <w:pPr>
              <w:spacing w:line="360" w:lineRule="auto"/>
              <w:jc w:val="both"/>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058—8866086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交通银行股份有限公司舟山分行</w:t>
            </w:r>
          </w:p>
        </w:tc>
        <w:tc>
          <w:tcPr>
            <w:tcW w:w="3547" w:type="dxa"/>
            <w:noWrap w:val="0"/>
            <w:vAlign w:val="top"/>
          </w:tcPr>
          <w:p>
            <w:pPr>
              <w:autoSpaceDE w:val="0"/>
              <w:autoSpaceDN w:val="0"/>
              <w:adjustRightInd w:val="0"/>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赵争艳</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中信银行股份有限公司舟山分行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杨莉丹</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泰隆银行舟山市分行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贷至合同付款日。</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胡亢宇</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中国农业银行股份有限公司舟山分行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邵琼</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noWrap w:val="0"/>
            <w:vAlign w:val="top"/>
          </w:tcPr>
          <w:p>
            <w:pPr>
              <w:pStyle w:val="23"/>
              <w:spacing w:line="360" w:lineRule="auto"/>
              <w:ind w:firstLine="0" w:firstLineChars="0"/>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中国邮政储蓄银行股份有限公司舟山市分行</w:t>
            </w:r>
          </w:p>
        </w:tc>
        <w:tc>
          <w:tcPr>
            <w:tcW w:w="3547" w:type="dxa"/>
            <w:noWrap w:val="0"/>
            <w:vAlign w:val="top"/>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曾超</w:t>
            </w:r>
          </w:p>
        </w:tc>
        <w:tc>
          <w:tcPr>
            <w:tcW w:w="1533" w:type="dxa"/>
            <w:noWrap w:val="0"/>
            <w:vAlign w:val="center"/>
          </w:tcPr>
          <w:p>
            <w:pPr>
              <w:spacing w:line="360" w:lineRule="auto"/>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15924008387</w:t>
            </w:r>
          </w:p>
        </w:tc>
      </w:tr>
    </w:tbl>
    <w:p>
      <w:pPr>
        <w:spacing w:line="360" w:lineRule="auto"/>
        <w:ind w:firstLine="555"/>
        <w:rPr>
          <w:rFonts w:ascii="宋体" w:hAnsi="宋体" w:cs="宋体"/>
          <w:szCs w:val="21"/>
        </w:rPr>
      </w:pPr>
    </w:p>
    <w:p>
      <w:pPr>
        <w:spacing w:line="360" w:lineRule="auto"/>
        <w:ind w:firstLine="555"/>
        <w:rPr>
          <w:rFonts w:ascii="宋体" w:hAnsi="宋体" w:cs="宋体"/>
          <w:szCs w:val="21"/>
        </w:rPr>
      </w:pPr>
      <w:r>
        <w:rPr>
          <w:rFonts w:hint="eastAsia" w:ascii="宋体" w:hAnsi="宋体" w:cs="宋体"/>
          <w:szCs w:val="21"/>
        </w:rPr>
        <w:t>2.2一般步骤</w:t>
      </w:r>
    </w:p>
    <w:p>
      <w:pPr>
        <w:spacing w:line="360" w:lineRule="auto"/>
        <w:ind w:firstLine="555"/>
        <w:rPr>
          <w:rFonts w:hint="eastAsia" w:ascii="宋体" w:hAnsi="宋体" w:cs="宋体"/>
          <w:szCs w:val="21"/>
        </w:rPr>
      </w:pPr>
      <w:r>
        <w:rPr>
          <w:rFonts w:hint="eastAsia" w:ascii="宋体" w:hAnsi="宋体" w:cs="宋体"/>
          <w:szCs w:val="21"/>
        </w:rPr>
        <w:t>（1）供应商先与银行对接，办理融资前期手续；</w:t>
      </w:r>
    </w:p>
    <w:p>
      <w:pPr>
        <w:spacing w:line="360" w:lineRule="auto"/>
        <w:ind w:firstLine="555"/>
        <w:rPr>
          <w:rFonts w:hint="eastAsia" w:ascii="宋体" w:hAnsi="宋体" w:cs="宋体"/>
          <w:szCs w:val="21"/>
        </w:rPr>
      </w:pPr>
      <w:r>
        <w:rPr>
          <w:rFonts w:hint="eastAsia" w:ascii="宋体" w:hAnsi="宋体" w:cs="宋体"/>
          <w:szCs w:val="21"/>
        </w:rPr>
        <w:t>（2）供应商中标后，凭中标通知书等材料，向相关合作银行发出融资申请；</w:t>
      </w:r>
    </w:p>
    <w:p>
      <w:pPr>
        <w:spacing w:line="360" w:lineRule="auto"/>
        <w:ind w:firstLine="555"/>
        <w:rPr>
          <w:rFonts w:hint="eastAsia" w:ascii="宋体" w:hAnsi="宋体" w:cs="宋体"/>
          <w:szCs w:val="21"/>
        </w:rPr>
      </w:pPr>
      <w:r>
        <w:rPr>
          <w:rFonts w:hint="eastAsia" w:ascii="宋体" w:hAnsi="宋体" w:cs="宋体"/>
          <w:szCs w:val="21"/>
        </w:rPr>
        <w:t>（3）银行、供应商线下办理审批、放贷事宜。</w:t>
      </w:r>
    </w:p>
    <w:p>
      <w:pPr>
        <w:spacing w:line="360" w:lineRule="auto"/>
        <w:ind w:firstLine="555"/>
        <w:rPr>
          <w:rFonts w:ascii="宋体" w:hAnsi="宋体" w:cs="宋体"/>
          <w:szCs w:val="21"/>
        </w:rPr>
      </w:pPr>
      <w:r>
        <w:rPr>
          <w:rFonts w:hint="eastAsia" w:ascii="宋体" w:hAnsi="宋体" w:cs="宋体"/>
          <w:szCs w:val="21"/>
        </w:rPr>
        <w:t>2.3注意事项</w:t>
      </w:r>
    </w:p>
    <w:p>
      <w:pPr>
        <w:spacing w:line="360" w:lineRule="auto"/>
        <w:ind w:firstLine="555"/>
        <w:rPr>
          <w:rFonts w:hint="eastAsia" w:ascii="宋体" w:hAnsi="宋体" w:cs="宋体"/>
          <w:szCs w:val="21"/>
        </w:rPr>
      </w:pPr>
      <w:r>
        <w:rPr>
          <w:rFonts w:hint="eastAsia" w:ascii="宋体" w:hAnsi="宋体" w:cs="宋体"/>
          <w:szCs w:val="21"/>
        </w:rPr>
        <w:t>（1）中标供应商需确保政府采购合同的收款账户与融资银行开户账户一致。</w:t>
      </w:r>
    </w:p>
    <w:p>
      <w:pPr>
        <w:spacing w:line="360" w:lineRule="auto"/>
        <w:ind w:firstLine="555"/>
        <w:rPr>
          <w:rFonts w:hint="eastAsia" w:ascii="宋体" w:hAnsi="宋体" w:cs="宋体"/>
          <w:szCs w:val="21"/>
        </w:rPr>
      </w:pPr>
      <w:r>
        <w:rPr>
          <w:rFonts w:hint="eastAsia" w:ascii="宋体" w:hAnsi="宋体" w:cs="宋体"/>
          <w:szCs w:val="21"/>
        </w:rPr>
        <w:t>（2）用于政府采购信用融资的政府采购合同，应当包含如下条款：“第   条：政府采购合同贷款</w:t>
      </w:r>
    </w:p>
    <w:p>
      <w:pPr>
        <w:spacing w:line="360" w:lineRule="auto"/>
        <w:ind w:firstLine="555"/>
        <w:rPr>
          <w:rFonts w:hint="eastAsia" w:ascii="宋体" w:hAnsi="宋体" w:cs="宋体"/>
          <w:szCs w:val="21"/>
        </w:rPr>
      </w:pPr>
      <w:r>
        <w:rPr>
          <w:rFonts w:hint="eastAsia" w:ascii="宋体" w:hAnsi="宋体" w:cs="宋体"/>
          <w:szCs w:val="21"/>
        </w:rPr>
        <w:t>本合同同时用于乙方向      银行（金融机构）申请政府采购信用贷款。</w:t>
      </w:r>
    </w:p>
    <w:p>
      <w:pPr>
        <w:spacing w:line="360" w:lineRule="auto"/>
        <w:ind w:firstLine="555"/>
        <w:rPr>
          <w:rFonts w:hint="eastAsia" w:ascii="宋体" w:hAnsi="宋体" w:cs="宋体"/>
          <w:szCs w:val="21"/>
        </w:rPr>
      </w:pPr>
      <w:r>
        <w:rPr>
          <w:rFonts w:hint="eastAsia" w:ascii="宋体" w:hAnsi="宋体" w:cs="宋体"/>
          <w:szCs w:val="21"/>
        </w:rPr>
        <w:t>本合同一经签订，原则上不得更改乙方收款账户信息。确须更改的，乙方应取得原合同收款账户开户银行书面同意，否则修改后的合同不予备案，采购资金不予支付。”</w:t>
      </w:r>
    </w:p>
    <w:p>
      <w:pPr>
        <w:ind w:firstLine="555"/>
        <w:rPr>
          <w:rFonts w:ascii="仿宋_GB2312" w:eastAsia="仿宋_GB2312"/>
          <w:color w:val="auto"/>
          <w:sz w:val="28"/>
          <w:szCs w:val="28"/>
          <w:highlight w:val="none"/>
        </w:rPr>
      </w:pPr>
    </w:p>
    <w:p>
      <w:pPr>
        <w:pStyle w:val="7"/>
        <w:rPr>
          <w:color w:val="auto"/>
          <w:highlight w:val="none"/>
        </w:rPr>
      </w:pPr>
    </w:p>
    <w:p>
      <w:pPr>
        <w:pStyle w:val="22"/>
        <w:snapToGrid w:val="0"/>
        <w:spacing w:after="120" w:afterLines="50" w:line="360" w:lineRule="auto"/>
        <w:ind w:right="-85" w:firstLine="0"/>
        <w:jc w:val="center"/>
        <w:outlineLvl w:val="1"/>
        <w:rPr>
          <w:rFonts w:hint="eastAsia" w:hAnsi="宋体"/>
          <w:b/>
          <w:color w:val="auto"/>
          <w:sz w:val="28"/>
          <w:highlight w:val="none"/>
        </w:rPr>
      </w:pPr>
      <w:r>
        <w:rPr>
          <w:rFonts w:hint="eastAsia" w:hAnsi="宋体"/>
          <w:b/>
          <w:color w:val="auto"/>
          <w:sz w:val="28"/>
          <w:highlight w:val="none"/>
        </w:rPr>
        <w:t>十、解释权</w:t>
      </w:r>
      <w:bookmarkEnd w:id="3"/>
    </w:p>
    <w:p>
      <w:pPr>
        <w:adjustRightInd w:val="0"/>
        <w:snapToGrid w:val="0"/>
        <w:spacing w:line="360" w:lineRule="auto"/>
        <w:ind w:firstLine="420" w:firstLineChars="200"/>
        <w:jc w:val="left"/>
        <w:rPr>
          <w:rFonts w:ascii="宋体" w:hAnsi="宋体"/>
          <w:snapToGrid w:val="0"/>
          <w:color w:val="auto"/>
          <w:kern w:val="0"/>
          <w:szCs w:val="21"/>
          <w:highlight w:val="none"/>
        </w:rPr>
      </w:pPr>
      <w:r>
        <w:rPr>
          <w:rFonts w:hint="eastAsia" w:ascii="宋体" w:hAnsi="宋体"/>
          <w:snapToGrid w:val="0"/>
          <w:color w:val="auto"/>
          <w:kern w:val="0"/>
          <w:szCs w:val="21"/>
          <w:highlight w:val="none"/>
        </w:rPr>
        <w:t>凡涉及本次采购文件的解释权均属于浙江省工程咨询有限公司。</w:t>
      </w:r>
    </w:p>
    <w:p>
      <w:pPr>
        <w:pStyle w:val="20"/>
        <w:snapToGrid w:val="0"/>
        <w:spacing w:before="120" w:after="120" w:line="360" w:lineRule="auto"/>
        <w:ind w:right="-87"/>
        <w:rPr>
          <w:color w:val="auto"/>
          <w:highlight w:val="none"/>
        </w:rPr>
        <w:sectPr>
          <w:footerReference r:id="rId3" w:type="default"/>
          <w:pgSz w:w="11906" w:h="16838"/>
          <w:pgMar w:top="1304" w:right="1531" w:bottom="1304" w:left="1531" w:header="1304" w:footer="1304" w:gutter="0"/>
          <w:pgBorders>
            <w:top w:val="none" w:sz="0" w:space="0"/>
            <w:left w:val="none" w:sz="0" w:space="0"/>
            <w:bottom w:val="none" w:sz="0" w:space="0"/>
            <w:right w:val="none" w:sz="0" w:space="0"/>
          </w:pgBorders>
          <w:pgNumType w:start="1"/>
          <w:cols w:space="720" w:num="1"/>
        </w:sectPr>
      </w:pPr>
    </w:p>
    <w:p>
      <w:pPr>
        <w:pStyle w:val="20"/>
        <w:snapToGrid w:val="0"/>
        <w:spacing w:before="120" w:after="120" w:line="360" w:lineRule="auto"/>
        <w:ind w:right="-87"/>
        <w:jc w:val="center"/>
        <w:rPr>
          <w:rFonts w:hint="eastAsia" w:hAnsi="宋体" w:eastAsia="宋体" w:cs="宋体"/>
          <w:b/>
          <w:bCs/>
          <w:color w:val="auto"/>
          <w:szCs w:val="21"/>
          <w:highlight w:val="none"/>
        </w:rPr>
      </w:pPr>
      <w:r>
        <w:rPr>
          <w:rFonts w:hint="eastAsia" w:hAnsi="宋体" w:eastAsia="宋体" w:cs="宋体"/>
          <w:b/>
          <w:bCs/>
          <w:color w:val="auto"/>
          <w:highlight w:val="none"/>
        </w:rPr>
        <w:t>第四章  评标办法及评分标准</w:t>
      </w:r>
    </w:p>
    <w:p>
      <w:pPr>
        <w:spacing w:line="400" w:lineRule="exact"/>
        <w:ind w:firstLine="440" w:firstLineChars="200"/>
        <w:rPr>
          <w:rFonts w:ascii="宋体" w:hAnsi="宋体" w:cs="宋体"/>
          <w:b/>
          <w:color w:val="auto"/>
          <w:sz w:val="22"/>
          <w:szCs w:val="22"/>
          <w:highlight w:val="none"/>
        </w:rPr>
      </w:pPr>
      <w:r>
        <w:rPr>
          <w:rFonts w:hint="eastAsia" w:ascii="宋体" w:hAnsi="宋体" w:cs="宋体"/>
          <w:color w:val="auto"/>
          <w:sz w:val="22"/>
          <w:szCs w:val="22"/>
          <w:highlight w:val="none"/>
        </w:rPr>
        <w:t>为公正、公平、科学地选择成交人，根据《中华人民共和国政府采购法》等有关法律法规的规定，并结合本项目的实际，制定本办法，本办法适用本项目的评标。</w:t>
      </w:r>
    </w:p>
    <w:p>
      <w:pPr>
        <w:autoSpaceDE w:val="0"/>
        <w:autoSpaceDN w:val="0"/>
        <w:adjustRightInd w:val="0"/>
        <w:spacing w:line="400" w:lineRule="exact"/>
        <w:rPr>
          <w:rFonts w:hint="eastAsia" w:ascii="宋体" w:hAnsi="宋体" w:cs="宋体"/>
          <w:b/>
          <w:color w:val="auto"/>
          <w:szCs w:val="21"/>
          <w:highlight w:val="none"/>
        </w:rPr>
      </w:pPr>
      <w:r>
        <w:rPr>
          <w:rFonts w:hint="eastAsia" w:ascii="宋体" w:hAnsi="宋体" w:cs="宋体"/>
          <w:b/>
          <w:color w:val="auto"/>
          <w:szCs w:val="21"/>
          <w:highlight w:val="none"/>
        </w:rPr>
        <w:t>一、资格审查</w:t>
      </w:r>
    </w:p>
    <w:p>
      <w:pPr>
        <w:autoSpaceDE w:val="0"/>
        <w:autoSpaceDN w:val="0"/>
        <w:adjustRightInd w:val="0"/>
        <w:spacing w:line="400" w:lineRule="exact"/>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1、由招标代理机构对投标人的资格进行审查。</w:t>
      </w:r>
    </w:p>
    <w:p>
      <w:pPr>
        <w:autoSpaceDE w:val="0"/>
        <w:autoSpaceDN w:val="0"/>
        <w:adjustRightInd w:val="0"/>
        <w:spacing w:line="400" w:lineRule="exact"/>
        <w:ind w:firstLine="420" w:firstLineChars="200"/>
        <w:rPr>
          <w:rFonts w:hint="eastAsia" w:ascii="宋体" w:hAnsi="宋体" w:cs="宋体"/>
          <w:color w:val="auto"/>
          <w:szCs w:val="21"/>
          <w:highlight w:val="none"/>
          <w:lang w:val="zh-CN"/>
        </w:rPr>
      </w:pPr>
      <w:r>
        <w:rPr>
          <w:rFonts w:hint="eastAsia" w:ascii="宋体" w:hAnsi="宋体" w:cs="宋体"/>
          <w:color w:val="auto"/>
          <w:szCs w:val="21"/>
          <w:highlight w:val="none"/>
          <w:lang w:val="zh-CN"/>
        </w:rPr>
        <w:t>2、按以下内容审核投标文件是否符合招标文件的资格文件要求。</w:t>
      </w:r>
    </w:p>
    <w:tbl>
      <w:tblPr>
        <w:tblStyle w:val="15"/>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4985"/>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077" w:type="dxa"/>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4985" w:type="dxa"/>
            <w:tcBorders>
              <w:tl2br w:val="single" w:color="auto" w:sz="4" w:space="0"/>
            </w:tcBorders>
            <w:noWrap w:val="0"/>
            <w:vAlign w:val="top"/>
          </w:tcPr>
          <w:p>
            <w:pPr>
              <w:spacing w:line="400" w:lineRule="exact"/>
              <w:jc w:val="right"/>
              <w:rPr>
                <w:rFonts w:hint="eastAsia" w:ascii="宋体" w:hAnsi="宋体" w:cs="宋体"/>
                <w:b/>
                <w:color w:val="auto"/>
                <w:szCs w:val="21"/>
                <w:highlight w:val="none"/>
              </w:rPr>
            </w:pPr>
            <w:r>
              <w:rPr>
                <w:rFonts w:hint="eastAsia" w:ascii="宋体" w:hAnsi="宋体" w:cs="宋体"/>
                <w:b/>
                <w:color w:val="auto"/>
                <w:szCs w:val="21"/>
                <w:highlight w:val="none"/>
              </w:rPr>
              <w:t>投标人</w:t>
            </w:r>
          </w:p>
          <w:p>
            <w:pPr>
              <w:spacing w:line="400" w:lineRule="exact"/>
              <w:rPr>
                <w:rFonts w:hint="eastAsia" w:ascii="宋体" w:hAnsi="宋体" w:cs="宋体"/>
                <w:b/>
                <w:color w:val="auto"/>
                <w:szCs w:val="21"/>
                <w:highlight w:val="none"/>
              </w:rPr>
            </w:pPr>
            <w:r>
              <w:rPr>
                <w:rFonts w:hint="eastAsia" w:ascii="宋体" w:hAnsi="宋体" w:cs="宋体"/>
                <w:b/>
                <w:color w:val="auto"/>
                <w:szCs w:val="21"/>
                <w:highlight w:val="none"/>
              </w:rPr>
              <w:t>内容</w:t>
            </w:r>
          </w:p>
        </w:tc>
        <w:tc>
          <w:tcPr>
            <w:tcW w:w="2160" w:type="dxa"/>
            <w:noWrap w:val="0"/>
            <w:vAlign w:val="center"/>
          </w:tcPr>
          <w:p>
            <w:pPr>
              <w:spacing w:line="400" w:lineRule="exact"/>
              <w:jc w:val="center"/>
              <w:rPr>
                <w:rFonts w:hint="eastAsia" w:ascii="宋体" w:hAnsi="宋体" w:cs="宋体"/>
                <w:b/>
                <w:color w:val="auto"/>
                <w:szCs w:val="21"/>
                <w:highlight w:val="none"/>
              </w:rPr>
            </w:pPr>
            <w:r>
              <w:rPr>
                <w:rFonts w:hint="eastAsia" w:ascii="宋体" w:hAnsi="宋体" w:cs="宋体"/>
                <w:b/>
                <w:color w:val="auto"/>
                <w:szCs w:val="21"/>
                <w:highlight w:val="none"/>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498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投标函。</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1077"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2</w:t>
            </w:r>
          </w:p>
        </w:tc>
        <w:tc>
          <w:tcPr>
            <w:tcW w:w="498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投标人具有独立承担民事责任的能力</w:t>
            </w:r>
            <w:r>
              <w:rPr>
                <w:rFonts w:hint="eastAsia" w:ascii="宋体" w:hAnsi="宋体"/>
                <w:color w:val="auto"/>
                <w:highlight w:val="none"/>
              </w:rPr>
              <w:t>的证明材料。</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3</w:t>
            </w:r>
          </w:p>
        </w:tc>
        <w:tc>
          <w:tcPr>
            <w:tcW w:w="498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具有良好的商业信誉和健全的财务会计制度的证明材料。</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4</w:t>
            </w:r>
          </w:p>
        </w:tc>
        <w:tc>
          <w:tcPr>
            <w:tcW w:w="4985"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投标人具有依法缴纳税收和社会保障资金的良好记录</w:t>
            </w:r>
            <w:r>
              <w:rPr>
                <w:rFonts w:hint="eastAsia" w:ascii="宋体" w:hAnsi="宋体"/>
                <w:color w:val="auto"/>
                <w:highlight w:val="none"/>
              </w:rPr>
              <w:t>的证明材料。</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5</w:t>
            </w:r>
          </w:p>
        </w:tc>
        <w:tc>
          <w:tcPr>
            <w:tcW w:w="4985" w:type="dxa"/>
            <w:noWrap w:val="0"/>
            <w:vAlign w:val="center"/>
          </w:tcPr>
          <w:p>
            <w:pPr>
              <w:spacing w:line="400" w:lineRule="exact"/>
              <w:rPr>
                <w:rFonts w:hint="eastAsia" w:ascii="宋体" w:hAnsi="宋体" w:cs="宋体"/>
                <w:color w:val="auto"/>
                <w:szCs w:val="21"/>
                <w:highlight w:val="none"/>
              </w:rPr>
            </w:pPr>
            <w:r>
              <w:rPr>
                <w:rFonts w:hint="eastAsia"/>
                <w:color w:val="auto"/>
                <w:highlight w:val="none"/>
              </w:rPr>
              <w:t>声明函。</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6</w:t>
            </w:r>
          </w:p>
        </w:tc>
        <w:tc>
          <w:tcPr>
            <w:tcW w:w="4985" w:type="dxa"/>
            <w:noWrap w:val="0"/>
            <w:vAlign w:val="center"/>
          </w:tcPr>
          <w:p>
            <w:pPr>
              <w:wordWrap w:val="0"/>
              <w:spacing w:line="400" w:lineRule="exact"/>
              <w:rPr>
                <w:color w:val="auto"/>
                <w:highlight w:val="none"/>
              </w:rPr>
            </w:pPr>
            <w:r>
              <w:rPr>
                <w:color w:val="auto"/>
                <w:highlight w:val="none"/>
              </w:rPr>
              <w:t>未被“信用中国”（www.creditchina.gov.cn）、中国政府采购网（www.ccgp.gov.cn）列入失信被执行人、重大税收违法案件当事人名单、政府采购严重违法失信行为记录名单</w:t>
            </w:r>
            <w:r>
              <w:rPr>
                <w:rFonts w:hint="eastAsia"/>
                <w:color w:val="auto"/>
                <w:highlight w:val="none"/>
              </w:rPr>
              <w:t>。</w:t>
            </w:r>
            <w:r>
              <w:rPr>
                <w:rFonts w:hint="eastAsia" w:ascii="宋体" w:hAnsi="宋体" w:cs="宋体"/>
                <w:color w:val="auto"/>
              </w:rPr>
              <w:t>（具体以开标现场网页查询结果为准）</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7</w:t>
            </w:r>
          </w:p>
        </w:tc>
        <w:tc>
          <w:tcPr>
            <w:tcW w:w="4985" w:type="dxa"/>
            <w:noWrap w:val="0"/>
            <w:vAlign w:val="center"/>
          </w:tcPr>
          <w:p>
            <w:pPr>
              <w:wordWrap w:val="0"/>
              <w:spacing w:line="400" w:lineRule="exact"/>
              <w:rPr>
                <w:rFonts w:hint="eastAsia" w:eastAsia="宋体"/>
                <w:color w:val="auto"/>
                <w:highlight w:val="none"/>
                <w:lang w:eastAsia="zh-CN"/>
              </w:rPr>
            </w:pPr>
            <w:r>
              <w:rPr>
                <w:rFonts w:hint="eastAsia"/>
                <w:color w:val="auto"/>
                <w:highlight w:val="none"/>
              </w:rPr>
              <w:t>投标人法定代表人身份证。</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w:t>
            </w:r>
          </w:p>
        </w:tc>
        <w:tc>
          <w:tcPr>
            <w:tcW w:w="4985" w:type="dxa"/>
            <w:noWrap w:val="0"/>
            <w:vAlign w:val="center"/>
          </w:tcPr>
          <w:p>
            <w:pPr>
              <w:spacing w:line="400" w:lineRule="exac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《法定代表人授权函》。</w:t>
            </w:r>
            <w:r>
              <w:rPr>
                <w:rFonts w:hint="eastAsia" w:ascii="宋体" w:hAnsi="宋体" w:cs="宋体"/>
                <w:color w:val="auto"/>
                <w:szCs w:val="21"/>
                <w:highlight w:val="none"/>
                <w:lang w:eastAsia="zh-CN"/>
              </w:rPr>
              <w:t>（</w:t>
            </w:r>
            <w:r>
              <w:rPr>
                <w:rFonts w:hint="eastAsia" w:hAnsi="宋体" w:eastAsia="宋体" w:cs="宋体"/>
                <w:color w:val="auto"/>
                <w:sz w:val="21"/>
                <w:szCs w:val="21"/>
                <w:highlight w:val="none"/>
              </w:rPr>
              <w:t>非法定代表人参加投标时</w:t>
            </w:r>
            <w:r>
              <w:rPr>
                <w:rFonts w:hint="eastAsia" w:ascii="宋体" w:hAnsi="宋体" w:cs="宋体"/>
                <w:color w:val="auto"/>
                <w:szCs w:val="21"/>
                <w:highlight w:val="none"/>
                <w:lang w:eastAsia="zh-CN"/>
              </w:rPr>
              <w:t>）</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9</w:t>
            </w:r>
          </w:p>
        </w:tc>
        <w:tc>
          <w:tcPr>
            <w:tcW w:w="4985" w:type="dxa"/>
            <w:noWrap w:val="0"/>
            <w:vAlign w:val="center"/>
          </w:tcPr>
          <w:p>
            <w:pPr>
              <w:spacing w:line="400" w:lineRule="exact"/>
              <w:rPr>
                <w:rFonts w:hint="eastAsia" w:ascii="宋体" w:hAnsi="宋体" w:cs="宋体"/>
                <w:color w:val="auto"/>
                <w:kern w:val="2"/>
                <w:sz w:val="21"/>
                <w:szCs w:val="21"/>
                <w:highlight w:val="none"/>
                <w:lang w:val="en-US" w:eastAsia="zh-CN" w:bidi="ar-SA"/>
              </w:rPr>
            </w:pPr>
            <w:r>
              <w:rPr>
                <w:rFonts w:hint="eastAsia"/>
              </w:rPr>
              <w:t>投标人代表身份证扫描件</w:t>
            </w:r>
            <w:r>
              <w:rPr>
                <w:rFonts w:hint="eastAsia"/>
                <w:lang w:eastAsia="zh-CN"/>
              </w:rPr>
              <w:t>。</w:t>
            </w:r>
            <w:r>
              <w:rPr>
                <w:rFonts w:hint="eastAsia"/>
              </w:rPr>
              <w:t>（非法定代表人参加投标时</w:t>
            </w:r>
            <w:r>
              <w:rPr>
                <w:rFonts w:hint="eastAsia"/>
                <w:lang w:eastAsia="zh-CN"/>
              </w:rPr>
              <w:t>，</w:t>
            </w:r>
            <w:r>
              <w:rPr>
                <w:rFonts w:hint="eastAsia"/>
              </w:rPr>
              <w:t>后附投标人代表为投标人本公司人员证明材料（社保证明或劳动合同）；社保证明须为近三个月内任意一个月且经社保部门盖章确认的社保交纳证明材料。）</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10</w:t>
            </w:r>
          </w:p>
        </w:tc>
        <w:tc>
          <w:tcPr>
            <w:tcW w:w="4985" w:type="dxa"/>
            <w:noWrap w:val="0"/>
            <w:vAlign w:val="center"/>
          </w:tcPr>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rPr>
              <w:t>具有有效期内的海洋测绘</w:t>
            </w:r>
            <w:r>
              <w:rPr>
                <w:rFonts w:hint="eastAsia" w:ascii="宋体" w:hAnsi="宋体" w:cs="宋体"/>
                <w:color w:val="auto"/>
                <w:szCs w:val="21"/>
                <w:lang w:val="en-US" w:eastAsia="zh-CN"/>
              </w:rPr>
              <w:t>乙</w:t>
            </w:r>
            <w:r>
              <w:rPr>
                <w:rFonts w:hint="eastAsia" w:ascii="宋体" w:hAnsi="宋体" w:cs="宋体"/>
                <w:color w:val="auto"/>
                <w:szCs w:val="21"/>
              </w:rPr>
              <w:t>级及以上资质。</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1077" w:type="dxa"/>
            <w:noWrap w:val="0"/>
            <w:vAlign w:val="center"/>
          </w:tcPr>
          <w:p>
            <w:pPr>
              <w:spacing w:line="400" w:lineRule="exact"/>
              <w:jc w:val="center"/>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11</w:t>
            </w:r>
          </w:p>
        </w:tc>
        <w:tc>
          <w:tcPr>
            <w:tcW w:w="4985" w:type="dxa"/>
            <w:noWrap w:val="0"/>
            <w:vAlign w:val="center"/>
          </w:tcPr>
          <w:p>
            <w:pPr>
              <w:spacing w:line="400" w:lineRule="exact"/>
              <w:rPr>
                <w:rFonts w:hint="eastAsia" w:ascii="宋体" w:hAnsi="宋体" w:cs="宋体"/>
                <w:color w:val="auto"/>
                <w:szCs w:val="21"/>
              </w:rPr>
            </w:pPr>
            <w:r>
              <w:rPr>
                <w:rStyle w:val="18"/>
                <w:color w:val="auto"/>
              </w:rPr>
              <w:t>本项目接受联合体投标</w:t>
            </w:r>
            <w:r>
              <w:rPr>
                <w:rStyle w:val="18"/>
                <w:rFonts w:hint="eastAsia"/>
                <w:color w:val="auto"/>
              </w:rPr>
              <w:t>（提供</w:t>
            </w:r>
            <w:r>
              <w:rPr>
                <w:rFonts w:hint="eastAsia" w:ascii="宋体" w:hAnsi="宋体" w:cs="宋体"/>
                <w:color w:val="auto"/>
                <w:szCs w:val="21"/>
              </w:rPr>
              <w:t>联合体协议书</w:t>
            </w:r>
            <w:r>
              <w:rPr>
                <w:rStyle w:val="18"/>
                <w:rFonts w:hint="eastAsia"/>
                <w:color w:val="auto"/>
              </w:rPr>
              <w:t>）</w:t>
            </w:r>
            <w:r>
              <w:rPr>
                <w:rStyle w:val="18"/>
                <w:color w:val="auto"/>
              </w:rPr>
              <w:t>，</w:t>
            </w:r>
            <w:r>
              <w:rPr>
                <w:rFonts w:hint="eastAsia" w:ascii="宋体" w:cs="宋体"/>
                <w:color w:val="auto"/>
                <w:szCs w:val="21"/>
                <w:lang w:val="zh-CN"/>
              </w:rPr>
              <w:t>联合体组成单位不得超过</w:t>
            </w:r>
            <w:r>
              <w:rPr>
                <w:rFonts w:hint="eastAsia" w:ascii="宋体" w:cs="宋体"/>
                <w:color w:val="auto"/>
                <w:szCs w:val="21"/>
              </w:rPr>
              <w:t>两</w:t>
            </w:r>
            <w:r>
              <w:rPr>
                <w:rFonts w:hint="eastAsia" w:ascii="宋体" w:cs="宋体"/>
                <w:color w:val="auto"/>
                <w:szCs w:val="21"/>
                <w:lang w:val="zh-CN"/>
              </w:rPr>
              <w:t>家</w:t>
            </w:r>
            <w:r>
              <w:rPr>
                <w:rStyle w:val="18"/>
                <w:color w:val="auto"/>
              </w:rPr>
              <w:t>，且两方均需满足</w:t>
            </w:r>
            <w:r>
              <w:rPr>
                <w:rStyle w:val="18"/>
                <w:rFonts w:hint="eastAsia"/>
                <w:color w:val="auto"/>
              </w:rPr>
              <w:t>《中华人民共和国政府采购法》第二十二条规定</w:t>
            </w:r>
            <w:r>
              <w:rPr>
                <w:rStyle w:val="18"/>
                <w:color w:val="auto"/>
              </w:rPr>
              <w:t>。</w:t>
            </w:r>
          </w:p>
        </w:tc>
        <w:tc>
          <w:tcPr>
            <w:tcW w:w="2160" w:type="dxa"/>
            <w:noWrap w:val="0"/>
            <w:vAlign w:val="center"/>
          </w:tcPr>
          <w:p>
            <w:pPr>
              <w:spacing w:line="400" w:lineRule="exact"/>
              <w:jc w:val="center"/>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6062" w:type="dxa"/>
            <w:gridSpan w:val="2"/>
            <w:noWrap w:val="0"/>
            <w:vAlign w:val="top"/>
          </w:tcPr>
          <w:p>
            <w:pPr>
              <w:pStyle w:val="11"/>
              <w:spacing w:line="400" w:lineRule="exact"/>
              <w:ind w:firstLine="0" w:firstLineChars="0"/>
              <w:jc w:val="center"/>
              <w:rPr>
                <w:rFonts w:hint="eastAsia" w:ascii="宋体" w:hAnsi="宋体" w:cs="宋体"/>
                <w:b/>
                <w:color w:val="auto"/>
                <w:sz w:val="21"/>
                <w:szCs w:val="21"/>
                <w:highlight w:val="none"/>
              </w:rPr>
            </w:pPr>
            <w:r>
              <w:rPr>
                <w:rFonts w:hint="eastAsia" w:ascii="宋体" w:hAnsi="宋体" w:cs="宋体"/>
                <w:b/>
                <w:color w:val="auto"/>
                <w:sz w:val="21"/>
                <w:szCs w:val="21"/>
                <w:highlight w:val="none"/>
              </w:rPr>
              <w:t>结   论</w:t>
            </w:r>
          </w:p>
        </w:tc>
        <w:tc>
          <w:tcPr>
            <w:tcW w:w="2160" w:type="dxa"/>
            <w:noWrap w:val="0"/>
            <w:vAlign w:val="center"/>
          </w:tcPr>
          <w:p>
            <w:pPr>
              <w:spacing w:line="400" w:lineRule="exact"/>
              <w:ind w:left="180"/>
              <w:jc w:val="center"/>
              <w:rPr>
                <w:rFonts w:hint="eastAsia" w:ascii="宋体" w:hAnsi="宋体" w:cs="宋体"/>
                <w:b/>
                <w:color w:val="auto"/>
                <w:szCs w:val="21"/>
                <w:highlight w:val="none"/>
              </w:rPr>
            </w:pPr>
          </w:p>
        </w:tc>
      </w:tr>
    </w:tbl>
    <w:p>
      <w:pPr>
        <w:autoSpaceDE w:val="0"/>
        <w:autoSpaceDN w:val="0"/>
        <w:adjustRightInd w:val="0"/>
        <w:spacing w:line="400" w:lineRule="exact"/>
        <w:ind w:firstLine="720"/>
        <w:rPr>
          <w:rFonts w:hint="eastAsia" w:ascii="宋体" w:hAnsi="宋体" w:cs="宋体"/>
          <w:color w:val="auto"/>
          <w:szCs w:val="21"/>
          <w:highlight w:val="none"/>
        </w:rPr>
      </w:pPr>
      <w:r>
        <w:rPr>
          <w:rFonts w:hint="eastAsia" w:ascii="宋体" w:hAnsi="宋体" w:cs="宋体"/>
          <w:color w:val="auto"/>
          <w:szCs w:val="21"/>
          <w:highlight w:val="none"/>
          <w:lang w:val="zh-CN"/>
        </w:rPr>
        <w:t>注：1、表中只需填写“√”或“×”；</w:t>
      </w:r>
      <w:r>
        <w:rPr>
          <w:rFonts w:hint="eastAsia" w:ascii="宋体" w:hAnsi="宋体" w:cs="宋体"/>
          <w:color w:val="auto"/>
          <w:szCs w:val="21"/>
          <w:highlight w:val="none"/>
        </w:rPr>
        <w:t xml:space="preserve"> </w:t>
      </w:r>
    </w:p>
    <w:p>
      <w:pPr>
        <w:spacing w:line="400" w:lineRule="exact"/>
        <w:ind w:firstLine="1155" w:firstLineChars="550"/>
        <w:rPr>
          <w:rFonts w:hint="eastAsia" w:ascii="宋体" w:hAnsi="宋体" w:cs="宋体"/>
          <w:color w:val="auto"/>
          <w:szCs w:val="21"/>
          <w:highlight w:val="none"/>
          <w:lang w:val="zh-CN"/>
        </w:rPr>
      </w:pPr>
      <w:r>
        <w:rPr>
          <w:rFonts w:hint="eastAsia" w:ascii="宋体" w:hAnsi="宋体" w:cs="宋体"/>
          <w:color w:val="auto"/>
          <w:szCs w:val="21"/>
          <w:highlight w:val="none"/>
          <w:lang w:val="zh-CN"/>
        </w:rPr>
        <w:t>2、在结论栏中填写“合格”或“不合格”。</w:t>
      </w:r>
    </w:p>
    <w:p>
      <w:pPr>
        <w:autoSpaceDE w:val="0"/>
        <w:autoSpaceDN w:val="0"/>
        <w:adjustRightInd w:val="0"/>
        <w:spacing w:line="400" w:lineRule="exact"/>
        <w:rPr>
          <w:rFonts w:hint="eastAsia" w:ascii="宋体" w:hAnsi="宋体" w:cs="宋体"/>
          <w:b/>
          <w:color w:val="auto"/>
          <w:sz w:val="22"/>
          <w:szCs w:val="22"/>
          <w:highlight w:val="none"/>
        </w:rPr>
      </w:pPr>
    </w:p>
    <w:p>
      <w:pPr>
        <w:autoSpaceDE w:val="0"/>
        <w:autoSpaceDN w:val="0"/>
        <w:adjustRightInd w:val="0"/>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二、中标候选人的选取</w:t>
      </w:r>
    </w:p>
    <w:p>
      <w:pPr>
        <w:spacing w:line="360" w:lineRule="auto"/>
        <w:ind w:firstLine="440" w:firstLineChars="200"/>
        <w:rPr>
          <w:b/>
          <w:sz w:val="22"/>
          <w:lang w:val="zh-CN"/>
        </w:rPr>
      </w:pPr>
      <w:r>
        <w:rPr>
          <w:rFonts w:hint="eastAsia" w:ascii="宋体" w:hAnsi="宋体" w:cs="宋体"/>
          <w:color w:val="auto"/>
          <w:sz w:val="22"/>
          <w:szCs w:val="22"/>
          <w:highlight w:val="none"/>
        </w:rPr>
        <w:t>将综合评估分从高到低排序，得出参投标人名次,按照综合评估分名次推荐中标候选人3名。</w:t>
      </w:r>
      <w:r>
        <w:rPr>
          <w:rFonts w:hint="eastAsia" w:ascii="宋体" w:hAnsi="宋体" w:cs="宋体"/>
          <w:color w:val="auto"/>
          <w:szCs w:val="21"/>
          <w:highlight w:val="none"/>
        </w:rPr>
        <w:t>综合评估分相同时，按投标报价由低到高顺序排列，综合评估分且投标报价相同的，</w:t>
      </w:r>
      <w:r>
        <w:rPr>
          <w:sz w:val="22"/>
        </w:rPr>
        <w:t>按技术</w:t>
      </w:r>
      <w:r>
        <w:rPr>
          <w:rFonts w:hint="eastAsia"/>
          <w:sz w:val="22"/>
        </w:rPr>
        <w:t>得分</w:t>
      </w:r>
      <w:r>
        <w:rPr>
          <w:sz w:val="22"/>
        </w:rPr>
        <w:t>顺序排列。</w:t>
      </w:r>
    </w:p>
    <w:p>
      <w:pPr>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三、成交人选取依据</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评审小组根据综合评估分得分排序，推荐第一名中标候选人为中标人，经采购人确认后，确定项目中标人，同时发布采购结果公告，发出中标通知书。</w:t>
      </w:r>
    </w:p>
    <w:p>
      <w:pPr>
        <w:spacing w:line="400" w:lineRule="exact"/>
        <w:rPr>
          <w:rFonts w:ascii="宋体" w:hAnsi="宋体" w:cs="宋体"/>
          <w:b/>
          <w:color w:val="auto"/>
          <w:sz w:val="22"/>
          <w:szCs w:val="22"/>
          <w:highlight w:val="none"/>
        </w:rPr>
      </w:pPr>
      <w:r>
        <w:rPr>
          <w:rFonts w:hint="eastAsia" w:ascii="宋体" w:hAnsi="宋体" w:cs="宋体"/>
          <w:b/>
          <w:color w:val="auto"/>
          <w:sz w:val="22"/>
          <w:szCs w:val="22"/>
          <w:highlight w:val="none"/>
        </w:rPr>
        <w:t>四、综合评估分计分方法</w:t>
      </w:r>
    </w:p>
    <w:p>
      <w:pPr>
        <w:autoSpaceDE w:val="0"/>
        <w:autoSpaceDN w:val="0"/>
        <w:adjustRightInd w:val="0"/>
        <w:spacing w:line="400" w:lineRule="exact"/>
        <w:ind w:firstLine="576" w:firstLineChars="262"/>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满足采购文件要求且投标价格最低的投标报价为评标基准价，其价格分为满分，其他投标人的价格分按下列公式计算：投标报价得分＝（评标基准价/投标报价）×价格权重×100。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576" w:firstLineChars="262"/>
        <w:rPr>
          <w:rFonts w:hint="eastAsia" w:ascii="宋体" w:hAnsi="宋体" w:cs="宋体"/>
          <w:color w:val="0000FF"/>
          <w:sz w:val="22"/>
          <w:szCs w:val="22"/>
          <w:lang w:val="zh-CN"/>
        </w:rPr>
      </w:pPr>
      <w:r>
        <w:rPr>
          <w:rFonts w:hint="eastAsia" w:ascii="宋体" w:hAnsi="宋体" w:cs="宋体"/>
          <w:color w:val="auto"/>
          <w:sz w:val="22"/>
          <w:szCs w:val="22"/>
          <w:lang w:val="zh-CN"/>
        </w:rPr>
        <w:t>根据《</w:t>
      </w:r>
      <w:r>
        <w:rPr>
          <w:rFonts w:hint="eastAsia" w:ascii="宋体" w:hAnsi="宋体" w:cs="宋体"/>
          <w:color w:val="auto"/>
          <w:sz w:val="22"/>
          <w:szCs w:val="22"/>
          <w:lang w:val="zh-CN" w:eastAsia="zh-CN"/>
        </w:rPr>
        <w:t>政府采购促进中小企业发展管理办法</w:t>
      </w:r>
      <w:r>
        <w:rPr>
          <w:rFonts w:hint="eastAsia" w:ascii="宋体" w:hAnsi="宋体" w:cs="宋体"/>
          <w:color w:val="auto"/>
          <w:sz w:val="22"/>
          <w:szCs w:val="22"/>
          <w:lang w:val="zh-CN"/>
        </w:rPr>
        <w:t>》（财库[2020]46号）规定：本项目</w:t>
      </w:r>
      <w:r>
        <w:rPr>
          <w:rFonts w:hint="eastAsia" w:ascii="宋体" w:hAnsi="宋体" w:cs="宋体"/>
          <w:color w:val="auto"/>
          <w:sz w:val="22"/>
          <w:szCs w:val="22"/>
          <w:lang w:val="zh-CN" w:eastAsia="zh-CN"/>
        </w:rPr>
        <w:t>对符合本办法规定的小微企业报价给予6%的扣除</w:t>
      </w:r>
      <w:r>
        <w:rPr>
          <w:rFonts w:hint="eastAsia"/>
          <w:color w:val="auto"/>
          <w:szCs w:val="21"/>
        </w:rPr>
        <w:t>（若为联合体投标的，其</w:t>
      </w:r>
      <w:r>
        <w:rPr>
          <w:color w:val="auto"/>
          <w:szCs w:val="21"/>
        </w:rPr>
        <w:t>小微企业价格扣除优惠</w:t>
      </w:r>
      <w:r>
        <w:rPr>
          <w:rFonts w:hint="eastAsia"/>
          <w:color w:val="auto"/>
          <w:szCs w:val="21"/>
        </w:rPr>
        <w:t>按第三章投标人须知中的相关说明进行认定）</w:t>
      </w:r>
      <w:r>
        <w:rPr>
          <w:rFonts w:hint="eastAsia" w:ascii="宋体" w:hAnsi="宋体" w:cs="宋体"/>
          <w:color w:val="auto"/>
          <w:sz w:val="22"/>
          <w:szCs w:val="22"/>
          <w:lang w:val="zh-CN" w:eastAsia="zh-CN"/>
        </w:rPr>
        <w:t>，用扣除后的价格参加评审。</w:t>
      </w:r>
    </w:p>
    <w:p>
      <w:pPr>
        <w:autoSpaceDE w:val="0"/>
        <w:autoSpaceDN w:val="0"/>
        <w:adjustRightInd w:val="0"/>
        <w:spacing w:line="400" w:lineRule="exact"/>
        <w:ind w:firstLine="550" w:firstLineChars="262"/>
        <w:rPr>
          <w:color w:val="auto"/>
          <w:highlight w:val="none"/>
          <w:lang w:val="zh-CN"/>
        </w:rPr>
      </w:pPr>
      <w:r>
        <w:rPr>
          <w:rFonts w:hint="eastAsia" w:ascii="宋体" w:hAnsi="宋体"/>
          <w:color w:val="auto"/>
          <w:szCs w:val="21"/>
          <w:highlight w:val="none"/>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400" w:lineRule="exact"/>
        <w:ind w:firstLine="576" w:firstLineChars="262"/>
      </w:pPr>
      <w:r>
        <w:rPr>
          <w:rFonts w:ascii="宋体" w:hAnsi="宋体"/>
          <w:color w:val="auto"/>
          <w:sz w:val="22"/>
          <w:szCs w:val="22"/>
          <w:highlight w:val="none"/>
        </w:rPr>
        <w:t>在评分时，各投标人投标报价得分保留小数点后二位，第三位四舍五入。</w:t>
      </w:r>
      <w:r>
        <w:rPr>
          <w:rFonts w:hint="eastAsia" w:ascii="宋体" w:hAnsi="宋体"/>
          <w:color w:val="auto"/>
          <w:sz w:val="22"/>
          <w:szCs w:val="22"/>
          <w:highlight w:val="none"/>
        </w:rPr>
        <w:t>评审专家打分准确到小数点后一位，</w:t>
      </w:r>
      <w:r>
        <w:rPr>
          <w:rFonts w:hint="eastAsia" w:ascii="宋体" w:hAnsi="宋体" w:cs="宋体"/>
          <w:color w:val="auto"/>
          <w:sz w:val="22"/>
          <w:szCs w:val="22"/>
          <w:highlight w:val="none"/>
        </w:rPr>
        <w:t>综合评估分=商务技术部分得分＋</w:t>
      </w:r>
      <w:r>
        <w:rPr>
          <w:sz w:val="22"/>
        </w:rPr>
        <w:t>技术部分得分＋</w:t>
      </w:r>
      <w:r>
        <w:rPr>
          <w:rFonts w:hint="eastAsia" w:ascii="宋体" w:hAnsi="宋体" w:cs="宋体"/>
          <w:color w:val="auto"/>
          <w:sz w:val="22"/>
          <w:szCs w:val="22"/>
          <w:highlight w:val="none"/>
        </w:rPr>
        <w:t>投标报价得分，</w:t>
      </w:r>
      <w:r>
        <w:rPr>
          <w:sz w:val="22"/>
        </w:rPr>
        <w:t>商务部分得分＋技术部分得分</w:t>
      </w:r>
      <w:r>
        <w:rPr>
          <w:rFonts w:hint="eastAsia" w:ascii="宋体" w:hAnsi="宋体" w:cs="宋体"/>
          <w:color w:val="auto"/>
          <w:sz w:val="22"/>
          <w:szCs w:val="22"/>
          <w:highlight w:val="none"/>
        </w:rPr>
        <w:t>为所有评委评分的算术平均值，</w:t>
      </w:r>
      <w:r>
        <w:rPr>
          <w:rFonts w:ascii="宋体" w:hAnsi="宋体" w:cs="宋体"/>
          <w:color w:val="auto"/>
          <w:sz w:val="22"/>
          <w:szCs w:val="22"/>
          <w:highlight w:val="none"/>
        </w:rPr>
        <w:t>得分保留小数点后二位。</w:t>
      </w:r>
    </w:p>
    <w:p>
      <w:pPr>
        <w:pStyle w:val="10"/>
        <w:snapToGrid w:val="0"/>
        <w:spacing w:line="400" w:lineRule="exact"/>
        <w:rPr>
          <w:rFonts w:hint="eastAsia" w:hAnsi="宋体" w:eastAsia="宋体" w:cs="宋体"/>
          <w:b/>
          <w:color w:val="auto"/>
          <w:sz w:val="22"/>
          <w:szCs w:val="22"/>
          <w:highlight w:val="none"/>
        </w:rPr>
      </w:pPr>
      <w:r>
        <w:rPr>
          <w:rFonts w:hint="eastAsia" w:hAnsi="宋体" w:eastAsia="宋体" w:cs="宋体"/>
          <w:b/>
          <w:color w:val="auto"/>
          <w:sz w:val="22"/>
          <w:szCs w:val="22"/>
          <w:highlight w:val="none"/>
        </w:rPr>
        <w:t>五、评标内容及标准</w:t>
      </w:r>
    </w:p>
    <w:p>
      <w:pPr>
        <w:pStyle w:val="9"/>
      </w:pPr>
    </w:p>
    <w:tbl>
      <w:tblPr>
        <w:tblStyle w:val="15"/>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7"/>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387" w:type="dxa"/>
            <w:vAlign w:val="center"/>
          </w:tcPr>
          <w:p>
            <w:pPr>
              <w:spacing w:line="360" w:lineRule="auto"/>
              <w:ind w:firstLine="660" w:firstLineChars="300"/>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lang w:val="zh-CN"/>
              </w:rPr>
              <w:t>评价指标和各评价权重指标：</w:t>
            </w:r>
            <w:r>
              <w:rPr>
                <w:rFonts w:hint="eastAsia" w:asciiTheme="minorEastAsia" w:hAnsiTheme="minorEastAsia" w:eastAsiaTheme="minorEastAsia" w:cstheme="minorEastAsia"/>
                <w:sz w:val="22"/>
              </w:rPr>
              <w:t>评标指标</w:t>
            </w:r>
          </w:p>
        </w:tc>
        <w:tc>
          <w:tcPr>
            <w:tcW w:w="2693" w:type="dxa"/>
            <w:vAlign w:val="center"/>
          </w:tcPr>
          <w:p>
            <w:pPr>
              <w:spacing w:line="360" w:lineRule="auto"/>
              <w:jc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投标报价</w:t>
            </w:r>
          </w:p>
        </w:tc>
        <w:tc>
          <w:tcPr>
            <w:tcW w:w="2693" w:type="dxa"/>
            <w:vAlign w:val="center"/>
          </w:tcPr>
          <w:p>
            <w:pPr>
              <w:spacing w:line="360" w:lineRule="auto"/>
              <w:jc w:val="center"/>
              <w:rPr>
                <w:rFonts w:hint="eastAsia" w:asciiTheme="minorEastAsia" w:hAnsiTheme="minorEastAsia" w:eastAsiaTheme="minorEastAsia" w:cstheme="minorEastAsia"/>
                <w:sz w:val="22"/>
                <w:lang w:val="en-US" w:eastAsia="zh-CN"/>
              </w:rPr>
            </w:pPr>
            <w:r>
              <w:rPr>
                <w:rFonts w:hint="eastAsia" w:asciiTheme="minorEastAsia" w:hAnsiTheme="minorEastAsia" w:eastAsiaTheme="minorEastAsia" w:cstheme="minorEastAsia"/>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5387" w:type="dxa"/>
            <w:vAlign w:val="center"/>
          </w:tcPr>
          <w:p>
            <w:pPr>
              <w:spacing w:line="360" w:lineRule="auto"/>
              <w:jc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商务技术部分</w:t>
            </w:r>
          </w:p>
        </w:tc>
        <w:tc>
          <w:tcPr>
            <w:tcW w:w="2693" w:type="dxa"/>
            <w:vAlign w:val="center"/>
          </w:tcPr>
          <w:p>
            <w:pPr>
              <w:spacing w:line="360" w:lineRule="auto"/>
              <w:jc w:val="center"/>
              <w:rPr>
                <w:rFonts w:hint="eastAsia" w:asciiTheme="minorEastAsia" w:hAnsiTheme="minorEastAsia" w:eastAsiaTheme="minorEastAsia" w:cstheme="minorEastAsia"/>
                <w:sz w:val="22"/>
                <w:lang w:val="en-US"/>
              </w:rPr>
            </w:pPr>
            <w:r>
              <w:rPr>
                <w:rFonts w:hint="eastAsia" w:asciiTheme="minorEastAsia" w:hAnsiTheme="minorEastAsia" w:eastAsiaTheme="minorEastAsia" w:cstheme="minorEastAsia"/>
                <w:sz w:val="22"/>
                <w:lang w:val="en-US" w:eastAsia="zh-CN"/>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5387" w:type="dxa"/>
            <w:vAlign w:val="center"/>
          </w:tcPr>
          <w:p>
            <w:pPr>
              <w:spacing w:line="360" w:lineRule="auto"/>
              <w:jc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合计</w:t>
            </w:r>
          </w:p>
        </w:tc>
        <w:tc>
          <w:tcPr>
            <w:tcW w:w="2693" w:type="dxa"/>
            <w:vAlign w:val="center"/>
          </w:tcPr>
          <w:p>
            <w:pPr>
              <w:spacing w:line="360" w:lineRule="auto"/>
              <w:jc w:val="center"/>
              <w:rPr>
                <w:rFonts w:hint="eastAsia" w:asciiTheme="minorEastAsia" w:hAnsiTheme="minorEastAsia" w:eastAsiaTheme="minorEastAsia" w:cstheme="minorEastAsia"/>
                <w:sz w:val="22"/>
              </w:rPr>
            </w:pPr>
            <w:r>
              <w:rPr>
                <w:rFonts w:hint="eastAsia" w:asciiTheme="minorEastAsia" w:hAnsiTheme="minorEastAsia" w:eastAsiaTheme="minorEastAsia" w:cstheme="minorEastAsia"/>
                <w:sz w:val="22"/>
              </w:rPr>
              <w:t>100</w:t>
            </w:r>
          </w:p>
        </w:tc>
      </w:tr>
    </w:tbl>
    <w:p/>
    <w:p>
      <w:pPr>
        <w:pStyle w:val="2"/>
      </w:pPr>
    </w:p>
    <w:p>
      <w:pPr>
        <w:pStyle w:val="2"/>
      </w:pPr>
    </w:p>
    <w:tbl>
      <w:tblPr>
        <w:tblStyle w:val="15"/>
        <w:tblW w:w="9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3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675" w:type="dxa"/>
            <w:noWrap w:val="0"/>
            <w:vAlign w:val="center"/>
          </w:tcPr>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部分</w:t>
            </w: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报价分</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（10分）</w:t>
            </w:r>
          </w:p>
        </w:tc>
        <w:tc>
          <w:tcPr>
            <w:tcW w:w="6942" w:type="dxa"/>
            <w:tcBorders>
              <w:bottom w:val="single" w:color="auto" w:sz="4" w:space="0"/>
            </w:tcBorders>
            <w:noWrap w:val="0"/>
            <w:vAlign w:val="center"/>
          </w:tcPr>
          <w:p>
            <w:pPr>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价格分采用低价优先法计算，即满足采购文件要求且投标价格最低的投标报价为评标基准价，其他投标人的价格分按照下列公式计算：</w:t>
            </w:r>
          </w:p>
          <w:p>
            <w:pPr>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价格分=（评标基准价/投标报价）×10</w:t>
            </w:r>
          </w:p>
          <w:p>
            <w:pPr>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小、微企业参与评审的价格=有效投标报价-6%优惠值（即小型或微型企业产品的打分报价=有效投标报价×94%）</w:t>
            </w:r>
          </w:p>
          <w:p>
            <w:pPr>
              <w:pStyle w:val="19"/>
              <w:spacing w:line="400" w:lineRule="exact"/>
              <w:ind w:left="0" w:firstLine="0"/>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rPr>
              <w:t>若为联合体投标的，其小微企业价格扣除优惠按第三章投标人须知中的相关说明进行认定。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675" w:type="dxa"/>
            <w:vMerge w:val="restart"/>
            <w:noWrap w:val="0"/>
            <w:vAlign w:val="center"/>
          </w:tcPr>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商务</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部分</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38</w:t>
            </w:r>
            <w:r>
              <w:rPr>
                <w:rFonts w:hint="eastAsia" w:asciiTheme="minorEastAsia" w:hAnsiTheme="minorEastAsia" w:eastAsiaTheme="minorEastAsia" w:cstheme="minorEastAsia"/>
                <w:color w:val="auto"/>
                <w:szCs w:val="21"/>
              </w:rPr>
              <w:t>分</w:t>
            </w: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认证证书</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rPr>
              <w:t>分）</w:t>
            </w:r>
          </w:p>
        </w:tc>
        <w:tc>
          <w:tcPr>
            <w:tcW w:w="6942" w:type="dxa"/>
            <w:tcBorders>
              <w:bottom w:val="single" w:color="auto" w:sz="4" w:space="0"/>
            </w:tcBorders>
            <w:noWrap w:val="0"/>
            <w:vAlign w:val="center"/>
          </w:tcPr>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投标人具有省级及以上计量监督管理部门颁发的计量认证证书（CMA）且证书资质在有效期内，并覆盖海洋地质、海洋化学、海洋生物专业和卫星海洋与遥感领域的得4分，没有不得分。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注：若为联合体投标的双方认证证书均认可。提供认证证书</w:t>
            </w:r>
            <w:r>
              <w:rPr>
                <w:rFonts w:hint="eastAsia" w:asciiTheme="minorEastAsia" w:hAnsiTheme="minorEastAsia" w:eastAsiaTheme="minorEastAsia" w:cstheme="minorEastAsia"/>
                <w:color w:val="auto"/>
                <w:sz w:val="22"/>
                <w:szCs w:val="22"/>
                <w:lang w:val="en-US" w:eastAsia="zh-CN"/>
              </w:rPr>
              <w:t>扫描件</w:t>
            </w:r>
            <w:r>
              <w:rPr>
                <w:rFonts w:hint="eastAsia" w:asciiTheme="minorEastAsia" w:hAnsiTheme="minorEastAsia" w:eastAsiaTheme="minorEastAsia" w:cstheme="minorEastAsia"/>
                <w:color w:val="auto"/>
                <w:sz w:val="22"/>
                <w:szCs w:val="22"/>
              </w:rPr>
              <w:t>（加盖投标人公章）计分</w:t>
            </w:r>
            <w:r>
              <w:rPr>
                <w:rFonts w:hint="eastAsia" w:asciiTheme="minorEastAsia" w:hAnsiTheme="minorEastAsia" w:eastAsiaTheme="minorEastAsia" w:cstheme="minorEastAsia"/>
                <w:color w:val="auto"/>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调查监测技术规程</w:t>
            </w:r>
            <w:r>
              <w:rPr>
                <w:rFonts w:hint="eastAsia" w:asciiTheme="minorEastAsia" w:hAnsiTheme="minorEastAsia" w:eastAsiaTheme="minorEastAsia" w:cstheme="minorEastAsia"/>
                <w:color w:val="auto"/>
                <w:szCs w:val="21"/>
                <w:lang w:val="en-US" w:eastAsia="zh-CN"/>
              </w:rPr>
              <w:t>编制能力</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分）</w:t>
            </w:r>
          </w:p>
        </w:tc>
        <w:tc>
          <w:tcPr>
            <w:tcW w:w="6942" w:type="dxa"/>
            <w:tcBorders>
              <w:bottom w:val="single" w:color="auto" w:sz="4" w:space="0"/>
            </w:tcBorders>
            <w:noWrap w:val="0"/>
            <w:vAlign w:val="center"/>
          </w:tcPr>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投标人具有编制与本项目相关的海岸线资源、滩涂资源等省级及以上调查监测技术规程（试行）的，每一个得2分，最高的6分，没有不得分。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注：若为联合体投标的双方</w:t>
            </w:r>
            <w:r>
              <w:rPr>
                <w:rFonts w:hint="eastAsia" w:asciiTheme="minorEastAsia" w:hAnsiTheme="minorEastAsia" w:eastAsiaTheme="minorEastAsia" w:cstheme="minorEastAsia"/>
                <w:color w:val="auto"/>
                <w:szCs w:val="21"/>
                <w:lang w:val="en-US" w:eastAsia="zh-CN"/>
              </w:rPr>
              <w:t>证书</w:t>
            </w:r>
            <w:r>
              <w:rPr>
                <w:rFonts w:hint="eastAsia" w:asciiTheme="minorEastAsia" w:hAnsiTheme="minorEastAsia" w:eastAsiaTheme="minorEastAsia" w:cstheme="minorEastAsia"/>
                <w:color w:val="auto"/>
                <w:szCs w:val="21"/>
              </w:rPr>
              <w:t>均认可。提供证书扫描件或主管部门印发文件</w:t>
            </w:r>
            <w:r>
              <w:rPr>
                <w:rFonts w:hint="eastAsia" w:asciiTheme="minorEastAsia" w:hAnsiTheme="minorEastAsia" w:eastAsiaTheme="minorEastAsia" w:cstheme="minorEastAsia"/>
                <w:color w:val="auto"/>
                <w:szCs w:val="21"/>
                <w:lang w:val="en-US" w:eastAsia="zh-CN"/>
              </w:rPr>
              <w:t>扫描件</w:t>
            </w:r>
            <w:r>
              <w:rPr>
                <w:rFonts w:hint="eastAsia" w:asciiTheme="minorEastAsia" w:hAnsiTheme="minorEastAsia" w:eastAsiaTheme="minorEastAsia" w:cstheme="minorEastAsia"/>
                <w:color w:val="auto"/>
                <w:szCs w:val="21"/>
              </w:rPr>
              <w:t>及技术规程首页扫描件（加盖投标人公章）计分，否则不得分。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vMerge w:val="restart"/>
            <w:noWrap w:val="0"/>
            <w:vAlign w:val="center"/>
          </w:tcPr>
          <w:p>
            <w:pPr>
              <w:pStyle w:val="7"/>
              <w:spacing w:after="0" w:line="400" w:lineRule="exact"/>
              <w:ind w:firstLine="210" w:firstLineChars="100"/>
              <w:jc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项目技术人员安排</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18</w:t>
            </w:r>
            <w:r>
              <w:rPr>
                <w:rFonts w:hint="eastAsia" w:asciiTheme="minorEastAsia" w:hAnsiTheme="minorEastAsia" w:eastAsiaTheme="minorEastAsia" w:cstheme="minorEastAsia"/>
                <w:color w:val="auto"/>
                <w:szCs w:val="21"/>
              </w:rPr>
              <w:t>分）</w:t>
            </w:r>
          </w:p>
          <w:p>
            <w:pPr>
              <w:spacing w:line="400" w:lineRule="exact"/>
              <w:jc w:val="center"/>
              <w:rPr>
                <w:rFonts w:hint="eastAsia" w:asciiTheme="minorEastAsia" w:hAnsiTheme="minorEastAsia" w:eastAsiaTheme="minorEastAsia" w:cstheme="minorEastAsia"/>
                <w:color w:val="auto"/>
                <w:szCs w:val="21"/>
              </w:rPr>
            </w:pPr>
          </w:p>
        </w:tc>
        <w:tc>
          <w:tcPr>
            <w:tcW w:w="6942" w:type="dxa"/>
            <w:tcBorders>
              <w:bottom w:val="single" w:color="auto" w:sz="4" w:space="0"/>
            </w:tcBorders>
            <w:noWrap w:val="0"/>
            <w:vAlign w:val="center"/>
          </w:tcPr>
          <w:p>
            <w:pPr>
              <w:spacing w:line="400" w:lineRule="exact"/>
              <w:textAlignment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投标人拟派项目负责人具有海洋类专业正高级专业技术职称的得</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分；具有海洋类专业</w:t>
            </w:r>
            <w:r>
              <w:rPr>
                <w:rFonts w:hint="eastAsia" w:asciiTheme="minorEastAsia" w:hAnsiTheme="minorEastAsia" w:eastAsiaTheme="minorEastAsia" w:cstheme="minorEastAsia"/>
                <w:color w:val="auto"/>
                <w:szCs w:val="21"/>
                <w:lang w:val="en-US" w:eastAsia="zh-CN"/>
              </w:rPr>
              <w:t>副</w:t>
            </w:r>
            <w:r>
              <w:rPr>
                <w:rFonts w:hint="eastAsia" w:asciiTheme="minorEastAsia" w:hAnsiTheme="minorEastAsia" w:eastAsiaTheme="minorEastAsia" w:cstheme="minorEastAsia"/>
                <w:color w:val="auto"/>
                <w:szCs w:val="21"/>
              </w:rPr>
              <w:t>高级专业技术职称的得</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分。以最高技术职称为准，不累计得分，本项最高得</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p>
            <w:pPr>
              <w:pStyle w:val="7"/>
              <w:spacing w:after="0"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bCs/>
                <w:color w:val="auto"/>
                <w:sz w:val="21"/>
                <w:szCs w:val="21"/>
              </w:rPr>
              <w:t>注：提供</w:t>
            </w:r>
            <w:r>
              <w:rPr>
                <w:rFonts w:hint="eastAsia" w:asciiTheme="minorEastAsia" w:hAnsiTheme="minorEastAsia" w:eastAsiaTheme="minorEastAsia" w:cstheme="minorEastAsia"/>
                <w:color w:val="auto"/>
                <w:sz w:val="21"/>
                <w:szCs w:val="21"/>
              </w:rPr>
              <w:t>职称证书和有效的社保证明（近三个月内任意一个月，</w:t>
            </w:r>
            <w:r>
              <w:rPr>
                <w:rFonts w:hint="eastAsia" w:asciiTheme="minorEastAsia" w:hAnsiTheme="minorEastAsia" w:eastAsiaTheme="minorEastAsia" w:cstheme="minorEastAsia"/>
                <w:bCs/>
                <w:color w:val="auto"/>
                <w:sz w:val="21"/>
                <w:szCs w:val="21"/>
              </w:rPr>
              <w:t>如因故无法提供社保证明，须提供能证明是本企业在职人员的相关证明材料</w:t>
            </w:r>
            <w:r>
              <w:rPr>
                <w:rFonts w:hint="eastAsia" w:asciiTheme="minorEastAsia" w:hAnsiTheme="minorEastAsia" w:eastAsiaTheme="minorEastAsia" w:cstheme="minorEastAsia"/>
                <w:color w:val="auto"/>
                <w:sz w:val="21"/>
                <w:szCs w:val="21"/>
              </w:rPr>
              <w:t>）</w:t>
            </w:r>
            <w:r>
              <w:rPr>
                <w:rFonts w:hint="eastAsia" w:asciiTheme="minorEastAsia" w:hAnsiTheme="minorEastAsia" w:eastAsiaTheme="minorEastAsia" w:cstheme="minorEastAsia"/>
                <w:color w:val="auto"/>
                <w:sz w:val="21"/>
                <w:szCs w:val="21"/>
                <w:lang w:val="en-US" w:eastAsia="zh-CN"/>
              </w:rPr>
              <w:t>扫描件</w:t>
            </w:r>
            <w:r>
              <w:rPr>
                <w:rFonts w:hint="eastAsia" w:asciiTheme="minorEastAsia" w:hAnsiTheme="minorEastAsia" w:eastAsiaTheme="minorEastAsia" w:cstheme="minorEastAsia"/>
                <w:color w:val="auto"/>
                <w:sz w:val="21"/>
                <w:szCs w:val="21"/>
              </w:rPr>
              <w:t>（加盖投标人公章）计分，</w:t>
            </w:r>
            <w:r>
              <w:rPr>
                <w:rFonts w:hint="eastAsia" w:asciiTheme="minorEastAsia" w:hAnsiTheme="minorEastAsia" w:eastAsiaTheme="minorEastAsia" w:cstheme="minorEastAsia"/>
                <w:bCs/>
                <w:color w:val="auto"/>
                <w:sz w:val="21"/>
                <w:szCs w:val="21"/>
              </w:rPr>
              <w:t>否则不得分</w:t>
            </w:r>
            <w:r>
              <w:rPr>
                <w:rFonts w:hint="eastAsia" w:asciiTheme="minorEastAsia" w:hAnsiTheme="minorEastAsia" w:eastAsiaTheme="minorEastAsia" w:cstheme="minorEastAsia"/>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vMerge w:val="continue"/>
            <w:noWrap w:val="0"/>
            <w:vAlign w:val="center"/>
          </w:tcPr>
          <w:p>
            <w:pPr>
              <w:spacing w:line="400" w:lineRule="exact"/>
              <w:jc w:val="center"/>
              <w:rPr>
                <w:rFonts w:hint="eastAsia" w:asciiTheme="minorEastAsia" w:hAnsiTheme="minorEastAsia" w:eastAsiaTheme="minorEastAsia" w:cstheme="minorEastAsia"/>
                <w:color w:val="auto"/>
                <w:szCs w:val="21"/>
              </w:rPr>
            </w:pPr>
          </w:p>
        </w:tc>
        <w:tc>
          <w:tcPr>
            <w:tcW w:w="6942" w:type="dxa"/>
            <w:tcBorders>
              <w:bottom w:val="single" w:color="auto" w:sz="4" w:space="0"/>
            </w:tcBorders>
            <w:noWrap w:val="0"/>
            <w:vAlign w:val="center"/>
          </w:tcPr>
          <w:p>
            <w:pPr>
              <w:numPr>
                <w:ilvl w:val="0"/>
                <w:numId w:val="0"/>
              </w:numPr>
              <w:spacing w:line="400" w:lineRule="exact"/>
              <w:textAlignment w:val="center"/>
              <w:rPr>
                <w:rFonts w:hint="eastAsia"/>
              </w:rPr>
            </w:pPr>
            <w:r>
              <w:rPr>
                <w:rFonts w:hint="eastAsia"/>
                <w:lang w:val="en-US" w:eastAsia="zh-CN"/>
              </w:rPr>
              <w:t>1.</w:t>
            </w:r>
            <w:r>
              <w:rPr>
                <w:rFonts w:hint="eastAsia"/>
              </w:rPr>
              <w:t>投标人拟派项目参与主要技术人员（项目负责人除外）</w:t>
            </w:r>
            <w:r>
              <w:rPr>
                <w:rFonts w:hint="eastAsia"/>
                <w:lang w:eastAsia="zh-CN"/>
              </w:rPr>
              <w:t>：</w:t>
            </w:r>
            <w:r>
              <w:rPr>
                <w:rFonts w:hint="eastAsia"/>
              </w:rPr>
              <w:t>具有海洋调查与测绘、海洋生物、海洋化学与环评、海洋地质、工程地质与地球物理、信息系统管理专业副高级及以上专业技术职称的，每个专业得1.5分，本项最高得9分。</w:t>
            </w:r>
          </w:p>
          <w:p>
            <w:pPr>
              <w:numPr>
                <w:ilvl w:val="0"/>
                <w:numId w:val="0"/>
              </w:numPr>
              <w:spacing w:line="400" w:lineRule="exact"/>
              <w:textAlignment w:val="center"/>
              <w:rPr>
                <w:rFonts w:hint="eastAsia"/>
                <w:lang w:val="en-US" w:eastAsia="zh-CN"/>
              </w:rPr>
            </w:pPr>
            <w:r>
              <w:rPr>
                <w:rFonts w:hint="eastAsia"/>
                <w:lang w:val="en-US" w:eastAsia="zh-CN"/>
              </w:rPr>
              <w:t>2.</w:t>
            </w:r>
            <w:r>
              <w:rPr>
                <w:rFonts w:hint="eastAsia"/>
              </w:rPr>
              <w:t>投标人拟派</w:t>
            </w:r>
            <w:r>
              <w:rPr>
                <w:rFonts w:hint="eastAsia"/>
                <w:lang w:val="en-US" w:eastAsia="zh-CN"/>
              </w:rPr>
              <w:t>项目组其他人员：具有海洋生态、河口海岸、遥感、海洋工程与技术、测绘与地理信息、统计学专业中级及以上</w:t>
            </w:r>
            <w:r>
              <w:rPr>
                <w:rFonts w:hint="eastAsia"/>
              </w:rPr>
              <w:t>专业技术</w:t>
            </w:r>
            <w:r>
              <w:rPr>
                <w:rFonts w:hint="eastAsia"/>
                <w:lang w:val="en-US" w:eastAsia="zh-CN"/>
              </w:rPr>
              <w:t>职称的，每个专业得1分，</w:t>
            </w:r>
            <w:r>
              <w:rPr>
                <w:rFonts w:hint="eastAsia"/>
              </w:rPr>
              <w:t>本项最高得</w:t>
            </w:r>
            <w:r>
              <w:rPr>
                <w:rFonts w:hint="eastAsia"/>
                <w:lang w:val="en-US" w:eastAsia="zh-CN"/>
              </w:rPr>
              <w:t>6分。</w:t>
            </w:r>
          </w:p>
          <w:p>
            <w:pPr>
              <w:spacing w:line="400" w:lineRule="exact"/>
              <w:textAlignment w:val="center"/>
              <w:rPr>
                <w:rFonts w:hint="eastAsia"/>
              </w:rPr>
            </w:pPr>
            <w:r>
              <w:rPr>
                <w:rFonts w:hint="eastAsia"/>
              </w:rPr>
              <w:t>注：若为联合体投标的双方拟派的人员均认可。提供职称证书和有效的社保证明（近三个月内任意一个月，如因故无法提供社保证明，须提供能证明是本企业在职人员的相关证明材料）</w:t>
            </w:r>
            <w:r>
              <w:rPr>
                <w:rFonts w:hint="eastAsia"/>
                <w:lang w:val="en-US" w:eastAsia="zh-CN"/>
              </w:rPr>
              <w:t>扫描件</w:t>
            </w:r>
            <w:r>
              <w:rPr>
                <w:rFonts w:hint="eastAsia"/>
              </w:rPr>
              <w:t>（加盖投标人公章）计分，否则不得分。</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类似项目业绩（</w:t>
            </w:r>
            <w:r>
              <w:rPr>
                <w:rFonts w:hint="eastAsia" w:asciiTheme="minorEastAsia" w:hAnsiTheme="minorEastAsia" w:eastAsiaTheme="minorEastAsia" w:cstheme="minorEastAsia"/>
                <w:color w:val="auto"/>
                <w:szCs w:val="21"/>
                <w:lang w:val="en-US" w:eastAsia="zh-CN"/>
              </w:rPr>
              <w:t>10</w:t>
            </w:r>
            <w:r>
              <w:rPr>
                <w:rFonts w:hint="eastAsia" w:asciiTheme="minorEastAsia" w:hAnsiTheme="minorEastAsia" w:eastAsiaTheme="minorEastAsia" w:cstheme="minorEastAsia"/>
                <w:color w:val="auto"/>
                <w:szCs w:val="21"/>
              </w:rPr>
              <w:t>分）</w:t>
            </w:r>
          </w:p>
        </w:tc>
        <w:tc>
          <w:tcPr>
            <w:tcW w:w="6942" w:type="dxa"/>
            <w:tcBorders>
              <w:bottom w:val="single" w:color="auto" w:sz="4" w:space="0"/>
            </w:tcBorders>
            <w:noWrap w:val="0"/>
            <w:vAlign w:val="center"/>
          </w:tcPr>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1、投标人自201</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年1月1日（含）至投标截止时间止（以合同签订时间为准），承担过同类项目业绩（滩涂/潮间带监测与评价）的，每项得</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分，最高得</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2、投标人自201</w:t>
            </w:r>
            <w:r>
              <w:rPr>
                <w:rFonts w:hint="eastAsia" w:asciiTheme="minorEastAsia" w:hAnsiTheme="minorEastAsia" w:eastAsiaTheme="minorEastAsia" w:cstheme="minorEastAsia"/>
                <w:color w:val="auto"/>
                <w:szCs w:val="21"/>
                <w:lang w:val="en-US" w:eastAsia="zh-CN"/>
              </w:rPr>
              <w:t>8</w:t>
            </w:r>
            <w:r>
              <w:rPr>
                <w:rFonts w:hint="eastAsia" w:asciiTheme="minorEastAsia" w:hAnsiTheme="minorEastAsia" w:eastAsiaTheme="minorEastAsia" w:cstheme="minorEastAsia"/>
                <w:color w:val="auto"/>
                <w:szCs w:val="21"/>
              </w:rPr>
              <w:t>年1月1日（含）至投标截止时间止（以合同签订时间为准），承担过类似项目业绩（</w:t>
            </w:r>
            <w:r>
              <w:rPr>
                <w:rFonts w:hint="eastAsia" w:ascii="宋体"/>
                <w:color w:val="auto"/>
                <w:szCs w:val="21"/>
              </w:rPr>
              <w:t>海域精细化管理基础数据调查项目</w:t>
            </w:r>
            <w:r>
              <w:rPr>
                <w:rFonts w:hint="eastAsia" w:asciiTheme="minorEastAsia" w:hAnsiTheme="minorEastAsia" w:eastAsiaTheme="minorEastAsia" w:cstheme="minorEastAsia"/>
                <w:color w:val="auto"/>
                <w:szCs w:val="21"/>
              </w:rPr>
              <w:t>）的，每项得</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分，最高得</w:t>
            </w:r>
            <w:r>
              <w:rPr>
                <w:rFonts w:hint="eastAsia" w:asciiTheme="minorEastAsia" w:hAnsiTheme="minorEastAsia" w:eastAsiaTheme="minorEastAsia" w:cstheme="minorEastAsia"/>
                <w:color w:val="auto"/>
                <w:szCs w:val="21"/>
                <w:lang w:val="en-US" w:eastAsia="zh-CN"/>
              </w:rPr>
              <w:t>5</w:t>
            </w:r>
            <w:r>
              <w:rPr>
                <w:rFonts w:hint="eastAsia" w:asciiTheme="minorEastAsia" w:hAnsiTheme="minorEastAsia" w:eastAsiaTheme="minorEastAsia" w:cstheme="minorEastAsia"/>
                <w:color w:val="auto"/>
                <w:szCs w:val="21"/>
              </w:rPr>
              <w:t>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注：若为联合体投标的双方业绩均认可。提供合同</w:t>
            </w:r>
            <w:r>
              <w:rPr>
                <w:rFonts w:hint="eastAsia" w:asciiTheme="minorEastAsia" w:hAnsiTheme="minorEastAsia" w:eastAsiaTheme="minorEastAsia" w:cstheme="minorEastAsia"/>
                <w:color w:val="auto"/>
                <w:szCs w:val="21"/>
                <w:lang w:val="en-US" w:eastAsia="zh-CN"/>
              </w:rPr>
              <w:t>和中标通知书</w:t>
            </w:r>
            <w:r>
              <w:rPr>
                <w:rFonts w:hint="eastAsia" w:ascii="宋体" w:hAnsi="宋体"/>
                <w:color w:val="auto"/>
                <w:highlight w:val="none"/>
                <w:lang w:val="en-US" w:eastAsia="zh-CN"/>
              </w:rPr>
              <w:t>扫描件</w:t>
            </w:r>
            <w:r>
              <w:rPr>
                <w:rFonts w:hint="eastAsia" w:asciiTheme="minorEastAsia" w:hAnsiTheme="minorEastAsia" w:eastAsiaTheme="minorEastAsia" w:cstheme="minorEastAsia"/>
                <w:color w:val="auto"/>
                <w:szCs w:val="21"/>
              </w:rPr>
              <w:t>（加盖投标人公章）计分；</w:t>
            </w:r>
            <w:r>
              <w:rPr>
                <w:rFonts w:hint="eastAsia" w:asciiTheme="minorEastAsia" w:hAnsiTheme="minorEastAsia" w:eastAsiaTheme="minorEastAsia" w:cstheme="minorEastAsia"/>
                <w:bCs/>
                <w:color w:val="auto"/>
                <w:szCs w:val="21"/>
              </w:rPr>
              <w:t>如合同中无法体现项目内容特征的须提供发包人出具的相关证明，</w:t>
            </w:r>
            <w:r>
              <w:rPr>
                <w:rFonts w:hint="eastAsia" w:asciiTheme="minorEastAsia" w:hAnsiTheme="minorEastAsia" w:eastAsiaTheme="minorEastAsia" w:cstheme="minorEastAsia"/>
                <w:color w:val="auto"/>
                <w:szCs w:val="21"/>
              </w:rPr>
              <w:t>无证明材料、不具备类似项目主要内容特征的业绩不得分。证明材料</w:t>
            </w:r>
            <w:r>
              <w:rPr>
                <w:rFonts w:hint="eastAsia" w:asciiTheme="minorEastAsia" w:hAnsiTheme="minorEastAsia" w:eastAsiaTheme="minorEastAsia" w:cstheme="minorEastAsia"/>
                <w:color w:val="auto"/>
                <w:szCs w:val="21"/>
                <w:lang w:eastAsia="zh-CN"/>
              </w:rPr>
              <w:t>的</w:t>
            </w:r>
            <w:r>
              <w:rPr>
                <w:rFonts w:hint="eastAsia" w:asciiTheme="minorEastAsia" w:hAnsiTheme="minorEastAsia" w:eastAsiaTheme="minorEastAsia" w:cstheme="minorEastAsia"/>
                <w:color w:val="auto"/>
                <w:szCs w:val="21"/>
              </w:rPr>
              <w:t>单位名称与投标单位的名称必须一致，业主单位与委托方的名称也必须一致，单位发生合法变更的，需提供合法变更的材料</w:t>
            </w:r>
            <w:r>
              <w:rPr>
                <w:rFonts w:hint="eastAsia" w:asciiTheme="minorEastAsia" w:hAnsiTheme="minorEastAsia" w:eastAsiaTheme="minorEastAsia" w:cstheme="minorEastAsia"/>
                <w:color w:val="auto"/>
                <w:szCs w:val="21"/>
                <w:lang w:eastAsia="zh-CN"/>
              </w:rPr>
              <w:t>，</w:t>
            </w:r>
            <w:r>
              <w:rPr>
                <w:rFonts w:hint="eastAsia" w:asciiTheme="minorEastAsia" w:hAnsiTheme="minorEastAsia" w:eastAsiaTheme="minorEastAsia" w:cstheme="minorEastAsia"/>
                <w:color w:val="auto"/>
                <w:szCs w:val="21"/>
              </w:rPr>
              <w:t>否则</w:t>
            </w:r>
            <w:r>
              <w:rPr>
                <w:rFonts w:hint="eastAsia" w:asciiTheme="minorEastAsia" w:hAnsiTheme="minorEastAsia" w:eastAsiaTheme="minorEastAsia" w:cstheme="minorEastAsia"/>
                <w:color w:val="auto"/>
                <w:szCs w:val="21"/>
                <w:lang w:eastAsia="zh-CN"/>
              </w:rPr>
              <w:t>不得分</w:t>
            </w:r>
            <w:r>
              <w:rPr>
                <w:rFonts w:hint="eastAsia" w:asciiTheme="minorEastAsia" w:hAnsiTheme="minorEastAsia" w:eastAsiaTheme="minorEastAsia" w:cs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675" w:type="dxa"/>
            <w:vMerge w:val="restart"/>
            <w:noWrap w:val="0"/>
            <w:vAlign w:val="center"/>
          </w:tcPr>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技术部分5</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分</w:t>
            </w: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对项目的理解（5分）</w:t>
            </w:r>
          </w:p>
        </w:tc>
        <w:tc>
          <w:tcPr>
            <w:tcW w:w="6942" w:type="dxa"/>
            <w:noWrap w:val="0"/>
            <w:vAlign w:val="center"/>
          </w:tcPr>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对本次项目背景及需求的理解全面、准确、有针对性，并对整体工作区域、内容和技术要求的分析科学、合理性进行综合比较，分档评分：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了解全面针对性强的，分析科学的4-5分；</w:t>
            </w:r>
          </w:p>
          <w:p>
            <w:pPr>
              <w:snapToGrid w:val="0"/>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了解较全面针对性较强的，分析较科学2-4分；</w:t>
            </w:r>
          </w:p>
          <w:p>
            <w:pPr>
              <w:snapToGrid w:val="0"/>
              <w:spacing w:line="40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lang w:val="zh-CN"/>
              </w:rPr>
              <w:t>未提供或</w:t>
            </w:r>
            <w:r>
              <w:rPr>
                <w:rFonts w:hint="eastAsia" w:asciiTheme="minorEastAsia" w:hAnsiTheme="minorEastAsia" w:eastAsiaTheme="minorEastAsia" w:cstheme="minorEastAsia"/>
                <w:color w:val="auto"/>
                <w:szCs w:val="21"/>
              </w:rPr>
              <w:t>了解不全面针对性不强的，分析科学性差的0-2分。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项目重点难点分析、应对措施及相关的合理化建议</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rPr>
              <w:t>分）</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根据投标文件重点难点分析与应对措施的情况进行综合比较，分档评分：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项目重点难点分析与应对措施全面</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lang w:val="en-US" w:eastAsia="zh-CN"/>
              </w:rPr>
              <w:t>6</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项目重点难点分析与应对措施较全面</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lang w:val="en-US" w:eastAsia="zh-CN"/>
              </w:rPr>
              <w:t>4</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lang w:val="zh-CN"/>
              </w:rPr>
              <w:t>未提供或项目重点难点分析与应对措施偏离较多</w:t>
            </w:r>
            <w:r>
              <w:rPr>
                <w:rFonts w:hint="eastAsia" w:asciiTheme="minorEastAsia" w:hAnsiTheme="minorEastAsia" w:eastAsiaTheme="minorEastAsia" w:cstheme="minorEastAsia"/>
                <w:color w:val="auto"/>
                <w:szCs w:val="21"/>
              </w:rPr>
              <w:t>0</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项目工作思路及方案</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（8分）</w:t>
            </w:r>
          </w:p>
        </w:tc>
        <w:tc>
          <w:tcPr>
            <w:tcW w:w="6942" w:type="dxa"/>
            <w:noWrap w:val="0"/>
            <w:vAlign w:val="center"/>
          </w:tcPr>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根据投标文件工作思路及技术路线可行性进行综合比较，分档评分：</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项目工作思路及技术路线分析全面6-8分；</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项目工作思路及技术路线分析较全面3-6分；</w:t>
            </w:r>
          </w:p>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未提供或项目工作思路及技术路线分析偏离较多0-3分。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项目</w:t>
            </w:r>
            <w:r>
              <w:rPr>
                <w:rFonts w:hint="eastAsia" w:asciiTheme="minorEastAsia" w:hAnsiTheme="minorEastAsia" w:eastAsiaTheme="minorEastAsia" w:cstheme="minorEastAsia"/>
                <w:color w:val="auto"/>
                <w:szCs w:val="21"/>
                <w:lang w:val="zh-CN"/>
              </w:rPr>
              <w:t>技术路线</w:t>
            </w:r>
          </w:p>
          <w:p>
            <w:pPr>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及方案</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10</w:t>
            </w:r>
            <w:r>
              <w:rPr>
                <w:rFonts w:hint="eastAsia" w:asciiTheme="minorEastAsia" w:hAnsiTheme="minorEastAsia" w:eastAsiaTheme="minorEastAsia" w:cstheme="minorEastAsia"/>
                <w:color w:val="auto"/>
                <w:szCs w:val="21"/>
                <w:lang w:val="zh-CN"/>
              </w:rPr>
              <w:t>）</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根据对本次项目任务的总体把握，</w:t>
            </w:r>
            <w:r>
              <w:rPr>
                <w:rFonts w:hint="eastAsia" w:asciiTheme="minorEastAsia" w:hAnsiTheme="minorEastAsia" w:eastAsiaTheme="minorEastAsia" w:cstheme="minorEastAsia"/>
                <w:color w:val="auto"/>
                <w:szCs w:val="21"/>
                <w:lang w:val="zh-CN"/>
              </w:rPr>
              <w:t>投标人对</w:t>
            </w:r>
            <w:r>
              <w:rPr>
                <w:rFonts w:hint="eastAsia" w:asciiTheme="minorEastAsia" w:hAnsiTheme="minorEastAsia" w:eastAsiaTheme="minorEastAsia" w:cstheme="minorEastAsia"/>
                <w:bCs/>
                <w:color w:val="auto"/>
                <w:szCs w:val="21"/>
              </w:rPr>
              <w:t>沿海滩涂（潮间带）资源监测与评价</w:t>
            </w:r>
            <w:r>
              <w:rPr>
                <w:rFonts w:hint="eastAsia" w:asciiTheme="minorEastAsia" w:hAnsiTheme="minorEastAsia" w:eastAsiaTheme="minorEastAsia" w:cstheme="minorEastAsia"/>
                <w:color w:val="auto"/>
                <w:szCs w:val="21"/>
                <w:lang w:val="zh-CN"/>
              </w:rPr>
              <w:t>技术方案清晰、完整进行综合比较，分档评分：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技术方案清晰、完整且全面合理得</w:t>
            </w:r>
            <w:r>
              <w:rPr>
                <w:rFonts w:hint="eastAsia" w:asciiTheme="minorEastAsia" w:hAnsiTheme="minorEastAsia" w:eastAsiaTheme="minorEastAsia" w:cstheme="minorEastAsia"/>
                <w:color w:val="auto"/>
                <w:szCs w:val="21"/>
              </w:rPr>
              <w:t>9</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10</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技术方案较清晰、完整且合理得</w:t>
            </w:r>
            <w:r>
              <w:rPr>
                <w:rFonts w:hint="eastAsia" w:asciiTheme="minorEastAsia" w:hAnsiTheme="minorEastAsia" w:eastAsiaTheme="minorEastAsia" w:cstheme="minorEastAsia"/>
                <w:color w:val="auto"/>
                <w:szCs w:val="21"/>
              </w:rPr>
              <w:t>6-9</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技术方案一般的得</w:t>
            </w:r>
            <w:r>
              <w:rPr>
                <w:rFonts w:hint="eastAsia" w:asciiTheme="minorEastAsia" w:hAnsiTheme="minorEastAsia" w:eastAsiaTheme="minorEastAsia" w:cstheme="minorEastAsia"/>
                <w:color w:val="auto"/>
                <w:szCs w:val="21"/>
              </w:rPr>
              <w:t>3-6</w:t>
            </w:r>
            <w:r>
              <w:rPr>
                <w:rFonts w:hint="eastAsia" w:asciiTheme="minorEastAsia" w:hAnsiTheme="minorEastAsia" w:eastAsiaTheme="minorEastAsia" w:cstheme="minorEastAsia"/>
                <w:color w:val="auto"/>
                <w:szCs w:val="21"/>
                <w:lang w:val="zh-CN"/>
              </w:rPr>
              <w:t>分；</w:t>
            </w:r>
          </w:p>
          <w:p>
            <w:pPr>
              <w:snapToGrid w:val="0"/>
              <w:spacing w:line="40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lang w:val="zh-CN"/>
              </w:rPr>
              <w:t>未提供或技术方案差的得</w:t>
            </w:r>
            <w:r>
              <w:rPr>
                <w:rFonts w:hint="eastAsia" w:asciiTheme="minorEastAsia" w:hAnsiTheme="minorEastAsia" w:eastAsiaTheme="minorEastAsia" w:cstheme="minorEastAsia"/>
                <w:color w:val="auto"/>
                <w:szCs w:val="21"/>
              </w:rPr>
              <w:t>0-3</w:t>
            </w:r>
            <w:r>
              <w:rPr>
                <w:rFonts w:hint="eastAsia" w:asciiTheme="minorEastAsia" w:hAnsiTheme="minorEastAsia" w:eastAsiaTheme="minorEastAsia" w:cstheme="minorEastAsia"/>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tabs>
                <w:tab w:val="left" w:pos="8789"/>
              </w:tabs>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进度计划</w:t>
            </w:r>
          </w:p>
          <w:p>
            <w:pPr>
              <w:tabs>
                <w:tab w:val="left" w:pos="8789"/>
              </w:tabs>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rPr>
              <w:t>5分</w:t>
            </w:r>
            <w:r>
              <w:rPr>
                <w:rFonts w:hint="eastAsia" w:asciiTheme="minorEastAsia" w:hAnsiTheme="minorEastAsia" w:eastAsiaTheme="minorEastAsia" w:cstheme="minorEastAsia"/>
                <w:color w:val="auto"/>
                <w:szCs w:val="21"/>
                <w:lang w:val="zh-CN"/>
              </w:rPr>
              <w:t>）</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根</w:t>
            </w:r>
            <w:r>
              <w:rPr>
                <w:rFonts w:hint="eastAsia" w:asciiTheme="minorEastAsia" w:hAnsiTheme="minorEastAsia" w:eastAsiaTheme="minorEastAsia" w:cstheme="minorEastAsia"/>
                <w:color w:val="auto"/>
                <w:szCs w:val="21"/>
              </w:rPr>
              <w:t>据投标人对项目的工作计划、工作进度安排的合理性，各阶段详细工作任务安排等进行综合比较，分档评分：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 xml:space="preserve">本项目工作计划、进度安排内容紧凑合理，工作任务清楚明确的得4-5分； </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本项目工作计划、进度安排内容较紧凑合理，工作任务较清楚明确的得2-4分；</w:t>
            </w:r>
          </w:p>
          <w:p>
            <w:pPr>
              <w:snapToGrid w:val="0"/>
              <w:spacing w:line="400" w:lineRule="exact"/>
              <w:rPr>
                <w:rFonts w:hint="eastAsia" w:asciiTheme="minorEastAsia" w:hAnsiTheme="minorEastAsia" w:eastAsiaTheme="minorEastAsia" w:cstheme="minorEastAsia"/>
                <w:b/>
                <w:bCs/>
                <w:color w:val="auto"/>
                <w:szCs w:val="21"/>
              </w:rPr>
            </w:pPr>
            <w:r>
              <w:rPr>
                <w:rFonts w:hint="eastAsia" w:asciiTheme="minorEastAsia" w:hAnsiTheme="minorEastAsia" w:eastAsiaTheme="minorEastAsia" w:cstheme="minorEastAsia"/>
                <w:color w:val="auto"/>
                <w:szCs w:val="21"/>
                <w:lang w:val="zh-CN"/>
              </w:rPr>
              <w:t>未提供或</w:t>
            </w:r>
            <w:r>
              <w:rPr>
                <w:rFonts w:hint="eastAsia" w:asciiTheme="minorEastAsia" w:hAnsiTheme="minorEastAsia" w:eastAsiaTheme="minorEastAsia" w:cstheme="minorEastAsia"/>
                <w:color w:val="auto"/>
                <w:szCs w:val="21"/>
              </w:rPr>
              <w:t>本项目工作计划、进度安排内容一般，工作任务安排不详实得0-2分。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tabs>
                <w:tab w:val="left" w:pos="8789"/>
              </w:tabs>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lang w:val="zh-CN"/>
              </w:rPr>
              <w:t>质量保障与安全保障措施</w:t>
            </w:r>
          </w:p>
          <w:p>
            <w:pPr>
              <w:tabs>
                <w:tab w:val="left" w:pos="8789"/>
              </w:tabs>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zh-CN"/>
              </w:rPr>
              <w:t>（3</w:t>
            </w:r>
            <w:r>
              <w:rPr>
                <w:rFonts w:hint="eastAsia" w:asciiTheme="minorEastAsia" w:hAnsiTheme="minorEastAsia" w:eastAsiaTheme="minorEastAsia" w:cstheme="minorEastAsia"/>
                <w:color w:val="auto"/>
                <w:szCs w:val="21"/>
                <w:lang w:val="en-US" w:eastAsia="zh-CN"/>
              </w:rPr>
              <w:t>分</w:t>
            </w:r>
            <w:r>
              <w:rPr>
                <w:rFonts w:hint="eastAsia" w:asciiTheme="minorEastAsia" w:hAnsiTheme="minorEastAsia" w:eastAsiaTheme="minorEastAsia" w:cstheme="minorEastAsia"/>
                <w:color w:val="auto"/>
                <w:szCs w:val="21"/>
                <w:lang w:val="zh-CN"/>
              </w:rPr>
              <w:t>）</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lang w:val="en-US" w:eastAsia="zh-CN"/>
              </w:rPr>
              <w:t>根据</w:t>
            </w:r>
            <w:r>
              <w:rPr>
                <w:rFonts w:hint="eastAsia" w:asciiTheme="minorEastAsia" w:hAnsiTheme="minorEastAsia" w:eastAsiaTheme="minorEastAsia" w:cstheme="minorEastAsia"/>
                <w:color w:val="auto"/>
                <w:szCs w:val="21"/>
              </w:rPr>
              <w:t>投标人按照招标文件及相关技术要求制定质量控制计划和程序，针对本项目提供合理性和可行性的质量保障措施；依据相关外业调查安全保障要求，做好现场调查监测组织工作，确保外业调查人员和设备</w:t>
            </w:r>
            <w:r>
              <w:rPr>
                <w:rFonts w:hint="eastAsia" w:asciiTheme="minorEastAsia" w:hAnsiTheme="minorEastAsia" w:eastAsiaTheme="minorEastAsia" w:cstheme="minorEastAsia"/>
                <w:color w:val="auto"/>
                <w:szCs w:val="21"/>
                <w:lang w:val="en-US" w:eastAsia="zh-CN"/>
              </w:rPr>
              <w:t>措施</w:t>
            </w:r>
            <w:r>
              <w:rPr>
                <w:rFonts w:hint="eastAsia" w:asciiTheme="minorEastAsia" w:hAnsiTheme="minorEastAsia" w:eastAsiaTheme="minorEastAsia" w:cstheme="minorEastAsia"/>
                <w:color w:val="auto"/>
                <w:szCs w:val="21"/>
              </w:rPr>
              <w:t>进行综合比较，分档评分：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质量保障与安全保障措施合理可行的2-3分；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质量保障与安全保障措施合理较可行的1-2；</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质量保障与安全保障措施合理较差的0-1。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tabs>
                <w:tab w:val="left" w:pos="8789"/>
              </w:tabs>
              <w:spacing w:line="400" w:lineRule="exact"/>
              <w:jc w:val="center"/>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售后服务方案（</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施工期间的服务承诺和后期维护期间的服务承诺进行评分；包括：应急响应、数据维护、重大活动支持、优惠措施、技术培训以及项目完成后一年内提供免费后期服务（咨询、解释、分析等）承诺等方面的科学性与合理性进行评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售后服务方案</w:t>
            </w:r>
            <w:r>
              <w:rPr>
                <w:rFonts w:hint="eastAsia" w:asciiTheme="minorEastAsia" w:hAnsiTheme="minorEastAsia" w:eastAsiaTheme="minorEastAsia" w:cstheme="minorEastAsia"/>
                <w:color w:val="auto"/>
                <w:szCs w:val="21"/>
                <w:lang w:val="zh-CN"/>
              </w:rPr>
              <w:t>措施服务承诺合理可行的</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color w:val="auto"/>
                <w:szCs w:val="21"/>
                <w:lang w:val="zh-CN"/>
              </w:rPr>
            </w:pPr>
            <w:r>
              <w:rPr>
                <w:rFonts w:hint="eastAsia" w:asciiTheme="minorEastAsia" w:hAnsiTheme="minorEastAsia" w:eastAsiaTheme="minorEastAsia" w:cstheme="minorEastAsia"/>
                <w:color w:val="auto"/>
                <w:szCs w:val="21"/>
              </w:rPr>
              <w:t>售后服务方案</w:t>
            </w:r>
            <w:r>
              <w:rPr>
                <w:rFonts w:hint="eastAsia" w:asciiTheme="minorEastAsia" w:hAnsiTheme="minorEastAsia" w:eastAsiaTheme="minorEastAsia" w:cstheme="minorEastAsia"/>
                <w:color w:val="auto"/>
                <w:szCs w:val="21"/>
                <w:lang w:val="zh-CN"/>
              </w:rPr>
              <w:t>措施服务承诺较合理可行的</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val="zh-CN"/>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lang w:val="zh-CN"/>
              </w:rPr>
              <w:t>分；</w:t>
            </w:r>
          </w:p>
          <w:p>
            <w:pPr>
              <w:tabs>
                <w:tab w:val="left" w:pos="8789"/>
              </w:tabs>
              <w:spacing w:line="400" w:lineRule="exact"/>
              <w:rPr>
                <w:rFonts w:hint="eastAsia" w:asciiTheme="minorEastAsia" w:hAnsiTheme="minorEastAsia" w:eastAsiaTheme="minorEastAsia" w:cstheme="minorEastAsia"/>
                <w:b/>
                <w:bCs/>
                <w:color w:val="auto"/>
                <w:szCs w:val="21"/>
                <w:lang w:val="zh-CN"/>
              </w:rPr>
            </w:pPr>
            <w:r>
              <w:rPr>
                <w:rFonts w:hint="eastAsia" w:asciiTheme="minorEastAsia" w:hAnsiTheme="minorEastAsia" w:eastAsiaTheme="minorEastAsia" w:cstheme="minorEastAsia"/>
                <w:color w:val="auto"/>
                <w:szCs w:val="21"/>
                <w:lang w:val="zh-CN"/>
              </w:rPr>
              <w:t>未提供或</w:t>
            </w:r>
            <w:r>
              <w:rPr>
                <w:rFonts w:hint="eastAsia" w:asciiTheme="minorEastAsia" w:hAnsiTheme="minorEastAsia" w:eastAsiaTheme="minorEastAsia" w:cstheme="minorEastAsia"/>
                <w:color w:val="auto"/>
                <w:szCs w:val="21"/>
              </w:rPr>
              <w:t>售后服务方案</w:t>
            </w:r>
            <w:r>
              <w:rPr>
                <w:rFonts w:hint="eastAsia" w:asciiTheme="minorEastAsia" w:hAnsiTheme="minorEastAsia" w:eastAsiaTheme="minorEastAsia" w:cstheme="minorEastAsia"/>
                <w:color w:val="auto"/>
                <w:szCs w:val="21"/>
                <w:lang w:val="zh-CN"/>
              </w:rPr>
              <w:t>措施服务承诺较差的0-</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设施设备</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tc>
        <w:tc>
          <w:tcPr>
            <w:tcW w:w="6942" w:type="dxa"/>
            <w:noWrap w:val="0"/>
            <w:vAlign w:val="center"/>
          </w:tcPr>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根据专业领域调查技术方法拟投入海底地形地貌专业领域、海水水质、海洋沉积物专业领域、海洋生物生态专业领域设备的齐全性、先进性以及相关实验室情况进行综合比较，分档评分：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设备齐全先进的</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3</w:t>
            </w:r>
            <w:r>
              <w:rPr>
                <w:rFonts w:hint="eastAsia" w:asciiTheme="minorEastAsia" w:hAnsiTheme="minorEastAsia" w:eastAsiaTheme="minorEastAsia" w:cstheme="minorEastAsia"/>
                <w:color w:val="auto"/>
                <w:szCs w:val="21"/>
              </w:rPr>
              <w:t>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设备较齐全先进的</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2</w:t>
            </w:r>
            <w:r>
              <w:rPr>
                <w:rFonts w:hint="eastAsia" w:asciiTheme="minorEastAsia" w:hAnsiTheme="minorEastAsia" w:eastAsiaTheme="minorEastAsia" w:cstheme="minorEastAsia"/>
                <w:color w:val="auto"/>
                <w:szCs w:val="21"/>
              </w:rPr>
              <w:t>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设备较差不齐全的</w:t>
            </w:r>
            <w:r>
              <w:rPr>
                <w:rFonts w:hint="eastAsia" w:asciiTheme="minorEastAsia" w:hAnsiTheme="minorEastAsia" w:eastAsiaTheme="minorEastAsia" w:cstheme="minorEastAsia"/>
                <w:color w:val="auto"/>
                <w:szCs w:val="21"/>
                <w:lang w:val="en-US" w:eastAsia="zh-CN"/>
              </w:rPr>
              <w:t>0</w:t>
            </w: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1</w:t>
            </w:r>
            <w:r>
              <w:rPr>
                <w:rFonts w:hint="eastAsia" w:asciiTheme="minorEastAsia" w:hAnsiTheme="minorEastAsia" w:eastAsiaTheme="minorEastAsia" w:cstheme="minorEastAsia"/>
                <w:color w:val="auto"/>
                <w:szCs w:val="21"/>
              </w:rPr>
              <w:t>分。</w:t>
            </w:r>
          </w:p>
          <w:p>
            <w:pPr>
              <w:tabs>
                <w:tab w:val="left" w:pos="8789"/>
              </w:tabs>
              <w:spacing w:line="400" w:lineRule="exact"/>
              <w:rPr>
                <w:rFonts w:hint="eastAsia" w:asciiTheme="minorEastAsia" w:hAnsiTheme="minorEastAsia" w:eastAsiaTheme="minorEastAsia" w:cstheme="minorEastAsia"/>
                <w:color w:val="auto"/>
              </w:rPr>
            </w:pPr>
            <w:r>
              <w:rPr>
                <w:rFonts w:hint="eastAsia" w:asciiTheme="minorEastAsia" w:hAnsiTheme="minorEastAsia" w:eastAsiaTheme="minorEastAsia" w:cstheme="minorEastAsia"/>
                <w:color w:val="auto"/>
                <w:szCs w:val="21"/>
              </w:rPr>
              <w:t>注：提供设施设备发票或租赁合同及照片的扫描件。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675" w:type="dxa"/>
            <w:vMerge w:val="continue"/>
            <w:noWrap w:val="0"/>
            <w:vAlign w:val="center"/>
          </w:tcPr>
          <w:p>
            <w:pPr>
              <w:spacing w:line="400" w:lineRule="exact"/>
              <w:rPr>
                <w:rFonts w:hint="eastAsia" w:asciiTheme="minorEastAsia" w:hAnsiTheme="minorEastAsia" w:eastAsiaTheme="minorEastAsia" w:cstheme="minorEastAsia"/>
                <w:color w:val="auto"/>
                <w:szCs w:val="21"/>
              </w:rPr>
            </w:pPr>
          </w:p>
        </w:tc>
        <w:tc>
          <w:tcPr>
            <w:tcW w:w="1539" w:type="dxa"/>
            <w:noWrap w:val="0"/>
            <w:vAlign w:val="center"/>
          </w:tcPr>
          <w:p>
            <w:pPr>
              <w:spacing w:line="400" w:lineRule="exact"/>
              <w:jc w:val="center"/>
              <w:rPr>
                <w:rFonts w:hint="eastAsia" w:asciiTheme="minorEastAsia" w:hAnsiTheme="minorEastAsia" w:eastAsiaTheme="minorEastAsia" w:cstheme="minorEastAsia"/>
                <w:color w:val="auto"/>
                <w:szCs w:val="21"/>
              </w:rPr>
            </w:pPr>
            <w:bookmarkStart w:id="7" w:name="_GoBack"/>
            <w:r>
              <w:rPr>
                <w:rFonts w:hint="eastAsia" w:asciiTheme="minorEastAsia" w:hAnsiTheme="minorEastAsia" w:eastAsiaTheme="minorEastAsia" w:cstheme="minorEastAsia"/>
                <w:color w:val="auto"/>
                <w:szCs w:val="21"/>
              </w:rPr>
              <w:t>数据录入</w:t>
            </w:r>
          </w:p>
          <w:p>
            <w:pPr>
              <w:spacing w:line="400" w:lineRule="exact"/>
              <w:jc w:val="center"/>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及维护</w:t>
            </w:r>
          </w:p>
          <w:bookmarkEnd w:id="7"/>
          <w:p>
            <w:pPr>
              <w:tabs>
                <w:tab w:val="left" w:pos="8789"/>
              </w:tabs>
              <w:spacing w:line="400" w:lineRule="exact"/>
              <w:jc w:val="center"/>
              <w:rPr>
                <w:rFonts w:hint="eastAsia"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color w:val="auto"/>
                <w:szCs w:val="21"/>
              </w:rPr>
              <w:t>（</w:t>
            </w:r>
            <w:r>
              <w:rPr>
                <w:rFonts w:hint="eastAsia" w:asciiTheme="minorEastAsia" w:hAnsiTheme="minorEastAsia" w:eastAsiaTheme="minorEastAsia" w:cstheme="minorEastAsia"/>
                <w:color w:val="auto"/>
                <w:szCs w:val="21"/>
                <w:lang w:val="en-US" w:eastAsia="zh-CN"/>
              </w:rPr>
              <w:t>9</w:t>
            </w:r>
            <w:r>
              <w:rPr>
                <w:rFonts w:hint="eastAsia" w:asciiTheme="minorEastAsia" w:hAnsiTheme="minorEastAsia" w:eastAsiaTheme="minorEastAsia" w:cstheme="minorEastAsia"/>
                <w:color w:val="auto"/>
                <w:szCs w:val="21"/>
              </w:rPr>
              <w:t>分）</w:t>
            </w:r>
          </w:p>
        </w:tc>
        <w:tc>
          <w:tcPr>
            <w:tcW w:w="6942" w:type="dxa"/>
            <w:noWrap w:val="0"/>
            <w:vAlign w:val="center"/>
          </w:tcPr>
          <w:p>
            <w:pPr>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基于项目数据管理和数据应用维护，在接入浙江省海洋空间资源“一张图”综合监管系统，有海洋空间资源监测、调查及核查等数据的处理和汇总提取能力，并在系统上有较强的数据录入和管理能力，切实保障调查监测数据的可持续应用能力综合评审，分档评分：</w:t>
            </w:r>
          </w:p>
          <w:p>
            <w:pPr>
              <w:spacing w:line="400" w:lineRule="exac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数据录入及维护管理能力</w:t>
            </w:r>
            <w:r>
              <w:rPr>
                <w:rFonts w:hint="eastAsia" w:asciiTheme="minorEastAsia" w:hAnsiTheme="minorEastAsia" w:eastAsiaTheme="minorEastAsia" w:cstheme="minorEastAsia"/>
                <w:bCs/>
                <w:color w:val="auto"/>
                <w:szCs w:val="21"/>
              </w:rPr>
              <w:t>好的</w:t>
            </w:r>
            <w:r>
              <w:rPr>
                <w:rFonts w:hint="eastAsia" w:asciiTheme="minorEastAsia" w:hAnsiTheme="minorEastAsia" w:eastAsiaTheme="minorEastAsia" w:cstheme="minorEastAsia"/>
                <w:bCs/>
                <w:color w:val="auto"/>
                <w:szCs w:val="21"/>
                <w:lang w:val="en-US" w:eastAsia="zh-CN"/>
              </w:rPr>
              <w:t>7-9</w:t>
            </w:r>
            <w:r>
              <w:rPr>
                <w:rFonts w:hint="eastAsia" w:asciiTheme="minorEastAsia" w:hAnsiTheme="minorEastAsia" w:eastAsiaTheme="minorEastAsia" w:cstheme="minorEastAsia"/>
                <w:bCs/>
                <w:color w:val="auto"/>
                <w:szCs w:val="21"/>
              </w:rPr>
              <w:t>分；</w:t>
            </w:r>
          </w:p>
          <w:p>
            <w:pPr>
              <w:spacing w:line="400" w:lineRule="exact"/>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color w:val="auto"/>
                <w:szCs w:val="21"/>
              </w:rPr>
              <w:t>数据录入及维护管理能力</w:t>
            </w:r>
            <w:r>
              <w:rPr>
                <w:rFonts w:hint="eastAsia" w:asciiTheme="minorEastAsia" w:hAnsiTheme="minorEastAsia" w:eastAsiaTheme="minorEastAsia" w:cstheme="minorEastAsia"/>
                <w:bCs/>
                <w:color w:val="auto"/>
                <w:szCs w:val="21"/>
              </w:rPr>
              <w:t>较好的</w:t>
            </w:r>
            <w:r>
              <w:rPr>
                <w:rFonts w:hint="eastAsia" w:asciiTheme="minorEastAsia" w:hAnsiTheme="minorEastAsia" w:eastAsiaTheme="minorEastAsia" w:cstheme="minorEastAsia"/>
                <w:bCs/>
                <w:color w:val="auto"/>
                <w:szCs w:val="21"/>
                <w:lang w:val="en-US" w:eastAsia="zh-CN"/>
              </w:rPr>
              <w:t>4</w:t>
            </w:r>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分；</w:t>
            </w:r>
          </w:p>
          <w:p>
            <w:pPr>
              <w:tabs>
                <w:tab w:val="left" w:pos="8789"/>
              </w:tabs>
              <w:spacing w:line="400" w:lineRule="exact"/>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数据录入及维护管理能力</w:t>
            </w:r>
            <w:r>
              <w:rPr>
                <w:rFonts w:hint="eastAsia" w:asciiTheme="minorEastAsia" w:hAnsiTheme="minorEastAsia" w:eastAsiaTheme="minorEastAsia" w:cstheme="minorEastAsia"/>
                <w:bCs/>
                <w:color w:val="auto"/>
                <w:szCs w:val="21"/>
              </w:rPr>
              <w:t>一般的1-</w:t>
            </w:r>
            <w:r>
              <w:rPr>
                <w:rFonts w:hint="eastAsia" w:asciiTheme="minorEastAsia" w:hAnsiTheme="minorEastAsia" w:eastAsiaTheme="minorEastAsia" w:cstheme="minorEastAsia"/>
                <w:bCs/>
                <w:color w:val="auto"/>
                <w:szCs w:val="21"/>
                <w:lang w:val="en-US" w:eastAsia="zh-CN"/>
              </w:rPr>
              <w:t>4</w:t>
            </w:r>
            <w:r>
              <w:rPr>
                <w:rFonts w:hint="eastAsia" w:asciiTheme="minorEastAsia" w:hAnsiTheme="minorEastAsia" w:eastAsiaTheme="minorEastAsia" w:cstheme="minorEastAsia"/>
                <w:bCs/>
                <w:color w:val="auto"/>
                <w:szCs w:val="21"/>
              </w:rPr>
              <w:t>分。</w:t>
            </w:r>
          </w:p>
        </w:tc>
      </w:tr>
    </w:tbl>
    <w:p>
      <w:pPr>
        <w:keepNext w:val="0"/>
        <w:keepLines w:val="0"/>
        <w:pageBreakBefore w:val="0"/>
        <w:widowControl w:val="0"/>
        <w:kinsoku/>
        <w:wordWrap/>
        <w:overflowPunct/>
        <w:topLinePunct w:val="0"/>
        <w:autoSpaceDE/>
        <w:autoSpaceDN/>
        <w:bidi w:val="0"/>
        <w:adjustRightInd/>
        <w:snapToGrid/>
        <w:spacing w:before="120" w:line="400" w:lineRule="exact"/>
        <w:ind w:firstLine="442" w:firstLineChars="200"/>
        <w:jc w:val="center"/>
        <w:textAlignment w:val="auto"/>
        <w:rPr>
          <w:rFonts w:hint="eastAsia" w:hAnsi="宋体" w:cs="宋体"/>
          <w:b/>
          <w:sz w:val="22"/>
          <w:szCs w:val="22"/>
        </w:rPr>
      </w:pPr>
    </w:p>
    <w:p>
      <w:pPr>
        <w:pStyle w:val="4"/>
        <w:jc w:val="center"/>
        <w:rPr>
          <w:rFonts w:hint="eastAsia" w:ascii="宋体" w:hAnsi="宋体" w:cs="宋体"/>
          <w:color w:val="auto"/>
          <w:szCs w:val="21"/>
          <w:highlight w:val="none"/>
        </w:rPr>
      </w:pPr>
      <w:r>
        <w:rPr>
          <w:rFonts w:ascii="宋体" w:hAnsi="宋体"/>
          <w:b/>
          <w:bCs/>
          <w:color w:val="auto"/>
          <w:sz w:val="32"/>
          <w:szCs w:val="32"/>
          <w:highlight w:val="none"/>
        </w:rPr>
        <w:t>第五章  合同主要条款</w:t>
      </w:r>
    </w:p>
    <w:p>
      <w:pPr>
        <w:spacing w:line="360" w:lineRule="exact"/>
        <w:jc w:val="center"/>
        <w:rPr>
          <w:rFonts w:hint="eastAsia" w:ascii="宋体" w:cs="宋体"/>
          <w:b/>
          <w:bCs/>
          <w:color w:val="auto"/>
          <w:szCs w:val="21"/>
          <w:highlight w:val="none"/>
          <w:lang w:val="zh-CN"/>
        </w:rPr>
      </w:pPr>
    </w:p>
    <w:p>
      <w:pPr>
        <w:pStyle w:val="11"/>
        <w:spacing w:line="312" w:lineRule="auto"/>
        <w:ind w:firstLine="473"/>
        <w:rPr>
          <w:rFonts w:ascii="宋体"/>
          <w:sz w:val="21"/>
        </w:rPr>
      </w:pPr>
      <w:r>
        <w:rPr>
          <w:rFonts w:hint="eastAsia" w:ascii="宋体"/>
          <w:sz w:val="21"/>
        </w:rPr>
        <w:t>中标方按招标人指定的时间、地点与招标人签订合同。招标文件、中标方的投标文件及其澄清文件等，均为签订合同的依据。</w:t>
      </w:r>
    </w:p>
    <w:p>
      <w:pPr>
        <w:spacing w:line="360" w:lineRule="exact"/>
        <w:jc w:val="center"/>
        <w:rPr>
          <w:rFonts w:ascii="宋体" w:cs="宋体"/>
          <w:b/>
          <w:bCs/>
          <w:color w:val="000000"/>
          <w:szCs w:val="21"/>
          <w:lang w:val="zh-CN"/>
        </w:rPr>
      </w:pPr>
      <w:r>
        <w:rPr>
          <w:rFonts w:hint="eastAsia" w:ascii="宋体" w:cs="宋体"/>
          <w:b/>
          <w:bCs/>
          <w:color w:val="000000"/>
          <w:szCs w:val="21"/>
          <w:lang w:val="zh-CN"/>
        </w:rPr>
        <w:t>（具体条款按招标文件内要求补充完整后签订）</w:t>
      </w:r>
    </w:p>
    <w:p>
      <w:pPr>
        <w:spacing w:line="360" w:lineRule="exact"/>
        <w:rPr>
          <w:rFonts w:ascii="宋体" w:cs="宋体"/>
          <w:color w:val="000000"/>
          <w:szCs w:val="21"/>
          <w:lang w:val="zh-CN"/>
        </w:rPr>
      </w:pPr>
    </w:p>
    <w:p>
      <w:pPr>
        <w:spacing w:line="360" w:lineRule="exact"/>
        <w:rPr>
          <w:rFonts w:ascii="宋体" w:cs="宋体"/>
          <w:color w:val="000000"/>
          <w:szCs w:val="21"/>
          <w:lang w:val="zh-CN"/>
        </w:rPr>
      </w:pPr>
      <w:r>
        <w:rPr>
          <w:rFonts w:hint="eastAsia" w:ascii="宋体" w:cs="宋体"/>
          <w:color w:val="000000"/>
          <w:szCs w:val="21"/>
          <w:lang w:val="zh-CN"/>
        </w:rPr>
        <w:t>甲方（需方）：</w:t>
      </w:r>
      <w:r>
        <w:rPr>
          <w:rFonts w:ascii="宋体" w:cs="宋体"/>
          <w:color w:val="000000"/>
          <w:szCs w:val="21"/>
          <w:lang w:val="zh-CN"/>
        </w:rPr>
        <w:t xml:space="preserve">                                     </w:t>
      </w:r>
      <w:r>
        <w:rPr>
          <w:rFonts w:hint="eastAsia" w:ascii="宋体" w:cs="宋体"/>
          <w:color w:val="000000"/>
          <w:szCs w:val="21"/>
          <w:lang w:val="zh-CN"/>
        </w:rPr>
        <w:t>合同编号：</w:t>
      </w:r>
    </w:p>
    <w:p>
      <w:pPr>
        <w:spacing w:line="360" w:lineRule="exact"/>
        <w:rPr>
          <w:rFonts w:ascii="宋体" w:cs="宋体"/>
          <w:color w:val="000000"/>
          <w:szCs w:val="21"/>
          <w:lang w:val="zh-CN"/>
        </w:rPr>
      </w:pPr>
      <w:r>
        <w:rPr>
          <w:rFonts w:hint="eastAsia" w:ascii="宋体" w:cs="宋体"/>
          <w:color w:val="000000"/>
          <w:szCs w:val="21"/>
          <w:lang w:val="zh-CN"/>
        </w:rPr>
        <w:t>乙方（供方）：</w:t>
      </w:r>
      <w:r>
        <w:rPr>
          <w:rFonts w:ascii="宋体" w:cs="宋体"/>
          <w:color w:val="000000"/>
          <w:szCs w:val="21"/>
          <w:lang w:val="zh-CN"/>
        </w:rPr>
        <w:t xml:space="preserve">                                     </w:t>
      </w:r>
      <w:r>
        <w:rPr>
          <w:rFonts w:hint="eastAsia" w:ascii="宋体" w:cs="宋体"/>
          <w:color w:val="000000"/>
          <w:szCs w:val="21"/>
          <w:lang w:val="zh-CN"/>
        </w:rPr>
        <w:t>签约地点：</w:t>
      </w:r>
    </w:p>
    <w:p>
      <w:pPr>
        <w:spacing w:line="360" w:lineRule="exact"/>
        <w:ind w:firstLine="420"/>
        <w:rPr>
          <w:rFonts w:ascii="宋体" w:cs="宋体"/>
          <w:color w:val="000000"/>
          <w:szCs w:val="21"/>
          <w:lang w:val="zh-CN"/>
        </w:rPr>
      </w:pPr>
      <w:r>
        <w:rPr>
          <w:rFonts w:hint="eastAsia" w:ascii="宋体" w:cs="宋体"/>
          <w:color w:val="000000"/>
          <w:szCs w:val="21"/>
          <w:lang w:val="zh-CN"/>
        </w:rPr>
        <w:t>根据《中华人民共和国民法典》及</w:t>
      </w:r>
      <w:r>
        <w:rPr>
          <w:rFonts w:ascii="宋体" w:cs="宋体"/>
          <w:color w:val="000000"/>
          <w:szCs w:val="21"/>
          <w:u w:val="single"/>
          <w:lang w:val="zh-CN"/>
        </w:rPr>
        <w:t xml:space="preserve">       </w:t>
      </w:r>
      <w:r>
        <w:rPr>
          <w:rFonts w:hint="eastAsia" w:ascii="宋体" w:cs="宋体"/>
          <w:color w:val="000000"/>
          <w:szCs w:val="21"/>
          <w:lang w:val="zh-CN"/>
        </w:rPr>
        <w:t>年</w:t>
      </w:r>
      <w:r>
        <w:rPr>
          <w:rFonts w:ascii="宋体" w:cs="宋体"/>
          <w:color w:val="000000"/>
          <w:szCs w:val="21"/>
          <w:u w:val="single"/>
          <w:lang w:val="zh-CN"/>
        </w:rPr>
        <w:t xml:space="preserve">   </w:t>
      </w:r>
      <w:r>
        <w:rPr>
          <w:rFonts w:hint="eastAsia" w:ascii="宋体" w:cs="宋体"/>
          <w:color w:val="000000"/>
          <w:szCs w:val="21"/>
          <w:lang w:val="zh-CN"/>
        </w:rPr>
        <w:t>月</w:t>
      </w:r>
      <w:r>
        <w:rPr>
          <w:rFonts w:ascii="宋体" w:cs="宋体"/>
          <w:color w:val="000000"/>
          <w:szCs w:val="21"/>
          <w:u w:val="single"/>
          <w:lang w:val="zh-CN"/>
        </w:rPr>
        <w:t xml:space="preserve">   </w:t>
      </w:r>
      <w:r>
        <w:rPr>
          <w:rFonts w:hint="eastAsia" w:ascii="宋体" w:cs="宋体"/>
          <w:color w:val="000000"/>
          <w:szCs w:val="21"/>
          <w:lang w:val="zh-CN"/>
        </w:rPr>
        <w:t>日岱山县2021年度沿海滩涂（潮间带）资源监测与评价项目招标结果和招标文件（项目编号：</w:t>
      </w:r>
      <w:r>
        <w:rPr>
          <w:rFonts w:ascii="宋体" w:cs="宋体"/>
          <w:b/>
          <w:bCs/>
          <w:color w:val="000000"/>
          <w:szCs w:val="21"/>
          <w:lang w:val="zh-CN"/>
        </w:rPr>
        <w:t>*********</w:t>
      </w:r>
      <w:r>
        <w:rPr>
          <w:rFonts w:hint="eastAsia" w:ascii="宋体" w:cs="宋体"/>
          <w:color w:val="000000"/>
          <w:szCs w:val="21"/>
          <w:lang w:val="zh-CN"/>
        </w:rPr>
        <w:t>）的要求，经双方协商一致，签订本合同。</w:t>
      </w:r>
    </w:p>
    <w:p>
      <w:pPr>
        <w:numPr>
          <w:ilvl w:val="0"/>
          <w:numId w:val="9"/>
        </w:numPr>
        <w:spacing w:line="360" w:lineRule="exact"/>
        <w:rPr>
          <w:rFonts w:hint="eastAsia" w:ascii="宋体" w:cs="宋体"/>
          <w:b/>
          <w:bCs/>
          <w:color w:val="000000"/>
          <w:szCs w:val="21"/>
          <w:lang w:val="zh-CN"/>
        </w:rPr>
      </w:pPr>
      <w:r>
        <w:rPr>
          <w:rFonts w:hint="eastAsia" w:ascii="宋体" w:cs="宋体"/>
          <w:b/>
          <w:bCs/>
          <w:color w:val="000000"/>
          <w:szCs w:val="21"/>
          <w:lang w:val="zh-CN"/>
        </w:rPr>
        <w:t>合同项目</w:t>
      </w:r>
    </w:p>
    <w:tbl>
      <w:tblPr>
        <w:tblStyle w:val="15"/>
        <w:tblW w:w="9119" w:type="dxa"/>
        <w:jc w:val="center"/>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10"/>
        <w:gridCol w:w="5120"/>
        <w:gridCol w:w="1764"/>
        <w:gridCol w:w="1125"/>
      </w:tblGrid>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9" w:hRule="atLeast"/>
          <w:jc w:val="center"/>
        </w:trPr>
        <w:tc>
          <w:tcPr>
            <w:tcW w:w="1110" w:type="dxa"/>
            <w:tcBorders>
              <w:top w:val="single" w:color="auto" w:sz="12" w:space="0"/>
              <w:bottom w:val="single" w:color="auto" w:sz="4" w:space="0"/>
              <w:right w:val="single" w:color="auto" w:sz="4" w:space="0"/>
            </w:tcBorders>
            <w:noWrap w:val="0"/>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序号</w:t>
            </w:r>
          </w:p>
        </w:tc>
        <w:tc>
          <w:tcPr>
            <w:tcW w:w="5120"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工</w:t>
            </w:r>
            <w:r>
              <w:rPr>
                <w:rFonts w:ascii="宋体" w:cs="宋体"/>
                <w:b/>
                <w:bCs/>
                <w:color w:val="000000"/>
                <w:szCs w:val="21"/>
                <w:lang w:val="zh-CN"/>
              </w:rPr>
              <w:t xml:space="preserve">  </w:t>
            </w:r>
            <w:r>
              <w:rPr>
                <w:rFonts w:hint="eastAsia" w:ascii="宋体" w:cs="宋体"/>
                <w:b/>
                <w:bCs/>
                <w:color w:val="000000"/>
                <w:szCs w:val="21"/>
                <w:lang w:val="zh-CN"/>
              </w:rPr>
              <w:t>作</w:t>
            </w:r>
            <w:r>
              <w:rPr>
                <w:rFonts w:ascii="宋体" w:cs="宋体"/>
                <w:b/>
                <w:bCs/>
                <w:color w:val="000000"/>
                <w:szCs w:val="21"/>
                <w:lang w:val="zh-CN"/>
              </w:rPr>
              <w:t xml:space="preserve">  </w:t>
            </w:r>
            <w:r>
              <w:rPr>
                <w:rFonts w:hint="eastAsia" w:ascii="宋体" w:cs="宋体"/>
                <w:b/>
                <w:bCs/>
                <w:color w:val="000000"/>
                <w:szCs w:val="21"/>
                <w:lang w:val="zh-CN"/>
              </w:rPr>
              <w:t>项</w:t>
            </w:r>
            <w:r>
              <w:rPr>
                <w:rFonts w:ascii="宋体" w:cs="宋体"/>
                <w:b/>
                <w:bCs/>
                <w:color w:val="000000"/>
                <w:szCs w:val="21"/>
                <w:lang w:val="zh-CN"/>
              </w:rPr>
              <w:t xml:space="preserve">  </w:t>
            </w:r>
            <w:r>
              <w:rPr>
                <w:rFonts w:hint="eastAsia" w:ascii="宋体" w:cs="宋体"/>
                <w:b/>
                <w:bCs/>
                <w:color w:val="000000"/>
                <w:szCs w:val="21"/>
                <w:lang w:val="zh-CN"/>
              </w:rPr>
              <w:t>目</w:t>
            </w:r>
          </w:p>
        </w:tc>
        <w:tc>
          <w:tcPr>
            <w:tcW w:w="1764" w:type="dxa"/>
            <w:tcBorders>
              <w:top w:val="single" w:color="auto" w:sz="12" w:space="0"/>
              <w:left w:val="single" w:color="auto" w:sz="4" w:space="0"/>
              <w:bottom w:val="single" w:color="auto" w:sz="4" w:space="0"/>
              <w:right w:val="single" w:color="auto" w:sz="4" w:space="0"/>
            </w:tcBorders>
            <w:noWrap w:val="0"/>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完成时间</w:t>
            </w:r>
          </w:p>
        </w:tc>
        <w:tc>
          <w:tcPr>
            <w:tcW w:w="1125" w:type="dxa"/>
            <w:tcBorders>
              <w:top w:val="single" w:color="auto" w:sz="12" w:space="0"/>
              <w:left w:val="single" w:color="auto" w:sz="4" w:space="0"/>
              <w:bottom w:val="single" w:color="auto" w:sz="4" w:space="0"/>
              <w:right w:val="single" w:color="auto" w:sz="12" w:space="0"/>
            </w:tcBorders>
            <w:noWrap w:val="0"/>
            <w:vAlign w:val="center"/>
          </w:tcPr>
          <w:p>
            <w:pPr>
              <w:spacing w:line="360" w:lineRule="exact"/>
              <w:jc w:val="center"/>
              <w:rPr>
                <w:rFonts w:ascii="宋体" w:cs="宋体"/>
                <w:b/>
                <w:bCs/>
                <w:color w:val="000000"/>
                <w:szCs w:val="21"/>
                <w:lang w:val="zh-CN"/>
              </w:rPr>
            </w:pPr>
            <w:r>
              <w:rPr>
                <w:rFonts w:hint="eastAsia" w:ascii="宋体" w:cs="宋体"/>
                <w:b/>
                <w:bCs/>
                <w:color w:val="000000"/>
                <w:szCs w:val="21"/>
                <w:lang w:val="zh-CN"/>
              </w:rPr>
              <w:t>备</w:t>
            </w:r>
            <w:r>
              <w:rPr>
                <w:rFonts w:ascii="宋体" w:cs="宋体"/>
                <w:b/>
                <w:bCs/>
                <w:color w:val="000000"/>
                <w:szCs w:val="21"/>
                <w:lang w:val="zh-CN"/>
              </w:rPr>
              <w:t xml:space="preserve"> </w:t>
            </w:r>
            <w:r>
              <w:rPr>
                <w:rFonts w:hint="eastAsia" w:ascii="宋体" w:cs="宋体"/>
                <w:b/>
                <w:bCs/>
                <w:color w:val="000000"/>
                <w:szCs w:val="21"/>
                <w:lang w:val="zh-CN"/>
              </w:rPr>
              <w:t>注</w:t>
            </w: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512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jc w:val="center"/>
              <w:rPr>
                <w:rFonts w:ascii="宋体" w:cs="宋体"/>
                <w:color w:val="000000"/>
                <w:szCs w:val="21"/>
                <w:lang w:val="zh-CN"/>
              </w:rPr>
            </w:pPr>
          </w:p>
        </w:tc>
      </w:tr>
      <w:tr>
        <w:tblPrEx>
          <w:tblBorders>
            <w:top w:val="single" w:color="auto" w:sz="12" w:space="0"/>
            <w:left w:val="single" w:color="auto" w:sz="12" w:space="0"/>
            <w:bottom w:val="single" w:color="auto" w:sz="12"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110" w:type="dxa"/>
            <w:tcBorders>
              <w:top w:val="single" w:color="auto" w:sz="4" w:space="0"/>
              <w:bottom w:val="single" w:color="auto" w:sz="12" w:space="0"/>
              <w:right w:val="single" w:color="auto" w:sz="4" w:space="0"/>
            </w:tcBorders>
            <w:noWrap w:val="0"/>
            <w:vAlign w:val="center"/>
          </w:tcPr>
          <w:p>
            <w:pPr>
              <w:spacing w:line="360" w:lineRule="exact"/>
              <w:jc w:val="center"/>
              <w:rPr>
                <w:rFonts w:hint="default" w:ascii="宋体" w:eastAsia="宋体" w:cs="宋体"/>
                <w:color w:val="000000"/>
                <w:szCs w:val="21"/>
                <w:lang w:val="en-US" w:eastAsia="zh-CN"/>
              </w:rPr>
            </w:pPr>
            <w:r>
              <w:rPr>
                <w:rFonts w:ascii="宋体" w:hAnsi="宋体"/>
                <w:szCs w:val="21"/>
              </w:rPr>
              <w:t>…</w:t>
            </w:r>
          </w:p>
        </w:tc>
        <w:tc>
          <w:tcPr>
            <w:tcW w:w="5120"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cs="宋体"/>
                <w:color w:val="000000"/>
                <w:szCs w:val="21"/>
                <w:lang w:val="zh-CN"/>
              </w:rPr>
            </w:pPr>
          </w:p>
        </w:tc>
        <w:tc>
          <w:tcPr>
            <w:tcW w:w="1764" w:type="dxa"/>
            <w:tcBorders>
              <w:top w:val="single" w:color="auto" w:sz="4" w:space="0"/>
              <w:left w:val="single" w:color="auto" w:sz="4" w:space="0"/>
              <w:bottom w:val="single" w:color="auto" w:sz="12" w:space="0"/>
              <w:right w:val="single" w:color="auto" w:sz="4" w:space="0"/>
            </w:tcBorders>
            <w:noWrap w:val="0"/>
            <w:vAlign w:val="center"/>
          </w:tcPr>
          <w:p>
            <w:pPr>
              <w:spacing w:line="360" w:lineRule="exact"/>
              <w:jc w:val="center"/>
              <w:rPr>
                <w:rFonts w:ascii="宋体" w:cs="宋体"/>
                <w:color w:val="000000"/>
                <w:szCs w:val="21"/>
                <w:lang w:val="zh-CN"/>
              </w:rPr>
            </w:pPr>
          </w:p>
        </w:tc>
        <w:tc>
          <w:tcPr>
            <w:tcW w:w="1125" w:type="dxa"/>
            <w:tcBorders>
              <w:top w:val="single" w:color="auto" w:sz="4" w:space="0"/>
              <w:left w:val="single" w:color="auto" w:sz="4" w:space="0"/>
              <w:bottom w:val="single" w:color="auto" w:sz="12" w:space="0"/>
              <w:right w:val="single" w:color="auto" w:sz="12" w:space="0"/>
            </w:tcBorders>
            <w:noWrap w:val="0"/>
            <w:vAlign w:val="center"/>
          </w:tcPr>
          <w:p>
            <w:pPr>
              <w:spacing w:line="360" w:lineRule="exact"/>
              <w:jc w:val="center"/>
              <w:rPr>
                <w:rFonts w:ascii="宋体" w:cs="宋体"/>
                <w:color w:val="000000"/>
                <w:szCs w:val="21"/>
                <w:lang w:val="zh-CN"/>
              </w:rPr>
            </w:pPr>
          </w:p>
        </w:tc>
      </w:tr>
    </w:tbl>
    <w:p>
      <w:pPr>
        <w:pStyle w:val="7"/>
        <w:rPr>
          <w:rFonts w:hint="eastAsia"/>
          <w:color w:val="000000"/>
          <w:lang w:val="zh-CN"/>
        </w:rPr>
      </w:pPr>
    </w:p>
    <w:p>
      <w:pPr>
        <w:spacing w:line="360" w:lineRule="exact"/>
        <w:rPr>
          <w:rFonts w:ascii="宋体" w:cs="宋体"/>
          <w:b/>
          <w:bCs/>
          <w:color w:val="000000"/>
          <w:szCs w:val="21"/>
          <w:lang w:val="zh-CN"/>
        </w:rPr>
      </w:pPr>
      <w:r>
        <w:rPr>
          <w:rFonts w:ascii="宋体" w:cs="宋体"/>
          <w:b/>
          <w:bCs/>
          <w:color w:val="000000"/>
          <w:szCs w:val="21"/>
          <w:lang w:val="zh-CN"/>
        </w:rPr>
        <w:t xml:space="preserve">2. </w:t>
      </w:r>
      <w:r>
        <w:rPr>
          <w:rFonts w:hint="eastAsia" w:ascii="宋体" w:cs="宋体"/>
          <w:b/>
          <w:bCs/>
          <w:color w:val="000000"/>
          <w:szCs w:val="21"/>
          <w:lang w:val="zh-CN"/>
        </w:rPr>
        <w:t>合同总价</w:t>
      </w:r>
    </w:p>
    <w:p>
      <w:pPr>
        <w:spacing w:line="360" w:lineRule="exact"/>
        <w:ind w:firstLine="420"/>
        <w:rPr>
          <w:rFonts w:ascii="宋体" w:cs="宋体"/>
          <w:color w:val="000000"/>
          <w:szCs w:val="21"/>
          <w:lang w:val="zh-CN"/>
        </w:rPr>
      </w:pPr>
      <w:r>
        <w:rPr>
          <w:rFonts w:hint="eastAsia" w:ascii="宋体" w:cs="宋体"/>
          <w:color w:val="000000"/>
          <w:szCs w:val="21"/>
          <w:lang w:val="zh-CN"/>
        </w:rPr>
        <w:t>总价为人民币（大写）：</w:t>
      </w:r>
      <w:r>
        <w:rPr>
          <w:rFonts w:ascii="宋体" w:cs="宋体"/>
          <w:color w:val="000000"/>
          <w:szCs w:val="21"/>
          <w:u w:val="single"/>
          <w:lang w:val="zh-CN"/>
        </w:rPr>
        <w:t xml:space="preserve">               </w:t>
      </w:r>
      <w:r>
        <w:rPr>
          <w:rFonts w:ascii="宋体" w:cs="宋体"/>
          <w:color w:val="000000"/>
          <w:szCs w:val="21"/>
          <w:lang w:val="zh-CN"/>
        </w:rPr>
        <w:t xml:space="preserve"> </w:t>
      </w:r>
      <w:r>
        <w:rPr>
          <w:rFonts w:hint="eastAsia" w:ascii="宋体" w:cs="宋体"/>
          <w:color w:val="000000"/>
          <w:szCs w:val="21"/>
          <w:lang w:val="zh-CN"/>
        </w:rPr>
        <w:t>，即</w:t>
      </w:r>
      <w:r>
        <w:rPr>
          <w:rFonts w:ascii="宋体" w:cs="宋体"/>
          <w:color w:val="000000"/>
          <w:szCs w:val="21"/>
          <w:lang w:val="zh-CN"/>
        </w:rPr>
        <w:t>RMB</w:t>
      </w:r>
      <w:r>
        <w:rPr>
          <w:rFonts w:hint="eastAsia" w:ascii="宋体" w:cs="宋体"/>
          <w:color w:val="000000"/>
          <w:szCs w:val="21"/>
          <w:lang w:val="zh-CN"/>
        </w:rPr>
        <w:t>￥</w:t>
      </w:r>
      <w:r>
        <w:rPr>
          <w:rFonts w:ascii="宋体" w:cs="宋体"/>
          <w:color w:val="000000"/>
          <w:szCs w:val="21"/>
          <w:u w:val="single"/>
          <w:lang w:val="zh-CN"/>
        </w:rPr>
        <w:t xml:space="preserve">          </w:t>
      </w:r>
      <w:r>
        <w:rPr>
          <w:rFonts w:hint="eastAsia" w:ascii="宋体" w:cs="宋体"/>
          <w:color w:val="000000"/>
          <w:szCs w:val="21"/>
          <w:lang w:val="zh-CN"/>
        </w:rPr>
        <w:t>元，该合同总金额是所有工作项目含税费用。本合同执行期间合同总金额不变。</w:t>
      </w:r>
    </w:p>
    <w:p>
      <w:pPr>
        <w:spacing w:line="360" w:lineRule="exact"/>
        <w:rPr>
          <w:rFonts w:ascii="宋体" w:cs="宋体"/>
          <w:b/>
          <w:bCs/>
          <w:color w:val="000000"/>
          <w:szCs w:val="21"/>
          <w:lang w:val="zh-CN"/>
        </w:rPr>
      </w:pPr>
      <w:r>
        <w:rPr>
          <w:rFonts w:ascii="宋体" w:cs="宋体"/>
          <w:b/>
          <w:bCs/>
          <w:color w:val="000000"/>
          <w:szCs w:val="21"/>
          <w:lang w:val="zh-CN"/>
        </w:rPr>
        <w:t xml:space="preserve">3. </w:t>
      </w:r>
      <w:r>
        <w:rPr>
          <w:rFonts w:hint="eastAsia" w:ascii="宋体" w:cs="宋体"/>
          <w:b/>
          <w:bCs/>
          <w:color w:val="000000"/>
          <w:szCs w:val="21"/>
          <w:lang w:val="zh-CN"/>
        </w:rPr>
        <w:t>合同组成</w:t>
      </w:r>
    </w:p>
    <w:p>
      <w:pPr>
        <w:spacing w:line="360" w:lineRule="exact"/>
        <w:ind w:firstLine="420" w:firstLineChars="200"/>
        <w:rPr>
          <w:rFonts w:hint="eastAsia" w:cs="宋体"/>
          <w:color w:val="000000"/>
          <w:szCs w:val="21"/>
          <w:lang w:val="zh-CN"/>
        </w:rPr>
      </w:pPr>
      <w:r>
        <w:rPr>
          <w:rFonts w:hint="eastAsia" w:cs="宋体"/>
          <w:color w:val="000000"/>
          <w:szCs w:val="21"/>
          <w:lang w:val="zh-CN"/>
        </w:rPr>
        <w:t>所有附件及本项目的招标文件、投标文件、中标通知书、会议纪要等均为本合同不可分割之一部分。</w:t>
      </w:r>
    </w:p>
    <w:p>
      <w:pPr>
        <w:spacing w:line="360" w:lineRule="exact"/>
        <w:rPr>
          <w:rFonts w:hint="eastAsia" w:ascii="宋体" w:cs="宋体"/>
          <w:b/>
          <w:bCs/>
          <w:color w:val="000000"/>
          <w:szCs w:val="21"/>
          <w:lang w:val="zh-CN"/>
        </w:rPr>
      </w:pPr>
      <w:r>
        <w:rPr>
          <w:rFonts w:ascii="宋体" w:cs="宋体"/>
          <w:b/>
          <w:bCs/>
          <w:color w:val="000000"/>
          <w:szCs w:val="21"/>
          <w:lang w:val="zh-CN"/>
        </w:rPr>
        <w:t xml:space="preserve">4. </w:t>
      </w:r>
      <w:r>
        <w:rPr>
          <w:rFonts w:hint="eastAsia" w:ascii="宋体" w:cs="宋体"/>
          <w:b/>
          <w:bCs/>
          <w:color w:val="000000"/>
          <w:szCs w:val="21"/>
          <w:lang w:val="zh-CN"/>
        </w:rPr>
        <w:t>付款方式：</w:t>
      </w:r>
    </w:p>
    <w:p>
      <w:pPr>
        <w:spacing w:line="360" w:lineRule="exact"/>
        <w:ind w:firstLine="420" w:firstLineChars="200"/>
        <w:rPr>
          <w:rFonts w:hint="eastAsia" w:ascii="宋体" w:cs="宋体"/>
          <w:color w:val="auto"/>
          <w:szCs w:val="21"/>
          <w:lang w:val="zh-CN"/>
        </w:rPr>
      </w:pPr>
      <w:r>
        <w:rPr>
          <w:rFonts w:hint="eastAsia" w:ascii="宋体" w:cs="宋体"/>
          <w:color w:val="000000"/>
          <w:szCs w:val="21"/>
        </w:rPr>
        <w:t>4.1</w:t>
      </w:r>
      <w:r>
        <w:rPr>
          <w:rFonts w:hint="eastAsia" w:ascii="宋体" w:cs="宋体"/>
          <w:color w:val="auto"/>
          <w:szCs w:val="21"/>
          <w:lang w:val="zh-CN"/>
        </w:rPr>
        <w:t>投标报价含</w:t>
      </w:r>
      <w:r>
        <w:rPr>
          <w:rFonts w:hint="eastAsia" w:ascii="宋体" w:hAnsi="宋体" w:cs="宋体"/>
          <w:color w:val="auto"/>
        </w:rPr>
        <w:t>为完成本项目服务可能发生的全部费用及中标人的利润和应交纳的税金等一切费用</w:t>
      </w:r>
      <w:r>
        <w:rPr>
          <w:rFonts w:hint="eastAsia" w:ascii="宋体" w:cs="宋体"/>
          <w:color w:val="auto"/>
          <w:szCs w:val="21"/>
          <w:lang w:val="zh-CN"/>
        </w:rPr>
        <w:t>，即是</w:t>
      </w:r>
      <w:r>
        <w:rPr>
          <w:rFonts w:hint="eastAsia" w:ascii="宋体" w:hAnsi="宋体" w:cs="宋体"/>
          <w:color w:val="auto"/>
        </w:rPr>
        <w:t>包括工作、生活、交通、通讯、设备（仪器）、劳力、租船费、测量费、</w:t>
      </w:r>
      <w:r>
        <w:rPr>
          <w:rFonts w:hint="eastAsia" w:ascii="宋体" w:hAnsi="宋体" w:cs="宋体"/>
          <w:color w:val="auto"/>
          <w:lang w:val="en-US" w:eastAsia="zh-CN"/>
        </w:rPr>
        <w:t>监测费、</w:t>
      </w:r>
      <w:r>
        <w:rPr>
          <w:rFonts w:hint="eastAsia" w:ascii="宋体" w:hAnsi="宋体" w:cs="宋体"/>
          <w:color w:val="auto"/>
        </w:rPr>
        <w:t>调研费、相关评审及会务费用、各类补贴、采购代理服务费、利润、企业管理费、税金等完成所有规定服务内容所产生的全部费用。</w:t>
      </w:r>
    </w:p>
    <w:p>
      <w:pPr>
        <w:spacing w:line="360" w:lineRule="exact"/>
        <w:ind w:firstLine="420" w:firstLineChars="200"/>
        <w:rPr>
          <w:rFonts w:hint="eastAsia" w:ascii="宋体" w:eastAsia="宋体" w:cs="宋体"/>
          <w:color w:val="0000FF"/>
          <w:szCs w:val="21"/>
          <w:lang w:val="zh-CN" w:eastAsia="zh-CN"/>
        </w:rPr>
      </w:pPr>
      <w:r>
        <w:rPr>
          <w:rFonts w:hint="eastAsia" w:ascii="宋体" w:cs="宋体"/>
          <w:color w:val="auto"/>
          <w:szCs w:val="21"/>
        </w:rPr>
        <w:t>4.2</w:t>
      </w:r>
      <w:r>
        <w:rPr>
          <w:rFonts w:hint="eastAsia" w:ascii="宋体" w:hAnsi="宋体" w:eastAsia="宋体" w:cs="宋体"/>
          <w:color w:val="auto"/>
          <w:sz w:val="21"/>
          <w:szCs w:val="21"/>
          <w:highlight w:val="none"/>
        </w:rPr>
        <w:t>自签订合同之日起15个工作日内支付中标单位合同额的</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0%；按照合同约定完成所有工作任务，提交所有技术成果并组织通过项目验收后支付剩余款项。</w:t>
      </w:r>
    </w:p>
    <w:p>
      <w:pPr>
        <w:spacing w:line="360" w:lineRule="exact"/>
        <w:rPr>
          <w:rFonts w:ascii="宋体" w:cs="宋体"/>
          <w:b/>
          <w:bCs/>
          <w:color w:val="auto"/>
          <w:szCs w:val="21"/>
          <w:lang w:val="zh-CN"/>
        </w:rPr>
      </w:pPr>
      <w:r>
        <w:rPr>
          <w:rFonts w:ascii="宋体" w:cs="宋体"/>
          <w:b/>
          <w:bCs/>
          <w:color w:val="auto"/>
          <w:szCs w:val="21"/>
          <w:lang w:val="zh-CN"/>
        </w:rPr>
        <w:t xml:space="preserve">5. </w:t>
      </w:r>
      <w:r>
        <w:rPr>
          <w:rFonts w:hint="eastAsia" w:ascii="宋体" w:cs="宋体"/>
          <w:b/>
          <w:bCs/>
          <w:color w:val="auto"/>
          <w:szCs w:val="21"/>
          <w:lang w:val="zh-CN"/>
        </w:rPr>
        <w:t>违约与处罚</w:t>
      </w:r>
    </w:p>
    <w:p>
      <w:pPr>
        <w:spacing w:line="360" w:lineRule="exact"/>
        <w:ind w:firstLine="420"/>
        <w:rPr>
          <w:rFonts w:ascii="宋体" w:cs="宋体"/>
          <w:color w:val="000000"/>
          <w:szCs w:val="21"/>
          <w:lang w:val="zh-CN"/>
        </w:rPr>
      </w:pPr>
      <w:r>
        <w:rPr>
          <w:rFonts w:ascii="宋体" w:cs="宋体"/>
          <w:color w:val="000000"/>
          <w:szCs w:val="21"/>
          <w:lang w:val="zh-CN"/>
        </w:rPr>
        <w:t xml:space="preserve">5.1 </w:t>
      </w:r>
      <w:r>
        <w:rPr>
          <w:rFonts w:hint="eastAsia" w:ascii="宋体" w:cs="宋体"/>
          <w:color w:val="000000"/>
          <w:szCs w:val="21"/>
          <w:lang w:val="zh-CN"/>
        </w:rPr>
        <w:t>甲方应依合同规定时间内，向乙方支付货款，每拖延一天乙方可向甲方加收合同金额的</w:t>
      </w:r>
      <w:r>
        <w:rPr>
          <w:rFonts w:ascii="宋体" w:cs="宋体"/>
          <w:color w:val="000000"/>
          <w:szCs w:val="21"/>
          <w:lang w:val="zh-CN"/>
        </w:rPr>
        <w:t>1%</w:t>
      </w:r>
      <w:r>
        <w:rPr>
          <w:rFonts w:hint="eastAsia" w:ascii="宋体" w:cs="宋体"/>
          <w:color w:val="000000"/>
          <w:szCs w:val="21"/>
          <w:lang w:val="zh-CN"/>
        </w:rPr>
        <w:t>的违约金。</w:t>
      </w:r>
    </w:p>
    <w:p>
      <w:pPr>
        <w:spacing w:line="360" w:lineRule="exact"/>
        <w:ind w:firstLine="420"/>
        <w:rPr>
          <w:rFonts w:ascii="宋体" w:cs="宋体"/>
          <w:color w:val="000000"/>
          <w:szCs w:val="21"/>
          <w:lang w:val="zh-CN"/>
        </w:rPr>
      </w:pPr>
      <w:r>
        <w:rPr>
          <w:rFonts w:ascii="宋体" w:cs="宋体"/>
          <w:color w:val="000000"/>
          <w:szCs w:val="21"/>
          <w:lang w:val="zh-CN"/>
        </w:rPr>
        <w:t>5.2</w:t>
      </w:r>
      <w:r>
        <w:rPr>
          <w:rFonts w:hint="eastAsia" w:ascii="宋体" w:cs="宋体"/>
          <w:color w:val="000000"/>
          <w:szCs w:val="21"/>
        </w:rPr>
        <w:t xml:space="preserve"> </w:t>
      </w:r>
      <w:r>
        <w:rPr>
          <w:rFonts w:hint="eastAsia" w:ascii="宋体" w:cs="宋体"/>
          <w:color w:val="000000"/>
          <w:szCs w:val="21"/>
          <w:lang w:val="zh-CN"/>
        </w:rPr>
        <w:t>若因乙方自身原因，乙方未能按时提供服务，每拖延一天，须向甲方支付合同金额的</w:t>
      </w:r>
      <w:r>
        <w:rPr>
          <w:rFonts w:ascii="宋体" w:cs="宋体"/>
          <w:color w:val="000000"/>
          <w:szCs w:val="21"/>
          <w:lang w:val="zh-CN"/>
        </w:rPr>
        <w:t>1%</w:t>
      </w:r>
      <w:r>
        <w:rPr>
          <w:rFonts w:hint="eastAsia" w:ascii="宋体" w:cs="宋体"/>
          <w:color w:val="000000"/>
          <w:szCs w:val="21"/>
          <w:lang w:val="zh-CN"/>
        </w:rPr>
        <w:t>的违约金。</w:t>
      </w:r>
    </w:p>
    <w:p>
      <w:pPr>
        <w:spacing w:line="360" w:lineRule="exact"/>
        <w:ind w:firstLine="420"/>
        <w:rPr>
          <w:rFonts w:ascii="宋体" w:cs="宋体"/>
          <w:color w:val="000000"/>
          <w:szCs w:val="21"/>
          <w:lang w:val="zh-CN"/>
        </w:rPr>
      </w:pPr>
      <w:r>
        <w:rPr>
          <w:rFonts w:ascii="宋体" w:cs="宋体"/>
          <w:color w:val="000000"/>
          <w:szCs w:val="21"/>
          <w:lang w:val="zh-CN"/>
        </w:rPr>
        <w:t>5.3</w:t>
      </w:r>
      <w:r>
        <w:rPr>
          <w:rFonts w:hint="eastAsia" w:ascii="宋体" w:cs="宋体"/>
          <w:color w:val="000000"/>
          <w:szCs w:val="21"/>
        </w:rPr>
        <w:t xml:space="preserve"> </w:t>
      </w:r>
      <w:r>
        <w:rPr>
          <w:rFonts w:hint="eastAsia" w:ascii="宋体" w:cs="宋体"/>
          <w:color w:val="000000"/>
          <w:szCs w:val="21"/>
          <w:lang w:val="zh-CN"/>
        </w:rPr>
        <w:t>乙方提供的服务不符合合同规定的，甲方有权拒绝乙方服务，乙方向甲方支付合同金额的</w:t>
      </w:r>
      <w:r>
        <w:rPr>
          <w:rFonts w:ascii="宋体" w:cs="宋体"/>
          <w:color w:val="000000"/>
          <w:szCs w:val="21"/>
          <w:lang w:val="zh-CN"/>
        </w:rPr>
        <w:t>5%</w:t>
      </w:r>
      <w:r>
        <w:rPr>
          <w:rFonts w:hint="eastAsia" w:ascii="宋体" w:cs="宋体"/>
          <w:color w:val="000000"/>
          <w:szCs w:val="21"/>
          <w:lang w:val="zh-CN"/>
        </w:rPr>
        <w:t>的违约金。</w:t>
      </w:r>
    </w:p>
    <w:p>
      <w:pPr>
        <w:spacing w:line="360" w:lineRule="exact"/>
        <w:ind w:firstLine="420"/>
        <w:rPr>
          <w:rFonts w:ascii="宋体" w:cs="宋体"/>
          <w:color w:val="000000"/>
          <w:szCs w:val="21"/>
          <w:lang w:val="zh-CN"/>
        </w:rPr>
      </w:pPr>
      <w:r>
        <w:rPr>
          <w:rFonts w:ascii="宋体" w:cs="宋体"/>
          <w:color w:val="000000"/>
          <w:szCs w:val="21"/>
          <w:lang w:val="zh-CN"/>
        </w:rPr>
        <w:t xml:space="preserve">5.4 </w:t>
      </w:r>
      <w:r>
        <w:rPr>
          <w:rFonts w:hint="eastAsia" w:ascii="宋体" w:cs="宋体"/>
          <w:color w:val="000000"/>
          <w:szCs w:val="21"/>
          <w:lang w:val="zh-CN"/>
        </w:rPr>
        <w:t>甲方无正当理由拒绝乙方服务的，甲方向乙方支付合同金额的</w:t>
      </w:r>
      <w:r>
        <w:rPr>
          <w:rFonts w:ascii="宋体" w:cs="宋体"/>
          <w:color w:val="000000"/>
          <w:szCs w:val="21"/>
          <w:lang w:val="zh-CN"/>
        </w:rPr>
        <w:t>5%</w:t>
      </w:r>
      <w:r>
        <w:rPr>
          <w:rFonts w:hint="eastAsia" w:ascii="宋体" w:cs="宋体"/>
          <w:color w:val="000000"/>
          <w:szCs w:val="21"/>
          <w:lang w:val="zh-CN"/>
        </w:rPr>
        <w:t>的违约金。</w:t>
      </w:r>
    </w:p>
    <w:p>
      <w:pPr>
        <w:spacing w:line="360" w:lineRule="exact"/>
        <w:ind w:firstLine="420"/>
        <w:rPr>
          <w:rFonts w:ascii="宋体" w:cs="宋体"/>
          <w:color w:val="000000"/>
          <w:szCs w:val="21"/>
          <w:lang w:val="zh-CN"/>
        </w:rPr>
      </w:pPr>
      <w:r>
        <w:rPr>
          <w:rFonts w:ascii="宋体" w:cs="宋体"/>
          <w:color w:val="000000"/>
          <w:szCs w:val="21"/>
          <w:lang w:val="zh-CN"/>
        </w:rPr>
        <w:t xml:space="preserve">5.5 </w:t>
      </w:r>
      <w:r>
        <w:rPr>
          <w:rFonts w:hint="eastAsia" w:ascii="宋体" w:cs="宋体"/>
          <w:color w:val="000000"/>
          <w:szCs w:val="21"/>
          <w:lang w:val="zh-CN"/>
        </w:rPr>
        <w:t>乙方未能完成服务工作，则向甲方支付合同金额的</w:t>
      </w:r>
      <w:r>
        <w:rPr>
          <w:rFonts w:ascii="宋体" w:cs="宋体"/>
          <w:color w:val="000000"/>
          <w:szCs w:val="21"/>
          <w:lang w:val="zh-CN"/>
        </w:rPr>
        <w:t>7.5%</w:t>
      </w:r>
      <w:r>
        <w:rPr>
          <w:rFonts w:hint="eastAsia" w:ascii="宋体" w:cs="宋体"/>
          <w:color w:val="000000"/>
          <w:szCs w:val="21"/>
          <w:lang w:val="zh-CN"/>
        </w:rPr>
        <w:t>的违约金。</w:t>
      </w:r>
    </w:p>
    <w:p>
      <w:pPr>
        <w:spacing w:line="360" w:lineRule="exact"/>
        <w:rPr>
          <w:rFonts w:ascii="宋体" w:cs="宋体"/>
          <w:b/>
          <w:bCs/>
          <w:color w:val="000000"/>
          <w:szCs w:val="21"/>
          <w:lang w:val="zh-CN"/>
        </w:rPr>
      </w:pPr>
      <w:r>
        <w:rPr>
          <w:rFonts w:ascii="宋体" w:cs="宋体"/>
          <w:b/>
          <w:bCs/>
          <w:color w:val="000000"/>
          <w:szCs w:val="21"/>
          <w:lang w:val="zh-CN"/>
        </w:rPr>
        <w:t xml:space="preserve">6. </w:t>
      </w:r>
      <w:r>
        <w:rPr>
          <w:rFonts w:hint="eastAsia" w:ascii="宋体" w:cs="宋体"/>
          <w:b/>
          <w:bCs/>
          <w:color w:val="000000"/>
          <w:szCs w:val="21"/>
          <w:lang w:val="zh-CN"/>
        </w:rPr>
        <w:t>合同终止</w:t>
      </w:r>
    </w:p>
    <w:p>
      <w:pPr>
        <w:spacing w:line="360" w:lineRule="exact"/>
        <w:ind w:firstLine="420"/>
        <w:rPr>
          <w:rFonts w:hint="eastAsia" w:ascii="宋体" w:cs="宋体"/>
          <w:color w:val="auto"/>
          <w:szCs w:val="21"/>
          <w:lang w:val="zh-CN"/>
        </w:rPr>
      </w:pPr>
      <w:r>
        <w:rPr>
          <w:rFonts w:hint="eastAsia" w:ascii="宋体" w:cs="宋体"/>
          <w:color w:val="000000"/>
          <w:szCs w:val="21"/>
          <w:lang w:val="zh-CN"/>
        </w:rPr>
        <w:t>合同有效期自合同签订之日起，</w:t>
      </w:r>
      <w:r>
        <w:rPr>
          <w:rFonts w:hint="eastAsia" w:ascii="宋体" w:cs="宋体"/>
          <w:color w:val="auto"/>
          <w:szCs w:val="21"/>
          <w:lang w:val="zh-CN"/>
        </w:rPr>
        <w:t>到2</w:t>
      </w:r>
      <w:r>
        <w:rPr>
          <w:rFonts w:ascii="宋体" w:cs="宋体"/>
          <w:color w:val="auto"/>
          <w:szCs w:val="21"/>
          <w:lang w:val="zh-CN"/>
        </w:rPr>
        <w:t>02</w:t>
      </w:r>
      <w:r>
        <w:rPr>
          <w:rFonts w:hint="eastAsia" w:ascii="宋体" w:cs="宋体"/>
          <w:color w:val="auto"/>
          <w:szCs w:val="21"/>
          <w:lang w:val="en-US" w:eastAsia="zh-CN"/>
        </w:rPr>
        <w:t>2</w:t>
      </w:r>
      <w:r>
        <w:rPr>
          <w:rFonts w:hint="eastAsia" w:ascii="宋体" w:cs="宋体"/>
          <w:color w:val="auto"/>
          <w:szCs w:val="21"/>
          <w:lang w:val="zh-CN"/>
        </w:rPr>
        <w:t>年</w:t>
      </w:r>
      <w:r>
        <w:rPr>
          <w:rFonts w:hint="eastAsia" w:ascii="宋体" w:cs="宋体"/>
          <w:color w:val="auto"/>
          <w:szCs w:val="21"/>
          <w:lang w:val="en-US" w:eastAsia="zh-CN"/>
        </w:rPr>
        <w:t>3</w:t>
      </w:r>
      <w:r>
        <w:rPr>
          <w:rFonts w:hint="eastAsia" w:ascii="宋体" w:cs="宋体"/>
          <w:color w:val="auto"/>
          <w:szCs w:val="21"/>
          <w:lang w:val="zh-CN"/>
        </w:rPr>
        <w:t>月</w:t>
      </w:r>
      <w:r>
        <w:rPr>
          <w:rFonts w:hint="eastAsia" w:ascii="宋体" w:cs="宋体"/>
          <w:color w:val="auto"/>
          <w:szCs w:val="21"/>
          <w:lang w:val="en-US" w:eastAsia="zh-CN"/>
        </w:rPr>
        <w:t>31日</w:t>
      </w:r>
      <w:r>
        <w:rPr>
          <w:rFonts w:hint="eastAsia" w:ascii="宋体" w:cs="宋体"/>
          <w:color w:val="auto"/>
          <w:szCs w:val="21"/>
          <w:lang w:val="zh-CN"/>
        </w:rPr>
        <w:t>终止。</w:t>
      </w:r>
    </w:p>
    <w:p>
      <w:pPr>
        <w:spacing w:line="360" w:lineRule="exact"/>
        <w:ind w:firstLine="420"/>
        <w:rPr>
          <w:rFonts w:ascii="宋体" w:cs="宋体"/>
          <w:color w:val="000000"/>
          <w:szCs w:val="21"/>
          <w:lang w:val="zh-CN"/>
        </w:rPr>
      </w:pPr>
      <w:r>
        <w:rPr>
          <w:rFonts w:hint="eastAsia" w:ascii="宋体" w:cs="宋体"/>
          <w:color w:val="000000"/>
          <w:szCs w:val="21"/>
          <w:lang w:val="zh-CN"/>
        </w:rPr>
        <w:t>如果一方严重违反合同，并在收到对方违约通知书后在</w:t>
      </w:r>
      <w:r>
        <w:rPr>
          <w:rFonts w:ascii="宋体" w:cs="宋体"/>
          <w:color w:val="000000"/>
          <w:szCs w:val="21"/>
          <w:lang w:val="zh-CN"/>
        </w:rPr>
        <w:t>15</w:t>
      </w:r>
      <w:r>
        <w:rPr>
          <w:rFonts w:hint="eastAsia" w:ascii="宋体" w:cs="宋体"/>
          <w:color w:val="000000"/>
          <w:szCs w:val="21"/>
          <w:lang w:val="zh-CN"/>
        </w:rPr>
        <w:t>天内仍未能改正违约的，另一方可立即终止本合同。</w:t>
      </w:r>
    </w:p>
    <w:p>
      <w:pPr>
        <w:spacing w:line="360" w:lineRule="exact"/>
        <w:rPr>
          <w:rFonts w:ascii="宋体" w:cs="宋体"/>
          <w:b/>
          <w:bCs/>
          <w:color w:val="000000"/>
          <w:szCs w:val="21"/>
          <w:lang w:val="zh-CN"/>
        </w:rPr>
      </w:pPr>
      <w:r>
        <w:rPr>
          <w:rFonts w:ascii="宋体" w:cs="宋体"/>
          <w:b/>
          <w:bCs/>
          <w:color w:val="000000"/>
          <w:szCs w:val="21"/>
          <w:lang w:val="zh-CN"/>
        </w:rPr>
        <w:t xml:space="preserve">7. </w:t>
      </w:r>
      <w:r>
        <w:rPr>
          <w:rFonts w:hint="eastAsia" w:ascii="宋体" w:cs="宋体"/>
          <w:b/>
          <w:bCs/>
          <w:color w:val="000000"/>
          <w:szCs w:val="21"/>
          <w:lang w:val="zh-CN"/>
        </w:rPr>
        <w:t>法律诉讼</w:t>
      </w:r>
    </w:p>
    <w:p>
      <w:pPr>
        <w:spacing w:line="360" w:lineRule="exact"/>
        <w:ind w:firstLine="420"/>
        <w:rPr>
          <w:color w:val="000000"/>
          <w:szCs w:val="21"/>
        </w:rPr>
      </w:pPr>
      <w:r>
        <w:rPr>
          <w:rFonts w:hint="eastAsia" w:ascii="宋体" w:cs="宋体"/>
          <w:color w:val="000000"/>
          <w:szCs w:val="21"/>
          <w:lang w:val="zh-CN"/>
        </w:rPr>
        <w:t>签约双方在履约中发生争执和分歧，双方应通过友好协商解决，若经协商不能达成协议时，则由合同签订所在地仲裁机构仲裁或合同签订所在地人民法院提起诉讼（仲裁或诉讼任选一种）。受理期间，双方应继续执行合同其余部分。</w:t>
      </w:r>
    </w:p>
    <w:p>
      <w:pPr>
        <w:spacing w:line="360" w:lineRule="exact"/>
        <w:rPr>
          <w:rFonts w:ascii="宋体" w:cs="宋体"/>
          <w:b/>
          <w:bCs/>
          <w:color w:val="000000"/>
          <w:szCs w:val="21"/>
          <w:lang w:val="zh-CN"/>
        </w:rPr>
      </w:pPr>
      <w:r>
        <w:rPr>
          <w:rFonts w:ascii="宋体" w:cs="宋体"/>
          <w:b/>
          <w:bCs/>
          <w:color w:val="000000"/>
          <w:szCs w:val="21"/>
          <w:lang w:val="zh-CN"/>
        </w:rPr>
        <w:t xml:space="preserve">8. </w:t>
      </w:r>
      <w:r>
        <w:rPr>
          <w:rFonts w:hint="eastAsia" w:ascii="宋体" w:cs="宋体"/>
          <w:b/>
          <w:bCs/>
          <w:color w:val="000000"/>
          <w:szCs w:val="21"/>
          <w:lang w:val="zh-CN"/>
        </w:rPr>
        <w:t>其他</w:t>
      </w:r>
    </w:p>
    <w:p>
      <w:pPr>
        <w:spacing w:line="360" w:lineRule="exact"/>
        <w:ind w:left="210" w:firstLine="210"/>
        <w:rPr>
          <w:rFonts w:ascii="宋体" w:cs="宋体"/>
          <w:color w:val="000000"/>
          <w:szCs w:val="21"/>
          <w:lang w:val="zh-CN"/>
        </w:rPr>
      </w:pPr>
      <w:r>
        <w:rPr>
          <w:rFonts w:ascii="宋体" w:cs="宋体"/>
          <w:color w:val="000000"/>
          <w:szCs w:val="21"/>
          <w:lang w:val="zh-CN"/>
        </w:rPr>
        <w:t xml:space="preserve">8.1 </w:t>
      </w:r>
      <w:r>
        <w:rPr>
          <w:rFonts w:hint="eastAsia" w:ascii="宋体" w:cs="宋体"/>
          <w:color w:val="000000"/>
          <w:szCs w:val="21"/>
          <w:lang w:val="zh-CN"/>
        </w:rPr>
        <w:t>本合同一式陆份，甲、乙双方各执叁份，合同自签字之日起即时生效。</w:t>
      </w:r>
    </w:p>
    <w:p>
      <w:pPr>
        <w:spacing w:line="360" w:lineRule="exact"/>
        <w:ind w:firstLine="420"/>
        <w:rPr>
          <w:rFonts w:ascii="宋体" w:cs="宋体"/>
          <w:color w:val="000000"/>
          <w:szCs w:val="21"/>
          <w:lang w:val="zh-CN"/>
        </w:rPr>
      </w:pPr>
      <w:r>
        <w:rPr>
          <w:rFonts w:ascii="宋体" w:cs="宋体"/>
          <w:color w:val="000000"/>
          <w:szCs w:val="21"/>
          <w:lang w:val="zh-CN"/>
        </w:rPr>
        <w:t xml:space="preserve">8.2 </w:t>
      </w:r>
      <w:r>
        <w:rPr>
          <w:rFonts w:hint="eastAsia" w:ascii="宋体" w:cs="宋体"/>
          <w:color w:val="000000"/>
          <w:szCs w:val="21"/>
          <w:lang w:val="zh-CN"/>
        </w:rPr>
        <w:t>本合同未尽事宜，由双方协商处理。</w:t>
      </w:r>
    </w:p>
    <w:p>
      <w:pPr>
        <w:spacing w:line="360" w:lineRule="exact"/>
        <w:rPr>
          <w:rFonts w:ascii="宋体" w:cs="宋体"/>
          <w:color w:val="000000"/>
          <w:szCs w:val="21"/>
          <w:lang w:val="zh-CN"/>
        </w:rPr>
      </w:pPr>
    </w:p>
    <w:p>
      <w:pPr>
        <w:spacing w:line="360" w:lineRule="exact"/>
        <w:rPr>
          <w:rFonts w:ascii="宋体" w:cs="宋体"/>
          <w:color w:val="000000"/>
          <w:szCs w:val="21"/>
          <w:lang w:val="zh-CN"/>
        </w:rPr>
      </w:pPr>
    </w:p>
    <w:p>
      <w:pPr>
        <w:spacing w:line="360" w:lineRule="exact"/>
        <w:rPr>
          <w:rFonts w:ascii="宋体" w:cs="宋体"/>
          <w:color w:val="000000"/>
          <w:szCs w:val="21"/>
          <w:lang w:val="zh-CN"/>
        </w:rPr>
      </w:pPr>
    </w:p>
    <w:p>
      <w:pPr>
        <w:spacing w:line="360" w:lineRule="exact"/>
        <w:ind w:firstLine="420"/>
        <w:rPr>
          <w:b/>
          <w:bCs/>
          <w:color w:val="000000"/>
          <w:szCs w:val="21"/>
        </w:rPr>
      </w:pPr>
      <w:r>
        <w:rPr>
          <w:rFonts w:hint="eastAsia" w:ascii="宋体" w:cs="宋体"/>
          <w:b/>
          <w:bCs/>
          <w:color w:val="000000"/>
          <w:szCs w:val="21"/>
          <w:lang w:val="zh-CN"/>
        </w:rPr>
        <w:t>甲方：</w:t>
      </w:r>
      <w:r>
        <w:rPr>
          <w:color w:val="000000"/>
          <w:szCs w:val="21"/>
        </w:rPr>
        <w:t xml:space="preserve">                       </w:t>
      </w:r>
      <w:r>
        <w:rPr>
          <w:b/>
          <w:bCs/>
          <w:color w:val="000000"/>
          <w:szCs w:val="21"/>
        </w:rPr>
        <w:t xml:space="preserve">           </w:t>
      </w:r>
      <w:r>
        <w:rPr>
          <w:rFonts w:hint="eastAsia" w:ascii="宋体" w:cs="宋体"/>
          <w:b/>
          <w:bCs/>
          <w:color w:val="000000"/>
          <w:szCs w:val="21"/>
          <w:lang w:val="zh-CN"/>
        </w:rPr>
        <w:t>乙方：</w:t>
      </w:r>
    </w:p>
    <w:p>
      <w:pPr>
        <w:spacing w:line="360" w:lineRule="exact"/>
        <w:ind w:firstLine="420"/>
        <w:rPr>
          <w:rFonts w:ascii="宋体" w:cs="宋体"/>
          <w:color w:val="000000"/>
          <w:szCs w:val="21"/>
          <w:lang w:val="zh-CN"/>
        </w:rPr>
      </w:pPr>
      <w:r>
        <w:rPr>
          <w:rFonts w:ascii="宋体" w:cs="宋体"/>
          <w:color w:val="000000"/>
          <w:szCs w:val="21"/>
          <w:u w:val="single"/>
          <w:lang w:val="zh-CN"/>
        </w:rPr>
        <w:t xml:space="preserve">               </w:t>
      </w:r>
      <w:r>
        <w:rPr>
          <w:rFonts w:hint="eastAsia" w:ascii="宋体" w:cs="宋体"/>
          <w:color w:val="000000"/>
          <w:szCs w:val="21"/>
          <w:lang w:val="zh-CN"/>
        </w:rPr>
        <w:t>（盖公章）</w:t>
      </w:r>
      <w:r>
        <w:rPr>
          <w:rFonts w:ascii="宋体" w:cs="宋体"/>
          <w:color w:val="000000"/>
          <w:szCs w:val="21"/>
          <w:lang w:val="zh-CN"/>
        </w:rPr>
        <w:t xml:space="preserve">               </w:t>
      </w:r>
      <w:r>
        <w:rPr>
          <w:rFonts w:ascii="宋体" w:cs="宋体"/>
          <w:color w:val="000000"/>
          <w:szCs w:val="21"/>
          <w:u w:val="single"/>
          <w:lang w:val="zh-CN"/>
        </w:rPr>
        <w:t xml:space="preserve">               </w:t>
      </w:r>
      <w:r>
        <w:rPr>
          <w:rFonts w:hint="eastAsia" w:ascii="宋体" w:cs="宋体"/>
          <w:color w:val="000000"/>
          <w:szCs w:val="21"/>
          <w:lang w:val="zh-CN"/>
        </w:rPr>
        <w:t>公司（盖公章）</w:t>
      </w:r>
    </w:p>
    <w:p>
      <w:pPr>
        <w:spacing w:line="360" w:lineRule="exact"/>
        <w:ind w:firstLine="420"/>
        <w:rPr>
          <w:rFonts w:ascii="宋体" w:cs="宋体"/>
          <w:color w:val="000000"/>
          <w:szCs w:val="21"/>
          <w:lang w:val="zh-CN"/>
        </w:rPr>
      </w:pPr>
      <w:r>
        <w:rPr>
          <w:rFonts w:hint="eastAsia" w:ascii="宋体" w:cs="宋体"/>
          <w:color w:val="000000"/>
          <w:szCs w:val="21"/>
          <w:lang w:val="zh-CN"/>
        </w:rPr>
        <w:t>法定代表人：</w:t>
      </w:r>
      <w:r>
        <w:rPr>
          <w:rFonts w:ascii="宋体" w:cs="宋体"/>
          <w:color w:val="000000"/>
          <w:szCs w:val="21"/>
          <w:lang w:val="zh-CN"/>
        </w:rPr>
        <w:t xml:space="preserve">                            </w:t>
      </w:r>
      <w:r>
        <w:rPr>
          <w:rFonts w:hint="eastAsia" w:ascii="宋体" w:cs="宋体"/>
          <w:color w:val="000000"/>
          <w:szCs w:val="21"/>
          <w:lang w:val="zh-CN"/>
        </w:rPr>
        <w:t>法定代表人：</w:t>
      </w:r>
    </w:p>
    <w:p>
      <w:pPr>
        <w:spacing w:line="360" w:lineRule="exact"/>
        <w:ind w:firstLine="420"/>
        <w:rPr>
          <w:rFonts w:ascii="宋体" w:cs="宋体"/>
          <w:color w:val="000000"/>
          <w:szCs w:val="21"/>
          <w:lang w:val="zh-CN"/>
        </w:rPr>
      </w:pPr>
      <w:r>
        <w:rPr>
          <w:rFonts w:hint="eastAsia" w:ascii="宋体" w:cs="宋体"/>
          <w:color w:val="000000"/>
          <w:szCs w:val="21"/>
          <w:lang w:val="zh-CN"/>
        </w:rPr>
        <w:t>签约代表：</w:t>
      </w:r>
      <w:r>
        <w:rPr>
          <w:rFonts w:ascii="宋体" w:cs="宋体"/>
          <w:color w:val="000000"/>
          <w:szCs w:val="21"/>
          <w:lang w:val="zh-CN"/>
        </w:rPr>
        <w:t xml:space="preserve">                              </w:t>
      </w:r>
      <w:r>
        <w:rPr>
          <w:rFonts w:hint="eastAsia" w:ascii="宋体" w:cs="宋体"/>
          <w:color w:val="000000"/>
          <w:szCs w:val="21"/>
          <w:lang w:val="zh-CN"/>
        </w:rPr>
        <w:t>签约代表：</w:t>
      </w:r>
    </w:p>
    <w:p>
      <w:pPr>
        <w:spacing w:line="360" w:lineRule="exact"/>
        <w:ind w:firstLine="420"/>
        <w:rPr>
          <w:rFonts w:ascii="宋体" w:cs="宋体"/>
          <w:color w:val="000000"/>
          <w:szCs w:val="21"/>
          <w:lang w:val="zh-CN"/>
        </w:rPr>
      </w:pPr>
      <w:r>
        <w:rPr>
          <w:rFonts w:hint="eastAsia" w:ascii="宋体" w:cs="宋体"/>
          <w:color w:val="000000"/>
          <w:szCs w:val="21"/>
          <w:lang w:val="zh-CN"/>
        </w:rPr>
        <w:t>地</w:t>
      </w:r>
      <w:r>
        <w:rPr>
          <w:rFonts w:ascii="宋体" w:cs="宋体"/>
          <w:color w:val="000000"/>
          <w:szCs w:val="21"/>
          <w:lang w:val="zh-CN"/>
        </w:rPr>
        <w:t xml:space="preserve">    </w:t>
      </w:r>
      <w:r>
        <w:rPr>
          <w:rFonts w:hint="eastAsia" w:ascii="宋体" w:cs="宋体"/>
          <w:color w:val="000000"/>
          <w:szCs w:val="21"/>
          <w:lang w:val="zh-CN"/>
        </w:rPr>
        <w:t>址：</w:t>
      </w:r>
      <w:r>
        <w:rPr>
          <w:rFonts w:ascii="宋体" w:cs="宋体"/>
          <w:color w:val="000000"/>
          <w:szCs w:val="21"/>
          <w:lang w:val="zh-CN"/>
        </w:rPr>
        <w:t xml:space="preserve">                              </w:t>
      </w:r>
      <w:r>
        <w:rPr>
          <w:rFonts w:hint="eastAsia" w:ascii="宋体" w:cs="宋体"/>
          <w:color w:val="000000"/>
          <w:szCs w:val="21"/>
          <w:lang w:val="zh-CN"/>
        </w:rPr>
        <w:t>地</w:t>
      </w:r>
      <w:r>
        <w:rPr>
          <w:rFonts w:ascii="宋体" w:cs="宋体"/>
          <w:color w:val="000000"/>
          <w:szCs w:val="21"/>
          <w:lang w:val="zh-CN"/>
        </w:rPr>
        <w:t xml:space="preserve">    </w:t>
      </w:r>
      <w:r>
        <w:rPr>
          <w:rFonts w:hint="eastAsia" w:ascii="宋体" w:cs="宋体"/>
          <w:color w:val="000000"/>
          <w:szCs w:val="21"/>
          <w:lang w:val="zh-CN"/>
        </w:rPr>
        <w:t>址：</w:t>
      </w:r>
    </w:p>
    <w:p>
      <w:pPr>
        <w:spacing w:line="360" w:lineRule="exact"/>
        <w:ind w:firstLine="420"/>
        <w:rPr>
          <w:rFonts w:ascii="宋体" w:cs="宋体"/>
          <w:color w:val="000000"/>
          <w:szCs w:val="21"/>
          <w:lang w:val="zh-CN"/>
        </w:rPr>
      </w:pPr>
      <w:r>
        <w:rPr>
          <w:rFonts w:hint="eastAsia" w:ascii="宋体" w:cs="宋体"/>
          <w:color w:val="000000"/>
          <w:szCs w:val="21"/>
          <w:lang w:val="zh-CN"/>
        </w:rPr>
        <w:t>电</w:t>
      </w:r>
      <w:r>
        <w:rPr>
          <w:rFonts w:ascii="宋体" w:cs="宋体"/>
          <w:color w:val="000000"/>
          <w:szCs w:val="21"/>
          <w:lang w:val="zh-CN"/>
        </w:rPr>
        <w:t xml:space="preserve">    </w:t>
      </w:r>
      <w:r>
        <w:rPr>
          <w:rFonts w:hint="eastAsia" w:ascii="宋体" w:cs="宋体"/>
          <w:color w:val="000000"/>
          <w:szCs w:val="21"/>
          <w:lang w:val="zh-CN"/>
        </w:rPr>
        <w:t>话：</w:t>
      </w:r>
      <w:r>
        <w:rPr>
          <w:rFonts w:ascii="宋体" w:cs="宋体"/>
          <w:color w:val="000000"/>
          <w:szCs w:val="21"/>
          <w:lang w:val="zh-CN"/>
        </w:rPr>
        <w:t xml:space="preserve">                              </w:t>
      </w:r>
      <w:r>
        <w:rPr>
          <w:rFonts w:hint="eastAsia" w:ascii="宋体" w:cs="宋体"/>
          <w:color w:val="000000"/>
          <w:szCs w:val="21"/>
          <w:lang w:val="zh-CN"/>
        </w:rPr>
        <w:t>电</w:t>
      </w:r>
      <w:r>
        <w:rPr>
          <w:rFonts w:ascii="宋体" w:cs="宋体"/>
          <w:color w:val="000000"/>
          <w:szCs w:val="21"/>
          <w:lang w:val="zh-CN"/>
        </w:rPr>
        <w:t xml:space="preserve">    </w:t>
      </w:r>
      <w:r>
        <w:rPr>
          <w:rFonts w:hint="eastAsia" w:ascii="宋体" w:cs="宋体"/>
          <w:color w:val="000000"/>
          <w:szCs w:val="21"/>
          <w:lang w:val="zh-CN"/>
        </w:rPr>
        <w:t>话：</w:t>
      </w:r>
    </w:p>
    <w:p>
      <w:pPr>
        <w:spacing w:line="360" w:lineRule="exact"/>
        <w:ind w:firstLine="420"/>
        <w:rPr>
          <w:rFonts w:ascii="宋体" w:cs="宋体"/>
          <w:color w:val="000000"/>
          <w:szCs w:val="21"/>
          <w:lang w:val="zh-CN"/>
        </w:rPr>
      </w:pPr>
      <w:r>
        <w:rPr>
          <w:rFonts w:hint="eastAsia" w:ascii="宋体" w:cs="宋体"/>
          <w:color w:val="000000"/>
          <w:szCs w:val="21"/>
          <w:lang w:val="zh-CN"/>
        </w:rPr>
        <w:t>传</w:t>
      </w:r>
      <w:r>
        <w:rPr>
          <w:rFonts w:ascii="宋体" w:cs="宋体"/>
          <w:color w:val="000000"/>
          <w:szCs w:val="21"/>
          <w:lang w:val="zh-CN"/>
        </w:rPr>
        <w:t xml:space="preserve">    </w:t>
      </w:r>
      <w:r>
        <w:rPr>
          <w:rFonts w:hint="eastAsia" w:ascii="宋体" w:cs="宋体"/>
          <w:color w:val="000000"/>
          <w:szCs w:val="21"/>
          <w:lang w:val="zh-CN"/>
        </w:rPr>
        <w:t>真：</w:t>
      </w:r>
      <w:r>
        <w:rPr>
          <w:rFonts w:ascii="宋体" w:cs="宋体"/>
          <w:color w:val="000000"/>
          <w:szCs w:val="21"/>
          <w:lang w:val="zh-CN"/>
        </w:rPr>
        <w:t xml:space="preserve">                              </w:t>
      </w:r>
      <w:r>
        <w:rPr>
          <w:rFonts w:hint="eastAsia" w:ascii="宋体" w:cs="宋体"/>
          <w:color w:val="000000"/>
          <w:szCs w:val="21"/>
          <w:lang w:val="zh-CN"/>
        </w:rPr>
        <w:t>传</w:t>
      </w:r>
      <w:r>
        <w:rPr>
          <w:rFonts w:ascii="宋体" w:cs="宋体"/>
          <w:color w:val="000000"/>
          <w:szCs w:val="21"/>
          <w:lang w:val="zh-CN"/>
        </w:rPr>
        <w:t xml:space="preserve">    </w:t>
      </w:r>
      <w:r>
        <w:rPr>
          <w:rFonts w:hint="eastAsia" w:ascii="宋体" w:cs="宋体"/>
          <w:color w:val="000000"/>
          <w:szCs w:val="21"/>
          <w:lang w:val="zh-CN"/>
        </w:rPr>
        <w:t>真：</w:t>
      </w:r>
    </w:p>
    <w:p>
      <w:pPr>
        <w:spacing w:line="360" w:lineRule="exact"/>
        <w:ind w:firstLine="420"/>
        <w:rPr>
          <w:rFonts w:ascii="宋体" w:cs="宋体"/>
          <w:color w:val="000000"/>
          <w:szCs w:val="21"/>
          <w:lang w:val="zh-CN"/>
        </w:rPr>
      </w:pPr>
      <w:r>
        <w:rPr>
          <w:rFonts w:hint="eastAsia" w:ascii="宋体" w:cs="宋体"/>
          <w:color w:val="000000"/>
          <w:szCs w:val="21"/>
          <w:lang w:val="zh-CN"/>
        </w:rPr>
        <w:t>日</w:t>
      </w:r>
      <w:r>
        <w:rPr>
          <w:rFonts w:hint="eastAsia" w:ascii="宋体" w:cs="宋体"/>
          <w:color w:val="000000"/>
          <w:szCs w:val="21"/>
        </w:rPr>
        <w:t xml:space="preserve">    </w:t>
      </w:r>
      <w:r>
        <w:rPr>
          <w:rFonts w:hint="eastAsia" w:ascii="宋体" w:cs="宋体"/>
          <w:color w:val="000000"/>
          <w:szCs w:val="21"/>
          <w:lang w:val="zh-CN"/>
        </w:rPr>
        <w:t>期：</w:t>
      </w:r>
      <w:r>
        <w:rPr>
          <w:rFonts w:hint="eastAsia" w:ascii="宋体" w:cs="宋体"/>
          <w:color w:val="000000"/>
          <w:szCs w:val="21"/>
        </w:rPr>
        <w:t xml:space="preserve">   </w:t>
      </w:r>
      <w:r>
        <w:rPr>
          <w:rFonts w:ascii="宋体" w:cs="宋体"/>
          <w:color w:val="000000"/>
          <w:szCs w:val="21"/>
          <w:lang w:val="zh-CN"/>
        </w:rPr>
        <w:t xml:space="preserve">         </w:t>
      </w:r>
      <w:r>
        <w:rPr>
          <w:rFonts w:hint="eastAsia" w:ascii="宋体" w:cs="宋体"/>
          <w:color w:val="000000"/>
          <w:szCs w:val="21"/>
        </w:rPr>
        <w:t xml:space="preserve">                 </w:t>
      </w:r>
      <w:r>
        <w:rPr>
          <w:rFonts w:ascii="宋体" w:cs="宋体"/>
          <w:color w:val="000000"/>
          <w:szCs w:val="21"/>
          <w:lang w:val="zh-CN"/>
        </w:rPr>
        <w:t xml:space="preserve"> </w:t>
      </w:r>
      <w:r>
        <w:rPr>
          <w:rFonts w:hint="eastAsia" w:ascii="宋体" w:cs="宋体"/>
          <w:color w:val="000000"/>
          <w:szCs w:val="21"/>
          <w:lang w:val="zh-CN"/>
        </w:rPr>
        <w:t>日</w:t>
      </w:r>
      <w:r>
        <w:rPr>
          <w:rFonts w:hint="eastAsia" w:ascii="宋体" w:cs="宋体"/>
          <w:color w:val="000000"/>
          <w:szCs w:val="21"/>
        </w:rPr>
        <w:t xml:space="preserve">    </w:t>
      </w:r>
      <w:r>
        <w:rPr>
          <w:rFonts w:hint="eastAsia" w:ascii="宋体" w:cs="宋体"/>
          <w:color w:val="000000"/>
          <w:szCs w:val="21"/>
          <w:lang w:val="zh-CN"/>
        </w:rPr>
        <w:t>期：</w:t>
      </w:r>
      <w:r>
        <w:rPr>
          <w:rFonts w:hint="eastAsia" w:ascii="宋体" w:cs="宋体"/>
          <w:color w:val="000000"/>
          <w:szCs w:val="21"/>
        </w:rPr>
        <w:t xml:space="preserve"> </w:t>
      </w:r>
    </w:p>
    <w:p>
      <w:pPr>
        <w:spacing w:line="360" w:lineRule="exact"/>
        <w:ind w:firstLine="420"/>
        <w:rPr>
          <w:rFonts w:hint="eastAsia" w:ascii="宋体" w:cs="宋体"/>
          <w:color w:val="000000"/>
          <w:szCs w:val="21"/>
          <w:lang w:val="zh-CN"/>
        </w:rPr>
      </w:pPr>
      <w:r>
        <w:rPr>
          <w:rFonts w:hint="eastAsia" w:ascii="宋体" w:cs="宋体"/>
          <w:color w:val="000000"/>
          <w:szCs w:val="21"/>
          <w:lang w:val="zh-CN"/>
        </w:rPr>
        <w:t>开户银行：                              开户银行:</w:t>
      </w:r>
    </w:p>
    <w:p>
      <w:pPr>
        <w:spacing w:line="360" w:lineRule="exact"/>
        <w:ind w:firstLine="420"/>
        <w:rPr>
          <w:rFonts w:hint="eastAsia" w:ascii="宋体" w:hAnsi="宋体" w:eastAsia="宋体" w:cs="宋体"/>
          <w:color w:val="auto"/>
          <w:sz w:val="21"/>
          <w:szCs w:val="21"/>
          <w:highlight w:val="none"/>
        </w:rPr>
      </w:pPr>
      <w:r>
        <w:rPr>
          <w:rFonts w:hint="eastAsia" w:ascii="宋体" w:cs="宋体"/>
          <w:color w:val="000000"/>
          <w:szCs w:val="21"/>
          <w:lang w:val="zh-CN"/>
        </w:rPr>
        <w:t>账    户：                              帐    户:</w:t>
      </w:r>
    </w:p>
    <w:p>
      <w:pPr>
        <w:autoSpaceDE w:val="0"/>
        <w:autoSpaceDN w:val="0"/>
        <w:adjustRightInd w:val="0"/>
        <w:spacing w:line="360" w:lineRule="auto"/>
        <w:jc w:val="center"/>
        <w:outlineLvl w:val="1"/>
        <w:rPr>
          <w:rFonts w:ascii="宋体" w:hAnsi="宋体"/>
          <w:b/>
          <w:bCs/>
          <w:color w:val="auto"/>
          <w:sz w:val="24"/>
          <w:highlight w:val="none"/>
        </w:rPr>
      </w:pPr>
      <w:r>
        <w:rPr>
          <w:rFonts w:ascii="宋体" w:hAnsi="宋体"/>
          <w:b/>
          <w:bCs/>
          <w:color w:val="auto"/>
          <w:sz w:val="32"/>
          <w:szCs w:val="32"/>
          <w:highlight w:val="none"/>
        </w:rPr>
        <w:br w:type="page"/>
      </w:r>
      <w:r>
        <w:rPr>
          <w:rFonts w:ascii="宋体" w:hAnsi="宋体"/>
          <w:b/>
          <w:bCs/>
          <w:color w:val="auto"/>
          <w:sz w:val="32"/>
          <w:szCs w:val="32"/>
          <w:highlight w:val="none"/>
        </w:rPr>
        <w:t>第</w:t>
      </w:r>
      <w:r>
        <w:rPr>
          <w:rFonts w:hint="eastAsia" w:ascii="宋体" w:hAnsi="宋体"/>
          <w:b/>
          <w:bCs/>
          <w:color w:val="auto"/>
          <w:sz w:val="32"/>
          <w:szCs w:val="32"/>
          <w:highlight w:val="none"/>
        </w:rPr>
        <w:t>六</w:t>
      </w:r>
      <w:r>
        <w:rPr>
          <w:rFonts w:ascii="宋体" w:hAnsi="宋体"/>
          <w:b/>
          <w:bCs/>
          <w:color w:val="auto"/>
          <w:sz w:val="32"/>
          <w:szCs w:val="32"/>
          <w:highlight w:val="none"/>
        </w:rPr>
        <w:t xml:space="preserve">章  </w:t>
      </w:r>
      <w:r>
        <w:rPr>
          <w:rFonts w:hint="eastAsia" w:ascii="宋体" w:hAnsi="宋体"/>
          <w:b/>
          <w:bCs/>
          <w:color w:val="auto"/>
          <w:sz w:val="32"/>
          <w:szCs w:val="32"/>
          <w:highlight w:val="none"/>
        </w:rPr>
        <w:t>投标文件相关格式</w:t>
      </w:r>
    </w:p>
    <w:p>
      <w:pPr>
        <w:autoSpaceDE w:val="0"/>
        <w:autoSpaceDN w:val="0"/>
        <w:adjustRightInd w:val="0"/>
        <w:spacing w:line="360" w:lineRule="auto"/>
        <w:outlineLvl w:val="1"/>
        <w:rPr>
          <w:rFonts w:ascii="宋体" w:hAnsi="宋体"/>
          <w:b/>
          <w:bCs/>
          <w:color w:val="auto"/>
          <w:sz w:val="24"/>
          <w:highlight w:val="none"/>
        </w:rPr>
      </w:pPr>
    </w:p>
    <w:p>
      <w:pPr>
        <w:autoSpaceDE w:val="0"/>
        <w:autoSpaceDN w:val="0"/>
        <w:adjustRightInd w:val="0"/>
        <w:spacing w:line="360" w:lineRule="auto"/>
        <w:outlineLvl w:val="1"/>
        <w:rPr>
          <w:rFonts w:ascii="宋体" w:hAnsi="宋体"/>
          <w:b/>
          <w:bCs/>
          <w:color w:val="auto"/>
          <w:sz w:val="24"/>
          <w:highlight w:val="none"/>
        </w:rPr>
      </w:pPr>
      <w:r>
        <w:rPr>
          <w:rFonts w:ascii="宋体" w:hAnsi="宋体"/>
          <w:b/>
          <w:bCs/>
          <w:color w:val="auto"/>
          <w:sz w:val="24"/>
          <w:highlight w:val="none"/>
        </w:rPr>
        <w:t>一、</w:t>
      </w:r>
      <w:r>
        <w:rPr>
          <w:rFonts w:hint="eastAsia" w:ascii="宋体" w:hAnsi="宋体"/>
          <w:b/>
          <w:bCs/>
          <w:color w:val="auto"/>
          <w:sz w:val="24"/>
          <w:highlight w:val="none"/>
        </w:rPr>
        <w:t>备份文件包装封面（格式供参考）：</w:t>
      </w:r>
    </w:p>
    <w:p>
      <w:pPr>
        <w:autoSpaceDE w:val="0"/>
        <w:autoSpaceDN w:val="0"/>
        <w:adjustRightInd w:val="0"/>
        <w:spacing w:line="360" w:lineRule="auto"/>
        <w:jc w:val="center"/>
        <w:rPr>
          <w:rFonts w:ascii="宋体" w:hAnsi="宋体"/>
          <w:b/>
          <w:color w:val="auto"/>
          <w:sz w:val="32"/>
          <w:szCs w:val="32"/>
          <w:highlight w:val="none"/>
        </w:rPr>
      </w:pPr>
    </w:p>
    <w:p>
      <w:pPr>
        <w:pStyle w:val="7"/>
        <w:rPr>
          <w:color w:val="auto"/>
          <w:highlight w:val="none"/>
        </w:rPr>
      </w:pPr>
    </w:p>
    <w:p>
      <w:pPr>
        <w:snapToGrid w:val="0"/>
        <w:spacing w:before="156" w:beforeLines="50" w:after="50"/>
        <w:jc w:val="center"/>
        <w:rPr>
          <w:b/>
          <w:color w:val="auto"/>
          <w:sz w:val="96"/>
          <w:szCs w:val="44"/>
          <w:highlight w:val="none"/>
        </w:rPr>
      </w:pPr>
      <w:r>
        <w:rPr>
          <w:b/>
          <w:color w:val="auto"/>
          <w:sz w:val="96"/>
          <w:szCs w:val="44"/>
          <w:highlight w:val="none"/>
        </w:rPr>
        <w:t>投 标 文 件</w:t>
      </w:r>
    </w:p>
    <w:p>
      <w:pPr>
        <w:snapToGrid w:val="0"/>
        <w:spacing w:before="156" w:beforeLines="50" w:after="50"/>
        <w:rPr>
          <w:color w:val="auto"/>
          <w:sz w:val="24"/>
          <w:highlight w:val="none"/>
        </w:rPr>
      </w:pPr>
    </w:p>
    <w:p>
      <w:pPr>
        <w:snapToGrid w:val="0"/>
        <w:spacing w:before="312" w:beforeLines="100" w:after="312" w:afterLines="100" w:line="360" w:lineRule="auto"/>
        <w:ind w:firstLine="1124" w:firstLineChars="400"/>
        <w:rPr>
          <w:b/>
          <w:color w:val="auto"/>
          <w:sz w:val="28"/>
          <w:highlight w:val="none"/>
        </w:rPr>
      </w:pPr>
    </w:p>
    <w:p>
      <w:pPr>
        <w:snapToGrid w:val="0"/>
        <w:spacing w:before="312" w:beforeLines="100" w:after="312" w:afterLines="100" w:line="360" w:lineRule="auto"/>
        <w:ind w:firstLine="1124" w:firstLineChars="400"/>
        <w:rPr>
          <w:b/>
          <w:color w:val="auto"/>
          <w:sz w:val="28"/>
          <w:highlight w:val="none"/>
        </w:rPr>
      </w:pPr>
    </w:p>
    <w:p>
      <w:pPr>
        <w:snapToGrid w:val="0"/>
        <w:spacing w:before="312" w:beforeLines="100" w:after="312" w:afterLines="100" w:line="360" w:lineRule="auto"/>
        <w:ind w:firstLine="1124" w:firstLineChars="400"/>
        <w:rPr>
          <w:rFonts w:hint="eastAsia"/>
          <w:b/>
          <w:color w:val="auto"/>
          <w:sz w:val="28"/>
          <w:highlight w:val="none"/>
          <w:u w:val="single"/>
        </w:rPr>
      </w:pPr>
      <w:r>
        <w:rPr>
          <w:b/>
          <w:color w:val="auto"/>
          <w:sz w:val="28"/>
          <w:highlight w:val="none"/>
        </w:rPr>
        <w:t>项目名称：</w:t>
      </w:r>
      <w:r>
        <w:rPr>
          <w:rFonts w:hint="eastAsia"/>
          <w:b/>
          <w:color w:val="auto"/>
          <w:sz w:val="28"/>
          <w:highlight w:val="none"/>
        </w:rPr>
        <w:t xml:space="preserve"> </w:t>
      </w:r>
      <w:r>
        <w:rPr>
          <w:rFonts w:hint="eastAsia"/>
          <w:b/>
          <w:color w:val="auto"/>
          <w:sz w:val="28"/>
          <w:highlight w:val="none"/>
          <w:u w:val="single"/>
        </w:rPr>
        <w:t xml:space="preserve">                                 </w:t>
      </w:r>
    </w:p>
    <w:p>
      <w:pPr>
        <w:snapToGrid w:val="0"/>
        <w:spacing w:before="312" w:beforeLines="100" w:after="312" w:afterLines="100" w:line="360" w:lineRule="auto"/>
        <w:ind w:firstLine="562" w:firstLineChars="200"/>
        <w:rPr>
          <w:rFonts w:hint="eastAsia"/>
          <w:b/>
          <w:color w:val="auto"/>
          <w:sz w:val="28"/>
          <w:highlight w:val="none"/>
          <w:u w:val="single"/>
        </w:rPr>
      </w:pPr>
      <w:r>
        <w:rPr>
          <w:b/>
          <w:color w:val="auto"/>
          <w:sz w:val="28"/>
          <w:highlight w:val="none"/>
        </w:rPr>
        <w:t xml:space="preserve">    项目编号：</w:t>
      </w:r>
      <w:r>
        <w:rPr>
          <w:rFonts w:hint="eastAsia"/>
          <w:b/>
          <w:color w:val="auto"/>
          <w:sz w:val="28"/>
          <w:highlight w:val="none"/>
          <w:u w:val="single"/>
        </w:rPr>
        <w:t xml:space="preserve">                                  </w:t>
      </w:r>
    </w:p>
    <w:p>
      <w:pPr>
        <w:pStyle w:val="6"/>
        <w:snapToGrid w:val="0"/>
        <w:spacing w:before="312" w:beforeLines="100" w:after="312" w:afterLines="100" w:line="360" w:lineRule="auto"/>
        <w:ind w:firstLine="1169" w:firstLineChars="416"/>
        <w:rPr>
          <w:b/>
          <w:color w:val="auto"/>
          <w:sz w:val="28"/>
          <w:highlight w:val="none"/>
        </w:rPr>
      </w:pPr>
      <w:r>
        <w:rPr>
          <w:b/>
          <w:color w:val="auto"/>
          <w:sz w:val="28"/>
          <w:highlight w:val="none"/>
        </w:rPr>
        <w:t>投标人名称：</w:t>
      </w:r>
      <w:r>
        <w:rPr>
          <w:b/>
          <w:color w:val="auto"/>
          <w:sz w:val="28"/>
          <w:highlight w:val="none"/>
          <w:u w:val="single"/>
        </w:rPr>
        <w:t xml:space="preserve">                            （</w:t>
      </w:r>
      <w:r>
        <w:rPr>
          <w:b/>
          <w:color w:val="auto"/>
          <w:sz w:val="28"/>
          <w:highlight w:val="none"/>
        </w:rPr>
        <w:t>加盖公章）</w:t>
      </w:r>
    </w:p>
    <w:p>
      <w:pPr>
        <w:pStyle w:val="6"/>
        <w:snapToGrid w:val="0"/>
        <w:spacing w:before="312" w:beforeLines="100" w:after="312" w:afterLines="100" w:line="360" w:lineRule="auto"/>
        <w:ind w:firstLine="1169" w:firstLineChars="416"/>
        <w:rPr>
          <w:rFonts w:hint="eastAsia"/>
          <w:b/>
          <w:color w:val="auto"/>
          <w:sz w:val="28"/>
          <w:highlight w:val="none"/>
          <w:u w:val="single"/>
        </w:rPr>
      </w:pPr>
      <w:r>
        <w:rPr>
          <w:b/>
          <w:color w:val="auto"/>
          <w:sz w:val="28"/>
          <w:highlight w:val="none"/>
        </w:rPr>
        <w:t>投标人地址：</w:t>
      </w:r>
      <w:r>
        <w:rPr>
          <w:rFonts w:hint="eastAsia"/>
          <w:b/>
          <w:color w:val="auto"/>
          <w:sz w:val="28"/>
          <w:highlight w:val="none"/>
          <w:u w:val="single"/>
        </w:rPr>
        <w:t xml:space="preserve">                                  </w:t>
      </w:r>
      <w:r>
        <w:rPr>
          <w:rFonts w:hint="eastAsia"/>
          <w:b/>
          <w:color w:val="auto"/>
          <w:sz w:val="28"/>
          <w:highlight w:val="none"/>
        </w:rPr>
        <w:t xml:space="preserve">   </w:t>
      </w:r>
    </w:p>
    <w:p>
      <w:pPr>
        <w:pStyle w:val="6"/>
        <w:snapToGrid w:val="0"/>
        <w:spacing w:before="312" w:beforeLines="100" w:after="312" w:afterLines="100" w:line="360" w:lineRule="auto"/>
        <w:ind w:firstLine="1124" w:firstLineChars="400"/>
        <w:rPr>
          <w:rFonts w:hint="eastAsia"/>
          <w:b/>
          <w:color w:val="auto"/>
          <w:sz w:val="28"/>
          <w:highlight w:val="none"/>
          <w:u w:val="single"/>
        </w:rPr>
      </w:pPr>
      <w:r>
        <w:rPr>
          <w:b/>
          <w:color w:val="auto"/>
          <w:sz w:val="28"/>
          <w:highlight w:val="none"/>
        </w:rPr>
        <w:t>投标联系人电话</w:t>
      </w:r>
      <w:r>
        <w:rPr>
          <w:rFonts w:hint="eastAsia"/>
          <w:b/>
          <w:color w:val="auto"/>
          <w:sz w:val="28"/>
          <w:highlight w:val="none"/>
        </w:rPr>
        <w:t xml:space="preserve">: </w:t>
      </w:r>
      <w:r>
        <w:rPr>
          <w:rFonts w:hint="eastAsia"/>
          <w:b/>
          <w:color w:val="auto"/>
          <w:sz w:val="28"/>
          <w:highlight w:val="none"/>
          <w:u w:val="single"/>
        </w:rPr>
        <w:t xml:space="preserve">                                </w:t>
      </w:r>
    </w:p>
    <w:p>
      <w:pPr>
        <w:pStyle w:val="6"/>
        <w:snapToGrid w:val="0"/>
        <w:spacing w:before="312" w:beforeLines="100" w:after="312" w:afterLines="100" w:line="360" w:lineRule="auto"/>
        <w:ind w:firstLine="1124" w:firstLineChars="400"/>
        <w:rPr>
          <w:b/>
          <w:color w:val="auto"/>
          <w:sz w:val="28"/>
          <w:highlight w:val="none"/>
          <w:u w:val="single"/>
        </w:rPr>
      </w:pPr>
      <w:r>
        <w:rPr>
          <w:b/>
          <w:color w:val="auto"/>
          <w:sz w:val="28"/>
          <w:highlight w:val="none"/>
        </w:rPr>
        <w:t>启封时间：</w:t>
      </w:r>
      <w:r>
        <w:rPr>
          <w:b/>
          <w:color w:val="auto"/>
          <w:sz w:val="28"/>
          <w:highlight w:val="none"/>
          <w:u w:val="single"/>
        </w:rPr>
        <w:t>在20     年  月  日  时  分之前不得启封</w:t>
      </w:r>
    </w:p>
    <w:p>
      <w:pPr>
        <w:autoSpaceDE w:val="0"/>
        <w:autoSpaceDN w:val="0"/>
        <w:adjustRightInd w:val="0"/>
        <w:spacing w:line="360" w:lineRule="auto"/>
        <w:rPr>
          <w:color w:val="auto"/>
          <w:highlight w:val="none"/>
        </w:rPr>
        <w:sectPr>
          <w:headerReference r:id="rId4"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rPr>
          <w:rFonts w:ascii="宋体"/>
          <w:b/>
          <w:bCs/>
          <w:color w:val="auto"/>
          <w:highlight w:val="none"/>
        </w:rPr>
      </w:pPr>
      <w:r>
        <w:rPr>
          <w:rFonts w:hint="eastAsia" w:ascii="宋体" w:hAnsi="宋体"/>
          <w:b/>
          <w:bCs/>
          <w:color w:val="auto"/>
          <w:highlight w:val="none"/>
        </w:rPr>
        <w:t>基本资格条件：符合《中华人民共和国政府采购法》第二十二条的规定；</w:t>
      </w:r>
    </w:p>
    <w:p>
      <w:pPr>
        <w:spacing w:line="360" w:lineRule="auto"/>
        <w:ind w:firstLine="420" w:firstLineChars="200"/>
        <w:rPr>
          <w:rFonts w:ascii="宋体" w:hAnsi="宋体"/>
          <w:color w:val="auto"/>
          <w:highlight w:val="none"/>
        </w:rPr>
      </w:pPr>
      <w:r>
        <w:rPr>
          <w:rFonts w:hint="eastAsia" w:ascii="宋体" w:hAnsi="宋体"/>
          <w:color w:val="auto"/>
          <w:highlight w:val="none"/>
        </w:rPr>
        <w:t>（以下</w:t>
      </w:r>
      <w:r>
        <w:rPr>
          <w:rFonts w:ascii="宋体" w:hAnsi="宋体"/>
          <w:color w:val="auto"/>
          <w:highlight w:val="none"/>
        </w:rPr>
        <w:t>A~E</w:t>
      </w:r>
      <w:r>
        <w:rPr>
          <w:rFonts w:hint="eastAsia" w:ascii="宋体" w:hAnsi="宋体"/>
          <w:color w:val="auto"/>
          <w:highlight w:val="none"/>
        </w:rPr>
        <w:t>项是第二十二条要求及对应证明材料的具体内容，各投标人须在投标文件中出具对应证明材料）</w:t>
      </w:r>
    </w:p>
    <w:p>
      <w:pPr>
        <w:spacing w:line="360" w:lineRule="auto"/>
        <w:ind w:firstLine="482" w:firstLineChars="200"/>
        <w:rPr>
          <w:rFonts w:ascii="宋体"/>
          <w:b/>
          <w:bCs/>
          <w:color w:val="auto"/>
          <w:highlight w:val="none"/>
        </w:rPr>
      </w:pPr>
      <w:r>
        <w:rPr>
          <w:rFonts w:ascii="宋体" w:hAnsi="宋体"/>
          <w:b/>
          <w:bCs/>
          <w:color w:val="auto"/>
          <w:sz w:val="24"/>
          <w:highlight w:val="none"/>
        </w:rPr>
        <w:t>A</w:t>
      </w:r>
      <w:r>
        <w:rPr>
          <w:rFonts w:ascii="宋体" w:cs="宋体"/>
          <w:b/>
          <w:bCs/>
          <w:color w:val="auto"/>
          <w:sz w:val="24"/>
          <w:highlight w:val="none"/>
        </w:rPr>
        <w:t>.</w:t>
      </w:r>
      <w:r>
        <w:rPr>
          <w:rFonts w:hint="eastAsia" w:ascii="宋体" w:hAnsi="宋体"/>
          <w:b/>
          <w:bCs/>
          <w:color w:val="auto"/>
          <w:highlight w:val="none"/>
        </w:rPr>
        <w:t>具有独立承担民事责任的能力：</w:t>
      </w:r>
    </w:p>
    <w:p>
      <w:pPr>
        <w:spacing w:line="360" w:lineRule="auto"/>
        <w:rPr>
          <w:rFonts w:ascii="宋体"/>
          <w:b/>
          <w:bCs/>
          <w:color w:val="auto"/>
          <w:highlight w:val="none"/>
        </w:rPr>
      </w:pPr>
      <w:r>
        <w:rPr>
          <w:rFonts w:ascii="宋体" w:hAnsi="宋体"/>
          <w:b/>
          <w:bCs/>
          <w:color w:val="auto"/>
          <w:highlight w:val="none"/>
        </w:rPr>
        <w:t xml:space="preserve">  </w:t>
      </w:r>
      <w:r>
        <w:rPr>
          <w:rFonts w:ascii="宋体" w:hAnsi="宋体"/>
          <w:color w:val="auto"/>
          <w:highlight w:val="none"/>
        </w:rPr>
        <w:t xml:space="preserve">  </w:t>
      </w:r>
      <w:r>
        <w:rPr>
          <w:rFonts w:hint="eastAsia" w:ascii="宋体" w:hAnsi="宋体"/>
          <w:color w:val="auto"/>
          <w:highlight w:val="none"/>
        </w:rPr>
        <w:t>投标人须在投标文件中出具符合以下情况的证明材料</w:t>
      </w:r>
      <w:r>
        <w:rPr>
          <w:rFonts w:hint="eastAsia" w:ascii="宋体" w:hAnsi="宋体"/>
          <w:color w:val="auto"/>
          <w:highlight w:val="none"/>
          <w:lang w:val="en-US" w:eastAsia="zh-CN"/>
        </w:rPr>
        <w:t>扫描件</w:t>
      </w:r>
      <w:r>
        <w:rPr>
          <w:rFonts w:hint="eastAsia" w:ascii="宋体" w:hAnsi="宋体"/>
          <w:b/>
          <w:bCs/>
          <w:color w:val="auto"/>
          <w:highlight w:val="none"/>
        </w:rPr>
        <w:t>（五选一）：</w:t>
      </w:r>
    </w:p>
    <w:p>
      <w:pPr>
        <w:spacing w:line="360" w:lineRule="auto"/>
        <w:ind w:firstLine="420" w:firstLineChars="200"/>
        <w:rPr>
          <w:rFonts w:ascii="宋体"/>
          <w:color w:val="auto"/>
          <w:highlight w:val="none"/>
        </w:rPr>
      </w:pPr>
      <w:r>
        <w:rPr>
          <w:rFonts w:ascii="宋体" w:hAnsi="宋体" w:cs="Calibri"/>
          <w:color w:val="auto"/>
          <w:highlight w:val="none"/>
        </w:rPr>
        <w:fldChar w:fldCharType="begin"/>
      </w:r>
      <w:r>
        <w:rPr>
          <w:rFonts w:ascii="宋体" w:hAnsi="宋体" w:cs="Calibri"/>
          <w:color w:val="auto"/>
          <w:highlight w:val="none"/>
        </w:rPr>
        <w:instrText xml:space="preserve"> EQ \o\ac(</w:instrText>
      </w:r>
      <w:r>
        <w:rPr>
          <w:rFonts w:hint="eastAsia" w:ascii="宋体" w:hAnsi="宋体" w:cs="Calibri"/>
          <w:color w:val="auto"/>
          <w:highlight w:val="none"/>
        </w:rPr>
        <w:instrText xml:space="preserve">○</w:instrText>
      </w:r>
      <w:r>
        <w:rPr>
          <w:rFonts w:ascii="宋体" w:hAnsi="宋体" w:cs="Calibri"/>
          <w:color w:val="auto"/>
          <w:highlight w:val="none"/>
        </w:rPr>
        <w:instrText xml:space="preserve">,1)</w:instrText>
      </w:r>
      <w:r>
        <w:rPr>
          <w:rFonts w:ascii="宋体" w:hAnsi="宋体" w:cs="Calibri"/>
          <w:color w:val="auto"/>
          <w:highlight w:val="none"/>
        </w:rPr>
        <w:fldChar w:fldCharType="end"/>
      </w:r>
      <w:r>
        <w:rPr>
          <w:rFonts w:hint="eastAsia" w:ascii="宋体" w:hAnsi="宋体"/>
          <w:color w:val="auto"/>
          <w:highlight w:val="none"/>
        </w:rPr>
        <w:t>如投标人是企业（包括合伙企业），提供在工商部门注册的有效“企业法人营业执照”或“营业执照”；</w:t>
      </w:r>
    </w:p>
    <w:p>
      <w:pPr>
        <w:spacing w:line="360" w:lineRule="auto"/>
        <w:ind w:firstLine="420" w:firstLineChars="200"/>
        <w:rPr>
          <w:rFonts w:ascii="宋体"/>
          <w:color w:val="auto"/>
          <w:highlight w:val="none"/>
        </w:rPr>
      </w:pPr>
      <w:r>
        <w:rPr>
          <w:rFonts w:ascii="宋体" w:hAnsi="宋体"/>
          <w:color w:val="auto"/>
          <w:highlight w:val="none"/>
        </w:rPr>
        <w:fldChar w:fldCharType="begin"/>
      </w:r>
      <w:r>
        <w:rPr>
          <w:rFonts w:ascii="宋体" w:hAnsi="宋体"/>
          <w:color w:val="auto"/>
          <w:highlight w:val="none"/>
        </w:rPr>
        <w:instrText xml:space="preserve"> EQ \o\ac(</w:instrText>
      </w:r>
      <w:r>
        <w:rPr>
          <w:rFonts w:hint="eastAsia" w:ascii="宋体" w:hAnsi="宋体"/>
          <w:color w:val="auto"/>
          <w:highlight w:val="none"/>
        </w:rPr>
        <w:instrText xml:space="preserve">○</w:instrText>
      </w:r>
      <w:r>
        <w:rPr>
          <w:rFonts w:ascii="宋体"/>
          <w:color w:val="auto"/>
          <w:highlight w:val="none"/>
        </w:rPr>
        <w:instrText xml:space="preserve">,</w:instrText>
      </w:r>
      <w:r>
        <w:rPr>
          <w:rFonts w:ascii="宋体" w:hAnsi="宋体"/>
          <w:color w:val="auto"/>
          <w:position w:val="2"/>
          <w:sz w:val="14"/>
          <w:highlight w:val="none"/>
        </w:rPr>
        <w:instrText xml:space="preserve">2</w:instrText>
      </w:r>
      <w:r>
        <w:rPr>
          <w:rFonts w:ascii="宋体" w:hAnsi="宋体"/>
          <w:color w:val="auto"/>
          <w:highlight w:val="none"/>
        </w:rPr>
        <w:instrText xml:space="preserve">)</w:instrText>
      </w:r>
      <w:r>
        <w:rPr>
          <w:rFonts w:ascii="宋体" w:hAnsi="宋体"/>
          <w:color w:val="auto"/>
          <w:highlight w:val="none"/>
        </w:rPr>
        <w:fldChar w:fldCharType="end"/>
      </w:r>
      <w:r>
        <w:rPr>
          <w:rFonts w:hint="eastAsia" w:ascii="宋体" w:hAnsi="宋体"/>
          <w:color w:val="auto"/>
          <w:highlight w:val="none"/>
        </w:rPr>
        <w:t>如投标人是事业单位，</w:t>
      </w:r>
      <w:r>
        <w:rPr>
          <w:rFonts w:ascii="宋体" w:hAnsi="宋体"/>
          <w:color w:val="auto"/>
          <w:highlight w:val="none"/>
        </w:rPr>
        <w:t xml:space="preserve"> </w:t>
      </w:r>
      <w:r>
        <w:rPr>
          <w:rFonts w:hint="eastAsia" w:ascii="宋体" w:hAnsi="宋体"/>
          <w:color w:val="auto"/>
          <w:highlight w:val="none"/>
        </w:rPr>
        <w:t>提供有效的“事业单位法人证书”；</w:t>
      </w:r>
    </w:p>
    <w:p>
      <w:pPr>
        <w:spacing w:line="360" w:lineRule="auto"/>
        <w:ind w:firstLine="420" w:firstLineChars="200"/>
        <w:rPr>
          <w:rFonts w:ascii="宋体"/>
          <w:color w:val="auto"/>
          <w:highlight w:val="none"/>
        </w:rPr>
      </w:pPr>
      <w:r>
        <w:rPr>
          <w:rFonts w:ascii="宋体" w:hAnsi="宋体"/>
          <w:color w:val="auto"/>
          <w:highlight w:val="none"/>
        </w:rPr>
        <w:fldChar w:fldCharType="begin"/>
      </w:r>
      <w:r>
        <w:rPr>
          <w:rFonts w:ascii="宋体" w:hAnsi="宋体"/>
          <w:color w:val="auto"/>
          <w:highlight w:val="none"/>
        </w:rPr>
        <w:instrText xml:space="preserve"> EQ \o\ac(</w:instrText>
      </w:r>
      <w:r>
        <w:rPr>
          <w:rFonts w:hint="eastAsia" w:ascii="宋体" w:hAnsi="宋体"/>
          <w:color w:val="auto"/>
          <w:highlight w:val="none"/>
        </w:rPr>
        <w:instrText xml:space="preserve">○</w:instrText>
      </w:r>
      <w:r>
        <w:rPr>
          <w:rFonts w:ascii="宋体"/>
          <w:color w:val="auto"/>
          <w:highlight w:val="none"/>
        </w:rPr>
        <w:instrText xml:space="preserve">,</w:instrText>
      </w:r>
      <w:r>
        <w:rPr>
          <w:rFonts w:ascii="宋体" w:hAnsi="宋体"/>
          <w:color w:val="auto"/>
          <w:position w:val="2"/>
          <w:sz w:val="14"/>
          <w:highlight w:val="none"/>
        </w:rPr>
        <w:instrText xml:space="preserve">3</w:instrText>
      </w:r>
      <w:r>
        <w:rPr>
          <w:rFonts w:ascii="宋体" w:hAnsi="宋体"/>
          <w:color w:val="auto"/>
          <w:highlight w:val="none"/>
        </w:rPr>
        <w:instrText xml:space="preserve">)</w:instrText>
      </w:r>
      <w:r>
        <w:rPr>
          <w:rFonts w:ascii="宋体" w:hAnsi="宋体"/>
          <w:color w:val="auto"/>
          <w:highlight w:val="none"/>
        </w:rPr>
        <w:fldChar w:fldCharType="end"/>
      </w:r>
      <w:r>
        <w:rPr>
          <w:rFonts w:hint="eastAsia" w:ascii="宋体" w:hAnsi="宋体"/>
          <w:color w:val="auto"/>
          <w:highlight w:val="none"/>
        </w:rPr>
        <w:t>如投标人是非企业专业服务机构的，提供执业许可证等证明文件等证明文件；</w:t>
      </w:r>
    </w:p>
    <w:p>
      <w:pPr>
        <w:spacing w:line="360" w:lineRule="auto"/>
        <w:ind w:firstLine="420" w:firstLineChars="200"/>
        <w:rPr>
          <w:rFonts w:ascii="宋体" w:cs="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,4)</w:instrText>
      </w:r>
      <w:r>
        <w:rPr>
          <w:rFonts w:ascii="宋体" w:hAnsi="宋体" w:cs="宋体"/>
          <w:color w:val="auto"/>
          <w:highlight w:val="none"/>
        </w:rPr>
        <w:fldChar w:fldCharType="end"/>
      </w:r>
      <w:r>
        <w:rPr>
          <w:rFonts w:hint="eastAsia" w:ascii="宋体" w:hAnsi="宋体" w:cs="宋体"/>
          <w:color w:val="auto"/>
          <w:highlight w:val="none"/>
        </w:rPr>
        <w:t>如投标人是个体工商户，提供有效的“个体工商户营业执照”；</w:t>
      </w:r>
    </w:p>
    <w:p>
      <w:pPr>
        <w:spacing w:line="360" w:lineRule="auto"/>
        <w:ind w:firstLine="420" w:firstLineChars="200"/>
        <w:rPr>
          <w:rFonts w:ascii="宋体" w:cs="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,5)</w:instrText>
      </w:r>
      <w:r>
        <w:rPr>
          <w:rFonts w:ascii="宋体" w:hAnsi="宋体" w:cs="宋体"/>
          <w:color w:val="auto"/>
          <w:highlight w:val="none"/>
        </w:rPr>
        <w:fldChar w:fldCharType="end"/>
      </w:r>
      <w:r>
        <w:rPr>
          <w:rFonts w:hint="eastAsia" w:ascii="宋体" w:hAnsi="宋体" w:cs="宋体"/>
          <w:color w:val="auto"/>
          <w:highlight w:val="none"/>
        </w:rPr>
        <w:t>如投标人是自然人，提供有效的自然人身份证明（居民身份证正反面或公安机关出具的临时居民身份证正反面或港澳台胞证或证照）。</w:t>
      </w:r>
    </w:p>
    <w:p>
      <w:pPr>
        <w:spacing w:line="360" w:lineRule="auto"/>
        <w:ind w:firstLine="422" w:firstLineChars="200"/>
        <w:rPr>
          <w:rFonts w:ascii="宋体" w:hAnsi="宋体" w:cs="宋体"/>
          <w:b/>
          <w:bCs/>
          <w:color w:val="auto"/>
          <w:highlight w:val="none"/>
        </w:rPr>
      </w:pPr>
      <w:r>
        <w:rPr>
          <w:rFonts w:ascii="宋体" w:hAnsi="宋体" w:cs="宋体"/>
          <w:b/>
          <w:bCs/>
          <w:color w:val="auto"/>
          <w:szCs w:val="21"/>
          <w:highlight w:val="none"/>
        </w:rPr>
        <w:t>B.</w:t>
      </w:r>
      <w:r>
        <w:rPr>
          <w:rFonts w:hint="eastAsia" w:ascii="宋体" w:hAnsi="宋体" w:cs="宋体"/>
          <w:b/>
          <w:bCs/>
          <w:color w:val="auto"/>
          <w:highlight w:val="none"/>
        </w:rPr>
        <w:t>具有良好的商业信誉和健全的财务会计制度：</w:t>
      </w:r>
    </w:p>
    <w:p>
      <w:pPr>
        <w:spacing w:line="360" w:lineRule="auto"/>
        <w:ind w:firstLine="420" w:firstLineChars="200"/>
        <w:rPr>
          <w:rFonts w:ascii="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,1)</w:instrText>
      </w:r>
      <w:r>
        <w:rPr>
          <w:rFonts w:ascii="宋体" w:hAnsi="宋体" w:cs="宋体"/>
          <w:color w:val="auto"/>
          <w:highlight w:val="none"/>
        </w:rPr>
        <w:fldChar w:fldCharType="end"/>
      </w:r>
      <w:r>
        <w:rPr>
          <w:rFonts w:hint="eastAsia" w:ascii="宋体" w:hAnsi="宋体"/>
          <w:color w:val="auto"/>
          <w:highlight w:val="none"/>
        </w:rPr>
        <w:t>良好的商业信誉：</w:t>
      </w:r>
    </w:p>
    <w:p>
      <w:pPr>
        <w:spacing w:line="360" w:lineRule="auto"/>
        <w:ind w:firstLine="420" w:firstLineChars="200"/>
        <w:rPr>
          <w:color w:val="0000FF"/>
        </w:rPr>
      </w:pPr>
      <w:r>
        <w:rPr>
          <w:rFonts w:hint="eastAsia" w:ascii="宋体" w:hAnsi="宋体" w:cs="宋体"/>
        </w:rPr>
        <w:t>至本项目投标截止时间止未被“信用中国”（www.creditchina.gov.cn）、中国政府采购网（www.ccgp.gov.cn）列入失信被执行人、重大税收违法案件当事人名单、政府采购严重违法失信行为记录名单网页查询记录截图。</w:t>
      </w:r>
      <w:r>
        <w:rPr>
          <w:rFonts w:hint="eastAsia" w:ascii="宋体" w:hAnsi="宋体" w:cs="宋体"/>
          <w:color w:val="auto"/>
        </w:rPr>
        <w:t>（具体以开标现场网页查询结果为准。）</w:t>
      </w:r>
    </w:p>
    <w:p>
      <w:pPr>
        <w:spacing w:line="360" w:lineRule="auto"/>
        <w:ind w:firstLine="420" w:firstLineChars="200"/>
      </w:pPr>
      <w:r>
        <w:rPr>
          <w:rFonts w:hint="eastAsia" w:ascii="宋体" w:hAnsi="宋体" w:cs="宋体"/>
          <w:szCs w:val="21"/>
        </w:rPr>
        <w:t>对</w:t>
      </w:r>
      <w:r>
        <w:rPr>
          <w:rFonts w:hint="eastAsia" w:ascii="宋体" w:hAnsi="宋体" w:cs="宋体"/>
        </w:rPr>
        <w:t>列入失信被执行人、重大税收违法案件当事人名单、政府采购严重违法失信行为记录名单的投标人，其投标将作无效标处理。</w:t>
      </w:r>
    </w:p>
    <w:p>
      <w:pPr>
        <w:spacing w:line="360" w:lineRule="auto"/>
        <w:ind w:firstLine="420" w:firstLineChars="200"/>
        <w:rPr>
          <w:rFonts w:ascii="宋体" w:cs="宋体"/>
          <w:color w:val="auto"/>
          <w:highlight w:val="none"/>
        </w:rPr>
      </w:pPr>
      <w:r>
        <w:rPr>
          <w:rFonts w:hint="eastAsia" w:ascii="宋体" w:cs="宋体"/>
          <w:color w:val="auto"/>
          <w:highlight w:val="none"/>
        </w:rPr>
        <w:t>②</w:t>
      </w:r>
      <w:r>
        <w:rPr>
          <w:rFonts w:hint="eastAsia" w:ascii="宋体" w:hAnsi="宋体" w:cs="宋体"/>
          <w:color w:val="auto"/>
          <w:highlight w:val="none"/>
        </w:rPr>
        <w:t>健全的财务会计制度：</w:t>
      </w:r>
    </w:p>
    <w:p>
      <w:pPr>
        <w:spacing w:line="360" w:lineRule="auto"/>
        <w:ind w:firstLine="420" w:firstLineChars="200"/>
        <w:rPr>
          <w:rFonts w:ascii="宋体" w:cs="宋体"/>
          <w:color w:val="auto"/>
          <w:highlight w:val="none"/>
        </w:rPr>
      </w:pPr>
      <w:r>
        <w:rPr>
          <w:rFonts w:hint="eastAsia" w:ascii="宋体" w:hAnsi="宋体" w:cs="宋体"/>
          <w:color w:val="auto"/>
          <w:highlight w:val="none"/>
        </w:rPr>
        <w:t>投标人须在投标文件中出具符合以下情况的证明材料</w:t>
      </w:r>
      <w:r>
        <w:rPr>
          <w:rFonts w:hint="eastAsia" w:ascii="宋体" w:hAnsi="宋体"/>
          <w:color w:val="auto"/>
          <w:highlight w:val="none"/>
          <w:lang w:val="en-US" w:eastAsia="zh-CN"/>
        </w:rPr>
        <w:t>扫描件</w:t>
      </w:r>
      <w:r>
        <w:rPr>
          <w:rFonts w:hint="eastAsia" w:ascii="宋体" w:hAnsi="宋体" w:cs="宋体"/>
          <w:b/>
          <w:bCs/>
          <w:color w:val="auto"/>
          <w:highlight w:val="none"/>
        </w:rPr>
        <w:t>（三选一）</w:t>
      </w:r>
      <w:r>
        <w:rPr>
          <w:rFonts w:hint="eastAsia" w:ascii="宋体" w:hAnsi="宋体" w:cs="宋体"/>
          <w:color w:val="auto"/>
          <w:highlight w:val="none"/>
        </w:rPr>
        <w:t>：</w:t>
      </w:r>
    </w:p>
    <w:p>
      <w:pPr>
        <w:numPr>
          <w:ilvl w:val="0"/>
          <w:numId w:val="7"/>
        </w:numPr>
        <w:spacing w:line="360" w:lineRule="auto"/>
        <w:ind w:firstLine="420" w:firstLineChars="200"/>
        <w:rPr>
          <w:rFonts w:ascii="宋体" w:cs="宋体"/>
          <w:color w:val="auto"/>
          <w:highlight w:val="none"/>
        </w:rPr>
      </w:pPr>
      <w:r>
        <w:rPr>
          <w:rFonts w:hint="eastAsia" w:ascii="宋体" w:hAnsi="宋体" w:cs="宋体"/>
          <w:color w:val="auto"/>
          <w:highlight w:val="none"/>
        </w:rPr>
        <w:t>投标人是法人的，应提供最近一个年度经审计的财务报告，包括资产负债表、利润表、现金流量表（执行《小企业会计准则》的提供资产负债表和利润表两张基本报表），未经审计的，提供资产负债表、利润表或损益表。</w:t>
      </w:r>
    </w:p>
    <w:p>
      <w:pPr>
        <w:numPr>
          <w:ilvl w:val="0"/>
          <w:numId w:val="7"/>
        </w:numPr>
        <w:spacing w:line="360" w:lineRule="auto"/>
        <w:ind w:firstLine="420" w:firstLineChars="200"/>
        <w:rPr>
          <w:rFonts w:ascii="宋体"/>
          <w:color w:val="auto"/>
          <w:highlight w:val="none"/>
        </w:rPr>
      </w:pPr>
      <w:r>
        <w:rPr>
          <w:rFonts w:hint="eastAsia" w:ascii="宋体" w:hAnsi="宋体"/>
          <w:color w:val="auto"/>
          <w:highlight w:val="none"/>
        </w:rPr>
        <w:t>其他组织和自然人如没有经审计的财务报告的，可以提供资产负债表、利润表、现金流量表。</w:t>
      </w:r>
    </w:p>
    <w:p>
      <w:pPr>
        <w:numPr>
          <w:ilvl w:val="0"/>
          <w:numId w:val="7"/>
        </w:numPr>
        <w:spacing w:line="360" w:lineRule="auto"/>
        <w:ind w:firstLine="420" w:firstLineChars="200"/>
        <w:rPr>
          <w:rFonts w:ascii="宋体"/>
          <w:color w:val="auto"/>
          <w:highlight w:val="none"/>
        </w:rPr>
      </w:pPr>
      <w:r>
        <w:rPr>
          <w:rFonts w:hint="eastAsia" w:ascii="宋体" w:hAnsi="宋体"/>
          <w:color w:val="auto"/>
          <w:highlight w:val="none"/>
        </w:rPr>
        <w:t>新成立不足一年的公司须出具情况说明。</w:t>
      </w:r>
    </w:p>
    <w:p>
      <w:pPr>
        <w:pStyle w:val="21"/>
        <w:spacing w:line="360" w:lineRule="auto"/>
        <w:ind w:left="420" w:firstLine="0" w:firstLineChars="0"/>
        <w:rPr>
          <w:rFonts w:ascii="宋体" w:cs="宋体"/>
          <w:b/>
          <w:bCs/>
          <w:color w:val="auto"/>
          <w:szCs w:val="21"/>
          <w:highlight w:val="none"/>
        </w:rPr>
      </w:pPr>
      <w:r>
        <w:rPr>
          <w:rFonts w:ascii="宋体" w:hAnsi="宋体" w:cs="宋体"/>
          <w:b/>
          <w:bCs/>
          <w:color w:val="auto"/>
          <w:szCs w:val="21"/>
          <w:highlight w:val="none"/>
        </w:rPr>
        <w:t>C.</w:t>
      </w:r>
      <w:r>
        <w:rPr>
          <w:rFonts w:hint="eastAsia" w:ascii="宋体" w:hAnsi="宋体" w:cs="宋体"/>
          <w:b/>
          <w:bCs/>
          <w:color w:val="auto"/>
          <w:szCs w:val="21"/>
          <w:highlight w:val="none"/>
        </w:rPr>
        <w:t>具有履行合同所必需的设备和专业技术能力：</w:t>
      </w:r>
    </w:p>
    <w:p>
      <w:pPr>
        <w:spacing w:line="360" w:lineRule="auto"/>
        <w:ind w:firstLine="420" w:firstLineChars="200"/>
        <w:rPr>
          <w:rFonts w:ascii="宋体" w:cs="宋体"/>
          <w:color w:val="auto"/>
          <w:szCs w:val="21"/>
          <w:highlight w:val="none"/>
        </w:rPr>
      </w:pPr>
      <w:r>
        <w:rPr>
          <w:rFonts w:hint="eastAsia" w:ascii="宋体" w:hAnsi="宋体" w:cs="宋体"/>
          <w:color w:val="auto"/>
          <w:szCs w:val="21"/>
          <w:highlight w:val="none"/>
        </w:rPr>
        <w:t>投标人须在投标文件中出具具有履行合同所必需的设备和专业技术能力的《投标函》。</w:t>
      </w:r>
      <w:r>
        <w:rPr>
          <w:rFonts w:hint="eastAsia" w:ascii="宋体" w:hAnsi="宋体"/>
          <w:color w:val="auto"/>
          <w:highlight w:val="none"/>
        </w:rPr>
        <w:t>（格式见附件）</w:t>
      </w:r>
    </w:p>
    <w:p>
      <w:pPr>
        <w:pStyle w:val="21"/>
        <w:spacing w:line="360" w:lineRule="auto"/>
        <w:ind w:left="420" w:firstLine="0" w:firstLineChars="0"/>
        <w:rPr>
          <w:rFonts w:ascii="宋体" w:cs="宋体"/>
          <w:b/>
          <w:bCs/>
          <w:color w:val="auto"/>
          <w:szCs w:val="21"/>
          <w:highlight w:val="none"/>
        </w:rPr>
      </w:pPr>
      <w:r>
        <w:rPr>
          <w:rFonts w:ascii="宋体" w:hAnsi="宋体" w:cs="宋体"/>
          <w:b/>
          <w:bCs/>
          <w:color w:val="auto"/>
          <w:szCs w:val="21"/>
          <w:highlight w:val="none"/>
        </w:rPr>
        <w:t>D.</w:t>
      </w:r>
      <w:r>
        <w:rPr>
          <w:rFonts w:hint="eastAsia" w:ascii="宋体" w:hAnsi="宋体" w:cs="宋体"/>
          <w:b/>
          <w:bCs/>
          <w:color w:val="auto"/>
          <w:szCs w:val="21"/>
          <w:highlight w:val="none"/>
        </w:rPr>
        <w:t>有依法缴纳税收和社会保障资金的良好记录：</w:t>
      </w:r>
    </w:p>
    <w:p>
      <w:pPr>
        <w:spacing w:line="360" w:lineRule="auto"/>
        <w:ind w:firstLine="420" w:firstLineChars="200"/>
        <w:rPr>
          <w:rFonts w:ascii="宋体"/>
          <w:color w:val="auto"/>
          <w:highlight w:val="none"/>
        </w:rPr>
      </w:pPr>
      <w:r>
        <w:rPr>
          <w:rFonts w:hint="eastAsia" w:ascii="宋体" w:hAnsi="宋体"/>
          <w:color w:val="auto"/>
          <w:highlight w:val="none"/>
        </w:rPr>
        <w:t>投标人须在投标文件中同时出具满足以下要求的证明材料</w:t>
      </w:r>
      <w:r>
        <w:rPr>
          <w:rFonts w:hint="eastAsia" w:ascii="宋体" w:hAnsi="宋体"/>
          <w:color w:val="auto"/>
          <w:highlight w:val="none"/>
          <w:lang w:val="en-US" w:eastAsia="zh-CN"/>
        </w:rPr>
        <w:t>扫描件</w:t>
      </w:r>
      <w:r>
        <w:rPr>
          <w:rFonts w:hint="eastAsia" w:ascii="宋体" w:hAnsi="宋体"/>
          <w:color w:val="auto"/>
          <w:highlight w:val="none"/>
        </w:rPr>
        <w:t>：</w:t>
      </w:r>
    </w:p>
    <w:p>
      <w:pPr>
        <w:spacing w:line="360" w:lineRule="auto"/>
        <w:ind w:firstLine="420" w:firstLineChars="200"/>
        <w:rPr>
          <w:rFonts w:ascii="宋体" w:hAnsi="宋体"/>
          <w:color w:val="auto"/>
          <w:highlight w:val="none"/>
        </w:rPr>
      </w:pPr>
      <w:r>
        <w:rPr>
          <w:rFonts w:ascii="宋体" w:hAnsi="宋体" w:cs="宋体"/>
          <w:color w:val="auto"/>
          <w:highlight w:val="none"/>
        </w:rPr>
        <w:fldChar w:fldCharType="begin"/>
      </w:r>
      <w:r>
        <w:rPr>
          <w:rFonts w:ascii="宋体" w:hAnsi="宋体" w:cs="宋体"/>
          <w:color w:val="auto"/>
          <w:highlight w:val="none"/>
        </w:rPr>
        <w:instrText xml:space="preserve"> EQ \o\ac(</w:instrText>
      </w:r>
      <w:r>
        <w:rPr>
          <w:rFonts w:hint="eastAsia" w:ascii="宋体" w:hAnsi="宋体" w:cs="宋体"/>
          <w:color w:val="auto"/>
          <w:highlight w:val="none"/>
        </w:rPr>
        <w:instrText xml:space="preserve">○</w:instrText>
      </w:r>
      <w:r>
        <w:rPr>
          <w:rFonts w:ascii="宋体" w:hAnsi="宋体" w:cs="宋体"/>
          <w:color w:val="auto"/>
          <w:highlight w:val="none"/>
        </w:rPr>
        <w:instrText xml:space="preserve">,1)</w:instrText>
      </w:r>
      <w:r>
        <w:rPr>
          <w:rFonts w:ascii="宋体" w:hAnsi="宋体" w:cs="宋体"/>
          <w:color w:val="auto"/>
          <w:highlight w:val="none"/>
        </w:rPr>
        <w:fldChar w:fldCharType="end"/>
      </w:r>
      <w:r>
        <w:rPr>
          <w:rFonts w:hint="eastAsia" w:ascii="宋体" w:hAnsi="宋体"/>
          <w:color w:val="auto"/>
          <w:highlight w:val="none"/>
        </w:rPr>
        <w:t>投标人须提供由税务部门出具的最近三个月内缴纳增值税和企业所得税的纳税证明。</w:t>
      </w:r>
    </w:p>
    <w:p>
      <w:pPr>
        <w:spacing w:line="360" w:lineRule="auto"/>
        <w:ind w:firstLine="420" w:firstLineChars="200"/>
        <w:rPr>
          <w:rFonts w:ascii="宋体" w:hAnsi="宋体"/>
          <w:color w:val="auto"/>
          <w:highlight w:val="none"/>
        </w:rPr>
      </w:pPr>
      <w:r>
        <w:rPr>
          <w:rFonts w:hint="eastAsia" w:ascii="宋体" w:hAnsi="宋体"/>
          <w:color w:val="auto"/>
          <w:highlight w:val="none"/>
        </w:rPr>
        <w:t>②投标人须提供最近三个月内缴纳社会保险的凭据（缴税付款凭证或社会保险缴纳证明）</w:t>
      </w:r>
    </w:p>
    <w:p>
      <w:pPr>
        <w:spacing w:line="360" w:lineRule="auto"/>
        <w:ind w:firstLine="420" w:firstLineChars="200"/>
        <w:rPr>
          <w:rFonts w:ascii="宋体" w:hAnsi="宋体"/>
          <w:color w:val="auto"/>
          <w:highlight w:val="none"/>
        </w:rPr>
      </w:pPr>
      <w:r>
        <w:rPr>
          <w:rFonts w:hint="eastAsia" w:ascii="宋体" w:hAnsi="宋体"/>
          <w:color w:val="auto"/>
          <w:highlight w:val="none"/>
        </w:rPr>
        <w:t>依法免税或不需要缴纳社会保障资金的投标人，应提供相应文件证明其依法免税或不需要缴纳社会保障资金。</w:t>
      </w:r>
    </w:p>
    <w:p>
      <w:pPr>
        <w:spacing w:line="360" w:lineRule="auto"/>
        <w:ind w:firstLine="422" w:firstLineChars="200"/>
        <w:rPr>
          <w:rFonts w:ascii="宋体"/>
          <w:b/>
          <w:bCs/>
          <w:color w:val="auto"/>
          <w:highlight w:val="none"/>
        </w:rPr>
      </w:pPr>
      <w:r>
        <w:rPr>
          <w:rFonts w:ascii="宋体" w:hAnsi="宋体"/>
          <w:b/>
          <w:bCs/>
          <w:color w:val="auto"/>
          <w:highlight w:val="none"/>
        </w:rPr>
        <w:t>E.</w:t>
      </w:r>
      <w:r>
        <w:rPr>
          <w:rFonts w:hint="eastAsia" w:ascii="宋体" w:hAnsi="宋体"/>
          <w:b/>
          <w:bCs/>
          <w:color w:val="auto"/>
          <w:highlight w:val="none"/>
        </w:rPr>
        <w:t>参加政府采购活动前三年内，在经营活动中没有重大违法记录：</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投标人须在投标文件中出具《声明函》。（格式见附件）</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注：证明材料均需加盖签章。</w:t>
      </w:r>
    </w:p>
    <w:p>
      <w:pPr>
        <w:rPr>
          <w:rFonts w:hint="eastAsia" w:ascii="宋体" w:hAnsi="宋体"/>
          <w:b/>
          <w:color w:val="auto"/>
          <w:szCs w:val="21"/>
          <w:highlight w:val="none"/>
        </w:rPr>
      </w:pPr>
    </w:p>
    <w:p>
      <w:pPr>
        <w:spacing w:line="360" w:lineRule="auto"/>
        <w:ind w:firstLine="422" w:firstLineChars="200"/>
        <w:rPr>
          <w:rFonts w:ascii="宋体" w:hAnsi="宋体"/>
          <w:color w:val="auto"/>
        </w:rPr>
      </w:pPr>
      <w:r>
        <w:rPr>
          <w:rFonts w:hint="eastAsia"/>
          <w:b/>
          <w:bCs/>
          <w:color w:val="auto"/>
          <w:szCs w:val="21"/>
        </w:rPr>
        <w:t>注：若为联合体投标的，两方均需提供符合《中华人民共和国政府采购法》第二十二条规定的以下资料，两方针对各自提供的资料加盖各单位公章。</w:t>
      </w:r>
    </w:p>
    <w:p>
      <w:pPr>
        <w:rPr>
          <w:rFonts w:ascii="宋体"/>
          <w:b/>
          <w:color w:val="auto"/>
          <w:szCs w:val="21"/>
          <w:highlight w:val="none"/>
        </w:rPr>
      </w:pPr>
      <w:r>
        <w:rPr>
          <w:rFonts w:hint="eastAsia" w:ascii="宋体" w:hAnsi="宋体"/>
          <w:b/>
          <w:color w:val="0000FF"/>
          <w:szCs w:val="21"/>
          <w:highlight w:val="none"/>
        </w:rPr>
        <w:br w:type="page"/>
      </w:r>
      <w:r>
        <w:rPr>
          <w:rFonts w:hint="eastAsia" w:ascii="宋体" w:hAnsi="宋体"/>
          <w:b/>
          <w:color w:val="auto"/>
          <w:szCs w:val="21"/>
          <w:highlight w:val="none"/>
        </w:rPr>
        <w:t>二、投标函格式</w:t>
      </w:r>
      <w:r>
        <w:rPr>
          <w:rFonts w:ascii="宋体" w:hAnsi="宋体"/>
          <w:b/>
          <w:color w:val="auto"/>
          <w:szCs w:val="21"/>
          <w:highlight w:val="none"/>
        </w:rPr>
        <w:t>:</w:t>
      </w:r>
    </w:p>
    <w:p>
      <w:pPr>
        <w:snapToGrid w:val="0"/>
        <w:spacing w:before="159" w:beforeLines="50" w:after="50"/>
        <w:jc w:val="center"/>
        <w:rPr>
          <w:rFonts w:ascii="宋体"/>
          <w:b/>
          <w:color w:val="auto"/>
          <w:sz w:val="24"/>
          <w:highlight w:val="none"/>
        </w:rPr>
      </w:pPr>
      <w:r>
        <w:rPr>
          <w:rFonts w:hint="eastAsia" w:ascii="宋体" w:hAnsi="宋体"/>
          <w:b/>
          <w:color w:val="auto"/>
          <w:sz w:val="24"/>
          <w:highlight w:val="none"/>
        </w:rPr>
        <w:t>投</w:t>
      </w:r>
      <w:r>
        <w:rPr>
          <w:rFonts w:ascii="宋体" w:hAnsi="宋体"/>
          <w:b/>
          <w:color w:val="auto"/>
          <w:sz w:val="24"/>
          <w:highlight w:val="none"/>
        </w:rPr>
        <w:t xml:space="preserve"> </w:t>
      </w:r>
      <w:r>
        <w:rPr>
          <w:rFonts w:hint="eastAsia" w:ascii="宋体" w:hAnsi="宋体"/>
          <w:b/>
          <w:color w:val="auto"/>
          <w:sz w:val="24"/>
          <w:highlight w:val="none"/>
        </w:rPr>
        <w:t>标</w:t>
      </w:r>
      <w:r>
        <w:rPr>
          <w:rFonts w:ascii="宋体" w:hAnsi="宋体"/>
          <w:b/>
          <w:color w:val="auto"/>
          <w:sz w:val="24"/>
          <w:highlight w:val="none"/>
        </w:rPr>
        <w:t xml:space="preserve"> </w:t>
      </w:r>
      <w:r>
        <w:rPr>
          <w:rFonts w:hint="eastAsia" w:ascii="宋体" w:hAnsi="宋体"/>
          <w:b/>
          <w:color w:val="auto"/>
          <w:sz w:val="24"/>
          <w:highlight w:val="none"/>
        </w:rPr>
        <w:t>函</w:t>
      </w:r>
    </w:p>
    <w:p>
      <w:pPr>
        <w:snapToGrid w:val="0"/>
        <w:spacing w:line="360" w:lineRule="auto"/>
        <w:rPr>
          <w:rFonts w:ascii="宋体"/>
          <w:color w:val="auto"/>
          <w:highlight w:val="none"/>
        </w:rPr>
      </w:pPr>
      <w:r>
        <w:rPr>
          <w:rFonts w:hint="eastAsia" w:ascii="宋体" w:hAnsi="宋体"/>
          <w:color w:val="auto"/>
          <w:highlight w:val="none"/>
        </w:rPr>
        <w:t>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（采购人）     </w:t>
      </w:r>
      <w:r>
        <w:rPr>
          <w:rFonts w:hint="eastAsia" w:ascii="宋体" w:hAnsi="宋体"/>
          <w:color w:val="auto"/>
          <w:highlight w:val="none"/>
        </w:rPr>
        <w:t>：</w:t>
      </w:r>
    </w:p>
    <w:p>
      <w:pPr>
        <w:pStyle w:val="24"/>
        <w:spacing w:line="360" w:lineRule="auto"/>
        <w:ind w:right="-91" w:firstLine="404" w:firstLineChars="200"/>
        <w:rPr>
          <w:rFonts w:hAnsi="宋体"/>
          <w:color w:val="auto"/>
          <w:sz w:val="21"/>
          <w:szCs w:val="21"/>
          <w:highlight w:val="none"/>
        </w:rPr>
      </w:pPr>
      <w:r>
        <w:rPr>
          <w:rFonts w:hint="eastAsia" w:hAnsi="宋体"/>
          <w:color w:val="auto"/>
          <w:sz w:val="21"/>
          <w:szCs w:val="21"/>
          <w:highlight w:val="none"/>
        </w:rPr>
        <w:t>我方</w:t>
      </w:r>
      <w:r>
        <w:rPr>
          <w:rFonts w:hint="eastAsia" w:hAnsi="宋体"/>
          <w:b/>
          <w:color w:val="auto"/>
          <w:sz w:val="21"/>
          <w:szCs w:val="21"/>
          <w:highlight w:val="none"/>
          <w:u w:val="single"/>
        </w:rPr>
        <w:t>（投标人名称）</w:t>
      </w:r>
      <w:r>
        <w:rPr>
          <w:rFonts w:hint="eastAsia" w:hAnsi="宋体"/>
          <w:color w:val="auto"/>
          <w:sz w:val="21"/>
          <w:szCs w:val="21"/>
          <w:highlight w:val="none"/>
        </w:rPr>
        <w:t>已详细审查了贵方采购编号为</w:t>
      </w:r>
      <w:r>
        <w:rPr>
          <w:rFonts w:hint="eastAsia" w:hAnsi="宋体"/>
          <w:b/>
          <w:color w:val="auto"/>
          <w:spacing w:val="20"/>
          <w:sz w:val="21"/>
          <w:szCs w:val="21"/>
          <w:highlight w:val="none"/>
          <w:u w:val="single"/>
        </w:rPr>
        <w:t>（</w:t>
      </w:r>
      <w:r>
        <w:rPr>
          <w:rFonts w:hint="eastAsia" w:hAnsi="宋体"/>
          <w:b/>
          <w:color w:val="auto"/>
          <w:sz w:val="21"/>
          <w:szCs w:val="21"/>
          <w:highlight w:val="none"/>
          <w:u w:val="single"/>
        </w:rPr>
        <w:t>采购编号）</w:t>
      </w:r>
      <w:r>
        <w:rPr>
          <w:rFonts w:hint="eastAsia" w:hAnsi="宋体"/>
          <w:color w:val="auto"/>
          <w:sz w:val="21"/>
          <w:szCs w:val="21"/>
          <w:highlight w:val="none"/>
        </w:rPr>
        <w:t>的</w:t>
      </w:r>
      <w:r>
        <w:rPr>
          <w:rFonts w:hint="eastAsia" w:hAnsi="宋体"/>
          <w:b/>
          <w:color w:val="auto"/>
          <w:sz w:val="21"/>
          <w:szCs w:val="21"/>
          <w:highlight w:val="none"/>
          <w:u w:val="single"/>
        </w:rPr>
        <w:t>（项目名称）</w:t>
      </w:r>
      <w:r>
        <w:rPr>
          <w:rFonts w:hint="eastAsia" w:hAnsi="宋体"/>
          <w:color w:val="auto"/>
          <w:sz w:val="21"/>
          <w:szCs w:val="21"/>
          <w:highlight w:val="none"/>
        </w:rPr>
        <w:t>采购项目的采购文件及其相关补充文件</w:t>
      </w:r>
      <w:r>
        <w:rPr>
          <w:rFonts w:hint="eastAsia" w:hAnsi="宋体"/>
          <w:b/>
          <w:color w:val="auto"/>
          <w:sz w:val="21"/>
          <w:szCs w:val="21"/>
          <w:highlight w:val="none"/>
        </w:rPr>
        <w:t>（若有）</w:t>
      </w:r>
      <w:r>
        <w:rPr>
          <w:rFonts w:hint="eastAsia" w:hAnsi="宋体"/>
          <w:color w:val="auto"/>
          <w:sz w:val="21"/>
          <w:szCs w:val="21"/>
          <w:highlight w:val="none"/>
        </w:rPr>
        <w:t>，并正式授权我公司的</w:t>
      </w:r>
      <w:r>
        <w:rPr>
          <w:rFonts w:hint="eastAsia" w:hAnsi="宋体"/>
          <w:b/>
          <w:color w:val="auto"/>
          <w:sz w:val="21"/>
          <w:szCs w:val="21"/>
          <w:highlight w:val="none"/>
          <w:u w:val="single"/>
        </w:rPr>
        <w:t>（被授权人姓名）</w:t>
      </w:r>
      <w:r>
        <w:rPr>
          <w:rFonts w:hAnsi="宋体"/>
          <w:b/>
          <w:color w:val="auto"/>
          <w:sz w:val="21"/>
          <w:szCs w:val="21"/>
          <w:highlight w:val="none"/>
          <w:u w:val="single"/>
        </w:rPr>
        <w:t xml:space="preserve">  </w:t>
      </w:r>
      <w:r>
        <w:rPr>
          <w:rFonts w:hint="eastAsia" w:hAnsi="宋体"/>
          <w:color w:val="auto"/>
          <w:sz w:val="21"/>
          <w:szCs w:val="21"/>
          <w:highlight w:val="none"/>
        </w:rPr>
        <w:t>以本公司名义，全权代表我方自愿参加上述招标项目的投标，现就有关事项向采购代理机构郑重承诺如下：</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1、我方已详细审查了招标文件的全部内容及其相关补充文件（若有），并完全清晰理解全部内容及相关的补充文件（若有），不存在任何误解之处，同意放弃提出异议和质疑的权利。</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2、我方遵守《中华人民共和国政府采购法》及相关法律法规的规定。同意招标文件中所提到的无效标条款，并服从有关开标现场的会议纪律。否则，同意被废除投标资格。</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3、我方本服务项目所提供的投标服务报价均具充分的合理性和准确性，保证不存在低于成本的恶意报价行为，同时清楚理解到报价最低并非意味着必定获得合同授予资格。</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4、投标有效期为自开标之日起90天内，如在投标有效期内撤回投标，我方同意被废除投标资格。</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5、我方承诺参加政府采购活动前3年内在经营活动中没有重大违法记录和依法缴纳了税收（投标截止时间进行计算）。</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6、我方承诺具备本项目履行合同所必需的设备和专业技术能力。</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7、我方承诺所提供的一切投标文件经已认真严格审核，内容均为全面真实、准确有效且毫无保留，绝无任何遗漏、虚假、伪造和夸大的成份，若出现违背诚实信用和无如实告知之处，同意被废除投标资格和相关的处罚。</w:t>
      </w:r>
    </w:p>
    <w:p>
      <w:pPr>
        <w:widowControl/>
        <w:spacing w:line="360" w:lineRule="auto"/>
        <w:ind w:firstLine="420" w:firstLineChars="200"/>
        <w:jc w:val="left"/>
        <w:rPr>
          <w:rFonts w:hint="eastAsia"/>
          <w:color w:val="auto"/>
          <w:highlight w:val="none"/>
        </w:rPr>
      </w:pPr>
      <w:r>
        <w:rPr>
          <w:rFonts w:hint="eastAsia" w:ascii="宋体" w:hAnsi="宋体"/>
          <w:color w:val="auto"/>
          <w:szCs w:val="21"/>
          <w:highlight w:val="none"/>
        </w:rPr>
        <w:t>8、我方承诺</w:t>
      </w:r>
      <w:r>
        <w:rPr>
          <w:rFonts w:hint="eastAsia" w:cs="Segoe UI"/>
          <w:color w:val="auto"/>
          <w:highlight w:val="none"/>
        </w:rPr>
        <w:t>至本项目投标截止时间止未被列入失信被执行人、重大税收违法案件当事人名单、政府采购严重违法失信行为记录。</w:t>
      </w:r>
    </w:p>
    <w:p>
      <w:pPr>
        <w:pStyle w:val="25"/>
        <w:tabs>
          <w:tab w:val="left" w:pos="939"/>
        </w:tabs>
        <w:snapToGrid w:val="0"/>
        <w:ind w:left="716" w:leftChars="150" w:hanging="401" w:hangingChars="191"/>
        <w:rPr>
          <w:color w:val="auto"/>
          <w:sz w:val="21"/>
          <w:highlight w:val="none"/>
        </w:rPr>
      </w:pPr>
    </w:p>
    <w:p>
      <w:pPr>
        <w:pStyle w:val="26"/>
        <w:snapToGrid w:val="0"/>
        <w:spacing w:before="159" w:beforeLines="50"/>
        <w:ind w:firstLine="200"/>
        <w:rPr>
          <w:rFonts w:ascii="Times New Roman" w:hAnsi="Times New Roman"/>
          <w:color w:val="auto"/>
          <w:sz w:val="21"/>
          <w:highlight w:val="none"/>
        </w:rPr>
      </w:pPr>
    </w:p>
    <w:p>
      <w:pPr>
        <w:spacing w:line="360" w:lineRule="auto"/>
        <w:jc w:val="left"/>
        <w:rPr>
          <w:rFonts w:hint="eastAsia" w:ascii="宋体" w:hAnsi="宋体" w:cs="宋体"/>
          <w:color w:val="auto"/>
          <w:spacing w:val="-4"/>
          <w:szCs w:val="21"/>
          <w:highlight w:val="none"/>
        </w:rPr>
      </w:pPr>
      <w:r>
        <w:rPr>
          <w:rFonts w:hint="eastAsia" w:ascii="宋体" w:hAnsi="宋体" w:cs="宋体"/>
          <w:color w:val="auto"/>
          <w:spacing w:val="-4"/>
          <w:szCs w:val="21"/>
          <w:highlight w:val="none"/>
        </w:rPr>
        <w:t>投标人名称：</w:t>
      </w:r>
      <w:r>
        <w:rPr>
          <w:rFonts w:hint="eastAsia" w:ascii="宋体" w:hAnsi="宋体" w:cs="宋体"/>
          <w:color w:val="auto"/>
          <w:spacing w:val="-4"/>
          <w:szCs w:val="21"/>
          <w:highlight w:val="none"/>
          <w:u w:val="single"/>
        </w:rPr>
        <w:t xml:space="preserve">                  </w:t>
      </w:r>
      <w:r>
        <w:rPr>
          <w:rFonts w:hint="eastAsia" w:ascii="宋体" w:hAnsi="宋体" w:cs="宋体"/>
          <w:color w:val="auto"/>
          <w:spacing w:val="-4"/>
          <w:szCs w:val="21"/>
          <w:highlight w:val="none"/>
        </w:rPr>
        <w:t xml:space="preserve">（加盖公章）    </w:t>
      </w:r>
    </w:p>
    <w:p>
      <w:pPr>
        <w:spacing w:line="360" w:lineRule="auto"/>
        <w:jc w:val="left"/>
        <w:rPr>
          <w:rFonts w:hint="eastAsia" w:ascii="宋体" w:hAnsi="宋体" w:cs="宋体"/>
          <w:color w:val="auto"/>
          <w:spacing w:val="-4"/>
          <w:szCs w:val="21"/>
          <w:highlight w:val="none"/>
        </w:rPr>
      </w:pPr>
      <w:r>
        <w:rPr>
          <w:rFonts w:hint="eastAsia" w:ascii="宋体" w:hAnsi="宋体" w:cs="宋体"/>
          <w:color w:val="auto"/>
          <w:spacing w:val="-4"/>
          <w:szCs w:val="21"/>
          <w:highlight w:val="none"/>
        </w:rPr>
        <w:t>投标人代表：</w:t>
      </w:r>
      <w:r>
        <w:rPr>
          <w:rFonts w:hint="eastAsia" w:ascii="宋体" w:hAnsi="宋体" w:cs="宋体"/>
          <w:color w:val="auto"/>
          <w:spacing w:val="-4"/>
          <w:szCs w:val="21"/>
          <w:highlight w:val="none"/>
          <w:u w:val="single"/>
        </w:rPr>
        <w:t xml:space="preserve">                  </w:t>
      </w:r>
      <w:r>
        <w:rPr>
          <w:rFonts w:hint="eastAsia" w:ascii="宋体" w:hAnsi="宋体" w:cs="宋体"/>
          <w:color w:val="auto"/>
          <w:spacing w:val="-4"/>
          <w:szCs w:val="21"/>
          <w:highlight w:val="none"/>
        </w:rPr>
        <w:t>（签字或</w:t>
      </w:r>
      <w:r>
        <w:rPr>
          <w:rFonts w:ascii="宋体" w:hAnsi="宋体" w:cs="宋体"/>
          <w:color w:val="auto"/>
          <w:spacing w:val="-4"/>
          <w:szCs w:val="21"/>
          <w:highlight w:val="none"/>
        </w:rPr>
        <w:t>盖章</w:t>
      </w:r>
      <w:r>
        <w:rPr>
          <w:rFonts w:hint="eastAsia" w:ascii="宋体" w:hAnsi="宋体" w:cs="宋体"/>
          <w:color w:val="auto"/>
          <w:spacing w:val="-4"/>
          <w:szCs w:val="21"/>
          <w:highlight w:val="none"/>
        </w:rPr>
        <w:t xml:space="preserve">）        </w:t>
      </w:r>
    </w:p>
    <w:p>
      <w:pPr>
        <w:spacing w:line="360" w:lineRule="auto"/>
        <w:rPr>
          <w:rFonts w:hint="eastAsia" w:ascii="宋体" w:hAnsi="宋体" w:cs="宋体"/>
          <w:color w:val="auto"/>
          <w:spacing w:val="-4"/>
          <w:szCs w:val="21"/>
          <w:highlight w:val="none"/>
          <w:u w:val="thick"/>
        </w:rPr>
      </w:pPr>
      <w:r>
        <w:rPr>
          <w:rFonts w:hint="eastAsia" w:ascii="宋体" w:hAnsi="宋体" w:cs="宋体"/>
          <w:color w:val="auto"/>
          <w:spacing w:val="-4"/>
          <w:szCs w:val="21"/>
          <w:highlight w:val="none"/>
        </w:rPr>
        <w:t>投标人地址：</w:t>
      </w:r>
      <w:r>
        <w:rPr>
          <w:rFonts w:hint="eastAsia" w:ascii="宋体" w:hAnsi="宋体" w:cs="宋体"/>
          <w:color w:val="auto"/>
          <w:spacing w:val="-4"/>
          <w:szCs w:val="21"/>
          <w:highlight w:val="none"/>
          <w:u w:val="single"/>
        </w:rPr>
        <w:t xml:space="preserve">                   </w:t>
      </w:r>
    </w:p>
    <w:p>
      <w:pPr>
        <w:pStyle w:val="10"/>
        <w:snapToGrid w:val="0"/>
        <w:rPr>
          <w:rFonts w:hint="eastAsia" w:hAnsi="宋体" w:eastAsia="宋体" w:cs="宋体"/>
          <w:color w:val="auto"/>
          <w:sz w:val="21"/>
          <w:szCs w:val="21"/>
          <w:highlight w:val="none"/>
        </w:rPr>
      </w:pPr>
      <w:r>
        <w:rPr>
          <w:rFonts w:hint="eastAsia" w:hAnsi="宋体" w:eastAsia="宋体" w:cs="宋体"/>
          <w:color w:val="auto"/>
          <w:spacing w:val="20"/>
          <w:sz w:val="21"/>
          <w:szCs w:val="21"/>
          <w:highlight w:val="none"/>
        </w:rPr>
        <w:t>日期：</w:t>
      </w:r>
      <w:r>
        <w:rPr>
          <w:rFonts w:hint="eastAsia" w:hAnsi="宋体" w:eastAsia="宋体" w:cs="宋体"/>
          <w:color w:val="auto"/>
          <w:spacing w:val="20"/>
          <w:sz w:val="21"/>
          <w:szCs w:val="21"/>
          <w:highlight w:val="none"/>
          <w:u w:val="single"/>
        </w:rPr>
        <w:t xml:space="preserve">    </w:t>
      </w:r>
      <w:r>
        <w:rPr>
          <w:rFonts w:hint="eastAsia" w:hAnsi="宋体" w:eastAsia="宋体" w:cs="宋体"/>
          <w:color w:val="auto"/>
          <w:spacing w:val="20"/>
          <w:sz w:val="21"/>
          <w:szCs w:val="21"/>
          <w:highlight w:val="none"/>
        </w:rPr>
        <w:t>年</w:t>
      </w:r>
      <w:r>
        <w:rPr>
          <w:rFonts w:hint="eastAsia" w:hAnsi="宋体" w:eastAsia="宋体" w:cs="宋体"/>
          <w:color w:val="auto"/>
          <w:spacing w:val="20"/>
          <w:sz w:val="21"/>
          <w:szCs w:val="21"/>
          <w:highlight w:val="none"/>
          <w:u w:val="single"/>
        </w:rPr>
        <w:t xml:space="preserve">   </w:t>
      </w:r>
      <w:r>
        <w:rPr>
          <w:rFonts w:hint="eastAsia" w:hAnsi="宋体" w:eastAsia="宋体" w:cs="宋体"/>
          <w:color w:val="auto"/>
          <w:spacing w:val="20"/>
          <w:sz w:val="21"/>
          <w:szCs w:val="21"/>
          <w:highlight w:val="none"/>
        </w:rPr>
        <w:t>月</w:t>
      </w:r>
      <w:r>
        <w:rPr>
          <w:rFonts w:hint="eastAsia" w:hAnsi="宋体" w:eastAsia="宋体" w:cs="宋体"/>
          <w:color w:val="auto"/>
          <w:spacing w:val="20"/>
          <w:sz w:val="21"/>
          <w:szCs w:val="21"/>
          <w:highlight w:val="none"/>
          <w:u w:val="single"/>
        </w:rPr>
        <w:t xml:space="preserve">   </w:t>
      </w:r>
      <w:r>
        <w:rPr>
          <w:rFonts w:hint="eastAsia" w:hAnsi="宋体" w:eastAsia="宋体" w:cs="宋体"/>
          <w:color w:val="auto"/>
          <w:spacing w:val="20"/>
          <w:sz w:val="21"/>
          <w:szCs w:val="21"/>
          <w:highlight w:val="none"/>
        </w:rPr>
        <w:t>日</w:t>
      </w:r>
    </w:p>
    <w:p>
      <w:pPr>
        <w:snapToGrid w:val="0"/>
        <w:spacing w:line="360" w:lineRule="auto"/>
        <w:jc w:val="left"/>
        <w:rPr>
          <w:rFonts w:hint="eastAsia" w:ascii="宋体" w:hAnsi="宋体"/>
          <w:b/>
          <w:bCs/>
          <w:color w:val="auto"/>
          <w:szCs w:val="21"/>
          <w:highlight w:val="none"/>
        </w:rPr>
      </w:pPr>
    </w:p>
    <w:p>
      <w:pPr>
        <w:snapToGrid w:val="0"/>
        <w:spacing w:line="360" w:lineRule="auto"/>
        <w:jc w:val="left"/>
        <w:rPr>
          <w:rFonts w:hint="eastAsia" w:ascii="宋体" w:hAnsi="宋体"/>
          <w:b/>
          <w:bCs/>
          <w:color w:val="auto"/>
          <w:szCs w:val="21"/>
          <w:highlight w:val="none"/>
        </w:rPr>
      </w:pP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三</w:t>
      </w:r>
      <w:r>
        <w:rPr>
          <w:rFonts w:ascii="宋体" w:hAnsi="宋体"/>
          <w:b/>
          <w:bCs/>
          <w:color w:val="auto"/>
          <w:szCs w:val="21"/>
          <w:highlight w:val="none"/>
        </w:rPr>
        <w:t>、</w:t>
      </w:r>
      <w:r>
        <w:rPr>
          <w:rFonts w:hint="eastAsia" w:ascii="宋体" w:hAnsi="宋体"/>
          <w:b/>
          <w:bCs/>
          <w:color w:val="auto"/>
          <w:szCs w:val="21"/>
          <w:highlight w:val="none"/>
        </w:rPr>
        <w:t>声明函格式：</w:t>
      </w:r>
    </w:p>
    <w:p>
      <w:pPr>
        <w:snapToGrid w:val="0"/>
        <w:spacing w:before="159" w:beforeLines="50" w:after="50"/>
        <w:jc w:val="center"/>
        <w:rPr>
          <w:rFonts w:ascii="宋体" w:hAnsi="宋体"/>
          <w:b/>
          <w:color w:val="auto"/>
          <w:sz w:val="24"/>
          <w:highlight w:val="none"/>
        </w:rPr>
      </w:pPr>
      <w:r>
        <w:rPr>
          <w:rFonts w:hint="eastAsia" w:ascii="宋体" w:hAnsi="宋体"/>
          <w:b/>
          <w:color w:val="auto"/>
          <w:sz w:val="24"/>
          <w:highlight w:val="none"/>
        </w:rPr>
        <w:t>声明函</w:t>
      </w:r>
    </w:p>
    <w:p>
      <w:pPr>
        <w:snapToGrid w:val="0"/>
        <w:spacing w:before="159" w:beforeLines="50" w:after="50" w:line="360" w:lineRule="auto"/>
        <w:rPr>
          <w:rFonts w:ascii="宋体"/>
          <w:color w:val="auto"/>
          <w:szCs w:val="21"/>
          <w:highlight w:val="none"/>
        </w:rPr>
      </w:pPr>
      <w:r>
        <w:rPr>
          <w:rFonts w:hint="eastAsia" w:ascii="宋体" w:hAnsi="宋体"/>
          <w:color w:val="auto"/>
          <w:szCs w:val="21"/>
          <w:highlight w:val="none"/>
        </w:rPr>
        <w:t>致：</w:t>
      </w:r>
      <w:r>
        <w:rPr>
          <w:rFonts w:ascii="宋体" w:hAnsi="宋体"/>
          <w:color w:val="auto"/>
          <w:szCs w:val="21"/>
          <w:highlight w:val="none"/>
          <w:u w:val="single"/>
        </w:rPr>
        <w:t xml:space="preserve"> </w:t>
      </w:r>
      <w:r>
        <w:rPr>
          <w:rFonts w:hint="eastAsia" w:ascii="宋体" w:hAnsi="宋体"/>
          <w:color w:val="auto"/>
          <w:szCs w:val="21"/>
          <w:highlight w:val="none"/>
          <w:u w:val="single"/>
        </w:rPr>
        <w:t>（采购人）</w:t>
      </w:r>
      <w:r>
        <w:rPr>
          <w:rFonts w:ascii="宋体" w:hAnsi="宋体"/>
          <w:color w:val="auto"/>
          <w:szCs w:val="21"/>
          <w:highlight w:val="none"/>
          <w:u w:val="single"/>
        </w:rPr>
        <w:t xml:space="preserve">    </w:t>
      </w:r>
      <w:r>
        <w:rPr>
          <w:rFonts w:hint="eastAsia" w:ascii="宋体" w:hAnsi="宋体"/>
          <w:color w:val="auto"/>
          <w:szCs w:val="21"/>
          <w:highlight w:val="none"/>
        </w:rPr>
        <w:t>：</w:t>
      </w:r>
    </w:p>
    <w:p>
      <w:pPr>
        <w:pStyle w:val="7"/>
        <w:spacing w:line="360" w:lineRule="auto"/>
        <w:ind w:firstLine="480"/>
        <w:rPr>
          <w:rFonts w:ascii="宋体"/>
          <w:color w:val="auto"/>
          <w:sz w:val="21"/>
          <w:szCs w:val="21"/>
          <w:highlight w:val="none"/>
        </w:rPr>
      </w:pPr>
      <w:r>
        <w:rPr>
          <w:rFonts w:hint="eastAsia" w:ascii="宋体" w:hAnsi="宋体"/>
          <w:color w:val="auto"/>
          <w:sz w:val="21"/>
          <w:szCs w:val="21"/>
          <w:highlight w:val="none"/>
        </w:rPr>
        <w:t>我方</w:t>
      </w:r>
      <w:r>
        <w:rPr>
          <w:rFonts w:ascii="宋体" w:hAnsi="宋体"/>
          <w:color w:val="auto"/>
          <w:sz w:val="21"/>
          <w:szCs w:val="21"/>
          <w:highlight w:val="none"/>
          <w:u w:val="single"/>
        </w:rPr>
        <w:t xml:space="preserve">    </w:t>
      </w:r>
      <w:r>
        <w:rPr>
          <w:rFonts w:hint="eastAsia" w:ascii="宋体" w:hAnsi="宋体"/>
          <w:color w:val="auto"/>
          <w:sz w:val="21"/>
          <w:szCs w:val="21"/>
          <w:highlight w:val="none"/>
          <w:u w:val="single"/>
        </w:rPr>
        <w:t>（投标人）</w:t>
      </w:r>
      <w:r>
        <w:rPr>
          <w:rFonts w:ascii="宋体" w:hAnsi="宋体"/>
          <w:color w:val="auto"/>
          <w:sz w:val="21"/>
          <w:szCs w:val="21"/>
          <w:highlight w:val="none"/>
          <w:u w:val="singl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w:t>
      </w:r>
      <w:r>
        <w:rPr>
          <w:rFonts w:ascii="宋体" w:hAnsi="宋体"/>
          <w:color w:val="auto"/>
          <w:sz w:val="21"/>
          <w:szCs w:val="21"/>
          <w:highlight w:val="none"/>
        </w:rPr>
        <w:t>/</w:t>
      </w:r>
      <w:r>
        <w:rPr>
          <w:rFonts w:hint="eastAsia" w:ascii="宋体" w:hAnsi="宋体"/>
          <w:color w:val="auto"/>
          <w:sz w:val="21"/>
          <w:szCs w:val="21"/>
          <w:highlight w:val="none"/>
        </w:rPr>
        <w:t>中标</w:t>
      </w:r>
      <w:r>
        <w:rPr>
          <w:rFonts w:ascii="宋体" w:hAnsi="宋体"/>
          <w:color w:val="auto"/>
          <w:sz w:val="21"/>
          <w:szCs w:val="21"/>
          <w:highlight w:val="none"/>
        </w:rPr>
        <w:t>/</w:t>
      </w:r>
      <w:r>
        <w:rPr>
          <w:rFonts w:hint="eastAsia" w:ascii="宋体" w:hAnsi="宋体"/>
          <w:color w:val="auto"/>
          <w:sz w:val="21"/>
          <w:szCs w:val="21"/>
          <w:highlight w:val="none"/>
        </w:rPr>
        <w:t>签订合同），我方对此无任何异议。</w:t>
      </w:r>
    </w:p>
    <w:p>
      <w:pPr>
        <w:pStyle w:val="7"/>
        <w:spacing w:line="360" w:lineRule="auto"/>
        <w:ind w:firstLine="480"/>
        <w:rPr>
          <w:rFonts w:ascii="宋体"/>
          <w:color w:val="auto"/>
          <w:sz w:val="21"/>
          <w:szCs w:val="21"/>
          <w:highlight w:val="none"/>
        </w:rPr>
      </w:pPr>
      <w:r>
        <w:rPr>
          <w:rFonts w:hint="eastAsia" w:ascii="宋体" w:hAnsi="宋体"/>
          <w:color w:val="auto"/>
          <w:sz w:val="21"/>
          <w:szCs w:val="21"/>
          <w:highlight w:val="none"/>
        </w:rPr>
        <w:t>特此声明！</w:t>
      </w:r>
    </w:p>
    <w:p>
      <w:pPr>
        <w:pStyle w:val="7"/>
        <w:ind w:firstLine="480"/>
        <w:rPr>
          <w:rFonts w:ascii="宋体"/>
          <w:color w:val="auto"/>
          <w:highlight w:val="none"/>
        </w:rPr>
      </w:pPr>
    </w:p>
    <w:p>
      <w:pPr>
        <w:snapToGrid w:val="0"/>
        <w:spacing w:before="159" w:beforeLines="50"/>
        <w:ind w:firstLine="200"/>
        <w:rPr>
          <w:rFonts w:ascii="宋体"/>
          <w:color w:val="auto"/>
          <w:highlight w:val="none"/>
        </w:rPr>
      </w:pPr>
    </w:p>
    <w:p>
      <w:pPr>
        <w:snapToGrid w:val="0"/>
        <w:spacing w:before="159" w:beforeLines="50"/>
        <w:ind w:firstLine="5460" w:firstLineChars="2600"/>
        <w:rPr>
          <w:rFonts w:ascii="宋体" w:hAnsi="宋体"/>
          <w:color w:val="auto"/>
          <w:highlight w:val="none"/>
          <w:u w:val="single"/>
        </w:rPr>
      </w:pPr>
      <w:r>
        <w:rPr>
          <w:rFonts w:hint="eastAsia" w:ascii="宋体" w:hAnsi="宋体"/>
          <w:color w:val="auto"/>
          <w:highlight w:val="none"/>
        </w:rPr>
        <w:t>投标人公章：</w:t>
      </w:r>
      <w:r>
        <w:rPr>
          <w:rFonts w:ascii="宋体" w:hAnsi="宋体"/>
          <w:color w:val="auto"/>
          <w:highlight w:val="none"/>
          <w:u w:val="single"/>
        </w:rPr>
        <w:t xml:space="preserve">      </w:t>
      </w:r>
      <w:r>
        <w:rPr>
          <w:rFonts w:hint="eastAsia" w:ascii="宋体" w:hAnsi="宋体" w:cs="宋体"/>
          <w:color w:val="auto"/>
          <w:spacing w:val="-4"/>
          <w:szCs w:val="21"/>
          <w:highlight w:val="none"/>
        </w:rPr>
        <w:t>（加盖公章）</w:t>
      </w:r>
    </w:p>
    <w:p>
      <w:pPr>
        <w:snapToGrid w:val="0"/>
        <w:spacing w:before="159" w:beforeLines="50"/>
        <w:ind w:firstLine="200"/>
        <w:jc w:val="center"/>
        <w:rPr>
          <w:rFonts w:ascii="宋体"/>
          <w:color w:val="auto"/>
          <w:highlight w:val="none"/>
        </w:rPr>
      </w:pPr>
      <w:r>
        <w:rPr>
          <w:rFonts w:hint="eastAsia" w:ascii="宋体" w:hAnsi="宋体"/>
          <w:color w:val="auto"/>
          <w:highlight w:val="none"/>
        </w:rPr>
        <w:t xml:space="preserve">                                                 法定代表人（签字或盖章）：</w:t>
      </w:r>
    </w:p>
    <w:p>
      <w:pPr>
        <w:pStyle w:val="26"/>
        <w:snapToGrid w:val="0"/>
        <w:spacing w:before="159" w:beforeLines="50"/>
        <w:ind w:firstLine="200"/>
        <w:jc w:val="center"/>
        <w:rPr>
          <w:rFonts w:ascii="宋体" w:hAnsi="宋体"/>
          <w:color w:val="auto"/>
          <w:sz w:val="21"/>
          <w:szCs w:val="24"/>
          <w:highlight w:val="none"/>
        </w:rPr>
      </w:pPr>
      <w:r>
        <w:rPr>
          <w:rFonts w:hint="eastAsia" w:ascii="宋体" w:hAnsi="宋体"/>
          <w:color w:val="auto"/>
          <w:sz w:val="21"/>
          <w:szCs w:val="24"/>
          <w:highlight w:val="none"/>
        </w:rPr>
        <w:t xml:space="preserve">                                       年</w:t>
      </w:r>
      <w:r>
        <w:rPr>
          <w:rFonts w:ascii="宋体" w:hAnsi="宋体"/>
          <w:color w:val="auto"/>
          <w:sz w:val="21"/>
          <w:szCs w:val="24"/>
          <w:highlight w:val="none"/>
        </w:rPr>
        <w:t xml:space="preserve">    </w:t>
      </w:r>
      <w:r>
        <w:rPr>
          <w:rFonts w:hint="eastAsia" w:ascii="宋体" w:hAnsi="宋体"/>
          <w:color w:val="auto"/>
          <w:sz w:val="21"/>
          <w:szCs w:val="24"/>
          <w:highlight w:val="none"/>
        </w:rPr>
        <w:t>月</w:t>
      </w:r>
      <w:r>
        <w:rPr>
          <w:rFonts w:ascii="宋体" w:hAnsi="宋体"/>
          <w:color w:val="auto"/>
          <w:sz w:val="21"/>
          <w:szCs w:val="24"/>
          <w:highlight w:val="none"/>
        </w:rPr>
        <w:t xml:space="preserve">    </w:t>
      </w:r>
      <w:r>
        <w:rPr>
          <w:rFonts w:hint="eastAsia" w:ascii="宋体" w:hAnsi="宋体"/>
          <w:color w:val="auto"/>
          <w:sz w:val="21"/>
          <w:szCs w:val="24"/>
          <w:highlight w:val="none"/>
        </w:rPr>
        <w:t>日</w:t>
      </w:r>
    </w:p>
    <w:p>
      <w:pPr>
        <w:snapToGrid w:val="0"/>
        <w:spacing w:before="159" w:beforeLines="50" w:after="50"/>
        <w:ind w:firstLine="482" w:firstLineChars="200"/>
        <w:jc w:val="left"/>
        <w:rPr>
          <w:rFonts w:ascii="宋体"/>
          <w:b/>
          <w:bCs/>
          <w:color w:val="auto"/>
          <w:sz w:val="24"/>
          <w:highlight w:val="none"/>
        </w:rPr>
      </w:pPr>
    </w:p>
    <w:p>
      <w:pPr>
        <w:snapToGrid w:val="0"/>
        <w:spacing w:before="159" w:beforeLines="50" w:after="50"/>
        <w:ind w:firstLine="482" w:firstLineChars="200"/>
        <w:jc w:val="left"/>
        <w:rPr>
          <w:rFonts w:ascii="宋体"/>
          <w:b/>
          <w:bCs/>
          <w:color w:val="auto"/>
          <w:sz w:val="24"/>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pStyle w:val="7"/>
        <w:rPr>
          <w:color w:val="auto"/>
          <w:highlight w:val="none"/>
        </w:rPr>
      </w:pPr>
    </w:p>
    <w:p>
      <w:pPr>
        <w:spacing w:line="360" w:lineRule="auto"/>
        <w:rPr>
          <w:rFonts w:ascii="宋体" w:hAnsi="宋体"/>
          <w:b/>
          <w:bCs/>
          <w:color w:val="auto"/>
          <w:szCs w:val="21"/>
          <w:highlight w:val="none"/>
        </w:rPr>
      </w:pPr>
    </w:p>
    <w:p>
      <w:pPr>
        <w:rPr>
          <w:rFonts w:hint="eastAsia" w:ascii="宋体" w:hAnsi="宋体" w:eastAsia="宋体"/>
          <w:b/>
          <w:bCs/>
          <w:color w:val="auto"/>
          <w:szCs w:val="21"/>
          <w:highlight w:val="none"/>
          <w:lang w:eastAsia="zh-CN"/>
        </w:rPr>
      </w:pPr>
      <w:r>
        <w:rPr>
          <w:rFonts w:hint="eastAsia" w:ascii="宋体" w:hAnsi="宋体"/>
          <w:b/>
          <w:bCs/>
          <w:color w:val="auto"/>
          <w:szCs w:val="21"/>
          <w:highlight w:val="none"/>
        </w:rPr>
        <w:t>四、</w:t>
      </w:r>
      <w:r>
        <w:rPr>
          <w:rFonts w:hint="eastAsia" w:ascii="宋体" w:hAnsi="宋体" w:cs="宋体"/>
          <w:b/>
          <w:color w:val="auto"/>
          <w:szCs w:val="21"/>
          <w:highlight w:val="none"/>
        </w:rPr>
        <w:t>投标人法定代表人身份证</w:t>
      </w:r>
      <w:r>
        <w:rPr>
          <w:rFonts w:hint="eastAsia" w:ascii="宋体" w:hAnsi="宋体" w:cs="宋体"/>
          <w:b/>
          <w:color w:val="auto"/>
          <w:szCs w:val="21"/>
          <w:highlight w:val="none"/>
          <w:lang w:val="en-US" w:eastAsia="zh-CN"/>
        </w:rPr>
        <w:t>扫描件</w:t>
      </w:r>
    </w:p>
    <w:p>
      <w:pPr>
        <w:spacing w:line="480" w:lineRule="auto"/>
        <w:ind w:firstLine="463" w:firstLineChars="192"/>
        <w:jc w:val="center"/>
        <w:rPr>
          <w:rFonts w:ascii="宋体" w:hAnsi="宋体"/>
          <w:b/>
          <w:bCs/>
          <w:color w:val="auto"/>
          <w:sz w:val="24"/>
          <w:highlight w:val="none"/>
        </w:rPr>
      </w:pPr>
    </w:p>
    <w:p>
      <w:pPr>
        <w:pStyle w:val="7"/>
        <w:rPr>
          <w:rFonts w:hint="eastAsia"/>
          <w:color w:val="auto"/>
          <w:highlight w:val="none"/>
        </w:rPr>
      </w:pPr>
    </w:p>
    <w:p>
      <w:pPr>
        <w:snapToGrid w:val="0"/>
        <w:spacing w:line="360" w:lineRule="auto"/>
        <w:jc w:val="left"/>
        <w:rPr>
          <w:rFonts w:ascii="宋体" w:hAnsi="宋体"/>
          <w:b/>
          <w:bCs/>
          <w:color w:val="auto"/>
          <w:szCs w:val="21"/>
          <w:highlight w:val="none"/>
        </w:rPr>
      </w:pPr>
      <w:r>
        <w:rPr>
          <w:rFonts w:hint="eastAsia" w:ascii="宋体" w:hAnsi="宋体"/>
          <w:b/>
          <w:bCs/>
          <w:color w:val="auto"/>
          <w:szCs w:val="21"/>
          <w:highlight w:val="none"/>
        </w:rPr>
        <w:t>五、法定代表人授权委托书格式：</w:t>
      </w:r>
    </w:p>
    <w:p>
      <w:pPr>
        <w:pStyle w:val="7"/>
        <w:rPr>
          <w:rFonts w:hint="eastAsia"/>
          <w:color w:val="auto"/>
          <w:highlight w:val="none"/>
        </w:rPr>
      </w:pPr>
    </w:p>
    <w:p>
      <w:pPr>
        <w:snapToGrid w:val="0"/>
        <w:spacing w:before="159" w:beforeLines="50" w:after="50"/>
        <w:jc w:val="center"/>
        <w:rPr>
          <w:b/>
          <w:color w:val="auto"/>
          <w:sz w:val="24"/>
          <w:highlight w:val="none"/>
        </w:rPr>
      </w:pPr>
      <w:r>
        <w:rPr>
          <w:b/>
          <w:color w:val="auto"/>
          <w:sz w:val="24"/>
          <w:highlight w:val="none"/>
        </w:rPr>
        <w:t>法定代表人授权委托书</w:t>
      </w:r>
    </w:p>
    <w:p>
      <w:pPr>
        <w:snapToGrid w:val="0"/>
        <w:spacing w:before="159" w:beforeLines="50" w:after="159" w:afterLines="50" w:line="360" w:lineRule="auto"/>
        <w:ind w:firstLine="630" w:firstLineChars="300"/>
        <w:rPr>
          <w:color w:val="auto"/>
          <w:highlight w:val="none"/>
        </w:rPr>
      </w:pPr>
    </w:p>
    <w:p>
      <w:pPr>
        <w:snapToGrid w:val="0"/>
        <w:spacing w:before="159" w:beforeLines="50" w:line="360" w:lineRule="auto"/>
        <w:rPr>
          <w:rFonts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（招标采购人名称）：</w:t>
      </w:r>
    </w:p>
    <w:p>
      <w:pPr>
        <w:wordWrap w:val="0"/>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我 </w:t>
      </w:r>
      <w:r>
        <w:rPr>
          <w:rFonts w:hint="eastAsia" w:ascii="宋体" w:hAnsi="宋体"/>
          <w:b/>
          <w:bCs/>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（投标人名称）的法定代表人，现授权委托本单位在职职工</w:t>
      </w:r>
      <w:r>
        <w:rPr>
          <w:rFonts w:hint="eastAsia" w:ascii="宋体" w:hAnsi="宋体"/>
          <w:color w:val="auto"/>
          <w:sz w:val="24"/>
          <w:highlight w:val="none"/>
          <w:u w:val="single"/>
        </w:rPr>
        <w:t xml:space="preserve">           </w:t>
      </w:r>
      <w:r>
        <w:rPr>
          <w:rFonts w:hint="eastAsia" w:ascii="宋体" w:hAnsi="宋体"/>
          <w:color w:val="auto"/>
          <w:sz w:val="24"/>
          <w:highlight w:val="none"/>
        </w:rPr>
        <w:t>（姓名）以我方的名义参加</w:t>
      </w:r>
      <w:r>
        <w:rPr>
          <w:rFonts w:hint="eastAsia" w:ascii="宋体" w:hAnsi="宋体"/>
          <w:i/>
          <w:iCs/>
          <w:color w:val="auto"/>
          <w:sz w:val="24"/>
          <w:highlight w:val="none"/>
          <w:u w:val="single"/>
        </w:rPr>
        <w:t xml:space="preserve">                    </w:t>
      </w:r>
      <w:r>
        <w:rPr>
          <w:rFonts w:hint="eastAsia" w:ascii="宋体" w:hAnsi="宋体"/>
          <w:color w:val="auto"/>
          <w:sz w:val="24"/>
          <w:highlight w:val="none"/>
        </w:rPr>
        <w:t>项目的投标活动，并代表我方全权办理针对上述项目的投标、开标、评标、签约等具体事务和签署相关文件。</w:t>
      </w:r>
    </w:p>
    <w:p>
      <w:pPr>
        <w:wordWrap w:val="0"/>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我方对被授权人的签名负全部责任。</w:t>
      </w:r>
    </w:p>
    <w:p>
      <w:pPr>
        <w:wordWrap w:val="0"/>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在撤销授权的书面通知以前，本授权函一直有效。被授权人在授权函有效期内签署的所有文件不因授权的撤销而失效。</w:t>
      </w:r>
    </w:p>
    <w:p>
      <w:pPr>
        <w:wordWrap w:val="0"/>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被授权人无转委托权，特此委托。</w:t>
      </w:r>
    </w:p>
    <w:p>
      <w:pPr>
        <w:snapToGrid w:val="0"/>
        <w:spacing w:before="159" w:beforeLines="50"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被授权人（签字或</w:t>
      </w:r>
      <w:r>
        <w:rPr>
          <w:rFonts w:ascii="宋体" w:hAnsi="宋体"/>
          <w:color w:val="auto"/>
          <w:sz w:val="24"/>
          <w:highlight w:val="none"/>
        </w:rPr>
        <w:t>盖章</w:t>
      </w:r>
      <w:r>
        <w:rPr>
          <w:rFonts w:hint="eastAsia" w:ascii="宋体" w:hAnsi="宋体"/>
          <w:color w:val="auto"/>
          <w:sz w:val="24"/>
          <w:highlight w:val="none"/>
        </w:rPr>
        <w:t>）：                法定代表人（签字或</w:t>
      </w:r>
      <w:r>
        <w:rPr>
          <w:rFonts w:ascii="宋体" w:hAnsi="宋体"/>
          <w:color w:val="auto"/>
          <w:sz w:val="24"/>
          <w:highlight w:val="none"/>
        </w:rPr>
        <w:t>盖章</w:t>
      </w:r>
      <w:r>
        <w:rPr>
          <w:rFonts w:hint="eastAsia" w:ascii="宋体" w:hAnsi="宋体"/>
          <w:color w:val="auto"/>
          <w:sz w:val="24"/>
          <w:highlight w:val="none"/>
        </w:rPr>
        <w:t>）：</w:t>
      </w:r>
    </w:p>
    <w:p>
      <w:pPr>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投标人公章：</w:t>
      </w:r>
    </w:p>
    <w:p>
      <w:pPr>
        <w:snapToGrid w:val="0"/>
        <w:spacing w:before="159" w:beforeLines="50" w:line="360" w:lineRule="auto"/>
        <w:rPr>
          <w:rFonts w:hint="eastAsia" w:ascii="宋体" w:hAnsi="宋体"/>
          <w:color w:val="auto"/>
          <w:sz w:val="24"/>
          <w:highlight w:val="none"/>
        </w:rPr>
      </w:pPr>
      <w:r>
        <w:rPr>
          <w:rFonts w:hint="eastAsia" w:ascii="宋体" w:hAnsi="宋体"/>
          <w:color w:val="auto"/>
          <w:sz w:val="24"/>
          <w:highlight w:val="none"/>
        </w:rPr>
        <w:t xml:space="preserve">                                                    年    月    日</w:t>
      </w:r>
    </w:p>
    <w:p>
      <w:pPr>
        <w:snapToGrid w:val="0"/>
        <w:spacing w:before="159" w:beforeLines="50" w:line="360" w:lineRule="auto"/>
        <w:rPr>
          <w:rFonts w:hint="eastAsia" w:ascii="宋体" w:hAnsi="宋体"/>
          <w:b/>
          <w:bCs/>
          <w:color w:val="auto"/>
          <w:szCs w:val="21"/>
          <w:highlight w:val="none"/>
          <w:u w:val="single"/>
        </w:rPr>
      </w:pPr>
    </w:p>
    <w:p>
      <w:pPr>
        <w:snapToGrid w:val="0"/>
        <w:spacing w:before="159" w:beforeLines="50" w:line="360" w:lineRule="auto"/>
        <w:rPr>
          <w:rFonts w:hint="eastAsia" w:ascii="宋体" w:hAnsi="宋体"/>
          <w:b/>
          <w:bCs/>
          <w:color w:val="auto"/>
          <w:szCs w:val="21"/>
          <w:highlight w:val="none"/>
          <w:u w:val="single"/>
        </w:rPr>
      </w:pPr>
      <w:r>
        <w:rPr>
          <w:rFonts w:hint="eastAsia" w:ascii="宋体" w:hAnsi="宋体"/>
          <w:b/>
          <w:bCs/>
          <w:color w:val="auto"/>
          <w:szCs w:val="21"/>
          <w:highlight w:val="none"/>
          <w:u w:val="single"/>
        </w:rPr>
        <w:t>注：授权委托书必须有法定代表人和投标人代表双方签字（或</w:t>
      </w:r>
      <w:r>
        <w:rPr>
          <w:rFonts w:ascii="宋体" w:hAnsi="宋体"/>
          <w:b/>
          <w:bCs/>
          <w:color w:val="auto"/>
          <w:szCs w:val="21"/>
          <w:highlight w:val="none"/>
          <w:u w:val="single"/>
        </w:rPr>
        <w:t>盖章</w:t>
      </w:r>
      <w:r>
        <w:rPr>
          <w:rFonts w:hint="eastAsia" w:ascii="宋体" w:hAnsi="宋体"/>
          <w:b/>
          <w:bCs/>
          <w:color w:val="auto"/>
          <w:szCs w:val="21"/>
          <w:highlight w:val="none"/>
          <w:u w:val="single"/>
        </w:rPr>
        <w:t>），否则将导致投标无效。</w:t>
      </w:r>
    </w:p>
    <w:p>
      <w:pPr>
        <w:snapToGrid w:val="0"/>
        <w:spacing w:before="159" w:beforeLines="50" w:after="159" w:afterLines="50" w:line="360" w:lineRule="auto"/>
        <w:rPr>
          <w:rFonts w:hint="eastAsia" w:ascii="宋体"/>
          <w:b/>
          <w:bCs/>
          <w:color w:val="auto"/>
          <w:szCs w:val="21"/>
          <w:highlight w:val="none"/>
          <w:u w:val="single"/>
        </w:rPr>
      </w:pPr>
      <w:r>
        <w:rPr>
          <w:rFonts w:hint="eastAsia" w:ascii="宋体"/>
          <w:b/>
          <w:bCs/>
          <w:color w:val="auto"/>
          <w:szCs w:val="21"/>
          <w:highlight w:val="none"/>
          <w:u w:val="single"/>
        </w:rPr>
        <w:t>附：1、投标人代表和法定代表人身份证</w:t>
      </w:r>
      <w:r>
        <w:rPr>
          <w:rFonts w:hint="eastAsia" w:ascii="宋体"/>
          <w:b/>
          <w:bCs/>
          <w:color w:val="auto"/>
          <w:szCs w:val="21"/>
          <w:highlight w:val="none"/>
          <w:u w:val="single"/>
          <w:lang w:val="en-US" w:eastAsia="zh-CN"/>
        </w:rPr>
        <w:t>扫描件</w:t>
      </w:r>
      <w:r>
        <w:rPr>
          <w:rFonts w:hint="eastAsia" w:ascii="宋体"/>
          <w:b/>
          <w:bCs/>
          <w:color w:val="auto"/>
          <w:szCs w:val="21"/>
          <w:highlight w:val="none"/>
          <w:u w:val="single"/>
        </w:rPr>
        <w:t>；</w:t>
      </w:r>
    </w:p>
    <w:p>
      <w:pPr>
        <w:snapToGrid w:val="0"/>
        <w:spacing w:before="159" w:beforeLines="50" w:after="159" w:afterLines="50" w:line="360" w:lineRule="auto"/>
        <w:ind w:firstLine="422" w:firstLineChars="200"/>
        <w:rPr>
          <w:rFonts w:hint="eastAsia" w:ascii="宋体"/>
          <w:b/>
          <w:bCs/>
          <w:color w:val="auto"/>
          <w:szCs w:val="21"/>
          <w:highlight w:val="none"/>
          <w:u w:val="single"/>
        </w:rPr>
      </w:pPr>
      <w:r>
        <w:rPr>
          <w:rFonts w:hint="eastAsia" w:ascii="宋体"/>
          <w:b/>
          <w:bCs/>
          <w:color w:val="auto"/>
          <w:szCs w:val="21"/>
          <w:highlight w:val="none"/>
          <w:u w:val="single"/>
        </w:rPr>
        <w:t>2、投标人代表为投标人本公司人员证明材料（社保证明或劳动合同）；社保证明须为近三个月内任意一个月且经社保部门盖章确认的社保交纳证明材料。</w:t>
      </w:r>
    </w:p>
    <w:p>
      <w:pPr>
        <w:spacing w:before="159" w:beforeLines="50" w:after="159" w:afterLines="50"/>
        <w:rPr>
          <w:rFonts w:hint="eastAsia" w:hAnsi="宋体" w:cs="宋体"/>
          <w:color w:val="auto"/>
          <w:szCs w:val="21"/>
          <w:highlight w:val="none"/>
        </w:rPr>
      </w:pPr>
      <w:r>
        <w:rPr>
          <w:b/>
          <w:color w:val="auto"/>
          <w:spacing w:val="-4"/>
          <w:highlight w:val="none"/>
        </w:rPr>
        <w:t xml:space="preserve">  </w:t>
      </w:r>
    </w:p>
    <w:p>
      <w:pPr>
        <w:snapToGrid w:val="0"/>
        <w:spacing w:line="360" w:lineRule="auto"/>
        <w:jc w:val="left"/>
        <w:rPr>
          <w:rFonts w:hint="eastAsia" w:ascii="宋体" w:hAnsi="宋体" w:cs="Times New Roman"/>
          <w:b/>
          <w:bCs/>
          <w:color w:val="0000FF"/>
          <w:szCs w:val="21"/>
          <w:highlight w:val="none"/>
          <w:lang w:val="en-US" w:eastAsia="zh-CN"/>
        </w:rPr>
      </w:pPr>
    </w:p>
    <w:p>
      <w:pPr>
        <w:rPr>
          <w:rFonts w:hint="eastAsia" w:ascii="宋体" w:hAnsi="宋体"/>
          <w:b/>
          <w:bCs/>
          <w:szCs w:val="21"/>
        </w:rPr>
      </w:pPr>
      <w:r>
        <w:rPr>
          <w:rFonts w:hint="eastAsia" w:hAnsi="宋体"/>
          <w:b/>
          <w:bCs/>
          <w:szCs w:val="21"/>
        </w:rPr>
        <w:t>六、</w:t>
      </w:r>
      <w:r>
        <w:rPr>
          <w:rFonts w:hint="eastAsia" w:ascii="宋体" w:hAnsi="宋体"/>
          <w:b/>
          <w:bCs/>
          <w:szCs w:val="21"/>
        </w:rPr>
        <w:t>海洋测绘资质证书</w:t>
      </w:r>
    </w:p>
    <w:p>
      <w:pPr>
        <w:rPr>
          <w:rFonts w:hint="eastAsia"/>
          <w:b/>
          <w:bCs/>
          <w:lang w:val="en-US" w:eastAsia="zh-CN"/>
        </w:rPr>
      </w:pPr>
    </w:p>
    <w:p>
      <w:pPr>
        <w:spacing w:line="720" w:lineRule="auto"/>
        <w:jc w:val="left"/>
        <w:outlineLvl w:val="1"/>
        <w:rPr>
          <w:rFonts w:hint="eastAsia" w:ascii="宋体" w:hAnsi="宋体"/>
          <w:b/>
          <w:color w:val="auto"/>
        </w:rPr>
      </w:pPr>
      <w:r>
        <w:rPr>
          <w:rFonts w:hint="eastAsia" w:ascii="宋体" w:hAnsi="宋体"/>
          <w:b/>
          <w:bCs/>
          <w:color w:val="auto"/>
          <w:szCs w:val="21"/>
        </w:rPr>
        <w:t>七、联合体协议书格式：</w:t>
      </w:r>
      <w:bookmarkStart w:id="4" w:name="_Toc432527652"/>
      <w:bookmarkStart w:id="5" w:name="_Toc381817072"/>
      <w:bookmarkStart w:id="6" w:name="_Toc354007368"/>
    </w:p>
    <w:p>
      <w:pPr>
        <w:spacing w:line="380" w:lineRule="exact"/>
        <w:jc w:val="center"/>
        <w:outlineLvl w:val="1"/>
        <w:rPr>
          <w:rFonts w:hint="eastAsia" w:ascii="宋体" w:hAnsi="宋体"/>
          <w:b/>
          <w:color w:val="000000"/>
        </w:rPr>
      </w:pPr>
      <w:r>
        <w:rPr>
          <w:rFonts w:hint="eastAsia" w:ascii="宋体" w:hAnsi="宋体"/>
          <w:b/>
          <w:color w:val="000000"/>
        </w:rPr>
        <w:t>联合体协议书</w:t>
      </w:r>
    </w:p>
    <w:p>
      <w:pPr>
        <w:spacing w:line="380" w:lineRule="exact"/>
        <w:rPr>
          <w:rFonts w:hint="eastAsia" w:ascii="宋体" w:hAnsi="宋体" w:cs="宋体"/>
          <w:szCs w:val="21"/>
        </w:rPr>
      </w:pPr>
      <w:r>
        <w:rPr>
          <w:rFonts w:hint="eastAsia" w:ascii="宋体" w:hAnsi="宋体" w:cs="宋体"/>
          <w:szCs w:val="21"/>
        </w:rPr>
        <w:t>牵头人名称：</w:t>
      </w:r>
      <w:r>
        <w:rPr>
          <w:rFonts w:hint="eastAsia" w:ascii="宋体" w:hAnsi="宋体" w:cs="宋体"/>
          <w:szCs w:val="21"/>
          <w:u w:val="single"/>
        </w:rPr>
        <w:t xml:space="preserve">                                                  </w:t>
      </w:r>
    </w:p>
    <w:p>
      <w:pPr>
        <w:spacing w:line="38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p>
    <w:p>
      <w:pPr>
        <w:spacing w:line="380" w:lineRule="exact"/>
        <w:rPr>
          <w:rFonts w:hint="eastAsia" w:ascii="宋体" w:hAnsi="宋体" w:cs="宋体"/>
          <w:szCs w:val="21"/>
        </w:rPr>
      </w:pPr>
      <w:r>
        <w:rPr>
          <w:rFonts w:hint="eastAsia" w:ascii="宋体" w:hAnsi="宋体" w:cs="宋体"/>
          <w:szCs w:val="21"/>
        </w:rPr>
        <w:t>法定住所：</w:t>
      </w:r>
      <w:r>
        <w:rPr>
          <w:rFonts w:hint="eastAsia" w:ascii="宋体" w:hAnsi="宋体" w:cs="宋体"/>
          <w:szCs w:val="21"/>
          <w:u w:val="single"/>
        </w:rPr>
        <w:t xml:space="preserve">                                                    </w:t>
      </w:r>
    </w:p>
    <w:p>
      <w:pPr>
        <w:spacing w:line="380" w:lineRule="exact"/>
        <w:rPr>
          <w:rFonts w:hint="eastAsia" w:ascii="宋体" w:hAnsi="宋体" w:cs="宋体"/>
          <w:szCs w:val="21"/>
        </w:rPr>
      </w:pPr>
      <w:r>
        <w:rPr>
          <w:rFonts w:hint="eastAsia" w:ascii="宋体" w:hAnsi="宋体" w:cs="宋体"/>
          <w:szCs w:val="21"/>
        </w:rPr>
        <w:t>成员二名称：</w:t>
      </w:r>
      <w:r>
        <w:rPr>
          <w:rFonts w:hint="eastAsia" w:ascii="宋体" w:hAnsi="宋体" w:cs="宋体"/>
          <w:szCs w:val="21"/>
          <w:u w:val="single"/>
        </w:rPr>
        <w:t xml:space="preserve">                                                  </w:t>
      </w:r>
    </w:p>
    <w:p>
      <w:pPr>
        <w:spacing w:line="380" w:lineRule="exact"/>
        <w:rPr>
          <w:rFonts w:hint="eastAsia" w:ascii="宋体" w:hAnsi="宋体" w:cs="宋体"/>
          <w:szCs w:val="21"/>
        </w:rPr>
      </w:pPr>
      <w:r>
        <w:rPr>
          <w:rFonts w:hint="eastAsia" w:ascii="宋体" w:hAnsi="宋体" w:cs="宋体"/>
          <w:szCs w:val="21"/>
        </w:rPr>
        <w:t>法定代表人：</w:t>
      </w:r>
      <w:r>
        <w:rPr>
          <w:rFonts w:hint="eastAsia" w:ascii="宋体" w:hAnsi="宋体" w:cs="宋体"/>
          <w:szCs w:val="21"/>
          <w:u w:val="single"/>
        </w:rPr>
        <w:t xml:space="preserve">                                                  </w:t>
      </w:r>
    </w:p>
    <w:p>
      <w:pPr>
        <w:spacing w:line="380" w:lineRule="exact"/>
        <w:rPr>
          <w:rFonts w:hint="eastAsia" w:ascii="宋体" w:hAnsi="宋体" w:cs="宋体"/>
          <w:szCs w:val="21"/>
          <w:u w:val="single"/>
        </w:rPr>
      </w:pPr>
      <w:r>
        <w:rPr>
          <w:rFonts w:hint="eastAsia" w:ascii="宋体" w:hAnsi="宋体" w:cs="宋体"/>
          <w:szCs w:val="21"/>
        </w:rPr>
        <w:t>法定住所：</w:t>
      </w:r>
      <w:r>
        <w:rPr>
          <w:rFonts w:hint="eastAsia" w:ascii="宋体" w:hAnsi="宋体" w:cs="宋体"/>
          <w:szCs w:val="21"/>
          <w:u w:val="single"/>
        </w:rPr>
        <w:t xml:space="preserve">                                                    </w:t>
      </w:r>
    </w:p>
    <w:p>
      <w:pPr>
        <w:spacing w:line="380" w:lineRule="exact"/>
        <w:ind w:firstLine="420" w:firstLineChars="200"/>
        <w:rPr>
          <w:rFonts w:hint="eastAsia" w:ascii="宋体" w:hAnsi="宋体" w:cs="宋体"/>
          <w:szCs w:val="21"/>
        </w:rPr>
      </w:pPr>
      <w:r>
        <w:rPr>
          <w:rFonts w:hint="eastAsia" w:ascii="宋体" w:hAnsi="宋体" w:cs="宋体"/>
          <w:szCs w:val="21"/>
        </w:rPr>
        <w:t>鉴于上述各成员单位经过友好协商，自愿组成</w:t>
      </w:r>
      <w:r>
        <w:rPr>
          <w:rFonts w:hint="eastAsia" w:ascii="宋体" w:hAnsi="宋体" w:cs="宋体"/>
          <w:szCs w:val="21"/>
          <w:u w:val="single"/>
        </w:rPr>
        <w:t xml:space="preserve">               </w:t>
      </w:r>
      <w:r>
        <w:rPr>
          <w:rFonts w:hint="eastAsia" w:ascii="宋体" w:hAnsi="宋体" w:cs="宋体"/>
          <w:szCs w:val="21"/>
        </w:rPr>
        <w:t>（联合体名称）联合体，共同参加</w:t>
      </w:r>
      <w:r>
        <w:rPr>
          <w:rFonts w:hint="eastAsia" w:ascii="宋体" w:hAnsi="宋体" w:cs="宋体"/>
          <w:szCs w:val="21"/>
          <w:u w:val="single"/>
        </w:rPr>
        <w:t xml:space="preserve">           </w:t>
      </w:r>
      <w:r>
        <w:rPr>
          <w:rFonts w:hint="eastAsia" w:ascii="宋体" w:hAnsi="宋体" w:cs="宋体"/>
          <w:szCs w:val="21"/>
        </w:rPr>
        <w:t>（采购人名称）（以下简称采购人）</w:t>
      </w:r>
      <w:r>
        <w:rPr>
          <w:rFonts w:hint="eastAsia" w:ascii="宋体" w:hAnsi="宋体" w:cs="宋体"/>
          <w:szCs w:val="21"/>
          <w:u w:val="single"/>
        </w:rPr>
        <w:t xml:space="preserve">                 </w:t>
      </w:r>
      <w:r>
        <w:rPr>
          <w:rFonts w:hint="eastAsia" w:ascii="宋体" w:hAnsi="宋体" w:cs="宋体"/>
          <w:szCs w:val="21"/>
        </w:rPr>
        <w:t>（项目名称）（以下简称本项目）投标并争取赢得本项目研究合同（以下简称合同）。现就联合体投标事宜订立如下协议：</w:t>
      </w:r>
    </w:p>
    <w:p>
      <w:pPr>
        <w:spacing w:line="380" w:lineRule="exact"/>
        <w:ind w:firstLine="420" w:firstLineChars="200"/>
        <w:rPr>
          <w:rFonts w:hint="eastAsia"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（某成员单位名称）为</w:t>
      </w:r>
      <w:r>
        <w:rPr>
          <w:rFonts w:hint="eastAsia" w:ascii="宋体" w:hAnsi="宋体" w:cs="宋体"/>
          <w:szCs w:val="21"/>
          <w:u w:val="single"/>
        </w:rPr>
        <w:t xml:space="preserve">              </w:t>
      </w:r>
      <w:r>
        <w:rPr>
          <w:rFonts w:hint="eastAsia" w:ascii="宋体" w:hAnsi="宋体" w:cs="宋体"/>
          <w:szCs w:val="21"/>
        </w:rPr>
        <w:t>（联合体名称）牵头人。</w:t>
      </w:r>
    </w:p>
    <w:p>
      <w:pPr>
        <w:spacing w:line="380" w:lineRule="exact"/>
        <w:ind w:firstLine="420" w:firstLineChars="200"/>
        <w:rPr>
          <w:rFonts w:hint="eastAsia" w:ascii="宋体" w:hAnsi="宋体" w:cs="宋体"/>
          <w:szCs w:val="21"/>
        </w:rPr>
      </w:pPr>
      <w:r>
        <w:rPr>
          <w:rFonts w:hint="eastAsia" w:ascii="宋体" w:hAnsi="宋体" w:cs="宋体"/>
          <w:szCs w:val="21"/>
        </w:rPr>
        <w:t>2．在本项目投标阶段，联合体牵头人合法代表联合体各成员负责本项目投标文件编制活动，代表联合体提交和接收相关的资料、信息及指示，并处理与投标和中标有关的一切事务；联合体中标后，联合体牵头人负责合同订立阶段和合同实施阶段的主办、组织和协调工作。</w:t>
      </w:r>
    </w:p>
    <w:p>
      <w:pPr>
        <w:spacing w:line="380" w:lineRule="exact"/>
        <w:ind w:firstLine="420" w:firstLineChars="200"/>
        <w:rPr>
          <w:rFonts w:hint="eastAsia" w:ascii="宋体" w:hAnsi="宋体" w:cs="宋体"/>
          <w:szCs w:val="21"/>
        </w:rPr>
      </w:pPr>
      <w:r>
        <w:rPr>
          <w:rFonts w:hint="eastAsia" w:ascii="宋体" w:hAnsi="宋体" w:cs="宋体"/>
          <w:szCs w:val="21"/>
        </w:rPr>
        <w:t>3．联合体将严格按照招标文件的各项要求，递交投标文件，履行投标义务和中标后的合同，共同承担合同规定的一切义务和责任，联合体各成员单位按照内部职责的部分，承担各自所负的责任和风险，并向采购人承担连带责任。</w:t>
      </w:r>
    </w:p>
    <w:p>
      <w:pPr>
        <w:pStyle w:val="19"/>
        <w:spacing w:line="380" w:lineRule="exact"/>
        <w:ind w:left="0" w:firstLine="420" w:firstLineChars="200"/>
        <w:rPr>
          <w:rFonts w:hint="eastAsia" w:hAnsi="宋体" w:cs="宋体"/>
          <w:szCs w:val="21"/>
        </w:rPr>
      </w:pPr>
      <w:r>
        <w:rPr>
          <w:rFonts w:hint="eastAsia" w:hAnsi="宋体" w:cs="宋体"/>
          <w:szCs w:val="21"/>
        </w:rPr>
        <w:t>4.联合体牵头人合同金额占比</w:t>
      </w:r>
      <w:r>
        <w:rPr>
          <w:rFonts w:hint="eastAsia" w:hAnsi="宋体" w:cs="宋体"/>
          <w:szCs w:val="21"/>
          <w:u w:val="single"/>
        </w:rPr>
        <w:t xml:space="preserve">     %</w:t>
      </w:r>
      <w:r>
        <w:rPr>
          <w:rFonts w:hint="eastAsia" w:hAnsi="宋体" w:cs="宋体"/>
          <w:szCs w:val="21"/>
        </w:rPr>
        <w:t>，联合体成员合同金额占比</w:t>
      </w:r>
      <w:r>
        <w:rPr>
          <w:rFonts w:hint="eastAsia" w:hAnsi="宋体" w:cs="宋体"/>
          <w:szCs w:val="21"/>
          <w:u w:val="single"/>
        </w:rPr>
        <w:t xml:space="preserve">     %</w:t>
      </w:r>
      <w:r>
        <w:rPr>
          <w:rFonts w:hint="eastAsia" w:hAnsi="宋体" w:cs="宋体"/>
          <w:szCs w:val="21"/>
        </w:rPr>
        <w:t>（注：不允许出现具体金额）。</w:t>
      </w:r>
    </w:p>
    <w:p>
      <w:pPr>
        <w:pStyle w:val="32"/>
        <w:topLinePunct/>
        <w:spacing w:line="380" w:lineRule="exact"/>
        <w:ind w:firstLine="420" w:firstLineChars="200"/>
        <w:rPr>
          <w:rFonts w:hint="eastAsia" w:hAnsi="宋体" w:cs="宋体"/>
          <w:color w:val="auto"/>
          <w:szCs w:val="21"/>
        </w:rPr>
      </w:pPr>
      <w:r>
        <w:rPr>
          <w:rFonts w:hint="eastAsia" w:ascii="宋体" w:hAnsi="宋体" w:cs="宋体"/>
          <w:color w:val="auto"/>
          <w:szCs w:val="21"/>
        </w:rPr>
        <w:t>5.</w:t>
      </w:r>
      <w:r>
        <w:rPr>
          <w:color w:val="auto"/>
          <w:szCs w:val="21"/>
        </w:rPr>
        <w:t>联合体各成员单位内部的职责分工如下：</w:t>
      </w:r>
      <w:r>
        <w:rPr>
          <w:color w:val="auto"/>
          <w:szCs w:val="21"/>
          <w:u w:val="single"/>
        </w:rPr>
        <w:t xml:space="preserve">                 </w:t>
      </w:r>
      <w:r>
        <w:rPr>
          <w:color w:val="auto"/>
          <w:szCs w:val="21"/>
        </w:rPr>
        <w:t xml:space="preserve"> 。</w:t>
      </w:r>
    </w:p>
    <w:p>
      <w:pPr>
        <w:spacing w:line="380" w:lineRule="exact"/>
        <w:ind w:firstLine="420" w:firstLineChars="200"/>
        <w:rPr>
          <w:rFonts w:hint="eastAsia" w:ascii="宋体" w:hAnsi="宋体" w:cs="宋体"/>
          <w:szCs w:val="21"/>
        </w:rPr>
      </w:pPr>
      <w:r>
        <w:rPr>
          <w:rFonts w:hint="eastAsia" w:ascii="宋体" w:hAnsi="宋体" w:cs="宋体"/>
          <w:szCs w:val="21"/>
        </w:rPr>
        <w:t>6.联合体中标后，本联合体协议是合同的附件，对联合体各成员单位有合同约束力。</w:t>
      </w:r>
    </w:p>
    <w:p>
      <w:pPr>
        <w:spacing w:line="380" w:lineRule="exact"/>
        <w:ind w:firstLine="420" w:firstLineChars="200"/>
        <w:rPr>
          <w:rFonts w:hint="eastAsia" w:ascii="宋体" w:hAnsi="宋体" w:cs="宋体"/>
          <w:szCs w:val="21"/>
        </w:rPr>
      </w:pPr>
      <w:r>
        <w:rPr>
          <w:rFonts w:hint="eastAsia" w:ascii="宋体" w:hAnsi="宋体" w:cs="宋体"/>
          <w:szCs w:val="21"/>
        </w:rPr>
        <w:t>7.本协议书自签署之日起生效，联合体未中标或者中标时合同履行完毕后自动失效。</w:t>
      </w:r>
    </w:p>
    <w:p>
      <w:pPr>
        <w:spacing w:line="380" w:lineRule="exact"/>
        <w:ind w:firstLine="420" w:firstLineChars="200"/>
        <w:rPr>
          <w:rFonts w:hint="eastAsia" w:ascii="宋体" w:hAnsi="宋体" w:cs="宋体"/>
          <w:szCs w:val="21"/>
        </w:rPr>
      </w:pPr>
      <w:r>
        <w:rPr>
          <w:rFonts w:hint="eastAsia" w:ascii="宋体" w:hAnsi="宋体" w:cs="宋体"/>
          <w:szCs w:val="21"/>
        </w:rPr>
        <w:t>8.本协议书一式</w:t>
      </w:r>
      <w:r>
        <w:rPr>
          <w:rFonts w:hint="eastAsia" w:ascii="宋体" w:hAnsi="宋体" w:cs="宋体"/>
          <w:szCs w:val="21"/>
          <w:u w:val="single"/>
        </w:rPr>
        <w:t xml:space="preserve">            </w:t>
      </w:r>
      <w:r>
        <w:rPr>
          <w:rFonts w:hint="eastAsia" w:ascii="宋体" w:hAnsi="宋体" w:cs="宋体"/>
          <w:szCs w:val="21"/>
        </w:rPr>
        <w:t>份，联合体成员和采购人各执一份。</w:t>
      </w:r>
    </w:p>
    <w:p>
      <w:pPr>
        <w:spacing w:line="380" w:lineRule="exact"/>
        <w:ind w:firstLine="1785" w:firstLineChars="850"/>
        <w:rPr>
          <w:rFonts w:hint="eastAsia" w:ascii="宋体" w:hAnsi="宋体" w:cs="宋体"/>
          <w:szCs w:val="21"/>
        </w:rPr>
      </w:pPr>
      <w:r>
        <w:rPr>
          <w:rFonts w:hint="eastAsia" w:ascii="宋体" w:hAnsi="宋体" w:cs="宋体"/>
          <w:szCs w:val="21"/>
        </w:rPr>
        <w:t>牵头人名称：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pacing w:val="-4"/>
          <w:szCs w:val="21"/>
        </w:rPr>
        <w:t>加盖公章</w:t>
      </w:r>
      <w:r>
        <w:rPr>
          <w:rFonts w:hint="eastAsia" w:ascii="宋体" w:hAnsi="宋体" w:cs="宋体"/>
          <w:szCs w:val="21"/>
        </w:rPr>
        <w:t>）</w:t>
      </w:r>
    </w:p>
    <w:p>
      <w:pPr>
        <w:spacing w:line="380" w:lineRule="exact"/>
        <w:ind w:firstLine="1785" w:firstLineChars="8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（签字或盖章）</w:t>
      </w:r>
    </w:p>
    <w:p>
      <w:pPr>
        <w:spacing w:line="380" w:lineRule="exact"/>
        <w:ind w:firstLine="1785" w:firstLineChars="850"/>
        <w:rPr>
          <w:rFonts w:hint="eastAsia" w:ascii="宋体" w:hAnsi="宋体" w:cs="宋体"/>
          <w:szCs w:val="21"/>
        </w:rPr>
      </w:pPr>
      <w:r>
        <w:rPr>
          <w:rFonts w:hint="eastAsia" w:ascii="宋体" w:hAnsi="宋体" w:cs="宋体"/>
          <w:szCs w:val="21"/>
        </w:rPr>
        <w:t>成员二名称：</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pacing w:val="-4"/>
          <w:szCs w:val="21"/>
        </w:rPr>
        <w:t>加盖公章</w:t>
      </w:r>
      <w:r>
        <w:rPr>
          <w:rFonts w:hint="eastAsia" w:ascii="宋体" w:hAnsi="宋体" w:cs="宋体"/>
          <w:szCs w:val="21"/>
        </w:rPr>
        <w:t>）</w:t>
      </w:r>
    </w:p>
    <w:p>
      <w:pPr>
        <w:spacing w:line="380" w:lineRule="exact"/>
        <w:ind w:firstLine="1785" w:firstLineChars="8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（签字或盖章）</w:t>
      </w:r>
    </w:p>
    <w:p>
      <w:pPr>
        <w:wordWrap w:val="0"/>
        <w:spacing w:line="380" w:lineRule="exact"/>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napToGrid w:val="0"/>
        <w:spacing w:line="380" w:lineRule="exact"/>
        <w:rPr>
          <w:rFonts w:ascii="宋体" w:hAnsi="宋体" w:cs="宋体"/>
          <w:b/>
          <w:bCs/>
          <w:szCs w:val="21"/>
        </w:rPr>
      </w:pPr>
      <w:r>
        <w:rPr>
          <w:rFonts w:hint="eastAsia" w:ascii="宋体" w:hAnsi="宋体" w:cs="宋体"/>
          <w:szCs w:val="21"/>
        </w:rPr>
        <w:t>备注：本协议书由委托代理人签字或盖章的，应附法定代表人签字或盖章的授权委托书。</w:t>
      </w:r>
    </w:p>
    <w:bookmarkEnd w:id="4"/>
    <w:bookmarkEnd w:id="5"/>
    <w:bookmarkEnd w:id="6"/>
    <w:p>
      <w:pPr>
        <w:rPr>
          <w:rFonts w:hint="eastAsia" w:hAnsi="宋体"/>
          <w:b/>
          <w:bCs/>
          <w:szCs w:val="21"/>
        </w:rPr>
      </w:pPr>
    </w:p>
    <w:p>
      <w:pPr>
        <w:rPr>
          <w:rFonts w:hint="eastAsia"/>
          <w:b/>
          <w:bCs/>
          <w:lang w:val="en-US" w:eastAsia="zh-CN"/>
        </w:rPr>
      </w:pPr>
      <w:r>
        <w:rPr>
          <w:rFonts w:hint="eastAsia"/>
          <w:b/>
          <w:bCs/>
          <w:lang w:val="en-US" w:eastAsia="zh-CN"/>
        </w:rPr>
        <w:br w:type="page"/>
      </w:r>
    </w:p>
    <w:p>
      <w:pPr>
        <w:rPr>
          <w:b/>
          <w:bCs/>
        </w:rPr>
      </w:pPr>
      <w:r>
        <w:rPr>
          <w:rFonts w:hint="eastAsia"/>
          <w:b/>
          <w:bCs/>
          <w:lang w:val="en-US" w:eastAsia="zh-CN"/>
        </w:rPr>
        <w:t>八</w:t>
      </w:r>
      <w:r>
        <w:rPr>
          <w:b/>
          <w:bCs/>
        </w:rPr>
        <w:t xml:space="preserve">、投标人基本情况表 </w:t>
      </w:r>
    </w:p>
    <w:p>
      <w:pPr>
        <w:snapToGrid w:val="0"/>
        <w:spacing w:line="360" w:lineRule="auto"/>
        <w:jc w:val="center"/>
        <w:rPr>
          <w:rFonts w:hint="eastAsia" w:ascii="Times New Roman" w:hAnsi="Times New Roman" w:eastAsia="宋体" w:cs="Times New Roman"/>
          <w:b/>
          <w:sz w:val="24"/>
          <w:lang w:eastAsia="zh-CN"/>
        </w:rPr>
      </w:pPr>
      <w:r>
        <w:rPr>
          <w:rFonts w:hint="eastAsia" w:cs="Times New Roman"/>
          <w:b/>
          <w:sz w:val="24"/>
          <w:lang w:val="en-US" w:eastAsia="zh-CN"/>
        </w:rPr>
        <w:t>投标人</w:t>
      </w:r>
      <w:r>
        <w:rPr>
          <w:rFonts w:hint="eastAsia" w:ascii="Times New Roman" w:hAnsi="Times New Roman" w:eastAsia="宋体" w:cs="Times New Roman"/>
          <w:b/>
          <w:sz w:val="24"/>
        </w:rPr>
        <w:t>基本情况表</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企业名称</w:t>
            </w:r>
          </w:p>
        </w:tc>
        <w:tc>
          <w:tcPr>
            <w:tcW w:w="4820" w:type="dxa"/>
            <w:gridSpan w:val="6"/>
            <w:noWrap w:val="0"/>
            <w:vAlign w:val="center"/>
          </w:tcPr>
          <w:p>
            <w:pPr>
              <w:spacing w:line="440" w:lineRule="exact"/>
              <w:jc w:val="center"/>
              <w:outlineLvl w:val="9"/>
              <w:rPr>
                <w:rFonts w:ascii="宋体" w:hAnsi="宋体" w:eastAsia="宋体" w:cs="宋体"/>
                <w:color w:val="000000"/>
                <w:szCs w:val="21"/>
              </w:rPr>
            </w:pPr>
          </w:p>
        </w:tc>
        <w:tc>
          <w:tcPr>
            <w:tcW w:w="170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法人代表</w:t>
            </w:r>
          </w:p>
        </w:tc>
        <w:tc>
          <w:tcPr>
            <w:tcW w:w="2551" w:type="dxa"/>
            <w:gridSpan w:val="4"/>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地址</w:t>
            </w:r>
          </w:p>
        </w:tc>
        <w:tc>
          <w:tcPr>
            <w:tcW w:w="4820" w:type="dxa"/>
            <w:gridSpan w:val="6"/>
            <w:noWrap w:val="0"/>
            <w:vAlign w:val="center"/>
          </w:tcPr>
          <w:p>
            <w:pPr>
              <w:spacing w:line="440" w:lineRule="exact"/>
              <w:jc w:val="center"/>
              <w:outlineLvl w:val="9"/>
              <w:rPr>
                <w:rFonts w:ascii="宋体" w:hAnsi="宋体" w:eastAsia="宋体" w:cs="宋体"/>
                <w:color w:val="000000"/>
                <w:szCs w:val="21"/>
              </w:rPr>
            </w:pPr>
          </w:p>
        </w:tc>
        <w:tc>
          <w:tcPr>
            <w:tcW w:w="170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企业性质</w:t>
            </w:r>
          </w:p>
        </w:tc>
        <w:tc>
          <w:tcPr>
            <w:tcW w:w="2551" w:type="dxa"/>
            <w:gridSpan w:val="4"/>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股东姓名</w:t>
            </w:r>
          </w:p>
        </w:tc>
        <w:tc>
          <w:tcPr>
            <w:tcW w:w="992" w:type="dxa"/>
            <w:noWrap w:val="0"/>
            <w:vAlign w:val="center"/>
          </w:tcPr>
          <w:p>
            <w:pPr>
              <w:spacing w:line="440" w:lineRule="exact"/>
              <w:jc w:val="center"/>
              <w:outlineLvl w:val="9"/>
              <w:rPr>
                <w:rFonts w:ascii="宋体" w:hAnsi="宋体" w:eastAsia="宋体" w:cs="宋体"/>
                <w:color w:val="000000"/>
                <w:szCs w:val="21"/>
              </w:rPr>
            </w:pPr>
          </w:p>
        </w:tc>
        <w:tc>
          <w:tcPr>
            <w:tcW w:w="1418"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股权结构（%）</w:t>
            </w:r>
          </w:p>
        </w:tc>
        <w:tc>
          <w:tcPr>
            <w:tcW w:w="2410" w:type="dxa"/>
            <w:gridSpan w:val="4"/>
            <w:noWrap w:val="0"/>
            <w:vAlign w:val="center"/>
          </w:tcPr>
          <w:p>
            <w:pPr>
              <w:spacing w:line="440" w:lineRule="exact"/>
              <w:jc w:val="center"/>
              <w:outlineLvl w:val="9"/>
              <w:rPr>
                <w:rFonts w:ascii="宋体" w:hAnsi="宋体" w:eastAsia="宋体" w:cs="宋体"/>
                <w:color w:val="000000"/>
                <w:szCs w:val="21"/>
              </w:rPr>
            </w:pPr>
          </w:p>
        </w:tc>
        <w:tc>
          <w:tcPr>
            <w:tcW w:w="170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股东关系</w:t>
            </w:r>
          </w:p>
        </w:tc>
        <w:tc>
          <w:tcPr>
            <w:tcW w:w="2551" w:type="dxa"/>
            <w:gridSpan w:val="4"/>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联系人姓名</w:t>
            </w:r>
          </w:p>
        </w:tc>
        <w:tc>
          <w:tcPr>
            <w:tcW w:w="992" w:type="dxa"/>
            <w:vMerge w:val="restart"/>
            <w:noWrap w:val="0"/>
            <w:vAlign w:val="center"/>
          </w:tcPr>
          <w:p>
            <w:pPr>
              <w:spacing w:line="440" w:lineRule="exact"/>
              <w:jc w:val="center"/>
              <w:outlineLvl w:val="9"/>
              <w:rPr>
                <w:rFonts w:ascii="宋体" w:hAnsi="宋体" w:eastAsia="宋体" w:cs="宋体"/>
                <w:color w:val="000000"/>
                <w:szCs w:val="21"/>
              </w:rPr>
            </w:pPr>
          </w:p>
        </w:tc>
        <w:tc>
          <w:tcPr>
            <w:tcW w:w="1418"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固定电话</w:t>
            </w:r>
          </w:p>
        </w:tc>
        <w:tc>
          <w:tcPr>
            <w:tcW w:w="2410" w:type="dxa"/>
            <w:gridSpan w:val="4"/>
            <w:noWrap w:val="0"/>
            <w:vAlign w:val="center"/>
          </w:tcPr>
          <w:p>
            <w:pPr>
              <w:spacing w:line="440" w:lineRule="exact"/>
              <w:jc w:val="center"/>
              <w:outlineLvl w:val="9"/>
              <w:rPr>
                <w:rFonts w:ascii="宋体" w:hAnsi="宋体" w:eastAsia="宋体" w:cs="宋体"/>
                <w:color w:val="000000"/>
                <w:szCs w:val="21"/>
              </w:rPr>
            </w:pPr>
          </w:p>
        </w:tc>
        <w:tc>
          <w:tcPr>
            <w:tcW w:w="1701" w:type="dxa"/>
            <w:gridSpan w:val="2"/>
            <w:vMerge w:val="restart"/>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传真</w:t>
            </w:r>
          </w:p>
        </w:tc>
        <w:tc>
          <w:tcPr>
            <w:tcW w:w="2551" w:type="dxa"/>
            <w:gridSpan w:val="4"/>
            <w:vMerge w:val="restart"/>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992" w:type="dxa"/>
            <w:vMerge w:val="continue"/>
            <w:noWrap w:val="0"/>
            <w:vAlign w:val="center"/>
          </w:tcPr>
          <w:p>
            <w:pPr>
              <w:spacing w:line="440" w:lineRule="exact"/>
              <w:jc w:val="center"/>
              <w:outlineLvl w:val="9"/>
              <w:rPr>
                <w:rFonts w:ascii="宋体" w:hAnsi="宋体" w:eastAsia="宋体" w:cs="宋体"/>
                <w:color w:val="000000"/>
                <w:szCs w:val="21"/>
              </w:rPr>
            </w:pPr>
          </w:p>
        </w:tc>
        <w:tc>
          <w:tcPr>
            <w:tcW w:w="1418"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手 机</w:t>
            </w:r>
          </w:p>
        </w:tc>
        <w:tc>
          <w:tcPr>
            <w:tcW w:w="2410" w:type="dxa"/>
            <w:gridSpan w:val="4"/>
            <w:noWrap w:val="0"/>
            <w:vAlign w:val="center"/>
          </w:tcPr>
          <w:p>
            <w:pPr>
              <w:spacing w:line="440" w:lineRule="exact"/>
              <w:jc w:val="center"/>
              <w:outlineLvl w:val="9"/>
              <w:rPr>
                <w:rFonts w:ascii="宋体" w:hAnsi="宋体" w:eastAsia="宋体" w:cs="宋体"/>
                <w:color w:val="000000"/>
                <w:szCs w:val="21"/>
              </w:rPr>
            </w:pPr>
          </w:p>
        </w:tc>
        <w:tc>
          <w:tcPr>
            <w:tcW w:w="1701" w:type="dxa"/>
            <w:gridSpan w:val="2"/>
            <w:vMerge w:val="continue"/>
            <w:noWrap w:val="0"/>
            <w:vAlign w:val="center"/>
          </w:tcPr>
          <w:p>
            <w:pPr>
              <w:spacing w:line="440" w:lineRule="exact"/>
              <w:jc w:val="center"/>
              <w:outlineLvl w:val="9"/>
              <w:rPr>
                <w:rFonts w:ascii="宋体" w:hAnsi="宋体" w:eastAsia="宋体" w:cs="宋体"/>
                <w:color w:val="000000"/>
                <w:szCs w:val="21"/>
              </w:rPr>
            </w:pPr>
          </w:p>
        </w:tc>
        <w:tc>
          <w:tcPr>
            <w:tcW w:w="2551" w:type="dxa"/>
            <w:gridSpan w:val="4"/>
            <w:vMerge w:val="continue"/>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1.企业概况</w:t>
            </w:r>
          </w:p>
        </w:tc>
        <w:tc>
          <w:tcPr>
            <w:tcW w:w="992"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职工</w:t>
            </w:r>
          </w:p>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人数</w:t>
            </w:r>
          </w:p>
        </w:tc>
        <w:tc>
          <w:tcPr>
            <w:tcW w:w="1418" w:type="dxa"/>
            <w:noWrap w:val="0"/>
            <w:vAlign w:val="center"/>
          </w:tcPr>
          <w:p>
            <w:pPr>
              <w:spacing w:line="440" w:lineRule="exact"/>
              <w:jc w:val="center"/>
              <w:outlineLvl w:val="9"/>
              <w:rPr>
                <w:rFonts w:ascii="宋体" w:hAnsi="宋体" w:eastAsia="宋体" w:cs="宋体"/>
                <w:color w:val="000000"/>
                <w:szCs w:val="21"/>
              </w:rPr>
            </w:pPr>
          </w:p>
        </w:tc>
        <w:tc>
          <w:tcPr>
            <w:tcW w:w="1276"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具备大专以上学历人数</w:t>
            </w:r>
          </w:p>
        </w:tc>
        <w:tc>
          <w:tcPr>
            <w:tcW w:w="1134" w:type="dxa"/>
            <w:gridSpan w:val="2"/>
            <w:noWrap w:val="0"/>
            <w:vAlign w:val="center"/>
          </w:tcPr>
          <w:p>
            <w:pPr>
              <w:spacing w:line="440" w:lineRule="exact"/>
              <w:jc w:val="center"/>
              <w:outlineLvl w:val="9"/>
              <w:rPr>
                <w:rFonts w:ascii="宋体" w:hAnsi="宋体" w:eastAsia="宋体" w:cs="宋体"/>
                <w:color w:val="000000"/>
                <w:szCs w:val="21"/>
              </w:rPr>
            </w:pPr>
          </w:p>
        </w:tc>
        <w:tc>
          <w:tcPr>
            <w:tcW w:w="170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国家授予技术职称人数</w:t>
            </w:r>
          </w:p>
        </w:tc>
        <w:tc>
          <w:tcPr>
            <w:tcW w:w="2551" w:type="dxa"/>
            <w:gridSpan w:val="4"/>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992"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占地</w:t>
            </w:r>
          </w:p>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面积</w:t>
            </w:r>
          </w:p>
        </w:tc>
        <w:tc>
          <w:tcPr>
            <w:tcW w:w="1418" w:type="dxa"/>
            <w:noWrap w:val="0"/>
            <w:vAlign w:val="center"/>
          </w:tcPr>
          <w:p>
            <w:pPr>
              <w:spacing w:line="440" w:lineRule="exact"/>
              <w:jc w:val="center"/>
              <w:outlineLvl w:val="9"/>
              <w:rPr>
                <w:rFonts w:ascii="宋体" w:hAnsi="宋体" w:eastAsia="宋体" w:cs="宋体"/>
                <w:color w:val="000000"/>
                <w:szCs w:val="21"/>
              </w:rPr>
            </w:pPr>
          </w:p>
        </w:tc>
        <w:tc>
          <w:tcPr>
            <w:tcW w:w="1276"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建筑面积</w:t>
            </w:r>
          </w:p>
        </w:tc>
        <w:tc>
          <w:tcPr>
            <w:tcW w:w="1134"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平方米 □自有 □租赁</w:t>
            </w:r>
          </w:p>
        </w:tc>
        <w:tc>
          <w:tcPr>
            <w:tcW w:w="170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生产经营场所及场所的设施与设备</w:t>
            </w:r>
          </w:p>
        </w:tc>
        <w:tc>
          <w:tcPr>
            <w:tcW w:w="2551" w:type="dxa"/>
            <w:gridSpan w:val="4"/>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992"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注册</w:t>
            </w:r>
          </w:p>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资金</w:t>
            </w:r>
          </w:p>
        </w:tc>
        <w:tc>
          <w:tcPr>
            <w:tcW w:w="1418" w:type="dxa"/>
            <w:noWrap w:val="0"/>
            <w:vAlign w:val="center"/>
          </w:tcPr>
          <w:p>
            <w:pPr>
              <w:spacing w:line="440" w:lineRule="exact"/>
              <w:jc w:val="center"/>
              <w:outlineLvl w:val="9"/>
              <w:rPr>
                <w:rFonts w:ascii="宋体" w:hAnsi="宋体" w:eastAsia="宋体" w:cs="宋体"/>
                <w:color w:val="000000"/>
                <w:szCs w:val="21"/>
              </w:rPr>
            </w:pPr>
          </w:p>
        </w:tc>
        <w:tc>
          <w:tcPr>
            <w:tcW w:w="1276"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注册发证机 关</w:t>
            </w:r>
          </w:p>
        </w:tc>
        <w:tc>
          <w:tcPr>
            <w:tcW w:w="2835" w:type="dxa"/>
            <w:gridSpan w:val="4"/>
            <w:noWrap w:val="0"/>
            <w:vAlign w:val="center"/>
          </w:tcPr>
          <w:p>
            <w:pPr>
              <w:spacing w:line="440" w:lineRule="exact"/>
              <w:jc w:val="center"/>
              <w:outlineLvl w:val="9"/>
              <w:rPr>
                <w:rFonts w:ascii="宋体" w:hAnsi="宋体" w:eastAsia="宋体" w:cs="宋体"/>
                <w:color w:val="000000"/>
                <w:szCs w:val="21"/>
              </w:rPr>
            </w:pPr>
          </w:p>
        </w:tc>
        <w:tc>
          <w:tcPr>
            <w:tcW w:w="992"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公司成立时间</w:t>
            </w:r>
          </w:p>
        </w:tc>
        <w:tc>
          <w:tcPr>
            <w:tcW w:w="1559" w:type="dxa"/>
            <w:gridSpan w:val="2"/>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992"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核准经营范围</w:t>
            </w:r>
          </w:p>
        </w:tc>
        <w:tc>
          <w:tcPr>
            <w:tcW w:w="8080" w:type="dxa"/>
            <w:gridSpan w:val="11"/>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9072" w:type="dxa"/>
            <w:gridSpan w:val="12"/>
            <w:noWrap w:val="0"/>
            <w:vAlign w:val="center"/>
          </w:tcPr>
          <w:p>
            <w:pPr>
              <w:spacing w:line="440" w:lineRule="exact"/>
              <w:jc w:val="left"/>
              <w:outlineLvl w:val="9"/>
              <w:rPr>
                <w:rFonts w:ascii="宋体" w:hAnsi="宋体" w:eastAsia="宋体" w:cs="宋体"/>
                <w:color w:val="000000"/>
                <w:szCs w:val="21"/>
              </w:rPr>
            </w:pPr>
            <w:r>
              <w:rPr>
                <w:rFonts w:hint="eastAsia" w:ascii="宋体" w:hAnsi="宋体" w:eastAsia="宋体" w:cs="宋体"/>
                <w:color w:val="000000"/>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2.企业有关资质获证情况</w:t>
            </w:r>
          </w:p>
        </w:tc>
        <w:tc>
          <w:tcPr>
            <w:tcW w:w="2590" w:type="dxa"/>
            <w:gridSpan w:val="3"/>
            <w:vMerge w:val="restart"/>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产品生产许可证情况（对需获得生产许可证的产品要填写此栏）</w:t>
            </w:r>
          </w:p>
        </w:tc>
        <w:tc>
          <w:tcPr>
            <w:tcW w:w="1663"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产品名称</w:t>
            </w:r>
          </w:p>
        </w:tc>
        <w:tc>
          <w:tcPr>
            <w:tcW w:w="1417"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发证机关</w:t>
            </w:r>
          </w:p>
        </w:tc>
        <w:tc>
          <w:tcPr>
            <w:tcW w:w="1181"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编 号</w:t>
            </w:r>
          </w:p>
        </w:tc>
        <w:tc>
          <w:tcPr>
            <w:tcW w:w="804" w:type="dxa"/>
            <w:gridSpan w:val="2"/>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发证时间</w:t>
            </w:r>
          </w:p>
        </w:tc>
        <w:tc>
          <w:tcPr>
            <w:tcW w:w="1417" w:type="dxa"/>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2590" w:type="dxa"/>
            <w:gridSpan w:val="3"/>
            <w:vMerge w:val="continue"/>
            <w:noWrap w:val="0"/>
            <w:vAlign w:val="center"/>
          </w:tcPr>
          <w:p>
            <w:pPr>
              <w:spacing w:line="440" w:lineRule="exact"/>
              <w:jc w:val="center"/>
              <w:outlineLvl w:val="9"/>
              <w:rPr>
                <w:rFonts w:ascii="宋体" w:hAnsi="宋体" w:eastAsia="宋体" w:cs="宋体"/>
                <w:color w:val="000000"/>
                <w:szCs w:val="21"/>
              </w:rPr>
            </w:pPr>
          </w:p>
        </w:tc>
        <w:tc>
          <w:tcPr>
            <w:tcW w:w="1663" w:type="dxa"/>
            <w:gridSpan w:val="2"/>
            <w:noWrap w:val="0"/>
            <w:vAlign w:val="center"/>
          </w:tcPr>
          <w:p>
            <w:pPr>
              <w:spacing w:line="440" w:lineRule="exact"/>
              <w:jc w:val="center"/>
              <w:outlineLvl w:val="9"/>
              <w:rPr>
                <w:rFonts w:ascii="宋体" w:hAnsi="宋体" w:eastAsia="宋体" w:cs="宋体"/>
                <w:color w:val="000000"/>
                <w:szCs w:val="21"/>
              </w:rPr>
            </w:pPr>
          </w:p>
        </w:tc>
        <w:tc>
          <w:tcPr>
            <w:tcW w:w="1417" w:type="dxa"/>
            <w:gridSpan w:val="2"/>
            <w:noWrap w:val="0"/>
            <w:vAlign w:val="center"/>
          </w:tcPr>
          <w:p>
            <w:pPr>
              <w:spacing w:line="440" w:lineRule="exact"/>
              <w:jc w:val="center"/>
              <w:outlineLvl w:val="9"/>
              <w:rPr>
                <w:rFonts w:ascii="宋体" w:hAnsi="宋体" w:eastAsia="宋体" w:cs="宋体"/>
                <w:color w:val="000000"/>
                <w:szCs w:val="21"/>
              </w:rPr>
            </w:pPr>
          </w:p>
        </w:tc>
        <w:tc>
          <w:tcPr>
            <w:tcW w:w="1181" w:type="dxa"/>
            <w:gridSpan w:val="2"/>
            <w:noWrap w:val="0"/>
            <w:vAlign w:val="center"/>
          </w:tcPr>
          <w:p>
            <w:pPr>
              <w:spacing w:line="440" w:lineRule="exact"/>
              <w:jc w:val="center"/>
              <w:outlineLvl w:val="9"/>
              <w:rPr>
                <w:rFonts w:ascii="宋体" w:hAnsi="宋体" w:eastAsia="宋体" w:cs="宋体"/>
                <w:color w:val="000000"/>
                <w:szCs w:val="21"/>
              </w:rPr>
            </w:pPr>
          </w:p>
        </w:tc>
        <w:tc>
          <w:tcPr>
            <w:tcW w:w="2221" w:type="dxa"/>
            <w:gridSpan w:val="3"/>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2590" w:type="dxa"/>
            <w:gridSpan w:val="3"/>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企业通过质量体 系、环保体系、计量等认证情况</w:t>
            </w:r>
          </w:p>
        </w:tc>
        <w:tc>
          <w:tcPr>
            <w:tcW w:w="6482" w:type="dxa"/>
            <w:gridSpan w:val="9"/>
            <w:noWrap w:val="0"/>
            <w:vAlign w:val="center"/>
          </w:tcPr>
          <w:p>
            <w:pPr>
              <w:spacing w:line="440" w:lineRule="exact"/>
              <w:jc w:val="center"/>
              <w:outlineLvl w:val="9"/>
              <w:rPr>
                <w:rFonts w:ascii="宋体" w:hAnsi="宋体" w:eastAsia="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noWrap w:val="0"/>
            <w:vAlign w:val="center"/>
          </w:tcPr>
          <w:p>
            <w:pPr>
              <w:spacing w:line="440" w:lineRule="exact"/>
              <w:jc w:val="center"/>
              <w:outlineLvl w:val="9"/>
              <w:rPr>
                <w:rFonts w:ascii="宋体" w:hAnsi="宋体" w:eastAsia="宋体" w:cs="宋体"/>
                <w:color w:val="000000"/>
                <w:szCs w:val="21"/>
              </w:rPr>
            </w:pPr>
          </w:p>
        </w:tc>
        <w:tc>
          <w:tcPr>
            <w:tcW w:w="2590" w:type="dxa"/>
            <w:gridSpan w:val="3"/>
            <w:noWrap w:val="0"/>
            <w:vAlign w:val="center"/>
          </w:tcPr>
          <w:p>
            <w:pPr>
              <w:spacing w:line="440" w:lineRule="exact"/>
              <w:jc w:val="center"/>
              <w:outlineLvl w:val="9"/>
              <w:rPr>
                <w:rFonts w:ascii="宋体" w:hAnsi="宋体" w:eastAsia="宋体" w:cs="宋体"/>
                <w:color w:val="000000"/>
                <w:szCs w:val="21"/>
              </w:rPr>
            </w:pPr>
            <w:r>
              <w:rPr>
                <w:rFonts w:hint="eastAsia" w:ascii="宋体" w:hAnsi="宋体" w:eastAsia="宋体" w:cs="宋体"/>
                <w:color w:val="000000"/>
                <w:szCs w:val="21"/>
              </w:rPr>
              <w:t>企业获得专利情况</w:t>
            </w:r>
          </w:p>
        </w:tc>
        <w:tc>
          <w:tcPr>
            <w:tcW w:w="6482" w:type="dxa"/>
            <w:gridSpan w:val="9"/>
            <w:noWrap w:val="0"/>
            <w:vAlign w:val="center"/>
          </w:tcPr>
          <w:p>
            <w:pPr>
              <w:spacing w:line="440" w:lineRule="exact"/>
              <w:jc w:val="center"/>
              <w:outlineLvl w:val="9"/>
              <w:rPr>
                <w:rFonts w:ascii="宋体" w:hAnsi="宋体" w:eastAsia="宋体" w:cs="宋体"/>
                <w:color w:val="000000"/>
                <w:szCs w:val="21"/>
              </w:rPr>
            </w:pPr>
          </w:p>
        </w:tc>
      </w:tr>
    </w:tbl>
    <w:p>
      <w:pPr>
        <w:spacing w:line="360" w:lineRule="auto"/>
        <w:outlineLvl w:val="9"/>
        <w:rPr>
          <w:rFonts w:hint="eastAsia" w:ascii="宋体" w:hAnsi="宋体" w:eastAsia="宋体" w:cs="宋体"/>
          <w:b/>
          <w:spacing w:val="20"/>
          <w:sz w:val="21"/>
          <w:szCs w:val="21"/>
          <w:lang w:eastAsia="zh-CN"/>
        </w:rPr>
      </w:pPr>
      <w:r>
        <w:rPr>
          <w:rFonts w:hint="eastAsia" w:ascii="宋体" w:hAnsi="宋体" w:cs="宋体"/>
          <w:b/>
          <w:spacing w:val="20"/>
          <w:sz w:val="21"/>
          <w:szCs w:val="21"/>
          <w:lang w:val="en-US" w:eastAsia="zh-CN"/>
        </w:rPr>
        <w:t>注</w:t>
      </w:r>
      <w:r>
        <w:rPr>
          <w:rFonts w:hint="eastAsia" w:ascii="宋体" w:hAnsi="宋体" w:cs="宋体"/>
          <w:b/>
          <w:spacing w:val="20"/>
          <w:sz w:val="21"/>
          <w:szCs w:val="21"/>
        </w:rPr>
        <w:t>：姓名栏必须将所有股东都统计在内，若非股份公司此行（第三行）无需填写</w:t>
      </w:r>
      <w:r>
        <w:rPr>
          <w:rFonts w:hint="eastAsia" w:ascii="宋体" w:hAnsi="宋体" w:cs="宋体"/>
          <w:b/>
          <w:spacing w:val="20"/>
          <w:sz w:val="21"/>
          <w:szCs w:val="21"/>
          <w:lang w:eastAsia="zh-CN"/>
        </w:rPr>
        <w:t>。</w:t>
      </w:r>
    </w:p>
    <w:p>
      <w:pPr>
        <w:spacing w:line="360" w:lineRule="auto"/>
        <w:outlineLvl w:val="9"/>
        <w:rPr>
          <w:rFonts w:hint="eastAsia" w:ascii="宋体" w:hAnsi="宋体" w:cs="宋体"/>
          <w:sz w:val="21"/>
          <w:szCs w:val="21"/>
        </w:rPr>
      </w:pPr>
    </w:p>
    <w:p>
      <w:pPr>
        <w:snapToGrid w:val="0"/>
        <w:spacing w:before="50" w:after="50" w:line="480" w:lineRule="auto"/>
        <w:ind w:left="-3" w:leftChars="-72" w:right="-817" w:rightChars="-389" w:hanging="148" w:hangingChars="62"/>
        <w:rPr>
          <w:rFonts w:hint="eastAsia" w:ascii="宋体" w:hAnsi="宋体"/>
          <w:szCs w:val="21"/>
        </w:rPr>
      </w:pPr>
      <w:r>
        <w:rPr>
          <w:rFonts w:hint="eastAsia" w:ascii="宋体" w:hAnsi="宋体"/>
          <w:sz w:val="24"/>
          <w:szCs w:val="21"/>
        </w:rPr>
        <w:t xml:space="preserve">  </w:t>
      </w:r>
      <w:r>
        <w:rPr>
          <w:rFonts w:hint="eastAsia" w:ascii="宋体" w:hAnsi="宋体"/>
          <w:szCs w:val="21"/>
        </w:rPr>
        <w:t>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hint="eastAsia" w:hAnsi="宋体"/>
          <w:b/>
          <w:bCs/>
          <w:color w:val="auto"/>
          <w:szCs w:val="21"/>
          <w:highlight w:val="none"/>
          <w:lang w:val="en-US" w:eastAsia="zh-CN"/>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pStyle w:val="27"/>
        <w:spacing w:line="360" w:lineRule="auto"/>
        <w:ind w:firstLine="0"/>
        <w:jc w:val="left"/>
        <w:rPr>
          <w:rFonts w:hint="eastAsia" w:hAnsi="宋体"/>
          <w:b/>
          <w:bCs/>
          <w:sz w:val="21"/>
          <w:szCs w:val="21"/>
          <w:lang w:eastAsia="zh-CN"/>
        </w:rPr>
      </w:pPr>
    </w:p>
    <w:p>
      <w:pPr>
        <w:pStyle w:val="27"/>
        <w:spacing w:line="360" w:lineRule="auto"/>
        <w:ind w:firstLine="0"/>
        <w:jc w:val="left"/>
        <w:rPr>
          <w:rFonts w:hAnsi="宋体"/>
          <w:b/>
          <w:spacing w:val="0"/>
          <w:sz w:val="21"/>
          <w:szCs w:val="21"/>
        </w:rPr>
      </w:pPr>
      <w:r>
        <w:rPr>
          <w:rFonts w:hint="eastAsia" w:hAnsi="宋体"/>
          <w:b/>
          <w:bCs/>
          <w:sz w:val="21"/>
          <w:szCs w:val="21"/>
          <w:lang w:val="en-US" w:eastAsia="zh-CN"/>
        </w:rPr>
        <w:t>九</w:t>
      </w:r>
      <w:r>
        <w:rPr>
          <w:rFonts w:hAnsi="宋体"/>
          <w:b/>
          <w:bCs/>
          <w:sz w:val="21"/>
          <w:szCs w:val="21"/>
        </w:rPr>
        <w:t>、</w:t>
      </w:r>
      <w:r>
        <w:rPr>
          <w:rFonts w:hint="eastAsia" w:hAnsi="宋体"/>
          <w:b/>
          <w:bCs/>
          <w:sz w:val="21"/>
          <w:szCs w:val="21"/>
        </w:rPr>
        <w:t>企业荣誉格式：</w:t>
      </w:r>
    </w:p>
    <w:p>
      <w:pPr>
        <w:pStyle w:val="27"/>
        <w:spacing w:line="360" w:lineRule="auto"/>
        <w:ind w:firstLine="0"/>
        <w:jc w:val="center"/>
        <w:rPr>
          <w:rFonts w:hAnsi="宋体"/>
          <w:b/>
          <w:spacing w:val="0"/>
          <w:sz w:val="21"/>
          <w:szCs w:val="21"/>
        </w:rPr>
      </w:pPr>
      <w:r>
        <w:rPr>
          <w:rFonts w:hint="eastAsia" w:hAnsi="宋体"/>
          <w:b/>
          <w:spacing w:val="0"/>
          <w:sz w:val="21"/>
          <w:szCs w:val="21"/>
        </w:rPr>
        <w:t>投标人获奖情况</w:t>
      </w:r>
      <w:r>
        <w:rPr>
          <w:rFonts w:hAnsi="宋体"/>
          <w:b/>
          <w:spacing w:val="0"/>
          <w:sz w:val="21"/>
          <w:szCs w:val="21"/>
        </w:rPr>
        <w:t>表</w:t>
      </w:r>
    </w:p>
    <w:tbl>
      <w:tblPr>
        <w:tblStyle w:val="15"/>
        <w:tblW w:w="880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094"/>
        <w:gridCol w:w="2112"/>
        <w:gridCol w:w="1980"/>
        <w:gridCol w:w="18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noWrap w:val="0"/>
            <w:vAlign w:val="center"/>
          </w:tcPr>
          <w:p>
            <w:pPr>
              <w:pStyle w:val="27"/>
              <w:spacing w:line="400" w:lineRule="exact"/>
              <w:ind w:firstLine="0"/>
              <w:jc w:val="center"/>
              <w:rPr>
                <w:rFonts w:hAnsi="宋体"/>
                <w:sz w:val="21"/>
                <w:szCs w:val="21"/>
              </w:rPr>
            </w:pPr>
            <w:r>
              <w:rPr>
                <w:rFonts w:hAnsi="宋体"/>
                <w:sz w:val="21"/>
                <w:szCs w:val="21"/>
              </w:rPr>
              <w:t>序号</w:t>
            </w:r>
          </w:p>
        </w:tc>
        <w:tc>
          <w:tcPr>
            <w:tcW w:w="2094" w:type="dxa"/>
            <w:noWrap w:val="0"/>
            <w:vAlign w:val="center"/>
          </w:tcPr>
          <w:p>
            <w:pPr>
              <w:pStyle w:val="27"/>
              <w:spacing w:line="400" w:lineRule="exact"/>
              <w:ind w:firstLine="0"/>
              <w:jc w:val="center"/>
              <w:rPr>
                <w:rFonts w:hAnsi="宋体"/>
                <w:sz w:val="21"/>
                <w:szCs w:val="21"/>
              </w:rPr>
            </w:pPr>
            <w:r>
              <w:rPr>
                <w:rFonts w:hint="eastAsia" w:hAnsi="宋体"/>
                <w:sz w:val="21"/>
                <w:szCs w:val="21"/>
              </w:rPr>
              <w:t>奖项</w:t>
            </w:r>
            <w:r>
              <w:rPr>
                <w:rFonts w:hAnsi="宋体"/>
                <w:sz w:val="21"/>
                <w:szCs w:val="21"/>
              </w:rPr>
              <w:t>名称</w:t>
            </w:r>
          </w:p>
        </w:tc>
        <w:tc>
          <w:tcPr>
            <w:tcW w:w="2112" w:type="dxa"/>
            <w:noWrap w:val="0"/>
            <w:vAlign w:val="center"/>
          </w:tcPr>
          <w:p>
            <w:pPr>
              <w:pStyle w:val="27"/>
              <w:spacing w:line="400" w:lineRule="exact"/>
              <w:ind w:firstLine="0"/>
              <w:jc w:val="center"/>
              <w:rPr>
                <w:rFonts w:hAnsi="宋体"/>
                <w:color w:val="FF0000"/>
                <w:sz w:val="21"/>
                <w:szCs w:val="21"/>
              </w:rPr>
            </w:pPr>
            <w:r>
              <w:rPr>
                <w:rFonts w:hint="eastAsia" w:hAnsi="宋体"/>
                <w:sz w:val="21"/>
                <w:szCs w:val="21"/>
              </w:rPr>
              <w:t>获奖</w:t>
            </w:r>
            <w:r>
              <w:rPr>
                <w:rFonts w:hAnsi="宋体"/>
                <w:sz w:val="21"/>
                <w:szCs w:val="21"/>
              </w:rPr>
              <w:t>时间</w:t>
            </w:r>
          </w:p>
        </w:tc>
        <w:tc>
          <w:tcPr>
            <w:tcW w:w="1980" w:type="dxa"/>
            <w:noWrap w:val="0"/>
            <w:vAlign w:val="center"/>
          </w:tcPr>
          <w:p>
            <w:pPr>
              <w:pStyle w:val="27"/>
              <w:spacing w:line="400" w:lineRule="exact"/>
              <w:ind w:firstLine="0"/>
              <w:jc w:val="center"/>
              <w:rPr>
                <w:rFonts w:hAnsi="宋体"/>
                <w:sz w:val="21"/>
                <w:szCs w:val="21"/>
              </w:rPr>
            </w:pPr>
            <w:r>
              <w:rPr>
                <w:rFonts w:hint="eastAsia" w:hAnsi="宋体"/>
                <w:sz w:val="21"/>
                <w:szCs w:val="21"/>
              </w:rPr>
              <w:t>发奖单位/部门</w:t>
            </w:r>
          </w:p>
        </w:tc>
        <w:tc>
          <w:tcPr>
            <w:tcW w:w="1804" w:type="dxa"/>
            <w:noWrap w:val="0"/>
            <w:vAlign w:val="center"/>
          </w:tcPr>
          <w:p>
            <w:pPr>
              <w:pStyle w:val="27"/>
              <w:spacing w:line="400" w:lineRule="exact"/>
              <w:ind w:firstLine="0"/>
              <w:jc w:val="center"/>
              <w:rPr>
                <w:rFonts w:hint="eastAsia" w:hAnsi="宋体"/>
                <w:sz w:val="21"/>
                <w:szCs w:val="21"/>
              </w:rPr>
            </w:pPr>
            <w:r>
              <w:rPr>
                <w:rFonts w:hint="eastAsia"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sz w:val="21"/>
                <w:szCs w:val="21"/>
              </w:rPr>
            </w:pPr>
            <w:r>
              <w:rPr>
                <w:rFonts w:hAnsi="宋体"/>
                <w:sz w:val="21"/>
                <w:szCs w:val="21"/>
              </w:rPr>
              <w:t>1</w:t>
            </w:r>
          </w:p>
        </w:tc>
        <w:tc>
          <w:tcPr>
            <w:tcW w:w="2094" w:type="dxa"/>
            <w:noWrap w:val="0"/>
            <w:vAlign w:val="center"/>
          </w:tcPr>
          <w:p>
            <w:pPr>
              <w:pStyle w:val="27"/>
              <w:spacing w:line="400" w:lineRule="exact"/>
              <w:ind w:firstLine="482"/>
              <w:jc w:val="center"/>
              <w:rPr>
                <w:rFonts w:hAnsi="宋体"/>
                <w:b/>
                <w:sz w:val="21"/>
                <w:szCs w:val="21"/>
              </w:rPr>
            </w:pPr>
          </w:p>
        </w:tc>
        <w:tc>
          <w:tcPr>
            <w:tcW w:w="2112" w:type="dxa"/>
            <w:noWrap w:val="0"/>
            <w:vAlign w:val="center"/>
          </w:tcPr>
          <w:p>
            <w:pPr>
              <w:pStyle w:val="27"/>
              <w:spacing w:line="400" w:lineRule="exact"/>
              <w:ind w:firstLine="482"/>
              <w:jc w:val="center"/>
              <w:rPr>
                <w:rFonts w:hAnsi="宋体"/>
                <w:b/>
                <w:sz w:val="21"/>
                <w:szCs w:val="21"/>
              </w:rPr>
            </w:pPr>
          </w:p>
        </w:tc>
        <w:tc>
          <w:tcPr>
            <w:tcW w:w="1980" w:type="dxa"/>
            <w:noWrap w:val="0"/>
            <w:vAlign w:val="center"/>
          </w:tcPr>
          <w:p>
            <w:pPr>
              <w:pStyle w:val="27"/>
              <w:spacing w:line="400" w:lineRule="exact"/>
              <w:ind w:firstLine="482"/>
              <w:jc w:val="center"/>
              <w:rPr>
                <w:rFonts w:hAnsi="宋体"/>
                <w:b/>
                <w:sz w:val="21"/>
                <w:szCs w:val="21"/>
              </w:rPr>
            </w:pPr>
          </w:p>
        </w:tc>
        <w:tc>
          <w:tcPr>
            <w:tcW w:w="1804" w:type="dxa"/>
            <w:noWrap w:val="0"/>
            <w:vAlign w:val="center"/>
          </w:tcPr>
          <w:p>
            <w:pPr>
              <w:pStyle w:val="2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sz w:val="21"/>
                <w:szCs w:val="21"/>
              </w:rPr>
            </w:pPr>
            <w:r>
              <w:rPr>
                <w:rFonts w:hAnsi="宋体"/>
                <w:sz w:val="21"/>
                <w:szCs w:val="21"/>
              </w:rPr>
              <w:t>2</w:t>
            </w:r>
          </w:p>
        </w:tc>
        <w:tc>
          <w:tcPr>
            <w:tcW w:w="2094" w:type="dxa"/>
            <w:noWrap w:val="0"/>
            <w:vAlign w:val="center"/>
          </w:tcPr>
          <w:p>
            <w:pPr>
              <w:pStyle w:val="27"/>
              <w:spacing w:line="400" w:lineRule="exact"/>
              <w:ind w:firstLine="482"/>
              <w:jc w:val="center"/>
              <w:rPr>
                <w:rFonts w:hAnsi="宋体"/>
                <w:b/>
                <w:sz w:val="21"/>
                <w:szCs w:val="21"/>
              </w:rPr>
            </w:pPr>
          </w:p>
        </w:tc>
        <w:tc>
          <w:tcPr>
            <w:tcW w:w="2112" w:type="dxa"/>
            <w:noWrap w:val="0"/>
            <w:vAlign w:val="center"/>
          </w:tcPr>
          <w:p>
            <w:pPr>
              <w:pStyle w:val="27"/>
              <w:spacing w:line="400" w:lineRule="exact"/>
              <w:ind w:firstLine="482"/>
              <w:jc w:val="center"/>
              <w:rPr>
                <w:rFonts w:hAnsi="宋体"/>
                <w:b/>
                <w:sz w:val="21"/>
                <w:szCs w:val="21"/>
              </w:rPr>
            </w:pPr>
          </w:p>
        </w:tc>
        <w:tc>
          <w:tcPr>
            <w:tcW w:w="1980" w:type="dxa"/>
            <w:noWrap w:val="0"/>
            <w:vAlign w:val="center"/>
          </w:tcPr>
          <w:p>
            <w:pPr>
              <w:pStyle w:val="27"/>
              <w:spacing w:line="400" w:lineRule="exact"/>
              <w:ind w:firstLine="482"/>
              <w:jc w:val="center"/>
              <w:rPr>
                <w:rFonts w:hAnsi="宋体"/>
                <w:b/>
                <w:sz w:val="21"/>
                <w:szCs w:val="21"/>
              </w:rPr>
            </w:pPr>
          </w:p>
        </w:tc>
        <w:tc>
          <w:tcPr>
            <w:tcW w:w="1804" w:type="dxa"/>
            <w:noWrap w:val="0"/>
            <w:vAlign w:val="center"/>
          </w:tcPr>
          <w:p>
            <w:pPr>
              <w:pStyle w:val="27"/>
              <w:spacing w:line="400" w:lineRule="exact"/>
              <w:ind w:firstLine="482"/>
              <w:jc w:val="center"/>
              <w:rPr>
                <w:rFonts w:hAnsi="宋体"/>
                <w:b/>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sz w:val="21"/>
                <w:szCs w:val="21"/>
              </w:rPr>
            </w:pPr>
            <w:r>
              <w:rPr>
                <w:rFonts w:hAnsi="宋体"/>
                <w:sz w:val="21"/>
                <w:szCs w:val="21"/>
              </w:rPr>
              <w:t>3</w:t>
            </w: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sz w:val="21"/>
                <w:szCs w:val="21"/>
              </w:rPr>
            </w:pPr>
            <w:r>
              <w:rPr>
                <w:rFonts w:hAnsi="宋体"/>
                <w:sz w:val="21"/>
                <w:szCs w:val="21"/>
              </w:rPr>
              <w:t>4</w:t>
            </w: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sz w:val="21"/>
                <w:szCs w:val="21"/>
              </w:rPr>
            </w:pPr>
            <w:r>
              <w:rPr>
                <w:rFonts w:hAnsi="宋体"/>
                <w:sz w:val="21"/>
                <w:szCs w:val="21"/>
              </w:rPr>
              <w:t>5</w:t>
            </w: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ind w:firstLine="0"/>
              <w:jc w:val="center"/>
              <w:rPr>
                <w:rFonts w:hAnsi="宋体"/>
                <w:sz w:val="21"/>
                <w:szCs w:val="21"/>
              </w:rPr>
            </w:pPr>
            <w:r>
              <w:rPr>
                <w:rFonts w:hAnsi="宋体"/>
                <w:sz w:val="21"/>
                <w:szCs w:val="21"/>
              </w:rPr>
              <w:t>…</w:t>
            </w: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jc w:val="center"/>
              <w:rPr>
                <w:rFonts w:hAnsi="宋体"/>
                <w:sz w:val="21"/>
                <w:szCs w:val="21"/>
              </w:rPr>
            </w:pP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noWrap w:val="0"/>
            <w:vAlign w:val="center"/>
          </w:tcPr>
          <w:p>
            <w:pPr>
              <w:pStyle w:val="27"/>
              <w:spacing w:line="400" w:lineRule="exact"/>
              <w:jc w:val="center"/>
              <w:rPr>
                <w:rFonts w:hAnsi="宋体"/>
                <w:sz w:val="21"/>
                <w:szCs w:val="21"/>
              </w:rPr>
            </w:pPr>
          </w:p>
        </w:tc>
        <w:tc>
          <w:tcPr>
            <w:tcW w:w="2094" w:type="dxa"/>
            <w:noWrap w:val="0"/>
            <w:vAlign w:val="center"/>
          </w:tcPr>
          <w:p>
            <w:pPr>
              <w:pStyle w:val="27"/>
              <w:spacing w:line="400" w:lineRule="exact"/>
              <w:ind w:firstLine="480"/>
              <w:jc w:val="center"/>
              <w:rPr>
                <w:rFonts w:hAnsi="宋体"/>
                <w:sz w:val="21"/>
                <w:szCs w:val="21"/>
              </w:rPr>
            </w:pPr>
          </w:p>
        </w:tc>
        <w:tc>
          <w:tcPr>
            <w:tcW w:w="2112" w:type="dxa"/>
            <w:noWrap w:val="0"/>
            <w:vAlign w:val="center"/>
          </w:tcPr>
          <w:p>
            <w:pPr>
              <w:pStyle w:val="27"/>
              <w:spacing w:line="400" w:lineRule="exact"/>
              <w:ind w:firstLine="480"/>
              <w:jc w:val="center"/>
              <w:rPr>
                <w:rFonts w:hAnsi="宋体"/>
                <w:sz w:val="21"/>
                <w:szCs w:val="21"/>
              </w:rPr>
            </w:pPr>
          </w:p>
        </w:tc>
        <w:tc>
          <w:tcPr>
            <w:tcW w:w="1980" w:type="dxa"/>
            <w:noWrap w:val="0"/>
            <w:vAlign w:val="center"/>
          </w:tcPr>
          <w:p>
            <w:pPr>
              <w:pStyle w:val="27"/>
              <w:spacing w:line="400" w:lineRule="exact"/>
              <w:ind w:firstLine="480"/>
              <w:jc w:val="center"/>
              <w:rPr>
                <w:rFonts w:hAnsi="宋体"/>
                <w:sz w:val="21"/>
                <w:szCs w:val="21"/>
              </w:rPr>
            </w:pPr>
          </w:p>
        </w:tc>
        <w:tc>
          <w:tcPr>
            <w:tcW w:w="1804" w:type="dxa"/>
            <w:noWrap w:val="0"/>
            <w:vAlign w:val="center"/>
          </w:tcPr>
          <w:p>
            <w:pPr>
              <w:pStyle w:val="27"/>
              <w:spacing w:line="400" w:lineRule="exact"/>
              <w:ind w:firstLine="480"/>
              <w:jc w:val="center"/>
              <w:rPr>
                <w:rFonts w:hAnsi="宋体"/>
                <w:sz w:val="21"/>
                <w:szCs w:val="21"/>
              </w:rPr>
            </w:pPr>
          </w:p>
        </w:tc>
      </w:tr>
    </w:tbl>
    <w:p>
      <w:pPr>
        <w:ind w:firstLine="210" w:firstLineChars="100"/>
        <w:rPr>
          <w:rFonts w:ascii="宋体" w:hAnsi="宋体"/>
          <w:szCs w:val="21"/>
        </w:rPr>
      </w:pPr>
    </w:p>
    <w:p>
      <w:pPr>
        <w:ind w:firstLine="210" w:firstLineChars="100"/>
        <w:rPr>
          <w:rFonts w:ascii="宋体" w:hAnsi="宋体"/>
          <w:szCs w:val="21"/>
        </w:rPr>
      </w:pPr>
      <w:r>
        <w:rPr>
          <w:rFonts w:hint="eastAsia" w:ascii="宋体" w:hAnsi="宋体" w:cs="宋体"/>
          <w:szCs w:val="21"/>
        </w:rPr>
        <w:t>注：提供获奖</w:t>
      </w:r>
      <w:r>
        <w:rPr>
          <w:rFonts w:hint="eastAsia" w:ascii="宋体" w:hAnsi="宋体" w:cs="宋体"/>
          <w:color w:val="000000"/>
          <w:szCs w:val="21"/>
        </w:rPr>
        <w:t>证书</w:t>
      </w:r>
      <w:r>
        <w:rPr>
          <w:rFonts w:hint="eastAsia" w:ascii="宋体" w:hAnsi="宋体" w:cs="宋体"/>
          <w:color w:val="000000"/>
          <w:sz w:val="22"/>
          <w:szCs w:val="22"/>
          <w:lang w:val="en-US" w:eastAsia="zh-CN"/>
        </w:rPr>
        <w:t>扫描件</w:t>
      </w:r>
      <w:r>
        <w:rPr>
          <w:rFonts w:hint="eastAsia" w:ascii="宋体" w:hAnsi="宋体" w:cs="宋体"/>
          <w:color w:val="000000"/>
          <w:sz w:val="22"/>
          <w:szCs w:val="22"/>
        </w:rPr>
        <w:t>（加盖投标人公章）</w:t>
      </w:r>
      <w:r>
        <w:rPr>
          <w:rFonts w:hint="eastAsia" w:ascii="宋体" w:hAnsi="宋体"/>
          <w:szCs w:val="21"/>
        </w:rPr>
        <w:t>。</w:t>
      </w:r>
    </w:p>
    <w:p>
      <w:pPr>
        <w:jc w:val="left"/>
        <w:rPr>
          <w:rFonts w:hint="eastAsia" w:ascii="宋体" w:hAnsi="宋体"/>
          <w:szCs w:val="21"/>
        </w:rPr>
      </w:pPr>
      <w:r>
        <w:rPr>
          <w:rFonts w:hint="eastAsia" w:ascii="宋体" w:hAnsi="宋体"/>
          <w:szCs w:val="21"/>
        </w:rPr>
        <w:t xml:space="preserve">  </w:t>
      </w:r>
    </w:p>
    <w:p>
      <w:pPr>
        <w:ind w:firstLine="210" w:firstLineChars="100"/>
        <w:jc w:val="left"/>
        <w:rPr>
          <w:rFonts w:hint="eastAsia" w:ascii="宋体" w:hAnsi="宋体"/>
          <w:szCs w:val="21"/>
        </w:rPr>
      </w:pPr>
    </w:p>
    <w:p>
      <w:pPr>
        <w:snapToGrid w:val="0"/>
        <w:spacing w:before="50" w:after="50" w:line="480" w:lineRule="auto"/>
        <w:ind w:left="-21" w:leftChars="-72" w:right="-817" w:rightChars="-389" w:hanging="130" w:hangingChars="62"/>
        <w:rPr>
          <w:rFonts w:hint="eastAsia" w:ascii="宋体" w:hAnsi="宋体"/>
          <w:szCs w:val="21"/>
        </w:rPr>
      </w:pPr>
      <w:r>
        <w:rPr>
          <w:rFonts w:hint="eastAsia" w:ascii="宋体" w:hAnsi="宋体"/>
          <w:szCs w:val="21"/>
        </w:rPr>
        <w:t xml:space="preserve"> 投标人名称：</w:t>
      </w:r>
      <w:r>
        <w:rPr>
          <w:rFonts w:hint="eastAsia" w:ascii="宋体" w:hAnsi="宋体"/>
          <w:szCs w:val="21"/>
          <w:u w:val="single"/>
        </w:rPr>
        <w:t xml:space="preserve">                              </w:t>
      </w:r>
      <w:r>
        <w:rPr>
          <w:rFonts w:hint="eastAsia" w:ascii="宋体" w:hAnsi="宋体"/>
          <w:szCs w:val="21"/>
        </w:rPr>
        <w:t>（加盖公章）</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法定代表人或投标人代表</w:t>
      </w:r>
      <w:r>
        <w:rPr>
          <w:rFonts w:hint="eastAsia" w:ascii="宋体" w:hAnsi="宋体"/>
          <w:szCs w:val="21"/>
          <w:lang w:eastAsia="zh-CN"/>
        </w:rPr>
        <w:t>：</w:t>
      </w:r>
      <w:r>
        <w:rPr>
          <w:rFonts w:hint="eastAsia" w:ascii="宋体" w:hAnsi="宋体"/>
          <w:szCs w:val="21"/>
          <w:u w:val="single"/>
        </w:rPr>
        <w:t xml:space="preserve">                              </w:t>
      </w:r>
      <w:r>
        <w:rPr>
          <w:rFonts w:hint="eastAsia" w:ascii="宋体" w:hAnsi="宋体"/>
          <w:szCs w:val="21"/>
        </w:rPr>
        <w:t>（签字或盖章）</w:t>
      </w:r>
      <w:r>
        <w:rPr>
          <w:rFonts w:ascii="宋体" w:hAnsi="宋体"/>
          <w:szCs w:val="21"/>
        </w:rPr>
        <w:t xml:space="preserve">                         </w:t>
      </w:r>
      <w:r>
        <w:rPr>
          <w:rFonts w:hint="eastAsia" w:ascii="宋体" w:hAnsi="宋体"/>
          <w:szCs w:val="21"/>
        </w:rPr>
        <w:t xml:space="preserve">              </w:t>
      </w:r>
      <w:r>
        <w:rPr>
          <w:rFonts w:ascii="宋体" w:hAnsi="宋体"/>
          <w:szCs w:val="21"/>
        </w:rPr>
        <w:t xml:space="preserve">      </w:t>
      </w:r>
    </w:p>
    <w:p>
      <w:pPr>
        <w:snapToGrid w:val="0"/>
        <w:spacing w:before="50" w:after="50" w:line="480" w:lineRule="auto"/>
        <w:ind w:left="-21" w:leftChars="-72" w:right="-817" w:rightChars="-389" w:hanging="130" w:hangingChars="62"/>
        <w:rPr>
          <w:rFonts w:ascii="宋体" w:hAnsi="宋体"/>
          <w:szCs w:val="21"/>
        </w:rPr>
      </w:pPr>
      <w:r>
        <w:rPr>
          <w:rFonts w:hint="eastAsia" w:ascii="宋体" w:hAnsi="宋体"/>
          <w:szCs w:val="21"/>
        </w:rPr>
        <w:t xml:space="preserve"> 日期：</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年</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月</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日</w:t>
      </w: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lang w:val="en-US" w:eastAsia="zh-CN"/>
        </w:rPr>
      </w:pPr>
    </w:p>
    <w:p>
      <w:pPr>
        <w:snapToGrid w:val="0"/>
        <w:spacing w:line="360" w:lineRule="auto"/>
        <w:jc w:val="both"/>
        <w:rPr>
          <w:rFonts w:hint="eastAsia" w:hAnsi="宋体"/>
          <w:b/>
          <w:bCs/>
          <w:color w:val="auto"/>
          <w:szCs w:val="21"/>
          <w:highlight w:val="none"/>
        </w:rPr>
      </w:pPr>
      <w:r>
        <w:rPr>
          <w:rFonts w:hint="eastAsia" w:hAnsi="宋体"/>
          <w:b/>
          <w:bCs/>
          <w:color w:val="auto"/>
          <w:szCs w:val="21"/>
          <w:highlight w:val="none"/>
          <w:lang w:val="en-US" w:eastAsia="zh-CN"/>
        </w:rPr>
        <w:t>十</w:t>
      </w:r>
      <w:r>
        <w:rPr>
          <w:rFonts w:hAnsi="宋体"/>
          <w:b/>
          <w:bCs/>
          <w:color w:val="auto"/>
          <w:szCs w:val="21"/>
          <w:highlight w:val="none"/>
        </w:rPr>
        <w:t>、项目</w:t>
      </w:r>
      <w:r>
        <w:rPr>
          <w:rFonts w:hint="eastAsia" w:hAnsi="宋体"/>
          <w:b/>
          <w:bCs/>
          <w:color w:val="auto"/>
          <w:szCs w:val="21"/>
          <w:highlight w:val="none"/>
        </w:rPr>
        <w:t>组成</w:t>
      </w:r>
      <w:r>
        <w:rPr>
          <w:rFonts w:hAnsi="宋体"/>
          <w:b/>
          <w:bCs/>
          <w:color w:val="auto"/>
          <w:szCs w:val="21"/>
          <w:highlight w:val="none"/>
        </w:rPr>
        <w:t>人员情况表</w:t>
      </w:r>
      <w:r>
        <w:rPr>
          <w:rFonts w:hint="eastAsia" w:hAnsi="宋体"/>
          <w:b/>
          <w:bCs/>
          <w:color w:val="auto"/>
          <w:szCs w:val="21"/>
          <w:highlight w:val="none"/>
        </w:rPr>
        <w:t>格式：</w:t>
      </w:r>
    </w:p>
    <w:p>
      <w:pPr>
        <w:pStyle w:val="28"/>
        <w:adjustRightInd w:val="0"/>
        <w:spacing w:before="120" w:after="120" w:line="360" w:lineRule="auto"/>
        <w:jc w:val="center"/>
        <w:textAlignment w:val="baseline"/>
        <w:rPr>
          <w:rFonts w:hint="eastAsia" w:hAnsi="宋体" w:eastAsia="宋体" w:cs="宋体"/>
          <w:b/>
          <w:bCs/>
          <w:color w:val="auto"/>
          <w:sz w:val="21"/>
          <w:szCs w:val="21"/>
          <w:highlight w:val="none"/>
        </w:rPr>
      </w:pPr>
      <w:r>
        <w:rPr>
          <w:rFonts w:hint="eastAsia" w:hAnsi="宋体" w:eastAsia="宋体" w:cs="宋体"/>
          <w:b/>
          <w:bCs/>
          <w:color w:val="auto"/>
          <w:sz w:val="21"/>
          <w:szCs w:val="21"/>
          <w:highlight w:val="none"/>
        </w:rPr>
        <w:t>项目组成人员情况表</w:t>
      </w:r>
    </w:p>
    <w:tbl>
      <w:tblPr>
        <w:tblStyle w:val="1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85"/>
        <w:gridCol w:w="1074"/>
        <w:gridCol w:w="1143"/>
        <w:gridCol w:w="1409"/>
        <w:gridCol w:w="1217"/>
        <w:gridCol w:w="1343"/>
        <w:gridCol w:w="1343"/>
        <w:gridCol w:w="11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序号</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项目组所任职务</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姓名</w:t>
            </w: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项目经历</w:t>
            </w:r>
          </w:p>
        </w:tc>
        <w:tc>
          <w:tcPr>
            <w:tcW w:w="1217"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hint="eastAsia" w:ascii="宋体" w:hAnsi="宋体"/>
                <w:color w:val="auto"/>
                <w:sz w:val="21"/>
                <w:szCs w:val="21"/>
                <w:highlight w:val="none"/>
              </w:rPr>
            </w:pPr>
            <w:r>
              <w:rPr>
                <w:rFonts w:hint="eastAsia" w:ascii="宋体" w:hAnsi="宋体"/>
                <w:color w:val="auto"/>
                <w:sz w:val="21"/>
                <w:szCs w:val="21"/>
                <w:highlight w:val="none"/>
              </w:rPr>
              <w:t>学历</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职称</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从事本工作时间</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1</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2</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3</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r>
              <w:rPr>
                <w:rFonts w:hint="eastAsia" w:ascii="宋体" w:hAnsi="宋体"/>
                <w:color w:val="auto"/>
                <w:sz w:val="21"/>
                <w:szCs w:val="21"/>
                <w:highlight w:val="none"/>
              </w:rPr>
              <w:t>4</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pStyle w:val="29"/>
              <w:jc w:val="center"/>
              <w:rPr>
                <w:rFonts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5</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58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color w:val="auto"/>
                <w:szCs w:val="21"/>
                <w:highlight w:val="none"/>
              </w:rPr>
            </w:pPr>
            <w:r>
              <w:rPr>
                <w:rFonts w:hint="eastAsia" w:ascii="宋体" w:hAnsi="宋体"/>
                <w:color w:val="auto"/>
                <w:szCs w:val="21"/>
                <w:highlight w:val="none"/>
              </w:rPr>
              <w:t>…</w:t>
            </w:r>
          </w:p>
        </w:tc>
        <w:tc>
          <w:tcPr>
            <w:tcW w:w="107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409"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auto"/>
                <w:szCs w:val="21"/>
                <w:highlight w:val="none"/>
              </w:rPr>
            </w:pPr>
          </w:p>
        </w:tc>
      </w:tr>
    </w:tbl>
    <w:p>
      <w:pPr>
        <w:ind w:firstLine="630" w:firstLineChars="300"/>
        <w:rPr>
          <w:rFonts w:ascii="宋体" w:hAnsi="宋体"/>
          <w:color w:val="auto"/>
          <w:szCs w:val="21"/>
          <w:highlight w:val="none"/>
        </w:rPr>
      </w:pPr>
    </w:p>
    <w:p>
      <w:pPr>
        <w:spacing w:line="360" w:lineRule="auto"/>
        <w:ind w:firstLine="420" w:firstLineChars="200"/>
        <w:rPr>
          <w:rFonts w:ascii="宋体" w:hAnsi="宋体"/>
          <w:color w:val="auto"/>
          <w:szCs w:val="21"/>
          <w:highlight w:val="none"/>
        </w:rPr>
      </w:pPr>
      <w:r>
        <w:rPr>
          <w:rFonts w:ascii="宋体" w:hAnsi="宋体"/>
          <w:color w:val="auto"/>
          <w:szCs w:val="21"/>
          <w:highlight w:val="none"/>
        </w:rPr>
        <w:t>注：</w:t>
      </w:r>
      <w:r>
        <w:rPr>
          <w:rFonts w:hint="eastAsia" w:ascii="宋体" w:hAnsi="宋体" w:cs="宋体"/>
          <w:color w:val="auto"/>
          <w:szCs w:val="21"/>
          <w:highlight w:val="none"/>
        </w:rPr>
        <w:t>提供</w:t>
      </w:r>
      <w:r>
        <w:rPr>
          <w:rFonts w:hint="eastAsia" w:ascii="宋体" w:hAnsi="宋体"/>
          <w:color w:val="auto"/>
          <w:szCs w:val="21"/>
          <w:highlight w:val="none"/>
        </w:rPr>
        <w:t>上述人员</w:t>
      </w:r>
      <w:r>
        <w:rPr>
          <w:rFonts w:hint="eastAsia" w:ascii="宋体" w:hAnsi="宋体" w:cs="宋体"/>
          <w:szCs w:val="21"/>
        </w:rPr>
        <w:t>职称证书</w:t>
      </w:r>
      <w:r>
        <w:rPr>
          <w:rFonts w:hint="eastAsia" w:ascii="宋体" w:hAnsi="宋体" w:cs="宋体"/>
          <w:color w:val="auto"/>
          <w:szCs w:val="21"/>
          <w:highlight w:val="none"/>
        </w:rPr>
        <w:t>和有效的社保证明（近三个月内任意一个月）</w:t>
      </w:r>
      <w:r>
        <w:rPr>
          <w:rFonts w:hint="eastAsia" w:ascii="宋体" w:hAnsi="宋体" w:cs="宋体"/>
          <w:color w:val="auto"/>
          <w:szCs w:val="21"/>
          <w:highlight w:val="none"/>
          <w:lang w:val="en-US" w:eastAsia="zh-CN"/>
        </w:rPr>
        <w:t>扫描件</w:t>
      </w:r>
      <w:r>
        <w:rPr>
          <w:rFonts w:ascii="宋体" w:hAnsi="宋体"/>
          <w:color w:val="auto"/>
          <w:szCs w:val="21"/>
          <w:highlight w:val="none"/>
        </w:rPr>
        <w:t>（加盖公章</w:t>
      </w:r>
      <w:r>
        <w:rPr>
          <w:rFonts w:hint="eastAsia" w:ascii="宋体" w:hAnsi="宋体"/>
          <w:color w:val="auto"/>
          <w:szCs w:val="21"/>
          <w:highlight w:val="none"/>
        </w:rPr>
        <w:t>）</w:t>
      </w:r>
      <w:r>
        <w:rPr>
          <w:rFonts w:hint="eastAsia" w:ascii="宋体" w:hAnsi="宋体" w:cs="宋体"/>
          <w:color w:val="auto"/>
          <w:szCs w:val="21"/>
          <w:highlight w:val="none"/>
        </w:rPr>
        <w:t>；如因故无法提供社保证明，须提供能证明是本企业在职人员的相关证明材料。</w:t>
      </w:r>
    </w:p>
    <w:p>
      <w:pPr>
        <w:rPr>
          <w:rFonts w:ascii="宋体" w:hAnsi="宋体"/>
          <w:color w:val="auto"/>
          <w:szCs w:val="21"/>
          <w:highlight w:val="none"/>
        </w:rPr>
      </w:pPr>
    </w:p>
    <w:p>
      <w:pPr>
        <w:jc w:val="right"/>
        <w:rPr>
          <w:rFonts w:hint="eastAsia" w:ascii="宋体" w:hAnsi="宋体"/>
          <w:color w:val="auto"/>
          <w:szCs w:val="21"/>
          <w:highlight w:val="none"/>
        </w:rPr>
      </w:pPr>
    </w:p>
    <w:p>
      <w:pPr>
        <w:snapToGrid w:val="0"/>
        <w:spacing w:before="50" w:after="50" w:line="480" w:lineRule="auto"/>
        <w:ind w:left="-21" w:leftChars="-72" w:right="-817" w:rightChars="-389" w:hanging="130" w:hangingChars="62"/>
        <w:rPr>
          <w:rFonts w:hint="eastAsia" w:ascii="宋体" w:hAnsi="宋体"/>
          <w:color w:val="auto"/>
          <w:szCs w:val="21"/>
          <w:highlight w:val="none"/>
        </w:rPr>
      </w:pPr>
      <w:r>
        <w:rPr>
          <w:rFonts w:hint="eastAsia" w:ascii="宋体" w:hAnsi="宋体"/>
          <w:color w:val="auto"/>
          <w:szCs w:val="21"/>
          <w:highlight w:val="none"/>
        </w:rPr>
        <w:t xml:space="preserve">  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（加盖公章）</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法定代表人或投标人代表：</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hAnsi="宋体"/>
          <w:b/>
          <w:bCs/>
          <w:color w:val="auto"/>
          <w:sz w:val="21"/>
          <w:szCs w:val="21"/>
          <w:highlight w:val="none"/>
          <w:lang w:val="en-US" w:eastAsia="zh-CN"/>
        </w:rPr>
      </w:pPr>
      <w:r>
        <w:rPr>
          <w:rFonts w:hint="eastAsia" w:hAnsi="宋体"/>
          <w:b/>
          <w:bCs/>
          <w:color w:val="auto"/>
          <w:sz w:val="21"/>
          <w:szCs w:val="21"/>
          <w:highlight w:val="none"/>
          <w:lang w:val="en-US" w:eastAsia="zh-CN"/>
        </w:rPr>
        <w:br w:type="page"/>
      </w:r>
    </w:p>
    <w:p>
      <w:pPr>
        <w:pStyle w:val="27"/>
        <w:spacing w:line="360" w:lineRule="auto"/>
        <w:ind w:firstLine="0"/>
        <w:jc w:val="left"/>
        <w:rPr>
          <w:rFonts w:hint="eastAsia" w:hAnsi="宋体"/>
          <w:b/>
          <w:color w:val="auto"/>
          <w:spacing w:val="0"/>
          <w:sz w:val="21"/>
          <w:szCs w:val="21"/>
          <w:highlight w:val="none"/>
        </w:rPr>
      </w:pPr>
      <w:r>
        <w:rPr>
          <w:rFonts w:hint="eastAsia" w:hAnsi="宋体"/>
          <w:b/>
          <w:bCs/>
          <w:color w:val="auto"/>
          <w:sz w:val="21"/>
          <w:szCs w:val="21"/>
          <w:highlight w:val="none"/>
          <w:lang w:val="en-US" w:eastAsia="zh-CN"/>
        </w:rPr>
        <w:t>十一</w:t>
      </w:r>
      <w:r>
        <w:rPr>
          <w:rFonts w:hAnsi="宋体"/>
          <w:b/>
          <w:bCs/>
          <w:color w:val="auto"/>
          <w:sz w:val="21"/>
          <w:szCs w:val="21"/>
          <w:highlight w:val="none"/>
        </w:rPr>
        <w:t>、</w:t>
      </w:r>
      <w:r>
        <w:rPr>
          <w:rFonts w:hint="eastAsia" w:hAnsi="宋体"/>
          <w:b/>
          <w:bCs/>
          <w:color w:val="auto"/>
          <w:sz w:val="21"/>
          <w:szCs w:val="21"/>
          <w:highlight w:val="none"/>
        </w:rPr>
        <w:t>类似项目</w:t>
      </w:r>
      <w:r>
        <w:rPr>
          <w:rFonts w:hAnsi="宋体"/>
          <w:b/>
          <w:bCs/>
          <w:color w:val="auto"/>
          <w:sz w:val="21"/>
          <w:szCs w:val="21"/>
          <w:highlight w:val="none"/>
        </w:rPr>
        <w:t>业绩</w:t>
      </w:r>
      <w:r>
        <w:rPr>
          <w:rFonts w:hint="eastAsia" w:hAnsi="宋体"/>
          <w:b/>
          <w:bCs/>
          <w:color w:val="auto"/>
          <w:sz w:val="21"/>
          <w:szCs w:val="21"/>
          <w:highlight w:val="none"/>
        </w:rPr>
        <w:t>格式：</w:t>
      </w:r>
    </w:p>
    <w:p>
      <w:pPr>
        <w:pStyle w:val="27"/>
        <w:spacing w:line="360" w:lineRule="auto"/>
        <w:ind w:firstLine="0"/>
        <w:jc w:val="center"/>
        <w:rPr>
          <w:rFonts w:hAnsi="宋体"/>
          <w:b/>
          <w:color w:val="auto"/>
          <w:spacing w:val="0"/>
          <w:sz w:val="21"/>
          <w:szCs w:val="21"/>
          <w:highlight w:val="none"/>
        </w:rPr>
      </w:pPr>
      <w:r>
        <w:rPr>
          <w:rFonts w:hint="eastAsia" w:hAnsi="宋体"/>
          <w:b/>
          <w:color w:val="auto"/>
          <w:spacing w:val="0"/>
          <w:sz w:val="21"/>
          <w:szCs w:val="21"/>
          <w:highlight w:val="none"/>
        </w:rPr>
        <w:t>类似</w:t>
      </w:r>
      <w:r>
        <w:rPr>
          <w:rFonts w:hAnsi="宋体"/>
          <w:b/>
          <w:color w:val="auto"/>
          <w:spacing w:val="0"/>
          <w:sz w:val="21"/>
          <w:szCs w:val="21"/>
          <w:highlight w:val="none"/>
        </w:rPr>
        <w:t>项目业绩表</w:t>
      </w:r>
    </w:p>
    <w:tbl>
      <w:tblPr>
        <w:tblStyle w:val="15"/>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5"/>
        <w:gridCol w:w="1419"/>
        <w:gridCol w:w="1861"/>
        <w:gridCol w:w="1620"/>
        <w:gridCol w:w="1312"/>
        <w:gridCol w:w="15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15" w:type="dxa"/>
            <w:noWrap w:val="0"/>
            <w:vAlign w:val="center"/>
          </w:tcPr>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序号</w:t>
            </w:r>
          </w:p>
        </w:tc>
        <w:tc>
          <w:tcPr>
            <w:tcW w:w="1419" w:type="dxa"/>
            <w:noWrap w:val="0"/>
            <w:vAlign w:val="center"/>
          </w:tcPr>
          <w:p>
            <w:pPr>
              <w:pStyle w:val="27"/>
              <w:spacing w:line="400" w:lineRule="exact"/>
              <w:ind w:firstLine="0"/>
              <w:jc w:val="center"/>
              <w:rPr>
                <w:rFonts w:hAnsi="宋体"/>
                <w:color w:val="auto"/>
                <w:sz w:val="21"/>
                <w:szCs w:val="21"/>
                <w:highlight w:val="none"/>
              </w:rPr>
            </w:pPr>
            <w:r>
              <w:rPr>
                <w:rFonts w:hint="eastAsia" w:hAnsi="宋体"/>
                <w:color w:val="auto"/>
                <w:sz w:val="21"/>
                <w:szCs w:val="21"/>
                <w:highlight w:val="none"/>
              </w:rPr>
              <w:t>招标</w:t>
            </w:r>
            <w:r>
              <w:rPr>
                <w:rFonts w:hAnsi="宋体"/>
                <w:color w:val="auto"/>
                <w:sz w:val="21"/>
                <w:szCs w:val="21"/>
                <w:highlight w:val="none"/>
              </w:rPr>
              <w:t>人</w:t>
            </w:r>
            <w:r>
              <w:rPr>
                <w:rFonts w:hint="eastAsia" w:hAnsi="宋体"/>
                <w:color w:val="auto"/>
                <w:sz w:val="21"/>
                <w:szCs w:val="21"/>
                <w:highlight w:val="none"/>
              </w:rPr>
              <w:t>名称</w:t>
            </w:r>
          </w:p>
        </w:tc>
        <w:tc>
          <w:tcPr>
            <w:tcW w:w="1861" w:type="dxa"/>
            <w:noWrap w:val="0"/>
            <w:vAlign w:val="center"/>
          </w:tcPr>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项目名称</w:t>
            </w:r>
          </w:p>
        </w:tc>
        <w:tc>
          <w:tcPr>
            <w:tcW w:w="1620" w:type="dxa"/>
            <w:noWrap w:val="0"/>
            <w:vAlign w:val="center"/>
          </w:tcPr>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合同</w:t>
            </w:r>
            <w:r>
              <w:rPr>
                <w:rFonts w:hint="eastAsia" w:hAnsi="宋体"/>
                <w:color w:val="auto"/>
                <w:sz w:val="21"/>
                <w:szCs w:val="21"/>
                <w:highlight w:val="none"/>
              </w:rPr>
              <w:t>内容简介及</w:t>
            </w:r>
            <w:r>
              <w:rPr>
                <w:rFonts w:hAnsi="宋体"/>
                <w:color w:val="auto"/>
                <w:sz w:val="21"/>
                <w:szCs w:val="21"/>
                <w:highlight w:val="none"/>
              </w:rPr>
              <w:t>签订时间</w:t>
            </w:r>
          </w:p>
        </w:tc>
        <w:tc>
          <w:tcPr>
            <w:tcW w:w="1312" w:type="dxa"/>
            <w:noWrap w:val="0"/>
            <w:vAlign w:val="center"/>
          </w:tcPr>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合同价格（元）</w:t>
            </w:r>
          </w:p>
        </w:tc>
        <w:tc>
          <w:tcPr>
            <w:tcW w:w="1501" w:type="dxa"/>
            <w:noWrap w:val="0"/>
            <w:vAlign w:val="center"/>
          </w:tcPr>
          <w:p>
            <w:pPr>
              <w:pStyle w:val="27"/>
              <w:spacing w:line="400" w:lineRule="exact"/>
              <w:ind w:firstLine="0"/>
              <w:jc w:val="center"/>
              <w:rPr>
                <w:rFonts w:hAnsi="宋体"/>
                <w:color w:val="auto"/>
                <w:sz w:val="21"/>
                <w:szCs w:val="21"/>
                <w:highlight w:val="none"/>
              </w:rPr>
            </w:pPr>
            <w:r>
              <w:rPr>
                <w:rFonts w:hint="eastAsia" w:hAnsi="宋体"/>
                <w:color w:val="auto"/>
                <w:sz w:val="21"/>
                <w:szCs w:val="21"/>
                <w:highlight w:val="none"/>
              </w:rPr>
              <w:t>招标</w:t>
            </w:r>
            <w:r>
              <w:rPr>
                <w:rFonts w:hAnsi="宋体"/>
                <w:color w:val="auto"/>
                <w:sz w:val="21"/>
                <w:szCs w:val="21"/>
                <w:highlight w:val="none"/>
              </w:rPr>
              <w:t>人</w:t>
            </w:r>
          </w:p>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color w:val="auto"/>
                <w:sz w:val="21"/>
                <w:szCs w:val="21"/>
                <w:highlight w:val="none"/>
              </w:rPr>
            </w:pPr>
            <w:r>
              <w:rPr>
                <w:rFonts w:hAnsi="宋体"/>
                <w:color w:val="auto"/>
                <w:sz w:val="21"/>
                <w:szCs w:val="21"/>
                <w:highlight w:val="none"/>
              </w:rPr>
              <w:t>1</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2"/>
              <w:jc w:val="center"/>
              <w:rPr>
                <w:rFonts w:hAnsi="宋体"/>
                <w:b/>
                <w:color w:val="auto"/>
                <w:sz w:val="21"/>
                <w:szCs w:val="21"/>
                <w:highlight w:val="none"/>
              </w:rPr>
            </w:pPr>
          </w:p>
        </w:tc>
        <w:tc>
          <w:tcPr>
            <w:tcW w:w="1620" w:type="dxa"/>
            <w:noWrap w:val="0"/>
            <w:vAlign w:val="center"/>
          </w:tcPr>
          <w:p>
            <w:pPr>
              <w:pStyle w:val="27"/>
              <w:spacing w:line="400" w:lineRule="exact"/>
              <w:ind w:firstLine="482"/>
              <w:jc w:val="center"/>
              <w:rPr>
                <w:rFonts w:hAnsi="宋体"/>
                <w:b/>
                <w:color w:val="auto"/>
                <w:sz w:val="21"/>
                <w:szCs w:val="21"/>
                <w:highlight w:val="none"/>
              </w:rPr>
            </w:pPr>
          </w:p>
        </w:tc>
        <w:tc>
          <w:tcPr>
            <w:tcW w:w="1312" w:type="dxa"/>
            <w:noWrap w:val="0"/>
            <w:vAlign w:val="center"/>
          </w:tcPr>
          <w:p>
            <w:pPr>
              <w:pStyle w:val="27"/>
              <w:spacing w:line="400" w:lineRule="exact"/>
              <w:ind w:firstLine="482"/>
              <w:jc w:val="center"/>
              <w:rPr>
                <w:rFonts w:hAnsi="宋体"/>
                <w:b/>
                <w:color w:val="auto"/>
                <w:sz w:val="21"/>
                <w:szCs w:val="21"/>
                <w:highlight w:val="none"/>
              </w:rPr>
            </w:pPr>
          </w:p>
        </w:tc>
        <w:tc>
          <w:tcPr>
            <w:tcW w:w="1501" w:type="dxa"/>
            <w:noWrap w:val="0"/>
            <w:vAlign w:val="center"/>
          </w:tcPr>
          <w:p>
            <w:pPr>
              <w:pStyle w:val="27"/>
              <w:spacing w:line="400" w:lineRule="exact"/>
              <w:ind w:firstLine="482"/>
              <w:jc w:val="center"/>
              <w:rPr>
                <w:rFonts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color w:val="auto"/>
                <w:sz w:val="21"/>
                <w:szCs w:val="21"/>
                <w:highlight w:val="none"/>
              </w:rPr>
            </w:pPr>
            <w:r>
              <w:rPr>
                <w:rFonts w:hAnsi="宋体"/>
                <w:color w:val="auto"/>
                <w:sz w:val="21"/>
                <w:szCs w:val="21"/>
                <w:highlight w:val="none"/>
              </w:rPr>
              <w:t>2</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2"/>
              <w:jc w:val="center"/>
              <w:rPr>
                <w:rFonts w:hAnsi="宋体"/>
                <w:b/>
                <w:color w:val="auto"/>
                <w:sz w:val="21"/>
                <w:szCs w:val="21"/>
                <w:highlight w:val="none"/>
              </w:rPr>
            </w:pPr>
          </w:p>
        </w:tc>
        <w:tc>
          <w:tcPr>
            <w:tcW w:w="1620" w:type="dxa"/>
            <w:noWrap w:val="0"/>
            <w:vAlign w:val="center"/>
          </w:tcPr>
          <w:p>
            <w:pPr>
              <w:pStyle w:val="27"/>
              <w:spacing w:line="400" w:lineRule="exact"/>
              <w:ind w:firstLine="482"/>
              <w:jc w:val="center"/>
              <w:rPr>
                <w:rFonts w:hAnsi="宋体"/>
                <w:b/>
                <w:color w:val="auto"/>
                <w:sz w:val="21"/>
                <w:szCs w:val="21"/>
                <w:highlight w:val="none"/>
              </w:rPr>
            </w:pPr>
          </w:p>
        </w:tc>
        <w:tc>
          <w:tcPr>
            <w:tcW w:w="1312" w:type="dxa"/>
            <w:noWrap w:val="0"/>
            <w:vAlign w:val="center"/>
          </w:tcPr>
          <w:p>
            <w:pPr>
              <w:pStyle w:val="27"/>
              <w:spacing w:line="400" w:lineRule="exact"/>
              <w:ind w:firstLine="482"/>
              <w:jc w:val="center"/>
              <w:rPr>
                <w:rFonts w:hAnsi="宋体"/>
                <w:b/>
                <w:color w:val="auto"/>
                <w:sz w:val="21"/>
                <w:szCs w:val="21"/>
                <w:highlight w:val="none"/>
              </w:rPr>
            </w:pPr>
          </w:p>
        </w:tc>
        <w:tc>
          <w:tcPr>
            <w:tcW w:w="1501" w:type="dxa"/>
            <w:noWrap w:val="0"/>
            <w:vAlign w:val="center"/>
          </w:tcPr>
          <w:p>
            <w:pPr>
              <w:pStyle w:val="27"/>
              <w:spacing w:line="400" w:lineRule="exact"/>
              <w:ind w:firstLine="482"/>
              <w:jc w:val="center"/>
              <w:rPr>
                <w:rFonts w:hAnsi="宋体"/>
                <w:b/>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color w:val="auto"/>
                <w:sz w:val="21"/>
                <w:szCs w:val="21"/>
                <w:highlight w:val="none"/>
              </w:rPr>
            </w:pPr>
            <w:r>
              <w:rPr>
                <w:rFonts w:hAnsi="宋体"/>
                <w:color w:val="auto"/>
                <w:sz w:val="21"/>
                <w:szCs w:val="21"/>
                <w:highlight w:val="none"/>
              </w:rPr>
              <w:t>3</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color w:val="auto"/>
                <w:sz w:val="21"/>
                <w:szCs w:val="21"/>
                <w:highlight w:val="none"/>
              </w:rPr>
            </w:pPr>
            <w:r>
              <w:rPr>
                <w:rFonts w:hAnsi="宋体"/>
                <w:color w:val="auto"/>
                <w:sz w:val="21"/>
                <w:szCs w:val="21"/>
                <w:highlight w:val="none"/>
              </w:rPr>
              <w:t>4</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rPr>
                <w:rFonts w:hAnsi="宋体"/>
                <w:color w:val="auto"/>
                <w:sz w:val="21"/>
                <w:szCs w:val="21"/>
                <w:highlight w:val="none"/>
              </w:rPr>
            </w:pPr>
            <w:r>
              <w:rPr>
                <w:rFonts w:hAnsi="宋体"/>
                <w:color w:val="auto"/>
                <w:sz w:val="21"/>
                <w:szCs w:val="21"/>
                <w:highlight w:val="none"/>
              </w:rPr>
              <w:t>5</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ind w:firstLine="0"/>
              <w:jc w:val="center"/>
              <w:rPr>
                <w:rFonts w:hAnsi="宋体"/>
                <w:color w:val="auto"/>
                <w:sz w:val="21"/>
                <w:szCs w:val="21"/>
                <w:highlight w:val="none"/>
              </w:rPr>
            </w:pPr>
            <w:r>
              <w:rPr>
                <w:rFonts w:hAnsi="宋体"/>
                <w:color w:val="auto"/>
                <w:sz w:val="21"/>
                <w:szCs w:val="21"/>
                <w:highlight w:val="none"/>
              </w:rPr>
              <w:t>…</w:t>
            </w:r>
          </w:p>
        </w:tc>
        <w:tc>
          <w:tcPr>
            <w:tcW w:w="1419" w:type="dxa"/>
            <w:noWrap w:val="0"/>
            <w:vAlign w:val="center"/>
          </w:tcPr>
          <w:p>
            <w:pPr>
              <w:pStyle w:val="27"/>
              <w:spacing w:line="400" w:lineRule="exact"/>
              <w:ind w:firstLine="480"/>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15" w:type="dxa"/>
            <w:noWrap w:val="0"/>
            <w:vAlign w:val="center"/>
          </w:tcPr>
          <w:p>
            <w:pPr>
              <w:pStyle w:val="27"/>
              <w:spacing w:line="400" w:lineRule="exact"/>
              <w:jc w:val="center"/>
              <w:rPr>
                <w:rFonts w:hAnsi="宋体"/>
                <w:color w:val="auto"/>
                <w:sz w:val="21"/>
                <w:szCs w:val="21"/>
                <w:highlight w:val="none"/>
              </w:rPr>
            </w:pPr>
          </w:p>
        </w:tc>
        <w:tc>
          <w:tcPr>
            <w:tcW w:w="1419" w:type="dxa"/>
            <w:noWrap w:val="0"/>
            <w:vAlign w:val="center"/>
          </w:tcPr>
          <w:p>
            <w:pPr>
              <w:pStyle w:val="27"/>
              <w:spacing w:line="400" w:lineRule="exact"/>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815" w:type="dxa"/>
            <w:noWrap w:val="0"/>
            <w:vAlign w:val="center"/>
          </w:tcPr>
          <w:p>
            <w:pPr>
              <w:pStyle w:val="27"/>
              <w:spacing w:line="400" w:lineRule="exact"/>
              <w:jc w:val="center"/>
              <w:rPr>
                <w:rFonts w:hAnsi="宋体"/>
                <w:color w:val="auto"/>
                <w:sz w:val="21"/>
                <w:szCs w:val="21"/>
                <w:highlight w:val="none"/>
              </w:rPr>
            </w:pPr>
          </w:p>
        </w:tc>
        <w:tc>
          <w:tcPr>
            <w:tcW w:w="1419" w:type="dxa"/>
            <w:noWrap w:val="0"/>
            <w:vAlign w:val="center"/>
          </w:tcPr>
          <w:p>
            <w:pPr>
              <w:pStyle w:val="27"/>
              <w:spacing w:line="400" w:lineRule="exact"/>
              <w:jc w:val="center"/>
              <w:rPr>
                <w:rFonts w:hAnsi="宋体"/>
                <w:color w:val="auto"/>
                <w:sz w:val="21"/>
                <w:szCs w:val="21"/>
                <w:highlight w:val="none"/>
              </w:rPr>
            </w:pPr>
          </w:p>
        </w:tc>
        <w:tc>
          <w:tcPr>
            <w:tcW w:w="1861" w:type="dxa"/>
            <w:noWrap w:val="0"/>
            <w:vAlign w:val="center"/>
          </w:tcPr>
          <w:p>
            <w:pPr>
              <w:pStyle w:val="27"/>
              <w:spacing w:line="400" w:lineRule="exact"/>
              <w:ind w:firstLine="480"/>
              <w:jc w:val="center"/>
              <w:rPr>
                <w:rFonts w:hAnsi="宋体"/>
                <w:color w:val="auto"/>
                <w:sz w:val="21"/>
                <w:szCs w:val="21"/>
                <w:highlight w:val="none"/>
              </w:rPr>
            </w:pPr>
          </w:p>
        </w:tc>
        <w:tc>
          <w:tcPr>
            <w:tcW w:w="1620" w:type="dxa"/>
            <w:noWrap w:val="0"/>
            <w:vAlign w:val="center"/>
          </w:tcPr>
          <w:p>
            <w:pPr>
              <w:pStyle w:val="27"/>
              <w:spacing w:line="400" w:lineRule="exact"/>
              <w:ind w:firstLine="480"/>
              <w:jc w:val="center"/>
              <w:rPr>
                <w:rFonts w:hAnsi="宋体"/>
                <w:color w:val="auto"/>
                <w:sz w:val="21"/>
                <w:szCs w:val="21"/>
                <w:highlight w:val="none"/>
              </w:rPr>
            </w:pPr>
          </w:p>
        </w:tc>
        <w:tc>
          <w:tcPr>
            <w:tcW w:w="1312" w:type="dxa"/>
            <w:noWrap w:val="0"/>
            <w:vAlign w:val="center"/>
          </w:tcPr>
          <w:p>
            <w:pPr>
              <w:pStyle w:val="27"/>
              <w:spacing w:line="400" w:lineRule="exact"/>
              <w:ind w:firstLine="480"/>
              <w:jc w:val="center"/>
              <w:rPr>
                <w:rFonts w:hAnsi="宋体"/>
                <w:color w:val="auto"/>
                <w:sz w:val="21"/>
                <w:szCs w:val="21"/>
                <w:highlight w:val="none"/>
              </w:rPr>
            </w:pPr>
          </w:p>
        </w:tc>
        <w:tc>
          <w:tcPr>
            <w:tcW w:w="1501" w:type="dxa"/>
            <w:noWrap w:val="0"/>
            <w:vAlign w:val="center"/>
          </w:tcPr>
          <w:p>
            <w:pPr>
              <w:pStyle w:val="27"/>
              <w:spacing w:line="400" w:lineRule="exact"/>
              <w:ind w:firstLine="480"/>
              <w:jc w:val="center"/>
              <w:rPr>
                <w:rFonts w:hAnsi="宋体"/>
                <w:color w:val="auto"/>
                <w:sz w:val="21"/>
                <w:szCs w:val="21"/>
                <w:highlight w:val="none"/>
              </w:rPr>
            </w:pPr>
          </w:p>
        </w:tc>
      </w:tr>
    </w:tbl>
    <w:p>
      <w:pPr>
        <w:ind w:firstLine="210" w:firstLineChars="100"/>
        <w:rPr>
          <w:rFonts w:ascii="宋体" w:hAnsi="宋体"/>
          <w:color w:val="auto"/>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ind w:firstLine="210" w:firstLineChars="100"/>
        <w:textAlignment w:val="auto"/>
        <w:rPr>
          <w:rFonts w:hint="eastAsia" w:ascii="宋体" w:hAnsi="宋体" w:cs="宋体"/>
          <w:color w:val="000000"/>
          <w:szCs w:val="21"/>
        </w:rPr>
      </w:pPr>
      <w:r>
        <w:rPr>
          <w:rFonts w:hint="eastAsia" w:ascii="宋体" w:hAnsi="宋体" w:cs="宋体"/>
          <w:color w:val="000000"/>
          <w:szCs w:val="21"/>
        </w:rPr>
        <w:t>注：提供</w:t>
      </w:r>
      <w:r>
        <w:rPr>
          <w:rFonts w:hint="eastAsia" w:ascii="宋体" w:hAnsi="宋体" w:cs="宋体"/>
          <w:color w:val="auto"/>
          <w:szCs w:val="21"/>
        </w:rPr>
        <w:t>合同</w:t>
      </w:r>
      <w:r>
        <w:rPr>
          <w:rFonts w:hint="eastAsia" w:ascii="宋体" w:hAnsi="宋体" w:cs="宋体"/>
          <w:color w:val="auto"/>
          <w:szCs w:val="21"/>
          <w:lang w:val="en-US" w:eastAsia="zh-CN"/>
        </w:rPr>
        <w:t>和中标通知书扫描</w:t>
      </w:r>
      <w:r>
        <w:rPr>
          <w:rFonts w:hint="eastAsia" w:ascii="宋体" w:hAnsi="宋体" w:cs="宋体"/>
          <w:color w:val="000000"/>
          <w:szCs w:val="21"/>
          <w:lang w:val="en-US" w:eastAsia="zh-CN"/>
        </w:rPr>
        <w:t>件</w:t>
      </w:r>
      <w:r>
        <w:rPr>
          <w:rFonts w:hint="eastAsia" w:ascii="宋体" w:hAnsi="宋体" w:cs="宋体"/>
          <w:color w:val="000000"/>
          <w:szCs w:val="21"/>
        </w:rPr>
        <w:t>（加盖投标人公章）计分；如合同中无法体现项目内容特征的须提供发包人出具的相关证明，无证明材料、不具备类似项目主要内容特征的业绩不得分。证明材料</w:t>
      </w:r>
      <w:r>
        <w:rPr>
          <w:rFonts w:hint="eastAsia" w:ascii="宋体" w:hAnsi="宋体" w:cs="宋体"/>
          <w:color w:val="000000"/>
          <w:szCs w:val="21"/>
          <w:lang w:eastAsia="zh-CN"/>
        </w:rPr>
        <w:t>的</w:t>
      </w:r>
      <w:r>
        <w:rPr>
          <w:rFonts w:hint="eastAsia" w:ascii="宋体" w:hAnsi="宋体" w:cs="宋体"/>
          <w:color w:val="000000"/>
          <w:szCs w:val="21"/>
        </w:rPr>
        <w:t>单位名称与投标单位的名称必须一致，业主单位与委托方的名称也必须一致，单位发生合法变更的，需提供合法变更的材料</w:t>
      </w:r>
      <w:r>
        <w:rPr>
          <w:rFonts w:hint="eastAsia" w:ascii="宋体" w:hAnsi="宋体" w:cs="宋体"/>
          <w:color w:val="000000"/>
          <w:szCs w:val="21"/>
          <w:lang w:eastAsia="zh-CN"/>
        </w:rPr>
        <w:t>，</w:t>
      </w:r>
      <w:r>
        <w:rPr>
          <w:rFonts w:hint="eastAsia" w:ascii="宋体" w:hAnsi="宋体" w:cs="宋体"/>
          <w:color w:val="000000"/>
          <w:szCs w:val="21"/>
        </w:rPr>
        <w:t>否则</w:t>
      </w:r>
      <w:r>
        <w:rPr>
          <w:rFonts w:hint="eastAsia" w:ascii="宋体" w:hAnsi="宋体" w:cs="宋体"/>
          <w:color w:val="000000"/>
          <w:szCs w:val="21"/>
          <w:lang w:eastAsia="zh-CN"/>
        </w:rPr>
        <w:t>不得分</w:t>
      </w:r>
      <w:r>
        <w:rPr>
          <w:rFonts w:hint="eastAsia" w:ascii="宋体" w:hAnsi="宋体" w:cs="宋体"/>
          <w:color w:val="000000"/>
          <w:szCs w:val="21"/>
        </w:rPr>
        <w:t>。</w:t>
      </w:r>
    </w:p>
    <w:p>
      <w:pPr>
        <w:jc w:val="left"/>
        <w:rPr>
          <w:rFonts w:hint="eastAsia" w:ascii="宋体" w:hAnsi="宋体"/>
          <w:color w:val="auto"/>
          <w:szCs w:val="21"/>
          <w:highlight w:val="none"/>
        </w:rPr>
      </w:pPr>
      <w:r>
        <w:rPr>
          <w:rFonts w:hint="eastAsia" w:ascii="宋体" w:hAnsi="宋体"/>
          <w:color w:val="auto"/>
          <w:szCs w:val="21"/>
          <w:highlight w:val="none"/>
        </w:rPr>
        <w:t xml:space="preserve">  </w:t>
      </w:r>
    </w:p>
    <w:p>
      <w:pPr>
        <w:jc w:val="left"/>
        <w:rPr>
          <w:rFonts w:hint="eastAsia" w:ascii="宋体" w:hAnsi="宋体"/>
          <w:color w:val="auto"/>
          <w:szCs w:val="21"/>
          <w:highlight w:val="none"/>
        </w:rPr>
      </w:pPr>
    </w:p>
    <w:p>
      <w:pPr>
        <w:snapToGrid w:val="0"/>
        <w:spacing w:before="50" w:after="50" w:line="480" w:lineRule="auto"/>
        <w:ind w:left="-3" w:leftChars="-72" w:right="-817" w:rightChars="-389" w:hanging="148" w:hangingChars="62"/>
        <w:rPr>
          <w:rFonts w:hint="eastAsia" w:ascii="宋体" w:hAnsi="宋体"/>
          <w:color w:val="auto"/>
          <w:szCs w:val="21"/>
          <w:highlight w:val="none"/>
        </w:rPr>
      </w:pPr>
      <w:r>
        <w:rPr>
          <w:rFonts w:hint="eastAsia" w:ascii="宋体" w:hAnsi="宋体"/>
          <w:color w:val="auto"/>
          <w:sz w:val="24"/>
          <w:szCs w:val="21"/>
          <w:highlight w:val="none"/>
        </w:rPr>
        <w:t xml:space="preserve">  </w:t>
      </w: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（加盖公章）</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法定代表人或投标人代表</w:t>
      </w:r>
      <w:r>
        <w:rPr>
          <w:rFonts w:hint="eastAsia" w:ascii="宋体" w:hAnsi="宋体"/>
          <w:color w:val="auto"/>
          <w:szCs w:val="21"/>
          <w:highlight w:val="none"/>
          <w:lang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snapToGrid w:val="0"/>
        <w:spacing w:before="50" w:after="50" w:line="480" w:lineRule="auto"/>
        <w:ind w:left="35" w:leftChars="-72" w:right="-817" w:rightChars="-389" w:hanging="186" w:hangingChars="62"/>
        <w:rPr>
          <w:rFonts w:ascii="宋体" w:hAnsi="宋体"/>
          <w:color w:val="auto"/>
          <w:sz w:val="30"/>
          <w:highlight w:val="none"/>
        </w:rPr>
      </w:pPr>
    </w:p>
    <w:p>
      <w:pPr>
        <w:snapToGrid w:val="0"/>
        <w:spacing w:before="50" w:after="50" w:line="480" w:lineRule="auto"/>
        <w:ind w:left="-20" w:leftChars="-72" w:right="-817" w:rightChars="-389" w:hanging="131" w:hangingChars="62"/>
        <w:rPr>
          <w:rFonts w:ascii="宋体" w:hAnsi="宋体"/>
          <w:color w:val="auto"/>
          <w:szCs w:val="21"/>
          <w:highlight w:val="none"/>
        </w:rPr>
      </w:pPr>
      <w:r>
        <w:rPr>
          <w:rFonts w:hint="eastAsia" w:ascii="宋体" w:hAnsi="宋体"/>
          <w:b/>
          <w:bCs/>
          <w:color w:val="auto"/>
          <w:szCs w:val="21"/>
          <w:highlight w:val="none"/>
        </w:rPr>
        <w:br w:type="page"/>
      </w:r>
    </w:p>
    <w:p>
      <w:pPr>
        <w:ind w:firstLine="199" w:firstLineChars="95"/>
        <w:jc w:val="left"/>
        <w:rPr>
          <w:rFonts w:ascii="宋体" w:hAnsi="宋体"/>
          <w:color w:val="auto"/>
          <w:highlight w:val="none"/>
        </w:rPr>
      </w:pPr>
    </w:p>
    <w:p>
      <w:pPr>
        <w:autoSpaceDE/>
        <w:autoSpaceDN/>
        <w:adjustRightInd/>
        <w:spacing w:after="0" w:afterLines="0" w:line="240" w:lineRule="auto"/>
        <w:jc w:val="left"/>
        <w:rPr>
          <w:rFonts w:hint="eastAsia" w:ascii="宋体" w:hAnsi="宋体"/>
          <w:b/>
          <w:bCs/>
          <w:color w:val="auto"/>
          <w:szCs w:val="21"/>
          <w:highlight w:val="none"/>
        </w:rPr>
      </w:pPr>
      <w:r>
        <w:rPr>
          <w:rFonts w:hint="eastAsia" w:ascii="宋体" w:hAnsi="宋体"/>
          <w:b/>
          <w:bCs/>
          <w:color w:val="auto"/>
          <w:szCs w:val="21"/>
          <w:highlight w:val="none"/>
          <w:lang w:val="en-US" w:eastAsia="zh-CN"/>
        </w:rPr>
        <w:t>十二</w:t>
      </w:r>
      <w:r>
        <w:rPr>
          <w:rFonts w:hint="eastAsia" w:ascii="宋体" w:hAnsi="宋体"/>
          <w:b/>
          <w:bCs/>
          <w:color w:val="auto"/>
          <w:szCs w:val="21"/>
          <w:highlight w:val="none"/>
        </w:rPr>
        <w:t>、设备配置情况格式：</w:t>
      </w:r>
    </w:p>
    <w:p>
      <w:pPr>
        <w:pStyle w:val="7"/>
        <w:jc w:val="center"/>
        <w:rPr>
          <w:rFonts w:ascii="宋体" w:hAnsi="宋体"/>
          <w:b/>
          <w:color w:val="auto"/>
          <w:kern w:val="0"/>
          <w:sz w:val="21"/>
          <w:szCs w:val="21"/>
          <w:highlight w:val="none"/>
        </w:rPr>
      </w:pPr>
      <w:r>
        <w:rPr>
          <w:rFonts w:ascii="宋体" w:hAnsi="宋体"/>
          <w:b/>
          <w:color w:val="auto"/>
          <w:kern w:val="0"/>
          <w:sz w:val="21"/>
          <w:szCs w:val="21"/>
          <w:highlight w:val="none"/>
        </w:rPr>
        <w:t>设备配置情况表</w:t>
      </w:r>
    </w:p>
    <w:tbl>
      <w:tblPr>
        <w:tblStyle w:val="15"/>
        <w:tblW w:w="8936"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2234"/>
        <w:gridCol w:w="1625"/>
        <w:gridCol w:w="1828"/>
        <w:gridCol w:w="1015"/>
        <w:gridCol w:w="12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817" w:hRule="atLeast"/>
        </w:trPr>
        <w:tc>
          <w:tcPr>
            <w:tcW w:w="1015"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序号</w:t>
            </w:r>
          </w:p>
        </w:tc>
        <w:tc>
          <w:tcPr>
            <w:tcW w:w="2234"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设备名称</w:t>
            </w:r>
          </w:p>
        </w:tc>
        <w:tc>
          <w:tcPr>
            <w:tcW w:w="1625"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型号规格</w:t>
            </w:r>
          </w:p>
        </w:tc>
        <w:tc>
          <w:tcPr>
            <w:tcW w:w="1828"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品牌/产地</w:t>
            </w:r>
          </w:p>
        </w:tc>
        <w:tc>
          <w:tcPr>
            <w:tcW w:w="1015"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数量</w:t>
            </w:r>
          </w:p>
        </w:tc>
        <w:tc>
          <w:tcPr>
            <w:tcW w:w="1219" w:type="dxa"/>
            <w:tcBorders>
              <w:top w:val="single" w:color="auto" w:sz="12" w:space="0"/>
              <w:bottom w:val="single" w:color="auto" w:sz="12" w:space="0"/>
            </w:tcBorders>
            <w:noWrap w:val="0"/>
            <w:vAlign w:val="center"/>
          </w:tcPr>
          <w:p>
            <w:pPr>
              <w:jc w:val="center"/>
              <w:rPr>
                <w:rFonts w:hint="eastAsia" w:ascii="宋体" w:hAnsi="宋体" w:cs="Arial"/>
                <w:bCs/>
                <w:color w:val="auto"/>
                <w:sz w:val="22"/>
                <w:szCs w:val="22"/>
                <w:highlight w:val="none"/>
              </w:rPr>
            </w:pPr>
            <w:r>
              <w:rPr>
                <w:rFonts w:hint="eastAsia" w:ascii="宋体" w:hAnsi="宋体" w:cs="Arial"/>
                <w:bCs/>
                <w:color w:val="auto"/>
                <w:sz w:val="22"/>
                <w:szCs w:val="2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2" w:hRule="atLeast"/>
        </w:trPr>
        <w:tc>
          <w:tcPr>
            <w:tcW w:w="1015"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c>
          <w:tcPr>
            <w:tcW w:w="2234"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c>
          <w:tcPr>
            <w:tcW w:w="1625"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c>
          <w:tcPr>
            <w:tcW w:w="1828"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c>
          <w:tcPr>
            <w:tcW w:w="1015"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c>
          <w:tcPr>
            <w:tcW w:w="1219" w:type="dxa"/>
            <w:tcBorders>
              <w:top w:val="single" w:color="auto" w:sz="12" w:space="0"/>
            </w:tcBorders>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015" w:type="dxa"/>
            <w:noWrap w:val="0"/>
            <w:vAlign w:val="center"/>
          </w:tcPr>
          <w:p>
            <w:pPr>
              <w:ind w:firstLine="592"/>
              <w:jc w:val="center"/>
              <w:rPr>
                <w:rFonts w:hint="eastAsia" w:ascii="宋体" w:hAnsi="宋体" w:cs="Arial"/>
                <w:color w:val="auto"/>
                <w:sz w:val="22"/>
                <w:szCs w:val="22"/>
                <w:highlight w:val="none"/>
              </w:rPr>
            </w:pPr>
          </w:p>
        </w:tc>
        <w:tc>
          <w:tcPr>
            <w:tcW w:w="2234" w:type="dxa"/>
            <w:noWrap w:val="0"/>
            <w:vAlign w:val="center"/>
          </w:tcPr>
          <w:p>
            <w:pPr>
              <w:ind w:firstLine="592"/>
              <w:jc w:val="center"/>
              <w:rPr>
                <w:rFonts w:hint="eastAsia" w:ascii="宋体" w:hAnsi="宋体" w:cs="Arial"/>
                <w:color w:val="auto"/>
                <w:sz w:val="22"/>
                <w:szCs w:val="22"/>
                <w:highlight w:val="none"/>
              </w:rPr>
            </w:pPr>
          </w:p>
        </w:tc>
        <w:tc>
          <w:tcPr>
            <w:tcW w:w="1625" w:type="dxa"/>
            <w:noWrap w:val="0"/>
            <w:vAlign w:val="center"/>
          </w:tcPr>
          <w:p>
            <w:pPr>
              <w:ind w:firstLine="592"/>
              <w:jc w:val="center"/>
              <w:rPr>
                <w:rFonts w:hint="eastAsia" w:ascii="宋体" w:hAnsi="宋体" w:cs="Arial"/>
                <w:color w:val="auto"/>
                <w:sz w:val="22"/>
                <w:szCs w:val="22"/>
                <w:highlight w:val="none"/>
              </w:rPr>
            </w:pPr>
          </w:p>
        </w:tc>
        <w:tc>
          <w:tcPr>
            <w:tcW w:w="1828" w:type="dxa"/>
            <w:noWrap w:val="0"/>
            <w:vAlign w:val="center"/>
          </w:tcPr>
          <w:p>
            <w:pPr>
              <w:ind w:firstLine="592"/>
              <w:jc w:val="center"/>
              <w:rPr>
                <w:rFonts w:hint="eastAsia" w:ascii="宋体" w:hAnsi="宋体" w:cs="Arial"/>
                <w:color w:val="auto"/>
                <w:sz w:val="22"/>
                <w:szCs w:val="22"/>
                <w:highlight w:val="none"/>
              </w:rPr>
            </w:pPr>
          </w:p>
        </w:tc>
        <w:tc>
          <w:tcPr>
            <w:tcW w:w="1015" w:type="dxa"/>
            <w:noWrap w:val="0"/>
            <w:vAlign w:val="center"/>
          </w:tcPr>
          <w:p>
            <w:pPr>
              <w:ind w:firstLine="592"/>
              <w:jc w:val="center"/>
              <w:rPr>
                <w:rFonts w:hint="eastAsia" w:ascii="宋体" w:hAnsi="宋体" w:cs="Arial"/>
                <w:color w:val="auto"/>
                <w:sz w:val="22"/>
                <w:szCs w:val="22"/>
                <w:highlight w:val="none"/>
              </w:rPr>
            </w:pPr>
          </w:p>
        </w:tc>
        <w:tc>
          <w:tcPr>
            <w:tcW w:w="1219" w:type="dxa"/>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1015" w:type="dxa"/>
            <w:noWrap w:val="0"/>
            <w:vAlign w:val="center"/>
          </w:tcPr>
          <w:p>
            <w:pPr>
              <w:ind w:firstLine="592"/>
              <w:jc w:val="center"/>
              <w:rPr>
                <w:rFonts w:hint="eastAsia" w:ascii="宋体" w:hAnsi="宋体" w:cs="Arial"/>
                <w:color w:val="auto"/>
                <w:sz w:val="22"/>
                <w:szCs w:val="22"/>
                <w:highlight w:val="none"/>
              </w:rPr>
            </w:pPr>
          </w:p>
        </w:tc>
        <w:tc>
          <w:tcPr>
            <w:tcW w:w="2234" w:type="dxa"/>
            <w:noWrap w:val="0"/>
            <w:vAlign w:val="center"/>
          </w:tcPr>
          <w:p>
            <w:pPr>
              <w:ind w:firstLine="592"/>
              <w:jc w:val="center"/>
              <w:rPr>
                <w:rFonts w:hint="eastAsia" w:ascii="宋体" w:hAnsi="宋体" w:cs="Arial"/>
                <w:color w:val="auto"/>
                <w:sz w:val="22"/>
                <w:szCs w:val="22"/>
                <w:highlight w:val="none"/>
              </w:rPr>
            </w:pPr>
          </w:p>
        </w:tc>
        <w:tc>
          <w:tcPr>
            <w:tcW w:w="1625" w:type="dxa"/>
            <w:noWrap w:val="0"/>
            <w:vAlign w:val="center"/>
          </w:tcPr>
          <w:p>
            <w:pPr>
              <w:ind w:firstLine="592"/>
              <w:jc w:val="center"/>
              <w:rPr>
                <w:rFonts w:hint="eastAsia" w:ascii="宋体" w:hAnsi="宋体" w:cs="Arial"/>
                <w:color w:val="auto"/>
                <w:sz w:val="22"/>
                <w:szCs w:val="22"/>
                <w:highlight w:val="none"/>
              </w:rPr>
            </w:pPr>
          </w:p>
        </w:tc>
        <w:tc>
          <w:tcPr>
            <w:tcW w:w="1828" w:type="dxa"/>
            <w:noWrap w:val="0"/>
            <w:vAlign w:val="center"/>
          </w:tcPr>
          <w:p>
            <w:pPr>
              <w:ind w:firstLine="592"/>
              <w:jc w:val="center"/>
              <w:rPr>
                <w:rFonts w:hint="eastAsia" w:ascii="宋体" w:hAnsi="宋体" w:cs="Arial"/>
                <w:color w:val="auto"/>
                <w:sz w:val="22"/>
                <w:szCs w:val="22"/>
                <w:highlight w:val="none"/>
              </w:rPr>
            </w:pPr>
          </w:p>
        </w:tc>
        <w:tc>
          <w:tcPr>
            <w:tcW w:w="1015" w:type="dxa"/>
            <w:noWrap w:val="0"/>
            <w:vAlign w:val="center"/>
          </w:tcPr>
          <w:p>
            <w:pPr>
              <w:ind w:firstLine="592"/>
              <w:jc w:val="center"/>
              <w:rPr>
                <w:rFonts w:hint="eastAsia" w:ascii="宋体" w:hAnsi="宋体" w:cs="Arial"/>
                <w:color w:val="auto"/>
                <w:sz w:val="22"/>
                <w:szCs w:val="22"/>
                <w:highlight w:val="none"/>
              </w:rPr>
            </w:pPr>
          </w:p>
        </w:tc>
        <w:tc>
          <w:tcPr>
            <w:tcW w:w="1219" w:type="dxa"/>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ascii="宋体" w:hAnsi="宋体" w:cs="Arial"/>
                <w:color w:val="auto"/>
                <w:sz w:val="22"/>
                <w:szCs w:val="22"/>
                <w:highlight w:val="none"/>
              </w:rPr>
            </w:pPr>
          </w:p>
        </w:tc>
        <w:tc>
          <w:tcPr>
            <w:tcW w:w="2234" w:type="dxa"/>
            <w:noWrap w:val="0"/>
            <w:vAlign w:val="center"/>
          </w:tcPr>
          <w:p>
            <w:pPr>
              <w:ind w:firstLine="592"/>
              <w:jc w:val="center"/>
              <w:rPr>
                <w:rFonts w:hint="eastAsia" w:ascii="宋体" w:hAnsi="宋体" w:cs="Arial"/>
                <w:color w:val="auto"/>
                <w:sz w:val="22"/>
                <w:szCs w:val="22"/>
                <w:highlight w:val="none"/>
              </w:rPr>
            </w:pPr>
          </w:p>
        </w:tc>
        <w:tc>
          <w:tcPr>
            <w:tcW w:w="1625" w:type="dxa"/>
            <w:noWrap w:val="0"/>
            <w:vAlign w:val="center"/>
          </w:tcPr>
          <w:p>
            <w:pPr>
              <w:ind w:firstLine="592"/>
              <w:jc w:val="center"/>
              <w:rPr>
                <w:rFonts w:hint="eastAsia" w:ascii="宋体" w:hAnsi="宋体" w:cs="Arial"/>
                <w:color w:val="auto"/>
                <w:sz w:val="22"/>
                <w:szCs w:val="22"/>
                <w:highlight w:val="none"/>
              </w:rPr>
            </w:pPr>
          </w:p>
        </w:tc>
        <w:tc>
          <w:tcPr>
            <w:tcW w:w="1828" w:type="dxa"/>
            <w:noWrap w:val="0"/>
            <w:vAlign w:val="center"/>
          </w:tcPr>
          <w:p>
            <w:pPr>
              <w:ind w:firstLine="592"/>
              <w:jc w:val="center"/>
              <w:rPr>
                <w:rFonts w:hint="eastAsia" w:ascii="宋体" w:hAnsi="宋体" w:cs="Arial"/>
                <w:color w:val="auto"/>
                <w:sz w:val="22"/>
                <w:szCs w:val="22"/>
                <w:highlight w:val="none"/>
              </w:rPr>
            </w:pPr>
          </w:p>
        </w:tc>
        <w:tc>
          <w:tcPr>
            <w:tcW w:w="1015" w:type="dxa"/>
            <w:noWrap w:val="0"/>
            <w:vAlign w:val="center"/>
          </w:tcPr>
          <w:p>
            <w:pPr>
              <w:ind w:firstLine="592"/>
              <w:jc w:val="center"/>
              <w:rPr>
                <w:rFonts w:hint="eastAsia" w:ascii="宋体" w:hAnsi="宋体" w:cs="Arial"/>
                <w:color w:val="auto"/>
                <w:sz w:val="22"/>
                <w:szCs w:val="22"/>
                <w:highlight w:val="none"/>
              </w:rPr>
            </w:pPr>
          </w:p>
        </w:tc>
        <w:tc>
          <w:tcPr>
            <w:tcW w:w="1219" w:type="dxa"/>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ascii="宋体" w:hAnsi="宋体" w:cs="Arial"/>
                <w:color w:val="auto"/>
                <w:sz w:val="22"/>
                <w:szCs w:val="22"/>
                <w:highlight w:val="none"/>
              </w:rPr>
            </w:pPr>
          </w:p>
        </w:tc>
        <w:tc>
          <w:tcPr>
            <w:tcW w:w="2234" w:type="dxa"/>
            <w:noWrap w:val="0"/>
            <w:vAlign w:val="center"/>
          </w:tcPr>
          <w:p>
            <w:pPr>
              <w:ind w:firstLine="592"/>
              <w:jc w:val="center"/>
              <w:rPr>
                <w:rFonts w:hint="eastAsia" w:ascii="宋体" w:hAnsi="宋体" w:cs="Arial"/>
                <w:color w:val="auto"/>
                <w:sz w:val="22"/>
                <w:szCs w:val="22"/>
                <w:highlight w:val="none"/>
              </w:rPr>
            </w:pPr>
          </w:p>
        </w:tc>
        <w:tc>
          <w:tcPr>
            <w:tcW w:w="1625" w:type="dxa"/>
            <w:noWrap w:val="0"/>
            <w:vAlign w:val="center"/>
          </w:tcPr>
          <w:p>
            <w:pPr>
              <w:ind w:firstLine="592"/>
              <w:jc w:val="center"/>
              <w:rPr>
                <w:rFonts w:hint="eastAsia" w:ascii="宋体" w:hAnsi="宋体" w:cs="Arial"/>
                <w:color w:val="auto"/>
                <w:sz w:val="22"/>
                <w:szCs w:val="22"/>
                <w:highlight w:val="none"/>
              </w:rPr>
            </w:pPr>
          </w:p>
        </w:tc>
        <w:tc>
          <w:tcPr>
            <w:tcW w:w="1828" w:type="dxa"/>
            <w:noWrap w:val="0"/>
            <w:vAlign w:val="center"/>
          </w:tcPr>
          <w:p>
            <w:pPr>
              <w:ind w:firstLine="592"/>
              <w:jc w:val="center"/>
              <w:rPr>
                <w:rFonts w:hint="eastAsia" w:ascii="宋体" w:hAnsi="宋体" w:cs="Arial"/>
                <w:color w:val="auto"/>
                <w:sz w:val="22"/>
                <w:szCs w:val="22"/>
                <w:highlight w:val="none"/>
              </w:rPr>
            </w:pPr>
          </w:p>
        </w:tc>
        <w:tc>
          <w:tcPr>
            <w:tcW w:w="1015" w:type="dxa"/>
            <w:noWrap w:val="0"/>
            <w:vAlign w:val="center"/>
          </w:tcPr>
          <w:p>
            <w:pPr>
              <w:ind w:firstLine="592"/>
              <w:jc w:val="center"/>
              <w:rPr>
                <w:rFonts w:hint="eastAsia" w:ascii="宋体" w:hAnsi="宋体" w:cs="Arial"/>
                <w:color w:val="auto"/>
                <w:sz w:val="22"/>
                <w:szCs w:val="22"/>
                <w:highlight w:val="none"/>
              </w:rPr>
            </w:pPr>
          </w:p>
        </w:tc>
        <w:tc>
          <w:tcPr>
            <w:tcW w:w="1219" w:type="dxa"/>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ascii="宋体" w:hAnsi="宋体" w:cs="Arial"/>
                <w:color w:val="auto"/>
                <w:sz w:val="22"/>
                <w:szCs w:val="22"/>
                <w:highlight w:val="none"/>
              </w:rPr>
            </w:pPr>
          </w:p>
        </w:tc>
        <w:tc>
          <w:tcPr>
            <w:tcW w:w="2234" w:type="dxa"/>
            <w:noWrap w:val="0"/>
            <w:vAlign w:val="center"/>
          </w:tcPr>
          <w:p>
            <w:pPr>
              <w:ind w:firstLine="592"/>
              <w:jc w:val="center"/>
              <w:rPr>
                <w:rFonts w:hint="eastAsia" w:ascii="宋体" w:hAnsi="宋体" w:cs="Arial"/>
                <w:color w:val="auto"/>
                <w:sz w:val="22"/>
                <w:szCs w:val="22"/>
                <w:highlight w:val="none"/>
              </w:rPr>
            </w:pPr>
          </w:p>
        </w:tc>
        <w:tc>
          <w:tcPr>
            <w:tcW w:w="1625" w:type="dxa"/>
            <w:noWrap w:val="0"/>
            <w:vAlign w:val="center"/>
          </w:tcPr>
          <w:p>
            <w:pPr>
              <w:ind w:firstLine="592"/>
              <w:jc w:val="center"/>
              <w:rPr>
                <w:rFonts w:hint="eastAsia" w:ascii="宋体" w:hAnsi="宋体" w:cs="Arial"/>
                <w:color w:val="auto"/>
                <w:sz w:val="22"/>
                <w:szCs w:val="22"/>
                <w:highlight w:val="none"/>
              </w:rPr>
            </w:pPr>
          </w:p>
        </w:tc>
        <w:tc>
          <w:tcPr>
            <w:tcW w:w="1828" w:type="dxa"/>
            <w:noWrap w:val="0"/>
            <w:vAlign w:val="center"/>
          </w:tcPr>
          <w:p>
            <w:pPr>
              <w:ind w:firstLine="592"/>
              <w:jc w:val="center"/>
              <w:rPr>
                <w:rFonts w:hint="eastAsia" w:ascii="宋体" w:hAnsi="宋体" w:cs="Arial"/>
                <w:color w:val="auto"/>
                <w:sz w:val="22"/>
                <w:szCs w:val="22"/>
                <w:highlight w:val="none"/>
              </w:rPr>
            </w:pPr>
          </w:p>
        </w:tc>
        <w:tc>
          <w:tcPr>
            <w:tcW w:w="1015" w:type="dxa"/>
            <w:noWrap w:val="0"/>
            <w:vAlign w:val="center"/>
          </w:tcPr>
          <w:p>
            <w:pPr>
              <w:ind w:firstLine="592"/>
              <w:jc w:val="center"/>
              <w:rPr>
                <w:rFonts w:hint="eastAsia" w:ascii="宋体" w:hAnsi="宋体" w:cs="Arial"/>
                <w:color w:val="auto"/>
                <w:sz w:val="22"/>
                <w:szCs w:val="22"/>
                <w:highlight w:val="none"/>
              </w:rPr>
            </w:pPr>
          </w:p>
        </w:tc>
        <w:tc>
          <w:tcPr>
            <w:tcW w:w="1219" w:type="dxa"/>
            <w:noWrap w:val="0"/>
            <w:vAlign w:val="center"/>
          </w:tcPr>
          <w:p>
            <w:pPr>
              <w:ind w:firstLine="592"/>
              <w:jc w:val="center"/>
              <w:rPr>
                <w:rFonts w:hint="eastAsia" w:ascii="宋体" w:hAnsi="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eastAsia="新宋体" w:cs="Arial"/>
                <w:color w:val="auto"/>
                <w:sz w:val="22"/>
                <w:szCs w:val="22"/>
                <w:highlight w:val="none"/>
              </w:rPr>
            </w:pPr>
          </w:p>
        </w:tc>
        <w:tc>
          <w:tcPr>
            <w:tcW w:w="2234" w:type="dxa"/>
            <w:noWrap w:val="0"/>
            <w:vAlign w:val="center"/>
          </w:tcPr>
          <w:p>
            <w:pPr>
              <w:ind w:firstLine="592"/>
              <w:jc w:val="center"/>
              <w:rPr>
                <w:rFonts w:hint="eastAsia" w:eastAsia="新宋体" w:cs="Arial"/>
                <w:color w:val="auto"/>
                <w:sz w:val="22"/>
                <w:szCs w:val="22"/>
                <w:highlight w:val="none"/>
              </w:rPr>
            </w:pPr>
          </w:p>
        </w:tc>
        <w:tc>
          <w:tcPr>
            <w:tcW w:w="1625" w:type="dxa"/>
            <w:noWrap w:val="0"/>
            <w:vAlign w:val="center"/>
          </w:tcPr>
          <w:p>
            <w:pPr>
              <w:ind w:firstLine="592"/>
              <w:jc w:val="center"/>
              <w:rPr>
                <w:rFonts w:hint="eastAsia" w:eastAsia="新宋体" w:cs="Arial"/>
                <w:color w:val="auto"/>
                <w:sz w:val="22"/>
                <w:szCs w:val="22"/>
                <w:highlight w:val="none"/>
              </w:rPr>
            </w:pPr>
          </w:p>
        </w:tc>
        <w:tc>
          <w:tcPr>
            <w:tcW w:w="1828" w:type="dxa"/>
            <w:noWrap w:val="0"/>
            <w:vAlign w:val="center"/>
          </w:tcPr>
          <w:p>
            <w:pPr>
              <w:ind w:firstLine="592"/>
              <w:jc w:val="center"/>
              <w:rPr>
                <w:rFonts w:hint="eastAsia" w:eastAsia="新宋体" w:cs="Arial"/>
                <w:color w:val="auto"/>
                <w:sz w:val="22"/>
                <w:szCs w:val="22"/>
                <w:highlight w:val="none"/>
              </w:rPr>
            </w:pPr>
          </w:p>
        </w:tc>
        <w:tc>
          <w:tcPr>
            <w:tcW w:w="1015" w:type="dxa"/>
            <w:noWrap w:val="0"/>
            <w:vAlign w:val="center"/>
          </w:tcPr>
          <w:p>
            <w:pPr>
              <w:ind w:firstLine="592"/>
              <w:jc w:val="center"/>
              <w:rPr>
                <w:rFonts w:hint="eastAsia" w:eastAsia="新宋体" w:cs="Arial"/>
                <w:color w:val="auto"/>
                <w:sz w:val="22"/>
                <w:szCs w:val="22"/>
                <w:highlight w:val="none"/>
              </w:rPr>
            </w:pPr>
          </w:p>
        </w:tc>
        <w:tc>
          <w:tcPr>
            <w:tcW w:w="1219" w:type="dxa"/>
            <w:noWrap w:val="0"/>
            <w:vAlign w:val="center"/>
          </w:tcPr>
          <w:p>
            <w:pPr>
              <w:ind w:firstLine="592"/>
              <w:jc w:val="center"/>
              <w:rPr>
                <w:rFonts w:hint="eastAsia" w:eastAsia="新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eastAsia="新宋体" w:cs="Arial"/>
                <w:color w:val="auto"/>
                <w:sz w:val="22"/>
                <w:szCs w:val="22"/>
                <w:highlight w:val="none"/>
              </w:rPr>
            </w:pPr>
          </w:p>
        </w:tc>
        <w:tc>
          <w:tcPr>
            <w:tcW w:w="2234" w:type="dxa"/>
            <w:noWrap w:val="0"/>
            <w:vAlign w:val="center"/>
          </w:tcPr>
          <w:p>
            <w:pPr>
              <w:ind w:firstLine="592"/>
              <w:jc w:val="center"/>
              <w:rPr>
                <w:rFonts w:hint="eastAsia" w:eastAsia="新宋体" w:cs="Arial"/>
                <w:color w:val="auto"/>
                <w:sz w:val="22"/>
                <w:szCs w:val="22"/>
                <w:highlight w:val="none"/>
              </w:rPr>
            </w:pPr>
          </w:p>
        </w:tc>
        <w:tc>
          <w:tcPr>
            <w:tcW w:w="1625" w:type="dxa"/>
            <w:noWrap w:val="0"/>
            <w:vAlign w:val="center"/>
          </w:tcPr>
          <w:p>
            <w:pPr>
              <w:ind w:firstLine="592"/>
              <w:jc w:val="center"/>
              <w:rPr>
                <w:rFonts w:hint="eastAsia" w:eastAsia="新宋体" w:cs="Arial"/>
                <w:color w:val="auto"/>
                <w:sz w:val="22"/>
                <w:szCs w:val="22"/>
                <w:highlight w:val="none"/>
              </w:rPr>
            </w:pPr>
          </w:p>
        </w:tc>
        <w:tc>
          <w:tcPr>
            <w:tcW w:w="1828" w:type="dxa"/>
            <w:noWrap w:val="0"/>
            <w:vAlign w:val="center"/>
          </w:tcPr>
          <w:p>
            <w:pPr>
              <w:ind w:firstLine="592"/>
              <w:jc w:val="center"/>
              <w:rPr>
                <w:rFonts w:hint="eastAsia" w:eastAsia="新宋体" w:cs="Arial"/>
                <w:color w:val="auto"/>
                <w:sz w:val="22"/>
                <w:szCs w:val="22"/>
                <w:highlight w:val="none"/>
              </w:rPr>
            </w:pPr>
          </w:p>
        </w:tc>
        <w:tc>
          <w:tcPr>
            <w:tcW w:w="1015" w:type="dxa"/>
            <w:noWrap w:val="0"/>
            <w:vAlign w:val="center"/>
          </w:tcPr>
          <w:p>
            <w:pPr>
              <w:ind w:firstLine="592"/>
              <w:jc w:val="center"/>
              <w:rPr>
                <w:rFonts w:hint="eastAsia" w:eastAsia="新宋体" w:cs="Arial"/>
                <w:color w:val="auto"/>
                <w:sz w:val="22"/>
                <w:szCs w:val="22"/>
                <w:highlight w:val="none"/>
              </w:rPr>
            </w:pPr>
          </w:p>
        </w:tc>
        <w:tc>
          <w:tcPr>
            <w:tcW w:w="1219" w:type="dxa"/>
            <w:noWrap w:val="0"/>
            <w:vAlign w:val="center"/>
          </w:tcPr>
          <w:p>
            <w:pPr>
              <w:ind w:firstLine="592"/>
              <w:jc w:val="center"/>
              <w:rPr>
                <w:rFonts w:hint="eastAsia" w:eastAsia="新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495" w:hRule="atLeast"/>
        </w:trPr>
        <w:tc>
          <w:tcPr>
            <w:tcW w:w="1015" w:type="dxa"/>
            <w:noWrap w:val="0"/>
            <w:vAlign w:val="center"/>
          </w:tcPr>
          <w:p>
            <w:pPr>
              <w:ind w:firstLine="592"/>
              <w:jc w:val="center"/>
              <w:rPr>
                <w:rFonts w:hint="eastAsia" w:eastAsia="新宋体" w:cs="Arial"/>
                <w:color w:val="auto"/>
                <w:sz w:val="22"/>
                <w:szCs w:val="22"/>
                <w:highlight w:val="none"/>
              </w:rPr>
            </w:pPr>
          </w:p>
        </w:tc>
        <w:tc>
          <w:tcPr>
            <w:tcW w:w="2234" w:type="dxa"/>
            <w:noWrap w:val="0"/>
            <w:vAlign w:val="center"/>
          </w:tcPr>
          <w:p>
            <w:pPr>
              <w:ind w:firstLine="592"/>
              <w:jc w:val="center"/>
              <w:rPr>
                <w:rFonts w:hint="eastAsia" w:eastAsia="新宋体" w:cs="Arial"/>
                <w:color w:val="auto"/>
                <w:sz w:val="22"/>
                <w:szCs w:val="22"/>
                <w:highlight w:val="none"/>
              </w:rPr>
            </w:pPr>
          </w:p>
        </w:tc>
        <w:tc>
          <w:tcPr>
            <w:tcW w:w="1625" w:type="dxa"/>
            <w:noWrap w:val="0"/>
            <w:vAlign w:val="center"/>
          </w:tcPr>
          <w:p>
            <w:pPr>
              <w:ind w:firstLine="592"/>
              <w:jc w:val="center"/>
              <w:rPr>
                <w:rFonts w:hint="eastAsia" w:eastAsia="新宋体" w:cs="Arial"/>
                <w:color w:val="auto"/>
                <w:sz w:val="22"/>
                <w:szCs w:val="22"/>
                <w:highlight w:val="none"/>
              </w:rPr>
            </w:pPr>
          </w:p>
        </w:tc>
        <w:tc>
          <w:tcPr>
            <w:tcW w:w="1828" w:type="dxa"/>
            <w:noWrap w:val="0"/>
            <w:vAlign w:val="center"/>
          </w:tcPr>
          <w:p>
            <w:pPr>
              <w:ind w:firstLine="592"/>
              <w:jc w:val="center"/>
              <w:rPr>
                <w:rFonts w:hint="eastAsia" w:eastAsia="新宋体" w:cs="Arial"/>
                <w:color w:val="auto"/>
                <w:sz w:val="22"/>
                <w:szCs w:val="22"/>
                <w:highlight w:val="none"/>
              </w:rPr>
            </w:pPr>
          </w:p>
        </w:tc>
        <w:tc>
          <w:tcPr>
            <w:tcW w:w="1015" w:type="dxa"/>
            <w:noWrap w:val="0"/>
            <w:vAlign w:val="center"/>
          </w:tcPr>
          <w:p>
            <w:pPr>
              <w:ind w:firstLine="592"/>
              <w:jc w:val="center"/>
              <w:rPr>
                <w:rFonts w:hint="eastAsia" w:eastAsia="新宋体" w:cs="Arial"/>
                <w:color w:val="auto"/>
                <w:sz w:val="22"/>
                <w:szCs w:val="22"/>
                <w:highlight w:val="none"/>
              </w:rPr>
            </w:pPr>
          </w:p>
        </w:tc>
        <w:tc>
          <w:tcPr>
            <w:tcW w:w="1219" w:type="dxa"/>
            <w:noWrap w:val="0"/>
            <w:vAlign w:val="center"/>
          </w:tcPr>
          <w:p>
            <w:pPr>
              <w:ind w:firstLine="592"/>
              <w:jc w:val="center"/>
              <w:rPr>
                <w:rFonts w:hint="eastAsia" w:eastAsia="新宋体" w:cs="Arial"/>
                <w:color w:val="auto"/>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cantSplit/>
          <w:trHeight w:val="551" w:hRule="atLeast"/>
        </w:trPr>
        <w:tc>
          <w:tcPr>
            <w:tcW w:w="1015" w:type="dxa"/>
            <w:noWrap w:val="0"/>
            <w:vAlign w:val="center"/>
          </w:tcPr>
          <w:p>
            <w:pPr>
              <w:ind w:firstLine="592"/>
              <w:jc w:val="center"/>
              <w:rPr>
                <w:rFonts w:hint="eastAsia" w:eastAsia="新宋体" w:cs="Arial"/>
                <w:color w:val="auto"/>
                <w:sz w:val="22"/>
                <w:szCs w:val="22"/>
                <w:highlight w:val="none"/>
              </w:rPr>
            </w:pPr>
          </w:p>
        </w:tc>
        <w:tc>
          <w:tcPr>
            <w:tcW w:w="2234" w:type="dxa"/>
            <w:noWrap w:val="0"/>
            <w:vAlign w:val="center"/>
          </w:tcPr>
          <w:p>
            <w:pPr>
              <w:ind w:firstLine="592"/>
              <w:jc w:val="center"/>
              <w:rPr>
                <w:rFonts w:hint="eastAsia" w:eastAsia="新宋体" w:cs="Arial"/>
                <w:color w:val="auto"/>
                <w:sz w:val="22"/>
                <w:szCs w:val="22"/>
                <w:highlight w:val="none"/>
              </w:rPr>
            </w:pPr>
          </w:p>
        </w:tc>
        <w:tc>
          <w:tcPr>
            <w:tcW w:w="1625" w:type="dxa"/>
            <w:noWrap w:val="0"/>
            <w:vAlign w:val="center"/>
          </w:tcPr>
          <w:p>
            <w:pPr>
              <w:ind w:firstLine="592"/>
              <w:jc w:val="center"/>
              <w:rPr>
                <w:rFonts w:hint="eastAsia" w:eastAsia="新宋体" w:cs="Arial"/>
                <w:color w:val="auto"/>
                <w:sz w:val="22"/>
                <w:szCs w:val="22"/>
                <w:highlight w:val="none"/>
              </w:rPr>
            </w:pPr>
          </w:p>
        </w:tc>
        <w:tc>
          <w:tcPr>
            <w:tcW w:w="1828" w:type="dxa"/>
            <w:noWrap w:val="0"/>
            <w:vAlign w:val="center"/>
          </w:tcPr>
          <w:p>
            <w:pPr>
              <w:ind w:firstLine="592"/>
              <w:jc w:val="center"/>
              <w:rPr>
                <w:rFonts w:hint="eastAsia" w:eastAsia="新宋体" w:cs="Arial"/>
                <w:color w:val="auto"/>
                <w:sz w:val="22"/>
                <w:szCs w:val="22"/>
                <w:highlight w:val="none"/>
              </w:rPr>
            </w:pPr>
          </w:p>
        </w:tc>
        <w:tc>
          <w:tcPr>
            <w:tcW w:w="1015" w:type="dxa"/>
            <w:noWrap w:val="0"/>
            <w:vAlign w:val="center"/>
          </w:tcPr>
          <w:p>
            <w:pPr>
              <w:ind w:firstLine="592"/>
              <w:jc w:val="center"/>
              <w:rPr>
                <w:rFonts w:hint="eastAsia" w:eastAsia="新宋体" w:cs="Arial"/>
                <w:color w:val="auto"/>
                <w:sz w:val="22"/>
                <w:szCs w:val="22"/>
                <w:highlight w:val="none"/>
              </w:rPr>
            </w:pPr>
          </w:p>
        </w:tc>
        <w:tc>
          <w:tcPr>
            <w:tcW w:w="1219" w:type="dxa"/>
            <w:noWrap w:val="0"/>
            <w:vAlign w:val="center"/>
          </w:tcPr>
          <w:p>
            <w:pPr>
              <w:ind w:firstLine="592"/>
              <w:jc w:val="center"/>
              <w:rPr>
                <w:rFonts w:hint="eastAsia" w:eastAsia="新宋体" w:cs="Arial"/>
                <w:color w:val="auto"/>
                <w:sz w:val="22"/>
                <w:szCs w:val="22"/>
                <w:highlight w:val="none"/>
              </w:rPr>
            </w:pPr>
          </w:p>
        </w:tc>
      </w:tr>
    </w:tbl>
    <w:p>
      <w:pPr>
        <w:snapToGrid w:val="0"/>
        <w:spacing w:before="50" w:after="50" w:line="480" w:lineRule="auto"/>
        <w:ind w:left="-3" w:leftChars="-72" w:right="-817" w:rightChars="-389" w:hanging="148" w:hangingChars="62"/>
        <w:rPr>
          <w:rFonts w:hint="eastAsia" w:ascii="宋体" w:hAnsi="宋体" w:cs="宋体"/>
          <w:color w:val="auto"/>
          <w:szCs w:val="21"/>
          <w:highlight w:val="none"/>
        </w:rPr>
      </w:pPr>
      <w:r>
        <w:rPr>
          <w:rFonts w:hint="eastAsia" w:ascii="宋体" w:hAnsi="宋体"/>
          <w:color w:val="auto"/>
          <w:sz w:val="24"/>
          <w:szCs w:val="21"/>
          <w:highlight w:val="none"/>
        </w:rPr>
        <w:t xml:space="preserve"> </w:t>
      </w:r>
      <w:r>
        <w:rPr>
          <w:rFonts w:hint="eastAsia" w:ascii="宋体" w:hAnsi="宋体" w:cs="宋体"/>
          <w:color w:val="auto"/>
          <w:sz w:val="21"/>
          <w:szCs w:val="21"/>
          <w:highlight w:val="none"/>
        </w:rPr>
        <w:t xml:space="preserve">  </w:t>
      </w:r>
    </w:p>
    <w:p>
      <w:pPr>
        <w:snapToGrid w:val="0"/>
        <w:spacing w:before="50" w:after="50" w:line="480" w:lineRule="auto"/>
        <w:ind w:left="-21" w:leftChars="-72" w:right="-817" w:rightChars="-389" w:hanging="130" w:hangingChars="62"/>
        <w:rPr>
          <w:rFonts w:hint="eastAsia" w:ascii="宋体" w:hAnsi="宋体" w:cs="宋体"/>
          <w:color w:val="auto"/>
          <w:szCs w:val="21"/>
        </w:rPr>
      </w:pPr>
      <w:r>
        <w:rPr>
          <w:rFonts w:hint="eastAsia" w:ascii="宋体" w:hAnsi="宋体" w:cs="宋体"/>
          <w:szCs w:val="21"/>
        </w:rPr>
        <w:t xml:space="preserve">   </w:t>
      </w:r>
      <w:r>
        <w:rPr>
          <w:rFonts w:hint="eastAsia" w:ascii="宋体" w:hAnsi="宋体" w:cs="宋体"/>
          <w:color w:val="auto"/>
          <w:szCs w:val="21"/>
        </w:rPr>
        <w:t xml:space="preserve"> 注：提供仪器设备</w:t>
      </w:r>
      <w:r>
        <w:rPr>
          <w:rFonts w:hint="eastAsia" w:ascii="宋体" w:hAnsi="宋体" w:cs="宋体"/>
          <w:color w:val="auto"/>
          <w:szCs w:val="21"/>
          <w:lang w:val="en-US" w:eastAsia="zh-CN"/>
        </w:rPr>
        <w:t>的</w:t>
      </w:r>
      <w:r>
        <w:rPr>
          <w:rFonts w:hint="eastAsia" w:ascii="宋体" w:hAnsi="宋体" w:cs="宋体"/>
          <w:color w:val="auto"/>
          <w:szCs w:val="21"/>
        </w:rPr>
        <w:t>照片</w:t>
      </w:r>
      <w:r>
        <w:rPr>
          <w:rFonts w:hint="eastAsia" w:ascii="宋体" w:hAnsi="宋体" w:cs="宋体"/>
          <w:color w:val="auto"/>
          <w:szCs w:val="21"/>
          <w:lang w:eastAsia="zh-CN"/>
        </w:rPr>
        <w:t>、</w:t>
      </w:r>
      <w:r>
        <w:rPr>
          <w:rFonts w:hint="eastAsia" w:ascii="宋体" w:hAnsi="宋体" w:cs="宋体"/>
          <w:color w:val="auto"/>
          <w:szCs w:val="21"/>
        </w:rPr>
        <w:t>发票</w:t>
      </w:r>
      <w:r>
        <w:rPr>
          <w:rFonts w:hint="eastAsia" w:ascii="宋体" w:hAnsi="宋体" w:cs="宋体"/>
          <w:color w:val="auto"/>
          <w:szCs w:val="21"/>
          <w:lang w:eastAsia="zh-CN"/>
        </w:rPr>
        <w:t>（</w:t>
      </w:r>
      <w:r>
        <w:rPr>
          <w:rFonts w:hint="eastAsia" w:ascii="宋体" w:hAnsi="宋体" w:cs="宋体"/>
          <w:color w:val="auto"/>
          <w:szCs w:val="21"/>
        </w:rPr>
        <w:t>或租赁合同</w:t>
      </w:r>
      <w:r>
        <w:rPr>
          <w:rFonts w:hint="eastAsia" w:ascii="宋体" w:hAnsi="宋体" w:cs="宋体"/>
          <w:color w:val="auto"/>
          <w:szCs w:val="21"/>
          <w:lang w:eastAsia="zh-CN"/>
        </w:rPr>
        <w:t>）</w:t>
      </w:r>
      <w:r>
        <w:rPr>
          <w:rFonts w:hint="eastAsia" w:ascii="宋体" w:hAnsi="宋体" w:cs="宋体"/>
          <w:color w:val="auto"/>
          <w:szCs w:val="21"/>
        </w:rPr>
        <w:t>的扫描件。</w:t>
      </w:r>
    </w:p>
    <w:p>
      <w:pPr>
        <w:keepNext w:val="0"/>
        <w:keepLines w:val="0"/>
        <w:pageBreakBefore w:val="0"/>
        <w:widowControl w:val="0"/>
        <w:kinsoku/>
        <w:wordWrap/>
        <w:overflowPunct/>
        <w:topLinePunct w:val="0"/>
        <w:autoSpaceDE/>
        <w:autoSpaceDN/>
        <w:bidi w:val="0"/>
        <w:adjustRightInd/>
        <w:snapToGrid w:val="0"/>
        <w:spacing w:before="50" w:after="50" w:line="300" w:lineRule="exact"/>
        <w:ind w:left="-21" w:leftChars="-72" w:right="-817" w:rightChars="-389" w:hanging="130" w:hangingChars="62"/>
        <w:textAlignment w:val="auto"/>
        <w:rPr>
          <w:rFonts w:hint="eastAsia" w:ascii="宋体" w:hAnsi="宋体" w:cs="宋体"/>
          <w:szCs w:val="21"/>
        </w:rPr>
      </w:pPr>
    </w:p>
    <w:p>
      <w:pPr>
        <w:snapToGrid w:val="0"/>
        <w:spacing w:before="50" w:after="50" w:line="480" w:lineRule="auto"/>
        <w:ind w:left="-3" w:leftChars="-72" w:right="-817" w:rightChars="-389" w:hanging="148" w:hangingChars="62"/>
        <w:rPr>
          <w:rFonts w:hint="eastAsia" w:ascii="宋体" w:hAnsi="宋体"/>
          <w:color w:val="auto"/>
          <w:sz w:val="24"/>
          <w:szCs w:val="21"/>
          <w:highlight w:val="none"/>
        </w:rPr>
      </w:pPr>
    </w:p>
    <w:p>
      <w:pPr>
        <w:snapToGrid w:val="0"/>
        <w:spacing w:before="50" w:after="50" w:line="480" w:lineRule="auto"/>
        <w:ind w:left="57" w:leftChars="27" w:right="-817" w:rightChars="-389" w:firstLine="77" w:firstLineChars="37"/>
        <w:rPr>
          <w:rFonts w:hint="eastAsia"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（加盖公章）</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法定代表人或投标人代表</w:t>
      </w:r>
      <w:r>
        <w:rPr>
          <w:rFonts w:hint="eastAsia" w:ascii="宋体" w:hAnsi="宋体"/>
          <w:color w:val="auto"/>
          <w:szCs w:val="21"/>
          <w:highlight w:val="none"/>
          <w:lang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br w:type="page"/>
      </w:r>
      <w:r>
        <w:rPr>
          <w:rFonts w:hint="eastAsia" w:ascii="宋体" w:hAnsi="宋体"/>
          <w:b/>
          <w:bCs/>
          <w:color w:val="auto"/>
          <w:szCs w:val="21"/>
          <w:highlight w:val="none"/>
        </w:rPr>
        <w:t>十</w:t>
      </w:r>
      <w:r>
        <w:rPr>
          <w:rFonts w:hint="eastAsia" w:ascii="宋体" w:hAnsi="宋体"/>
          <w:b/>
          <w:bCs/>
          <w:color w:val="auto"/>
          <w:szCs w:val="21"/>
          <w:highlight w:val="none"/>
          <w:lang w:val="en-US" w:eastAsia="zh-CN"/>
        </w:rPr>
        <w:t>三</w:t>
      </w:r>
      <w:r>
        <w:rPr>
          <w:rFonts w:hint="eastAsia" w:ascii="宋体" w:hAnsi="宋体"/>
          <w:b/>
          <w:bCs/>
          <w:color w:val="auto"/>
          <w:szCs w:val="21"/>
          <w:highlight w:val="none"/>
        </w:rPr>
        <w:t>、投标报价一</w:t>
      </w:r>
      <w:r>
        <w:rPr>
          <w:rFonts w:ascii="宋体" w:hAnsi="宋体"/>
          <w:b/>
          <w:bCs/>
          <w:color w:val="auto"/>
          <w:szCs w:val="21"/>
          <w:highlight w:val="none"/>
        </w:rPr>
        <w:t>览表</w:t>
      </w:r>
      <w:r>
        <w:rPr>
          <w:rFonts w:hint="eastAsia" w:ascii="宋体" w:hAnsi="宋体"/>
          <w:b/>
          <w:bCs/>
          <w:color w:val="auto"/>
          <w:szCs w:val="21"/>
          <w:highlight w:val="none"/>
        </w:rPr>
        <w:t>格式：</w:t>
      </w:r>
    </w:p>
    <w:p>
      <w:pPr>
        <w:pStyle w:val="30"/>
        <w:jc w:val="center"/>
        <w:rPr>
          <w:rFonts w:hint="eastAsia" w:hAnsi="宋体" w:eastAsia="宋体"/>
          <w:b/>
          <w:color w:val="auto"/>
          <w:sz w:val="24"/>
          <w:szCs w:val="24"/>
          <w:highlight w:val="none"/>
        </w:rPr>
      </w:pPr>
    </w:p>
    <w:p>
      <w:pPr>
        <w:pStyle w:val="30"/>
        <w:jc w:val="center"/>
        <w:rPr>
          <w:rFonts w:hint="eastAsia" w:hAnsi="宋体" w:eastAsia="宋体"/>
          <w:b/>
          <w:color w:val="auto"/>
          <w:sz w:val="24"/>
          <w:szCs w:val="24"/>
          <w:highlight w:val="none"/>
        </w:rPr>
      </w:pPr>
      <w:r>
        <w:rPr>
          <w:rFonts w:hint="eastAsia" w:hAnsi="宋体" w:eastAsia="宋体"/>
          <w:b/>
          <w:color w:val="auto"/>
          <w:sz w:val="24"/>
          <w:szCs w:val="24"/>
          <w:highlight w:val="none"/>
        </w:rPr>
        <w:t>投标报价一览表</w:t>
      </w:r>
    </w:p>
    <w:p>
      <w:pPr>
        <w:snapToGrid w:val="0"/>
        <w:spacing w:before="50" w:after="50"/>
        <w:ind w:firstLine="630" w:firstLineChars="300"/>
        <w:rPr>
          <w:rFonts w:ascii="宋体" w:hAnsi="宋体"/>
          <w:color w:val="auto"/>
          <w:szCs w:val="21"/>
          <w:highlight w:val="none"/>
          <w:u w:val="single"/>
        </w:rPr>
      </w:pPr>
      <w:r>
        <w:rPr>
          <w:rFonts w:hint="eastAsia" w:ascii="宋体" w:hAnsi="宋体"/>
          <w:color w:val="auto"/>
          <w:szCs w:val="21"/>
          <w:highlight w:val="none"/>
        </w:rPr>
        <w:t>招标编号：</w:t>
      </w:r>
    </w:p>
    <w:p>
      <w:pPr>
        <w:snapToGrid w:val="0"/>
        <w:spacing w:before="50" w:after="50"/>
        <w:ind w:right="480" w:firstLine="630" w:firstLineChars="300"/>
        <w:rPr>
          <w:color w:val="auto"/>
          <w:highlight w:val="none"/>
        </w:rPr>
      </w:pPr>
      <w:r>
        <w:rPr>
          <w:rFonts w:hint="eastAsia" w:ascii="宋体" w:hAnsi="宋体"/>
          <w:color w:val="auto"/>
          <w:szCs w:val="21"/>
          <w:highlight w:val="none"/>
        </w:rPr>
        <w:t>投标人名称：                         金额单位：人民币（元）</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noWrap w:val="0"/>
            <w:vAlign w:val="center"/>
          </w:tcPr>
          <w:p>
            <w:pPr>
              <w:jc w:val="center"/>
              <w:rPr>
                <w:rFonts w:ascii="宋体"/>
                <w:bCs/>
                <w:color w:val="auto"/>
                <w:sz w:val="24"/>
                <w:highlight w:val="none"/>
              </w:rPr>
            </w:pPr>
            <w:r>
              <w:rPr>
                <w:rFonts w:hint="eastAsia" w:ascii="宋体" w:hAnsi="宋体"/>
                <w:color w:val="auto"/>
                <w:sz w:val="24"/>
                <w:highlight w:val="none"/>
              </w:rPr>
              <w:t>项目名称</w:t>
            </w:r>
          </w:p>
        </w:tc>
        <w:tc>
          <w:tcPr>
            <w:tcW w:w="6996" w:type="dxa"/>
            <w:noWrap w:val="0"/>
            <w:vAlign w:val="center"/>
          </w:tcPr>
          <w:p>
            <w:pPr>
              <w:jc w:val="center"/>
              <w:rPr>
                <w:rFonts w:ascii="宋体"/>
                <w:bCs/>
                <w:color w:val="auto"/>
                <w:sz w:val="24"/>
                <w:highlight w:val="none"/>
              </w:rPr>
            </w:pPr>
            <w:r>
              <w:rPr>
                <w:rFonts w:ascii="宋体" w:hAnsi="宋体"/>
                <w:bCs/>
                <w:color w:val="auto"/>
                <w:sz w:val="24"/>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1584" w:type="dxa"/>
            <w:noWrap w:val="0"/>
            <w:vAlign w:val="center"/>
          </w:tcPr>
          <w:p>
            <w:pPr>
              <w:jc w:val="center"/>
              <w:rPr>
                <w:rFonts w:ascii="宋体"/>
                <w:color w:val="auto"/>
                <w:sz w:val="24"/>
                <w:highlight w:val="none"/>
              </w:rPr>
            </w:pPr>
            <w:r>
              <w:rPr>
                <w:rFonts w:hint="eastAsia" w:ascii="宋体" w:hAnsi="宋体"/>
                <w:color w:val="auto"/>
                <w:sz w:val="24"/>
                <w:highlight w:val="none"/>
              </w:rPr>
              <w:t>项目编号</w:t>
            </w:r>
          </w:p>
        </w:tc>
        <w:tc>
          <w:tcPr>
            <w:tcW w:w="6996" w:type="dxa"/>
            <w:noWrap w:val="0"/>
            <w:vAlign w:val="center"/>
          </w:tcPr>
          <w:p>
            <w:pPr>
              <w:jc w:val="center"/>
              <w:rPr>
                <w:rFonts w:ascii="宋体"/>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noWrap w:val="0"/>
            <w:vAlign w:val="center"/>
          </w:tcPr>
          <w:p>
            <w:pPr>
              <w:jc w:val="center"/>
              <w:rPr>
                <w:rFonts w:ascii="宋体"/>
                <w:color w:val="auto"/>
                <w:sz w:val="24"/>
                <w:highlight w:val="none"/>
              </w:rPr>
            </w:pPr>
            <w:r>
              <w:rPr>
                <w:rFonts w:hint="eastAsia" w:ascii="宋体" w:hAnsi="宋体"/>
                <w:color w:val="auto"/>
                <w:sz w:val="24"/>
                <w:highlight w:val="none"/>
              </w:rPr>
              <w:t>投标报价</w:t>
            </w:r>
          </w:p>
        </w:tc>
        <w:tc>
          <w:tcPr>
            <w:tcW w:w="6996" w:type="dxa"/>
            <w:noWrap w:val="0"/>
            <w:vAlign w:val="center"/>
          </w:tcPr>
          <w:p>
            <w:pPr>
              <w:spacing w:line="360" w:lineRule="auto"/>
              <w:rPr>
                <w:rFonts w:ascii="宋体"/>
                <w:bCs/>
                <w:color w:val="auto"/>
                <w:sz w:val="24"/>
                <w:highlight w:val="none"/>
              </w:rPr>
            </w:pPr>
            <w:r>
              <w:rPr>
                <w:rFonts w:hint="eastAsia" w:ascii="宋体" w:hAnsi="宋体"/>
                <w:bCs/>
                <w:color w:val="auto"/>
                <w:sz w:val="24"/>
                <w:highlight w:val="none"/>
              </w:rPr>
              <w:t>（大写）人民币</w:t>
            </w:r>
            <w:r>
              <w:rPr>
                <w:rFonts w:ascii="宋体" w:hAnsi="宋体"/>
                <w:bCs/>
                <w:color w:val="auto"/>
                <w:sz w:val="24"/>
                <w:highlight w:val="none"/>
                <w:u w:val="single"/>
              </w:rPr>
              <w:t xml:space="preserve">                </w:t>
            </w:r>
            <w:r>
              <w:rPr>
                <w:rFonts w:hint="eastAsia" w:ascii="宋体" w:hAnsi="宋体"/>
                <w:bCs/>
                <w:color w:val="auto"/>
                <w:sz w:val="24"/>
                <w:highlight w:val="none"/>
              </w:rPr>
              <w:t>元</w:t>
            </w:r>
          </w:p>
          <w:p>
            <w:pPr>
              <w:spacing w:line="360" w:lineRule="auto"/>
              <w:rPr>
                <w:rFonts w:ascii="宋体"/>
                <w:bCs/>
                <w:color w:val="auto"/>
                <w:sz w:val="24"/>
                <w:highlight w:val="none"/>
              </w:rPr>
            </w:pPr>
            <w:r>
              <w:rPr>
                <w:rFonts w:hint="eastAsia" w:ascii="宋体" w:hAnsi="宋体"/>
                <w:bCs/>
                <w:color w:val="auto"/>
                <w:sz w:val="24"/>
                <w:highlight w:val="none"/>
              </w:rPr>
              <w:t>（小写）人</w:t>
            </w:r>
            <w:r>
              <w:rPr>
                <w:rFonts w:hint="eastAsia" w:ascii="宋体" w:hAnsi="宋体"/>
                <w:bCs/>
                <w:color w:val="auto"/>
                <w:sz w:val="24"/>
                <w:highlight w:val="none"/>
                <w:lang w:eastAsia="zh-CN"/>
              </w:rPr>
              <w:t>民</w:t>
            </w:r>
            <w:r>
              <w:rPr>
                <w:rFonts w:hint="eastAsia" w:ascii="宋体" w:hAnsi="宋体"/>
                <w:bCs/>
                <w:color w:val="auto"/>
                <w:sz w:val="24"/>
                <w:highlight w:val="none"/>
              </w:rPr>
              <w:t>币</w:t>
            </w:r>
            <w:r>
              <w:rPr>
                <w:rFonts w:ascii="宋体" w:hAnsi="宋体"/>
                <w:bCs/>
                <w:color w:val="auto"/>
                <w:sz w:val="24"/>
                <w:highlight w:val="none"/>
                <w:u w:val="single"/>
              </w:rPr>
              <w:t xml:space="preserve">                </w:t>
            </w:r>
            <w:r>
              <w:rPr>
                <w:rFonts w:hint="eastAsia" w:ascii="宋体" w:hAnsi="宋体"/>
                <w:bCs/>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1584"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服务期</w:t>
            </w:r>
          </w:p>
        </w:tc>
        <w:tc>
          <w:tcPr>
            <w:tcW w:w="6996" w:type="dxa"/>
            <w:noWrap w:val="0"/>
            <w:vAlign w:val="center"/>
          </w:tcPr>
          <w:p>
            <w:pPr>
              <w:spacing w:line="360" w:lineRule="auto"/>
              <w:rPr>
                <w:rFonts w:hint="eastAsia" w:ascii="宋体" w:hAnsi="宋体"/>
                <w:bCs/>
                <w:color w:val="auto"/>
                <w:sz w:val="24"/>
                <w:highlight w:val="none"/>
              </w:rPr>
            </w:pPr>
          </w:p>
        </w:tc>
      </w:tr>
    </w:tbl>
    <w:p>
      <w:pPr>
        <w:snapToGrid w:val="0"/>
        <w:spacing w:before="50" w:after="50"/>
        <w:jc w:val="left"/>
        <w:rPr>
          <w:rFonts w:ascii="宋体" w:hAnsi="宋体"/>
          <w:b/>
          <w:color w:val="auto"/>
          <w:szCs w:val="21"/>
          <w:highlight w:val="none"/>
        </w:rPr>
      </w:pPr>
    </w:p>
    <w:p>
      <w:pPr>
        <w:snapToGrid w:val="0"/>
        <w:spacing w:before="50" w:after="50"/>
        <w:jc w:val="left"/>
        <w:rPr>
          <w:rFonts w:ascii="宋体" w:hAnsi="宋体"/>
          <w:b/>
          <w:color w:val="auto"/>
          <w:szCs w:val="21"/>
          <w:highlight w:val="none"/>
        </w:rPr>
      </w:pPr>
    </w:p>
    <w:p>
      <w:pPr>
        <w:snapToGrid w:val="0"/>
        <w:spacing w:before="50" w:after="50"/>
        <w:jc w:val="left"/>
        <w:rPr>
          <w:rFonts w:ascii="宋体" w:hAnsi="宋体"/>
          <w:b/>
          <w:color w:val="auto"/>
          <w:szCs w:val="21"/>
          <w:highlight w:val="none"/>
        </w:rPr>
      </w:pPr>
    </w:p>
    <w:p>
      <w:pPr>
        <w:wordWrap w:val="0"/>
        <w:snapToGrid w:val="0"/>
        <w:spacing w:line="360" w:lineRule="auto"/>
        <w:jc w:val="left"/>
        <w:rPr>
          <w:rFonts w:hint="eastAsia" w:ascii="宋体" w:hAnsi="宋体"/>
          <w:b/>
          <w:color w:val="auto"/>
          <w:szCs w:val="21"/>
          <w:highlight w:val="none"/>
        </w:rPr>
      </w:pPr>
      <w:r>
        <w:rPr>
          <w:rFonts w:hint="eastAsia" w:ascii="宋体" w:hAnsi="宋体"/>
          <w:b/>
          <w:color w:val="auto"/>
          <w:szCs w:val="21"/>
          <w:highlight w:val="none"/>
        </w:rPr>
        <w:t>注</w:t>
      </w:r>
      <w:r>
        <w:rPr>
          <w:rFonts w:ascii="宋体" w:hAnsi="宋体"/>
          <w:b/>
          <w:color w:val="auto"/>
          <w:szCs w:val="21"/>
          <w:highlight w:val="none"/>
        </w:rPr>
        <w:t>: 1</w:t>
      </w:r>
      <w:r>
        <w:rPr>
          <w:rFonts w:hint="eastAsia" w:ascii="宋体" w:hAnsi="宋体"/>
          <w:b/>
          <w:color w:val="auto"/>
          <w:szCs w:val="21"/>
          <w:highlight w:val="none"/>
        </w:rPr>
        <w:t>、报价一经涂改，应在涂改处加盖单位公章或者由法定代表人或被授权人签字（或盖章），否则其投标作无效标处理。</w:t>
      </w:r>
    </w:p>
    <w:p>
      <w:pPr>
        <w:wordWrap w:val="0"/>
        <w:snapToGrid w:val="0"/>
        <w:spacing w:line="360" w:lineRule="auto"/>
        <w:ind w:firstLine="422" w:firstLineChars="200"/>
        <w:jc w:val="left"/>
        <w:rPr>
          <w:rFonts w:hint="eastAsia" w:ascii="宋体" w:hAnsi="宋体"/>
          <w:b/>
          <w:color w:val="auto"/>
          <w:szCs w:val="21"/>
          <w:highlight w:val="none"/>
        </w:rPr>
      </w:pPr>
      <w:r>
        <w:rPr>
          <w:rFonts w:hint="eastAsia" w:ascii="宋体" w:hAnsi="宋体"/>
          <w:b/>
          <w:color w:val="auto"/>
          <w:szCs w:val="21"/>
          <w:highlight w:val="none"/>
        </w:rPr>
        <w:t>2、投标人报价应是包括为完成本项目服务可能发生的全部费用及中标人的利润和应交纳的税金等一切费用。</w:t>
      </w:r>
    </w:p>
    <w:p>
      <w:pPr>
        <w:wordWrap w:val="0"/>
        <w:snapToGrid w:val="0"/>
        <w:spacing w:line="360" w:lineRule="auto"/>
        <w:jc w:val="right"/>
        <w:rPr>
          <w:rFonts w:ascii="宋体" w:hAnsi="宋体" w:cs="宋体"/>
          <w:color w:val="auto"/>
          <w:szCs w:val="21"/>
          <w:highlight w:val="none"/>
        </w:rPr>
      </w:pPr>
    </w:p>
    <w:p>
      <w:pPr>
        <w:snapToGrid w:val="0"/>
        <w:spacing w:before="50" w:after="50"/>
        <w:ind w:left="-23" w:leftChars="-11" w:right="-817" w:rightChars="-389"/>
        <w:jc w:val="center"/>
        <w:rPr>
          <w:rFonts w:ascii="宋体" w:hAnsi="宋体" w:cs="宋体"/>
          <w:color w:val="auto"/>
          <w:szCs w:val="21"/>
          <w:highlight w:val="none"/>
        </w:rPr>
      </w:pPr>
    </w:p>
    <w:p>
      <w:pPr>
        <w:snapToGrid w:val="0"/>
        <w:spacing w:before="50" w:after="50" w:line="480" w:lineRule="auto"/>
        <w:ind w:left="-21" w:leftChars="-72" w:right="-817" w:rightChars="-389" w:hanging="130" w:hangingChars="62"/>
        <w:rPr>
          <w:rFonts w:hint="eastAsia" w:ascii="宋体" w:hAnsi="宋体"/>
          <w:color w:val="auto"/>
          <w:szCs w:val="21"/>
          <w:highlight w:val="none"/>
        </w:rPr>
      </w:pPr>
      <w:r>
        <w:rPr>
          <w:rFonts w:hint="eastAsia" w:ascii="宋体" w:hAnsi="宋体"/>
          <w:color w:val="auto"/>
          <w:szCs w:val="21"/>
          <w:highlight w:val="none"/>
        </w:rPr>
        <w:t xml:space="preserve"> 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（加盖公章）</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法定代表人或投标人代表</w:t>
      </w:r>
      <w:r>
        <w:rPr>
          <w:rFonts w:hint="eastAsia" w:ascii="宋体" w:hAnsi="宋体"/>
          <w:color w:val="auto"/>
          <w:szCs w:val="21"/>
          <w:highlight w:val="none"/>
          <w:lang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 xml:space="preserve"> 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autoSpaceDE w:val="0"/>
        <w:autoSpaceDN w:val="0"/>
        <w:adjustRightInd w:val="0"/>
        <w:rPr>
          <w:rFonts w:ascii="宋体" w:hAnsi="宋体"/>
          <w:bCs/>
          <w:color w:val="auto"/>
          <w:highlight w:val="none"/>
        </w:rPr>
      </w:pPr>
    </w:p>
    <w:p>
      <w:pPr>
        <w:pStyle w:val="30"/>
        <w:jc w:val="left"/>
        <w:rPr>
          <w:rFonts w:hint="eastAsia" w:hAnsi="宋体"/>
          <w:b/>
          <w:bCs/>
          <w:color w:val="auto"/>
          <w:szCs w:val="21"/>
          <w:highlight w:val="none"/>
        </w:rPr>
      </w:pPr>
      <w:r>
        <w:rPr>
          <w:rFonts w:hint="eastAsia" w:hAnsi="宋体"/>
          <w:b/>
          <w:bCs/>
          <w:color w:val="auto"/>
          <w:szCs w:val="21"/>
          <w:highlight w:val="none"/>
        </w:rPr>
        <w:br w:type="page"/>
      </w:r>
      <w:r>
        <w:rPr>
          <w:rFonts w:hint="eastAsia" w:hAnsi="宋体" w:eastAsia="宋体"/>
          <w:b/>
          <w:bCs/>
          <w:color w:val="auto"/>
          <w:sz w:val="21"/>
          <w:szCs w:val="21"/>
          <w:highlight w:val="none"/>
        </w:rPr>
        <w:t>十</w:t>
      </w:r>
      <w:r>
        <w:rPr>
          <w:rFonts w:hint="eastAsia" w:hAnsi="宋体" w:eastAsia="宋体"/>
          <w:b/>
          <w:bCs/>
          <w:color w:val="auto"/>
          <w:sz w:val="21"/>
          <w:szCs w:val="21"/>
          <w:highlight w:val="none"/>
          <w:lang w:val="en-US" w:eastAsia="zh-CN"/>
        </w:rPr>
        <w:t>四</w:t>
      </w:r>
      <w:r>
        <w:rPr>
          <w:rFonts w:hint="eastAsia" w:hAnsi="宋体" w:eastAsia="宋体"/>
          <w:b/>
          <w:bCs/>
          <w:color w:val="auto"/>
          <w:sz w:val="21"/>
          <w:szCs w:val="21"/>
          <w:highlight w:val="none"/>
        </w:rPr>
        <w:t>、报价明细表格式：</w:t>
      </w:r>
    </w:p>
    <w:p>
      <w:pPr>
        <w:pStyle w:val="30"/>
        <w:jc w:val="center"/>
        <w:rPr>
          <w:rFonts w:hAnsi="宋体" w:eastAsia="宋体"/>
          <w:b/>
          <w:color w:val="auto"/>
          <w:sz w:val="21"/>
          <w:szCs w:val="21"/>
          <w:highlight w:val="none"/>
        </w:rPr>
      </w:pPr>
      <w:r>
        <w:rPr>
          <w:rFonts w:hint="eastAsia" w:hAnsi="宋体" w:eastAsia="宋体"/>
          <w:b/>
          <w:color w:val="auto"/>
          <w:sz w:val="21"/>
          <w:szCs w:val="21"/>
          <w:highlight w:val="none"/>
        </w:rPr>
        <w:t>报价明细表</w:t>
      </w:r>
    </w:p>
    <w:p>
      <w:pPr>
        <w:pStyle w:val="30"/>
        <w:spacing w:line="360" w:lineRule="auto"/>
        <w:rPr>
          <w:rFonts w:hint="eastAsia" w:hAnsi="宋体"/>
          <w:b/>
          <w:bCs/>
          <w:color w:val="auto"/>
          <w:szCs w:val="21"/>
          <w:highlight w:val="none"/>
        </w:rPr>
      </w:pPr>
    </w:p>
    <w:p>
      <w:pPr>
        <w:pStyle w:val="30"/>
        <w:spacing w:line="360" w:lineRule="auto"/>
        <w:rPr>
          <w:rFonts w:hAnsi="宋体" w:eastAsia="宋体"/>
          <w:color w:val="auto"/>
          <w:sz w:val="21"/>
          <w:szCs w:val="21"/>
          <w:highlight w:val="none"/>
          <w:u w:val="single"/>
        </w:rPr>
      </w:pPr>
      <w:r>
        <w:rPr>
          <w:rFonts w:hint="eastAsia" w:hAnsi="宋体" w:eastAsia="宋体"/>
          <w:color w:val="auto"/>
          <w:sz w:val="21"/>
          <w:szCs w:val="21"/>
          <w:highlight w:val="none"/>
        </w:rPr>
        <w:t>招标编号：       项目名称：                                 金额单位：人民币（元）</w:t>
      </w:r>
    </w:p>
    <w:tbl>
      <w:tblPr>
        <w:tblStyle w:val="15"/>
        <w:tblW w:w="0" w:type="auto"/>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6"/>
        <w:gridCol w:w="2703"/>
        <w:gridCol w:w="709"/>
        <w:gridCol w:w="1417"/>
        <w:gridCol w:w="1134"/>
        <w:gridCol w:w="1276"/>
        <w:gridCol w:w="12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序号</w:t>
            </w:r>
          </w:p>
        </w:tc>
        <w:tc>
          <w:tcPr>
            <w:tcW w:w="2703"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内容</w:t>
            </w:r>
          </w:p>
        </w:tc>
        <w:tc>
          <w:tcPr>
            <w:tcW w:w="709" w:type="dxa"/>
            <w:tcBorders>
              <w:top w:val="single" w:color="auto" w:sz="4" w:space="0"/>
              <w:left w:val="single" w:color="auto" w:sz="4" w:space="0"/>
              <w:bottom w:val="single" w:color="auto" w:sz="4" w:space="0"/>
              <w:right w:val="single" w:color="auto" w:sz="4" w:space="0"/>
            </w:tcBorders>
            <w:noWrap w:val="0"/>
            <w:vAlign w:val="center"/>
          </w:tcPr>
          <w:p>
            <w:pPr>
              <w:pStyle w:val="31"/>
              <w:snapToGrid w:val="0"/>
              <w:spacing w:before="50" w:after="50" w:line="240" w:lineRule="auto"/>
              <w:rPr>
                <w:rFonts w:ascii="宋体" w:hAnsi="宋体" w:eastAsia="宋体"/>
                <w:b/>
                <w:color w:val="auto"/>
                <w:sz w:val="21"/>
                <w:szCs w:val="21"/>
                <w:highlight w:val="none"/>
              </w:rPr>
            </w:pPr>
            <w:r>
              <w:rPr>
                <w:rFonts w:hint="eastAsia" w:ascii="宋体" w:hAnsi="宋体" w:eastAsia="宋体"/>
                <w:b/>
                <w:color w:val="auto"/>
                <w:sz w:val="21"/>
                <w:szCs w:val="21"/>
                <w:highlight w:val="none"/>
              </w:rPr>
              <w:t>单位</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单价（元）</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合价（元）</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tabs>
                <w:tab w:val="left" w:pos="1418"/>
              </w:tabs>
              <w:snapToGrid w:val="0"/>
              <w:spacing w:before="50" w:after="50"/>
              <w:jc w:val="center"/>
              <w:rPr>
                <w:rFonts w:ascii="宋体" w:hAnsi="宋体"/>
                <w:b/>
                <w:color w:val="auto"/>
                <w:spacing w:val="20"/>
                <w:szCs w:val="21"/>
                <w:highlight w:val="none"/>
              </w:rPr>
            </w:pPr>
            <w:r>
              <w:rPr>
                <w:rFonts w:hint="eastAsia" w:ascii="宋体" w:hAnsi="宋体"/>
                <w:b/>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ascii="宋体" w:hAnsi="宋体"/>
                <w:color w:val="auto"/>
                <w:szCs w:val="21"/>
                <w:highlight w:val="none"/>
              </w:rPr>
              <w:t>…</w:t>
            </w: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7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2703"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70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4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3479"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合计金额</w:t>
            </w:r>
          </w:p>
        </w:tc>
        <w:tc>
          <w:tcPr>
            <w:tcW w:w="4536"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420" w:firstLineChars="200"/>
              <w:jc w:val="center"/>
              <w:rPr>
                <w:rFonts w:ascii="宋体" w:hAnsi="宋体"/>
                <w:color w:val="auto"/>
                <w:szCs w:val="21"/>
                <w:highlight w:val="none"/>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p>
        </w:tc>
      </w:tr>
    </w:tbl>
    <w:p>
      <w:pPr>
        <w:snapToGrid w:val="0"/>
        <w:spacing w:before="50" w:after="50"/>
        <w:rPr>
          <w:rFonts w:ascii="宋体" w:hAnsi="宋体"/>
          <w:color w:val="auto"/>
          <w:szCs w:val="21"/>
          <w:highlight w:val="none"/>
        </w:rPr>
      </w:pPr>
    </w:p>
    <w:p>
      <w:pPr>
        <w:snapToGrid w:val="0"/>
        <w:spacing w:before="50" w:after="50"/>
        <w:rPr>
          <w:rFonts w:ascii="宋体" w:hAnsi="宋体"/>
          <w:b/>
          <w:bCs/>
          <w:color w:val="auto"/>
          <w:spacing w:val="20"/>
          <w:szCs w:val="21"/>
          <w:highlight w:val="none"/>
        </w:rPr>
      </w:pPr>
      <w:r>
        <w:rPr>
          <w:rFonts w:hint="eastAsia" w:ascii="宋体" w:hAnsi="宋体"/>
          <w:b/>
          <w:bCs/>
          <w:color w:val="auto"/>
          <w:spacing w:val="20"/>
          <w:szCs w:val="21"/>
          <w:highlight w:val="none"/>
        </w:rPr>
        <w:t>注：本表由投标人根据项目实施方案及内容自行编制详细的费用清单。</w:t>
      </w:r>
    </w:p>
    <w:p>
      <w:pPr>
        <w:snapToGrid w:val="0"/>
        <w:spacing w:before="50" w:after="50"/>
        <w:rPr>
          <w:rFonts w:ascii="宋体" w:hAnsi="宋体"/>
          <w:color w:val="auto"/>
          <w:spacing w:val="20"/>
          <w:szCs w:val="21"/>
          <w:highlight w:val="none"/>
        </w:rPr>
      </w:pPr>
    </w:p>
    <w:p>
      <w:pPr>
        <w:snapToGrid w:val="0"/>
        <w:spacing w:before="50" w:after="50" w:line="480" w:lineRule="auto"/>
        <w:ind w:left="-21" w:leftChars="-72" w:right="-817" w:rightChars="-389" w:hanging="130" w:hangingChars="62"/>
        <w:rPr>
          <w:rFonts w:hint="eastAsia" w:ascii="宋体" w:hAnsi="宋体"/>
          <w:color w:val="auto"/>
          <w:szCs w:val="21"/>
          <w:highlight w:val="none"/>
        </w:rPr>
      </w:pPr>
      <w:r>
        <w:rPr>
          <w:rFonts w:hint="eastAsia"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hint="eastAsia" w:ascii="宋体" w:hAnsi="宋体"/>
          <w:color w:val="auto"/>
          <w:szCs w:val="21"/>
          <w:highlight w:val="non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r>
        <w:rPr>
          <w:rFonts w:hint="eastAsia" w:ascii="宋体" w:hAnsi="宋体"/>
          <w:color w:val="auto"/>
          <w:szCs w:val="21"/>
          <w:highlight w:val="none"/>
        </w:rPr>
        <w:t>（加盖公章）</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法定代表人或投标人代表</w:t>
      </w:r>
      <w:r>
        <w:rPr>
          <w:rFonts w:hint="eastAsia" w:ascii="宋体" w:hAnsi="宋体"/>
          <w:color w:val="auto"/>
          <w:szCs w:val="21"/>
          <w:highlight w:val="none"/>
          <w:lang w:eastAsia="zh-CN"/>
        </w:rPr>
        <w:t>：</w:t>
      </w:r>
      <w:r>
        <w:rPr>
          <w:rFonts w:hint="eastAsia" w:ascii="宋体" w:hAnsi="宋体"/>
          <w:color w:val="auto"/>
          <w:szCs w:val="21"/>
          <w:highlight w:val="none"/>
          <w:u w:val="single"/>
        </w:rPr>
        <w:t xml:space="preserve">                              </w:t>
      </w:r>
      <w:r>
        <w:rPr>
          <w:rFonts w:hint="eastAsia" w:ascii="宋体" w:hAnsi="宋体"/>
          <w:color w:val="auto"/>
          <w:szCs w:val="21"/>
          <w:highlight w:val="none"/>
        </w:rPr>
        <w:t>（签字或盖章）</w:t>
      </w:r>
      <w:r>
        <w:rPr>
          <w:rFonts w:ascii="宋体" w:hAnsi="宋体"/>
          <w:color w:val="auto"/>
          <w:szCs w:val="21"/>
          <w:highlight w:val="none"/>
        </w:rPr>
        <w:t xml:space="preserve">                         </w:t>
      </w:r>
      <w:r>
        <w:rPr>
          <w:rFonts w:hint="eastAsia" w:ascii="宋体" w:hAnsi="宋体"/>
          <w:color w:val="auto"/>
          <w:szCs w:val="21"/>
          <w:highlight w:val="none"/>
        </w:rPr>
        <w:t xml:space="preserve">              </w:t>
      </w:r>
      <w:r>
        <w:rPr>
          <w:rFonts w:ascii="宋体" w:hAnsi="宋体"/>
          <w:color w:val="auto"/>
          <w:szCs w:val="21"/>
          <w:highlight w:val="none"/>
        </w:rPr>
        <w:t xml:space="preserve">      </w:t>
      </w:r>
    </w:p>
    <w:p>
      <w:pPr>
        <w:snapToGrid w:val="0"/>
        <w:spacing w:before="50" w:after="50" w:line="480" w:lineRule="auto"/>
        <w:ind w:left="-21" w:leftChars="-72" w:right="-817" w:rightChars="-389" w:hanging="130" w:hangingChars="62"/>
        <w:rPr>
          <w:rFonts w:ascii="宋体" w:hAnsi="宋体"/>
          <w:color w:val="auto"/>
          <w:szCs w:val="21"/>
          <w:highlight w:val="none"/>
        </w:rPr>
      </w:pPr>
      <w:r>
        <w:rPr>
          <w:rFonts w:hint="eastAsia" w:ascii="宋体" w:hAnsi="宋体"/>
          <w:color w:val="auto"/>
          <w:szCs w:val="21"/>
          <w:highlight w:val="none"/>
        </w:rPr>
        <w:t>日期：</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年</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月</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日</w:t>
      </w:r>
    </w:p>
    <w:p>
      <w:pPr>
        <w:rPr>
          <w:rFonts w:hint="eastAsia" w:ascii="宋体" w:hAnsi="宋体"/>
          <w:color w:val="0000FF"/>
          <w:highlight w:val="none"/>
        </w:rPr>
      </w:pPr>
      <w:r>
        <w:rPr>
          <w:rFonts w:hint="eastAsia" w:ascii="宋体" w:hAnsi="宋体"/>
          <w:b/>
          <w:bCs/>
          <w:color w:val="auto"/>
          <w:szCs w:val="21"/>
          <w:highlight w:val="none"/>
        </w:rPr>
        <w:br w:type="page"/>
      </w:r>
      <w:r>
        <w:rPr>
          <w:rFonts w:hint="eastAsia" w:ascii="宋体" w:hAnsi="宋体"/>
          <w:b/>
          <w:bCs/>
          <w:color w:val="auto"/>
          <w:szCs w:val="21"/>
          <w:highlight w:val="none"/>
        </w:rPr>
        <w:t>十</w:t>
      </w:r>
      <w:r>
        <w:rPr>
          <w:rFonts w:hint="eastAsia" w:ascii="宋体" w:hAnsi="宋体"/>
          <w:b/>
          <w:bCs/>
          <w:color w:val="auto"/>
          <w:szCs w:val="21"/>
          <w:highlight w:val="none"/>
          <w:lang w:val="en-US" w:eastAsia="zh-CN"/>
        </w:rPr>
        <w:t>五</w:t>
      </w:r>
      <w:r>
        <w:rPr>
          <w:rFonts w:hint="eastAsia" w:ascii="宋体" w:hAnsi="宋体"/>
          <w:b/>
          <w:bCs/>
          <w:color w:val="auto"/>
          <w:szCs w:val="21"/>
          <w:highlight w:val="none"/>
        </w:rPr>
        <w:t>、</w:t>
      </w:r>
      <w:r>
        <w:rPr>
          <w:rFonts w:ascii="宋体" w:hAnsi="宋体"/>
          <w:b/>
          <w:bCs/>
          <w:color w:val="auto"/>
          <w:szCs w:val="21"/>
          <w:highlight w:val="none"/>
        </w:rPr>
        <w:t>中小企业声明函</w:t>
      </w:r>
      <w:r>
        <w:rPr>
          <w:rFonts w:hint="eastAsia" w:ascii="宋体" w:hAnsi="宋体"/>
          <w:b/>
          <w:bCs/>
          <w:color w:val="auto"/>
          <w:szCs w:val="21"/>
          <w:highlight w:val="none"/>
        </w:rPr>
        <w:t>格式：</w:t>
      </w:r>
    </w:p>
    <w:p>
      <w:pPr>
        <w:widowControl/>
        <w:jc w:val="center"/>
        <w:outlineLvl w:val="9"/>
        <w:rPr>
          <w:rFonts w:ascii="Times New Roman" w:hAnsi="Times New Roman" w:eastAsia="宋体" w:cs="Times New Roman"/>
          <w:sz w:val="21"/>
          <w:szCs w:val="21"/>
        </w:rPr>
      </w:pPr>
      <w:r>
        <w:rPr>
          <w:rFonts w:hint="eastAsia" w:ascii="宋体" w:hAnsi="宋体" w:eastAsia="宋体" w:cs="宋体"/>
          <w:b/>
          <w:color w:val="000000"/>
          <w:kern w:val="0"/>
          <w:sz w:val="21"/>
          <w:szCs w:val="21"/>
          <w:lang w:bidi="ar"/>
        </w:rPr>
        <w:t>中小企业声明函（服务）</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kern w:val="0"/>
          <w:sz w:val="21"/>
          <w:szCs w:val="21"/>
          <w:lang w:bidi="ar"/>
        </w:rPr>
        <w:t>本公司</w:t>
      </w:r>
      <w:r>
        <w:rPr>
          <w:rFonts w:hint="eastAsia" w:ascii="宋体" w:hAnsi="宋体" w:cs="宋体"/>
          <w:i w:val="0"/>
          <w:iCs w:val="0"/>
          <w:color w:val="auto"/>
          <w:kern w:val="0"/>
          <w:sz w:val="21"/>
          <w:szCs w:val="21"/>
          <w:lang w:eastAsia="zh-CN" w:bidi="ar"/>
        </w:rPr>
        <w:t>（</w:t>
      </w:r>
      <w:r>
        <w:rPr>
          <w:rFonts w:hint="eastAsia" w:ascii="宋体" w:hAnsi="宋体" w:cs="宋体"/>
          <w:i w:val="0"/>
          <w:iCs w:val="0"/>
          <w:color w:val="auto"/>
          <w:kern w:val="0"/>
          <w:sz w:val="21"/>
          <w:szCs w:val="21"/>
          <w:lang w:val="en-US" w:eastAsia="zh-CN" w:bidi="ar"/>
        </w:rPr>
        <w:t>联合体</w:t>
      </w:r>
      <w:r>
        <w:rPr>
          <w:rFonts w:hint="eastAsia" w:ascii="宋体" w:hAnsi="宋体" w:cs="宋体"/>
          <w:i w:val="0"/>
          <w:iCs w:val="0"/>
          <w:color w:val="auto"/>
          <w:kern w:val="0"/>
          <w:sz w:val="21"/>
          <w:szCs w:val="21"/>
          <w:lang w:eastAsia="zh-CN" w:bidi="ar"/>
        </w:rPr>
        <w:t>）</w:t>
      </w:r>
      <w:r>
        <w:rPr>
          <w:rFonts w:hint="eastAsia" w:ascii="宋体" w:hAnsi="宋体" w:eastAsia="宋体" w:cs="宋体"/>
          <w:i w:val="0"/>
          <w:iCs w:val="0"/>
          <w:color w:val="auto"/>
          <w:kern w:val="0"/>
          <w:sz w:val="21"/>
          <w:szCs w:val="21"/>
          <w:lang w:bidi="ar"/>
        </w:rPr>
        <w:t>郑重声明，根据《政府采购促进中小企业发展管理办法》（财库﹝2020﹞46 号）的规定，本公司</w:t>
      </w:r>
      <w:r>
        <w:rPr>
          <w:rFonts w:hint="eastAsia" w:ascii="宋体" w:hAnsi="宋体" w:cs="宋体"/>
          <w:i w:val="0"/>
          <w:iCs w:val="0"/>
          <w:color w:val="auto"/>
          <w:kern w:val="0"/>
          <w:sz w:val="21"/>
          <w:szCs w:val="21"/>
          <w:lang w:eastAsia="zh-CN" w:bidi="ar"/>
        </w:rPr>
        <w:t>（</w:t>
      </w:r>
      <w:r>
        <w:rPr>
          <w:rFonts w:hint="eastAsia" w:ascii="宋体" w:hAnsi="宋体" w:cs="宋体"/>
          <w:i w:val="0"/>
          <w:iCs w:val="0"/>
          <w:color w:val="auto"/>
          <w:kern w:val="0"/>
          <w:sz w:val="21"/>
          <w:szCs w:val="21"/>
          <w:lang w:val="en-US" w:eastAsia="zh-CN" w:bidi="ar"/>
        </w:rPr>
        <w:t>联合体</w:t>
      </w:r>
      <w:r>
        <w:rPr>
          <w:rFonts w:hint="eastAsia" w:ascii="宋体" w:hAnsi="宋体" w:cs="宋体"/>
          <w:i w:val="0"/>
          <w:iCs w:val="0"/>
          <w:color w:val="auto"/>
          <w:kern w:val="0"/>
          <w:sz w:val="21"/>
          <w:szCs w:val="21"/>
          <w:lang w:eastAsia="zh-CN" w:bidi="ar"/>
        </w:rPr>
        <w:t>）</w:t>
      </w:r>
      <w:r>
        <w:rPr>
          <w:rFonts w:hint="eastAsia" w:ascii="宋体" w:hAnsi="宋体" w:eastAsia="宋体" w:cs="宋体"/>
          <w:i w:val="0"/>
          <w:iCs w:val="0"/>
          <w:color w:val="auto"/>
          <w:kern w:val="0"/>
          <w:sz w:val="21"/>
          <w:szCs w:val="21"/>
          <w:lang w:bidi="ar"/>
        </w:rPr>
        <w:t>参加</w:t>
      </w:r>
      <w:r>
        <w:rPr>
          <w:rFonts w:hint="eastAsia" w:ascii="宋体" w:hAnsi="宋体" w:eastAsia="宋体" w:cs="宋体"/>
          <w:i w:val="0"/>
          <w:iCs w:val="0"/>
          <w:color w:val="auto"/>
          <w:kern w:val="0"/>
          <w:sz w:val="21"/>
          <w:szCs w:val="21"/>
          <w:u w:val="single"/>
          <w:lang w:bidi="ar"/>
        </w:rPr>
        <w:t>（单位名称）</w:t>
      </w:r>
      <w:r>
        <w:rPr>
          <w:rFonts w:hint="eastAsia" w:ascii="宋体" w:hAnsi="宋体" w:eastAsia="宋体" w:cs="宋体"/>
          <w:i w:val="0"/>
          <w:iCs w:val="0"/>
          <w:color w:val="auto"/>
          <w:kern w:val="0"/>
          <w:sz w:val="21"/>
          <w:szCs w:val="21"/>
          <w:lang w:bidi="ar"/>
        </w:rPr>
        <w:t>的</w:t>
      </w:r>
      <w:r>
        <w:rPr>
          <w:rFonts w:hint="eastAsia" w:ascii="宋体" w:hAnsi="宋体" w:eastAsia="宋体" w:cs="宋体"/>
          <w:i w:val="0"/>
          <w:iCs w:val="0"/>
          <w:color w:val="auto"/>
          <w:kern w:val="0"/>
          <w:sz w:val="21"/>
          <w:szCs w:val="21"/>
          <w:u w:val="single"/>
          <w:lang w:bidi="ar"/>
        </w:rPr>
        <w:t>（项目名称）</w:t>
      </w:r>
      <w:r>
        <w:rPr>
          <w:rFonts w:hint="eastAsia" w:ascii="宋体" w:hAnsi="宋体" w:eastAsia="宋体" w:cs="宋体"/>
          <w:i w:val="0"/>
          <w:iCs w:val="0"/>
          <w:color w:val="auto"/>
          <w:kern w:val="0"/>
          <w:sz w:val="21"/>
          <w:szCs w:val="21"/>
          <w:lang w:bidi="ar"/>
        </w:rPr>
        <w:t>采购活动，服务全部由符合政策要求的中小企</w:t>
      </w:r>
      <w:r>
        <w:rPr>
          <w:rFonts w:hint="eastAsia" w:ascii="宋体" w:hAnsi="宋体" w:eastAsia="宋体" w:cs="宋体"/>
          <w:i w:val="0"/>
          <w:iCs w:val="0"/>
          <w:color w:val="auto"/>
          <w:kern w:val="0"/>
          <w:sz w:val="21"/>
          <w:szCs w:val="21"/>
          <w:highlight w:val="none"/>
          <w:lang w:bidi="ar"/>
        </w:rPr>
        <w:t>业承接。相关企业（含联合体中的中小企业、签订分包意向协议的中小企业）的具体情况如下：</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1.</w:t>
      </w:r>
      <w:r>
        <w:rPr>
          <w:rFonts w:hint="eastAsia" w:ascii="宋体" w:hAnsi="宋体" w:eastAsia="宋体" w:cs="宋体"/>
          <w:i w:val="0"/>
          <w:iCs w:val="0"/>
          <w:color w:val="000000"/>
          <w:kern w:val="0"/>
          <w:sz w:val="21"/>
          <w:szCs w:val="21"/>
          <w:u w:val="single"/>
          <w:lang w:bidi="ar"/>
        </w:rPr>
        <w:t>（标的名称）</w:t>
      </w:r>
      <w:r>
        <w:rPr>
          <w:rFonts w:hint="eastAsia" w:ascii="宋体" w:hAnsi="宋体" w:eastAsia="宋体" w:cs="宋体"/>
          <w:i w:val="0"/>
          <w:iCs w:val="0"/>
          <w:color w:val="000000"/>
          <w:kern w:val="0"/>
          <w:sz w:val="21"/>
          <w:szCs w:val="21"/>
          <w:lang w:bidi="ar"/>
        </w:rPr>
        <w:t>，属于</w:t>
      </w:r>
      <w:r>
        <w:rPr>
          <w:rFonts w:hint="eastAsia" w:ascii="宋体" w:hAnsi="宋体" w:eastAsia="宋体" w:cs="宋体"/>
          <w:i w:val="0"/>
          <w:iCs w:val="0"/>
          <w:color w:val="000000"/>
          <w:kern w:val="0"/>
          <w:sz w:val="21"/>
          <w:szCs w:val="21"/>
          <w:u w:val="single"/>
          <w:lang w:bidi="ar"/>
        </w:rPr>
        <w:t>（采购文件中明确的所属行业）</w:t>
      </w:r>
      <w:r>
        <w:rPr>
          <w:rFonts w:hint="eastAsia" w:ascii="宋体" w:hAnsi="宋体" w:eastAsia="宋体" w:cs="宋体"/>
          <w:i w:val="0"/>
          <w:iCs w:val="0"/>
          <w:color w:val="000000"/>
          <w:kern w:val="0"/>
          <w:sz w:val="21"/>
          <w:szCs w:val="21"/>
          <w:lang w:bidi="ar"/>
        </w:rPr>
        <w:t>；承接企业为</w:t>
      </w:r>
      <w:r>
        <w:rPr>
          <w:rFonts w:hint="eastAsia" w:ascii="宋体" w:hAnsi="宋体" w:eastAsia="宋体" w:cs="宋体"/>
          <w:i w:val="0"/>
          <w:iCs w:val="0"/>
          <w:color w:val="000000"/>
          <w:kern w:val="0"/>
          <w:sz w:val="21"/>
          <w:szCs w:val="21"/>
          <w:u w:val="single"/>
          <w:lang w:bidi="ar"/>
        </w:rPr>
        <w:t>（企业名称）</w:t>
      </w:r>
      <w:r>
        <w:rPr>
          <w:rFonts w:hint="eastAsia" w:ascii="宋体" w:hAnsi="宋体" w:eastAsia="宋体" w:cs="宋体"/>
          <w:i w:val="0"/>
          <w:iCs w:val="0"/>
          <w:color w:val="000000"/>
          <w:kern w:val="0"/>
          <w:sz w:val="21"/>
          <w:szCs w:val="21"/>
          <w:lang w:bidi="ar"/>
        </w:rPr>
        <w:t>，从业人员</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人，营业收入为</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万元，资产总额为</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万元，属于</w:t>
      </w:r>
      <w:r>
        <w:rPr>
          <w:rFonts w:hint="eastAsia" w:ascii="宋体" w:hAnsi="宋体" w:eastAsia="宋体" w:cs="宋体"/>
          <w:i w:val="0"/>
          <w:iCs w:val="0"/>
          <w:color w:val="000000"/>
          <w:kern w:val="0"/>
          <w:sz w:val="21"/>
          <w:szCs w:val="21"/>
          <w:u w:val="single"/>
          <w:lang w:bidi="ar"/>
        </w:rPr>
        <w:t>（中型企业、小型企业、微型企业）</w:t>
      </w:r>
      <w:r>
        <w:rPr>
          <w:rFonts w:hint="eastAsia" w:ascii="宋体" w:hAnsi="宋体" w:eastAsia="宋体" w:cs="宋体"/>
          <w:i w:val="0"/>
          <w:iCs w:val="0"/>
          <w:color w:val="000000"/>
          <w:kern w:val="0"/>
          <w:sz w:val="21"/>
          <w:szCs w:val="21"/>
          <w:lang w:bidi="ar"/>
        </w:rPr>
        <w:t xml:space="preserve">； </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2.</w:t>
      </w:r>
      <w:r>
        <w:rPr>
          <w:rFonts w:hint="eastAsia" w:ascii="宋体" w:hAnsi="宋体" w:eastAsia="宋体" w:cs="宋体"/>
          <w:i w:val="0"/>
          <w:iCs w:val="0"/>
          <w:color w:val="000000"/>
          <w:kern w:val="0"/>
          <w:sz w:val="21"/>
          <w:szCs w:val="21"/>
          <w:u w:val="single"/>
          <w:lang w:bidi="ar"/>
        </w:rPr>
        <w:t>（标的名称）</w:t>
      </w:r>
      <w:r>
        <w:rPr>
          <w:rFonts w:hint="eastAsia" w:ascii="宋体" w:hAnsi="宋体" w:eastAsia="宋体" w:cs="宋体"/>
          <w:i w:val="0"/>
          <w:iCs w:val="0"/>
          <w:color w:val="000000"/>
          <w:kern w:val="0"/>
          <w:sz w:val="21"/>
          <w:szCs w:val="21"/>
          <w:lang w:bidi="ar"/>
        </w:rPr>
        <w:t>，属于</w:t>
      </w:r>
      <w:r>
        <w:rPr>
          <w:rFonts w:hint="eastAsia" w:ascii="宋体" w:hAnsi="宋体" w:eastAsia="宋体" w:cs="宋体"/>
          <w:i w:val="0"/>
          <w:iCs w:val="0"/>
          <w:color w:val="000000"/>
          <w:kern w:val="0"/>
          <w:sz w:val="21"/>
          <w:szCs w:val="21"/>
          <w:u w:val="single"/>
          <w:lang w:bidi="ar"/>
        </w:rPr>
        <w:t>（采购文件中明确的所属行业）</w:t>
      </w:r>
      <w:r>
        <w:rPr>
          <w:rFonts w:hint="eastAsia" w:ascii="宋体" w:hAnsi="宋体" w:eastAsia="宋体" w:cs="宋体"/>
          <w:i w:val="0"/>
          <w:iCs w:val="0"/>
          <w:color w:val="000000"/>
          <w:kern w:val="0"/>
          <w:sz w:val="21"/>
          <w:szCs w:val="21"/>
          <w:lang w:bidi="ar"/>
        </w:rPr>
        <w:t>；承接企业为</w:t>
      </w:r>
      <w:r>
        <w:rPr>
          <w:rFonts w:hint="eastAsia" w:ascii="宋体" w:hAnsi="宋体" w:eastAsia="宋体" w:cs="宋体"/>
          <w:i w:val="0"/>
          <w:iCs w:val="0"/>
          <w:color w:val="000000"/>
          <w:kern w:val="0"/>
          <w:sz w:val="21"/>
          <w:szCs w:val="21"/>
          <w:u w:val="single"/>
          <w:lang w:bidi="ar"/>
        </w:rPr>
        <w:t>（企业名称）</w:t>
      </w:r>
      <w:r>
        <w:rPr>
          <w:rFonts w:hint="eastAsia" w:ascii="宋体" w:hAnsi="宋体" w:eastAsia="宋体" w:cs="宋体"/>
          <w:i w:val="0"/>
          <w:iCs w:val="0"/>
          <w:color w:val="000000"/>
          <w:kern w:val="0"/>
          <w:sz w:val="21"/>
          <w:szCs w:val="21"/>
          <w:lang w:bidi="ar"/>
        </w:rPr>
        <w:t>，从业人员</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人，营业收入为</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万元，资产总额为</w:t>
      </w:r>
      <w:r>
        <w:rPr>
          <w:rFonts w:hint="eastAsia" w:ascii="宋体" w:hAnsi="宋体" w:eastAsia="宋体" w:cs="宋体"/>
          <w:i w:val="0"/>
          <w:iCs w:val="0"/>
          <w:color w:val="000000"/>
          <w:kern w:val="0"/>
          <w:sz w:val="21"/>
          <w:szCs w:val="21"/>
          <w:u w:val="single"/>
          <w:lang w:bidi="ar"/>
        </w:rPr>
        <w:t xml:space="preserve">    </w:t>
      </w:r>
      <w:r>
        <w:rPr>
          <w:rFonts w:hint="eastAsia" w:ascii="宋体" w:hAnsi="宋体" w:eastAsia="宋体" w:cs="宋体"/>
          <w:i w:val="0"/>
          <w:iCs w:val="0"/>
          <w:color w:val="000000"/>
          <w:kern w:val="0"/>
          <w:sz w:val="21"/>
          <w:szCs w:val="21"/>
          <w:lang w:bidi="ar"/>
        </w:rPr>
        <w:t>万元，属于</w:t>
      </w:r>
      <w:r>
        <w:rPr>
          <w:rFonts w:hint="eastAsia" w:ascii="宋体" w:hAnsi="宋体" w:eastAsia="宋体" w:cs="宋体"/>
          <w:i w:val="0"/>
          <w:iCs w:val="0"/>
          <w:color w:val="000000"/>
          <w:kern w:val="0"/>
          <w:sz w:val="21"/>
          <w:szCs w:val="21"/>
          <w:u w:val="single"/>
          <w:lang w:bidi="ar"/>
        </w:rPr>
        <w:t>（中型企业、小型企业、微型企业）</w:t>
      </w:r>
      <w:r>
        <w:rPr>
          <w:rFonts w:hint="eastAsia" w:ascii="宋体" w:hAnsi="宋体" w:eastAsia="宋体" w:cs="宋体"/>
          <w:i w:val="0"/>
          <w:iCs w:val="0"/>
          <w:color w:val="000000"/>
          <w:kern w:val="0"/>
          <w:sz w:val="21"/>
          <w:szCs w:val="21"/>
          <w:lang w:bidi="ar"/>
        </w:rPr>
        <w:t xml:space="preserve">； </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以上企业，不属于大企业的分支机构，不存在控股股东为大企业的情形，也不存在与大企业的负责人为同一人的情形。</w:t>
      </w:r>
    </w:p>
    <w:p>
      <w:pPr>
        <w:keepNext w:val="0"/>
        <w:keepLines w:val="0"/>
        <w:pageBreakBefore w:val="0"/>
        <w:widowControl/>
        <w:kinsoku/>
        <w:wordWrap/>
        <w:overflowPunct/>
        <w:topLinePunct w:val="0"/>
        <w:autoSpaceDE/>
        <w:autoSpaceDN/>
        <w:bidi w:val="0"/>
        <w:adjustRightInd/>
        <w:spacing w:line="480" w:lineRule="exact"/>
        <w:ind w:firstLine="420" w:firstLineChars="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 xml:space="preserve">本企业对上述声明内容的真实性负责。如有虚假，将依法承担相应责任。 </w:t>
      </w:r>
    </w:p>
    <w:p>
      <w:pPr>
        <w:keepNext w:val="0"/>
        <w:keepLines w:val="0"/>
        <w:pageBreakBefore w:val="0"/>
        <w:widowControl/>
        <w:kinsoku/>
        <w:wordWrap/>
        <w:overflowPunct/>
        <w:topLinePunct w:val="0"/>
        <w:autoSpaceDE/>
        <w:autoSpaceDN/>
        <w:bidi w:val="0"/>
        <w:adjustRightInd/>
        <w:spacing w:line="480" w:lineRule="exact"/>
        <w:ind w:firstLine="2520" w:firstLineChars="1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 xml:space="preserve">企业名称（盖章）： </w:t>
      </w:r>
    </w:p>
    <w:p>
      <w:pPr>
        <w:keepNext w:val="0"/>
        <w:keepLines w:val="0"/>
        <w:pageBreakBefore w:val="0"/>
        <w:widowControl/>
        <w:kinsoku/>
        <w:wordWrap/>
        <w:overflowPunct/>
        <w:topLinePunct w:val="0"/>
        <w:autoSpaceDE/>
        <w:autoSpaceDN/>
        <w:bidi w:val="0"/>
        <w:adjustRightInd/>
        <w:spacing w:line="480" w:lineRule="exact"/>
        <w:ind w:firstLine="2520" w:firstLineChars="1200"/>
        <w:textAlignment w:val="auto"/>
        <w:outlineLvl w:val="9"/>
        <w:rPr>
          <w:rFonts w:hint="eastAsia" w:ascii="宋体" w:hAnsi="宋体" w:eastAsia="宋体" w:cs="宋体"/>
          <w:i w:val="0"/>
          <w:iCs w:val="0"/>
          <w:sz w:val="21"/>
          <w:szCs w:val="21"/>
        </w:rPr>
      </w:pPr>
      <w:r>
        <w:rPr>
          <w:rFonts w:hint="eastAsia" w:ascii="宋体" w:hAnsi="宋体" w:eastAsia="宋体" w:cs="宋体"/>
          <w:i w:val="0"/>
          <w:iCs w:val="0"/>
          <w:color w:val="000000"/>
          <w:kern w:val="0"/>
          <w:sz w:val="21"/>
          <w:szCs w:val="21"/>
          <w:lang w:bidi="ar"/>
        </w:rPr>
        <w:t xml:space="preserve">日 期： </w:t>
      </w:r>
    </w:p>
    <w:p>
      <w:pPr>
        <w:keepNext w:val="0"/>
        <w:keepLines w:val="0"/>
        <w:pageBreakBefore w:val="0"/>
        <w:kinsoku/>
        <w:wordWrap/>
        <w:overflowPunct/>
        <w:topLinePunct w:val="0"/>
        <w:autoSpaceDE/>
        <w:autoSpaceDN/>
        <w:bidi w:val="0"/>
        <w:adjustRightInd/>
        <w:spacing w:line="480" w:lineRule="exact"/>
        <w:textAlignment w:val="auto"/>
        <w:outlineLvl w:val="9"/>
        <w:rPr>
          <w:rFonts w:hint="eastAsia" w:ascii="宋体" w:hAnsi="宋体" w:eastAsia="宋体" w:cs="宋体"/>
          <w:b/>
          <w:i w:val="0"/>
          <w:iCs w:val="0"/>
          <w:spacing w:val="20"/>
          <w:sz w:val="21"/>
          <w:szCs w:val="21"/>
        </w:rPr>
      </w:pPr>
      <w:r>
        <w:rPr>
          <w:rFonts w:hint="eastAsia" w:ascii="宋体" w:hAnsi="宋体" w:eastAsia="宋体" w:cs="宋体"/>
          <w:b/>
          <w:i w:val="0"/>
          <w:iCs w:val="0"/>
          <w:spacing w:val="20"/>
          <w:sz w:val="21"/>
          <w:szCs w:val="21"/>
        </w:rPr>
        <w:t>注：1.从业人员、营业收入、资产总额填报上一年度数据，无上一年度数据的新成立企业可不填报。</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outlineLvl w:val="9"/>
        <w:rPr>
          <w:rFonts w:hint="eastAsia" w:ascii="宋体" w:hAnsi="宋体" w:eastAsia="宋体" w:cs="宋体"/>
          <w:b/>
          <w:i w:val="0"/>
          <w:iCs w:val="0"/>
          <w:sz w:val="21"/>
          <w:szCs w:val="21"/>
        </w:rPr>
      </w:pPr>
      <w:r>
        <w:rPr>
          <w:rFonts w:hint="eastAsia" w:ascii="宋体" w:hAnsi="宋体" w:eastAsia="宋体" w:cs="宋体"/>
          <w:b/>
          <w:i w:val="0"/>
          <w:iCs w:val="0"/>
          <w:sz w:val="21"/>
          <w:szCs w:val="21"/>
        </w:rPr>
        <w:t>2.中标、成交供应商享受《政府采购促进中小企业发展管理办法》（财库[2020]46号）规定的中小企业扶持政策的，《中小企业声明函》随中标、成交结果公开。</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outlineLvl w:val="9"/>
        <w:rPr>
          <w:rFonts w:hint="eastAsia" w:ascii="宋体" w:hAnsi="宋体" w:eastAsia="宋体" w:cs="宋体"/>
          <w:b/>
          <w:i w:val="0"/>
          <w:iCs w:val="0"/>
          <w:sz w:val="21"/>
          <w:szCs w:val="21"/>
        </w:rPr>
      </w:pPr>
      <w:r>
        <w:rPr>
          <w:rFonts w:hint="eastAsia" w:ascii="宋体" w:hAnsi="宋体" w:eastAsia="宋体" w:cs="宋体"/>
          <w:b/>
          <w:i w:val="0"/>
          <w:iCs w:val="0"/>
          <w:sz w:val="21"/>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keepNext w:val="0"/>
        <w:keepLines w:val="0"/>
        <w:pageBreakBefore w:val="0"/>
        <w:kinsoku/>
        <w:wordWrap/>
        <w:overflowPunct/>
        <w:topLinePunct w:val="0"/>
        <w:autoSpaceDE/>
        <w:autoSpaceDN/>
        <w:bidi w:val="0"/>
        <w:adjustRightInd/>
        <w:snapToGrid w:val="0"/>
        <w:spacing w:line="480" w:lineRule="exact"/>
        <w:ind w:firstLine="422" w:firstLineChars="200"/>
        <w:textAlignment w:val="auto"/>
        <w:outlineLvl w:val="9"/>
        <w:rPr>
          <w:rFonts w:ascii="宋体" w:hAnsi="宋体"/>
          <w:b/>
          <w:bCs/>
          <w:color w:val="auto"/>
          <w:sz w:val="24"/>
          <w:highlight w:val="none"/>
        </w:rPr>
      </w:pPr>
      <w:r>
        <w:rPr>
          <w:rFonts w:hint="eastAsia" w:ascii="宋体" w:hAnsi="宋体" w:eastAsia="宋体" w:cs="宋体"/>
          <w:b/>
          <w:i w:val="0"/>
          <w:iCs w:val="0"/>
          <w:sz w:val="21"/>
          <w:szCs w:val="21"/>
          <w:lang w:val="en-US" w:eastAsia="zh-CN"/>
        </w:rPr>
        <w:t>4.</w:t>
      </w:r>
      <w:r>
        <w:rPr>
          <w:rFonts w:hint="eastAsia" w:ascii="宋体" w:hAnsi="宋体" w:eastAsia="宋体" w:cs="宋体"/>
          <w:b/>
          <w:sz w:val="21"/>
          <w:szCs w:val="21"/>
          <w:lang w:val="en-US" w:eastAsia="zh-CN"/>
        </w:rPr>
        <w:t>本项目采购标的</w:t>
      </w:r>
      <w:r>
        <w:rPr>
          <w:rFonts w:hint="eastAsia" w:ascii="宋体" w:hAnsi="宋体" w:eastAsia="宋体" w:cs="宋体"/>
          <w:b/>
          <w:i w:val="0"/>
          <w:iCs w:val="0"/>
          <w:sz w:val="21"/>
          <w:szCs w:val="21"/>
          <w:lang w:val="en-US" w:eastAsia="zh-CN"/>
        </w:rPr>
        <w:t>对应的中小企业划分标准所属行业：其他未列明行业</w:t>
      </w:r>
      <w:r>
        <w:rPr>
          <w:rFonts w:hint="eastAsia" w:ascii="宋体" w:hAnsi="宋体" w:eastAsia="宋体" w:cs="宋体"/>
          <w:b/>
          <w:i w:val="0"/>
          <w:iCs w:val="0"/>
          <w:sz w:val="21"/>
          <w:szCs w:val="21"/>
          <w:lang w:eastAsia="zh-CN"/>
        </w:rPr>
        <w:t>。</w:t>
      </w:r>
    </w:p>
    <w:p>
      <w:pPr>
        <w:jc w:val="left"/>
        <w:rPr>
          <w:rFonts w:hint="eastAsia" w:ascii="宋体" w:hAnsi="宋体"/>
          <w:b/>
          <w:bCs/>
          <w:color w:val="auto"/>
          <w:szCs w:val="21"/>
          <w:highlight w:val="none"/>
        </w:rPr>
      </w:pPr>
    </w:p>
    <w:p>
      <w:pPr>
        <w:jc w:val="left"/>
        <w:rPr>
          <w:rFonts w:hint="eastAsia" w:ascii="宋体" w:hAnsi="宋体"/>
          <w:b/>
          <w:bCs/>
          <w:color w:val="auto"/>
          <w:szCs w:val="21"/>
          <w:highlight w:val="none"/>
        </w:rPr>
      </w:pPr>
    </w:p>
    <w:p>
      <w:pPr>
        <w:jc w:val="left"/>
        <w:rPr>
          <w:rFonts w:hint="eastAsia" w:ascii="宋体" w:hAnsi="宋体"/>
          <w:b/>
          <w:bCs/>
          <w:color w:val="auto"/>
          <w:szCs w:val="21"/>
          <w:highlight w:val="none"/>
        </w:rPr>
      </w:pPr>
    </w:p>
    <w:p>
      <w:pPr>
        <w:jc w:val="left"/>
        <w:rPr>
          <w:rFonts w:hint="eastAsia" w:ascii="宋体" w:hAnsi="宋体"/>
          <w:b/>
          <w:bCs/>
          <w:color w:val="auto"/>
          <w:szCs w:val="21"/>
          <w:highlight w:val="none"/>
        </w:rPr>
      </w:pPr>
    </w:p>
    <w:p>
      <w:pPr>
        <w:jc w:val="left"/>
        <w:rPr>
          <w:rFonts w:ascii="宋体" w:hAnsi="宋体"/>
          <w:b/>
          <w:color w:val="auto"/>
          <w:sz w:val="24"/>
          <w:highlight w:val="none"/>
        </w:rPr>
      </w:pPr>
      <w:r>
        <w:rPr>
          <w:rFonts w:hint="eastAsia" w:ascii="宋体" w:hAnsi="宋体"/>
          <w:b/>
          <w:bCs/>
          <w:color w:val="auto"/>
          <w:szCs w:val="21"/>
          <w:highlight w:val="none"/>
        </w:rPr>
        <w:t>十</w:t>
      </w:r>
      <w:r>
        <w:rPr>
          <w:rFonts w:hint="eastAsia" w:ascii="宋体" w:hAnsi="宋体"/>
          <w:b/>
          <w:bCs/>
          <w:color w:val="auto"/>
          <w:szCs w:val="21"/>
          <w:highlight w:val="none"/>
          <w:lang w:val="en-US" w:eastAsia="zh-CN"/>
        </w:rPr>
        <w:t>六</w:t>
      </w:r>
      <w:r>
        <w:rPr>
          <w:rFonts w:hint="eastAsia" w:ascii="宋体" w:hAnsi="宋体"/>
          <w:b/>
          <w:bCs/>
          <w:color w:val="auto"/>
          <w:szCs w:val="21"/>
          <w:highlight w:val="none"/>
        </w:rPr>
        <w:t>、</w:t>
      </w:r>
      <w:r>
        <w:rPr>
          <w:rFonts w:ascii="宋体" w:hAnsi="宋体"/>
          <w:b/>
          <w:bCs/>
          <w:color w:val="auto"/>
          <w:szCs w:val="21"/>
          <w:highlight w:val="none"/>
        </w:rPr>
        <w:t>残疾人福利性单位声明函</w:t>
      </w:r>
      <w:r>
        <w:rPr>
          <w:rFonts w:hint="eastAsia" w:ascii="宋体" w:hAnsi="宋体"/>
          <w:b/>
          <w:bCs/>
          <w:color w:val="auto"/>
          <w:szCs w:val="21"/>
          <w:highlight w:val="none"/>
        </w:rPr>
        <w:t>格式：</w:t>
      </w:r>
    </w:p>
    <w:p>
      <w:pPr>
        <w:jc w:val="left"/>
        <w:rPr>
          <w:rFonts w:ascii="宋体" w:hAnsi="宋体"/>
          <w:color w:val="auto"/>
          <w:sz w:val="24"/>
          <w:highlight w:val="none"/>
        </w:rPr>
      </w:pPr>
    </w:p>
    <w:p>
      <w:pPr>
        <w:jc w:val="center"/>
        <w:rPr>
          <w:rFonts w:ascii="宋体" w:hAnsi="宋体"/>
          <w:color w:val="auto"/>
          <w:sz w:val="24"/>
          <w:highlight w:val="none"/>
        </w:rPr>
      </w:pPr>
    </w:p>
    <w:p>
      <w:pPr>
        <w:widowControl/>
        <w:spacing w:line="588" w:lineRule="atLeast"/>
        <w:jc w:val="center"/>
        <w:outlineLvl w:val="9"/>
        <w:rPr>
          <w:rFonts w:hint="eastAsia" w:ascii="宋体" w:hAnsi="宋体" w:cs="宋体"/>
          <w:b/>
          <w:spacing w:val="6"/>
          <w:kern w:val="0"/>
          <w:sz w:val="21"/>
          <w:szCs w:val="21"/>
        </w:rPr>
      </w:pPr>
      <w:r>
        <w:rPr>
          <w:rFonts w:hint="eastAsia" w:ascii="宋体" w:hAnsi="宋体" w:cs="宋体"/>
          <w:b/>
          <w:spacing w:val="6"/>
          <w:kern w:val="0"/>
          <w:sz w:val="21"/>
          <w:szCs w:val="21"/>
        </w:rPr>
        <w:t>残疾人福利性单位声明函（服务）</w:t>
      </w:r>
    </w:p>
    <w:p>
      <w:pPr>
        <w:widowControl/>
        <w:spacing w:before="312" w:beforeLines="100" w:line="500" w:lineRule="exact"/>
        <w:ind w:firstLine="601"/>
        <w:outlineLvl w:val="9"/>
        <w:rPr>
          <w:rFonts w:hint="eastAsia" w:ascii="宋体" w:hAnsi="宋体" w:cs="宋体"/>
          <w:sz w:val="21"/>
          <w:szCs w:val="21"/>
        </w:rPr>
      </w:pPr>
      <w:r>
        <w:rPr>
          <w:rFonts w:hint="eastAsia" w:ascii="宋体" w:hAnsi="宋体" w:cs="宋体"/>
          <w:sz w:val="21"/>
          <w:szCs w:val="21"/>
        </w:rPr>
        <w:t>本单位郑重声明，根据《财政部 民政部 中国残疾人联合会关于促进残疾人就业政府采购政策的通知》（财库〔2017〕141号）的规定，本单位为符合条件的残疾人福利性单位，且本单位参加______单位的______项目采购活动由本单位提供服务。</w:t>
      </w:r>
    </w:p>
    <w:p>
      <w:pPr>
        <w:widowControl/>
        <w:spacing w:line="500" w:lineRule="exact"/>
        <w:ind w:firstLine="600"/>
        <w:outlineLvl w:val="9"/>
        <w:rPr>
          <w:rFonts w:hint="eastAsia" w:ascii="宋体" w:hAnsi="宋体" w:cs="宋体"/>
          <w:sz w:val="21"/>
          <w:szCs w:val="21"/>
        </w:rPr>
      </w:pPr>
      <w:r>
        <w:rPr>
          <w:rFonts w:hint="eastAsia" w:ascii="宋体" w:hAnsi="宋体" w:cs="宋体"/>
          <w:sz w:val="21"/>
          <w:szCs w:val="21"/>
        </w:rPr>
        <w:t>本单位对上述声明的真实性负责。如有虚假，将依法承担相应责任。</w:t>
      </w:r>
    </w:p>
    <w:p>
      <w:pPr>
        <w:widowControl/>
        <w:spacing w:line="500" w:lineRule="exact"/>
        <w:outlineLvl w:val="9"/>
        <w:rPr>
          <w:rFonts w:hint="eastAsia" w:ascii="宋体" w:hAnsi="宋体" w:cs="宋体"/>
          <w:spacing w:val="6"/>
          <w:kern w:val="0"/>
          <w:sz w:val="21"/>
          <w:szCs w:val="21"/>
        </w:rPr>
      </w:pPr>
    </w:p>
    <w:p>
      <w:pPr>
        <w:widowControl/>
        <w:spacing w:line="500" w:lineRule="exact"/>
        <w:ind w:right="1560" w:firstLine="600"/>
        <w:jc w:val="center"/>
        <w:outlineLvl w:val="9"/>
        <w:rPr>
          <w:rFonts w:hint="eastAsia" w:ascii="宋体" w:hAnsi="宋体" w:cs="宋体"/>
          <w:sz w:val="21"/>
          <w:szCs w:val="21"/>
        </w:rPr>
      </w:pPr>
      <w:r>
        <w:rPr>
          <w:rFonts w:hint="eastAsia" w:ascii="宋体" w:hAnsi="宋体" w:cs="宋体"/>
          <w:spacing w:val="6"/>
          <w:kern w:val="0"/>
          <w:sz w:val="21"/>
          <w:szCs w:val="21"/>
        </w:rPr>
        <w:t xml:space="preserve">               </w:t>
      </w:r>
      <w:r>
        <w:rPr>
          <w:rFonts w:hint="eastAsia" w:ascii="宋体" w:hAnsi="宋体" w:cs="宋体"/>
          <w:sz w:val="21"/>
          <w:szCs w:val="21"/>
        </w:rPr>
        <w:t>单位名称（盖章）：</w:t>
      </w:r>
    </w:p>
    <w:p>
      <w:pPr>
        <w:widowControl/>
        <w:spacing w:line="500" w:lineRule="exact"/>
        <w:ind w:right="1560" w:firstLine="600"/>
        <w:jc w:val="center"/>
        <w:outlineLvl w:val="9"/>
        <w:rPr>
          <w:rFonts w:hint="eastAsia" w:ascii="宋体" w:hAnsi="宋体" w:cs="宋体"/>
          <w:sz w:val="21"/>
          <w:szCs w:val="21"/>
        </w:rPr>
      </w:pPr>
      <w:r>
        <w:rPr>
          <w:rFonts w:hint="eastAsia" w:ascii="宋体" w:hAnsi="宋体" w:cs="宋体"/>
          <w:sz w:val="21"/>
          <w:szCs w:val="21"/>
        </w:rPr>
        <w:t xml:space="preserve">       日  期：</w:t>
      </w:r>
    </w:p>
    <w:p>
      <w:pPr>
        <w:spacing w:before="312" w:beforeLines="100" w:line="440" w:lineRule="atLeast"/>
        <w:ind w:firstLine="444" w:firstLineChars="200"/>
        <w:outlineLvl w:val="9"/>
        <w:rPr>
          <w:rFonts w:hint="eastAsia" w:ascii="宋体" w:hAnsi="宋体" w:cs="宋体"/>
          <w:spacing w:val="6"/>
          <w:sz w:val="21"/>
          <w:szCs w:val="21"/>
        </w:rPr>
      </w:pPr>
    </w:p>
    <w:p>
      <w:pPr>
        <w:spacing w:before="312" w:beforeLines="100" w:line="440" w:lineRule="atLeast"/>
        <w:ind w:firstLine="444" w:firstLineChars="200"/>
        <w:outlineLvl w:val="9"/>
        <w:rPr>
          <w:rFonts w:hint="eastAsia" w:ascii="宋体" w:hAnsi="宋体" w:cs="宋体"/>
          <w:spacing w:val="6"/>
          <w:sz w:val="21"/>
          <w:szCs w:val="21"/>
        </w:rPr>
      </w:pPr>
    </w:p>
    <w:p>
      <w:pPr>
        <w:spacing w:line="360" w:lineRule="auto"/>
        <w:outlineLvl w:val="9"/>
        <w:rPr>
          <w:rFonts w:hint="eastAsia" w:ascii="宋体" w:hAnsi="宋体" w:cs="宋体"/>
          <w:b/>
          <w:spacing w:val="20"/>
          <w:sz w:val="21"/>
          <w:szCs w:val="21"/>
        </w:rPr>
      </w:pPr>
      <w:r>
        <w:rPr>
          <w:rFonts w:hint="eastAsia" w:ascii="宋体" w:hAnsi="宋体" w:cs="宋体"/>
          <w:b/>
          <w:spacing w:val="20"/>
          <w:sz w:val="21"/>
          <w:szCs w:val="21"/>
        </w:rPr>
        <w:t>注：</w:t>
      </w:r>
    </w:p>
    <w:p>
      <w:pPr>
        <w:snapToGrid w:val="0"/>
        <w:spacing w:line="360" w:lineRule="auto"/>
        <w:ind w:firstLine="422" w:firstLineChars="200"/>
        <w:jc w:val="left"/>
        <w:outlineLvl w:val="9"/>
        <w:rPr>
          <w:rFonts w:hint="eastAsia" w:ascii="宋体" w:hAnsi="宋体" w:cs="宋体"/>
          <w:b/>
          <w:sz w:val="21"/>
          <w:szCs w:val="21"/>
        </w:rPr>
      </w:pPr>
      <w:r>
        <w:rPr>
          <w:rFonts w:hint="eastAsia" w:ascii="宋体" w:hAnsi="宋体" w:cs="宋体"/>
          <w:b/>
          <w:sz w:val="21"/>
          <w:szCs w:val="21"/>
        </w:rPr>
        <w:t>1.中标、成交供应商为残疾人福利性单位的，《残疾人福利性单位声明函》随中标、成交结果同时公告，接受社会监督。</w:t>
      </w:r>
    </w:p>
    <w:p>
      <w:pPr>
        <w:snapToGrid w:val="0"/>
        <w:spacing w:line="360" w:lineRule="auto"/>
        <w:ind w:firstLine="422" w:firstLineChars="200"/>
        <w:jc w:val="left"/>
        <w:outlineLvl w:val="9"/>
        <w:rPr>
          <w:rFonts w:hint="eastAsia" w:ascii="宋体" w:hAnsi="宋体" w:cs="宋体"/>
          <w:b/>
          <w:sz w:val="21"/>
          <w:szCs w:val="21"/>
        </w:rPr>
      </w:pPr>
      <w:r>
        <w:rPr>
          <w:rFonts w:hint="eastAsia" w:ascii="宋体" w:hAnsi="宋体" w:cs="宋体"/>
          <w:b/>
          <w:sz w:val="21"/>
          <w:szCs w:val="21"/>
        </w:rPr>
        <w:t>2.供应商提供的《残疾人福利性单位声明函》与事实不符的，依照《政府采购法》第七十七条第一款的规定追究法律责任。</w:t>
      </w:r>
    </w:p>
    <w:p>
      <w:pPr>
        <w:pStyle w:val="27"/>
        <w:spacing w:line="360" w:lineRule="auto"/>
        <w:ind w:firstLine="0"/>
        <w:jc w:val="left"/>
        <w:rPr>
          <w:rFonts w:hAnsi="宋体"/>
          <w:b/>
          <w:bCs/>
          <w:color w:val="auto"/>
          <w:kern w:val="2"/>
          <w:sz w:val="21"/>
          <w:szCs w:val="21"/>
          <w:highlight w:val="none"/>
        </w:rPr>
      </w:pPr>
      <w:r>
        <w:rPr>
          <w:rFonts w:hint="eastAsia" w:ascii="宋体" w:hAnsi="宋体" w:cs="宋体"/>
          <w:b/>
          <w:spacing w:val="20"/>
          <w:sz w:val="21"/>
          <w:szCs w:val="21"/>
        </w:rPr>
        <w:br w:type="page"/>
      </w:r>
    </w:p>
    <w:p>
      <w:pPr>
        <w:jc w:val="left"/>
        <w:rPr>
          <w:rFonts w:ascii="宋体" w:hAnsi="宋体"/>
          <w:color w:val="auto"/>
          <w:highlight w:val="none"/>
        </w:rPr>
      </w:pPr>
      <w:r>
        <w:rPr>
          <w:rFonts w:ascii="宋体" w:hAnsi="宋体"/>
          <w:b/>
          <w:bCs/>
          <w:color w:val="auto"/>
          <w:spacing w:val="-4"/>
          <w:szCs w:val="21"/>
          <w:highlight w:val="none"/>
        </w:rPr>
        <w:t>十</w:t>
      </w:r>
      <w:r>
        <w:rPr>
          <w:rFonts w:hint="eastAsia" w:ascii="宋体" w:hAnsi="宋体"/>
          <w:b/>
          <w:bCs/>
          <w:color w:val="auto"/>
          <w:spacing w:val="-4"/>
          <w:szCs w:val="21"/>
          <w:highlight w:val="none"/>
          <w:lang w:val="en-US" w:eastAsia="zh-CN"/>
        </w:rPr>
        <w:t>七、</w:t>
      </w:r>
      <w:r>
        <w:rPr>
          <w:rFonts w:ascii="宋体" w:hAnsi="宋体"/>
          <w:b/>
          <w:bCs/>
          <w:color w:val="auto"/>
          <w:spacing w:val="-4"/>
          <w:szCs w:val="21"/>
          <w:highlight w:val="none"/>
        </w:rPr>
        <w:t>政府采购</w:t>
      </w:r>
      <w:r>
        <w:rPr>
          <w:rFonts w:hint="eastAsia" w:ascii="宋体" w:hAnsi="宋体"/>
          <w:b/>
          <w:bCs/>
          <w:color w:val="auto"/>
          <w:spacing w:val="-4"/>
          <w:szCs w:val="21"/>
          <w:highlight w:val="none"/>
        </w:rPr>
        <w:t>投标人</w:t>
      </w:r>
      <w:r>
        <w:rPr>
          <w:rFonts w:ascii="宋体" w:hAnsi="宋体"/>
          <w:b/>
          <w:bCs/>
          <w:color w:val="auto"/>
          <w:spacing w:val="-4"/>
          <w:szCs w:val="21"/>
          <w:highlight w:val="none"/>
        </w:rPr>
        <w:t>质疑函范本</w:t>
      </w:r>
    </w:p>
    <w:tbl>
      <w:tblPr>
        <w:tblStyle w:val="15"/>
        <w:tblW w:w="0" w:type="auto"/>
        <w:jc w:val="center"/>
        <w:tblCellSpacing w:w="0" w:type="dxa"/>
        <w:tblLayout w:type="fixed"/>
        <w:tblCellMar>
          <w:top w:w="0" w:type="dxa"/>
          <w:left w:w="0" w:type="dxa"/>
          <w:bottom w:w="0" w:type="dxa"/>
          <w:right w:w="0" w:type="dxa"/>
        </w:tblCellMar>
      </w:tblPr>
      <w:tblGrid>
        <w:gridCol w:w="9299"/>
      </w:tblGrid>
      <w:tr>
        <w:tblPrEx>
          <w:tblCellMar>
            <w:top w:w="0" w:type="dxa"/>
            <w:left w:w="0" w:type="dxa"/>
            <w:bottom w:w="0" w:type="dxa"/>
            <w:right w:w="0" w:type="dxa"/>
          </w:tblCellMar>
        </w:tblPrEx>
        <w:trPr>
          <w:tblCellSpacing w:w="0" w:type="dxa"/>
          <w:jc w:val="center"/>
        </w:trPr>
        <w:tc>
          <w:tcPr>
            <w:tcW w:w="9299" w:type="dxa"/>
            <w:noWrap w:val="0"/>
            <w:vAlign w:val="center"/>
          </w:tcPr>
          <w:tbl>
            <w:tblPr>
              <w:tblStyle w:val="15"/>
              <w:tblW w:w="0" w:type="auto"/>
              <w:tblCellSpacing w:w="0" w:type="dxa"/>
              <w:tblInd w:w="0" w:type="dxa"/>
              <w:shd w:val="clear" w:color="auto" w:fill="FFFFFF"/>
              <w:tblLayout w:type="fixed"/>
              <w:tblCellMar>
                <w:top w:w="0" w:type="dxa"/>
                <w:left w:w="0" w:type="dxa"/>
                <w:bottom w:w="0" w:type="dxa"/>
                <w:right w:w="0" w:type="dxa"/>
              </w:tblCellMar>
            </w:tblPr>
            <w:tblGrid>
              <w:gridCol w:w="9299"/>
            </w:tblGrid>
            <w:tr>
              <w:tblPrEx>
                <w:shd w:val="clear" w:color="auto" w:fill="FFFFFF"/>
                <w:tblCellMar>
                  <w:top w:w="0" w:type="dxa"/>
                  <w:left w:w="0" w:type="dxa"/>
                  <w:bottom w:w="0" w:type="dxa"/>
                  <w:right w:w="0" w:type="dxa"/>
                </w:tblCellMar>
              </w:tblPrEx>
              <w:trPr>
                <w:trHeight w:val="1140" w:hRule="atLeast"/>
                <w:tblCellSpacing w:w="0" w:type="dxa"/>
              </w:trPr>
              <w:tc>
                <w:tcPr>
                  <w:tcW w:w="9299" w:type="dxa"/>
                  <w:shd w:val="clear" w:color="auto" w:fill="FFFFFF"/>
                  <w:noWrap w:val="0"/>
                  <w:vAlign w:val="top"/>
                </w:tcPr>
                <w:tbl>
                  <w:tblPr>
                    <w:tblStyle w:val="15"/>
                    <w:tblW w:w="0" w:type="auto"/>
                    <w:jc w:val="center"/>
                    <w:tblCellSpacing w:w="0" w:type="dxa"/>
                    <w:tblLayout w:type="fixed"/>
                    <w:tblCellMar>
                      <w:top w:w="0" w:type="dxa"/>
                      <w:left w:w="0" w:type="dxa"/>
                      <w:bottom w:w="0" w:type="dxa"/>
                      <w:right w:w="0" w:type="dxa"/>
                    </w:tblCellMar>
                  </w:tblPr>
                  <w:tblGrid>
                    <w:gridCol w:w="7904"/>
                  </w:tblGrid>
                  <w:tr>
                    <w:tblPrEx>
                      <w:tblCellMar>
                        <w:top w:w="0" w:type="dxa"/>
                        <w:left w:w="0" w:type="dxa"/>
                        <w:bottom w:w="0" w:type="dxa"/>
                        <w:right w:w="0" w:type="dxa"/>
                      </w:tblCellMar>
                    </w:tblPrEx>
                    <w:trPr>
                      <w:tblCellSpacing w:w="0" w:type="dxa"/>
                      <w:jc w:val="center"/>
                    </w:trPr>
                    <w:tc>
                      <w:tcPr>
                        <w:tcW w:w="7904" w:type="dxa"/>
                        <w:noWrap w:val="0"/>
                        <w:vAlign w:val="center"/>
                      </w:tcPr>
                      <w:p>
                        <w:pPr>
                          <w:widowControl/>
                          <w:spacing w:beforeAutospacing="1" w:afterAutospacing="1"/>
                          <w:ind w:firstLine="422"/>
                          <w:jc w:val="center"/>
                          <w:rPr>
                            <w:rFonts w:ascii="宋体" w:hAnsi="宋体"/>
                            <w:color w:val="auto"/>
                            <w:sz w:val="28"/>
                            <w:szCs w:val="28"/>
                            <w:highlight w:val="none"/>
                          </w:rPr>
                        </w:pPr>
                        <w:r>
                          <w:rPr>
                            <w:rFonts w:ascii="宋体" w:hAnsi="宋体"/>
                            <w:b/>
                            <w:color w:val="auto"/>
                            <w:kern w:val="0"/>
                            <w:sz w:val="28"/>
                            <w:szCs w:val="28"/>
                            <w:highlight w:val="none"/>
                          </w:rPr>
                          <w:t>质疑函范本</w:t>
                        </w:r>
                      </w:p>
                      <w:p>
                        <w:pPr>
                          <w:widowControl/>
                          <w:adjustRightInd w:val="0"/>
                          <w:snapToGrid w:val="0"/>
                          <w:spacing w:before="319" w:beforeLines="100" w:afterAutospacing="1"/>
                          <w:ind w:firstLine="420"/>
                          <w:jc w:val="left"/>
                          <w:rPr>
                            <w:rFonts w:ascii="宋体" w:hAnsi="宋体"/>
                            <w:color w:val="auto"/>
                            <w:szCs w:val="21"/>
                            <w:highlight w:val="none"/>
                          </w:rPr>
                        </w:pPr>
                        <w:r>
                          <w:rPr>
                            <w:rFonts w:ascii="宋体" w:hAnsi="宋体"/>
                            <w:bCs/>
                            <w:color w:val="auto"/>
                            <w:kern w:val="0"/>
                            <w:szCs w:val="21"/>
                            <w:highlight w:val="none"/>
                          </w:rPr>
                          <w:t>一、质疑</w:t>
                        </w:r>
                        <w:r>
                          <w:rPr>
                            <w:rFonts w:hint="eastAsia" w:ascii="宋体" w:hAnsi="宋体"/>
                            <w:bCs/>
                            <w:color w:val="auto"/>
                            <w:kern w:val="0"/>
                            <w:szCs w:val="21"/>
                            <w:highlight w:val="none"/>
                          </w:rPr>
                          <w:t>投标人</w:t>
                        </w:r>
                        <w:r>
                          <w:rPr>
                            <w:rFonts w:ascii="宋体" w:hAnsi="宋体"/>
                            <w:bCs/>
                            <w:color w:val="auto"/>
                            <w:kern w:val="0"/>
                            <w:szCs w:val="21"/>
                            <w:highlight w:val="none"/>
                          </w:rPr>
                          <w:t>基本信息</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质疑</w:t>
                        </w:r>
                        <w:r>
                          <w:rPr>
                            <w:rFonts w:hint="eastAsia" w:ascii="宋体" w:hAnsi="宋体"/>
                            <w:color w:val="auto"/>
                            <w:kern w:val="0"/>
                            <w:szCs w:val="21"/>
                            <w:highlight w:val="none"/>
                          </w:rPr>
                          <w:t>投标人</w:t>
                        </w:r>
                        <w:r>
                          <w:rPr>
                            <w:rFonts w:ascii="宋体" w:hAnsi="宋体"/>
                            <w:color w:val="auto"/>
                            <w:kern w:val="0"/>
                            <w:szCs w:val="21"/>
                            <w:highlight w:val="none"/>
                          </w:rPr>
                          <w:t>：</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地址：邮编：</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联系人：联系电话：</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授权代表：联系电话：</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地址： 邮编：</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bCs/>
                            <w:color w:val="auto"/>
                            <w:kern w:val="0"/>
                            <w:szCs w:val="21"/>
                            <w:highlight w:val="none"/>
                          </w:rPr>
                          <w:t>二、质疑项目基本情况</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质疑项目的名称：</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质疑项目的编号：包号：</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采购人名称：</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采购文件获取日期：</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bCs/>
                            <w:color w:val="auto"/>
                            <w:kern w:val="0"/>
                            <w:szCs w:val="21"/>
                            <w:highlight w:val="none"/>
                          </w:rPr>
                          <w:t>三、质疑事项具体内容</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质疑事项1：</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事实依据：</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法律依据：</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质疑事项2</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bCs/>
                            <w:color w:val="auto"/>
                            <w:kern w:val="0"/>
                            <w:szCs w:val="21"/>
                            <w:highlight w:val="none"/>
                          </w:rPr>
                          <w:t>四、与质疑事项相关的质疑请求</w:t>
                        </w:r>
                      </w:p>
                      <w:p>
                        <w:pPr>
                          <w:widowControl/>
                          <w:adjustRightInd w:val="0"/>
                          <w:snapToGrid w:val="0"/>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请求：</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 xml:space="preserve">签字(签章)：                   公章：                      </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 xml:space="preserve">日期：   </w:t>
                        </w:r>
                      </w:p>
                      <w:p>
                        <w:pPr>
                          <w:widowControl/>
                          <w:spacing w:beforeAutospacing="1" w:afterAutospacing="1"/>
                          <w:ind w:firstLine="422"/>
                          <w:jc w:val="left"/>
                          <w:rPr>
                            <w:rFonts w:ascii="宋体" w:hAnsi="宋体"/>
                            <w:b/>
                            <w:color w:val="auto"/>
                            <w:kern w:val="0"/>
                            <w:szCs w:val="21"/>
                            <w:highlight w:val="none"/>
                          </w:rPr>
                        </w:pPr>
                      </w:p>
                      <w:p>
                        <w:pPr>
                          <w:widowControl/>
                          <w:spacing w:beforeAutospacing="1" w:afterAutospacing="1"/>
                          <w:ind w:firstLine="422"/>
                          <w:jc w:val="left"/>
                          <w:rPr>
                            <w:rFonts w:ascii="宋体" w:hAnsi="宋体"/>
                            <w:color w:val="auto"/>
                            <w:szCs w:val="21"/>
                            <w:highlight w:val="none"/>
                          </w:rPr>
                        </w:pPr>
                        <w:r>
                          <w:rPr>
                            <w:rFonts w:ascii="宋体" w:hAnsi="宋体"/>
                            <w:b/>
                            <w:color w:val="auto"/>
                            <w:kern w:val="0"/>
                            <w:szCs w:val="21"/>
                            <w:highlight w:val="none"/>
                          </w:rPr>
                          <w:t>质疑函制作说明：</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1.</w:t>
                        </w:r>
                        <w:r>
                          <w:rPr>
                            <w:rFonts w:hint="eastAsia" w:ascii="宋体" w:hAnsi="宋体"/>
                            <w:color w:val="auto"/>
                            <w:kern w:val="0"/>
                            <w:szCs w:val="21"/>
                            <w:highlight w:val="none"/>
                          </w:rPr>
                          <w:t>投标人</w:t>
                        </w:r>
                        <w:r>
                          <w:rPr>
                            <w:rFonts w:ascii="宋体" w:hAnsi="宋体"/>
                            <w:color w:val="auto"/>
                            <w:kern w:val="0"/>
                            <w:szCs w:val="21"/>
                            <w:highlight w:val="none"/>
                          </w:rPr>
                          <w:t>提出质疑时，应提交质疑函和必要的证明材料。</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2.质疑</w:t>
                        </w:r>
                        <w:r>
                          <w:rPr>
                            <w:rFonts w:hint="eastAsia" w:ascii="宋体" w:hAnsi="宋体"/>
                            <w:color w:val="auto"/>
                            <w:kern w:val="0"/>
                            <w:szCs w:val="21"/>
                            <w:highlight w:val="none"/>
                          </w:rPr>
                          <w:t>投标人</w:t>
                        </w:r>
                        <w:r>
                          <w:rPr>
                            <w:rFonts w:ascii="宋体" w:hAnsi="宋体"/>
                            <w:color w:val="auto"/>
                            <w:kern w:val="0"/>
                            <w:szCs w:val="21"/>
                            <w:highlight w:val="none"/>
                          </w:rPr>
                          <w:t>若委托代理人进行质疑的，质疑函应按要求列明“授权代表”的有关内容，并在附件中提交由质疑</w:t>
                        </w:r>
                        <w:r>
                          <w:rPr>
                            <w:rFonts w:hint="eastAsia" w:ascii="宋体" w:hAnsi="宋体"/>
                            <w:color w:val="auto"/>
                            <w:kern w:val="0"/>
                            <w:szCs w:val="21"/>
                            <w:highlight w:val="none"/>
                          </w:rPr>
                          <w:t>投标人</w:t>
                        </w:r>
                        <w:r>
                          <w:rPr>
                            <w:rFonts w:ascii="宋体" w:hAnsi="宋体"/>
                            <w:color w:val="auto"/>
                            <w:kern w:val="0"/>
                            <w:szCs w:val="21"/>
                            <w:highlight w:val="none"/>
                          </w:rPr>
                          <w:t>签署的授权委托书。授权委托书应载明代理人的姓名或者名称、代理事项、具体权限、期限和相关事项。</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3.质疑</w:t>
                        </w:r>
                        <w:r>
                          <w:rPr>
                            <w:rFonts w:hint="eastAsia" w:ascii="宋体" w:hAnsi="宋体"/>
                            <w:color w:val="auto"/>
                            <w:kern w:val="0"/>
                            <w:szCs w:val="21"/>
                            <w:highlight w:val="none"/>
                          </w:rPr>
                          <w:t>投标人</w:t>
                        </w:r>
                        <w:r>
                          <w:rPr>
                            <w:rFonts w:ascii="宋体" w:hAnsi="宋体"/>
                            <w:color w:val="auto"/>
                            <w:kern w:val="0"/>
                            <w:szCs w:val="21"/>
                            <w:highlight w:val="none"/>
                          </w:rPr>
                          <w:t>若对项目的某一分包进行质疑，质疑函中应列明具体分包号。</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4.质疑函的质疑事项应具体、明确，并有必要的事实依据和法律依据。</w:t>
                        </w:r>
                      </w:p>
                      <w:p>
                        <w:pPr>
                          <w:widowControl/>
                          <w:spacing w:beforeAutospacing="1" w:afterAutospacing="1"/>
                          <w:ind w:firstLine="420"/>
                          <w:jc w:val="left"/>
                          <w:rPr>
                            <w:rFonts w:ascii="宋体" w:hAnsi="宋体"/>
                            <w:color w:val="auto"/>
                            <w:szCs w:val="21"/>
                            <w:highlight w:val="none"/>
                          </w:rPr>
                        </w:pPr>
                        <w:r>
                          <w:rPr>
                            <w:rFonts w:ascii="宋体" w:hAnsi="宋体"/>
                            <w:color w:val="auto"/>
                            <w:kern w:val="0"/>
                            <w:szCs w:val="21"/>
                            <w:highlight w:val="none"/>
                          </w:rPr>
                          <w:t>5.质疑函的质疑请求应与质疑事项相关。</w:t>
                        </w:r>
                      </w:p>
                      <w:p>
                        <w:pPr>
                          <w:widowControl/>
                          <w:spacing w:before="100" w:beforeAutospacing="1" w:after="100" w:afterAutospacing="1"/>
                          <w:ind w:firstLine="420"/>
                          <w:jc w:val="left"/>
                          <w:rPr>
                            <w:rFonts w:ascii="宋体" w:hAnsi="宋体"/>
                            <w:color w:val="auto"/>
                            <w:highlight w:val="none"/>
                          </w:rPr>
                        </w:pPr>
                        <w:r>
                          <w:rPr>
                            <w:rFonts w:ascii="宋体" w:hAnsi="宋体"/>
                            <w:color w:val="auto"/>
                            <w:kern w:val="0"/>
                            <w:szCs w:val="21"/>
                            <w:highlight w:val="none"/>
                          </w:rPr>
                          <w:t>6.质疑</w:t>
                        </w:r>
                        <w:r>
                          <w:rPr>
                            <w:rFonts w:hint="eastAsia" w:ascii="宋体" w:hAnsi="宋体"/>
                            <w:color w:val="auto"/>
                            <w:kern w:val="0"/>
                            <w:szCs w:val="21"/>
                            <w:highlight w:val="none"/>
                          </w:rPr>
                          <w:t>投标人</w:t>
                        </w:r>
                        <w:r>
                          <w:rPr>
                            <w:rFonts w:ascii="宋体" w:hAnsi="宋体"/>
                            <w:color w:val="auto"/>
                            <w:kern w:val="0"/>
                            <w:szCs w:val="21"/>
                            <w:highlight w:val="none"/>
                          </w:rPr>
                          <w:t>为自然人的，质疑函应由本人签字；质疑</w:t>
                        </w:r>
                        <w:r>
                          <w:rPr>
                            <w:rFonts w:hint="eastAsia" w:ascii="宋体" w:hAnsi="宋体"/>
                            <w:color w:val="auto"/>
                            <w:kern w:val="0"/>
                            <w:szCs w:val="21"/>
                            <w:highlight w:val="none"/>
                          </w:rPr>
                          <w:t>投标人</w:t>
                        </w:r>
                        <w:r>
                          <w:rPr>
                            <w:rFonts w:ascii="宋体" w:hAnsi="宋体"/>
                            <w:color w:val="auto"/>
                            <w:kern w:val="0"/>
                            <w:szCs w:val="21"/>
                            <w:highlight w:val="none"/>
                          </w:rPr>
                          <w:t>为法人或者其他组织的，质疑函应由法定代表人、主要负责人，或者其授权代表签字或者盖章，并加盖公章。</w:t>
                        </w:r>
                      </w:p>
                    </w:tc>
                  </w:tr>
                </w:tbl>
                <w:p>
                  <w:pPr>
                    <w:ind w:firstLine="360"/>
                    <w:jc w:val="center"/>
                    <w:rPr>
                      <w:rFonts w:ascii="宋体" w:hAnsi="宋体"/>
                      <w:color w:val="auto"/>
                      <w:sz w:val="18"/>
                      <w:szCs w:val="18"/>
                      <w:highlight w:val="none"/>
                    </w:rPr>
                  </w:pPr>
                </w:p>
              </w:tc>
            </w:tr>
          </w:tbl>
          <w:p>
            <w:pPr>
              <w:spacing w:line="432" w:lineRule="auto"/>
              <w:ind w:firstLine="360"/>
              <w:jc w:val="center"/>
              <w:rPr>
                <w:rFonts w:ascii="宋体" w:hAnsi="宋体"/>
                <w:color w:val="auto"/>
                <w:sz w:val="18"/>
                <w:szCs w:val="18"/>
                <w:highlight w:val="none"/>
              </w:rPr>
            </w:pPr>
          </w:p>
        </w:tc>
      </w:tr>
    </w:tbl>
    <w:p>
      <w:pPr>
        <w:pStyle w:val="7"/>
        <w:spacing w:line="360" w:lineRule="auto"/>
        <w:rPr>
          <w:rFonts w:ascii="宋体" w:hAnsi="宋体"/>
          <w:color w:val="auto"/>
          <w:sz w:val="21"/>
          <w:szCs w:val="21"/>
          <w:highlight w:val="none"/>
        </w:rPr>
      </w:pPr>
    </w:p>
    <w:p>
      <w:pPr>
        <w:spacing w:before="120" w:line="360" w:lineRule="auto"/>
        <w:jc w:val="center"/>
        <w:rPr>
          <w:rFonts w:ascii="宋体" w:hAnsi="宋体"/>
          <w:b/>
          <w:bCs/>
          <w:color w:val="auto"/>
          <w:sz w:val="32"/>
          <w:szCs w:val="32"/>
          <w:highlight w:val="none"/>
        </w:rPr>
      </w:pPr>
    </w:p>
    <w:p>
      <w:pPr>
        <w:pStyle w:val="7"/>
        <w:rPr>
          <w:rFonts w:ascii="宋体" w:hAnsi="宋体"/>
          <w:color w:val="auto"/>
          <w:highlight w:val="none"/>
        </w:rPr>
      </w:pPr>
    </w:p>
    <w:p>
      <w:pPr>
        <w:rPr>
          <w:rFonts w:ascii="宋体" w:hAnsi="宋体"/>
          <w:color w:val="auto"/>
          <w:highlight w:val="none"/>
        </w:rPr>
      </w:pPr>
    </w:p>
    <w:p>
      <w:pPr>
        <w:pStyle w:val="7"/>
        <w:rPr>
          <w:rFonts w:hAnsi="宋体"/>
          <w:color w:val="auto"/>
          <w:sz w:val="21"/>
          <w:highlight w:val="none"/>
        </w:rPr>
      </w:pPr>
    </w:p>
    <w:p>
      <w:pPr>
        <w:pStyle w:val="7"/>
        <w:rPr>
          <w:rFonts w:hAnsi="宋体"/>
          <w:color w:val="auto"/>
          <w:sz w:val="21"/>
          <w:highlight w:val="none"/>
        </w:rPr>
      </w:pP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
    <w:altName w:val="微软雅黑"/>
    <w:panose1 w:val="00000000000000000000"/>
    <w:charset w:val="00"/>
    <w:family w:val="auto"/>
    <w:pitch w:val="default"/>
    <w:sig w:usb0="00000000" w:usb1="00000000" w:usb2="00000000" w:usb3="00000000" w:csb0="00040001" w:csb1="00000000"/>
  </w:font>
  <w:font w:name="华康标题宋W9(P)">
    <w:altName w:val="宋体"/>
    <w:panose1 w:val="00000000000000000000"/>
    <w:charset w:val="86"/>
    <w:family w:val="roman"/>
    <w:pitch w:val="default"/>
    <w:sig w:usb0="00000000" w:usb1="00000000" w:usb2="00000012" w:usb3="00000000" w:csb0="00040000" w:csb1="00000000"/>
  </w:font>
  <w:font w:name="Segoe UI">
    <w:panose1 w:val="020B0502040204020203"/>
    <w:charset w:val="00"/>
    <w:family w:val="swiss"/>
    <w:pitch w:val="default"/>
    <w:sig w:usb0="E10022FF" w:usb1="C000E47F" w:usb2="00000029" w:usb3="00000000" w:csb0="200001DF" w:csb1="2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24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2"/>
                          </w:pPr>
                          <w:r>
                            <w:fldChar w:fldCharType="begin"/>
                          </w:r>
                          <w:r>
                            <w:instrText xml:space="preserve"> PAGE  \* MERGEFORMAT </w:instrText>
                          </w:r>
                          <w:r>
                            <w:fldChar w:fldCharType="separate"/>
                          </w:r>
                          <w:r>
                            <w:t>33</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33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7A0238"/>
    <w:multiLevelType w:val="singleLevel"/>
    <w:tmpl w:val="937A0238"/>
    <w:lvl w:ilvl="0" w:tentative="0">
      <w:start w:val="1"/>
      <w:numFmt w:val="decimal"/>
      <w:suff w:val="nothing"/>
      <w:lvlText w:val="%1、"/>
      <w:lvlJc w:val="left"/>
    </w:lvl>
  </w:abstractNum>
  <w:abstractNum w:abstractNumId="1">
    <w:nsid w:val="9F33FFA7"/>
    <w:multiLevelType w:val="singleLevel"/>
    <w:tmpl w:val="9F33FFA7"/>
    <w:lvl w:ilvl="0" w:tentative="0">
      <w:start w:val="1"/>
      <w:numFmt w:val="chineseCounting"/>
      <w:suff w:val="nothing"/>
      <w:lvlText w:val="%1、"/>
      <w:lvlJc w:val="left"/>
      <w:rPr>
        <w:rFonts w:hint="eastAsia"/>
        <w:b/>
        <w:bCs/>
      </w:rPr>
    </w:lvl>
  </w:abstractNum>
  <w:abstractNum w:abstractNumId="2">
    <w:nsid w:val="EA077FE9"/>
    <w:multiLevelType w:val="singleLevel"/>
    <w:tmpl w:val="EA077FE9"/>
    <w:lvl w:ilvl="0" w:tentative="0">
      <w:start w:val="1"/>
      <w:numFmt w:val="decimal"/>
      <w:pStyle w:val="5"/>
      <w:lvlText w:val="%1."/>
      <w:lvlJc w:val="left"/>
      <w:pPr>
        <w:tabs>
          <w:tab w:val="left" w:pos="360"/>
        </w:tabs>
        <w:ind w:left="360" w:hanging="360"/>
      </w:pPr>
    </w:lvl>
  </w:abstractNum>
  <w:abstractNum w:abstractNumId="3">
    <w:nsid w:val="0000000A"/>
    <w:multiLevelType w:val="singleLevel"/>
    <w:tmpl w:val="0000000A"/>
    <w:lvl w:ilvl="0" w:tentative="0">
      <w:start w:val="1"/>
      <w:numFmt w:val="decimal"/>
      <w:suff w:val="nothing"/>
      <w:lvlText w:val="%1）"/>
      <w:lvlJc w:val="left"/>
      <w:rPr>
        <w:rFonts w:cs="Times New Roman"/>
      </w:rPr>
    </w:lvl>
  </w:abstractNum>
  <w:abstractNum w:abstractNumId="4">
    <w:nsid w:val="0000000E"/>
    <w:multiLevelType w:val="multilevel"/>
    <w:tmpl w:val="0000000E"/>
    <w:lvl w:ilvl="0" w:tentative="0">
      <w:start w:val="5"/>
      <w:numFmt w:val="chineseCounting"/>
      <w:suff w:val="nothing"/>
      <w:lvlText w:val="（%1）"/>
      <w:lvlJc w:val="left"/>
      <w:rPr>
        <w:rFonts w:hint="eastAsia"/>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0000000F"/>
    <w:multiLevelType w:val="multilevel"/>
    <w:tmpl w:val="0000000F"/>
    <w:lvl w:ilvl="0" w:tentative="0">
      <w:start w:val="1"/>
      <w:numFmt w:val="japaneseCounting"/>
      <w:lvlText w:val="第%1章"/>
      <w:lvlJc w:val="left"/>
      <w:pPr>
        <w:ind w:left="1080" w:hanging="108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03C142CE"/>
    <w:multiLevelType w:val="multilevel"/>
    <w:tmpl w:val="03C142CE"/>
    <w:lvl w:ilvl="0" w:tentative="0">
      <w:start w:val="1"/>
      <w:numFmt w:val="decimal"/>
      <w:lvlText w:val="%1、"/>
      <w:lvlJc w:val="left"/>
      <w:pPr>
        <w:ind w:left="777" w:hanging="36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abstractNum w:abstractNumId="7">
    <w:nsid w:val="0D8BF499"/>
    <w:multiLevelType w:val="singleLevel"/>
    <w:tmpl w:val="0D8BF499"/>
    <w:lvl w:ilvl="0" w:tentative="0">
      <w:start w:val="1"/>
      <w:numFmt w:val="decimal"/>
      <w:suff w:val="space"/>
      <w:lvlText w:val="%1."/>
      <w:lvlJc w:val="left"/>
    </w:lvl>
  </w:abstractNum>
  <w:abstractNum w:abstractNumId="8">
    <w:nsid w:val="7C246926"/>
    <w:multiLevelType w:val="singleLevel"/>
    <w:tmpl w:val="7C246926"/>
    <w:lvl w:ilvl="0" w:tentative="0">
      <w:start w:val="2"/>
      <w:numFmt w:val="decimal"/>
      <w:suff w:val="nothing"/>
      <w:lvlText w:val="%1、"/>
      <w:lvlJc w:val="left"/>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C8657C"/>
    <w:rsid w:val="00303CA7"/>
    <w:rsid w:val="004907B1"/>
    <w:rsid w:val="00754FF5"/>
    <w:rsid w:val="01C15E7D"/>
    <w:rsid w:val="01CB3606"/>
    <w:rsid w:val="02452668"/>
    <w:rsid w:val="0249653A"/>
    <w:rsid w:val="033A5AE6"/>
    <w:rsid w:val="03CE6AAD"/>
    <w:rsid w:val="04EC48EC"/>
    <w:rsid w:val="05186E8D"/>
    <w:rsid w:val="056334C5"/>
    <w:rsid w:val="057A47E0"/>
    <w:rsid w:val="0635479C"/>
    <w:rsid w:val="067440AA"/>
    <w:rsid w:val="07293851"/>
    <w:rsid w:val="080E0A75"/>
    <w:rsid w:val="082A0A26"/>
    <w:rsid w:val="086F6B9B"/>
    <w:rsid w:val="0A79007E"/>
    <w:rsid w:val="0C3956E5"/>
    <w:rsid w:val="0D6007C6"/>
    <w:rsid w:val="0E5A7BC1"/>
    <w:rsid w:val="0E985679"/>
    <w:rsid w:val="0FE33C16"/>
    <w:rsid w:val="0FED714B"/>
    <w:rsid w:val="105053F5"/>
    <w:rsid w:val="10573397"/>
    <w:rsid w:val="10C96DD8"/>
    <w:rsid w:val="115F1D1B"/>
    <w:rsid w:val="11663601"/>
    <w:rsid w:val="11DC47A3"/>
    <w:rsid w:val="132A522D"/>
    <w:rsid w:val="132D4B82"/>
    <w:rsid w:val="1340241F"/>
    <w:rsid w:val="13541E74"/>
    <w:rsid w:val="13DB241C"/>
    <w:rsid w:val="13DF3B50"/>
    <w:rsid w:val="14DC3B0D"/>
    <w:rsid w:val="151F09D3"/>
    <w:rsid w:val="156618A0"/>
    <w:rsid w:val="15C6147E"/>
    <w:rsid w:val="15CE7394"/>
    <w:rsid w:val="166A4AB0"/>
    <w:rsid w:val="16FF13BE"/>
    <w:rsid w:val="18D06217"/>
    <w:rsid w:val="190228E7"/>
    <w:rsid w:val="1961403E"/>
    <w:rsid w:val="1A4D63FC"/>
    <w:rsid w:val="1A955E54"/>
    <w:rsid w:val="1ABD5B88"/>
    <w:rsid w:val="1B0E66FC"/>
    <w:rsid w:val="1B5A04DC"/>
    <w:rsid w:val="1B7401AD"/>
    <w:rsid w:val="1B79632F"/>
    <w:rsid w:val="1BB272E1"/>
    <w:rsid w:val="1C797098"/>
    <w:rsid w:val="1CDD4698"/>
    <w:rsid w:val="1CED7709"/>
    <w:rsid w:val="1D5C3A99"/>
    <w:rsid w:val="1DF977AE"/>
    <w:rsid w:val="1E3F3779"/>
    <w:rsid w:val="1F8D087D"/>
    <w:rsid w:val="20317809"/>
    <w:rsid w:val="20972084"/>
    <w:rsid w:val="20A51186"/>
    <w:rsid w:val="20BD6037"/>
    <w:rsid w:val="22072F3D"/>
    <w:rsid w:val="2351150E"/>
    <w:rsid w:val="24115955"/>
    <w:rsid w:val="24BB6358"/>
    <w:rsid w:val="24E863C4"/>
    <w:rsid w:val="252F6778"/>
    <w:rsid w:val="25606BC7"/>
    <w:rsid w:val="263117CC"/>
    <w:rsid w:val="26FC1473"/>
    <w:rsid w:val="27A96175"/>
    <w:rsid w:val="291837F4"/>
    <w:rsid w:val="299A71D2"/>
    <w:rsid w:val="2AA01F64"/>
    <w:rsid w:val="2AAD50DB"/>
    <w:rsid w:val="2AEB171E"/>
    <w:rsid w:val="2AF90F6C"/>
    <w:rsid w:val="2B4B1254"/>
    <w:rsid w:val="2B531833"/>
    <w:rsid w:val="2B541DFA"/>
    <w:rsid w:val="2C43127A"/>
    <w:rsid w:val="2C5B7FF5"/>
    <w:rsid w:val="2C612BE8"/>
    <w:rsid w:val="2C94100C"/>
    <w:rsid w:val="2CD14526"/>
    <w:rsid w:val="2DA44E1D"/>
    <w:rsid w:val="2DF54D4B"/>
    <w:rsid w:val="2E7066C4"/>
    <w:rsid w:val="2EE747E9"/>
    <w:rsid w:val="2F837130"/>
    <w:rsid w:val="305621BD"/>
    <w:rsid w:val="315D1334"/>
    <w:rsid w:val="322F46EF"/>
    <w:rsid w:val="32A07ABF"/>
    <w:rsid w:val="333E7EE5"/>
    <w:rsid w:val="3448052C"/>
    <w:rsid w:val="348A4E7E"/>
    <w:rsid w:val="34D9370C"/>
    <w:rsid w:val="35C8657C"/>
    <w:rsid w:val="371B56A7"/>
    <w:rsid w:val="37FD5F95"/>
    <w:rsid w:val="385A2CEC"/>
    <w:rsid w:val="395D673B"/>
    <w:rsid w:val="39EB1FC7"/>
    <w:rsid w:val="3A785280"/>
    <w:rsid w:val="3A8A5D0A"/>
    <w:rsid w:val="3B0E280B"/>
    <w:rsid w:val="3C590180"/>
    <w:rsid w:val="3C81512B"/>
    <w:rsid w:val="3C9F3A93"/>
    <w:rsid w:val="3D2D7172"/>
    <w:rsid w:val="3D867219"/>
    <w:rsid w:val="3D936F2D"/>
    <w:rsid w:val="404C32E4"/>
    <w:rsid w:val="405B3E47"/>
    <w:rsid w:val="40846147"/>
    <w:rsid w:val="410949A8"/>
    <w:rsid w:val="41260DAE"/>
    <w:rsid w:val="42021F73"/>
    <w:rsid w:val="42373C62"/>
    <w:rsid w:val="435732E8"/>
    <w:rsid w:val="439578EF"/>
    <w:rsid w:val="43B26CE4"/>
    <w:rsid w:val="43BD6191"/>
    <w:rsid w:val="43E871C9"/>
    <w:rsid w:val="448F12C5"/>
    <w:rsid w:val="451522E2"/>
    <w:rsid w:val="45D37A5F"/>
    <w:rsid w:val="45E66656"/>
    <w:rsid w:val="468D0C10"/>
    <w:rsid w:val="46BE2E83"/>
    <w:rsid w:val="47244C9B"/>
    <w:rsid w:val="478976F3"/>
    <w:rsid w:val="48877398"/>
    <w:rsid w:val="490F6E9E"/>
    <w:rsid w:val="49735F12"/>
    <w:rsid w:val="497C6F44"/>
    <w:rsid w:val="49A13487"/>
    <w:rsid w:val="49EE203A"/>
    <w:rsid w:val="4A6834AD"/>
    <w:rsid w:val="4BB15342"/>
    <w:rsid w:val="4BE169AF"/>
    <w:rsid w:val="4BF868A8"/>
    <w:rsid w:val="4CC26216"/>
    <w:rsid w:val="4D052703"/>
    <w:rsid w:val="4D262A41"/>
    <w:rsid w:val="4EBF2DEC"/>
    <w:rsid w:val="4FE24BD0"/>
    <w:rsid w:val="513F26A1"/>
    <w:rsid w:val="51957ECA"/>
    <w:rsid w:val="520C1C4F"/>
    <w:rsid w:val="533D6545"/>
    <w:rsid w:val="534629A8"/>
    <w:rsid w:val="538C1EA6"/>
    <w:rsid w:val="542456C5"/>
    <w:rsid w:val="54F91758"/>
    <w:rsid w:val="55306A42"/>
    <w:rsid w:val="55586F7E"/>
    <w:rsid w:val="5570615E"/>
    <w:rsid w:val="55C9194D"/>
    <w:rsid w:val="5688507A"/>
    <w:rsid w:val="569C1C40"/>
    <w:rsid w:val="5710624A"/>
    <w:rsid w:val="572E172E"/>
    <w:rsid w:val="58081AA2"/>
    <w:rsid w:val="581850F3"/>
    <w:rsid w:val="58686DCA"/>
    <w:rsid w:val="58EE34DA"/>
    <w:rsid w:val="593A79C1"/>
    <w:rsid w:val="594D2874"/>
    <w:rsid w:val="59BE4427"/>
    <w:rsid w:val="59F644B1"/>
    <w:rsid w:val="5A767A18"/>
    <w:rsid w:val="5A9D16F1"/>
    <w:rsid w:val="5AA1080D"/>
    <w:rsid w:val="5AFE72E9"/>
    <w:rsid w:val="5B683B20"/>
    <w:rsid w:val="5BC54629"/>
    <w:rsid w:val="5BF31AC5"/>
    <w:rsid w:val="5C9D4626"/>
    <w:rsid w:val="5CE33F92"/>
    <w:rsid w:val="5CE8631B"/>
    <w:rsid w:val="5D3F4AFB"/>
    <w:rsid w:val="5ECE2FF8"/>
    <w:rsid w:val="5F9C1A4C"/>
    <w:rsid w:val="5FCB08CF"/>
    <w:rsid w:val="60372112"/>
    <w:rsid w:val="609139BC"/>
    <w:rsid w:val="609158CB"/>
    <w:rsid w:val="61733593"/>
    <w:rsid w:val="61BC2327"/>
    <w:rsid w:val="61F33408"/>
    <w:rsid w:val="623E43C4"/>
    <w:rsid w:val="628A4E8D"/>
    <w:rsid w:val="62E3540C"/>
    <w:rsid w:val="63405066"/>
    <w:rsid w:val="63F850D5"/>
    <w:rsid w:val="63FF0958"/>
    <w:rsid w:val="64FD3FD7"/>
    <w:rsid w:val="66136D41"/>
    <w:rsid w:val="68402C0C"/>
    <w:rsid w:val="686D654F"/>
    <w:rsid w:val="68A16DA6"/>
    <w:rsid w:val="68DD1B2E"/>
    <w:rsid w:val="68EF559E"/>
    <w:rsid w:val="6A0931C1"/>
    <w:rsid w:val="6A14345B"/>
    <w:rsid w:val="6A964BD7"/>
    <w:rsid w:val="6AB27822"/>
    <w:rsid w:val="6AB71783"/>
    <w:rsid w:val="6AFE5316"/>
    <w:rsid w:val="6B390530"/>
    <w:rsid w:val="6B605E3E"/>
    <w:rsid w:val="6B860269"/>
    <w:rsid w:val="6C460097"/>
    <w:rsid w:val="6C8A7328"/>
    <w:rsid w:val="6CB01236"/>
    <w:rsid w:val="6CE91151"/>
    <w:rsid w:val="6D696285"/>
    <w:rsid w:val="6DD24455"/>
    <w:rsid w:val="6E2843DD"/>
    <w:rsid w:val="6E2F4E0A"/>
    <w:rsid w:val="6E413280"/>
    <w:rsid w:val="6E80213A"/>
    <w:rsid w:val="6EC87C61"/>
    <w:rsid w:val="6EEC2661"/>
    <w:rsid w:val="6F1B34BC"/>
    <w:rsid w:val="6F2018A2"/>
    <w:rsid w:val="6F4F39E7"/>
    <w:rsid w:val="7130690F"/>
    <w:rsid w:val="729B48F0"/>
    <w:rsid w:val="73C429E5"/>
    <w:rsid w:val="74720474"/>
    <w:rsid w:val="75321B43"/>
    <w:rsid w:val="756B0A89"/>
    <w:rsid w:val="757C4FD9"/>
    <w:rsid w:val="758C1EAA"/>
    <w:rsid w:val="760540C7"/>
    <w:rsid w:val="76403EA1"/>
    <w:rsid w:val="76941EC8"/>
    <w:rsid w:val="769F104A"/>
    <w:rsid w:val="76A0101A"/>
    <w:rsid w:val="76E70947"/>
    <w:rsid w:val="77822D5C"/>
    <w:rsid w:val="77E226D4"/>
    <w:rsid w:val="77F94CE3"/>
    <w:rsid w:val="791752A3"/>
    <w:rsid w:val="7A841198"/>
    <w:rsid w:val="7ACE50D0"/>
    <w:rsid w:val="7B3E2A93"/>
    <w:rsid w:val="7B5119FB"/>
    <w:rsid w:val="7BDC1A70"/>
    <w:rsid w:val="7CC21ACF"/>
    <w:rsid w:val="7CF26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spacing w:before="240" w:after="240"/>
      <w:jc w:val="left"/>
      <w:outlineLvl w:val="0"/>
    </w:pPr>
    <w:rPr>
      <w:rFonts w:eastAsia="黑体"/>
      <w:bCs/>
      <w:kern w:val="44"/>
      <w:sz w:val="28"/>
      <w:szCs w:val="44"/>
    </w:rPr>
  </w:style>
  <w:style w:type="paragraph" w:styleId="4">
    <w:name w:val="heading 2"/>
    <w:basedOn w:val="1"/>
    <w:next w:val="1"/>
    <w:qFormat/>
    <w:uiPriority w:val="0"/>
    <w:pPr>
      <w:keepNext/>
      <w:keepLines/>
      <w:spacing w:line="360" w:lineRule="auto"/>
      <w:outlineLvl w:val="1"/>
    </w:pPr>
    <w:rPr>
      <w:rFonts w:ascii="Cambria" w:hAnsi="Cambria"/>
      <w:b/>
      <w:bCs/>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首行缩进2字符）"/>
    <w:basedOn w:val="1"/>
    <w:qFormat/>
    <w:uiPriority w:val="0"/>
    <w:pPr>
      <w:spacing w:line="360" w:lineRule="auto"/>
      <w:ind w:firstLine="420" w:firstLineChars="200"/>
    </w:pPr>
    <w:rPr>
      <w:szCs w:val="21"/>
    </w:rPr>
  </w:style>
  <w:style w:type="paragraph" w:styleId="5">
    <w:name w:val="List Number"/>
    <w:basedOn w:val="1"/>
    <w:qFormat/>
    <w:uiPriority w:val="0"/>
    <w:pPr>
      <w:numPr>
        <w:ilvl w:val="0"/>
        <w:numId w:val="1"/>
      </w:numPr>
    </w:pPr>
  </w:style>
  <w:style w:type="paragraph" w:styleId="6">
    <w:name w:val="Normal Indent"/>
    <w:basedOn w:val="1"/>
    <w:qFormat/>
    <w:uiPriority w:val="0"/>
    <w:pPr>
      <w:ind w:firstLine="488"/>
    </w:pPr>
  </w:style>
  <w:style w:type="paragraph" w:styleId="7">
    <w:name w:val="Body Text"/>
    <w:basedOn w:val="1"/>
    <w:next w:val="8"/>
    <w:qFormat/>
    <w:uiPriority w:val="0"/>
    <w:pPr>
      <w:spacing w:after="120"/>
    </w:pPr>
    <w:rPr>
      <w:sz w:val="24"/>
    </w:rPr>
  </w:style>
  <w:style w:type="paragraph" w:styleId="8">
    <w:name w:val="Body Text First Indent"/>
    <w:basedOn w:val="7"/>
    <w:next w:val="1"/>
    <w:qFormat/>
    <w:uiPriority w:val="0"/>
    <w:pPr>
      <w:ind w:firstLine="420" w:firstLineChars="100"/>
    </w:pPr>
    <w:rPr>
      <w:kern w:val="2"/>
      <w:sz w:val="21"/>
      <w:szCs w:val="22"/>
    </w:rPr>
  </w:style>
  <w:style w:type="paragraph" w:styleId="9">
    <w:name w:val="Body Text Indent"/>
    <w:basedOn w:val="1"/>
    <w:next w:val="1"/>
    <w:qFormat/>
    <w:uiPriority w:val="99"/>
    <w:pPr>
      <w:spacing w:line="200" w:lineRule="exact"/>
      <w:ind w:firstLine="301"/>
    </w:pPr>
    <w:rPr>
      <w:rFonts w:ascii="宋体" w:hAnsi="Courier New"/>
      <w:spacing w:val="-4"/>
      <w:sz w:val="18"/>
    </w:rPr>
  </w:style>
  <w:style w:type="paragraph" w:styleId="10">
    <w:name w:val="Plain Text"/>
    <w:basedOn w:val="1"/>
    <w:next w:val="1"/>
    <w:qFormat/>
    <w:uiPriority w:val="0"/>
    <w:rPr>
      <w:rFonts w:ascii="宋体" w:hAnsi="Courier New" w:eastAsia="仿宋_GB2312"/>
      <w:sz w:val="30"/>
    </w:rPr>
  </w:style>
  <w:style w:type="paragraph" w:styleId="11">
    <w:name w:val="Body Text Indent 2"/>
    <w:basedOn w:val="1"/>
    <w:qFormat/>
    <w:uiPriority w:val="99"/>
    <w:pPr>
      <w:snapToGrid w:val="0"/>
      <w:ind w:firstLine="542" w:firstLineChars="225"/>
    </w:pPr>
    <w:rPr>
      <w:kern w:val="0"/>
      <w:sz w:val="24"/>
    </w:rPr>
  </w:style>
  <w:style w:type="paragraph" w:styleId="12">
    <w:name w:val="footer"/>
    <w:basedOn w:val="1"/>
    <w:qFormat/>
    <w:uiPriority w:val="0"/>
    <w:pPr>
      <w:widowControl/>
      <w:tabs>
        <w:tab w:val="center" w:pos="4153"/>
        <w:tab w:val="right" w:pos="8306"/>
      </w:tabs>
      <w:overflowPunct w:val="0"/>
      <w:autoSpaceDE w:val="0"/>
      <w:autoSpaceDN w:val="0"/>
      <w:adjustRightInd w:val="0"/>
      <w:textAlignment w:val="baseline"/>
    </w:pPr>
    <w:rPr>
      <w:kern w:val="0"/>
      <w:sz w:val="20"/>
      <w:szCs w:val="20"/>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itle"/>
    <w:basedOn w:val="1"/>
    <w:next w:val="1"/>
    <w:qFormat/>
    <w:uiPriority w:val="0"/>
    <w:pPr>
      <w:keepNext w:val="0"/>
      <w:keepLines w:val="0"/>
      <w:widowControl w:val="0"/>
      <w:suppressLineNumbers w:val="0"/>
      <w:autoSpaceDE w:val="0"/>
      <w:autoSpaceDN w:val="0"/>
      <w:adjustRightInd w:val="0"/>
      <w:spacing w:before="240" w:beforeAutospacing="0" w:after="60" w:afterAutospacing="0"/>
      <w:ind w:left="0" w:right="0"/>
      <w:jc w:val="center"/>
      <w:outlineLvl w:val="0"/>
    </w:pPr>
    <w:rPr>
      <w:rFonts w:ascii="Cambria" w:hAnsi="Cambria"/>
      <w:b/>
      <w:color w:val="000000"/>
      <w:kern w:val="0"/>
      <w:sz w:val="32"/>
      <w:szCs w:val="32"/>
    </w:rPr>
  </w:style>
  <w:style w:type="character" w:styleId="17">
    <w:name w:val="Strong"/>
    <w:basedOn w:val="16"/>
    <w:qFormat/>
    <w:uiPriority w:val="0"/>
  </w:style>
  <w:style w:type="character" w:styleId="18">
    <w:name w:val="annotation reference"/>
    <w:qFormat/>
    <w:uiPriority w:val="0"/>
    <w:rPr>
      <w:sz w:val="21"/>
      <w:szCs w:val="21"/>
    </w:rPr>
  </w:style>
  <w:style w:type="paragraph" w:customStyle="1" w:styleId="19">
    <w:name w:val="正文 "/>
    <w:basedOn w:val="1"/>
    <w:qFormat/>
    <w:uiPriority w:val="0"/>
    <w:pPr>
      <w:widowControl w:val="0"/>
      <w:adjustRightInd w:val="0"/>
      <w:spacing w:line="318" w:lineRule="atLeast"/>
      <w:ind w:left="369" w:firstLine="369"/>
      <w:jc w:val="both"/>
      <w:textAlignment w:val="baseline"/>
    </w:pPr>
    <w:rPr>
      <w:rFonts w:ascii="宋体"/>
      <w:sz w:val="21"/>
      <w:szCs w:val="20"/>
    </w:rPr>
  </w:style>
  <w:style w:type="paragraph" w:customStyle="1" w:styleId="20">
    <w:name w:val="纯文本1"/>
    <w:basedOn w:val="1"/>
    <w:qFormat/>
    <w:uiPriority w:val="0"/>
    <w:pPr>
      <w:spacing w:beforeLines="50" w:afterLines="50" w:line="400" w:lineRule="exact"/>
    </w:pPr>
    <w:rPr>
      <w:rFonts w:ascii="宋体" w:hAnsi="Courier New" w:eastAsia="仿宋_GB2312"/>
      <w:sz w:val="30"/>
    </w:rPr>
  </w:style>
  <w:style w:type="paragraph" w:styleId="21">
    <w:name w:val="List Paragraph"/>
    <w:basedOn w:val="1"/>
    <w:qFormat/>
    <w:uiPriority w:val="34"/>
    <w:pPr>
      <w:ind w:firstLine="420" w:firstLineChars="200"/>
    </w:pPr>
  </w:style>
  <w:style w:type="paragraph" w:customStyle="1" w:styleId="22">
    <w:name w:val="正文文本缩进11"/>
    <w:basedOn w:val="1"/>
    <w:qFormat/>
    <w:uiPriority w:val="0"/>
    <w:pPr>
      <w:spacing w:line="200" w:lineRule="exact"/>
      <w:ind w:firstLine="301"/>
    </w:pPr>
    <w:rPr>
      <w:szCs w:val="20"/>
    </w:rPr>
  </w:style>
  <w:style w:type="paragraph" w:customStyle="1" w:styleId="23">
    <w:name w:val="l正文"/>
    <w:basedOn w:val="1"/>
    <w:qFormat/>
    <w:uiPriority w:val="0"/>
    <w:pPr>
      <w:spacing w:line="300" w:lineRule="auto"/>
      <w:ind w:firstLine="200" w:firstLineChars="200"/>
      <w:jc w:val="left"/>
    </w:pPr>
    <w:rPr>
      <w:rFonts w:ascii="楷体_GB2312" w:hAnsi="Times" w:eastAsia="楷体_GB2312" w:cs="等线"/>
      <w:kern w:val="2"/>
      <w:sz w:val="24"/>
      <w:szCs w:val="24"/>
    </w:rPr>
  </w:style>
  <w:style w:type="paragraph" w:customStyle="1" w:styleId="24">
    <w:name w:val="Body Text Indent1"/>
    <w:basedOn w:val="1"/>
    <w:qFormat/>
    <w:uiPriority w:val="99"/>
    <w:pPr>
      <w:spacing w:line="200" w:lineRule="exact"/>
      <w:ind w:firstLine="301"/>
    </w:pPr>
    <w:rPr>
      <w:rFonts w:ascii="宋体" w:hAnsi="Courier New"/>
      <w:spacing w:val="-4"/>
      <w:kern w:val="0"/>
      <w:sz w:val="18"/>
    </w:rPr>
  </w:style>
  <w:style w:type="paragraph" w:customStyle="1" w:styleId="25">
    <w:name w:val="List 2"/>
    <w:basedOn w:val="1"/>
    <w:qFormat/>
    <w:uiPriority w:val="0"/>
    <w:pPr>
      <w:ind w:leftChars="200" w:hanging="200" w:hangingChars="200"/>
    </w:pPr>
    <w:rPr>
      <w:sz w:val="28"/>
      <w:szCs w:val="20"/>
    </w:rPr>
  </w:style>
  <w:style w:type="paragraph" w:customStyle="1" w:styleId="26">
    <w:name w:val="默认段落字体 Para Char Char Char Char Char Char Char Char Char1 Char Char Char Char"/>
    <w:basedOn w:val="1"/>
    <w:qFormat/>
    <w:uiPriority w:val="99"/>
    <w:rPr>
      <w:rFonts w:ascii="Tahoma" w:hAnsi="Tahoma"/>
      <w:sz w:val="24"/>
      <w:szCs w:val="20"/>
    </w:rPr>
  </w:style>
  <w:style w:type="paragraph" w:customStyle="1" w:styleId="27">
    <w:name w:val="正文文本缩进2"/>
    <w:basedOn w:val="1"/>
    <w:qFormat/>
    <w:uiPriority w:val="0"/>
    <w:pPr>
      <w:spacing w:line="200" w:lineRule="exact"/>
      <w:ind w:firstLine="301"/>
    </w:pPr>
    <w:rPr>
      <w:rFonts w:ascii="宋体" w:hAnsi="Courier New"/>
      <w:spacing w:val="-4"/>
      <w:kern w:val="0"/>
      <w:sz w:val="18"/>
    </w:rPr>
  </w:style>
  <w:style w:type="paragraph" w:customStyle="1" w:styleId="28">
    <w:name w:val="纯文本5"/>
    <w:basedOn w:val="1"/>
    <w:qFormat/>
    <w:uiPriority w:val="0"/>
    <w:rPr>
      <w:rFonts w:ascii="宋体" w:hAnsi="Courier New" w:eastAsia="仿宋_GB2312"/>
      <w:sz w:val="30"/>
    </w:rPr>
  </w:style>
  <w:style w:type="paragraph" w:customStyle="1" w:styleId="29">
    <w:name w:val="批注框文本1"/>
    <w:basedOn w:val="1"/>
    <w:qFormat/>
    <w:uiPriority w:val="0"/>
    <w:rPr>
      <w:sz w:val="18"/>
      <w:szCs w:val="18"/>
    </w:rPr>
  </w:style>
  <w:style w:type="paragraph" w:customStyle="1" w:styleId="30">
    <w:name w:val="纯文本3"/>
    <w:basedOn w:val="1"/>
    <w:qFormat/>
    <w:uiPriority w:val="0"/>
    <w:pPr>
      <w:adjustRightInd w:val="0"/>
      <w:textAlignment w:val="baseline"/>
    </w:pPr>
    <w:rPr>
      <w:rFonts w:ascii="宋体" w:hAnsi="Courier New" w:eastAsia="楷体_GB2312"/>
      <w:sz w:val="26"/>
      <w:szCs w:val="20"/>
    </w:rPr>
  </w:style>
  <w:style w:type="paragraph" w:customStyle="1" w:styleId="31">
    <w:name w:val="表内文字"/>
    <w:basedOn w:val="1"/>
    <w:qFormat/>
    <w:uiPriority w:val="0"/>
    <w:pPr>
      <w:tabs>
        <w:tab w:val="left" w:pos="1418"/>
      </w:tabs>
      <w:spacing w:line="360" w:lineRule="auto"/>
      <w:jc w:val="center"/>
    </w:pPr>
    <w:rPr>
      <w:rFonts w:ascii="仿宋_GB2312" w:eastAsia="仿宋_GB2312"/>
      <w:spacing w:val="-20"/>
      <w:kern w:val="0"/>
      <w:sz w:val="24"/>
    </w:rPr>
  </w:style>
  <w:style w:type="paragraph" w:customStyle="1" w:styleId="32">
    <w:name w:val="正文_2_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156</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2021-05-06T06:51:00Z</dcterms:created>
  <dc:creator>NTKO</dc:creator>
  <cp:lastModifiedBy>空白。</cp:lastModifiedBy>
  <dcterms:modified xsi:type="dcterms:W3CDTF">2021-09-26T07:51:42Z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5640B50C9B064C0ABEE7CF01894AD144</vt:lpwstr>
  </property>
</Properties>
</file>