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52"/>
          <w:szCs w:val="52"/>
        </w:rPr>
      </w:pPr>
    </w:p>
    <w:p>
      <w:pPr>
        <w:jc w:val="center"/>
        <w:rPr>
          <w:rFonts w:ascii="宋体"/>
          <w:b/>
          <w:sz w:val="52"/>
          <w:szCs w:val="52"/>
        </w:rPr>
      </w:pPr>
      <w:r>
        <w:rPr>
          <w:rFonts w:hint="eastAsia" w:ascii="宋体"/>
          <w:b/>
          <w:sz w:val="52"/>
          <w:szCs w:val="52"/>
        </w:rPr>
        <w:t>2021年岱山县海洋灾害风险普查项目</w:t>
      </w:r>
    </w:p>
    <w:p>
      <w:pPr>
        <w:pStyle w:val="6"/>
        <w:rPr>
          <w:rFonts w:ascii="宋体" w:hAnsi="宋体"/>
          <w:b/>
          <w:color w:val="auto"/>
          <w:spacing w:val="12"/>
          <w:sz w:val="44"/>
          <w:szCs w:val="44"/>
          <w:highlight w:val="none"/>
        </w:rPr>
      </w:pPr>
    </w:p>
    <w:p>
      <w:pPr>
        <w:spacing w:after="156"/>
        <w:jc w:val="center"/>
        <w:outlineLvl w:val="0"/>
        <w:rPr>
          <w:rFonts w:ascii="宋体" w:hAnsi="宋体"/>
          <w:b/>
          <w:color w:val="auto"/>
          <w:spacing w:val="12"/>
          <w:sz w:val="44"/>
          <w:szCs w:val="44"/>
          <w:highlight w:val="none"/>
        </w:rPr>
      </w:pPr>
    </w:p>
    <w:p>
      <w:pPr>
        <w:pStyle w:val="3"/>
        <w:rPr>
          <w:rFonts w:ascii="宋体" w:hAnsi="宋体"/>
          <w:b/>
          <w:color w:val="auto"/>
          <w:spacing w:val="12"/>
          <w:sz w:val="44"/>
          <w:szCs w:val="44"/>
          <w:highlight w:val="none"/>
        </w:rPr>
      </w:pPr>
    </w:p>
    <w:p/>
    <w:p>
      <w:pPr>
        <w:spacing w:before="120" w:beforeLines="50"/>
        <w:jc w:val="center"/>
        <w:rPr>
          <w:rFonts w:ascii="宋体" w:hAnsi="宋体"/>
          <w:b/>
          <w:color w:val="auto"/>
          <w:sz w:val="52"/>
          <w:szCs w:val="52"/>
          <w:highlight w:val="none"/>
        </w:rPr>
      </w:pPr>
      <w:r>
        <w:rPr>
          <w:rFonts w:ascii="宋体" w:hAnsi="宋体"/>
          <w:b/>
          <w:color w:val="auto"/>
          <w:sz w:val="52"/>
          <w:szCs w:val="52"/>
          <w:highlight w:val="none"/>
        </w:rPr>
        <w:t>公开招标采购文件</w:t>
      </w:r>
    </w:p>
    <w:p>
      <w:pPr>
        <w:jc w:val="center"/>
        <w:outlineLvl w:val="0"/>
        <w:rPr>
          <w:rFonts w:ascii="宋体" w:hAnsi="宋体"/>
          <w:b/>
          <w:color w:val="auto"/>
          <w:szCs w:val="21"/>
          <w:highlight w:val="none"/>
        </w:rPr>
      </w:pPr>
    </w:p>
    <w:p>
      <w:pPr>
        <w:jc w:val="center"/>
        <w:outlineLvl w:val="0"/>
        <w:rPr>
          <w:rFonts w:ascii="宋体" w:hAnsi="宋体"/>
          <w:b/>
          <w:color w:val="auto"/>
          <w:szCs w:val="21"/>
          <w:highlight w:val="none"/>
        </w:rPr>
      </w:pPr>
    </w:p>
    <w:p>
      <w:pPr>
        <w:jc w:val="center"/>
        <w:outlineLvl w:val="0"/>
        <w:rPr>
          <w:rFonts w:ascii="宋体" w:hAnsi="宋体"/>
          <w:b/>
          <w:color w:val="auto"/>
          <w:szCs w:val="21"/>
          <w:highlight w:val="none"/>
        </w:rPr>
      </w:pPr>
    </w:p>
    <w:p>
      <w:pPr>
        <w:jc w:val="center"/>
        <w:outlineLvl w:val="0"/>
        <w:rPr>
          <w:rFonts w:ascii="宋体" w:hAnsi="宋体"/>
          <w:b/>
          <w:color w:val="auto"/>
          <w:szCs w:val="21"/>
          <w:highlight w:val="none"/>
        </w:rPr>
      </w:pPr>
    </w:p>
    <w:p>
      <w:pPr>
        <w:jc w:val="center"/>
        <w:outlineLvl w:val="0"/>
        <w:rPr>
          <w:rFonts w:ascii="宋体" w:hAnsi="宋体"/>
          <w:b/>
          <w:color w:val="auto"/>
          <w:szCs w:val="21"/>
          <w:highlight w:val="none"/>
        </w:rPr>
      </w:pPr>
    </w:p>
    <w:p>
      <w:pPr>
        <w:snapToGrid w:val="0"/>
        <w:spacing w:before="120" w:beforeLines="50" w:line="360" w:lineRule="auto"/>
        <w:rPr>
          <w:rFonts w:ascii="宋体" w:hAnsi="宋体"/>
          <w:b/>
          <w:color w:val="auto"/>
          <w:sz w:val="30"/>
          <w:szCs w:val="72"/>
          <w:highlight w:val="none"/>
        </w:rPr>
      </w:pPr>
    </w:p>
    <w:p>
      <w:pPr>
        <w:pStyle w:val="6"/>
        <w:rPr>
          <w:rFonts w:ascii="宋体" w:hAnsi="宋体"/>
          <w:color w:val="auto"/>
          <w:highlight w:val="none"/>
        </w:rPr>
      </w:pPr>
    </w:p>
    <w:p>
      <w:pPr>
        <w:pStyle w:val="6"/>
        <w:rPr>
          <w:rFonts w:ascii="宋体" w:hAnsi="宋体"/>
          <w:color w:val="auto"/>
          <w:highlight w:val="none"/>
        </w:rPr>
      </w:pPr>
    </w:p>
    <w:p>
      <w:pPr>
        <w:pStyle w:val="7"/>
      </w:pPr>
    </w:p>
    <w:p>
      <w:pPr>
        <w:pStyle w:val="6"/>
        <w:rPr>
          <w:rFonts w:ascii="宋体" w:hAnsi="宋体"/>
          <w:color w:val="auto"/>
          <w:highlight w:val="none"/>
        </w:rPr>
      </w:pPr>
    </w:p>
    <w:p>
      <w:pPr>
        <w:pStyle w:val="6"/>
        <w:rPr>
          <w:rFonts w:ascii="宋体" w:hAnsi="宋体"/>
          <w:color w:val="auto"/>
          <w:highlight w:val="none"/>
        </w:rPr>
      </w:pPr>
    </w:p>
    <w:p>
      <w:pPr>
        <w:snapToGrid w:val="0"/>
        <w:spacing w:before="120" w:beforeLines="50" w:line="360" w:lineRule="auto"/>
        <w:rPr>
          <w:rFonts w:hint="eastAsia" w:ascii="宋体" w:hAnsi="宋体" w:eastAsia="宋体"/>
          <w:b/>
          <w:color w:val="auto"/>
          <w:sz w:val="30"/>
          <w:szCs w:val="72"/>
          <w:highlight w:val="none"/>
          <w:lang w:val="en-US" w:eastAsia="zh-CN"/>
        </w:rPr>
      </w:pPr>
      <w:r>
        <w:rPr>
          <w:rFonts w:ascii="宋体" w:hAnsi="宋体"/>
          <w:b/>
          <w:color w:val="auto"/>
          <w:sz w:val="30"/>
          <w:szCs w:val="72"/>
          <w:highlight w:val="none"/>
        </w:rPr>
        <w:t>项目编号：</w:t>
      </w:r>
      <w:r>
        <w:rPr>
          <w:rFonts w:hint="eastAsia" w:ascii="宋体" w:hAnsi="宋体"/>
          <w:b/>
          <w:color w:val="auto"/>
          <w:sz w:val="30"/>
          <w:szCs w:val="72"/>
          <w:highlight w:val="none"/>
          <w:lang w:eastAsia="zh-CN"/>
        </w:rPr>
        <w:t>ZSGC-2021-29</w:t>
      </w:r>
    </w:p>
    <w:p>
      <w:pPr>
        <w:snapToGrid w:val="0"/>
        <w:spacing w:before="120" w:beforeLines="50" w:line="360" w:lineRule="auto"/>
        <w:rPr>
          <w:rFonts w:hint="eastAsia" w:ascii="宋体" w:hAnsi="宋体"/>
          <w:b/>
          <w:color w:val="auto"/>
          <w:sz w:val="30"/>
          <w:szCs w:val="72"/>
          <w:highlight w:val="none"/>
          <w:lang w:val="en-US" w:eastAsia="zh-CN"/>
        </w:rPr>
      </w:pPr>
      <w:r>
        <w:rPr>
          <w:rFonts w:ascii="宋体" w:hAnsi="宋体"/>
          <w:b/>
          <w:color w:val="auto"/>
          <w:sz w:val="30"/>
          <w:szCs w:val="72"/>
          <w:highlight w:val="none"/>
        </w:rPr>
        <w:t>项目名称：</w:t>
      </w:r>
      <w:r>
        <w:rPr>
          <w:rFonts w:hint="eastAsia" w:ascii="宋体" w:hAnsi="宋体"/>
          <w:b/>
          <w:color w:val="auto"/>
          <w:sz w:val="30"/>
          <w:szCs w:val="72"/>
          <w:highlight w:val="none"/>
          <w:lang w:val="en-US" w:eastAsia="zh-CN"/>
        </w:rPr>
        <w:t>2021年岱山县海洋灾害风险普查项目</w:t>
      </w:r>
    </w:p>
    <w:p>
      <w:pPr>
        <w:snapToGrid w:val="0"/>
        <w:spacing w:before="120" w:beforeLines="50" w:line="360" w:lineRule="auto"/>
        <w:rPr>
          <w:rFonts w:hint="eastAsia" w:ascii="宋体" w:hAnsi="宋体" w:eastAsia="宋体"/>
          <w:b/>
          <w:color w:val="auto"/>
          <w:sz w:val="30"/>
          <w:szCs w:val="72"/>
          <w:highlight w:val="none"/>
          <w:lang w:eastAsia="zh-CN"/>
        </w:rPr>
      </w:pPr>
      <w:r>
        <w:rPr>
          <w:rFonts w:ascii="宋体" w:hAnsi="宋体"/>
          <w:b/>
          <w:color w:val="auto"/>
          <w:sz w:val="30"/>
          <w:szCs w:val="72"/>
          <w:highlight w:val="none"/>
        </w:rPr>
        <w:t>采购人：</w:t>
      </w:r>
      <w:r>
        <w:rPr>
          <w:rFonts w:hint="eastAsia" w:ascii="宋体" w:hAnsi="宋体"/>
          <w:b/>
          <w:color w:val="auto"/>
          <w:sz w:val="30"/>
          <w:szCs w:val="72"/>
          <w:highlight w:val="none"/>
          <w:lang w:eastAsia="zh-CN"/>
        </w:rPr>
        <w:t>岱山县自然资源和规划局</w:t>
      </w:r>
    </w:p>
    <w:p>
      <w:pPr>
        <w:snapToGrid w:val="0"/>
        <w:spacing w:before="120" w:beforeLines="50" w:line="360" w:lineRule="auto"/>
        <w:rPr>
          <w:rFonts w:hint="eastAsia" w:ascii="宋体" w:hAnsi="宋体"/>
          <w:b/>
          <w:color w:val="auto"/>
          <w:sz w:val="30"/>
          <w:szCs w:val="72"/>
          <w:highlight w:val="none"/>
        </w:rPr>
      </w:pPr>
      <w:r>
        <w:rPr>
          <w:rFonts w:hint="eastAsia" w:ascii="宋体" w:hAnsi="宋体"/>
          <w:b/>
          <w:color w:val="auto"/>
          <w:sz w:val="30"/>
          <w:szCs w:val="72"/>
          <w:highlight w:val="none"/>
        </w:rPr>
        <w:t>采购</w:t>
      </w:r>
      <w:r>
        <w:rPr>
          <w:rFonts w:ascii="宋体" w:hAnsi="宋体"/>
          <w:b/>
          <w:color w:val="auto"/>
          <w:sz w:val="30"/>
          <w:szCs w:val="72"/>
          <w:highlight w:val="none"/>
        </w:rPr>
        <w:t>代理机构：</w:t>
      </w:r>
      <w:r>
        <w:rPr>
          <w:rFonts w:hint="eastAsia" w:ascii="宋体" w:hAnsi="宋体"/>
          <w:b/>
          <w:color w:val="auto"/>
          <w:sz w:val="30"/>
          <w:szCs w:val="72"/>
          <w:highlight w:val="none"/>
        </w:rPr>
        <w:t>浙江省工程咨询有限公司</w:t>
      </w:r>
    </w:p>
    <w:p>
      <w:pPr>
        <w:pStyle w:val="6"/>
        <w:spacing w:before="120" w:after="120"/>
        <w:rPr>
          <w:color w:val="auto"/>
          <w:highlight w:val="none"/>
        </w:rPr>
        <w:sectPr>
          <w:pgSz w:w="11906" w:h="16838"/>
          <w:pgMar w:top="1304" w:right="1106" w:bottom="1304" w:left="1531" w:header="1304" w:footer="1304" w:gutter="0"/>
          <w:pgNumType w:start="1"/>
          <w:cols w:space="720" w:num="1"/>
        </w:sectPr>
      </w:pPr>
      <w:r>
        <w:rPr>
          <w:rFonts w:ascii="宋体" w:hAnsi="宋体"/>
          <w:b/>
          <w:color w:val="auto"/>
          <w:sz w:val="30"/>
          <w:szCs w:val="72"/>
          <w:highlight w:val="none"/>
        </w:rPr>
        <w:t>时    间：二〇二</w:t>
      </w:r>
      <w:r>
        <w:rPr>
          <w:rFonts w:hint="eastAsia" w:ascii="宋体" w:hAnsi="宋体"/>
          <w:b/>
          <w:color w:val="auto"/>
          <w:sz w:val="30"/>
          <w:szCs w:val="72"/>
          <w:highlight w:val="none"/>
          <w:lang w:val="en-US" w:eastAsia="zh-CN"/>
        </w:rPr>
        <w:t>一</w:t>
      </w:r>
      <w:r>
        <w:rPr>
          <w:rFonts w:ascii="宋体" w:hAnsi="宋体"/>
          <w:b/>
          <w:color w:val="auto"/>
          <w:sz w:val="30"/>
          <w:szCs w:val="72"/>
          <w:highlight w:val="none"/>
        </w:rPr>
        <w:t>年</w:t>
      </w:r>
      <w:r>
        <w:rPr>
          <w:rFonts w:hint="eastAsia" w:ascii="宋体" w:hAnsi="宋体"/>
          <w:b/>
          <w:color w:val="auto"/>
          <w:sz w:val="30"/>
          <w:szCs w:val="72"/>
          <w:highlight w:val="none"/>
          <w:lang w:val="en-US" w:eastAsia="zh-CN"/>
        </w:rPr>
        <w:t>六</w:t>
      </w:r>
      <w:r>
        <w:rPr>
          <w:rFonts w:ascii="宋体" w:hAnsi="宋体"/>
          <w:b/>
          <w:color w:val="auto"/>
          <w:sz w:val="30"/>
          <w:szCs w:val="72"/>
          <w:highlight w:val="none"/>
        </w:rPr>
        <w:t>月</w:t>
      </w:r>
    </w:p>
    <w:p>
      <w:pPr>
        <w:pStyle w:val="16"/>
        <w:spacing w:before="120" w:after="120" w:line="360" w:lineRule="auto"/>
        <w:jc w:val="center"/>
        <w:rPr>
          <w:rFonts w:hAnsi="宋体" w:eastAsia="宋体"/>
          <w:b/>
          <w:bCs/>
          <w:color w:val="auto"/>
          <w:sz w:val="32"/>
          <w:szCs w:val="32"/>
          <w:highlight w:val="none"/>
        </w:rPr>
      </w:pPr>
      <w:r>
        <w:rPr>
          <w:rFonts w:hAnsi="宋体" w:eastAsia="宋体"/>
          <w:b/>
          <w:bCs/>
          <w:color w:val="auto"/>
          <w:sz w:val="32"/>
          <w:szCs w:val="32"/>
          <w:highlight w:val="none"/>
        </w:rPr>
        <w:t>目    录</w:t>
      </w:r>
    </w:p>
    <w:p>
      <w:pPr>
        <w:spacing w:line="432" w:lineRule="auto"/>
        <w:rPr>
          <w:rFonts w:ascii="宋体" w:hAnsi="宋体"/>
          <w:color w:val="auto"/>
          <w:sz w:val="28"/>
          <w:szCs w:val="28"/>
          <w:highlight w:val="none"/>
        </w:rPr>
      </w:pPr>
      <w:r>
        <w:rPr>
          <w:rFonts w:ascii="宋体" w:hAnsi="宋体"/>
          <w:color w:val="auto"/>
          <w:sz w:val="28"/>
          <w:szCs w:val="28"/>
          <w:highlight w:val="none"/>
        </w:rPr>
        <w:t xml:space="preserve">第一章  </w:t>
      </w:r>
      <w:r>
        <w:rPr>
          <w:rFonts w:hint="eastAsia" w:ascii="宋体" w:hAnsi="宋体"/>
          <w:color w:val="auto"/>
          <w:sz w:val="28"/>
          <w:szCs w:val="28"/>
          <w:highlight w:val="none"/>
        </w:rPr>
        <w:t>采购</w:t>
      </w:r>
      <w:r>
        <w:rPr>
          <w:rFonts w:ascii="宋体" w:hAnsi="宋体"/>
          <w:color w:val="auto"/>
          <w:sz w:val="28"/>
          <w:szCs w:val="28"/>
          <w:highlight w:val="none"/>
        </w:rPr>
        <w:t>公告</w:t>
      </w:r>
    </w:p>
    <w:p>
      <w:pPr>
        <w:spacing w:line="432" w:lineRule="auto"/>
        <w:rPr>
          <w:rFonts w:ascii="宋体" w:hAnsi="宋体"/>
          <w:color w:val="auto"/>
          <w:sz w:val="28"/>
          <w:szCs w:val="28"/>
          <w:highlight w:val="none"/>
        </w:rPr>
      </w:pPr>
      <w:r>
        <w:rPr>
          <w:rFonts w:ascii="宋体" w:hAnsi="宋体"/>
          <w:color w:val="auto"/>
          <w:sz w:val="28"/>
          <w:szCs w:val="28"/>
          <w:highlight w:val="none"/>
        </w:rPr>
        <w:t>第二章  采购需求</w:t>
      </w:r>
    </w:p>
    <w:p>
      <w:pPr>
        <w:spacing w:line="432" w:lineRule="auto"/>
        <w:rPr>
          <w:rFonts w:ascii="宋体" w:hAnsi="宋体"/>
          <w:color w:val="auto"/>
          <w:sz w:val="28"/>
          <w:szCs w:val="28"/>
          <w:highlight w:val="none"/>
        </w:rPr>
      </w:pPr>
      <w:r>
        <w:rPr>
          <w:rFonts w:ascii="宋体" w:hAnsi="宋体"/>
          <w:color w:val="auto"/>
          <w:sz w:val="28"/>
          <w:szCs w:val="28"/>
          <w:highlight w:val="none"/>
        </w:rPr>
        <w:t xml:space="preserve">第三章  </w:t>
      </w:r>
      <w:r>
        <w:rPr>
          <w:rFonts w:hint="eastAsia" w:ascii="宋体" w:hAnsi="宋体"/>
          <w:color w:val="auto"/>
          <w:sz w:val="28"/>
          <w:szCs w:val="28"/>
          <w:highlight w:val="none"/>
        </w:rPr>
        <w:t>投标人</w:t>
      </w:r>
      <w:r>
        <w:rPr>
          <w:rFonts w:ascii="宋体" w:hAnsi="宋体"/>
          <w:color w:val="auto"/>
          <w:sz w:val="28"/>
          <w:szCs w:val="28"/>
          <w:highlight w:val="none"/>
        </w:rPr>
        <w:t>须知</w:t>
      </w:r>
    </w:p>
    <w:p>
      <w:pPr>
        <w:spacing w:line="432" w:lineRule="auto"/>
        <w:ind w:firstLine="1120" w:firstLineChars="400"/>
        <w:rPr>
          <w:rFonts w:ascii="宋体" w:hAnsi="宋体"/>
          <w:color w:val="auto"/>
          <w:sz w:val="28"/>
          <w:szCs w:val="28"/>
          <w:highlight w:val="none"/>
        </w:rPr>
      </w:pPr>
      <w:r>
        <w:rPr>
          <w:rFonts w:ascii="宋体" w:hAnsi="宋体"/>
          <w:color w:val="auto"/>
          <w:sz w:val="28"/>
          <w:szCs w:val="28"/>
          <w:highlight w:val="none"/>
        </w:rPr>
        <w:t>前附表</w:t>
      </w:r>
    </w:p>
    <w:p>
      <w:pPr>
        <w:spacing w:line="432" w:lineRule="auto"/>
        <w:ind w:firstLine="560" w:firstLineChars="200"/>
        <w:rPr>
          <w:rFonts w:ascii="宋体" w:hAnsi="宋体"/>
          <w:color w:val="auto"/>
          <w:sz w:val="28"/>
          <w:szCs w:val="28"/>
          <w:highlight w:val="none"/>
        </w:rPr>
      </w:pPr>
      <w:r>
        <w:rPr>
          <w:rFonts w:ascii="宋体" w:hAnsi="宋体"/>
          <w:color w:val="auto"/>
          <w:sz w:val="28"/>
          <w:szCs w:val="28"/>
          <w:highlight w:val="none"/>
        </w:rPr>
        <w:t>一、总 则</w:t>
      </w:r>
    </w:p>
    <w:p>
      <w:pPr>
        <w:spacing w:line="432" w:lineRule="auto"/>
        <w:ind w:firstLine="560" w:firstLineChars="200"/>
        <w:rPr>
          <w:rFonts w:ascii="宋体" w:hAnsi="宋体"/>
          <w:color w:val="auto"/>
          <w:sz w:val="28"/>
          <w:szCs w:val="28"/>
          <w:highlight w:val="none"/>
        </w:rPr>
      </w:pPr>
      <w:r>
        <w:rPr>
          <w:rFonts w:ascii="宋体" w:hAnsi="宋体"/>
          <w:color w:val="auto"/>
          <w:sz w:val="28"/>
          <w:szCs w:val="28"/>
          <w:highlight w:val="none"/>
        </w:rPr>
        <w:t>二、</w:t>
      </w:r>
      <w:r>
        <w:rPr>
          <w:rFonts w:hint="eastAsia" w:ascii="宋体" w:hAnsi="宋体"/>
          <w:color w:val="auto"/>
          <w:sz w:val="28"/>
          <w:szCs w:val="28"/>
          <w:highlight w:val="none"/>
        </w:rPr>
        <w:t>投标</w:t>
      </w:r>
      <w:r>
        <w:rPr>
          <w:rFonts w:ascii="宋体" w:hAnsi="宋体"/>
          <w:color w:val="auto"/>
          <w:sz w:val="28"/>
          <w:szCs w:val="28"/>
          <w:highlight w:val="none"/>
        </w:rPr>
        <w:t>文件</w:t>
      </w:r>
    </w:p>
    <w:p>
      <w:pPr>
        <w:spacing w:line="432" w:lineRule="auto"/>
        <w:ind w:firstLine="560" w:firstLineChars="200"/>
        <w:rPr>
          <w:rFonts w:ascii="宋体" w:hAnsi="宋体"/>
          <w:color w:val="auto"/>
          <w:sz w:val="28"/>
          <w:szCs w:val="28"/>
          <w:highlight w:val="none"/>
        </w:rPr>
      </w:pPr>
      <w:r>
        <w:rPr>
          <w:rFonts w:ascii="宋体" w:hAnsi="宋体"/>
          <w:color w:val="auto"/>
          <w:sz w:val="28"/>
          <w:szCs w:val="28"/>
          <w:highlight w:val="none"/>
        </w:rPr>
        <w:t>三、</w:t>
      </w:r>
      <w:r>
        <w:rPr>
          <w:rFonts w:hint="eastAsia" w:ascii="宋体" w:hAnsi="宋体"/>
          <w:color w:val="auto"/>
          <w:sz w:val="28"/>
          <w:szCs w:val="28"/>
          <w:highlight w:val="none"/>
        </w:rPr>
        <w:t>投标</w:t>
      </w:r>
      <w:r>
        <w:rPr>
          <w:rFonts w:ascii="宋体" w:hAnsi="宋体"/>
          <w:color w:val="auto"/>
          <w:sz w:val="28"/>
          <w:szCs w:val="28"/>
          <w:highlight w:val="none"/>
        </w:rPr>
        <w:t>文件的编制</w:t>
      </w:r>
    </w:p>
    <w:p>
      <w:pPr>
        <w:spacing w:line="432" w:lineRule="auto"/>
        <w:ind w:firstLine="560" w:firstLineChars="200"/>
        <w:rPr>
          <w:rFonts w:ascii="宋体" w:hAnsi="宋体"/>
          <w:color w:val="auto"/>
          <w:sz w:val="28"/>
          <w:szCs w:val="28"/>
          <w:highlight w:val="none"/>
        </w:rPr>
      </w:pPr>
      <w:r>
        <w:rPr>
          <w:rFonts w:ascii="宋体" w:hAnsi="宋体"/>
          <w:color w:val="auto"/>
          <w:sz w:val="28"/>
          <w:szCs w:val="28"/>
          <w:highlight w:val="none"/>
        </w:rPr>
        <w:t>四、</w:t>
      </w:r>
      <w:r>
        <w:rPr>
          <w:rFonts w:hint="eastAsia" w:ascii="宋体" w:hAnsi="宋体"/>
          <w:color w:val="auto"/>
          <w:sz w:val="28"/>
          <w:szCs w:val="28"/>
          <w:highlight w:val="none"/>
        </w:rPr>
        <w:t>开标</w:t>
      </w:r>
    </w:p>
    <w:p>
      <w:pPr>
        <w:spacing w:line="432" w:lineRule="auto"/>
        <w:ind w:firstLine="560" w:firstLineChars="200"/>
        <w:rPr>
          <w:rFonts w:hint="eastAsia" w:ascii="宋体" w:hAnsi="宋体"/>
          <w:color w:val="auto"/>
          <w:sz w:val="28"/>
          <w:szCs w:val="28"/>
          <w:highlight w:val="none"/>
        </w:rPr>
      </w:pPr>
      <w:r>
        <w:rPr>
          <w:rFonts w:ascii="宋体" w:hAnsi="宋体"/>
          <w:color w:val="auto"/>
          <w:sz w:val="28"/>
          <w:szCs w:val="28"/>
          <w:highlight w:val="none"/>
        </w:rPr>
        <w:t>五、评</w:t>
      </w:r>
      <w:r>
        <w:rPr>
          <w:rFonts w:hint="eastAsia" w:ascii="宋体" w:hAnsi="宋体"/>
          <w:color w:val="auto"/>
          <w:sz w:val="28"/>
          <w:szCs w:val="28"/>
          <w:highlight w:val="none"/>
        </w:rPr>
        <w:t>标</w:t>
      </w:r>
    </w:p>
    <w:p>
      <w:pPr>
        <w:pStyle w:val="6"/>
        <w:spacing w:after="0" w:line="432" w:lineRule="auto"/>
        <w:ind w:firstLine="560" w:firstLineChars="200"/>
        <w:rPr>
          <w:color w:val="auto"/>
          <w:highlight w:val="none"/>
        </w:rPr>
      </w:pPr>
      <w:r>
        <w:rPr>
          <w:rFonts w:hint="eastAsia" w:ascii="宋体" w:hAnsi="宋体"/>
          <w:color w:val="auto"/>
          <w:sz w:val="28"/>
          <w:szCs w:val="28"/>
          <w:highlight w:val="none"/>
        </w:rPr>
        <w:t>六、废标</w:t>
      </w:r>
    </w:p>
    <w:p>
      <w:pPr>
        <w:spacing w:line="432"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七</w:t>
      </w:r>
      <w:r>
        <w:rPr>
          <w:rFonts w:ascii="宋体" w:hAnsi="宋体"/>
          <w:color w:val="auto"/>
          <w:sz w:val="28"/>
          <w:szCs w:val="28"/>
          <w:highlight w:val="none"/>
        </w:rPr>
        <w:t>、定标</w:t>
      </w:r>
    </w:p>
    <w:p>
      <w:pPr>
        <w:spacing w:line="432"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八</w:t>
      </w:r>
      <w:r>
        <w:rPr>
          <w:rFonts w:ascii="宋体" w:hAnsi="宋体"/>
          <w:color w:val="auto"/>
          <w:sz w:val="28"/>
          <w:szCs w:val="28"/>
          <w:highlight w:val="none"/>
        </w:rPr>
        <w:t>、合同授予</w:t>
      </w:r>
    </w:p>
    <w:p>
      <w:pPr>
        <w:spacing w:line="432"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九、政府采购政策</w:t>
      </w:r>
    </w:p>
    <w:p>
      <w:pPr>
        <w:spacing w:line="432"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十、解释权</w:t>
      </w:r>
    </w:p>
    <w:p>
      <w:pPr>
        <w:spacing w:line="432" w:lineRule="auto"/>
        <w:rPr>
          <w:rFonts w:ascii="宋体" w:hAnsi="宋体"/>
          <w:color w:val="auto"/>
          <w:sz w:val="28"/>
          <w:szCs w:val="28"/>
          <w:highlight w:val="none"/>
        </w:rPr>
      </w:pPr>
      <w:r>
        <w:rPr>
          <w:rFonts w:ascii="宋体" w:hAnsi="宋体"/>
          <w:color w:val="auto"/>
          <w:sz w:val="28"/>
          <w:szCs w:val="28"/>
          <w:highlight w:val="none"/>
        </w:rPr>
        <w:t xml:space="preserve">第四章  </w:t>
      </w:r>
      <w:r>
        <w:rPr>
          <w:rFonts w:hint="eastAsia" w:ascii="宋体" w:hAnsi="宋体"/>
          <w:color w:val="auto"/>
          <w:sz w:val="28"/>
          <w:szCs w:val="28"/>
          <w:highlight w:val="none"/>
        </w:rPr>
        <w:t>评分</w:t>
      </w:r>
      <w:r>
        <w:rPr>
          <w:rFonts w:ascii="宋体" w:hAnsi="宋体"/>
          <w:color w:val="auto"/>
          <w:sz w:val="28"/>
          <w:szCs w:val="28"/>
          <w:highlight w:val="none"/>
        </w:rPr>
        <w:t>办法及</w:t>
      </w:r>
      <w:r>
        <w:rPr>
          <w:rFonts w:hint="eastAsia" w:ascii="宋体" w:hAnsi="宋体"/>
          <w:color w:val="auto"/>
          <w:sz w:val="28"/>
          <w:szCs w:val="28"/>
          <w:highlight w:val="none"/>
        </w:rPr>
        <w:t>评分</w:t>
      </w:r>
      <w:r>
        <w:rPr>
          <w:rFonts w:ascii="宋体" w:hAnsi="宋体"/>
          <w:color w:val="auto"/>
          <w:sz w:val="28"/>
          <w:szCs w:val="28"/>
          <w:highlight w:val="none"/>
        </w:rPr>
        <w:t>标准</w:t>
      </w:r>
    </w:p>
    <w:p>
      <w:pPr>
        <w:spacing w:line="432" w:lineRule="auto"/>
        <w:rPr>
          <w:rFonts w:ascii="宋体" w:hAnsi="宋体"/>
          <w:color w:val="auto"/>
          <w:sz w:val="28"/>
          <w:szCs w:val="28"/>
          <w:highlight w:val="none"/>
        </w:rPr>
      </w:pPr>
      <w:r>
        <w:rPr>
          <w:rFonts w:ascii="宋体" w:hAnsi="宋体"/>
          <w:color w:val="auto"/>
          <w:sz w:val="28"/>
          <w:szCs w:val="28"/>
          <w:highlight w:val="none"/>
        </w:rPr>
        <w:t>第五章  合同主要条款</w:t>
      </w:r>
    </w:p>
    <w:p>
      <w:pPr>
        <w:spacing w:line="432" w:lineRule="auto"/>
        <w:rPr>
          <w:rFonts w:ascii="宋体" w:hAnsi="宋体"/>
          <w:color w:val="auto"/>
          <w:sz w:val="28"/>
          <w:szCs w:val="28"/>
          <w:highlight w:val="none"/>
        </w:rPr>
      </w:pPr>
      <w:r>
        <w:rPr>
          <w:rFonts w:ascii="宋体" w:hAnsi="宋体"/>
          <w:color w:val="auto"/>
          <w:sz w:val="28"/>
          <w:szCs w:val="28"/>
          <w:highlight w:val="none"/>
        </w:rPr>
        <w:t xml:space="preserve">第六章  </w:t>
      </w:r>
      <w:r>
        <w:rPr>
          <w:rFonts w:hint="eastAsia" w:ascii="宋体" w:hAnsi="宋体"/>
          <w:color w:val="auto"/>
          <w:sz w:val="28"/>
          <w:szCs w:val="28"/>
          <w:highlight w:val="none"/>
        </w:rPr>
        <w:t>投标</w:t>
      </w:r>
      <w:r>
        <w:rPr>
          <w:rFonts w:ascii="宋体" w:hAnsi="宋体"/>
          <w:color w:val="auto"/>
          <w:sz w:val="28"/>
          <w:szCs w:val="28"/>
          <w:highlight w:val="none"/>
        </w:rPr>
        <w:t>文件</w:t>
      </w:r>
      <w:r>
        <w:rPr>
          <w:rFonts w:hint="eastAsia" w:ascii="宋体" w:hAnsi="宋体"/>
          <w:color w:val="auto"/>
          <w:sz w:val="28"/>
          <w:szCs w:val="28"/>
          <w:highlight w:val="none"/>
        </w:rPr>
        <w:t>相关</w:t>
      </w:r>
      <w:r>
        <w:rPr>
          <w:rFonts w:ascii="宋体" w:hAnsi="宋体"/>
          <w:color w:val="auto"/>
          <w:sz w:val="28"/>
          <w:szCs w:val="28"/>
          <w:highlight w:val="none"/>
        </w:rPr>
        <w:t>格式</w:t>
      </w:r>
    </w:p>
    <w:p/>
    <w:p>
      <w:pPr>
        <w:pStyle w:val="3"/>
      </w:pPr>
    </w:p>
    <w:p/>
    <w:p>
      <w:pPr>
        <w:pStyle w:val="3"/>
      </w:pPr>
    </w:p>
    <w:p>
      <w:pPr>
        <w:pStyle w:val="3"/>
      </w:pPr>
    </w:p>
    <w:p/>
    <w:p>
      <w:pPr>
        <w:numPr>
          <w:ilvl w:val="0"/>
          <w:numId w:val="2"/>
        </w:numPr>
        <w:spacing w:line="360" w:lineRule="auto"/>
        <w:jc w:val="center"/>
        <w:rPr>
          <w:rFonts w:ascii="宋体" w:hAnsi="宋体"/>
          <w:b/>
          <w:color w:val="auto"/>
          <w:sz w:val="30"/>
          <w:szCs w:val="30"/>
          <w:highlight w:val="none"/>
        </w:rPr>
      </w:pPr>
      <w:bookmarkStart w:id="0" w:name="OLE_LINK1"/>
      <w:r>
        <w:rPr>
          <w:rFonts w:ascii="宋体" w:hAnsi="宋体"/>
          <w:b/>
          <w:color w:val="auto"/>
          <w:sz w:val="30"/>
          <w:szCs w:val="30"/>
          <w:highlight w:val="none"/>
        </w:rPr>
        <w:t>采购公告</w:t>
      </w:r>
      <w:bookmarkEnd w:id="0"/>
    </w:p>
    <w:p>
      <w:pPr>
        <w:pBdr>
          <w:top w:val="single" w:color="auto" w:sz="4" w:space="1"/>
          <w:left w:val="single" w:color="auto" w:sz="4" w:space="4"/>
          <w:bottom w:val="single" w:color="auto" w:sz="4" w:space="1"/>
          <w:right w:val="single" w:color="auto" w:sz="4" w:space="4"/>
        </w:pBd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2021年岱山县海洋灾害风险普查项目</w:t>
      </w:r>
      <w:r>
        <w:rPr>
          <w:rFonts w:hint="eastAsia" w:ascii="宋体" w:hAnsi="宋体" w:cs="宋体"/>
          <w:color w:val="auto"/>
          <w:szCs w:val="21"/>
          <w:highlight w:val="none"/>
        </w:rPr>
        <w:t>招标项目的潜在投标人应在</w:t>
      </w:r>
      <w:r>
        <w:rPr>
          <w:rFonts w:hint="eastAsia" w:ascii="宋体" w:hAnsi="宋体" w:cs="宋体"/>
          <w:bCs/>
          <w:color w:val="auto"/>
          <w:szCs w:val="21"/>
          <w:highlight w:val="none"/>
        </w:rPr>
        <w:t>浙江政府采购网http://zfcg.czt.zj.gov.cn/（用“政采云”注册账号、密码登录系统后获取招标文件）获取（下载）招标文件，</w:t>
      </w:r>
      <w:r>
        <w:rPr>
          <w:rFonts w:hint="eastAsia" w:ascii="宋体" w:hAnsi="宋体" w:cs="宋体"/>
          <w:color w:val="auto"/>
          <w:szCs w:val="21"/>
          <w:highlight w:val="none"/>
        </w:rPr>
        <w:t>并于 202</w:t>
      </w:r>
      <w:r>
        <w:rPr>
          <w:rFonts w:hint="eastAsia" w:ascii="宋体" w:hAnsi="宋体" w:cs="宋体"/>
          <w:color w:val="auto"/>
          <w:szCs w:val="21"/>
          <w:highlight w:val="none"/>
          <w:lang w:val="en-US" w:eastAsia="zh-CN"/>
        </w:rPr>
        <w:t>1</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 xml:space="preserve"> 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 xml:space="preserve"> 23</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 xml:space="preserve"> 9</w:t>
      </w:r>
      <w:r>
        <w:rPr>
          <w:rFonts w:hint="eastAsia" w:ascii="宋体" w:hAnsi="宋体" w:cs="宋体"/>
          <w:bCs/>
          <w:color w:val="auto"/>
          <w:szCs w:val="21"/>
          <w:highlight w:val="none"/>
        </w:rPr>
        <w:t>点</w:t>
      </w:r>
      <w:r>
        <w:rPr>
          <w:rFonts w:hint="eastAsia" w:ascii="宋体" w:hAnsi="宋体" w:cs="宋体"/>
          <w:bCs/>
          <w:color w:val="auto"/>
          <w:szCs w:val="21"/>
          <w:highlight w:val="none"/>
          <w:lang w:val="en-US" w:eastAsia="zh-CN"/>
        </w:rPr>
        <w:t xml:space="preserve"> 30</w:t>
      </w:r>
      <w:r>
        <w:rPr>
          <w:rFonts w:hint="eastAsia" w:ascii="宋体" w:hAnsi="宋体" w:cs="宋体"/>
          <w:bCs/>
          <w:color w:val="auto"/>
          <w:szCs w:val="21"/>
          <w:highlight w:val="none"/>
        </w:rPr>
        <w:t>分（北京时间）前递交（上传）投标文件</w:t>
      </w:r>
      <w:r>
        <w:rPr>
          <w:rFonts w:hint="eastAsia" w:ascii="宋体" w:hAnsi="宋体" w:cs="宋体"/>
          <w:color w:val="auto"/>
          <w:szCs w:val="21"/>
          <w:highlight w:val="none"/>
        </w:rPr>
        <w:t>。</w:t>
      </w:r>
    </w:p>
    <w:p>
      <w:pPr>
        <w:spacing w:line="420" w:lineRule="exact"/>
        <w:rPr>
          <w:rFonts w:hint="eastAsia" w:ascii="宋体" w:hAnsi="宋体" w:cs="宋体"/>
          <w:color w:val="auto"/>
          <w:szCs w:val="21"/>
          <w:highlight w:val="none"/>
        </w:rPr>
      </w:pPr>
    </w:p>
    <w:p>
      <w:pPr>
        <w:pStyle w:val="3"/>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一、项目基本情况</w:t>
      </w:r>
    </w:p>
    <w:p>
      <w:pPr>
        <w:spacing w:line="420" w:lineRule="exact"/>
        <w:ind w:firstLine="420" w:firstLineChars="200"/>
        <w:rPr>
          <w:rFonts w:hint="eastAsia" w:ascii="宋体" w:hAnsi="宋体" w:eastAsia="宋体" w:cs="宋体"/>
          <w:color w:val="0000FF"/>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ZSGC-2021-29</w:t>
      </w:r>
    </w:p>
    <w:p>
      <w:pPr>
        <w:spacing w:line="42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2021年岱山县海洋灾害风险普查项目</w:t>
      </w:r>
    </w:p>
    <w:p>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1600000</w:t>
      </w:r>
    </w:p>
    <w:p>
      <w:pPr>
        <w:spacing w:line="42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1600000.00</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pPr>
        <w:pStyle w:val="6"/>
        <w:spacing w:after="0" w:line="420" w:lineRule="exact"/>
        <w:rPr>
          <w:rFonts w:hint="eastAsia" w:ascii="宋体" w:hAnsi="宋体" w:cs="宋体"/>
          <w:color w:val="auto"/>
          <w:sz w:val="21"/>
          <w:szCs w:val="21"/>
          <w:highlight w:val="none"/>
        </w:rPr>
      </w:pPr>
    </w:p>
    <w:p>
      <w:pPr>
        <w:spacing w:line="420" w:lineRule="exact"/>
        <w:ind w:firstLine="420" w:firstLineChars="200"/>
        <w:rPr>
          <w:rFonts w:hint="eastAsia" w:ascii="宋体" w:hAnsi="宋体" w:cs="宋体"/>
          <w:bCs/>
          <w:color w:val="auto"/>
          <w:sz w:val="21"/>
          <w:szCs w:val="21"/>
          <w:highlight w:val="none"/>
          <w:lang w:val="en-US" w:eastAsia="zh-CN"/>
        </w:rPr>
      </w:pPr>
      <w:r>
        <w:rPr>
          <w:rFonts w:hint="eastAsia" w:ascii="宋体" w:hAnsi="宋体" w:cs="宋体"/>
          <w:color w:val="auto"/>
          <w:sz w:val="21"/>
          <w:szCs w:val="21"/>
          <w:highlight w:val="none"/>
        </w:rPr>
        <w:t>标项一:</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   标项名称:</w:t>
      </w:r>
      <w:r>
        <w:rPr>
          <w:rFonts w:hint="eastAsia" w:ascii="宋体" w:hAnsi="宋体" w:cs="宋体"/>
          <w:color w:val="auto"/>
          <w:szCs w:val="21"/>
          <w:highlight w:val="none"/>
          <w:lang w:val="en-US" w:eastAsia="zh-CN"/>
        </w:rPr>
        <w:t>2021年岱山县海洋灾害风险普查项目</w:t>
      </w:r>
      <w:r>
        <w:rPr>
          <w:rFonts w:hint="eastAsia" w:ascii="宋体" w:hAnsi="宋体" w:cs="宋体"/>
          <w:color w:val="auto"/>
          <w:sz w:val="21"/>
          <w:szCs w:val="21"/>
          <w:highlight w:val="none"/>
        </w:rPr>
        <w:t> </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   数量: 1  </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   预算金额（元）:</w:t>
      </w:r>
      <w:r>
        <w:rPr>
          <w:rFonts w:hint="eastAsia" w:ascii="宋体" w:hAnsi="宋体" w:cs="宋体"/>
          <w:bCs/>
          <w:color w:val="auto"/>
          <w:sz w:val="21"/>
          <w:szCs w:val="21"/>
          <w:highlight w:val="none"/>
          <w:lang w:val="en-US" w:eastAsia="zh-CN"/>
        </w:rPr>
        <w:t>1600000</w:t>
      </w:r>
    </w:p>
    <w:p>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简要规格描述或项目基本概况介绍、用途：详见招标文件采购需求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   备注：/</w:t>
      </w:r>
    </w:p>
    <w:p>
      <w:pPr>
        <w:pStyle w:val="7"/>
        <w:spacing w:after="0" w:line="420" w:lineRule="exact"/>
        <w:ind w:firstLine="210"/>
        <w:rPr>
          <w:rFonts w:hint="eastAsia" w:ascii="宋体" w:hAnsi="宋体" w:cs="宋体"/>
          <w:color w:val="auto"/>
          <w:szCs w:val="21"/>
          <w:highlight w:val="none"/>
        </w:rPr>
      </w:pPr>
    </w:p>
    <w:p>
      <w:pPr>
        <w:autoSpaceDE w:val="0"/>
        <w:autoSpaceDN w:val="0"/>
        <w:adjustRightInd w:val="0"/>
        <w:snapToGrid w:val="0"/>
        <w:spacing w:line="500" w:lineRule="exact"/>
        <w:ind w:left="420" w:leftChars="200" w:firstLine="0" w:firstLineChars="0"/>
        <w:textAlignment w:val="bottom"/>
        <w:rPr>
          <w:rFonts w:hint="eastAsia" w:ascii="宋体" w:hAnsi="宋体" w:cs="宋体"/>
          <w:color w:val="auto"/>
          <w:sz w:val="21"/>
          <w:szCs w:val="21"/>
          <w:highlight w:val="none"/>
        </w:rPr>
      </w:pPr>
      <w:r>
        <w:rPr>
          <w:rFonts w:hint="eastAsia" w:ascii="宋体" w:hAnsi="宋体" w:cs="宋体"/>
          <w:color w:val="auto"/>
          <w:szCs w:val="21"/>
          <w:highlight w:val="none"/>
        </w:rPr>
        <w:t>合同履行期限：</w:t>
      </w:r>
      <w:r>
        <w:rPr>
          <w:rFonts w:hint="eastAsia" w:ascii="宋体" w:hAnsi="宋体" w:cs="仿宋_GB2312"/>
          <w:color w:val="auto"/>
          <w:kern w:val="0"/>
          <w:szCs w:val="21"/>
        </w:rPr>
        <w:t>2021年12月底前完成海洋灾害综合风险普查任务，2022年2月底前完成提交各项成果并通过审核验收。</w:t>
      </w:r>
    </w:p>
    <w:p>
      <w:pPr>
        <w:widowControl/>
        <w:spacing w:line="420" w:lineRule="exact"/>
        <w:ind w:firstLine="420" w:firstLineChars="200"/>
        <w:rPr>
          <w:rFonts w:hint="eastAsia" w:ascii="宋体" w:hAnsi="宋体" w:cs="宋体"/>
          <w:color w:val="auto"/>
          <w:szCs w:val="21"/>
          <w:highlight w:val="none"/>
        </w:rPr>
      </w:pPr>
      <w:r>
        <w:rPr>
          <w:rFonts w:hint="eastAsia" w:ascii="宋体" w:hAnsi="宋体" w:eastAsia="宋体" w:cs="宋体"/>
          <w:bCs w:val="0"/>
          <w:color w:val="auto"/>
          <w:sz w:val="21"/>
          <w:szCs w:val="21"/>
          <w:highlight w:val="none"/>
        </w:rPr>
        <w:t>本项目（</w:t>
      </w:r>
      <w:r>
        <w:rPr>
          <w:rFonts w:hint="eastAsia" w:ascii="宋体" w:hAnsi="宋体" w:eastAsia="宋体" w:cs="宋体"/>
          <w:bCs w:val="0"/>
          <w:color w:val="auto"/>
          <w:sz w:val="21"/>
          <w:szCs w:val="21"/>
          <w:highlight w:val="none"/>
          <w:lang w:val="en-US" w:eastAsia="zh-CN"/>
        </w:rPr>
        <w:t>否</w:t>
      </w:r>
      <w:r>
        <w:rPr>
          <w:rFonts w:hint="eastAsia" w:ascii="宋体" w:hAnsi="宋体" w:eastAsia="宋体" w:cs="宋体"/>
          <w:bCs w:val="0"/>
          <w:color w:val="auto"/>
          <w:sz w:val="21"/>
          <w:szCs w:val="21"/>
          <w:highlight w:val="none"/>
        </w:rPr>
        <w:t>）接受联合体投标</w:t>
      </w:r>
      <w:r>
        <w:rPr>
          <w:rFonts w:hint="eastAsia" w:ascii="宋体" w:hAnsi="宋体" w:eastAsia="宋体" w:cs="宋体"/>
          <w:color w:val="auto"/>
          <w:sz w:val="21"/>
          <w:szCs w:val="21"/>
          <w:highlight w:val="none"/>
        </w:rPr>
        <w:t>。</w:t>
      </w:r>
    </w:p>
    <w:p>
      <w:pPr>
        <w:pStyle w:val="3"/>
        <w:spacing w:line="420" w:lineRule="exact"/>
        <w:rPr>
          <w:rFonts w:hint="eastAsia" w:ascii="宋体" w:hAnsi="宋体" w:cs="宋体"/>
          <w:color w:val="auto"/>
          <w:szCs w:val="21"/>
          <w:highlight w:val="none"/>
        </w:rPr>
      </w:pPr>
      <w:r>
        <w:rPr>
          <w:rFonts w:hint="eastAsia" w:ascii="宋体" w:hAnsi="宋体" w:cs="宋体"/>
          <w:color w:val="auto"/>
          <w:szCs w:val="21"/>
          <w:highlight w:val="none"/>
        </w:rPr>
        <w:t>二、申请人的资格要求</w:t>
      </w:r>
    </w:p>
    <w:p>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rPr>
          <w:rFonts w:hint="eastAsia"/>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无。</w:t>
      </w:r>
    </w:p>
    <w:p>
      <w:pPr>
        <w:keepNext w:val="0"/>
        <w:keepLines w:val="0"/>
        <w:pageBreakBefore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3.本项目的特定资格要求：具有国家认证认可监督管理委员会批准的检验检测机构资质认定证书（CMA）。</w:t>
      </w:r>
    </w:p>
    <w:p>
      <w:pPr>
        <w:pStyle w:val="3"/>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三、获取招标文件</w:t>
      </w:r>
    </w:p>
    <w:p>
      <w:pPr>
        <w:spacing w:line="420" w:lineRule="exact"/>
        <w:ind w:firstLine="539"/>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至20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23</w:t>
      </w:r>
      <w:r>
        <w:rPr>
          <w:rFonts w:hint="eastAsia" w:ascii="宋体" w:hAnsi="宋体" w:cs="宋体"/>
          <w:color w:val="auto"/>
          <w:szCs w:val="21"/>
          <w:highlight w:val="none"/>
        </w:rPr>
        <w:t>日，每天上午00:00至12:00，下午12:00至23:59（北京时间，线上获取法定节假日均可，线下获取文件法定节假日除外）</w:t>
      </w:r>
    </w:p>
    <w:p>
      <w:pPr>
        <w:spacing w:line="420" w:lineRule="exact"/>
        <w:ind w:firstLine="539"/>
        <w:rPr>
          <w:rFonts w:hint="eastAsia" w:ascii="宋体" w:hAnsi="宋体" w:cs="宋体"/>
          <w:color w:val="auto"/>
          <w:szCs w:val="21"/>
          <w:highlight w:val="none"/>
          <w:u w:val="single"/>
        </w:rPr>
      </w:pPr>
      <w:r>
        <w:rPr>
          <w:rFonts w:hint="eastAsia" w:ascii="宋体" w:hAnsi="宋体" w:cs="宋体"/>
          <w:color w:val="auto"/>
          <w:szCs w:val="21"/>
          <w:highlight w:val="none"/>
        </w:rPr>
        <w:t>地点（网址）：</w:t>
      </w:r>
      <w:r>
        <w:rPr>
          <w:rFonts w:hint="eastAsia" w:ascii="宋体" w:hAnsi="宋体" w:cs="宋体"/>
          <w:bCs/>
          <w:color w:val="auto"/>
          <w:szCs w:val="21"/>
          <w:highlight w:val="none"/>
        </w:rPr>
        <w:t>浙江政府采购网http://zfcg.czt.zj.gov.cn/（用“政采云”注册账号、密码登录系统后在线获取采购文件）</w:t>
      </w:r>
    </w:p>
    <w:p>
      <w:pPr>
        <w:spacing w:line="420" w:lineRule="exact"/>
        <w:ind w:firstLine="539"/>
        <w:rPr>
          <w:rFonts w:hint="eastAsia" w:ascii="宋体" w:hAnsi="宋体" w:cs="宋体"/>
          <w:color w:val="auto"/>
          <w:szCs w:val="21"/>
          <w:highlight w:val="none"/>
          <w:u w:val="single"/>
        </w:rPr>
      </w:pPr>
      <w:r>
        <w:rPr>
          <w:rFonts w:hint="eastAsia" w:ascii="宋体" w:hAnsi="宋体" w:cs="宋体"/>
          <w:color w:val="auto"/>
          <w:szCs w:val="21"/>
          <w:highlight w:val="none"/>
        </w:rPr>
        <w:t>方式：网上获取。</w:t>
      </w:r>
      <w:r>
        <w:rPr>
          <w:rFonts w:hint="eastAsia" w:ascii="宋体" w:hAnsi="宋体" w:cs="宋体"/>
          <w:bCs/>
          <w:color w:val="auto"/>
          <w:szCs w:val="21"/>
          <w:highlight w:val="none"/>
        </w:rPr>
        <w:t>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spacing w:line="420" w:lineRule="exact"/>
        <w:ind w:firstLine="539"/>
        <w:rPr>
          <w:rFonts w:hint="eastAsia" w:ascii="宋体" w:hAnsi="宋体" w:cs="宋体"/>
          <w:color w:val="auto"/>
          <w:szCs w:val="21"/>
          <w:highlight w:val="none"/>
        </w:rPr>
      </w:pPr>
      <w:r>
        <w:rPr>
          <w:rFonts w:hint="eastAsia" w:ascii="宋体" w:hAnsi="宋体" w:cs="宋体"/>
          <w:color w:val="auto"/>
          <w:szCs w:val="21"/>
          <w:highlight w:val="none"/>
        </w:rPr>
        <w:t>售价：0元</w:t>
      </w:r>
    </w:p>
    <w:p>
      <w:pPr>
        <w:pStyle w:val="3"/>
        <w:spacing w:line="420" w:lineRule="exact"/>
        <w:rPr>
          <w:rFonts w:hint="eastAsia" w:ascii="宋体" w:hAnsi="宋体" w:cs="宋体"/>
          <w:color w:val="auto"/>
          <w:szCs w:val="21"/>
          <w:highlight w:val="none"/>
        </w:rPr>
      </w:pPr>
      <w:r>
        <w:rPr>
          <w:rFonts w:hint="eastAsia" w:ascii="宋体" w:hAnsi="宋体" w:cs="宋体"/>
          <w:color w:val="auto"/>
          <w:szCs w:val="21"/>
          <w:highlight w:val="none"/>
        </w:rPr>
        <w:t>四、提交投标文件截止时间、开标时间和地点</w:t>
      </w:r>
    </w:p>
    <w:p>
      <w:pPr>
        <w:spacing w:line="42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提交投标文件截止时间：20</w:t>
      </w:r>
      <w:r>
        <w:rPr>
          <w:rFonts w:hint="eastAsia" w:ascii="宋体" w:hAnsi="宋体" w:cs="宋体"/>
          <w:color w:val="auto"/>
          <w:szCs w:val="21"/>
          <w:highlight w:val="none"/>
          <w:lang w:val="en-US" w:eastAsia="zh-CN"/>
        </w:rPr>
        <w:t>21</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 xml:space="preserve"> 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23</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 xml:space="preserve"> 09：:30 </w:t>
      </w:r>
      <w:r>
        <w:rPr>
          <w:rFonts w:hint="eastAsia" w:ascii="宋体" w:hAnsi="宋体" w:cs="宋体"/>
          <w:bCs/>
          <w:color w:val="auto"/>
          <w:szCs w:val="21"/>
          <w:highlight w:val="none"/>
        </w:rPr>
        <w:t>（北京时间）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投标地点（网址）：投标人将加密的电子版投标文件于投标截止时间前上传到政采云系统中。</w:t>
      </w:r>
    </w:p>
    <w:p>
      <w:pPr>
        <w:spacing w:line="42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开标时间：20</w:t>
      </w:r>
      <w:r>
        <w:rPr>
          <w:rFonts w:hint="eastAsia" w:ascii="宋体" w:hAnsi="宋体" w:cs="宋体"/>
          <w:color w:val="auto"/>
          <w:szCs w:val="21"/>
          <w:highlight w:val="none"/>
          <w:lang w:val="en-US" w:eastAsia="zh-CN"/>
        </w:rPr>
        <w:t>21</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 xml:space="preserve">  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23</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09:30</w:t>
      </w:r>
      <w:r>
        <w:rPr>
          <w:rFonts w:hint="eastAsia" w:ascii="宋体" w:hAnsi="宋体" w:cs="宋体"/>
          <w:bCs/>
          <w:color w:val="auto"/>
          <w:szCs w:val="21"/>
          <w:highlight w:val="none"/>
        </w:rPr>
        <w:t>（北京时间）</w:t>
      </w:r>
    </w:p>
    <w:p>
      <w:pPr>
        <w:spacing w:line="420" w:lineRule="exact"/>
        <w:ind w:firstLine="420" w:firstLineChars="200"/>
        <w:rPr>
          <w:rFonts w:hint="eastAsia" w:ascii="宋体" w:hAnsi="宋体" w:cs="宋体"/>
          <w:sz w:val="21"/>
          <w:szCs w:val="21"/>
        </w:rPr>
      </w:pPr>
      <w:r>
        <w:rPr>
          <w:rFonts w:hint="eastAsia" w:ascii="宋体" w:hAnsi="宋体" w:cs="宋体"/>
          <w:color w:val="auto"/>
          <w:sz w:val="21"/>
          <w:szCs w:val="21"/>
          <w:highlight w:val="none"/>
        </w:rPr>
        <w:t>开标地点（网址）：</w:t>
      </w:r>
      <w:r>
        <w:rPr>
          <w:rFonts w:hint="eastAsia" w:ascii="宋体" w:hAnsi="宋体" w:cs="宋体"/>
          <w:sz w:val="21"/>
          <w:szCs w:val="21"/>
        </w:rPr>
        <w:t>岱山县高亭镇星河路250号3楼（交通大楼裙楼3楼）（本项目不要求供应商授权代表参加现场开标、开启投标文件活动。）</w:t>
      </w:r>
    </w:p>
    <w:p>
      <w:pPr>
        <w:pStyle w:val="3"/>
        <w:spacing w:line="420" w:lineRule="exact"/>
        <w:rPr>
          <w:rFonts w:hint="eastAsia" w:ascii="宋体" w:hAnsi="宋体" w:cs="宋体"/>
          <w:color w:val="auto"/>
          <w:szCs w:val="21"/>
          <w:highlight w:val="none"/>
        </w:rPr>
      </w:pPr>
      <w:r>
        <w:rPr>
          <w:rFonts w:hint="eastAsia" w:ascii="宋体" w:hAnsi="宋体" w:cs="宋体"/>
          <w:color w:val="auto"/>
          <w:szCs w:val="21"/>
          <w:highlight w:val="none"/>
        </w:rPr>
        <w:t>五、公告期限</w:t>
      </w:r>
    </w:p>
    <w:p>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3"/>
        <w:spacing w:line="420" w:lineRule="exact"/>
        <w:rPr>
          <w:rFonts w:hint="eastAsia" w:ascii="宋体" w:hAnsi="宋体" w:cs="宋体"/>
          <w:color w:val="auto"/>
          <w:szCs w:val="21"/>
          <w:highlight w:val="none"/>
        </w:rPr>
      </w:pPr>
      <w:r>
        <w:rPr>
          <w:rFonts w:hint="eastAsia" w:ascii="宋体" w:hAnsi="宋体" w:cs="宋体"/>
          <w:color w:val="auto"/>
          <w:szCs w:val="21"/>
          <w:highlight w:val="none"/>
        </w:rPr>
        <w:t>六、其他补充事宜</w:t>
      </w:r>
    </w:p>
    <w:p>
      <w:pPr>
        <w:wordWrap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Cs w:val="21"/>
          <w:highlight w:val="none"/>
        </w:rPr>
        <w:br w:type="textWrapping"/>
      </w:r>
      <w:r>
        <w:rPr>
          <w:rFonts w:hint="eastAsia" w:ascii="宋体" w:hAnsi="宋体" w:cs="宋体"/>
          <w:color w:val="auto"/>
          <w:szCs w:val="21"/>
          <w:highlight w:val="none"/>
        </w:rPr>
        <w:t>   2.其他事项：（1）供应商须在线获取CA数字证书（完成CA数字证书办理预计一周左右，建议各投标人自行把握时间），并登陆“浙江省政府采购网”（zfcg.czt.zj.gov.cn ），进入“下载专区”下载“电子交易客户端”，制作投标文件。（2）免费注册网址：浙江政府采购网（供应商注册页面）https://middle.zcygov.cn/settle-front/#/registry“政采云”，咨询电话：400-881-7190。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eastAsia="宋体" w:cs="宋体"/>
          <w:b/>
          <w:sz w:val="21"/>
          <w:szCs w:val="21"/>
        </w:rPr>
        <w:t>（5）投标人将备份投标文件于</w:t>
      </w:r>
      <w:r>
        <w:rPr>
          <w:rFonts w:hint="eastAsia" w:ascii="宋体" w:hAnsi="宋体" w:eastAsia="宋体" w:cs="宋体"/>
          <w:b/>
          <w:sz w:val="21"/>
          <w:szCs w:val="21"/>
          <w:highlight w:val="none"/>
        </w:rPr>
        <w:t>2021年</w:t>
      </w:r>
      <w:r>
        <w:rPr>
          <w:rFonts w:hint="eastAsia" w:ascii="宋体" w:hAnsi="宋体" w:cs="宋体"/>
          <w:b/>
          <w:sz w:val="21"/>
          <w:szCs w:val="21"/>
          <w:highlight w:val="none"/>
          <w:lang w:val="en-US" w:eastAsia="zh-CN"/>
        </w:rPr>
        <w:t>6</w:t>
      </w:r>
      <w:r>
        <w:rPr>
          <w:rFonts w:hint="eastAsia" w:ascii="宋体" w:hAnsi="宋体" w:eastAsia="宋体" w:cs="宋体"/>
          <w:b/>
          <w:sz w:val="21"/>
          <w:szCs w:val="21"/>
          <w:highlight w:val="none"/>
        </w:rPr>
        <w:t>月</w:t>
      </w:r>
      <w:r>
        <w:rPr>
          <w:rFonts w:hint="eastAsia" w:ascii="宋体" w:hAnsi="宋体" w:cs="宋体"/>
          <w:b/>
          <w:sz w:val="21"/>
          <w:szCs w:val="21"/>
          <w:highlight w:val="none"/>
          <w:lang w:val="en-US" w:eastAsia="zh-CN"/>
        </w:rPr>
        <w:t>22</w:t>
      </w:r>
      <w:r>
        <w:rPr>
          <w:rFonts w:hint="eastAsia" w:ascii="宋体" w:hAnsi="宋体" w:eastAsia="宋体" w:cs="宋体"/>
          <w:b/>
          <w:sz w:val="21"/>
          <w:szCs w:val="21"/>
          <w:highlight w:val="none"/>
        </w:rPr>
        <w:t>日17：00</w:t>
      </w:r>
      <w:r>
        <w:rPr>
          <w:rFonts w:hint="eastAsia" w:ascii="宋体" w:hAnsi="宋体" w:eastAsia="宋体" w:cs="宋体"/>
          <w:b/>
          <w:sz w:val="21"/>
          <w:szCs w:val="21"/>
        </w:rPr>
        <w:t>（北京时间）前通过邮寄（以签收时间为准）或派人递送的方式送交到招标代理机构处（地址详见联系方式）；也可以于开标当天投标截止时间前开标现场递交</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开标地点送交备份投标文件的联系方式：17858510186</w:t>
      </w:r>
      <w:r>
        <w:rPr>
          <w:rFonts w:hint="eastAsia" w:ascii="宋体" w:hAnsi="宋体" w:eastAsia="宋体" w:cs="宋体"/>
          <w:b/>
          <w:sz w:val="21"/>
          <w:szCs w:val="21"/>
          <w:lang w:eastAsia="zh-CN"/>
        </w:rPr>
        <w:t>）</w:t>
      </w:r>
      <w:r>
        <w:rPr>
          <w:rFonts w:hint="eastAsia" w:ascii="宋体" w:hAnsi="宋体" w:eastAsia="宋体" w:cs="宋体"/>
          <w:b/>
          <w:sz w:val="21"/>
          <w:szCs w:val="21"/>
        </w:rPr>
        <w:t>。备份文件须密封完好，并注明投标人单位名称，逾期送达或未密封的备份投标文件将被拒收。</w:t>
      </w:r>
      <w:r>
        <w:rPr>
          <w:rFonts w:hint="eastAsia" w:ascii="宋体" w:hAnsi="宋体" w:cs="宋体"/>
          <w:color w:val="auto"/>
          <w:szCs w:val="21"/>
          <w:highlight w:val="none"/>
        </w:rPr>
        <w:t>（6）投标人应在合同签订前成为浙江政府采购网正式注册供应商。</w:t>
      </w:r>
    </w:p>
    <w:p>
      <w:pPr>
        <w:pStyle w:val="3"/>
        <w:spacing w:line="420" w:lineRule="exact"/>
        <w:rPr>
          <w:rFonts w:hint="eastAsia" w:ascii="宋体" w:hAnsi="宋体" w:cs="宋体"/>
          <w:b w:val="0"/>
          <w:color w:val="auto"/>
          <w:szCs w:val="21"/>
          <w:highlight w:val="none"/>
        </w:rPr>
      </w:pPr>
      <w:r>
        <w:rPr>
          <w:rFonts w:hint="eastAsia" w:ascii="宋体" w:hAnsi="宋体" w:cs="宋体"/>
          <w:color w:val="auto"/>
          <w:szCs w:val="21"/>
          <w:highlight w:val="none"/>
        </w:rPr>
        <w:t>七、对本次采购提出询问、质疑、投诉，请按以下方式联系</w:t>
      </w:r>
    </w:p>
    <w:p>
      <w:pPr>
        <w:widowControl/>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1.采购人信息</w:t>
      </w:r>
    </w:p>
    <w:p>
      <w:pPr>
        <w:widowControl/>
        <w:spacing w:line="42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名称：岱山县自然资源和规划局</w:t>
      </w:r>
    </w:p>
    <w:p>
      <w:pPr>
        <w:spacing w:line="42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地址：</w:t>
      </w:r>
      <w:bookmarkStart w:id="1" w:name="_Toc28359009"/>
      <w:bookmarkStart w:id="2" w:name="_Toc28359086"/>
      <w:r>
        <w:rPr>
          <w:rFonts w:hint="eastAsia" w:ascii="宋体" w:hAnsi="宋体" w:cs="宋体"/>
          <w:color w:val="auto"/>
          <w:szCs w:val="21"/>
          <w:highlight w:val="none"/>
          <w:lang w:val="en-US" w:eastAsia="zh-CN"/>
        </w:rPr>
        <w:t>岱山县高亭镇衢山大道609号</w:t>
      </w:r>
    </w:p>
    <w:p>
      <w:pPr>
        <w:spacing w:line="42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传真：</w:t>
      </w:r>
      <w:r>
        <w:rPr>
          <w:rFonts w:hint="eastAsia" w:ascii="宋体" w:hAnsi="宋体" w:cs="宋体"/>
          <w:color w:val="auto"/>
          <w:szCs w:val="21"/>
          <w:highlight w:val="none"/>
          <w:lang w:val="en-US" w:eastAsia="zh-CN"/>
        </w:rPr>
        <w:t>/</w:t>
      </w:r>
    </w:p>
    <w:p>
      <w:pPr>
        <w:spacing w:line="42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 xml:space="preserve"> </w:t>
      </w:r>
    </w:p>
    <w:p>
      <w:pPr>
        <w:spacing w:line="42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0580-4406655</w:t>
      </w:r>
    </w:p>
    <w:p>
      <w:pPr>
        <w:spacing w:line="42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 xml:space="preserve"> </w:t>
      </w:r>
    </w:p>
    <w:p>
      <w:pPr>
        <w:spacing w:line="42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0580-4406655</w:t>
      </w:r>
    </w:p>
    <w:p>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1"/>
      <w:bookmarkEnd w:id="2"/>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名称：浙江省工程咨询有限公司</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地址：舟山市临城新区合兴路中昌国际大厦1909</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传真：0580-2166379</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项目联系人（询问）：蒋女士</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项目联系方式（询问）：0580-2166339</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质疑联系人：李先生</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质疑联系方式：0580-2166339</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3.同级政府采购监督管理部门</w:t>
      </w:r>
    </w:p>
    <w:p>
      <w:pPr>
        <w:spacing w:before="0" w:beforeAutospacing="0" w:after="0" w:afterAutospacing="0" w:line="420" w:lineRule="exact"/>
        <w:ind w:firstLine="420" w:firstLineChars="20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名称：</w:t>
      </w:r>
      <w:r>
        <w:rPr>
          <w:rFonts w:hint="eastAsia" w:ascii="宋体" w:hAnsi="宋体" w:cs="宋体"/>
          <w:i w:val="0"/>
          <w:caps w:val="0"/>
          <w:color w:val="auto"/>
          <w:spacing w:val="0"/>
          <w:sz w:val="21"/>
          <w:szCs w:val="21"/>
          <w:highlight w:val="none"/>
          <w:shd w:val="clear" w:color="auto" w:fill="FFFFFF"/>
          <w:lang w:eastAsia="zh-CN"/>
        </w:rPr>
        <w:t>岱山县财政局政府采购管理科</w:t>
      </w:r>
      <w:r>
        <w:rPr>
          <w:rFonts w:hint="eastAsia" w:ascii="宋体" w:hAnsi="宋体" w:eastAsia="宋体" w:cs="宋体"/>
          <w:i w:val="0"/>
          <w:caps w:val="0"/>
          <w:color w:val="auto"/>
          <w:spacing w:val="0"/>
          <w:sz w:val="21"/>
          <w:szCs w:val="21"/>
          <w:highlight w:val="none"/>
          <w:shd w:val="clear" w:color="auto" w:fill="FFFFFF"/>
        </w:rPr>
        <w:t>            </w:t>
      </w:r>
    </w:p>
    <w:p>
      <w:pPr>
        <w:spacing w:before="0" w:beforeAutospacing="0" w:after="0" w:afterAutospacing="0" w:line="420" w:lineRule="exact"/>
        <w:ind w:firstLine="420" w:firstLineChars="20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eastAsia="zh-CN"/>
        </w:rPr>
        <w:t>岱山县高亭镇鱼山大道</w:t>
      </w:r>
      <w:r>
        <w:rPr>
          <w:rFonts w:hint="eastAsia" w:ascii="宋体" w:hAnsi="宋体" w:cs="宋体"/>
          <w:i w:val="0"/>
          <w:caps w:val="0"/>
          <w:color w:val="auto"/>
          <w:spacing w:val="0"/>
          <w:sz w:val="21"/>
          <w:szCs w:val="21"/>
          <w:highlight w:val="none"/>
          <w:shd w:val="clear" w:color="auto" w:fill="FFFFFF"/>
          <w:lang w:val="en-US" w:eastAsia="zh-CN"/>
        </w:rPr>
        <w:t>671号</w:t>
      </w:r>
      <w:r>
        <w:rPr>
          <w:rFonts w:hint="eastAsia" w:ascii="宋体" w:hAnsi="宋体" w:eastAsia="宋体" w:cs="宋体"/>
          <w:i w:val="0"/>
          <w:caps w:val="0"/>
          <w:color w:val="auto"/>
          <w:spacing w:val="0"/>
          <w:sz w:val="21"/>
          <w:szCs w:val="21"/>
          <w:highlight w:val="none"/>
          <w:shd w:val="clear" w:color="auto" w:fill="FFFFFF"/>
        </w:rPr>
        <w:t>             </w:t>
      </w:r>
    </w:p>
    <w:p>
      <w:pPr>
        <w:spacing w:before="0" w:beforeAutospacing="0" w:after="0" w:afterAutospacing="0" w:line="420" w:lineRule="exact"/>
        <w:ind w:firstLine="420" w:firstLineChars="20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传真：</w:t>
      </w:r>
      <w:r>
        <w:rPr>
          <w:rFonts w:hint="eastAsia" w:ascii="宋体" w:hAnsi="宋体" w:cs="宋体"/>
          <w:i w:val="0"/>
          <w:caps w:val="0"/>
          <w:color w:val="auto"/>
          <w:spacing w:val="0"/>
          <w:sz w:val="21"/>
          <w:szCs w:val="21"/>
          <w:highlight w:val="none"/>
          <w:shd w:val="clear" w:color="auto" w:fill="FFFFFF"/>
          <w:lang w:val="en-US" w:eastAsia="zh-CN"/>
        </w:rPr>
        <w:t>/</w:t>
      </w:r>
      <w:r>
        <w:rPr>
          <w:rFonts w:hint="eastAsia" w:ascii="宋体" w:hAnsi="宋体" w:eastAsia="宋体" w:cs="宋体"/>
          <w:i w:val="0"/>
          <w:caps w:val="0"/>
          <w:color w:val="auto"/>
          <w:spacing w:val="0"/>
          <w:sz w:val="21"/>
          <w:szCs w:val="21"/>
          <w:highlight w:val="none"/>
          <w:shd w:val="clear" w:color="auto" w:fill="FFFFFF"/>
        </w:rPr>
        <w:t xml:space="preserve">          </w:t>
      </w:r>
    </w:p>
    <w:p>
      <w:pPr>
        <w:spacing w:before="0" w:beforeAutospacing="0" w:after="0" w:afterAutospacing="0" w:line="420" w:lineRule="exact"/>
        <w:ind w:firstLine="420" w:firstLineChars="20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联系人 ：</w:t>
      </w:r>
      <w:r>
        <w:rPr>
          <w:rFonts w:hint="eastAsia" w:ascii="宋体" w:hAnsi="宋体" w:cs="宋体"/>
          <w:i w:val="0"/>
          <w:caps w:val="0"/>
          <w:color w:val="auto"/>
          <w:spacing w:val="0"/>
          <w:sz w:val="21"/>
          <w:szCs w:val="21"/>
          <w:highlight w:val="none"/>
          <w:shd w:val="clear" w:color="auto" w:fill="FFFFFF"/>
          <w:lang w:eastAsia="zh-CN"/>
        </w:rPr>
        <w:t>徐贤九</w:t>
      </w:r>
      <w:r>
        <w:rPr>
          <w:rFonts w:hint="eastAsia" w:ascii="宋体" w:hAnsi="宋体" w:eastAsia="宋体" w:cs="宋体"/>
          <w:i w:val="0"/>
          <w:caps w:val="0"/>
          <w:color w:val="auto"/>
          <w:spacing w:val="0"/>
          <w:sz w:val="21"/>
          <w:szCs w:val="21"/>
          <w:highlight w:val="none"/>
          <w:shd w:val="clear" w:color="auto" w:fill="FFFFFF"/>
        </w:rPr>
        <w:t>           </w:t>
      </w:r>
    </w:p>
    <w:p>
      <w:pPr>
        <w:spacing w:before="0" w:beforeAutospacing="0" w:after="0" w:afterAutospacing="0" w:line="420" w:lineRule="exact"/>
        <w:ind w:firstLine="420" w:firstLineChars="200"/>
        <w:rPr>
          <w:rFonts w:hint="default" w:ascii="����" w:hAnsi="����" w:eastAsia="宋体" w:cs="����"/>
          <w:i w:val="0"/>
          <w:caps w:val="0"/>
          <w:color w:val="auto"/>
          <w:spacing w:val="0"/>
          <w:sz w:val="26"/>
          <w:szCs w:val="26"/>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监督投诉电话：0580-</w:t>
      </w:r>
      <w:r>
        <w:rPr>
          <w:rFonts w:hint="eastAsia" w:ascii="宋体" w:hAnsi="宋体" w:cs="宋体"/>
          <w:i w:val="0"/>
          <w:caps w:val="0"/>
          <w:color w:val="auto"/>
          <w:spacing w:val="0"/>
          <w:sz w:val="21"/>
          <w:szCs w:val="21"/>
          <w:highlight w:val="none"/>
          <w:shd w:val="clear" w:color="auto" w:fill="FFFFFF"/>
          <w:lang w:val="en-US" w:eastAsia="zh-CN"/>
        </w:rPr>
        <w:t>4472749</w:t>
      </w:r>
    </w:p>
    <w:p>
      <w:pPr>
        <w:pStyle w:val="3"/>
      </w:pPr>
      <w:r>
        <w:rPr>
          <w:rFonts w:hint="eastAsia" w:ascii="宋体" w:hAnsi="宋体" w:cs="宋体"/>
          <w:b/>
          <w:color w:val="auto"/>
          <w:sz w:val="30"/>
          <w:szCs w:val="30"/>
          <w:highlight w:val="none"/>
        </w:rPr>
        <w:br w:type="page"/>
      </w:r>
    </w:p>
    <w:p>
      <w:pPr>
        <w:jc w:val="center"/>
        <w:rPr>
          <w:rFonts w:ascii="宋体"/>
          <w:b/>
          <w:color w:val="000000"/>
          <w:sz w:val="30"/>
        </w:rPr>
      </w:pPr>
      <w:r>
        <w:rPr>
          <w:rFonts w:hint="eastAsia" w:ascii="宋体"/>
          <w:b/>
          <w:color w:val="000000"/>
          <w:sz w:val="30"/>
        </w:rPr>
        <w:t>第二章  招标需求</w:t>
      </w:r>
    </w:p>
    <w:p>
      <w:pPr>
        <w:keepNext w:val="0"/>
        <w:keepLines w:val="0"/>
        <w:pageBreakBefore w:val="0"/>
        <w:widowControl w:val="0"/>
        <w:kinsoku/>
        <w:wordWrap/>
        <w:overflowPunct/>
        <w:topLinePunct w:val="0"/>
        <w:bidi w:val="0"/>
        <w:adjustRightInd w:val="0"/>
        <w:snapToGrid w:val="0"/>
        <w:spacing w:line="360" w:lineRule="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党中央、国务院关于开展第一次全国自然灾害风险普查工作的决策部署，根据《国务院办公厅关于开展第一次全国自然灾害综合风险普查的通知》（国办发〔2020〕12号）、《浙江省人民政府办公厅关于开展第一次全省自然灾害综合风险普查的通知》（浙政办发〔2020〕36号）、《浙江省自然资源厅关于印发&lt;浙江省海洋灾害风险普查工作方案&gt;的通知》（浙自然资厅函〔2020〕613号）、《关于印发&lt;舟山市第一次全国自然灾害风险普查工作方案&gt;的通知》（舟灾险普办〔2020〕2号）、《舟山市自然资源和规划局关于印发&lt;舟山市海洋灾害风险普查工作方案&gt;的通知》（舟自然资规办[2021]14号）等文件要求，结合岱山县海洋灾害实际，切实做好岱山县海洋灾害风险普查工作。</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二、项目实施地点</w:t>
      </w:r>
      <w:r>
        <w:rPr>
          <w:rFonts w:hint="eastAsia" w:asciiTheme="minorEastAsia" w:hAnsiTheme="minorEastAsia" w:eastAsiaTheme="minorEastAsia" w:cstheme="minorEastAsia"/>
          <w:b/>
          <w:kern w:val="0"/>
          <w:sz w:val="24"/>
          <w:szCs w:val="24"/>
        </w:rPr>
        <w:t>及时间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1、实施地点：</w:t>
      </w:r>
      <w:r>
        <w:rPr>
          <w:rFonts w:hint="eastAsia" w:asciiTheme="minorEastAsia" w:hAnsiTheme="minorEastAsia" w:eastAsiaTheme="minorEastAsia" w:cstheme="minorEastAsia"/>
          <w:sz w:val="24"/>
          <w:szCs w:val="24"/>
        </w:rPr>
        <w:t>岱山县辖区及海域。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2、实施时间：自合同签订生效之日起-2022年2月底。</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kern w:val="0"/>
          <w:sz w:val="24"/>
          <w:szCs w:val="24"/>
        </w:rPr>
        <w:t>项目主要内容</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kern w:val="0"/>
          <w:sz w:val="24"/>
          <w:szCs w:val="24"/>
          <w:lang w:val="zh-CN"/>
        </w:rPr>
      </w:pPr>
      <w:r>
        <w:rPr>
          <w:rFonts w:hint="eastAsia" w:asciiTheme="minorEastAsia" w:hAnsiTheme="minorEastAsia" w:eastAsiaTheme="minorEastAsia" w:cstheme="minorEastAsia"/>
          <w:bCs/>
          <w:kern w:val="0"/>
          <w:sz w:val="24"/>
          <w:szCs w:val="24"/>
          <w:lang w:bidi="ar"/>
        </w:rPr>
        <w:t>岱山县海洋灾害综合风险普查工作按</w:t>
      </w:r>
      <w:r>
        <w:rPr>
          <w:rFonts w:hint="eastAsia" w:asciiTheme="minorEastAsia" w:hAnsiTheme="minorEastAsia" w:eastAsiaTheme="minorEastAsia" w:cstheme="minorEastAsia"/>
          <w:kern w:val="0"/>
          <w:sz w:val="24"/>
          <w:szCs w:val="24"/>
        </w:rPr>
        <w:t>《舟山市</w:t>
      </w:r>
      <w:r>
        <w:rPr>
          <w:rFonts w:hint="eastAsia" w:asciiTheme="minorEastAsia" w:hAnsiTheme="minorEastAsia" w:eastAsiaTheme="minorEastAsia" w:cstheme="minorEastAsia"/>
          <w:sz w:val="24"/>
          <w:szCs w:val="24"/>
        </w:rPr>
        <w:t>海洋灾害风险普查工作方案</w:t>
      </w:r>
      <w:r>
        <w:rPr>
          <w:rFonts w:hint="eastAsia" w:asciiTheme="minorEastAsia" w:hAnsiTheme="minorEastAsia" w:eastAsiaTheme="minorEastAsia" w:cstheme="minorEastAsia"/>
          <w:kern w:val="0"/>
          <w:sz w:val="24"/>
          <w:szCs w:val="24"/>
        </w:rPr>
        <w:t>》等文件要求执行，工作内容包括但不限于：</w:t>
      </w:r>
    </w:p>
    <w:p>
      <w:pPr>
        <w:keepNext w:val="0"/>
        <w:keepLines w:val="0"/>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kern w:val="0"/>
          <w:sz w:val="24"/>
          <w:szCs w:val="24"/>
          <w:lang w:val="zh-CN"/>
        </w:rPr>
        <w:t>（一）海洋灾害致灾调查与评估</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开展风暴潮、海啸、海浪、海平面上升灾害致灾孕灾要素调查和不低于1:5万尺度风暴潮、海啸、海浪灾害危险性评估。</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1、调查收集1978-2</w:t>
      </w:r>
      <w:r>
        <w:rPr>
          <w:rFonts w:hint="eastAsia" w:asciiTheme="minorEastAsia" w:hAnsiTheme="minorEastAsia" w:eastAsiaTheme="minorEastAsia" w:cstheme="minorEastAsia"/>
          <w:color w:val="auto"/>
          <w:kern w:val="0"/>
          <w:sz w:val="24"/>
          <w:szCs w:val="24"/>
          <w:lang w:val="zh-CN"/>
        </w:rPr>
        <w:t>020年</w:t>
      </w:r>
      <w:r>
        <w:rPr>
          <w:rFonts w:hint="eastAsia" w:asciiTheme="minorEastAsia" w:hAnsiTheme="minorEastAsia" w:eastAsiaTheme="minorEastAsia" w:cstheme="minorEastAsia"/>
          <w:color w:val="auto"/>
          <w:kern w:val="0"/>
          <w:sz w:val="24"/>
          <w:szCs w:val="24"/>
          <w:lang w:val="en-US" w:eastAsia="zh-CN"/>
        </w:rPr>
        <w:t>间</w:t>
      </w:r>
      <w:r>
        <w:rPr>
          <w:rFonts w:hint="eastAsia" w:asciiTheme="minorEastAsia" w:hAnsiTheme="minorEastAsia" w:eastAsiaTheme="minorEastAsia" w:cstheme="minorEastAsia"/>
          <w:color w:val="auto"/>
          <w:kern w:val="0"/>
          <w:sz w:val="24"/>
          <w:szCs w:val="24"/>
          <w:lang w:val="zh-CN"/>
        </w:rPr>
        <w:t>岱</w:t>
      </w:r>
      <w:r>
        <w:rPr>
          <w:rFonts w:hint="eastAsia" w:asciiTheme="minorEastAsia" w:hAnsiTheme="minorEastAsia" w:eastAsiaTheme="minorEastAsia" w:cstheme="minorEastAsia"/>
          <w:kern w:val="0"/>
          <w:sz w:val="24"/>
          <w:szCs w:val="24"/>
          <w:lang w:val="zh-CN"/>
        </w:rPr>
        <w:t>山县区域的风暴潮过程潮位、天文潮和增水数据、警戒潮位数据、影响的台风路径、历史海啸源数据等相关致灾孕灾数据，掌握风暴潮、海啸、海浪、海平面上升灾害时空分布特征和发展趋势，形成风暴潮、海啸、海浪、海平面上升灾害致灾孕灾要素数据集。</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2、在已收集风暴潮灾害致灾孕灾要素数据集基础上，利用数值模型开展风暴潮灾害危险性评估，编制不低于1:5万尺度风暴潮灾害危险性分布图及评估报告。</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3、在已收集海啸灾害致灾孕灾要素数据集基础上，利用数值模型开展海啸灾害危险性评估，编制不低于1:5万尺度海啸灾害危险性分布图及评估报告。</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4、在已收集海浪灾害致灾孕灾要素数据集基础上，利用数值模型开展海浪灾害危险性评估，编制不低于1:5万尺度海浪灾害危险性分布图及评估报告。</w:t>
      </w:r>
    </w:p>
    <w:p>
      <w:pPr>
        <w:keepNext w:val="0"/>
        <w:keepLines w:val="0"/>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kern w:val="0"/>
          <w:sz w:val="24"/>
          <w:szCs w:val="24"/>
          <w:lang w:val="zh-CN"/>
        </w:rPr>
      </w:pPr>
      <w:r>
        <w:rPr>
          <w:rFonts w:hint="eastAsia" w:asciiTheme="minorEastAsia" w:hAnsiTheme="minorEastAsia" w:eastAsiaTheme="minorEastAsia" w:cstheme="minorEastAsia"/>
          <w:b/>
          <w:kern w:val="0"/>
          <w:sz w:val="24"/>
          <w:szCs w:val="24"/>
          <w:lang w:val="zh-CN"/>
        </w:rPr>
        <w:t>（二）海洋灾害重点隐患调查与评估</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开展海岸防护工程、海水养殖、渔港、滨海旅游区等海洋灾害敏感承灾体重点隐患调查与评估，形成不低于1:5万海洋灾害重点隐患分布图、工作报告和技术报告。</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地理信息主要收集调查地区的比例尺不低于1:1万的数字高程模型（DEM）资料。</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主要收集历史风暴潮灾害过程中潮位站潮位、海浪等观测资料，获取符合警戒潮位核定规范确定的警戒潮位值，警戒潮位值应统一到1985国家高程基准。</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开展历史海洋灾害调查与资料收集，整理、汇总1978年以来本地区年度海洋灾害、历史海洋灾害事件以及1949年以来重大海洋灾害事件，包括淹没情况、沿海防护设施损毁、海洋渔业损失、重要基础设施破坏、人员伤亡、经济损失等情况。</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收集海岸防护工程基础资料，以同一防潮（洪）闭合圈的海堤或原设计批复或验收的堤段作为一个调查评估单元开展现场调查，选取典型断面根据《海洋灾害隐患调查评估技术规范-海岸防护》核定隐患，编制1:5万尺度分布图。</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3、收集贝类底播、深水网箱、近岸池塘、浮筏渔排等海水养殖区数据，以单个养殖区为单元，根据《海洋灾害隐患调查评估技术规范-海水养殖区》，运用水动力数值模型核定隐患，编制1:5万尺度分布图。</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4、收集渔港相关资料，以渔港为单位，开展现场调查排查，根据《海洋灾害隐患调查评估技术规范-渔港》，运用水动力数值模型核定渔港隐患，编制1:5万尺度分布图。</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5、收集滨海旅游区水文、地质资料，开展现场调查，根据《海洋灾害隐患调查评估技术规范-滨海旅游区》，运用遥感和水动力数值模型等手段核定隐患，编制1:5万尺度分布图。</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6、编制海洋灾害重点隐患调查和评估工作报告和技术报告</w:t>
      </w:r>
    </w:p>
    <w:p>
      <w:pPr>
        <w:keepNext w:val="0"/>
        <w:keepLines w:val="0"/>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kern w:val="0"/>
          <w:sz w:val="24"/>
          <w:szCs w:val="24"/>
          <w:lang w:val="zh-CN"/>
        </w:rPr>
      </w:pPr>
      <w:r>
        <w:rPr>
          <w:rFonts w:hint="eastAsia" w:asciiTheme="minorEastAsia" w:hAnsiTheme="minorEastAsia" w:eastAsiaTheme="minorEastAsia" w:cstheme="minorEastAsia"/>
          <w:b/>
          <w:kern w:val="0"/>
          <w:sz w:val="24"/>
          <w:szCs w:val="24"/>
          <w:lang w:val="zh-CN"/>
        </w:rPr>
        <w:t>（三）海洋灾害风险评估与区划</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开展不低于1:5万尺度风暴潮、海啸、海浪灾害风险评估与区划。</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1、以土地利用现状二级类区块单元作为脆弱性评估空间单元，结合风暴潮危险性评估结果，开展风暴潮风险评估，编制不低于1:5万尺度风暴潮灾害风险评估与区划图及报告。</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2、以土地利用现状二级类区块单元作为脆弱性评估空间单元，结合海啸危险性评估结果，开展海啸风险评估，编制不低于1:5万尺度海啸灾害风险评估与区划图及报告。</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kern w:val="0"/>
          <w:sz w:val="24"/>
          <w:szCs w:val="24"/>
          <w:lang w:val="zh-CN"/>
        </w:rPr>
        <w:t>3、在海浪危险性评估结果的基础上，进行归一化处理，基于GIS系统完成海浪危险区划，编制不低于1:5万尺度海浪灾害风险评估与区划图及报告</w:t>
      </w:r>
      <w:r>
        <w:rPr>
          <w:rFonts w:hint="eastAsia" w:asciiTheme="minorEastAsia" w:hAnsiTheme="minorEastAsia" w:eastAsiaTheme="minorEastAsia" w:cstheme="minorEastAsia"/>
          <w:color w:val="auto"/>
          <w:kern w:val="0"/>
          <w:sz w:val="24"/>
          <w:szCs w:val="24"/>
          <w:lang w:val="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4、在海洋灾害危险性评估结果基础上，分析历史海洋灾害影响特征与分布，考虑历史海洋灾害发生频次、强度，选择影响区域最具代表性的危险性分布结果进行风暴潮灾害重点防御区划定。</w:t>
      </w:r>
    </w:p>
    <w:p>
      <w:pPr>
        <w:keepNext w:val="0"/>
        <w:keepLines w:val="0"/>
        <w:pageBreakBefore w:val="0"/>
        <w:widowControl w:val="0"/>
        <w:kinsoku/>
        <w:wordWrap/>
        <w:overflowPunct/>
        <w:topLinePunct w:val="0"/>
        <w:bidi w:val="0"/>
        <w:adjustRightInd w:val="0"/>
        <w:snapToGrid w:val="0"/>
        <w:spacing w:line="360" w:lineRule="auto"/>
        <w:outlineLvl w:val="1"/>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四、项目进度要求</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kern w:val="0"/>
          <w:sz w:val="24"/>
          <w:szCs w:val="24"/>
        </w:rPr>
        <w:t>2021年12月底前完成海洋灾害综合风险普查任务，2022年2月底前完成提交各</w:t>
      </w:r>
      <w:r>
        <w:rPr>
          <w:rFonts w:hint="eastAsia" w:asciiTheme="minorEastAsia" w:hAnsiTheme="minorEastAsia" w:eastAsiaTheme="minorEastAsia" w:cstheme="minorEastAsia"/>
          <w:kern w:val="0"/>
          <w:sz w:val="24"/>
          <w:szCs w:val="24"/>
        </w:rPr>
        <w:t>项成果并通过审核验收。</w:t>
      </w:r>
    </w:p>
    <w:p>
      <w:pPr>
        <w:keepNext w:val="0"/>
        <w:keepLines w:val="0"/>
        <w:pageBreakBefore w:val="0"/>
        <w:widowControl w:val="0"/>
        <w:kinsoku/>
        <w:wordWrap/>
        <w:overflowPunct/>
        <w:topLinePunct w:val="0"/>
        <w:bidi w:val="0"/>
        <w:adjustRightInd w:val="0"/>
        <w:snapToGrid w:val="0"/>
        <w:spacing w:line="360" w:lineRule="auto"/>
        <w:outlineLvl w:val="1"/>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五、项目质量要求</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1、符合采购人提出的要求。</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2、符合现行行业规范要求：</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3、通过专家评审（评审验收由中标人组织并承担相应费用）。</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注：如上级审核需要中标人现场说明或出具资料补充的，中标人必须予以积极配合，否则采购人按合同违约条款约定处理。</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六、项目成果</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本项目包含并不限于以下成果：</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1、数据成果</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）风暴潮、海浪、海啸和海平面上升灾害致灾孕灾要素数据集；</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（2）海洋灾害调查数据集和历史海洋灾害事件调查数据集</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）海洋灾害重点隐患调查数据集。</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2、图件</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）不低于1:5万尺度风暴潮、海浪、海啸灾害危险性分布图；</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）不低于1:5万尺度海洋灾害重点隐患分布图；</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）不低于1:5万尺风暴潮、海浪、海啸灾害风险评估与区划图；</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（4）不低于1:5万尺度风暴潮灾害重点防御区分布图。</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3、报告</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）风暴潮、海浪、海啸灾害危险性评估技术报告；</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）海洋灾害重点隐患调查工作报告和技术报告；</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）风暴潮、海浪、海啸灾害风险评估与区划技术报告。</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（4）风暴潮灾害重点防御区划定技术报告</w:t>
      </w:r>
    </w:p>
    <w:p>
      <w:pPr>
        <w:keepNext w:val="0"/>
        <w:keepLines w:val="0"/>
        <w:pageBreakBefore w:val="0"/>
        <w:widowControl w:val="0"/>
        <w:kinsoku/>
        <w:wordWrap/>
        <w:overflowPunct/>
        <w:topLinePunct w:val="0"/>
        <w:bidi w:val="0"/>
        <w:adjustRightInd w:val="0"/>
        <w:snapToGrid w:val="0"/>
        <w:spacing w:line="360" w:lineRule="auto"/>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七、其他要求</w:t>
      </w:r>
    </w:p>
    <w:p>
      <w:pPr>
        <w:adjustRightInd w:val="0"/>
        <w:snapToGrid w:val="0"/>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1、中标人必须按时完成任务并配备足够的人员和设备，以保证项目完成的质量；相关人员须按规定持证上岗。</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2、因上级部门或新下发文件要求导致服务工作内容或工作量增加或调整的，中标人应积极响应并实施到位。</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3、中标人必须重视安全文明工作，并按相关技术规程、规范和规定进行作业，确保不出安全责任事故。如发生安全生产责任事故或交通事故，由中标人承担一切责任及损失。</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4、采购人在合同范围内使用研究成果不受第三方提出的关于专利权、版权、设计、其他知识产权或使用许可的法律纠纷，倘若发生有关的诉讼，完全由中标人应诉并承担法律责任。</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本项目所有成果的版权属采购人所有，未经同意，中标人不得自行删除、复制、修改、转移数据，亦不得以任何形式向第三方提供；采购人提供的任何业务资料，中标人需认真保管、严格保密，并在使用完毕后及时归还。</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6、中标人不得将本项目转包，未经采购人同意不得分包，若经采购人发现，采购人可终止合同，由此产生的一切经济、法律责任均由中标人自行承担。</w:t>
      </w:r>
    </w:p>
    <w:p>
      <w:pPr>
        <w:keepNext w:val="0"/>
        <w:keepLines w:val="0"/>
        <w:pageBreakBefore w:val="0"/>
        <w:widowControl w:val="0"/>
        <w:kinsoku/>
        <w:wordWrap/>
        <w:overflowPunct/>
        <w:topLinePunct w:val="0"/>
        <w:bidi w:val="0"/>
        <w:spacing w:line="360" w:lineRule="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bidi w:val="0"/>
        <w:spacing w:line="360" w:lineRule="auto"/>
        <w:rPr>
          <w:rFonts w:hint="eastAsia" w:asciiTheme="minorEastAsia" w:hAnsiTheme="minorEastAsia" w:eastAsiaTheme="minorEastAsia" w:cstheme="minorEastAsia"/>
        </w:rPr>
      </w:pPr>
    </w:p>
    <w:p>
      <w:pPr>
        <w:pStyle w:val="3"/>
      </w:pPr>
    </w:p>
    <w:p/>
    <w:p>
      <w:pPr>
        <w:pStyle w:val="3"/>
      </w:pPr>
    </w:p>
    <w:p/>
    <w:p>
      <w:pPr>
        <w:pStyle w:val="3"/>
      </w:pPr>
    </w:p>
    <w:p/>
    <w:p>
      <w:pPr>
        <w:pStyle w:val="3"/>
      </w:pPr>
    </w:p>
    <w:p/>
    <w:p>
      <w:pPr>
        <w:rPr>
          <w:rFonts w:ascii="宋体" w:hAnsi="宋体"/>
          <w:b/>
          <w:color w:val="auto"/>
          <w:sz w:val="30"/>
          <w:szCs w:val="30"/>
          <w:highlight w:val="none"/>
        </w:rPr>
      </w:pPr>
      <w:r>
        <w:rPr>
          <w:rFonts w:ascii="宋体" w:hAnsi="宋体"/>
          <w:b/>
          <w:color w:val="auto"/>
          <w:sz w:val="30"/>
          <w:szCs w:val="30"/>
          <w:highlight w:val="none"/>
        </w:rPr>
        <w:br w:type="page"/>
      </w:r>
    </w:p>
    <w:p>
      <w:pPr>
        <w:pStyle w:val="7"/>
        <w:ind w:firstLine="0" w:firstLineChars="0"/>
        <w:jc w:val="center"/>
        <w:rPr>
          <w:rFonts w:ascii="宋体" w:hAnsi="宋体"/>
          <w:color w:val="auto"/>
          <w:szCs w:val="21"/>
          <w:highlight w:val="none"/>
        </w:rPr>
      </w:pPr>
      <w:r>
        <w:rPr>
          <w:rFonts w:ascii="宋体" w:hAnsi="宋体"/>
          <w:b/>
          <w:color w:val="auto"/>
          <w:sz w:val="30"/>
          <w:szCs w:val="30"/>
          <w:highlight w:val="none"/>
        </w:rPr>
        <w:t xml:space="preserve">第三章   </w:t>
      </w:r>
      <w:r>
        <w:rPr>
          <w:rFonts w:hint="eastAsia" w:ascii="宋体" w:hAnsi="宋体"/>
          <w:b/>
          <w:color w:val="auto"/>
          <w:sz w:val="30"/>
          <w:szCs w:val="30"/>
          <w:highlight w:val="none"/>
        </w:rPr>
        <w:t>投标人</w:t>
      </w:r>
      <w:r>
        <w:rPr>
          <w:rFonts w:ascii="宋体" w:hAnsi="宋体"/>
          <w:b/>
          <w:color w:val="auto"/>
          <w:sz w:val="30"/>
          <w:szCs w:val="30"/>
          <w:highlight w:val="none"/>
        </w:rPr>
        <w:t>须知</w:t>
      </w:r>
    </w:p>
    <w:p>
      <w:pPr>
        <w:spacing w:line="360" w:lineRule="auto"/>
        <w:jc w:val="center"/>
        <w:rPr>
          <w:rFonts w:ascii="宋体" w:hAnsi="宋体"/>
          <w:b/>
          <w:color w:val="auto"/>
          <w:sz w:val="30"/>
          <w:szCs w:val="30"/>
          <w:highlight w:val="none"/>
        </w:rPr>
      </w:pPr>
      <w:r>
        <w:rPr>
          <w:rFonts w:ascii="宋体" w:hAnsi="宋体"/>
          <w:b/>
          <w:color w:val="auto"/>
          <w:sz w:val="30"/>
          <w:szCs w:val="30"/>
          <w:highlight w:val="none"/>
        </w:rPr>
        <w:t>前附表</w:t>
      </w:r>
    </w:p>
    <w:tbl>
      <w:tblPr>
        <w:tblStyle w:val="13"/>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419" w:type="dxa"/>
            <w:gridSpan w:val="4"/>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项目名称</w:t>
            </w:r>
          </w:p>
        </w:tc>
        <w:tc>
          <w:tcPr>
            <w:tcW w:w="4665" w:type="dxa"/>
            <w:shd w:val="clear" w:color="auto" w:fill="FFFFFF"/>
            <w:noWrap w:val="0"/>
            <w:vAlign w:val="center"/>
          </w:tcPr>
          <w:p>
            <w:pPr>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val="en-US" w:eastAsia="zh-CN"/>
              </w:rPr>
              <w:t>2021年岱山县海洋灾害风险普查项目</w:t>
            </w:r>
          </w:p>
        </w:tc>
        <w:tc>
          <w:tcPr>
            <w:tcW w:w="14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采购编号</w:t>
            </w:r>
          </w:p>
        </w:tc>
        <w:tc>
          <w:tcPr>
            <w:tcW w:w="1790" w:type="dxa"/>
            <w:shd w:val="clear" w:color="auto" w:fill="FFFFFF"/>
            <w:noWrap w:val="0"/>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ZSGC-2021-29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2</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采购内容</w:t>
            </w:r>
          </w:p>
        </w:tc>
        <w:tc>
          <w:tcPr>
            <w:tcW w:w="4665" w:type="dxa"/>
            <w:tcBorders>
              <w:right w:val="single" w:color="auto" w:sz="4" w:space="0"/>
            </w:tcBorders>
            <w:shd w:val="clear" w:color="auto" w:fill="FFFFFF"/>
            <w:noWrap w:val="0"/>
            <w:vAlign w:val="center"/>
          </w:tcPr>
          <w:p>
            <w:pPr>
              <w:spacing w:line="40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详见第二章采购需求</w:t>
            </w:r>
          </w:p>
        </w:tc>
        <w:tc>
          <w:tcPr>
            <w:tcW w:w="1411" w:type="dxa"/>
            <w:tcBorders>
              <w:left w:val="single" w:color="auto" w:sz="4" w:space="0"/>
              <w:right w:val="single" w:color="auto" w:sz="4" w:space="0"/>
            </w:tcBorders>
            <w:shd w:val="clear" w:color="auto" w:fill="FFFFFF"/>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资金来源</w:t>
            </w:r>
          </w:p>
        </w:tc>
        <w:tc>
          <w:tcPr>
            <w:tcW w:w="1790" w:type="dxa"/>
            <w:tcBorders>
              <w:left w:val="single" w:color="auto" w:sz="4" w:space="0"/>
            </w:tcBorders>
            <w:shd w:val="clear" w:color="auto" w:fill="FFFFFF"/>
            <w:noWrap w:val="0"/>
            <w:vAlign w:val="center"/>
          </w:tcPr>
          <w:p>
            <w:pPr>
              <w:spacing w:line="40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3</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项目预算</w:t>
            </w:r>
          </w:p>
        </w:tc>
        <w:tc>
          <w:tcPr>
            <w:tcW w:w="7894" w:type="dxa"/>
            <w:gridSpan w:val="3"/>
            <w:shd w:val="clear" w:color="auto" w:fill="FFFFFF"/>
            <w:noWrap w:val="0"/>
            <w:vAlign w:val="center"/>
          </w:tcPr>
          <w:p>
            <w:pPr>
              <w:spacing w:line="400" w:lineRule="exact"/>
              <w:rPr>
                <w:rFonts w:hint="eastAsia" w:ascii="宋体" w:hAnsi="宋体" w:cs="宋体"/>
                <w:color w:val="auto"/>
                <w:kern w:val="0"/>
                <w:szCs w:val="21"/>
                <w:highlight w:val="none"/>
              </w:rPr>
            </w:pPr>
            <w:r>
              <w:rPr>
                <w:rFonts w:ascii="宋体" w:hAnsi="宋体" w:cs="宋体"/>
                <w:color w:val="auto"/>
                <w:szCs w:val="21"/>
                <w:highlight w:val="none"/>
                <w:u w:val="single"/>
              </w:rPr>
              <w:t>1</w:t>
            </w:r>
            <w:r>
              <w:rPr>
                <w:rFonts w:hint="eastAsia" w:ascii="宋体" w:hAnsi="宋体" w:cs="宋体"/>
                <w:color w:val="auto"/>
                <w:szCs w:val="21"/>
                <w:highlight w:val="none"/>
                <w:u w:val="single"/>
                <w:lang w:val="en-US" w:eastAsia="zh-CN"/>
              </w:rPr>
              <w:t>60</w:t>
            </w:r>
            <w:r>
              <w:rPr>
                <w:rFonts w:hint="eastAsia" w:ascii="宋体" w:hAnsi="宋体" w:cs="宋体"/>
                <w:color w:val="auto"/>
                <w:szCs w:val="21"/>
                <w:highlight w:val="none"/>
                <w:u w:val="single"/>
              </w:rPr>
              <w:t>万</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4</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踏勘现场</w:t>
            </w:r>
          </w:p>
        </w:tc>
        <w:tc>
          <w:tcPr>
            <w:tcW w:w="7894" w:type="dxa"/>
            <w:gridSpan w:val="3"/>
            <w:shd w:val="clear" w:color="auto" w:fill="FFFFFF"/>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代理机构不组织踏勘，如投标人需进行现场踏勘的，须跟采购人进行协商。但投标人不得因此使采购人承担有关责任和蒙受损失，投标人应承担踏勘现场的责任和风险。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5</w:t>
            </w:r>
          </w:p>
        </w:tc>
        <w:tc>
          <w:tcPr>
            <w:tcW w:w="1511" w:type="dxa"/>
            <w:shd w:val="clear" w:color="auto" w:fill="E0E0E0"/>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b/>
                <w:color w:val="auto"/>
                <w:szCs w:val="21"/>
                <w:highlight w:val="none"/>
              </w:rPr>
              <w:t>服务期</w:t>
            </w:r>
          </w:p>
        </w:tc>
        <w:tc>
          <w:tcPr>
            <w:tcW w:w="7894" w:type="dxa"/>
            <w:gridSpan w:val="3"/>
            <w:shd w:val="clear" w:color="auto" w:fill="FFFFFF"/>
            <w:noWrap w:val="0"/>
            <w:vAlign w:val="center"/>
          </w:tcPr>
          <w:p>
            <w:pPr>
              <w:widowControl/>
              <w:tabs>
                <w:tab w:val="left" w:pos="8789"/>
              </w:tabs>
              <w:spacing w:line="400" w:lineRule="exact"/>
              <w:rPr>
                <w:rFonts w:hint="eastAsia" w:ascii="宋体" w:hAnsi="宋体" w:cs="宋体"/>
                <w:bCs/>
                <w:color w:val="auto"/>
                <w:szCs w:val="21"/>
                <w:highlight w:val="none"/>
              </w:rPr>
            </w:pPr>
            <w:r>
              <w:rPr>
                <w:rFonts w:hint="eastAsia" w:ascii="宋体" w:hAnsi="宋体" w:cs="仿宋_GB2312"/>
                <w:color w:val="auto"/>
                <w:kern w:val="0"/>
                <w:szCs w:val="21"/>
              </w:rPr>
              <w:t>2021年12月底前完成海洋灾害综合风险普查任务，2022年2月底前完成提交各项成果并通过审核验收。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6</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投标有效期</w:t>
            </w:r>
          </w:p>
        </w:tc>
        <w:tc>
          <w:tcPr>
            <w:tcW w:w="7894" w:type="dxa"/>
            <w:gridSpan w:val="3"/>
            <w:shd w:val="clear" w:color="auto" w:fill="FFFFFF"/>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7</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评标办法</w:t>
            </w:r>
          </w:p>
        </w:tc>
        <w:tc>
          <w:tcPr>
            <w:tcW w:w="7894" w:type="dxa"/>
            <w:gridSpan w:val="3"/>
            <w:shd w:val="clear" w:color="auto" w:fill="FFFFFF"/>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8</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签订合同</w:t>
            </w:r>
          </w:p>
        </w:tc>
        <w:tc>
          <w:tcPr>
            <w:tcW w:w="7894" w:type="dxa"/>
            <w:gridSpan w:val="3"/>
            <w:shd w:val="clear" w:color="auto" w:fill="FFFFFF"/>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中标通知书发出后</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7"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9</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资金结算</w:t>
            </w:r>
          </w:p>
        </w:tc>
        <w:tc>
          <w:tcPr>
            <w:tcW w:w="7894" w:type="dxa"/>
            <w:gridSpan w:val="3"/>
            <w:shd w:val="clear" w:color="auto" w:fill="FFFFFF"/>
            <w:noWrap w:val="0"/>
            <w:vAlign w:val="center"/>
          </w:tcPr>
          <w:p>
            <w:pPr>
              <w:widowControl/>
              <w:shd w:val="clear" w:color="000000" w:fill="FFFFFF"/>
              <w:snapToGrid w:val="0"/>
              <w:spacing w:line="460" w:lineRule="exact"/>
              <w:ind w:firstLine="0" w:firstLineChars="0"/>
              <w:jc w:val="left"/>
              <w:outlineLvl w:val="0"/>
              <w:rPr>
                <w:rFonts w:hint="eastAsia" w:ascii="宋体" w:hAnsi="宋体" w:cs="宋体"/>
                <w:bCs/>
                <w:color w:val="auto"/>
                <w:szCs w:val="21"/>
                <w:highlight w:val="none"/>
                <w:lang w:val="zh-CN"/>
              </w:rPr>
            </w:pPr>
            <w:r>
              <w:rPr>
                <w:rFonts w:hint="eastAsia" w:ascii="宋体" w:hAnsi="宋体" w:eastAsia="宋体" w:cs="宋体"/>
                <w:color w:val="auto"/>
                <w:sz w:val="21"/>
                <w:szCs w:val="21"/>
                <w:highlight w:val="none"/>
              </w:rPr>
              <w:t>自签订合同之日起15个工作日内支付中标单位合同额的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0%；按照合同约定完成所有工作任务，提交所有技术成果并组织通过项目验收后支付剩余款项。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10</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投标报价</w:t>
            </w:r>
          </w:p>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与费用</w:t>
            </w:r>
          </w:p>
        </w:tc>
        <w:tc>
          <w:tcPr>
            <w:tcW w:w="7894" w:type="dxa"/>
            <w:gridSpan w:val="3"/>
            <w:shd w:val="clear" w:color="auto" w:fill="FFFFFF"/>
            <w:noWrap w:val="0"/>
            <w:vAlign w:val="center"/>
          </w:tcPr>
          <w:p>
            <w:pPr>
              <w:spacing w:line="400" w:lineRule="exact"/>
              <w:rPr>
                <w:rFonts w:hint="eastAsia" w:ascii="宋体" w:hAnsi="宋体" w:cs="宋体"/>
                <w:color w:val="auto"/>
                <w:highlight w:val="none"/>
              </w:rPr>
            </w:pPr>
            <w:r>
              <w:rPr>
                <w:rFonts w:hint="eastAsia" w:ascii="宋体" w:hAnsi="宋体" w:cs="宋体"/>
                <w:color w:val="auto"/>
                <w:highlight w:val="none"/>
              </w:rPr>
              <w:t>1、投标报价应以人民币报价，是履行合同的最终价格。</w:t>
            </w:r>
          </w:p>
          <w:p>
            <w:pPr>
              <w:spacing w:line="400" w:lineRule="exact"/>
              <w:rPr>
                <w:rFonts w:hint="eastAsia" w:ascii="宋体" w:hAnsi="宋体" w:cs="宋体"/>
                <w:color w:val="auto"/>
                <w:highlight w:val="none"/>
              </w:rPr>
            </w:pPr>
            <w:r>
              <w:rPr>
                <w:rFonts w:hint="eastAsia" w:ascii="宋体" w:hAnsi="宋体" w:cs="宋体"/>
                <w:color w:val="auto"/>
                <w:highlight w:val="none"/>
              </w:rPr>
              <w:t>2、投标人应承担其参加本招标活动自身所发生的费用。</w:t>
            </w:r>
          </w:p>
          <w:p>
            <w:pPr>
              <w:spacing w:line="400" w:lineRule="exact"/>
              <w:rPr>
                <w:rFonts w:hint="eastAsia" w:ascii="宋体" w:hAnsi="宋体" w:cs="宋体"/>
                <w:color w:val="auto"/>
                <w:highlight w:val="none"/>
              </w:rPr>
            </w:pPr>
            <w:r>
              <w:rPr>
                <w:rFonts w:hint="eastAsia" w:ascii="宋体" w:hAnsi="宋体" w:cs="宋体"/>
                <w:color w:val="auto"/>
                <w:highlight w:val="none"/>
              </w:rPr>
              <w:t>3、本项目实行总价包干，投标人报价应是包括为完成本项目服务可能发生的全部费用及中标人的利润和应交纳的税金等一切费用。投标报价包括但不仅限于工作、生活、交通、通讯、设备（仪器）、劳力、租船费、监测费、调研费、相关评审及会务费用、各类补贴、采购代理服务费、利润、企业管理费、招标文件规定的其他费用、税金等完成所有规定服务内容所产生的全部费用。投标人应结合项目特点、市场行情及自身的能力，技术、管理水平，确定最终报价。</w:t>
            </w:r>
          </w:p>
          <w:p>
            <w:pPr>
              <w:spacing w:line="400" w:lineRule="exact"/>
              <w:rPr>
                <w:rFonts w:hint="eastAsia" w:ascii="宋体" w:hAnsi="宋体" w:cs="宋体"/>
                <w:color w:val="auto"/>
                <w:highlight w:val="none"/>
              </w:rPr>
            </w:pPr>
            <w:r>
              <w:rPr>
                <w:rFonts w:hint="eastAsia" w:ascii="宋体" w:hAnsi="宋体" w:cs="宋体"/>
                <w:color w:val="auto"/>
                <w:highlight w:val="none"/>
              </w:rPr>
              <w:t>4、中标人须缴纳招标代理服务费，收费标准：</w:t>
            </w:r>
            <w:r>
              <w:rPr>
                <w:rFonts w:hint="eastAsia" w:ascii="宋体" w:hAnsi="宋体" w:cs="宋体"/>
                <w:color w:val="auto"/>
                <w:highlight w:val="none"/>
                <w:lang w:val="en-US" w:eastAsia="zh-CN"/>
              </w:rPr>
              <w:t>以</w:t>
            </w:r>
            <w:r>
              <w:rPr>
                <w:rFonts w:hint="eastAsia" w:ascii="宋体" w:hAnsi="宋体" w:cs="宋体"/>
                <w:color w:val="auto"/>
                <w:highlight w:val="none"/>
              </w:rPr>
              <w:t>中标金额为计费基数，按</w:t>
            </w:r>
            <w:r>
              <w:rPr>
                <w:rFonts w:hint="eastAsia" w:ascii="宋体" w:hAnsi="宋体" w:cs="宋体"/>
                <w:color w:val="auto"/>
                <w:highlight w:val="none"/>
                <w:lang w:val="en-US" w:eastAsia="zh-CN"/>
              </w:rPr>
              <w:t>1%</w:t>
            </w:r>
            <w:r>
              <w:rPr>
                <w:rFonts w:hint="eastAsia" w:ascii="宋体" w:hAnsi="宋体" w:cs="宋体"/>
                <w:color w:val="auto"/>
                <w:highlight w:val="none"/>
              </w:rPr>
              <w:t>的费率标准计算。</w:t>
            </w:r>
          </w:p>
          <w:p>
            <w:pPr>
              <w:spacing w:line="400" w:lineRule="exact"/>
              <w:rPr>
                <w:rFonts w:hint="eastAsia" w:ascii="宋体" w:hAnsi="宋体" w:cs="宋体"/>
                <w:color w:val="auto"/>
                <w:highlight w:val="none"/>
              </w:rPr>
            </w:pPr>
            <w:r>
              <w:rPr>
                <w:rFonts w:hint="eastAsia" w:ascii="宋体" w:hAnsi="宋体" w:cs="宋体"/>
                <w:color w:val="auto"/>
                <w:highlight w:val="none"/>
              </w:rPr>
              <w:t>支付方式及时间为：中标通知书发出后5个工作日内，通过电汇或转账的方式一次性支付给代理机构。</w:t>
            </w:r>
          </w:p>
          <w:p>
            <w:pPr>
              <w:spacing w:line="400" w:lineRule="exact"/>
              <w:rPr>
                <w:rFonts w:hint="eastAsia" w:ascii="宋体" w:hAnsi="宋体" w:cs="宋体"/>
                <w:color w:val="auto"/>
                <w:highlight w:val="none"/>
              </w:rPr>
            </w:pPr>
            <w:r>
              <w:rPr>
                <w:rFonts w:hint="eastAsia" w:ascii="宋体" w:hAnsi="宋体" w:cs="宋体"/>
                <w:color w:val="auto"/>
                <w:highlight w:val="none"/>
              </w:rPr>
              <w:t>收款单位名称：浙江省工程咨询有限公司舟山分公司</w:t>
            </w:r>
          </w:p>
          <w:p>
            <w:pPr>
              <w:spacing w:line="400" w:lineRule="exact"/>
              <w:rPr>
                <w:rFonts w:hint="eastAsia" w:ascii="宋体" w:hAnsi="宋体" w:cs="宋体"/>
                <w:color w:val="auto"/>
                <w:highlight w:val="none"/>
              </w:rPr>
            </w:pPr>
            <w:r>
              <w:rPr>
                <w:rFonts w:hint="eastAsia" w:ascii="宋体" w:hAnsi="宋体" w:cs="宋体"/>
                <w:color w:val="auto"/>
                <w:highlight w:val="none"/>
              </w:rPr>
              <w:t>开户银行：建行浙江自贸区支行</w:t>
            </w:r>
          </w:p>
          <w:p>
            <w:pPr>
              <w:spacing w:line="400" w:lineRule="exact"/>
              <w:rPr>
                <w:color w:val="auto"/>
                <w:highlight w:val="none"/>
              </w:rPr>
            </w:pPr>
            <w:r>
              <w:rPr>
                <w:rFonts w:hint="eastAsia" w:ascii="宋体" w:hAnsi="宋体" w:cs="宋体"/>
                <w:color w:val="auto"/>
                <w:highlight w:val="none"/>
              </w:rPr>
              <w:t>银行账号：33001706270053007843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11</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履约保证金</w:t>
            </w:r>
          </w:p>
        </w:tc>
        <w:tc>
          <w:tcPr>
            <w:tcW w:w="7894" w:type="dxa"/>
            <w:gridSpan w:val="3"/>
            <w:shd w:val="clear" w:color="auto" w:fill="FFFFFF"/>
            <w:noWrap w:val="0"/>
            <w:vAlign w:val="center"/>
          </w:tcPr>
          <w:p>
            <w:pPr>
              <w:adjustRightInd w:val="0"/>
              <w:snapToGrid w:val="0"/>
              <w:spacing w:line="400" w:lineRule="exact"/>
              <w:rPr>
                <w:rFonts w:hint="eastAsia" w:ascii="宋体" w:hAnsi="宋体" w:cs="宋体"/>
                <w:color w:val="auto"/>
                <w:highlight w:val="none"/>
              </w:rPr>
            </w:pP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12</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投标文件</w:t>
            </w:r>
          </w:p>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的组成、制作</w:t>
            </w:r>
          </w:p>
        </w:tc>
        <w:tc>
          <w:tcPr>
            <w:tcW w:w="7894" w:type="dxa"/>
            <w:gridSpan w:val="3"/>
            <w:shd w:val="clear" w:color="auto" w:fill="FFFFFF"/>
            <w:noWrap w:val="0"/>
            <w:vAlign w:val="center"/>
          </w:tcPr>
          <w:p>
            <w:pPr>
              <w:pStyle w:val="6"/>
              <w:numPr>
                <w:ilvl w:val="0"/>
                <w:numId w:val="3"/>
              </w:numPr>
              <w:spacing w:after="0" w:line="400" w:lineRule="exact"/>
              <w:rPr>
                <w:rFonts w:hint="eastAsia" w:ascii="宋体" w:hAnsi="宋体" w:cs="宋体"/>
                <w:color w:val="auto"/>
                <w:sz w:val="21"/>
                <w:highlight w:val="none"/>
              </w:rPr>
            </w:pPr>
            <w:r>
              <w:rPr>
                <w:rFonts w:hint="eastAsia" w:ascii="宋体" w:hAnsi="宋体" w:cs="宋体"/>
                <w:color w:val="auto"/>
                <w:sz w:val="21"/>
                <w:highlight w:val="none"/>
              </w:rPr>
              <w:t>投标文件由资格证明文件、商务及技术文件、报价文件三部份组成。</w:t>
            </w:r>
          </w:p>
          <w:p>
            <w:pPr>
              <w:pStyle w:val="6"/>
              <w:numPr>
                <w:ilvl w:val="0"/>
                <w:numId w:val="3"/>
              </w:numPr>
              <w:spacing w:after="0" w:line="400" w:lineRule="exact"/>
              <w:rPr>
                <w:rFonts w:hint="eastAsia" w:ascii="宋体" w:hAnsi="宋体" w:cs="宋体"/>
                <w:color w:val="auto"/>
                <w:sz w:val="21"/>
                <w:highlight w:val="none"/>
              </w:rPr>
            </w:pPr>
            <w:r>
              <w:rPr>
                <w:rFonts w:hint="eastAsia" w:ascii="宋体" w:hAnsi="宋体" w:cs="宋体"/>
                <w:color w:val="auto"/>
                <w:sz w:val="21"/>
                <w:highlight w:val="none"/>
              </w:rPr>
              <w:t>本项目实行电子投标。</w:t>
            </w:r>
          </w:p>
          <w:p>
            <w:pPr>
              <w:pStyle w:val="6"/>
              <w:spacing w:after="0" w:line="400" w:lineRule="exact"/>
              <w:rPr>
                <w:rFonts w:hint="eastAsia" w:ascii="宋体" w:hAnsi="宋体" w:cs="宋体"/>
                <w:color w:val="auto"/>
                <w:sz w:val="21"/>
                <w:highlight w:val="none"/>
              </w:rPr>
            </w:pPr>
            <w:r>
              <w:rPr>
                <w:rFonts w:hint="eastAsia" w:ascii="宋体" w:hAnsi="宋体" w:cs="宋体"/>
                <w:color w:val="auto"/>
                <w:sz w:val="21"/>
                <w:highlight w:val="none"/>
              </w:rPr>
              <w:t>3、投标人应准备电子投标文件、以介质存储的数据电文形式的备份投标文件两类：</w:t>
            </w:r>
          </w:p>
          <w:p>
            <w:pPr>
              <w:pStyle w:val="6"/>
              <w:spacing w:after="0" w:line="400" w:lineRule="exact"/>
              <w:rPr>
                <w:rFonts w:hint="eastAsia" w:ascii="宋体" w:hAnsi="宋体" w:cs="宋体"/>
                <w:color w:val="auto"/>
                <w:sz w:val="21"/>
                <w:highlight w:val="none"/>
              </w:rPr>
            </w:pPr>
            <w:r>
              <w:rPr>
                <w:rFonts w:hint="eastAsia" w:ascii="宋体" w:hAnsi="宋体" w:cs="宋体"/>
                <w:color w:val="auto"/>
                <w:sz w:val="21"/>
                <w:highlight w:val="none"/>
              </w:rPr>
              <w:t>（1）电子投标文件，按政采云平台项目采购-电子交易操作指南及本招标文件要求制作，并加密递交。</w:t>
            </w:r>
          </w:p>
          <w:p>
            <w:pPr>
              <w:pStyle w:val="6"/>
              <w:spacing w:after="0" w:line="400" w:lineRule="exact"/>
              <w:rPr>
                <w:rFonts w:hint="eastAsia" w:ascii="宋体" w:hAnsi="宋体" w:cs="宋体"/>
                <w:color w:val="auto"/>
                <w:sz w:val="21"/>
                <w:highlight w:val="none"/>
              </w:rPr>
            </w:pPr>
            <w:r>
              <w:rPr>
                <w:rFonts w:hint="eastAsia" w:ascii="宋体" w:hAnsi="宋体" w:cs="宋体"/>
                <w:color w:val="auto"/>
                <w:sz w:val="21"/>
                <w:highlight w:val="none"/>
              </w:rPr>
              <w:t>（2）以介质存储的数据电文形式的备份投标文件，按政采云平台项目采购-电子交易操作指南中上传的电子投标文件和未加密的投标文件，介质可以是U盘或DVD光盘。数量为1份，单独密封递交。</w:t>
            </w:r>
            <w:r>
              <w:rPr>
                <w:rFonts w:hint="eastAsia" w:ascii="宋体" w:hAnsi="宋体" w:cs="宋体"/>
                <w:color w:val="auto"/>
                <w:sz w:val="21"/>
                <w:szCs w:val="21"/>
                <w:highlight w:val="none"/>
              </w:rPr>
              <w:t>包装封面上应注明投标人名称、投标人地址、投标文件名称（</w:t>
            </w:r>
            <w:r>
              <w:rPr>
                <w:rFonts w:hint="eastAsia" w:ascii="宋体" w:hAnsi="宋体" w:cs="宋体"/>
                <w:color w:val="auto"/>
                <w:sz w:val="21"/>
                <w:highlight w:val="none"/>
              </w:rPr>
              <w:t>电子文件</w:t>
            </w:r>
            <w:r>
              <w:rPr>
                <w:rFonts w:hint="eastAsia" w:ascii="宋体" w:hAnsi="宋体" w:cs="宋体"/>
                <w:color w:val="auto"/>
                <w:sz w:val="21"/>
                <w:szCs w:val="21"/>
                <w:highlight w:val="none"/>
              </w:rPr>
              <w:t>）、投标项目名称、项目编号，加盖投标人公章</w:t>
            </w:r>
            <w:r>
              <w:rPr>
                <w:rFonts w:hint="eastAsia" w:ascii="宋体" w:hAnsi="宋体" w:cs="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highlight w:val="none"/>
              </w:rPr>
            </w:pPr>
            <w:r>
              <w:rPr>
                <w:rFonts w:hint="eastAsia" w:ascii="宋体" w:hAnsi="宋体" w:cs="宋体"/>
                <w:b/>
                <w:color w:val="auto"/>
                <w:szCs w:val="21"/>
                <w:highlight w:val="none"/>
              </w:rPr>
              <w:t>13</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投标文件</w:t>
            </w:r>
          </w:p>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的递交</w:t>
            </w:r>
          </w:p>
        </w:tc>
        <w:tc>
          <w:tcPr>
            <w:tcW w:w="7894" w:type="dxa"/>
            <w:gridSpan w:val="3"/>
            <w:shd w:val="clear" w:color="auto" w:fill="FFFFFF"/>
            <w:noWrap w:val="0"/>
            <w:vAlign w:val="center"/>
          </w:tcPr>
          <w:p>
            <w:pPr>
              <w:wordWrap w:val="0"/>
              <w:spacing w:line="360" w:lineRule="auto"/>
              <w:rPr>
                <w:rFonts w:hint="eastAsia" w:ascii="宋体" w:hAnsi="宋体" w:cs="宋体"/>
              </w:rPr>
            </w:pPr>
            <w:r>
              <w:rPr>
                <w:rFonts w:hint="eastAsia" w:ascii="宋体" w:hAnsi="宋体" w:cs="宋体"/>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pPr>
              <w:wordWrap w:val="0"/>
              <w:spacing w:line="360" w:lineRule="auto"/>
              <w:rPr>
                <w:rFonts w:ascii="宋体" w:hAnsi="宋体" w:cs="宋体"/>
              </w:rPr>
            </w:pPr>
            <w:r>
              <w:rPr>
                <w:rFonts w:hint="eastAsia" w:ascii="宋体" w:hAnsi="宋体" w:cs="宋体"/>
              </w:rPr>
              <w:t>2、</w:t>
            </w:r>
            <w:r>
              <w:rPr>
                <w:rFonts w:hint="eastAsia" w:ascii="宋体" w:hAnsi="宋体" w:cs="宋体"/>
                <w:szCs w:val="21"/>
              </w:rPr>
              <w:t>本项目实行</w:t>
            </w:r>
            <w:r>
              <w:rPr>
                <w:rFonts w:ascii="宋体" w:hAnsi="宋体" w:cs="宋体"/>
                <w:szCs w:val="21"/>
              </w:rPr>
              <w:t>电子投标，</w:t>
            </w:r>
            <w:r>
              <w:rPr>
                <w:rFonts w:hint="eastAsia" w:ascii="宋体" w:hAnsi="宋体" w:cs="宋体"/>
                <w:szCs w:val="21"/>
              </w:rPr>
              <w:t>投标人无须授权代表参加现场开标会议。</w:t>
            </w:r>
            <w:r>
              <w:rPr>
                <w:rFonts w:hint="eastAsia" w:ascii="宋体" w:hAnsi="宋体" w:cs="宋体"/>
                <w:highlight w:val="none"/>
              </w:rPr>
              <w:t>投标人应当于2021年</w:t>
            </w:r>
            <w:r>
              <w:rPr>
                <w:rFonts w:hint="eastAsia" w:ascii="宋体" w:hAnsi="宋体" w:cs="宋体"/>
                <w:highlight w:val="none"/>
                <w:lang w:val="en-US" w:eastAsia="zh-CN"/>
              </w:rPr>
              <w:t>6</w:t>
            </w:r>
            <w:r>
              <w:rPr>
                <w:rFonts w:hint="eastAsia" w:ascii="宋体" w:hAnsi="宋体" w:cs="宋体"/>
                <w:highlight w:val="none"/>
              </w:rPr>
              <w:t>月</w:t>
            </w:r>
            <w:r>
              <w:rPr>
                <w:rFonts w:hint="eastAsia" w:ascii="宋体" w:hAnsi="宋体" w:cs="宋体"/>
                <w:highlight w:val="none"/>
                <w:lang w:val="en-US" w:eastAsia="zh-CN"/>
              </w:rPr>
              <w:t>22</w:t>
            </w:r>
            <w:r>
              <w:rPr>
                <w:rFonts w:hint="eastAsia" w:ascii="宋体" w:hAnsi="宋体" w:cs="宋体"/>
                <w:highlight w:val="none"/>
              </w:rPr>
              <w:t>日17：00（北京时间）</w:t>
            </w:r>
            <w:r>
              <w:rPr>
                <w:rFonts w:hint="eastAsia" w:ascii="宋体" w:hAnsi="宋体" w:cs="宋体"/>
              </w:rPr>
              <w:t>前将以介质存储的数据电文形式的备份投标文件通过邮寄（以签收时间为准）或派人递送的方式送交到</w:t>
            </w:r>
            <w:r>
              <w:rPr>
                <w:rFonts w:ascii="宋体" w:hAnsi="宋体" w:cs="宋体"/>
              </w:rPr>
              <w:t>招标代理</w:t>
            </w:r>
            <w:r>
              <w:rPr>
                <w:rFonts w:hint="eastAsia" w:ascii="宋体" w:hAnsi="宋体" w:cs="宋体"/>
              </w:rPr>
              <w:t>机构</w:t>
            </w:r>
            <w:r>
              <w:rPr>
                <w:rFonts w:ascii="宋体" w:hAnsi="宋体" w:cs="宋体"/>
              </w:rPr>
              <w:t>处</w:t>
            </w:r>
            <w:r>
              <w:rPr>
                <w:rFonts w:hint="eastAsia" w:ascii="宋体" w:hAnsi="宋体" w:cs="宋体"/>
              </w:rPr>
              <w:t>；也可以开标</w:t>
            </w:r>
            <w:r>
              <w:rPr>
                <w:rFonts w:ascii="宋体" w:hAnsi="宋体" w:cs="宋体"/>
              </w:rPr>
              <w:t>当天</w:t>
            </w:r>
            <w:r>
              <w:rPr>
                <w:rFonts w:hint="eastAsia" w:ascii="宋体" w:hAnsi="宋体" w:cs="宋体"/>
              </w:rPr>
              <w:t>投标</w:t>
            </w:r>
            <w:r>
              <w:rPr>
                <w:rFonts w:ascii="宋体" w:hAnsi="宋体" w:cs="宋体"/>
              </w:rPr>
              <w:t>截止时间前</w:t>
            </w:r>
            <w:r>
              <w:rPr>
                <w:rFonts w:hint="eastAsia" w:ascii="宋体" w:hAnsi="宋体" w:cs="宋体"/>
              </w:rPr>
              <w:t>开标现场递交。备份文件须密封完好，并注明投标人单位名称，逾期送达或未密封的备份投标文件将被拒收。</w:t>
            </w:r>
          </w:p>
          <w:p>
            <w:pPr>
              <w:wordWrap w:val="0"/>
              <w:spacing w:line="360" w:lineRule="auto"/>
              <w:rPr>
                <w:rFonts w:hint="eastAsia" w:ascii="宋体" w:hAnsi="宋体" w:cs="宋体"/>
                <w:b/>
              </w:rPr>
            </w:pPr>
            <w:r>
              <w:rPr>
                <w:rFonts w:hint="eastAsia" w:ascii="宋体" w:hAnsi="宋体" w:cs="宋体"/>
                <w:b/>
              </w:rPr>
              <w:t>3、投标人递交以介质存储的数据电文形式的备份投标文件时，如出现下列情况之一的，将被拒收：</w:t>
            </w:r>
          </w:p>
          <w:p>
            <w:pPr>
              <w:wordWrap w:val="0"/>
              <w:spacing w:line="360" w:lineRule="auto"/>
              <w:rPr>
                <w:rFonts w:hint="eastAsia" w:ascii="宋体" w:hAnsi="宋体" w:cs="宋体"/>
              </w:rPr>
            </w:pPr>
            <w:r>
              <w:rPr>
                <w:rFonts w:hint="eastAsia" w:ascii="宋体" w:hAnsi="宋体" w:cs="宋体"/>
              </w:rPr>
              <w:t>1）未按规定密封或标记的投标文件；</w:t>
            </w:r>
          </w:p>
          <w:p>
            <w:pPr>
              <w:wordWrap w:val="0"/>
              <w:spacing w:line="360" w:lineRule="auto"/>
              <w:rPr>
                <w:rFonts w:hint="eastAsia" w:ascii="宋体" w:hAnsi="宋体" w:cs="宋体"/>
              </w:rPr>
            </w:pPr>
            <w:r>
              <w:rPr>
                <w:rFonts w:hint="eastAsia" w:ascii="宋体" w:hAnsi="宋体" w:cs="宋体"/>
              </w:rPr>
              <w:t>2）由于包装不妥，在送交途中严重破损或失散的；</w:t>
            </w:r>
          </w:p>
          <w:p>
            <w:pPr>
              <w:wordWrap w:val="0"/>
              <w:spacing w:line="360" w:lineRule="auto"/>
              <w:rPr>
                <w:rFonts w:hint="eastAsia" w:ascii="宋体" w:hAnsi="宋体" w:cs="宋体"/>
              </w:rPr>
            </w:pPr>
            <w:r>
              <w:rPr>
                <w:rFonts w:hint="eastAsia" w:ascii="宋体" w:hAnsi="宋体" w:cs="宋体"/>
              </w:rPr>
              <w:t>3）超过投标截止时间送达的；</w:t>
            </w:r>
          </w:p>
          <w:p>
            <w:pPr>
              <w:wordWrap w:val="0"/>
              <w:spacing w:line="360" w:lineRule="auto"/>
              <w:rPr>
                <w:rFonts w:hint="eastAsia" w:ascii="宋体" w:hAnsi="宋体" w:cs="宋体"/>
              </w:rPr>
            </w:pPr>
            <w:r>
              <w:rPr>
                <w:rFonts w:hint="eastAsia" w:ascii="宋体" w:hAnsi="宋体" w:cs="宋体"/>
              </w:rPr>
              <w:t>4）仅提供备份投标文件的；</w:t>
            </w:r>
          </w:p>
          <w:p>
            <w:pPr>
              <w:wordWrap w:val="0"/>
              <w:spacing w:line="360" w:lineRule="auto"/>
              <w:rPr>
                <w:rFonts w:hint="eastAsia" w:ascii="宋体" w:hAnsi="宋体" w:cs="宋体"/>
                <w:color w:val="auto"/>
                <w:highlight w:val="none"/>
              </w:rPr>
            </w:pPr>
            <w:r>
              <w:rPr>
                <w:rFonts w:hint="eastAsia" w:ascii="宋体" w:hAnsi="宋体" w:cs="宋体"/>
                <w:b/>
              </w:rPr>
              <w:t>4、当发生解密失败或未按时解密的，如投标人未按要求提交备份电子投标文件的，造成项目开评标活动无法进行下去的，投标无效，相关风险由投标人自行承担。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14</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投标文件</w:t>
            </w:r>
          </w:p>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的密封要求</w:t>
            </w:r>
          </w:p>
        </w:tc>
        <w:tc>
          <w:tcPr>
            <w:tcW w:w="7894" w:type="dxa"/>
            <w:gridSpan w:val="3"/>
            <w:shd w:val="clear" w:color="auto" w:fill="FFFFFF"/>
            <w:noWrap w:val="0"/>
            <w:vAlign w:val="center"/>
          </w:tcPr>
          <w:p>
            <w:pPr>
              <w:wordWrap w:val="0"/>
              <w:spacing w:line="400" w:lineRule="exact"/>
              <w:rPr>
                <w:rFonts w:hint="eastAsia" w:ascii="宋体" w:hAnsi="宋体" w:cs="宋体"/>
                <w:color w:val="auto"/>
                <w:highlight w:val="none"/>
              </w:rPr>
            </w:pPr>
            <w:r>
              <w:rPr>
                <w:rFonts w:hint="eastAsia" w:ascii="宋体" w:hAnsi="宋体" w:cs="宋体"/>
                <w:color w:val="auto"/>
                <w:highlight w:val="none"/>
              </w:rPr>
              <w:t>1、投标人线上制作投标文件并采用CA数字证书进行电子签章及加密。</w:t>
            </w:r>
          </w:p>
          <w:p>
            <w:pPr>
              <w:pStyle w:val="6"/>
              <w:spacing w:after="0" w:line="400" w:lineRule="exact"/>
              <w:rPr>
                <w:rFonts w:hint="eastAsia" w:ascii="宋体" w:hAnsi="宋体" w:cs="宋体"/>
                <w:color w:val="auto"/>
                <w:sz w:val="21"/>
                <w:highlight w:val="none"/>
              </w:rPr>
            </w:pPr>
            <w:r>
              <w:rPr>
                <w:rFonts w:hint="eastAsia" w:ascii="宋体" w:hAnsi="宋体" w:cs="宋体"/>
                <w:color w:val="auto"/>
                <w:sz w:val="21"/>
                <w:szCs w:val="21"/>
                <w:highlight w:val="none"/>
              </w:rPr>
              <w:t>2、投标人</w:t>
            </w:r>
            <w:r>
              <w:rPr>
                <w:rFonts w:hint="eastAsia" w:ascii="宋体" w:hAnsi="宋体" w:cs="宋体"/>
                <w:color w:val="auto"/>
                <w:sz w:val="21"/>
                <w:highlight w:val="none"/>
              </w:rPr>
              <w:t>以介质存储的数据电文形式的备份投标文件：单独密封递交。</w:t>
            </w:r>
            <w:r>
              <w:rPr>
                <w:rFonts w:hint="eastAsia" w:ascii="宋体" w:hAnsi="宋体" w:cs="宋体"/>
                <w:color w:val="auto"/>
                <w:sz w:val="21"/>
                <w:szCs w:val="21"/>
                <w:highlight w:val="none"/>
              </w:rPr>
              <w:t>包装封面上应注明投标人名称、投标人地址、投标文件名称（</w:t>
            </w:r>
            <w:r>
              <w:rPr>
                <w:rFonts w:hint="eastAsia" w:ascii="宋体" w:hAnsi="宋体" w:cs="宋体"/>
                <w:color w:val="auto"/>
                <w:sz w:val="21"/>
                <w:highlight w:val="none"/>
              </w:rPr>
              <w:t>电子文件</w:t>
            </w:r>
            <w:r>
              <w:rPr>
                <w:rFonts w:hint="eastAsia" w:ascii="宋体" w:hAnsi="宋体" w:cs="宋体"/>
                <w:color w:val="auto"/>
                <w:sz w:val="21"/>
                <w:szCs w:val="21"/>
                <w:highlight w:val="none"/>
              </w:rPr>
              <w:t>）、投标项目名称、项目编号，加盖投标人公章。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highlight w:val="none"/>
              </w:rPr>
            </w:pPr>
            <w:r>
              <w:rPr>
                <w:rFonts w:hint="eastAsia" w:ascii="宋体" w:hAnsi="宋体" w:cs="宋体"/>
                <w:b/>
                <w:color w:val="auto"/>
                <w:szCs w:val="21"/>
                <w:highlight w:val="none"/>
              </w:rPr>
              <w:t>15</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 w:val="22"/>
                <w:szCs w:val="22"/>
                <w:highlight w:val="none"/>
                <w:shd w:val="pct10" w:color="auto" w:fill="FFFFFF"/>
              </w:rPr>
              <w:t>投标文件提交截止时间以及开标时间</w:t>
            </w:r>
          </w:p>
        </w:tc>
        <w:tc>
          <w:tcPr>
            <w:tcW w:w="7894" w:type="dxa"/>
            <w:gridSpan w:val="3"/>
            <w:shd w:val="clear" w:color="auto" w:fill="FFFFFF"/>
            <w:noWrap w:val="0"/>
            <w:vAlign w:val="center"/>
          </w:tcPr>
          <w:p>
            <w:pPr>
              <w:spacing w:line="400" w:lineRule="exact"/>
              <w:rPr>
                <w:rFonts w:hint="eastAsia" w:ascii="宋体" w:hAnsi="宋体" w:cs="宋体"/>
                <w:color w:val="auto"/>
                <w:szCs w:val="21"/>
                <w:highlight w:val="none"/>
              </w:rPr>
            </w:pPr>
            <w:r>
              <w:rPr>
                <w:rFonts w:hint="eastAsia" w:ascii="宋体" w:hAnsi="宋体" w:cs="宋体"/>
                <w:szCs w:val="21"/>
                <w:highlight w:val="none"/>
              </w:rPr>
              <w:t>20</w:t>
            </w:r>
            <w:r>
              <w:rPr>
                <w:rFonts w:ascii="宋体" w:hAnsi="宋体" w:cs="宋体"/>
                <w:szCs w:val="21"/>
                <w:highlight w:val="none"/>
              </w:rPr>
              <w:t>2</w:t>
            </w:r>
            <w:r>
              <w:rPr>
                <w:rFonts w:hint="eastAsia" w:ascii="宋体" w:hAnsi="宋体" w:cs="宋体"/>
                <w:szCs w:val="21"/>
                <w:highlight w:val="none"/>
              </w:rPr>
              <w:t>1年</w:t>
            </w:r>
            <w:r>
              <w:rPr>
                <w:rFonts w:hint="eastAsia" w:ascii="宋体" w:hAnsi="宋体" w:cs="宋体"/>
                <w:szCs w:val="21"/>
                <w:highlight w:val="none"/>
                <w:lang w:val="en-US" w:eastAsia="zh-CN"/>
              </w:rPr>
              <w:t xml:space="preserve"> 6</w:t>
            </w:r>
            <w:r>
              <w:rPr>
                <w:rFonts w:hint="eastAsia" w:ascii="宋体" w:hAnsi="宋体" w:cs="宋体"/>
                <w:szCs w:val="21"/>
                <w:highlight w:val="none"/>
              </w:rPr>
              <w:t xml:space="preserve">月 </w:t>
            </w:r>
            <w:r>
              <w:rPr>
                <w:rFonts w:hint="eastAsia" w:ascii="宋体" w:hAnsi="宋体" w:cs="宋体"/>
                <w:szCs w:val="21"/>
                <w:highlight w:val="none"/>
                <w:lang w:val="en-US" w:eastAsia="zh-CN"/>
              </w:rPr>
              <w:t>23</w:t>
            </w:r>
            <w:r>
              <w:rPr>
                <w:rFonts w:hint="eastAsia" w:ascii="宋体" w:hAnsi="宋体" w:cs="宋体"/>
                <w:szCs w:val="21"/>
                <w:highlight w:val="none"/>
              </w:rPr>
              <w:t>日9:</w:t>
            </w:r>
            <w:r>
              <w:rPr>
                <w:rFonts w:hint="eastAsia" w:ascii="宋体" w:hAnsi="宋体" w:cs="宋体"/>
                <w:szCs w:val="21"/>
                <w:highlight w:val="none"/>
                <w:lang w:val="en-US" w:eastAsia="zh-CN"/>
              </w:rPr>
              <w:t>3</w:t>
            </w:r>
            <w:r>
              <w:rPr>
                <w:rFonts w:ascii="宋体" w:hAnsi="宋体" w:cs="宋体"/>
                <w:szCs w:val="21"/>
                <w:highlight w:val="none"/>
              </w:rPr>
              <w:t>0</w:t>
            </w:r>
            <w:r>
              <w:rPr>
                <w:rStyle w:val="15"/>
                <w:rFonts w:hint="eastAsia" w:ascii="宋体" w:hAnsi="宋体" w:cs="宋体"/>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16</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 w:val="22"/>
                <w:szCs w:val="22"/>
                <w:highlight w:val="none"/>
                <w:shd w:val="pct10" w:color="auto" w:fill="FFFFFF"/>
              </w:rPr>
              <w:t>开标地点</w:t>
            </w:r>
          </w:p>
        </w:tc>
        <w:tc>
          <w:tcPr>
            <w:tcW w:w="7894" w:type="dxa"/>
            <w:gridSpan w:val="3"/>
            <w:shd w:val="clear" w:color="auto" w:fill="FFFFFF"/>
            <w:noWrap w:val="0"/>
            <w:vAlign w:val="center"/>
          </w:tcPr>
          <w:p>
            <w:pPr>
              <w:spacing w:line="400" w:lineRule="exact"/>
              <w:rPr>
                <w:rStyle w:val="15"/>
                <w:rFonts w:hint="default" w:ascii="宋体" w:hAnsi="宋体" w:eastAsia="宋体" w:cs="宋体"/>
                <w:color w:val="auto"/>
                <w:szCs w:val="21"/>
                <w:highlight w:val="none"/>
                <w:lang w:val="en-US" w:eastAsia="zh-CN"/>
              </w:rPr>
            </w:pPr>
            <w:r>
              <w:rPr>
                <w:rStyle w:val="15"/>
                <w:rFonts w:hint="eastAsia" w:ascii="宋体" w:hAnsi="宋体" w:cs="宋体"/>
                <w:szCs w:val="21"/>
              </w:rPr>
              <w:t>岱山县高亭镇星河路250号3楼（交通大楼裙楼3楼）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17</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答疑与澄清</w:t>
            </w:r>
          </w:p>
        </w:tc>
        <w:tc>
          <w:tcPr>
            <w:tcW w:w="7894" w:type="dxa"/>
            <w:gridSpan w:val="3"/>
            <w:shd w:val="clear" w:color="auto" w:fill="FFFFFF"/>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18</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投标人注册</w:t>
            </w:r>
          </w:p>
        </w:tc>
        <w:tc>
          <w:tcPr>
            <w:tcW w:w="7894" w:type="dxa"/>
            <w:gridSpan w:val="3"/>
            <w:shd w:val="clear" w:color="auto" w:fill="FFFFFF"/>
            <w:noWrap w:val="0"/>
            <w:vAlign w:val="center"/>
          </w:tcPr>
          <w:p>
            <w:pPr>
              <w:spacing w:line="400" w:lineRule="exact"/>
              <w:jc w:val="left"/>
              <w:rPr>
                <w:rFonts w:hint="eastAsia" w:ascii="宋体" w:hAnsi="宋体" w:cs="宋体"/>
                <w:bCs/>
                <w:snapToGrid w:val="0"/>
                <w:color w:val="auto"/>
                <w:kern w:val="0"/>
                <w:highlight w:val="none"/>
              </w:rPr>
            </w:pPr>
            <w:r>
              <w:rPr>
                <w:rFonts w:hint="eastAsia" w:ascii="宋体" w:hAnsi="宋体" w:cs="宋体"/>
                <w:bCs/>
                <w:snapToGrid w:val="0"/>
                <w:color w:val="auto"/>
                <w:kern w:val="0"/>
                <w:highlight w:val="none"/>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line="400" w:lineRule="exact"/>
              <w:jc w:val="left"/>
              <w:rPr>
                <w:rFonts w:hint="eastAsia" w:ascii="宋体" w:hAnsi="宋体" w:cs="宋体"/>
                <w:color w:val="auto"/>
                <w:szCs w:val="21"/>
                <w:highlight w:val="none"/>
              </w:rPr>
            </w:pPr>
            <w:r>
              <w:rPr>
                <w:rFonts w:hint="eastAsia" w:ascii="宋体" w:hAnsi="宋体" w:cs="宋体"/>
                <w:bCs/>
                <w:snapToGrid w:val="0"/>
                <w:color w:val="auto"/>
                <w:kern w:val="0"/>
                <w:highlight w:val="none"/>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19</w:t>
            </w:r>
          </w:p>
        </w:tc>
        <w:tc>
          <w:tcPr>
            <w:tcW w:w="1511" w:type="dxa"/>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不良信用记录查询</w:t>
            </w:r>
          </w:p>
        </w:tc>
        <w:tc>
          <w:tcPr>
            <w:tcW w:w="7894" w:type="dxa"/>
            <w:gridSpan w:val="3"/>
            <w:shd w:val="clear" w:color="auto" w:fill="FFFFFF"/>
            <w:noWrap w:val="0"/>
            <w:vAlign w:val="center"/>
          </w:tcPr>
          <w:p>
            <w:pPr>
              <w:spacing w:line="360" w:lineRule="auto"/>
              <w:rPr>
                <w:rFonts w:hint="eastAsia" w:ascii="宋体" w:hAnsi="宋体" w:cs="宋体"/>
              </w:rPr>
            </w:pPr>
            <w:r>
              <w:rPr>
                <w:rFonts w:hint="eastAsia" w:ascii="宋体" w:hAnsi="宋体" w:cs="宋体"/>
              </w:rPr>
              <w:t>根据财库[2016]125号文件：</w:t>
            </w:r>
          </w:p>
          <w:p>
            <w:pPr>
              <w:spacing w:line="360" w:lineRule="auto"/>
              <w:rPr>
                <w:rFonts w:hint="eastAsia" w:ascii="宋体" w:hAnsi="宋体" w:cs="宋体"/>
              </w:rPr>
            </w:pPr>
            <w:r>
              <w:rPr>
                <w:rFonts w:hint="eastAsia" w:ascii="宋体" w:hAnsi="宋体" w:cs="宋体"/>
              </w:rPr>
              <w:t>1、至本项目投标截止前未被列入“信用中国”网站(www.creditchina.gov.cn)“记录失信被执行人或重大税收违法案件当事人名单”记录名单。</w:t>
            </w:r>
          </w:p>
          <w:p>
            <w:pPr>
              <w:spacing w:line="360" w:lineRule="auto"/>
              <w:rPr>
                <w:rFonts w:hint="eastAsia" w:ascii="宋体" w:hAnsi="宋体" w:cs="宋体"/>
              </w:rPr>
            </w:pPr>
            <w:r>
              <w:rPr>
                <w:rFonts w:hint="eastAsia" w:ascii="宋体" w:hAnsi="宋体" w:cs="宋体"/>
              </w:rPr>
              <w:t>2、至本项目投标截止前不处于中国政府采购网(www.ccgp.gov.cn)“政府采购严重违法失信行为信息记录”中的禁止参加政府采购活动期间。</w:t>
            </w:r>
          </w:p>
          <w:p>
            <w:pPr>
              <w:spacing w:line="400" w:lineRule="exact"/>
              <w:rPr>
                <w:rFonts w:hint="eastAsia" w:ascii="宋体" w:hAnsi="宋体" w:cs="宋体"/>
                <w:color w:val="auto"/>
                <w:highlight w:val="none"/>
              </w:rPr>
            </w:pPr>
            <w:r>
              <w:rPr>
                <w:rFonts w:hint="eastAsia" w:ascii="宋体" w:hAnsi="宋体" w:cs="宋体"/>
              </w:rPr>
              <w:t>提供二个渠道查询</w:t>
            </w:r>
            <w:r>
              <w:rPr>
                <w:rFonts w:hint="eastAsia" w:ascii="宋体" w:hAnsi="宋体" w:cs="宋体"/>
                <w:color w:val="auto"/>
              </w:rPr>
              <w:t>截图（具体以开标现场网页查询结果为准）。对</w:t>
            </w:r>
            <w:r>
              <w:rPr>
                <w:rFonts w:hint="eastAsia" w:ascii="宋体" w:hAnsi="宋体" w:cs="宋体"/>
              </w:rPr>
              <w:t>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20</w:t>
            </w:r>
          </w:p>
        </w:tc>
        <w:tc>
          <w:tcPr>
            <w:tcW w:w="1511" w:type="dxa"/>
            <w:vMerge w:val="restart"/>
            <w:shd w:val="clear" w:color="auto" w:fill="E0E0E0"/>
            <w:noWrap w:val="0"/>
            <w:vAlign w:val="center"/>
          </w:tcPr>
          <w:p>
            <w:pPr>
              <w:spacing w:line="300" w:lineRule="auto"/>
              <w:jc w:val="center"/>
              <w:outlineLvl w:val="9"/>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中小企业</w:t>
            </w:r>
          </w:p>
          <w:p>
            <w:pPr>
              <w:spacing w:line="400" w:lineRule="exact"/>
              <w:jc w:val="center"/>
              <w:rPr>
                <w:rFonts w:hint="eastAsia" w:ascii="宋体" w:hAnsi="宋体" w:cs="宋体"/>
                <w:b/>
                <w:color w:val="auto"/>
                <w:szCs w:val="21"/>
                <w:highlight w:val="none"/>
              </w:rPr>
            </w:pPr>
            <w:r>
              <w:rPr>
                <w:rFonts w:hint="eastAsia" w:ascii="宋体" w:hAnsi="宋体" w:cs="宋体"/>
                <w:b/>
                <w:color w:val="auto"/>
                <w:sz w:val="21"/>
                <w:szCs w:val="21"/>
                <w:lang w:val="en-US" w:eastAsia="zh-CN"/>
              </w:rPr>
              <w:t>扶持政策</w:t>
            </w:r>
          </w:p>
        </w:tc>
        <w:tc>
          <w:tcPr>
            <w:tcW w:w="7894" w:type="dxa"/>
            <w:gridSpan w:val="3"/>
            <w:shd w:val="clear" w:color="auto" w:fill="FFFFFF"/>
            <w:noWrap w:val="0"/>
            <w:vAlign w:val="center"/>
          </w:tcPr>
          <w:p>
            <w:pPr>
              <w:spacing w:line="360" w:lineRule="auto"/>
              <w:jc w:val="both"/>
              <w:rPr>
                <w:rFonts w:hint="eastAsia" w:ascii="宋体" w:hAnsi="宋体" w:cs="宋体"/>
                <w:b/>
                <w:bCs w:val="0"/>
                <w:color w:val="auto"/>
                <w:szCs w:val="21"/>
                <w:highlight w:val="none"/>
              </w:rPr>
            </w:pPr>
            <w:r>
              <w:rPr>
                <w:rFonts w:hint="eastAsia" w:ascii="宋体" w:hAnsi="宋体" w:cs="宋体"/>
                <w:b/>
                <w:bCs w:val="0"/>
                <w:color w:val="auto"/>
                <w:kern w:val="0"/>
                <w:sz w:val="21"/>
                <w:szCs w:val="21"/>
                <w:highlight w:val="none"/>
                <w:lang w:val="en-US" w:eastAsia="zh-CN"/>
              </w:rPr>
              <w:t>本项目为未预留份额专门面向中小企业采购的采购项目。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noWrap w:val="0"/>
            <w:vAlign w:val="center"/>
          </w:tcPr>
          <w:p>
            <w:pPr>
              <w:spacing w:line="400" w:lineRule="exact"/>
              <w:jc w:val="center"/>
              <w:rPr>
                <w:rFonts w:hint="eastAsia" w:ascii="宋体" w:hAnsi="宋体" w:cs="宋体"/>
                <w:b/>
                <w:color w:val="auto"/>
                <w:szCs w:val="21"/>
                <w:highlight w:val="none"/>
              </w:rPr>
            </w:pPr>
          </w:p>
        </w:tc>
        <w:tc>
          <w:tcPr>
            <w:tcW w:w="1511" w:type="dxa"/>
            <w:vMerge w:val="continue"/>
            <w:shd w:val="clear" w:color="auto" w:fill="E0E0E0"/>
            <w:noWrap w:val="0"/>
            <w:vAlign w:val="center"/>
          </w:tcPr>
          <w:p>
            <w:pPr>
              <w:spacing w:line="400" w:lineRule="exact"/>
              <w:jc w:val="center"/>
              <w:rPr>
                <w:rFonts w:hint="eastAsia" w:ascii="宋体" w:hAnsi="宋体" w:cs="宋体"/>
                <w:b/>
                <w:color w:val="auto"/>
                <w:sz w:val="21"/>
                <w:szCs w:val="21"/>
                <w:lang w:val="en-US" w:eastAsia="zh-CN"/>
              </w:rPr>
            </w:pPr>
          </w:p>
        </w:tc>
        <w:tc>
          <w:tcPr>
            <w:tcW w:w="7894" w:type="dxa"/>
            <w:gridSpan w:val="3"/>
            <w:shd w:val="clear" w:color="auto" w:fill="FFFFFF"/>
            <w:noWrap w:val="0"/>
            <w:vAlign w:val="center"/>
          </w:tcPr>
          <w:p>
            <w:pPr>
              <w:keepNext w:val="0"/>
              <w:keepLines w:val="0"/>
              <w:pageBreakBefore w:val="0"/>
              <w:widowControl w:val="0"/>
              <w:kinsoku/>
              <w:wordWrap/>
              <w:overflowPunct/>
              <w:topLinePunct w:val="0"/>
              <w:bidi w:val="0"/>
              <w:spacing w:line="300" w:lineRule="auto"/>
              <w:jc w:val="left"/>
              <w:outlineLvl w:val="9"/>
              <w:rPr>
                <w:rFonts w:hint="eastAsia" w:ascii="宋体" w:hAnsi="宋体" w:cs="宋体"/>
                <w:b/>
                <w:bCs w:val="0"/>
                <w:color w:val="auto"/>
                <w:szCs w:val="21"/>
                <w:highlight w:val="none"/>
              </w:rPr>
            </w:pPr>
            <w:r>
              <w:rPr>
                <w:rFonts w:hint="eastAsia" w:ascii="宋体" w:hAnsi="宋体" w:cs="宋体"/>
                <w:b/>
                <w:bCs w:val="0"/>
                <w:color w:val="auto"/>
                <w:kern w:val="0"/>
                <w:sz w:val="21"/>
                <w:szCs w:val="21"/>
                <w:highlight w:val="none"/>
                <w:lang w:val="en-US" w:eastAsia="zh-CN"/>
              </w:rPr>
              <w:t>本项目采购标的对应的中小企业划分标准所属行业：</w:t>
            </w:r>
            <w:r>
              <w:rPr>
                <w:rFonts w:hint="eastAsia" w:ascii="宋体" w:hAnsi="宋体" w:cs="宋体"/>
                <w:b/>
                <w:color w:val="auto"/>
                <w:kern w:val="0"/>
                <w:sz w:val="21"/>
                <w:szCs w:val="21"/>
                <w:highlight w:val="non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noWrap w:val="0"/>
            <w:vAlign w:val="center"/>
          </w:tcPr>
          <w:p>
            <w:pPr>
              <w:spacing w:line="400" w:lineRule="exact"/>
              <w:jc w:val="center"/>
              <w:rPr>
                <w:rFonts w:hint="eastAsia" w:ascii="宋体" w:hAnsi="宋体" w:cs="宋体"/>
                <w:b/>
                <w:color w:val="auto"/>
                <w:szCs w:val="21"/>
                <w:highlight w:val="none"/>
              </w:rPr>
            </w:pPr>
          </w:p>
        </w:tc>
        <w:tc>
          <w:tcPr>
            <w:tcW w:w="1511" w:type="dxa"/>
            <w:vMerge w:val="continue"/>
            <w:shd w:val="clear" w:color="auto" w:fill="E0E0E0"/>
            <w:noWrap w:val="0"/>
            <w:vAlign w:val="center"/>
          </w:tcPr>
          <w:p>
            <w:pPr>
              <w:spacing w:line="400" w:lineRule="exact"/>
              <w:jc w:val="center"/>
              <w:rPr>
                <w:rFonts w:hint="eastAsia" w:ascii="宋体" w:hAnsi="宋体" w:cs="宋体"/>
                <w:b/>
                <w:color w:val="auto"/>
                <w:sz w:val="21"/>
                <w:szCs w:val="21"/>
                <w:lang w:val="en-US" w:eastAsia="zh-CN"/>
              </w:rPr>
            </w:pPr>
          </w:p>
        </w:tc>
        <w:tc>
          <w:tcPr>
            <w:tcW w:w="7894" w:type="dxa"/>
            <w:gridSpan w:val="3"/>
            <w:shd w:val="clear" w:color="auto" w:fill="FFFFFF"/>
            <w:noWrap w:val="0"/>
            <w:vAlign w:val="center"/>
          </w:tcPr>
          <w:p>
            <w:pPr>
              <w:keepNext w:val="0"/>
              <w:keepLines w:val="0"/>
              <w:pageBreakBefore w:val="0"/>
              <w:widowControl w:val="0"/>
              <w:kinsoku/>
              <w:wordWrap/>
              <w:overflowPunct/>
              <w:topLinePunct w:val="0"/>
              <w:bidi w:val="0"/>
              <w:spacing w:line="300" w:lineRule="auto"/>
              <w:jc w:val="left"/>
              <w:outlineLvl w:val="9"/>
              <w:rPr>
                <w:rFonts w:hint="eastAsia" w:ascii="宋体" w:hAnsi="宋体" w:cs="宋体"/>
                <w:b/>
                <w:bCs w:val="0"/>
                <w:color w:val="auto"/>
                <w:szCs w:val="21"/>
                <w:highlight w:val="none"/>
              </w:rPr>
            </w:pPr>
            <w:r>
              <w:rPr>
                <w:rFonts w:hint="eastAsia" w:ascii="宋体" w:hAnsi="宋体" w:cs="宋体"/>
                <w:b/>
                <w:kern w:val="0"/>
                <w:szCs w:val="21"/>
              </w:rPr>
              <w:t>本项目为服务采购项目。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noWrap w:val="0"/>
            <w:vAlign w:val="center"/>
          </w:tcPr>
          <w:p>
            <w:pPr>
              <w:spacing w:line="400" w:lineRule="exact"/>
              <w:jc w:val="center"/>
              <w:rPr>
                <w:rFonts w:hint="eastAsia" w:ascii="宋体" w:hAnsi="宋体" w:cs="宋体"/>
                <w:b/>
                <w:color w:val="auto"/>
                <w:szCs w:val="21"/>
                <w:highlight w:val="none"/>
              </w:rPr>
            </w:pPr>
          </w:p>
        </w:tc>
        <w:tc>
          <w:tcPr>
            <w:tcW w:w="1511" w:type="dxa"/>
            <w:vMerge w:val="continue"/>
            <w:shd w:val="clear" w:color="auto" w:fill="E0E0E0"/>
            <w:noWrap w:val="0"/>
            <w:vAlign w:val="center"/>
          </w:tcPr>
          <w:p>
            <w:pPr>
              <w:spacing w:line="400" w:lineRule="exact"/>
              <w:jc w:val="center"/>
              <w:rPr>
                <w:rFonts w:hint="eastAsia" w:ascii="宋体" w:hAnsi="宋体" w:cs="宋体"/>
                <w:b/>
                <w:color w:val="auto"/>
                <w:sz w:val="21"/>
                <w:szCs w:val="21"/>
                <w:lang w:val="en-US" w:eastAsia="zh-CN"/>
              </w:rPr>
            </w:pPr>
          </w:p>
        </w:tc>
        <w:tc>
          <w:tcPr>
            <w:tcW w:w="7894" w:type="dxa"/>
            <w:gridSpan w:val="3"/>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一、根据《政府采购促进中小企业发展管理办法》（财库[2020]46号）规定：</w:t>
            </w:r>
          </w:p>
          <w:p>
            <w:pPr>
              <w:spacing w:line="300" w:lineRule="auto"/>
              <w:jc w:val="left"/>
              <w:rPr>
                <w:rFonts w:hint="eastAsia" w:ascii="宋体" w:hAnsi="宋体" w:cs="宋体"/>
                <w:b/>
                <w:kern w:val="0"/>
                <w:szCs w:val="21"/>
              </w:rPr>
            </w:pPr>
            <w:r>
              <w:rPr>
                <w:rFonts w:hint="eastAsia" w:ascii="宋体" w:hAnsi="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spacing w:line="300" w:lineRule="auto"/>
              <w:jc w:val="left"/>
              <w:rPr>
                <w:rFonts w:hint="eastAsia" w:ascii="宋体" w:hAnsi="宋体" w:cs="宋体"/>
                <w:b/>
                <w:kern w:val="0"/>
                <w:szCs w:val="21"/>
              </w:rPr>
            </w:pPr>
            <w:r>
              <w:rPr>
                <w:rFonts w:hint="eastAsia" w:ascii="宋体" w:hAnsi="宋体" w:cs="宋体"/>
                <w:b/>
                <w:kern w:val="0"/>
                <w:szCs w:val="21"/>
              </w:rPr>
              <w:t>符合中小企业划分标准的个体工商户，在政府采购活动中视同中小企业。</w:t>
            </w:r>
          </w:p>
          <w:p>
            <w:pPr>
              <w:spacing w:line="300" w:lineRule="auto"/>
              <w:jc w:val="left"/>
              <w:rPr>
                <w:rFonts w:hint="eastAsia" w:ascii="宋体" w:hAnsi="宋体" w:cs="宋体"/>
                <w:b/>
                <w:kern w:val="0"/>
                <w:szCs w:val="21"/>
              </w:rPr>
            </w:pPr>
            <w:r>
              <w:rPr>
                <w:rFonts w:hint="eastAsia" w:ascii="宋体" w:hAnsi="宋体" w:cs="宋体"/>
                <w:b/>
                <w:kern w:val="0"/>
                <w:szCs w:val="21"/>
              </w:rPr>
              <w:t>2.在政府采购活动中，供应商提供的货物、工程或者服务符合下列情形的，享受本办法规定的中小企业扶持政策：</w:t>
            </w:r>
          </w:p>
          <w:p>
            <w:pPr>
              <w:spacing w:line="300" w:lineRule="auto"/>
              <w:jc w:val="left"/>
              <w:rPr>
                <w:rFonts w:hint="eastAsia" w:ascii="宋体" w:hAnsi="宋体" w:cs="宋体"/>
                <w:b/>
                <w:kern w:val="0"/>
                <w:szCs w:val="21"/>
              </w:rPr>
            </w:pPr>
            <w:r>
              <w:rPr>
                <w:rFonts w:hint="eastAsia" w:ascii="宋体" w:hAnsi="宋体" w:cs="宋体"/>
                <w:b/>
                <w:kern w:val="0"/>
                <w:szCs w:val="21"/>
              </w:rPr>
              <w:t xml:space="preserve">（1）在货物采购项目中，货物由中小企业制造，即货物由中小企业生产且使用该中小企业商号或者注册商标； </w:t>
            </w:r>
          </w:p>
          <w:p>
            <w:pPr>
              <w:spacing w:line="300" w:lineRule="auto"/>
              <w:jc w:val="left"/>
              <w:rPr>
                <w:rFonts w:hint="eastAsia" w:ascii="宋体" w:hAnsi="宋体" w:cs="宋体"/>
                <w:b/>
                <w:kern w:val="0"/>
                <w:szCs w:val="21"/>
              </w:rPr>
            </w:pPr>
            <w:r>
              <w:rPr>
                <w:rFonts w:hint="eastAsia" w:ascii="宋体" w:hAnsi="宋体" w:cs="宋体"/>
                <w:b/>
                <w:kern w:val="0"/>
                <w:szCs w:val="21"/>
              </w:rPr>
              <w:t xml:space="preserve">（2）在工程采购项目中，工程由中小企业承建，即工程施工单位为中小企业； </w:t>
            </w:r>
          </w:p>
          <w:p>
            <w:pPr>
              <w:spacing w:line="300" w:lineRule="auto"/>
              <w:jc w:val="left"/>
              <w:rPr>
                <w:rFonts w:hint="eastAsia" w:ascii="宋体" w:hAnsi="宋体" w:cs="宋体"/>
                <w:b/>
                <w:kern w:val="0"/>
                <w:szCs w:val="21"/>
              </w:rPr>
            </w:pPr>
            <w:r>
              <w:rPr>
                <w:rFonts w:hint="eastAsia" w:ascii="宋体" w:hAnsi="宋体" w:cs="宋体"/>
                <w:b/>
                <w:kern w:val="0"/>
                <w:szCs w:val="21"/>
              </w:rPr>
              <w:t xml:space="preserve">（3）在服务采购项目中，服务由中小企业承接，即提供服务的人员为中小企业依照《中华人民共和国劳动合同法》订立劳动合同的从业人员。 </w:t>
            </w:r>
          </w:p>
          <w:p>
            <w:pPr>
              <w:spacing w:line="300" w:lineRule="auto"/>
              <w:jc w:val="left"/>
              <w:rPr>
                <w:rFonts w:hint="eastAsia" w:ascii="宋体" w:hAnsi="宋体" w:cs="宋体"/>
                <w:b/>
                <w:kern w:val="0"/>
                <w:szCs w:val="21"/>
              </w:rPr>
            </w:pPr>
            <w:r>
              <w:rPr>
                <w:rFonts w:hint="eastAsia" w:ascii="宋体" w:hAnsi="宋体" w:cs="宋体"/>
                <w:b/>
                <w:kern w:val="0"/>
                <w:szCs w:val="21"/>
              </w:rPr>
              <w:t xml:space="preserve">在货物采购项目中，供应商提供的货物既有中小企业制造货物，也有大型企业制造货物的，不享受本办法规定的中小企业扶持政策。 </w:t>
            </w:r>
          </w:p>
          <w:p>
            <w:pPr>
              <w:spacing w:line="300" w:lineRule="auto"/>
              <w:jc w:val="left"/>
              <w:rPr>
                <w:rFonts w:hint="eastAsia" w:ascii="宋体" w:hAnsi="宋体" w:cs="宋体"/>
                <w:b/>
                <w:kern w:val="0"/>
                <w:szCs w:val="21"/>
              </w:rPr>
            </w:pPr>
            <w:r>
              <w:rPr>
                <w:rFonts w:hint="eastAsia" w:ascii="宋体" w:hAnsi="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pPr>
              <w:spacing w:line="300" w:lineRule="auto"/>
              <w:jc w:val="left"/>
              <w:rPr>
                <w:rFonts w:hint="eastAsia" w:ascii="宋体" w:hAnsi="宋体" w:cs="宋体"/>
                <w:b/>
                <w:kern w:val="0"/>
                <w:szCs w:val="21"/>
              </w:rPr>
            </w:pPr>
            <w:r>
              <w:rPr>
                <w:rFonts w:hint="eastAsia" w:ascii="宋体" w:hAnsi="宋体" w:cs="宋体"/>
                <w:b/>
                <w:kern w:val="0"/>
                <w:szCs w:val="21"/>
              </w:rPr>
              <w:t>二、本项目中小企业扶持政策：</w:t>
            </w:r>
          </w:p>
          <w:p>
            <w:pPr>
              <w:spacing w:line="300" w:lineRule="auto"/>
              <w:jc w:val="left"/>
              <w:rPr>
                <w:rFonts w:hint="eastAsia" w:ascii="宋体" w:hAnsi="宋体" w:cs="宋体"/>
                <w:b/>
                <w:kern w:val="0"/>
                <w:szCs w:val="21"/>
              </w:rPr>
            </w:pPr>
            <w:r>
              <w:rPr>
                <w:rFonts w:hint="eastAsia" w:ascii="宋体" w:hAnsi="宋体" w:cs="宋体"/>
                <w:b/>
                <w:kern w:val="0"/>
                <w:szCs w:val="21"/>
              </w:rPr>
              <w:t>1.【评审中价格扣除政策】本项目对符合本办法规定的小微企业报价给予6%的扣除，用扣除后的价格参加评审：</w:t>
            </w:r>
          </w:p>
          <w:p>
            <w:pPr>
              <w:spacing w:line="300" w:lineRule="auto"/>
              <w:jc w:val="left"/>
              <w:rPr>
                <w:rFonts w:hint="eastAsia" w:ascii="宋体" w:hAnsi="宋体" w:cs="宋体"/>
                <w:b/>
                <w:kern w:val="0"/>
                <w:szCs w:val="21"/>
              </w:rPr>
            </w:pPr>
            <w:r>
              <w:rPr>
                <w:rFonts w:hint="eastAsia" w:ascii="宋体" w:hAnsi="宋体" w:cs="宋体"/>
                <w:b/>
                <w:kern w:val="0"/>
                <w:szCs w:val="21"/>
              </w:rPr>
              <w:t>（1）小微企业须提供《中小企业声明函》，附在报价文件内，否则不享受评审中价格扣除政策；</w:t>
            </w:r>
          </w:p>
          <w:p>
            <w:pPr>
              <w:spacing w:line="300" w:lineRule="auto"/>
              <w:jc w:val="left"/>
              <w:rPr>
                <w:rFonts w:hint="eastAsia"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（2）监狱企业须提供由省级以上监狱管理局、戒毒管理局（含新疆生产建设兵团）出具的属于监狱企业的证明文件，附在报价文件内，否则不享受评审中价格扣除政策；</w:t>
            </w:r>
          </w:p>
          <w:p>
            <w:pPr>
              <w:spacing w:line="360" w:lineRule="auto"/>
              <w:rPr>
                <w:rFonts w:hint="eastAsia" w:ascii="宋体" w:hAnsi="宋体" w:cs="宋体"/>
                <w:b/>
                <w:bCs w:val="0"/>
                <w:color w:val="auto"/>
                <w:szCs w:val="21"/>
                <w:highlight w:val="none"/>
              </w:rPr>
            </w:pPr>
            <w:r>
              <w:rPr>
                <w:rFonts w:hint="eastAsia" w:ascii="宋体" w:hAnsi="宋体" w:cs="宋体"/>
                <w:b/>
                <w:kern w:val="0"/>
                <w:szCs w:val="21"/>
              </w:rPr>
              <w:t>（3）残疾人福利性单位须提供《残疾人福利性单位声明函》，附在报价文件内，否则不享受评审中价格扣除政策。</w:t>
            </w:r>
          </w:p>
        </w:tc>
      </w:tr>
    </w:tbl>
    <w:p>
      <w:pPr>
        <w:rPr>
          <w:rFonts w:hAnsi="宋体"/>
          <w:b/>
          <w:bCs/>
          <w:color w:val="auto"/>
          <w:sz w:val="28"/>
          <w:highlight w:val="none"/>
        </w:rPr>
      </w:pPr>
    </w:p>
    <w:p/>
    <w:p>
      <w:pPr>
        <w:pStyle w:val="3"/>
      </w:pPr>
    </w:p>
    <w:p/>
    <w:p>
      <w:pPr>
        <w:pStyle w:val="3"/>
      </w:pPr>
    </w:p>
    <w:p/>
    <w:p>
      <w:pPr>
        <w:pStyle w:val="3"/>
      </w:pPr>
    </w:p>
    <w:p>
      <w:pPr>
        <w:pStyle w:val="16"/>
        <w:snapToGrid w:val="0"/>
        <w:spacing w:before="120" w:after="120"/>
        <w:ind w:firstLine="3626" w:firstLineChars="1290"/>
        <w:rPr>
          <w:rFonts w:hAnsi="宋体" w:eastAsia="宋体"/>
          <w:b/>
          <w:bCs/>
          <w:color w:val="auto"/>
          <w:sz w:val="28"/>
          <w:highlight w:val="none"/>
        </w:rPr>
      </w:pPr>
    </w:p>
    <w:p>
      <w:pPr>
        <w:pStyle w:val="16"/>
        <w:snapToGrid w:val="0"/>
        <w:spacing w:before="120" w:after="120"/>
        <w:ind w:firstLine="3626" w:firstLineChars="1290"/>
        <w:rPr>
          <w:rFonts w:hAnsi="宋体" w:eastAsia="宋体"/>
          <w:b/>
          <w:bCs/>
          <w:color w:val="auto"/>
          <w:sz w:val="28"/>
          <w:highlight w:val="none"/>
        </w:rPr>
      </w:pPr>
    </w:p>
    <w:p>
      <w:pPr>
        <w:pStyle w:val="16"/>
        <w:snapToGrid w:val="0"/>
        <w:spacing w:before="120" w:after="120"/>
        <w:ind w:firstLine="3626" w:firstLineChars="1290"/>
        <w:rPr>
          <w:rFonts w:hAnsi="宋体" w:eastAsia="宋体"/>
          <w:b/>
          <w:bCs/>
          <w:color w:val="auto"/>
          <w:sz w:val="28"/>
          <w:highlight w:val="none"/>
        </w:rPr>
      </w:pPr>
    </w:p>
    <w:p>
      <w:pPr>
        <w:rPr>
          <w:rFonts w:hAnsi="宋体" w:eastAsia="宋体"/>
          <w:b/>
          <w:bCs/>
          <w:color w:val="auto"/>
          <w:sz w:val="28"/>
          <w:highlight w:val="none"/>
        </w:rPr>
      </w:pPr>
      <w:r>
        <w:rPr>
          <w:rFonts w:hAnsi="宋体" w:eastAsia="宋体"/>
          <w:b/>
          <w:bCs/>
          <w:color w:val="auto"/>
          <w:sz w:val="28"/>
          <w:highlight w:val="none"/>
        </w:rPr>
        <w:br w:type="page"/>
      </w:r>
    </w:p>
    <w:p>
      <w:pPr>
        <w:pStyle w:val="16"/>
        <w:snapToGrid w:val="0"/>
        <w:spacing w:before="120" w:after="120"/>
        <w:ind w:firstLine="3626" w:firstLineChars="1290"/>
        <w:rPr>
          <w:rFonts w:hAnsi="宋体" w:eastAsia="宋体"/>
          <w:b/>
          <w:bCs/>
          <w:color w:val="auto"/>
          <w:sz w:val="28"/>
          <w:highlight w:val="none"/>
        </w:rPr>
      </w:pPr>
      <w:r>
        <w:rPr>
          <w:rFonts w:hAnsi="宋体" w:eastAsia="宋体"/>
          <w:b/>
          <w:bCs/>
          <w:color w:val="auto"/>
          <w:sz w:val="28"/>
          <w:highlight w:val="none"/>
        </w:rPr>
        <w:t>一</w:t>
      </w:r>
      <w:r>
        <w:rPr>
          <w:rFonts w:hint="eastAsia" w:hAnsi="宋体" w:eastAsia="宋体"/>
          <w:b/>
          <w:bCs/>
          <w:color w:val="auto"/>
          <w:sz w:val="28"/>
          <w:highlight w:val="none"/>
        </w:rPr>
        <w:t>、</w:t>
      </w:r>
      <w:r>
        <w:rPr>
          <w:rFonts w:hAnsi="宋体" w:eastAsia="宋体"/>
          <w:b/>
          <w:bCs/>
          <w:color w:val="auto"/>
          <w:sz w:val="28"/>
          <w:highlight w:val="none"/>
        </w:rPr>
        <w:t>总  则</w:t>
      </w:r>
    </w:p>
    <w:p>
      <w:pPr>
        <w:pStyle w:val="16"/>
        <w:snapToGrid w:val="0"/>
        <w:spacing w:before="120" w:after="120" w:line="360" w:lineRule="auto"/>
        <w:ind w:firstLine="422" w:firstLineChars="200"/>
        <w:rPr>
          <w:rFonts w:hAnsi="宋体" w:eastAsia="宋体"/>
          <w:b/>
          <w:bCs/>
          <w:color w:val="auto"/>
          <w:sz w:val="21"/>
          <w:szCs w:val="21"/>
          <w:highlight w:val="none"/>
        </w:rPr>
      </w:pPr>
      <w:r>
        <w:rPr>
          <w:rFonts w:hAnsi="宋体" w:eastAsia="宋体"/>
          <w:b/>
          <w:bCs/>
          <w:color w:val="auto"/>
          <w:sz w:val="21"/>
          <w:szCs w:val="21"/>
          <w:highlight w:val="none"/>
        </w:rPr>
        <w:t>（一）适用范围</w:t>
      </w:r>
    </w:p>
    <w:p>
      <w:pPr>
        <w:snapToGrid w:val="0"/>
        <w:spacing w:line="360" w:lineRule="auto"/>
        <w:ind w:right="-506" w:rightChars="-241" w:firstLine="420" w:firstLineChars="200"/>
        <w:jc w:val="left"/>
        <w:rPr>
          <w:rFonts w:ascii="宋体" w:hAnsi="宋体"/>
          <w:color w:val="auto"/>
          <w:highlight w:val="none"/>
        </w:rPr>
      </w:pPr>
      <w:r>
        <w:rPr>
          <w:rFonts w:ascii="宋体" w:hAnsi="宋体"/>
          <w:color w:val="auto"/>
          <w:highlight w:val="none"/>
        </w:rPr>
        <w:t>本</w:t>
      </w:r>
      <w:r>
        <w:rPr>
          <w:rFonts w:hint="eastAsia" w:ascii="宋体" w:hAnsi="宋体"/>
          <w:color w:val="auto"/>
          <w:highlight w:val="none"/>
        </w:rPr>
        <w:t>采购</w:t>
      </w:r>
      <w:r>
        <w:rPr>
          <w:rFonts w:ascii="宋体" w:hAnsi="宋体"/>
          <w:color w:val="auto"/>
          <w:highlight w:val="none"/>
        </w:rPr>
        <w:t>文件适用于</w:t>
      </w:r>
      <w:r>
        <w:rPr>
          <w:rFonts w:hint="eastAsia" w:ascii="宋体" w:hAnsi="宋体" w:cs="宋体"/>
          <w:color w:val="auto"/>
          <w:szCs w:val="21"/>
          <w:highlight w:val="none"/>
          <w:lang w:val="en-US" w:eastAsia="zh-CN"/>
        </w:rPr>
        <w:t>2021年岱山县海洋灾害风险普查项目</w:t>
      </w:r>
      <w:r>
        <w:rPr>
          <w:rFonts w:ascii="宋体" w:hAnsi="宋体"/>
          <w:color w:val="auto"/>
          <w:highlight w:val="none"/>
        </w:rPr>
        <w:t>的招标、投标、评标、定标、验收、合同履约、付款等行为（法律、法规另有规定的，从其规定）。</w:t>
      </w:r>
    </w:p>
    <w:p>
      <w:pPr>
        <w:pStyle w:val="16"/>
        <w:snapToGrid w:val="0"/>
        <w:spacing w:before="120" w:after="120" w:line="360" w:lineRule="auto"/>
        <w:ind w:firstLine="422" w:firstLineChars="200"/>
        <w:rPr>
          <w:rFonts w:hAnsi="宋体" w:eastAsia="宋体"/>
          <w:b/>
          <w:bCs/>
          <w:color w:val="auto"/>
          <w:sz w:val="21"/>
          <w:szCs w:val="21"/>
          <w:highlight w:val="none"/>
        </w:rPr>
      </w:pPr>
      <w:r>
        <w:rPr>
          <w:rFonts w:hAnsi="宋体" w:eastAsia="宋体"/>
          <w:b/>
          <w:bCs/>
          <w:color w:val="auto"/>
          <w:sz w:val="21"/>
          <w:szCs w:val="21"/>
          <w:highlight w:val="none"/>
        </w:rPr>
        <w:t>（二）定义</w:t>
      </w:r>
    </w:p>
    <w:p>
      <w:pPr>
        <w:snapToGrid w:val="0"/>
        <w:spacing w:line="360" w:lineRule="auto"/>
        <w:ind w:right="-506" w:rightChars="-241"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招标采购单位系指组织本次招标的代理机构（“</w:t>
      </w:r>
      <w:r>
        <w:rPr>
          <w:rFonts w:hint="eastAsia" w:ascii="宋体" w:hAnsi="宋体"/>
          <w:color w:val="auto"/>
          <w:szCs w:val="21"/>
          <w:highlight w:val="none"/>
        </w:rPr>
        <w:t>采购人</w:t>
      </w:r>
      <w:r>
        <w:rPr>
          <w:rFonts w:ascii="宋体" w:hAnsi="宋体"/>
          <w:color w:val="auto"/>
          <w:szCs w:val="21"/>
          <w:highlight w:val="none"/>
        </w:rPr>
        <w:t>”）和采购单位。</w:t>
      </w:r>
    </w:p>
    <w:p>
      <w:pPr>
        <w:snapToGrid w:val="0"/>
        <w:spacing w:line="360" w:lineRule="auto"/>
        <w:ind w:right="-506" w:rightChars="-241"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w:t>
      </w:r>
      <w:r>
        <w:rPr>
          <w:rFonts w:ascii="宋体" w:hAnsi="宋体"/>
          <w:color w:val="auto"/>
          <w:szCs w:val="21"/>
          <w:highlight w:val="none"/>
        </w:rPr>
        <w:t>”系指向</w:t>
      </w:r>
      <w:r>
        <w:rPr>
          <w:rFonts w:hint="eastAsia" w:ascii="宋体" w:hAnsi="宋体"/>
          <w:color w:val="auto"/>
          <w:szCs w:val="21"/>
          <w:highlight w:val="none"/>
        </w:rPr>
        <w:t>采购人</w:t>
      </w:r>
      <w:r>
        <w:rPr>
          <w:rFonts w:ascii="宋体" w:hAnsi="宋体"/>
          <w:color w:val="auto"/>
          <w:szCs w:val="21"/>
          <w:highlight w:val="none"/>
        </w:rPr>
        <w:t>提交</w:t>
      </w:r>
      <w:r>
        <w:rPr>
          <w:rFonts w:hint="eastAsia" w:ascii="宋体" w:hAnsi="宋体"/>
          <w:color w:val="auto"/>
          <w:szCs w:val="21"/>
          <w:highlight w:val="none"/>
        </w:rPr>
        <w:t>投标响应文件</w:t>
      </w:r>
      <w:r>
        <w:rPr>
          <w:rFonts w:ascii="宋体" w:hAnsi="宋体"/>
          <w:color w:val="auto"/>
          <w:szCs w:val="21"/>
          <w:highlight w:val="none"/>
        </w:rPr>
        <w:t>的单位或个人。</w:t>
      </w:r>
    </w:p>
    <w:p>
      <w:pPr>
        <w:snapToGrid w:val="0"/>
        <w:spacing w:line="360" w:lineRule="auto"/>
        <w:ind w:right="-506" w:rightChars="-241" w:firstLine="420" w:firstLineChars="200"/>
        <w:jc w:val="left"/>
        <w:rPr>
          <w:rFonts w:ascii="宋体" w:hAnsi="宋体"/>
          <w:color w:val="auto"/>
          <w:szCs w:val="21"/>
          <w:highlight w:val="none"/>
        </w:rPr>
      </w:pPr>
      <w:r>
        <w:rPr>
          <w:rFonts w:ascii="宋体" w:hAnsi="宋体"/>
          <w:color w:val="auto"/>
          <w:szCs w:val="21"/>
          <w:highlight w:val="none"/>
        </w:rPr>
        <w:t>3.“产品”系指供方按</w:t>
      </w:r>
      <w:r>
        <w:rPr>
          <w:rFonts w:hint="eastAsia" w:ascii="宋体" w:hAnsi="宋体"/>
          <w:color w:val="auto"/>
          <w:szCs w:val="21"/>
          <w:highlight w:val="none"/>
        </w:rPr>
        <w:t>采购文件</w:t>
      </w:r>
      <w:r>
        <w:rPr>
          <w:rFonts w:ascii="宋体" w:hAnsi="宋体"/>
          <w:color w:val="auto"/>
          <w:szCs w:val="21"/>
          <w:highlight w:val="none"/>
        </w:rPr>
        <w:t>规定，须向采购人提供的一切设备、保险、税金、备品备件、工具、手册及其它有关技术资料和材料。</w:t>
      </w:r>
    </w:p>
    <w:p>
      <w:pPr>
        <w:snapToGrid w:val="0"/>
        <w:spacing w:line="360" w:lineRule="auto"/>
        <w:ind w:right="-506" w:rightChars="-241" w:firstLine="420" w:firstLineChars="200"/>
        <w:jc w:val="left"/>
        <w:rPr>
          <w:rFonts w:ascii="宋体" w:hAnsi="宋体"/>
          <w:color w:val="auto"/>
          <w:szCs w:val="21"/>
          <w:highlight w:val="none"/>
        </w:rPr>
      </w:pPr>
      <w:r>
        <w:rPr>
          <w:rFonts w:ascii="宋体" w:hAnsi="宋体"/>
          <w:color w:val="auto"/>
          <w:szCs w:val="21"/>
          <w:highlight w:val="none"/>
        </w:rPr>
        <w:t>4.“服务”系指</w:t>
      </w:r>
      <w:r>
        <w:rPr>
          <w:rFonts w:hint="eastAsia" w:ascii="宋体" w:hAnsi="宋体"/>
          <w:color w:val="auto"/>
          <w:szCs w:val="21"/>
          <w:highlight w:val="none"/>
        </w:rPr>
        <w:t>采购文件</w:t>
      </w:r>
      <w:r>
        <w:rPr>
          <w:rFonts w:ascii="宋体" w:hAnsi="宋体"/>
          <w:color w:val="auto"/>
          <w:szCs w:val="21"/>
          <w:highlight w:val="none"/>
        </w:rPr>
        <w:t>规定</w:t>
      </w:r>
      <w:r>
        <w:rPr>
          <w:rFonts w:hint="eastAsia" w:ascii="宋体" w:hAnsi="宋体"/>
          <w:color w:val="auto"/>
          <w:szCs w:val="21"/>
          <w:highlight w:val="none"/>
        </w:rPr>
        <w:t>投标人</w:t>
      </w:r>
      <w:r>
        <w:rPr>
          <w:rFonts w:ascii="宋体" w:hAnsi="宋体"/>
          <w:color w:val="auto"/>
          <w:szCs w:val="21"/>
          <w:highlight w:val="none"/>
        </w:rPr>
        <w:t>须承担的安装、调试、技术协助、校准、培训、技术指导以及其他类似的义务。</w:t>
      </w:r>
    </w:p>
    <w:p>
      <w:pPr>
        <w:snapToGrid w:val="0"/>
        <w:spacing w:line="360" w:lineRule="auto"/>
        <w:ind w:right="-506" w:rightChars="-241" w:firstLine="420" w:firstLineChars="200"/>
        <w:jc w:val="left"/>
        <w:rPr>
          <w:rFonts w:ascii="宋体" w:hAnsi="宋体"/>
          <w:color w:val="auto"/>
          <w:szCs w:val="21"/>
          <w:highlight w:val="none"/>
        </w:rPr>
      </w:pPr>
      <w:r>
        <w:rPr>
          <w:rFonts w:ascii="宋体" w:hAnsi="宋体"/>
          <w:color w:val="auto"/>
          <w:szCs w:val="21"/>
          <w:highlight w:val="none"/>
        </w:rPr>
        <w:t>5.“项目”系指</w:t>
      </w:r>
      <w:r>
        <w:rPr>
          <w:rFonts w:hint="eastAsia" w:ascii="宋体" w:hAnsi="宋体"/>
          <w:color w:val="auto"/>
          <w:szCs w:val="21"/>
          <w:highlight w:val="none"/>
        </w:rPr>
        <w:t>投标人</w:t>
      </w:r>
      <w:r>
        <w:rPr>
          <w:rFonts w:ascii="宋体" w:hAnsi="宋体"/>
          <w:color w:val="auto"/>
          <w:szCs w:val="21"/>
          <w:highlight w:val="none"/>
        </w:rPr>
        <w:t>按</w:t>
      </w:r>
      <w:r>
        <w:rPr>
          <w:rFonts w:hint="eastAsia" w:ascii="宋体" w:hAnsi="宋体"/>
          <w:color w:val="auto"/>
          <w:szCs w:val="21"/>
          <w:highlight w:val="none"/>
        </w:rPr>
        <w:t>采购文件</w:t>
      </w:r>
      <w:r>
        <w:rPr>
          <w:rFonts w:ascii="宋体" w:hAnsi="宋体"/>
          <w:color w:val="auto"/>
          <w:szCs w:val="21"/>
          <w:highlight w:val="none"/>
        </w:rPr>
        <w:t>规定向采购人提供的产品和服务。</w:t>
      </w:r>
    </w:p>
    <w:p>
      <w:pPr>
        <w:spacing w:line="360" w:lineRule="auto"/>
        <w:ind w:right="3" w:firstLine="420" w:firstLineChars="200"/>
        <w:rPr>
          <w:rFonts w:ascii="宋体" w:hAnsi="宋体"/>
          <w:color w:val="auto"/>
          <w:highlight w:val="none"/>
        </w:rPr>
      </w:pPr>
      <w:r>
        <w:rPr>
          <w:rFonts w:hint="eastAsia" w:ascii="宋体" w:hAnsi="宋体"/>
          <w:color w:val="auto"/>
          <w:highlight w:val="none"/>
        </w:rPr>
        <w:t>6.“中标人”是指经审查通过，并经公示无异议的投标人。</w:t>
      </w:r>
    </w:p>
    <w:p>
      <w:pPr>
        <w:spacing w:line="360" w:lineRule="auto"/>
        <w:ind w:right="3" w:firstLine="420" w:firstLineChars="200"/>
        <w:rPr>
          <w:color w:val="auto"/>
          <w:highlight w:val="none"/>
        </w:rPr>
      </w:pPr>
      <w:r>
        <w:rPr>
          <w:rFonts w:hint="eastAsia" w:ascii="宋体" w:hAnsi="宋体"/>
          <w:color w:val="auto"/>
          <w:highlight w:val="none"/>
        </w:rPr>
        <w:t>7“</w:t>
      </w:r>
      <w:r>
        <w:rPr>
          <w:rFonts w:hint="eastAsia" w:ascii="宋体" w:hAnsi="宋体"/>
          <w:color w:val="auto"/>
          <w:szCs w:val="21"/>
          <w:highlight w:val="none"/>
        </w:rPr>
        <w:t>投标人代表”</w:t>
      </w:r>
      <w:r>
        <w:rPr>
          <w:rFonts w:hint="eastAsia" w:ascii="宋体" w:hAnsi="宋体"/>
          <w:color w:val="auto"/>
          <w:highlight w:val="none"/>
        </w:rPr>
        <w:t>是</w:t>
      </w:r>
      <w:r>
        <w:rPr>
          <w:rFonts w:hint="eastAsia" w:ascii="宋体" w:hAnsi="宋体"/>
          <w:color w:val="auto"/>
          <w:szCs w:val="21"/>
          <w:highlight w:val="none"/>
        </w:rPr>
        <w:t>指投标人法定代表人或被投标人法定代表人授权委托的人。</w:t>
      </w:r>
    </w:p>
    <w:p>
      <w:pPr>
        <w:snapToGrid w:val="0"/>
        <w:spacing w:line="360" w:lineRule="auto"/>
        <w:ind w:right="-506" w:rightChars="-241"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.“书面形式”包括信函、传真、电报、电子文档等。</w:t>
      </w:r>
    </w:p>
    <w:p>
      <w:pPr>
        <w:snapToGrid w:val="0"/>
        <w:spacing w:line="360" w:lineRule="auto"/>
        <w:ind w:right="-506" w:rightChars="-241"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b/>
          <w:color w:val="auto"/>
          <w:highlight w:val="none"/>
        </w:rPr>
        <w:t xml:space="preserve"> “★”</w:t>
      </w:r>
      <w:r>
        <w:rPr>
          <w:rFonts w:hint="eastAsia" w:ascii="宋体" w:hAnsi="宋体"/>
          <w:b/>
          <w:color w:val="auto"/>
          <w:szCs w:val="21"/>
          <w:highlight w:val="none"/>
        </w:rPr>
        <w:t>系指实质性</w:t>
      </w:r>
      <w:r>
        <w:rPr>
          <w:rFonts w:hint="eastAsia" w:ascii="宋体" w:hAnsi="宋体"/>
          <w:b/>
          <w:color w:val="auto"/>
          <w:highlight w:val="none"/>
        </w:rPr>
        <w:t>要求条款，未响应的作无效标处理。“</w:t>
      </w:r>
      <w:r>
        <w:rPr>
          <w:rFonts w:hint="eastAsia" w:ascii="宋体" w:hAnsi="宋体"/>
          <w:b/>
          <w:color w:val="auto"/>
          <w:szCs w:val="21"/>
          <w:highlight w:val="none"/>
        </w:rPr>
        <w:t>▲</w:t>
      </w:r>
      <w:r>
        <w:rPr>
          <w:rFonts w:hint="eastAsia" w:ascii="宋体" w:hAnsi="宋体"/>
          <w:b/>
          <w:color w:val="auto"/>
          <w:highlight w:val="none"/>
        </w:rPr>
        <w:t>”系指重要参数技术要求条款，作为评分标准。</w:t>
      </w:r>
    </w:p>
    <w:p>
      <w:pPr>
        <w:snapToGrid w:val="0"/>
        <w:spacing w:line="360" w:lineRule="auto"/>
        <w:ind w:firstLine="422" w:firstLineChars="200"/>
        <w:jc w:val="left"/>
        <w:outlineLvl w:val="1"/>
        <w:rPr>
          <w:rFonts w:ascii="宋体" w:hAnsi="宋体"/>
          <w:b/>
          <w:color w:val="auto"/>
          <w:szCs w:val="21"/>
          <w:highlight w:val="none"/>
        </w:rPr>
      </w:pPr>
      <w:r>
        <w:rPr>
          <w:rFonts w:ascii="宋体" w:hAnsi="宋体"/>
          <w:b/>
          <w:color w:val="auto"/>
          <w:szCs w:val="21"/>
          <w:highlight w:val="none"/>
        </w:rPr>
        <w:t>（三）采购方式</w:t>
      </w:r>
    </w:p>
    <w:p>
      <w:pPr>
        <w:snapToGrid w:val="0"/>
        <w:spacing w:line="360" w:lineRule="auto"/>
        <w:ind w:right="-506" w:rightChars="-241" w:firstLine="420" w:firstLineChars="200"/>
        <w:jc w:val="left"/>
        <w:rPr>
          <w:rFonts w:ascii="宋体" w:hAnsi="宋体"/>
          <w:color w:val="auto"/>
          <w:szCs w:val="21"/>
          <w:highlight w:val="none"/>
        </w:rPr>
      </w:pPr>
      <w:r>
        <w:rPr>
          <w:rFonts w:ascii="宋体" w:hAnsi="宋体"/>
          <w:color w:val="auto"/>
          <w:szCs w:val="21"/>
          <w:highlight w:val="none"/>
        </w:rPr>
        <w:t>本次采购采用</w:t>
      </w:r>
      <w:r>
        <w:rPr>
          <w:rFonts w:hint="eastAsia" w:ascii="宋体" w:hAnsi="宋体"/>
          <w:color w:val="auto"/>
          <w:szCs w:val="21"/>
          <w:highlight w:val="none"/>
        </w:rPr>
        <w:t>公开采购方</w:t>
      </w:r>
      <w:r>
        <w:rPr>
          <w:rFonts w:ascii="宋体" w:hAnsi="宋体"/>
          <w:color w:val="auto"/>
          <w:szCs w:val="21"/>
          <w:highlight w:val="none"/>
        </w:rPr>
        <w:t>式进行。</w:t>
      </w:r>
    </w:p>
    <w:p>
      <w:pPr>
        <w:pStyle w:val="16"/>
        <w:snapToGrid w:val="0"/>
        <w:spacing w:before="120" w:after="120" w:line="360" w:lineRule="auto"/>
        <w:ind w:firstLine="417" w:firstLineChars="198"/>
        <w:rPr>
          <w:rFonts w:hAnsi="宋体" w:eastAsia="宋体"/>
          <w:b/>
          <w:color w:val="auto"/>
          <w:sz w:val="21"/>
          <w:szCs w:val="21"/>
          <w:highlight w:val="none"/>
        </w:rPr>
      </w:pPr>
      <w:r>
        <w:rPr>
          <w:rFonts w:hAnsi="宋体" w:eastAsia="宋体"/>
          <w:b/>
          <w:color w:val="auto"/>
          <w:sz w:val="21"/>
          <w:szCs w:val="21"/>
          <w:highlight w:val="none"/>
        </w:rPr>
        <w:t>（四）采购预算</w:t>
      </w:r>
    </w:p>
    <w:p>
      <w:pPr>
        <w:pStyle w:val="6"/>
        <w:spacing w:after="0" w:line="360" w:lineRule="auto"/>
        <w:ind w:firstLine="420" w:firstLineChars="200"/>
        <w:rPr>
          <w:rFonts w:ascii="宋体" w:hAnsi="宋体"/>
          <w:color w:val="auto"/>
          <w:highlight w:val="none"/>
        </w:rPr>
      </w:pPr>
      <w:r>
        <w:rPr>
          <w:rFonts w:ascii="宋体" w:hAnsi="宋体"/>
          <w:color w:val="auto"/>
          <w:sz w:val="21"/>
          <w:szCs w:val="21"/>
          <w:highlight w:val="none"/>
        </w:rPr>
        <w:t>本次采购以</w:t>
      </w:r>
      <w:r>
        <w:rPr>
          <w:rFonts w:ascii="宋体" w:hAnsi="宋体"/>
          <w:b/>
          <w:color w:val="auto"/>
          <w:sz w:val="21"/>
          <w:szCs w:val="21"/>
          <w:highlight w:val="none"/>
        </w:rPr>
        <w:t>预算价</w:t>
      </w:r>
      <w:r>
        <w:rPr>
          <w:rFonts w:hint="eastAsia" w:ascii="宋体" w:hAnsi="宋体"/>
          <w:b/>
          <w:color w:val="auto"/>
          <w:sz w:val="21"/>
          <w:szCs w:val="21"/>
          <w:highlight w:val="none"/>
          <w:u w:val="single"/>
        </w:rPr>
        <w:t>1</w:t>
      </w:r>
      <w:r>
        <w:rPr>
          <w:rFonts w:hint="eastAsia" w:ascii="宋体" w:hAnsi="宋体"/>
          <w:b/>
          <w:color w:val="auto"/>
          <w:sz w:val="21"/>
          <w:szCs w:val="21"/>
          <w:highlight w:val="none"/>
          <w:u w:val="single"/>
          <w:lang w:val="en-US" w:eastAsia="zh-CN"/>
        </w:rPr>
        <w:t>60</w:t>
      </w:r>
      <w:r>
        <w:rPr>
          <w:rFonts w:hint="eastAsia" w:ascii="宋体" w:hAnsi="宋体"/>
          <w:b/>
          <w:color w:val="auto"/>
          <w:sz w:val="21"/>
          <w:szCs w:val="21"/>
          <w:highlight w:val="none"/>
          <w:u w:val="single"/>
        </w:rPr>
        <w:t>万元</w:t>
      </w:r>
      <w:r>
        <w:rPr>
          <w:rFonts w:ascii="宋体" w:hAnsi="宋体"/>
          <w:color w:val="auto"/>
          <w:sz w:val="21"/>
          <w:szCs w:val="21"/>
          <w:highlight w:val="none"/>
        </w:rPr>
        <w:t>作为上限价。</w:t>
      </w:r>
    </w:p>
    <w:p>
      <w:pPr>
        <w:pStyle w:val="16"/>
        <w:numPr>
          <w:ilvl w:val="0"/>
          <w:numId w:val="4"/>
        </w:numPr>
        <w:snapToGrid w:val="0"/>
        <w:spacing w:before="120" w:after="120" w:line="360" w:lineRule="auto"/>
        <w:ind w:firstLine="417" w:firstLineChars="198"/>
        <w:rPr>
          <w:rFonts w:hAnsi="宋体" w:eastAsia="宋体"/>
          <w:b/>
          <w:color w:val="auto"/>
          <w:sz w:val="21"/>
          <w:szCs w:val="21"/>
          <w:highlight w:val="none"/>
        </w:rPr>
      </w:pPr>
      <w:r>
        <w:rPr>
          <w:rFonts w:hAnsi="宋体" w:eastAsia="宋体"/>
          <w:b/>
          <w:color w:val="auto"/>
          <w:sz w:val="21"/>
          <w:szCs w:val="21"/>
          <w:highlight w:val="none"/>
        </w:rPr>
        <w:t>费用</w:t>
      </w:r>
    </w:p>
    <w:p>
      <w:pPr>
        <w:snapToGrid w:val="0"/>
        <w:spacing w:line="360" w:lineRule="auto"/>
        <w:ind w:right="-506" w:rightChars="-241" w:firstLine="420" w:firstLineChars="200"/>
        <w:jc w:val="left"/>
        <w:rPr>
          <w:rFonts w:ascii="宋体" w:hAnsi="宋体"/>
          <w:color w:val="auto"/>
          <w:szCs w:val="21"/>
          <w:highlight w:val="none"/>
        </w:rPr>
      </w:pPr>
      <w:r>
        <w:rPr>
          <w:rFonts w:ascii="宋体" w:hAnsi="宋体"/>
          <w:color w:val="auto"/>
          <w:szCs w:val="21"/>
          <w:highlight w:val="none"/>
        </w:rPr>
        <w:t>不论</w:t>
      </w:r>
      <w:r>
        <w:rPr>
          <w:rFonts w:hint="eastAsia" w:ascii="宋体" w:hAnsi="宋体"/>
          <w:color w:val="auto"/>
          <w:szCs w:val="21"/>
          <w:highlight w:val="none"/>
        </w:rPr>
        <w:t>采购</w:t>
      </w:r>
      <w:r>
        <w:rPr>
          <w:rFonts w:ascii="宋体" w:hAnsi="宋体"/>
          <w:color w:val="auto"/>
          <w:szCs w:val="21"/>
          <w:highlight w:val="none"/>
        </w:rPr>
        <w:t>结果如何，</w:t>
      </w:r>
      <w:r>
        <w:rPr>
          <w:rFonts w:hint="eastAsia" w:ascii="宋体" w:hAnsi="宋体"/>
          <w:color w:val="auto"/>
          <w:szCs w:val="21"/>
          <w:highlight w:val="none"/>
        </w:rPr>
        <w:t>投标人</w:t>
      </w:r>
      <w:r>
        <w:rPr>
          <w:rFonts w:ascii="宋体" w:hAnsi="宋体"/>
          <w:color w:val="auto"/>
          <w:szCs w:val="21"/>
          <w:highlight w:val="none"/>
        </w:rPr>
        <w:t>均应自行承担所有与投标有关的全部费用（</w:t>
      </w:r>
      <w:r>
        <w:rPr>
          <w:rFonts w:hint="eastAsia" w:ascii="宋体" w:hAnsi="宋体"/>
          <w:color w:val="auto"/>
          <w:szCs w:val="21"/>
          <w:highlight w:val="none"/>
        </w:rPr>
        <w:t>采购</w:t>
      </w:r>
      <w:r>
        <w:rPr>
          <w:rFonts w:ascii="宋体" w:hAnsi="宋体"/>
          <w:color w:val="auto"/>
          <w:szCs w:val="21"/>
          <w:highlight w:val="none"/>
        </w:rPr>
        <w:t>文件另有规定除外）。</w:t>
      </w:r>
    </w:p>
    <w:p>
      <w:pPr>
        <w:pStyle w:val="16"/>
        <w:numPr>
          <w:ilvl w:val="0"/>
          <w:numId w:val="4"/>
        </w:numPr>
        <w:snapToGrid w:val="0"/>
        <w:spacing w:before="120" w:after="120" w:line="360" w:lineRule="auto"/>
        <w:ind w:firstLine="417" w:firstLineChars="198"/>
        <w:rPr>
          <w:rFonts w:hAnsi="宋体" w:eastAsia="宋体"/>
          <w:b/>
          <w:color w:val="auto"/>
          <w:sz w:val="21"/>
          <w:szCs w:val="21"/>
          <w:highlight w:val="none"/>
        </w:rPr>
      </w:pPr>
      <w:r>
        <w:rPr>
          <w:rFonts w:hAnsi="宋体" w:eastAsia="宋体"/>
          <w:b/>
          <w:color w:val="auto"/>
          <w:sz w:val="21"/>
          <w:szCs w:val="21"/>
          <w:highlight w:val="none"/>
        </w:rPr>
        <w:t>联合体投标</w:t>
      </w:r>
    </w:p>
    <w:p>
      <w:pPr>
        <w:snapToGrid w:val="0"/>
        <w:spacing w:line="360" w:lineRule="auto"/>
        <w:ind w:right="0" w:rightChars="0" w:firstLine="420" w:firstLineChars="200"/>
        <w:jc w:val="left"/>
        <w:rPr>
          <w:rFonts w:hint="default" w:ascii="宋体" w:hAnsi="宋体" w:cs="Times New Roman"/>
          <w:b w:val="0"/>
          <w:bCs w:val="0"/>
          <w:color w:val="auto"/>
          <w:sz w:val="21"/>
          <w:szCs w:val="21"/>
          <w:highlight w:val="none"/>
          <w:lang w:val="zh-CN"/>
        </w:rPr>
      </w:pPr>
      <w:r>
        <w:rPr>
          <w:rFonts w:hint="default" w:ascii="宋体" w:hAnsi="宋体" w:cs="Times New Roman"/>
          <w:b w:val="0"/>
          <w:bCs w:val="0"/>
          <w:color w:val="auto"/>
          <w:sz w:val="21"/>
          <w:szCs w:val="21"/>
          <w:highlight w:val="none"/>
          <w:lang w:val="zh-CN"/>
        </w:rPr>
        <w:t>本项目</w:t>
      </w:r>
      <w:r>
        <w:rPr>
          <w:rFonts w:hint="default" w:ascii="宋体" w:hAnsi="宋体" w:cs="Times New Roman"/>
          <w:b w:val="0"/>
          <w:bCs w:val="0"/>
          <w:color w:val="auto"/>
          <w:sz w:val="21"/>
          <w:szCs w:val="21"/>
          <w:highlight w:val="none"/>
          <w:lang w:val="en-US" w:eastAsia="zh-CN"/>
        </w:rPr>
        <w:t>不接受</w:t>
      </w:r>
      <w:r>
        <w:rPr>
          <w:rFonts w:hint="default" w:ascii="宋体" w:hAnsi="宋体" w:cs="Times New Roman"/>
          <w:b w:val="0"/>
          <w:bCs w:val="0"/>
          <w:color w:val="auto"/>
          <w:sz w:val="21"/>
          <w:szCs w:val="21"/>
          <w:highlight w:val="none"/>
          <w:lang w:val="zh-CN"/>
        </w:rPr>
        <w:t>联合体投标。</w:t>
      </w:r>
    </w:p>
    <w:p>
      <w:pPr>
        <w:pStyle w:val="16"/>
        <w:numPr>
          <w:ilvl w:val="0"/>
          <w:numId w:val="4"/>
        </w:numPr>
        <w:snapToGrid w:val="0"/>
        <w:spacing w:before="120" w:after="120" w:line="360" w:lineRule="auto"/>
        <w:ind w:firstLine="417" w:firstLineChars="198"/>
        <w:rPr>
          <w:rFonts w:hAnsi="宋体" w:eastAsia="宋体"/>
          <w:b/>
          <w:color w:val="auto"/>
          <w:sz w:val="21"/>
          <w:szCs w:val="21"/>
          <w:highlight w:val="none"/>
        </w:rPr>
      </w:pPr>
      <w:r>
        <w:rPr>
          <w:rFonts w:hAnsi="宋体" w:eastAsia="宋体"/>
          <w:b/>
          <w:color w:val="auto"/>
          <w:sz w:val="21"/>
          <w:szCs w:val="21"/>
          <w:highlight w:val="none"/>
        </w:rPr>
        <w:t>转包与分包</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本项目不允许转包。</w:t>
      </w:r>
    </w:p>
    <w:p>
      <w:pPr>
        <w:pStyle w:val="6"/>
        <w:spacing w:before="120" w:after="120"/>
        <w:ind w:firstLine="420" w:firstLineChars="200"/>
        <w:rPr>
          <w:rFonts w:hAnsi="宋体" w:eastAsia="宋体"/>
          <w:b/>
          <w:color w:val="auto"/>
          <w:sz w:val="21"/>
          <w:szCs w:val="21"/>
          <w:highlight w:val="none"/>
        </w:rPr>
      </w:pPr>
      <w:r>
        <w:rPr>
          <w:rFonts w:hint="eastAsia" w:ascii="宋体" w:hAnsi="宋体"/>
          <w:color w:val="auto"/>
          <w:sz w:val="21"/>
          <w:szCs w:val="21"/>
          <w:highlight w:val="none"/>
        </w:rPr>
        <w:t>2.</w:t>
      </w:r>
      <w:r>
        <w:rPr>
          <w:sz w:val="21"/>
          <w:szCs w:val="21"/>
        </w:rPr>
        <w:t>本项目允许</w:t>
      </w:r>
      <w:r>
        <w:rPr>
          <w:rFonts w:hint="eastAsia"/>
          <w:sz w:val="21"/>
          <w:szCs w:val="21"/>
          <w:lang w:eastAsia="zh-CN"/>
        </w:rPr>
        <w:t>部分</w:t>
      </w:r>
      <w:r>
        <w:rPr>
          <w:sz w:val="21"/>
          <w:szCs w:val="21"/>
        </w:rPr>
        <w:t>分包</w:t>
      </w:r>
      <w:r>
        <w:rPr>
          <w:rFonts w:hint="eastAsia"/>
          <w:sz w:val="21"/>
          <w:szCs w:val="21"/>
          <w:lang w:eastAsia="zh-CN"/>
        </w:rPr>
        <w:t>，分包之前须征得招标人同意</w:t>
      </w:r>
      <w:r>
        <w:rPr>
          <w:sz w:val="21"/>
          <w:szCs w:val="21"/>
        </w:rPr>
        <w:t>。</w:t>
      </w:r>
    </w:p>
    <w:p>
      <w:pPr>
        <w:pStyle w:val="16"/>
        <w:snapToGrid w:val="0"/>
        <w:spacing w:before="120" w:after="120" w:line="360" w:lineRule="auto"/>
        <w:ind w:left="416" w:leftChars="198"/>
        <w:rPr>
          <w:rFonts w:hAnsi="宋体" w:eastAsia="宋体"/>
          <w:b/>
          <w:color w:val="auto"/>
          <w:sz w:val="21"/>
          <w:szCs w:val="21"/>
          <w:highlight w:val="none"/>
        </w:rPr>
      </w:pPr>
      <w:r>
        <w:rPr>
          <w:rFonts w:hAnsi="宋体" w:eastAsia="宋体"/>
          <w:b/>
          <w:color w:val="auto"/>
          <w:sz w:val="21"/>
          <w:szCs w:val="21"/>
          <w:highlight w:val="none"/>
        </w:rPr>
        <w:t>（</w:t>
      </w:r>
      <w:r>
        <w:rPr>
          <w:rFonts w:hint="eastAsia" w:hAnsi="宋体" w:eastAsia="宋体"/>
          <w:b/>
          <w:color w:val="auto"/>
          <w:sz w:val="21"/>
          <w:szCs w:val="21"/>
          <w:highlight w:val="none"/>
        </w:rPr>
        <w:t>八</w:t>
      </w:r>
      <w:r>
        <w:rPr>
          <w:rFonts w:hAnsi="宋体" w:eastAsia="宋体"/>
          <w:b/>
          <w:color w:val="auto"/>
          <w:sz w:val="21"/>
          <w:szCs w:val="21"/>
          <w:highlight w:val="none"/>
        </w:rPr>
        <w:t>）特别说明：</w:t>
      </w:r>
    </w:p>
    <w:p>
      <w:pPr>
        <w:pStyle w:val="6"/>
        <w:spacing w:after="0" w:line="360" w:lineRule="auto"/>
        <w:ind w:firstLine="480"/>
        <w:rPr>
          <w:rFonts w:ascii="宋体" w:hAnsi="宋体"/>
          <w:color w:val="auto"/>
          <w:highlight w:val="none"/>
        </w:rPr>
      </w:pPr>
      <w:r>
        <w:rPr>
          <w:rFonts w:hint="eastAsia" w:ascii="宋体" w:hAnsi="宋体"/>
          <w:snapToGrid w:val="0"/>
          <w:color w:val="auto"/>
          <w:sz w:val="21"/>
          <w:szCs w:val="21"/>
          <w:highlight w:val="none"/>
        </w:rPr>
        <w:t>1.对投标人的限制</w:t>
      </w:r>
    </w:p>
    <w:p>
      <w:pPr>
        <w:snapToGrid w:val="0"/>
        <w:spacing w:line="360" w:lineRule="auto"/>
        <w:ind w:firstLine="422" w:firstLineChars="200"/>
        <w:jc w:val="left"/>
        <w:rPr>
          <w:rFonts w:ascii="宋体" w:hAnsi="宋体"/>
          <w:b/>
          <w:bCs/>
          <w:color w:val="auto"/>
          <w:szCs w:val="21"/>
          <w:highlight w:val="none"/>
        </w:rPr>
      </w:pPr>
      <w:r>
        <w:rPr>
          <w:rFonts w:hint="eastAsia" w:ascii="宋体" w:hAnsi="宋体"/>
          <w:b/>
          <w:color w:val="auto"/>
          <w:highlight w:val="none"/>
        </w:rPr>
        <w:t>★</w:t>
      </w:r>
      <w:r>
        <w:rPr>
          <w:rFonts w:hint="eastAsia" w:ascii="宋体" w:hAnsi="宋体"/>
          <w:b/>
          <w:bCs/>
          <w:snapToGrid w:val="0"/>
          <w:color w:val="auto"/>
          <w:kern w:val="0"/>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投标人投标</w:t>
      </w:r>
      <w:r>
        <w:rPr>
          <w:rFonts w:ascii="宋体" w:hAnsi="宋体"/>
          <w:color w:val="auto"/>
          <w:szCs w:val="21"/>
          <w:highlight w:val="none"/>
        </w:rPr>
        <w:t>所使用的资格、信誉、荣誉、业绩与企业认证必须为本法人所拥有。</w:t>
      </w:r>
      <w:r>
        <w:rPr>
          <w:rFonts w:hint="eastAsia" w:ascii="宋体" w:hAnsi="宋体"/>
          <w:color w:val="auto"/>
          <w:szCs w:val="21"/>
          <w:highlight w:val="none"/>
        </w:rPr>
        <w:t>投标人</w:t>
      </w:r>
      <w:r>
        <w:rPr>
          <w:rFonts w:ascii="宋体" w:hAnsi="宋体"/>
          <w:color w:val="auto"/>
          <w:szCs w:val="21"/>
          <w:highlight w:val="none"/>
        </w:rPr>
        <w:t>投标所使用的采购项目实施人员必须为本法人员工（或必须为本法人或控股公司</w:t>
      </w:r>
      <w:r>
        <w:rPr>
          <w:rFonts w:hint="eastAsia" w:ascii="宋体" w:hAnsi="宋体"/>
          <w:color w:val="auto"/>
          <w:szCs w:val="21"/>
          <w:highlight w:val="none"/>
        </w:rPr>
        <w:t>在职</w:t>
      </w:r>
      <w:r>
        <w:rPr>
          <w:rFonts w:ascii="宋体" w:hAnsi="宋体"/>
          <w:color w:val="auto"/>
          <w:szCs w:val="21"/>
          <w:highlight w:val="none"/>
        </w:rPr>
        <w:t>员工）。</w:t>
      </w:r>
    </w:p>
    <w:p>
      <w:pPr>
        <w:snapToGrid w:val="0"/>
        <w:spacing w:line="360" w:lineRule="auto"/>
        <w:ind w:right="-506" w:rightChars="-241"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w:t>
      </w:r>
      <w:r>
        <w:rPr>
          <w:rFonts w:ascii="宋体" w:hAnsi="宋体"/>
          <w:color w:val="auto"/>
          <w:szCs w:val="21"/>
          <w:highlight w:val="none"/>
        </w:rPr>
        <w:t>应仔细阅读</w:t>
      </w:r>
      <w:r>
        <w:rPr>
          <w:rFonts w:hint="eastAsia" w:ascii="宋体" w:hAnsi="宋体"/>
          <w:color w:val="auto"/>
          <w:szCs w:val="21"/>
          <w:highlight w:val="none"/>
        </w:rPr>
        <w:t>采购</w:t>
      </w:r>
      <w:r>
        <w:rPr>
          <w:rFonts w:ascii="宋体" w:hAnsi="宋体"/>
          <w:color w:val="auto"/>
          <w:szCs w:val="21"/>
          <w:highlight w:val="none"/>
        </w:rPr>
        <w:t>文件的所有内容，按照</w:t>
      </w:r>
      <w:r>
        <w:rPr>
          <w:rFonts w:hint="eastAsia" w:ascii="宋体" w:hAnsi="宋体"/>
          <w:color w:val="auto"/>
          <w:szCs w:val="21"/>
          <w:highlight w:val="none"/>
        </w:rPr>
        <w:t>采购文件</w:t>
      </w:r>
      <w:r>
        <w:rPr>
          <w:rFonts w:ascii="宋体" w:hAnsi="宋体"/>
          <w:color w:val="auto"/>
          <w:szCs w:val="21"/>
          <w:highlight w:val="none"/>
        </w:rPr>
        <w:t>的要求提交</w:t>
      </w:r>
      <w:r>
        <w:rPr>
          <w:rFonts w:hint="eastAsia" w:ascii="宋体" w:hAnsi="宋体"/>
          <w:color w:val="auto"/>
          <w:szCs w:val="21"/>
          <w:highlight w:val="none"/>
        </w:rPr>
        <w:t>投标文件</w:t>
      </w:r>
      <w:r>
        <w:rPr>
          <w:rFonts w:ascii="宋体" w:hAnsi="宋体"/>
          <w:color w:val="auto"/>
          <w:szCs w:val="21"/>
          <w:highlight w:val="none"/>
        </w:rPr>
        <w:t>，并对所提供的全部资料的真实性承担法律责任。</w:t>
      </w:r>
    </w:p>
    <w:p>
      <w:pPr>
        <w:snapToGrid w:val="0"/>
        <w:spacing w:line="360" w:lineRule="auto"/>
        <w:ind w:right="-506" w:rightChars="-241"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w:t>
      </w:r>
      <w:r>
        <w:rPr>
          <w:rFonts w:ascii="宋体" w:hAnsi="宋体"/>
          <w:color w:val="auto"/>
          <w:szCs w:val="21"/>
          <w:highlight w:val="none"/>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color w:val="auto"/>
          <w:szCs w:val="21"/>
          <w:highlight w:val="none"/>
        </w:rPr>
        <w:t>投标人</w:t>
      </w:r>
      <w:r>
        <w:rPr>
          <w:rFonts w:ascii="宋体" w:hAnsi="宋体"/>
          <w:color w:val="auto"/>
          <w:szCs w:val="21"/>
          <w:highlight w:val="none"/>
        </w:rPr>
        <w:t>的行政与刑事责任。</w:t>
      </w:r>
    </w:p>
    <w:p>
      <w:pPr>
        <w:pStyle w:val="16"/>
        <w:snapToGrid w:val="0"/>
        <w:spacing w:before="120" w:after="120" w:line="360" w:lineRule="auto"/>
        <w:ind w:left="416" w:leftChars="198"/>
        <w:rPr>
          <w:rFonts w:hAnsi="宋体" w:eastAsia="宋体"/>
          <w:b/>
          <w:color w:val="auto"/>
          <w:sz w:val="21"/>
          <w:szCs w:val="21"/>
          <w:highlight w:val="none"/>
        </w:rPr>
      </w:pPr>
      <w:r>
        <w:rPr>
          <w:rFonts w:hAnsi="宋体" w:eastAsia="宋体"/>
          <w:b/>
          <w:color w:val="auto"/>
          <w:sz w:val="21"/>
          <w:szCs w:val="21"/>
          <w:highlight w:val="none"/>
        </w:rPr>
        <w:t>（</w:t>
      </w:r>
      <w:r>
        <w:rPr>
          <w:rFonts w:hint="eastAsia" w:hAnsi="宋体" w:eastAsia="宋体"/>
          <w:b/>
          <w:color w:val="auto"/>
          <w:sz w:val="21"/>
          <w:szCs w:val="21"/>
          <w:highlight w:val="none"/>
        </w:rPr>
        <w:t>九</w:t>
      </w:r>
      <w:r>
        <w:rPr>
          <w:rFonts w:hAnsi="宋体" w:eastAsia="宋体"/>
          <w:b/>
          <w:color w:val="auto"/>
          <w:sz w:val="21"/>
          <w:szCs w:val="21"/>
          <w:highlight w:val="none"/>
        </w:rPr>
        <w:t>）质疑和投诉</w:t>
      </w:r>
    </w:p>
    <w:p>
      <w:pPr>
        <w:pStyle w:val="16"/>
        <w:snapToGrid w:val="0"/>
        <w:spacing w:before="120" w:after="120" w:line="360" w:lineRule="auto"/>
        <w:ind w:firstLine="413" w:firstLineChars="196"/>
        <w:rPr>
          <w:rFonts w:hAnsi="宋体" w:eastAsia="宋体"/>
          <w:b/>
          <w:bCs/>
          <w:color w:val="auto"/>
          <w:sz w:val="21"/>
          <w:szCs w:val="21"/>
          <w:highlight w:val="none"/>
        </w:rPr>
      </w:pPr>
      <w:r>
        <w:rPr>
          <w:rFonts w:hAnsi="宋体" w:eastAsia="宋体"/>
          <w:b/>
          <w:color w:val="auto"/>
          <w:sz w:val="21"/>
          <w:szCs w:val="21"/>
          <w:highlight w:val="none"/>
        </w:rPr>
        <w:t>1、</w:t>
      </w:r>
      <w:r>
        <w:rPr>
          <w:rFonts w:hAnsi="宋体" w:eastAsia="宋体"/>
          <w:b/>
          <w:bCs/>
          <w:color w:val="auto"/>
          <w:sz w:val="21"/>
          <w:szCs w:val="21"/>
          <w:highlight w:val="none"/>
        </w:rPr>
        <w:t>质疑</w:t>
      </w:r>
    </w:p>
    <w:p>
      <w:pPr>
        <w:spacing w:line="360" w:lineRule="auto"/>
        <w:ind w:firstLine="420"/>
        <w:rPr>
          <w:rFonts w:ascii="宋体" w:hAnsi="宋体"/>
          <w:color w:val="auto"/>
          <w:highlight w:val="none"/>
        </w:rPr>
      </w:pPr>
      <w:r>
        <w:rPr>
          <w:rFonts w:ascii="宋体" w:hAnsi="宋体"/>
          <w:color w:val="auto"/>
          <w:highlight w:val="none"/>
        </w:rPr>
        <w:t>1.1</w:t>
      </w:r>
      <w:r>
        <w:rPr>
          <w:rFonts w:ascii="宋体" w:hAnsi="宋体"/>
          <w:color w:val="auto"/>
          <w:kern w:val="0"/>
          <w:szCs w:val="21"/>
          <w:highlight w:val="none"/>
        </w:rPr>
        <w:t>根据财政部94号令（《政府采购质疑和投诉办法》）的规定，</w:t>
      </w:r>
      <w:r>
        <w:rPr>
          <w:rFonts w:ascii="宋体" w:hAnsi="宋体"/>
          <w:color w:val="auto"/>
          <w:highlight w:val="none"/>
        </w:rPr>
        <w:t>投标人认为</w:t>
      </w:r>
      <w:r>
        <w:rPr>
          <w:rFonts w:hint="eastAsia" w:ascii="宋体" w:hAnsi="宋体"/>
          <w:color w:val="auto"/>
          <w:highlight w:val="none"/>
        </w:rPr>
        <w:t>采购文件</w:t>
      </w:r>
      <w:r>
        <w:rPr>
          <w:rFonts w:ascii="宋体" w:hAnsi="宋体"/>
          <w:color w:val="auto"/>
          <w:highlight w:val="none"/>
        </w:rPr>
        <w:t>、招标过程和中标、成交结果使自己的权益受到损害的，可以在知道或者应知其权益受到损害之日起七个工作日内，以书面形式向招标代理机构提出质疑，</w:t>
      </w:r>
      <w:r>
        <w:rPr>
          <w:rFonts w:hint="eastAsia" w:ascii="宋体" w:hAnsi="宋体"/>
          <w:color w:val="auto"/>
          <w:highlight w:val="none"/>
        </w:rPr>
        <w:t>投标人</w:t>
      </w:r>
      <w:r>
        <w:rPr>
          <w:rFonts w:ascii="宋体" w:hAnsi="宋体"/>
          <w:color w:val="auto"/>
          <w:highlight w:val="none"/>
        </w:rPr>
        <w:t>在法定质疑期内一次性提出针对同一采购程序环节的质疑。</w:t>
      </w:r>
    </w:p>
    <w:p>
      <w:pPr>
        <w:spacing w:line="360" w:lineRule="auto"/>
        <w:ind w:firstLine="420"/>
        <w:rPr>
          <w:rFonts w:ascii="宋体" w:hAnsi="宋体"/>
          <w:color w:val="auto"/>
          <w:highlight w:val="none"/>
        </w:rPr>
      </w:pPr>
      <w:r>
        <w:rPr>
          <w:rFonts w:ascii="宋体" w:hAnsi="宋体"/>
          <w:color w:val="auto"/>
          <w:highlight w:val="none"/>
        </w:rPr>
        <w:t>（1）投标人如认为招标公告信息使自身的合法权益受到损害的，应于自招标公告</w:t>
      </w:r>
      <w:r>
        <w:rPr>
          <w:rFonts w:hint="eastAsia" w:ascii="宋体" w:hAnsi="宋体"/>
          <w:color w:val="auto"/>
          <w:highlight w:val="none"/>
        </w:rPr>
        <w:t>期限届满之日</w:t>
      </w:r>
      <w:r>
        <w:rPr>
          <w:rFonts w:ascii="宋体" w:hAnsi="宋体"/>
          <w:color w:val="auto"/>
          <w:highlight w:val="none"/>
        </w:rPr>
        <w:t>起七个工作日内以书面形式向招标代理机构提出质疑；</w:t>
      </w:r>
    </w:p>
    <w:p>
      <w:pPr>
        <w:spacing w:line="360" w:lineRule="auto"/>
        <w:ind w:firstLine="420"/>
        <w:rPr>
          <w:rFonts w:ascii="宋体" w:hAnsi="宋体"/>
          <w:color w:val="auto"/>
          <w:highlight w:val="none"/>
        </w:rPr>
      </w:pPr>
      <w:r>
        <w:rPr>
          <w:rFonts w:ascii="宋体" w:hAnsi="宋体"/>
          <w:color w:val="auto"/>
          <w:highlight w:val="none"/>
        </w:rPr>
        <w:t>（2）投标人如认为</w:t>
      </w:r>
      <w:r>
        <w:rPr>
          <w:rFonts w:hint="eastAsia" w:ascii="宋体" w:hAnsi="宋体"/>
          <w:color w:val="auto"/>
          <w:highlight w:val="none"/>
        </w:rPr>
        <w:t>采购</w:t>
      </w:r>
      <w:r>
        <w:rPr>
          <w:rFonts w:ascii="宋体" w:hAnsi="宋体"/>
          <w:color w:val="auto"/>
          <w:highlight w:val="none"/>
        </w:rPr>
        <w:t>文件使自身的合法权益受到损害的，应按投标人须知前附表中质疑一栏中规定时间内提出要求；</w:t>
      </w:r>
    </w:p>
    <w:p>
      <w:pPr>
        <w:spacing w:line="360" w:lineRule="auto"/>
        <w:ind w:firstLine="420"/>
        <w:rPr>
          <w:rFonts w:ascii="宋体" w:hAnsi="宋体"/>
          <w:color w:val="auto"/>
          <w:highlight w:val="none"/>
        </w:rPr>
      </w:pPr>
      <w:r>
        <w:rPr>
          <w:rFonts w:ascii="宋体" w:hAnsi="宋体"/>
          <w:color w:val="auto"/>
          <w:highlight w:val="none"/>
        </w:rPr>
        <w:t>（3）对采购过程提出质疑的，为各采购程序环节结束之日；</w:t>
      </w:r>
    </w:p>
    <w:p>
      <w:pPr>
        <w:spacing w:line="360" w:lineRule="auto"/>
        <w:ind w:firstLine="420"/>
        <w:rPr>
          <w:rFonts w:ascii="宋体" w:hAnsi="宋体"/>
          <w:color w:val="auto"/>
          <w:highlight w:val="none"/>
        </w:rPr>
      </w:pPr>
      <w:r>
        <w:rPr>
          <w:rFonts w:ascii="宋体" w:hAnsi="宋体"/>
          <w:color w:val="auto"/>
          <w:highlight w:val="none"/>
        </w:rPr>
        <w:t>（4）投标人如认为招标过程和中标结果使自身的合法权益受到损害的，应于中标结果公告</w:t>
      </w:r>
      <w:r>
        <w:rPr>
          <w:rFonts w:hint="eastAsia" w:ascii="宋体" w:hAnsi="宋体"/>
          <w:color w:val="auto"/>
          <w:highlight w:val="none"/>
        </w:rPr>
        <w:t>期限届满之日</w:t>
      </w:r>
      <w:r>
        <w:rPr>
          <w:rFonts w:ascii="宋体" w:hAnsi="宋体"/>
          <w:color w:val="auto"/>
          <w:highlight w:val="none"/>
        </w:rPr>
        <w:t>起七个工作日内以书面形式向招标代理机构一次性提出针对同一采购程序环节的质疑。</w:t>
      </w:r>
    </w:p>
    <w:p>
      <w:pPr>
        <w:spacing w:line="360" w:lineRule="auto"/>
        <w:ind w:firstLine="420"/>
        <w:rPr>
          <w:rFonts w:ascii="宋体" w:hAnsi="宋体"/>
          <w:color w:val="auto"/>
          <w:highlight w:val="none"/>
        </w:rPr>
      </w:pPr>
      <w:r>
        <w:rPr>
          <w:rFonts w:ascii="宋体" w:hAnsi="宋体"/>
          <w:color w:val="auto"/>
          <w:highlight w:val="none"/>
        </w:rPr>
        <w:t>1.2提出质疑的</w:t>
      </w:r>
      <w:r>
        <w:rPr>
          <w:rFonts w:hint="eastAsia" w:ascii="宋体" w:hAnsi="宋体"/>
          <w:color w:val="auto"/>
          <w:highlight w:val="none"/>
        </w:rPr>
        <w:t>投标人</w:t>
      </w:r>
      <w:r>
        <w:rPr>
          <w:rFonts w:ascii="宋体" w:hAnsi="宋体"/>
          <w:color w:val="auto"/>
          <w:highlight w:val="none"/>
        </w:rPr>
        <w:t>（以下简称质疑</w:t>
      </w:r>
      <w:r>
        <w:rPr>
          <w:rFonts w:hint="eastAsia" w:ascii="宋体" w:hAnsi="宋体"/>
          <w:color w:val="auto"/>
          <w:highlight w:val="none"/>
        </w:rPr>
        <w:t>投标人</w:t>
      </w:r>
      <w:r>
        <w:rPr>
          <w:rFonts w:ascii="宋体" w:hAnsi="宋体"/>
          <w:color w:val="auto"/>
          <w:highlight w:val="none"/>
        </w:rPr>
        <w:t>）应当是参与所质疑项目采购活动的</w:t>
      </w:r>
      <w:r>
        <w:rPr>
          <w:rFonts w:hint="eastAsia" w:ascii="宋体" w:hAnsi="宋体"/>
          <w:color w:val="auto"/>
          <w:highlight w:val="none"/>
        </w:rPr>
        <w:t>投标人</w:t>
      </w:r>
      <w:r>
        <w:rPr>
          <w:rFonts w:ascii="宋体" w:hAnsi="宋体"/>
          <w:color w:val="auto"/>
          <w:highlight w:val="none"/>
        </w:rPr>
        <w:t>。</w:t>
      </w:r>
    </w:p>
    <w:p>
      <w:pPr>
        <w:spacing w:line="360" w:lineRule="auto"/>
        <w:ind w:firstLine="420"/>
        <w:rPr>
          <w:rFonts w:ascii="宋体" w:hAnsi="宋体"/>
          <w:color w:val="auto"/>
          <w:highlight w:val="none"/>
        </w:rPr>
      </w:pPr>
      <w:r>
        <w:rPr>
          <w:rFonts w:ascii="宋体" w:hAnsi="宋体"/>
          <w:color w:val="auto"/>
          <w:highlight w:val="none"/>
        </w:rPr>
        <w:t>1.3</w:t>
      </w:r>
      <w:r>
        <w:rPr>
          <w:rFonts w:hint="eastAsia" w:ascii="宋体" w:hAnsi="宋体"/>
          <w:color w:val="auto"/>
          <w:highlight w:val="none"/>
        </w:rPr>
        <w:t>投标人</w:t>
      </w:r>
      <w:r>
        <w:rPr>
          <w:rFonts w:ascii="宋体" w:hAnsi="宋体"/>
          <w:color w:val="auto"/>
          <w:highlight w:val="none"/>
        </w:rPr>
        <w:t>为自然人的，应当由本人签字；</w:t>
      </w:r>
      <w:r>
        <w:rPr>
          <w:rFonts w:hint="eastAsia" w:ascii="宋体" w:hAnsi="宋体"/>
          <w:color w:val="auto"/>
          <w:highlight w:val="none"/>
        </w:rPr>
        <w:t>投标人</w:t>
      </w:r>
      <w:r>
        <w:rPr>
          <w:rFonts w:ascii="宋体" w:hAnsi="宋体"/>
          <w:color w:val="auto"/>
          <w:highlight w:val="none"/>
        </w:rPr>
        <w:t>为法人或者其他组织的，应当由法定代表人、主要负责人，或者其授权代表签字或者盖章，并加盖公章。</w:t>
      </w:r>
    </w:p>
    <w:p>
      <w:pPr>
        <w:spacing w:line="360" w:lineRule="auto"/>
        <w:ind w:firstLine="420"/>
        <w:rPr>
          <w:rFonts w:ascii="宋体" w:hAnsi="宋体"/>
          <w:color w:val="auto"/>
          <w:highlight w:val="none"/>
        </w:rPr>
      </w:pPr>
      <w:r>
        <w:rPr>
          <w:rFonts w:hint="eastAsia" w:ascii="宋体" w:hAnsi="宋体"/>
          <w:color w:val="auto"/>
          <w:highlight w:val="none"/>
        </w:rPr>
        <w:t>投标人</w:t>
      </w:r>
      <w:r>
        <w:rPr>
          <w:rFonts w:ascii="宋体" w:hAnsi="宋体"/>
          <w:color w:val="auto"/>
          <w:highlight w:val="none"/>
        </w:rPr>
        <w:t>可以委托代理人进行质疑和投诉。其授权委托书应当载明代理人的姓名或者名称、代理事项、具体权限、期限和相关事项。</w:t>
      </w:r>
      <w:r>
        <w:rPr>
          <w:rFonts w:hint="eastAsia" w:ascii="宋体" w:hAnsi="宋体"/>
          <w:color w:val="auto"/>
          <w:highlight w:val="none"/>
        </w:rPr>
        <w:t>投标人</w:t>
      </w:r>
      <w:r>
        <w:rPr>
          <w:rFonts w:ascii="宋体" w:hAnsi="宋体"/>
          <w:color w:val="auto"/>
          <w:highlight w:val="none"/>
        </w:rPr>
        <w:t>为自然人的，应当由本人签字；</w:t>
      </w:r>
      <w:r>
        <w:rPr>
          <w:rFonts w:hint="eastAsia" w:ascii="宋体" w:hAnsi="宋体"/>
          <w:color w:val="auto"/>
          <w:highlight w:val="none"/>
        </w:rPr>
        <w:t>投标人</w:t>
      </w:r>
      <w:r>
        <w:rPr>
          <w:rFonts w:ascii="宋体" w:hAnsi="宋体"/>
          <w:color w:val="auto"/>
          <w:highlight w:val="none"/>
        </w:rPr>
        <w:t>为法人或者其他组织的，应当由法定代表人、主要负责人签字或者盖章，并加盖公章。代理人提出质疑和投诉，应当提交</w:t>
      </w:r>
      <w:r>
        <w:rPr>
          <w:rFonts w:hint="eastAsia" w:ascii="宋体" w:hAnsi="宋体"/>
          <w:color w:val="auto"/>
          <w:highlight w:val="none"/>
        </w:rPr>
        <w:t>投标人</w:t>
      </w:r>
      <w:r>
        <w:rPr>
          <w:rFonts w:ascii="宋体" w:hAnsi="宋体"/>
          <w:color w:val="auto"/>
          <w:highlight w:val="none"/>
        </w:rPr>
        <w:t>签署的授权委托书。</w:t>
      </w:r>
    </w:p>
    <w:p>
      <w:pPr>
        <w:spacing w:line="360" w:lineRule="auto"/>
        <w:ind w:firstLine="420"/>
        <w:rPr>
          <w:rFonts w:ascii="宋体" w:hAnsi="宋体"/>
          <w:color w:val="auto"/>
          <w:highlight w:val="none"/>
        </w:rPr>
      </w:pPr>
      <w:r>
        <w:rPr>
          <w:rFonts w:ascii="宋体" w:hAnsi="宋体"/>
          <w:color w:val="auto"/>
          <w:highlight w:val="none"/>
        </w:rPr>
        <w:t>以联合体形式参加政府采购活动的，其投诉应当由组成联合体的所有</w:t>
      </w:r>
      <w:r>
        <w:rPr>
          <w:rFonts w:hint="eastAsia" w:ascii="宋体" w:hAnsi="宋体"/>
          <w:color w:val="auto"/>
          <w:highlight w:val="none"/>
        </w:rPr>
        <w:t>投标人</w:t>
      </w:r>
      <w:r>
        <w:rPr>
          <w:rFonts w:ascii="宋体" w:hAnsi="宋体"/>
          <w:color w:val="auto"/>
          <w:highlight w:val="none"/>
        </w:rPr>
        <w:t>共同提出。</w:t>
      </w:r>
    </w:p>
    <w:p>
      <w:pPr>
        <w:spacing w:line="360" w:lineRule="auto"/>
        <w:ind w:firstLine="420"/>
        <w:rPr>
          <w:rFonts w:ascii="宋体" w:hAnsi="宋体"/>
          <w:color w:val="auto"/>
          <w:highlight w:val="none"/>
        </w:rPr>
      </w:pPr>
      <w:r>
        <w:rPr>
          <w:rFonts w:ascii="宋体" w:hAnsi="宋体"/>
          <w:color w:val="auto"/>
          <w:highlight w:val="none"/>
        </w:rPr>
        <w:t>1.4投标人提交的质疑书需一式三份，质疑书至少应包括下列主要内容：</w:t>
      </w:r>
    </w:p>
    <w:p>
      <w:pPr>
        <w:spacing w:line="360" w:lineRule="auto"/>
        <w:ind w:firstLine="42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投标人</w:t>
      </w:r>
      <w:r>
        <w:rPr>
          <w:rFonts w:ascii="宋体" w:hAnsi="宋体"/>
          <w:color w:val="auto"/>
          <w:highlight w:val="none"/>
        </w:rPr>
        <w:t>的姓名或者名称、地址、邮编、联系人及联系电话；</w:t>
      </w:r>
    </w:p>
    <w:p>
      <w:pPr>
        <w:spacing w:line="360" w:lineRule="auto"/>
        <w:ind w:firstLine="420"/>
        <w:rPr>
          <w:rFonts w:ascii="宋体" w:hAnsi="宋体"/>
          <w:color w:val="auto"/>
          <w:highlight w:val="none"/>
        </w:rPr>
      </w:pPr>
      <w:r>
        <w:rPr>
          <w:rFonts w:ascii="宋体" w:hAnsi="宋体"/>
          <w:color w:val="auto"/>
          <w:highlight w:val="none"/>
        </w:rPr>
        <w:t>（二）质疑项目的名称、编号；</w:t>
      </w:r>
    </w:p>
    <w:p>
      <w:pPr>
        <w:spacing w:line="360" w:lineRule="auto"/>
        <w:ind w:firstLine="420"/>
        <w:rPr>
          <w:rFonts w:ascii="宋体" w:hAnsi="宋体"/>
          <w:color w:val="auto"/>
          <w:highlight w:val="none"/>
        </w:rPr>
      </w:pPr>
      <w:r>
        <w:rPr>
          <w:rFonts w:ascii="宋体" w:hAnsi="宋体"/>
          <w:color w:val="auto"/>
          <w:highlight w:val="none"/>
        </w:rPr>
        <w:t>（三）具体、明确的质疑事项和与质疑事项相关的请求；</w:t>
      </w:r>
    </w:p>
    <w:p>
      <w:pPr>
        <w:spacing w:line="360" w:lineRule="auto"/>
        <w:ind w:firstLine="420"/>
        <w:rPr>
          <w:rFonts w:ascii="宋体" w:hAnsi="宋体"/>
          <w:color w:val="auto"/>
          <w:highlight w:val="none"/>
        </w:rPr>
      </w:pPr>
      <w:r>
        <w:rPr>
          <w:rFonts w:ascii="宋体" w:hAnsi="宋体"/>
          <w:color w:val="auto"/>
          <w:highlight w:val="none"/>
        </w:rPr>
        <w:t>（四）事实依据；</w:t>
      </w:r>
    </w:p>
    <w:p>
      <w:pPr>
        <w:spacing w:line="360" w:lineRule="auto"/>
        <w:ind w:firstLine="420"/>
        <w:rPr>
          <w:rFonts w:ascii="宋体" w:hAnsi="宋体"/>
          <w:color w:val="auto"/>
          <w:highlight w:val="none"/>
        </w:rPr>
      </w:pPr>
      <w:r>
        <w:rPr>
          <w:rFonts w:ascii="宋体" w:hAnsi="宋体"/>
          <w:color w:val="auto"/>
          <w:highlight w:val="none"/>
        </w:rPr>
        <w:t>（五）必要的法律依据；</w:t>
      </w:r>
    </w:p>
    <w:p>
      <w:pPr>
        <w:spacing w:line="360" w:lineRule="auto"/>
        <w:ind w:firstLine="420"/>
        <w:rPr>
          <w:rFonts w:ascii="宋体" w:hAnsi="宋体"/>
          <w:color w:val="auto"/>
          <w:highlight w:val="none"/>
        </w:rPr>
      </w:pPr>
      <w:r>
        <w:rPr>
          <w:rFonts w:ascii="宋体" w:hAnsi="宋体"/>
          <w:color w:val="auto"/>
          <w:highlight w:val="none"/>
        </w:rPr>
        <w:t>（六）提出质疑的日期。</w:t>
      </w:r>
    </w:p>
    <w:p>
      <w:pPr>
        <w:spacing w:line="360" w:lineRule="auto"/>
        <w:ind w:firstLine="420"/>
        <w:rPr>
          <w:rFonts w:ascii="宋体" w:hAnsi="宋体"/>
          <w:color w:val="auto"/>
          <w:highlight w:val="none"/>
          <w:shd w:val="clear" w:color="auto" w:fill="FFFFFF"/>
        </w:rPr>
      </w:pPr>
      <w:r>
        <w:rPr>
          <w:rFonts w:ascii="宋体" w:hAnsi="宋体"/>
          <w:color w:val="auto"/>
          <w:highlight w:val="none"/>
        </w:rPr>
        <w:t>1.5</w:t>
      </w:r>
      <w:r>
        <w:rPr>
          <w:rFonts w:ascii="宋体" w:hAnsi="宋体"/>
          <w:color w:val="auto"/>
          <w:highlight w:val="none"/>
          <w:shd w:val="clear" w:color="auto" w:fill="FFFFFF"/>
        </w:rPr>
        <w:t>采购人、采购代理机构不得拒收质疑</w:t>
      </w:r>
      <w:r>
        <w:rPr>
          <w:rFonts w:hint="eastAsia" w:ascii="宋体" w:hAnsi="宋体"/>
          <w:color w:val="auto"/>
          <w:highlight w:val="none"/>
          <w:shd w:val="clear" w:color="auto" w:fill="FFFFFF"/>
        </w:rPr>
        <w:t>投标人</w:t>
      </w:r>
      <w:r>
        <w:rPr>
          <w:rFonts w:ascii="宋体" w:hAnsi="宋体"/>
          <w:color w:val="auto"/>
          <w:highlight w:val="none"/>
          <w:shd w:val="clear" w:color="auto" w:fill="FFFFFF"/>
        </w:rPr>
        <w:t>在法定质疑期内发出的质疑函，应当在收到质疑函后7个工作日内作出答复，质疑答复的内容不得涉及商业秘密，并以书面形式通知质疑</w:t>
      </w:r>
      <w:r>
        <w:rPr>
          <w:rFonts w:hint="eastAsia" w:ascii="宋体" w:hAnsi="宋体"/>
          <w:color w:val="auto"/>
          <w:highlight w:val="none"/>
          <w:shd w:val="clear" w:color="auto" w:fill="FFFFFF"/>
        </w:rPr>
        <w:t>投标人</w:t>
      </w:r>
      <w:r>
        <w:rPr>
          <w:rFonts w:ascii="宋体" w:hAnsi="宋体"/>
          <w:color w:val="auto"/>
          <w:highlight w:val="none"/>
          <w:shd w:val="clear" w:color="auto" w:fill="FFFFFF"/>
        </w:rPr>
        <w:t>和其他有关</w:t>
      </w:r>
      <w:r>
        <w:rPr>
          <w:rFonts w:hint="eastAsia" w:ascii="宋体" w:hAnsi="宋体"/>
          <w:color w:val="auto"/>
          <w:highlight w:val="none"/>
          <w:shd w:val="clear" w:color="auto" w:fill="FFFFFF"/>
        </w:rPr>
        <w:t>投标人</w:t>
      </w:r>
      <w:r>
        <w:rPr>
          <w:rFonts w:ascii="宋体" w:hAnsi="宋体"/>
          <w:color w:val="auto"/>
          <w:highlight w:val="none"/>
          <w:shd w:val="clear" w:color="auto" w:fill="FFFFFF"/>
        </w:rPr>
        <w:t>。</w:t>
      </w:r>
    </w:p>
    <w:p>
      <w:pPr>
        <w:pStyle w:val="16"/>
        <w:snapToGrid w:val="0"/>
        <w:spacing w:before="120" w:after="120" w:line="360" w:lineRule="auto"/>
        <w:ind w:firstLine="413" w:firstLineChars="196"/>
        <w:rPr>
          <w:rFonts w:hAnsi="宋体" w:eastAsia="宋体"/>
          <w:b/>
          <w:bCs/>
          <w:color w:val="auto"/>
          <w:sz w:val="21"/>
          <w:szCs w:val="21"/>
          <w:highlight w:val="none"/>
        </w:rPr>
      </w:pPr>
      <w:r>
        <w:rPr>
          <w:rFonts w:hAnsi="宋体" w:eastAsia="宋体"/>
          <w:b/>
          <w:bCs/>
          <w:color w:val="auto"/>
          <w:sz w:val="21"/>
          <w:szCs w:val="21"/>
          <w:highlight w:val="none"/>
        </w:rPr>
        <w:t>2、投诉</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2.1质疑</w:t>
      </w:r>
      <w:r>
        <w:rPr>
          <w:rFonts w:hint="eastAsia" w:ascii="宋体" w:hAnsi="宋体"/>
          <w:color w:val="auto"/>
          <w:highlight w:val="none"/>
          <w:shd w:val="clear" w:color="auto" w:fill="FFFFFF"/>
        </w:rPr>
        <w:t>投标人</w:t>
      </w:r>
      <w:r>
        <w:rPr>
          <w:rFonts w:ascii="宋体" w:hAnsi="宋体"/>
          <w:color w:val="auto"/>
          <w:highlight w:val="none"/>
          <w:shd w:val="clear" w:color="auto" w:fill="FFFFFF"/>
        </w:rPr>
        <w:t>对采购人、采购代理机构的答复不满意，或者采购人、采购代理机构未在规定时间内作出答复的，可以在答复期满后15个工作日内向</w:t>
      </w:r>
      <w:r>
        <w:rPr>
          <w:rFonts w:ascii="宋体" w:hAnsi="宋体"/>
          <w:color w:val="auto"/>
          <w:kern w:val="0"/>
          <w:szCs w:val="21"/>
          <w:highlight w:val="none"/>
        </w:rPr>
        <w:t>《政府采购质疑和投诉办法》</w:t>
      </w:r>
      <w:r>
        <w:rPr>
          <w:rFonts w:ascii="宋体" w:hAnsi="宋体"/>
          <w:color w:val="auto"/>
          <w:highlight w:val="none"/>
          <w:shd w:val="clear" w:color="auto" w:fill="FFFFFF"/>
        </w:rPr>
        <w:t>第六条规定的财政部门提起投诉。</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2.2</w:t>
      </w:r>
      <w:r>
        <w:rPr>
          <w:rFonts w:hint="eastAsia" w:ascii="宋体" w:hAnsi="宋体"/>
          <w:color w:val="auto"/>
          <w:highlight w:val="none"/>
          <w:shd w:val="clear" w:color="auto" w:fill="FFFFFF"/>
        </w:rPr>
        <w:t>投标人</w:t>
      </w:r>
      <w:r>
        <w:rPr>
          <w:rFonts w:ascii="宋体" w:hAnsi="宋体"/>
          <w:color w:val="auto"/>
          <w:highlight w:val="none"/>
          <w:shd w:val="clear" w:color="auto" w:fill="FFFFFF"/>
        </w:rPr>
        <w:t>投诉的事项不得超出已质疑事项的范围，但基于质疑答复内容提出的投诉事项除外。</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2.3投诉人提起投诉应当符合下列条件：</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（一）提起投诉前已依法进行质疑；</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（二）投诉书内容符合本办法的规定；</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（三）在投诉有效期限内提起投诉；</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（四）同一投诉事项未经财政部门投诉处理；</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（五）财政部规定的其他条件。</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2.4投诉人在全国范围12个月内三次以上投诉查无实据的，由财政部门列入不良行为记录名单。</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2.5投诉人有下列行为之一的，属于虚假、恶意投诉，由财政部门列入不良行为记录名单，禁止其1至3年内参加政府采购活动：</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（一）捏造事实</w:t>
      </w:r>
      <w:r>
        <w:rPr>
          <w:rFonts w:hint="eastAsia" w:ascii="宋体" w:hAnsi="宋体"/>
          <w:color w:val="auto"/>
          <w:highlight w:val="none"/>
          <w:shd w:val="clear" w:color="auto" w:fill="FFFFFF"/>
        </w:rPr>
        <w:t>；</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（二）提供虚假材料</w:t>
      </w:r>
      <w:r>
        <w:rPr>
          <w:rFonts w:hint="eastAsia" w:ascii="宋体" w:hAnsi="宋体"/>
          <w:color w:val="auto"/>
          <w:highlight w:val="none"/>
          <w:shd w:val="clear" w:color="auto" w:fill="FFFFFF"/>
        </w:rPr>
        <w:t>；</w:t>
      </w:r>
    </w:p>
    <w:p>
      <w:pPr>
        <w:spacing w:line="360" w:lineRule="auto"/>
        <w:ind w:firstLine="420"/>
        <w:rPr>
          <w:rFonts w:ascii="宋体" w:hAnsi="宋体"/>
          <w:color w:val="auto"/>
          <w:highlight w:val="none"/>
          <w:shd w:val="clear" w:color="auto" w:fill="FFFFFF"/>
        </w:rPr>
      </w:pPr>
      <w:r>
        <w:rPr>
          <w:rFonts w:ascii="宋体" w:hAnsi="宋体"/>
          <w:color w:val="auto"/>
          <w:highlight w:val="none"/>
          <w:shd w:val="clear" w:color="auto" w:fill="FFFFFF"/>
        </w:rPr>
        <w:t>（三）以非法手段取得证明材料。证据来源的合法性存在明显疑问，投诉人无法证明其取得方式合法的，视为以非法手段取得证明材料。</w:t>
      </w:r>
    </w:p>
    <w:p>
      <w:pPr>
        <w:spacing w:line="360" w:lineRule="auto"/>
        <w:ind w:firstLine="420"/>
        <w:rPr>
          <w:rFonts w:hint="eastAsia" w:ascii="宋体" w:hAnsi="宋体"/>
          <w:bCs/>
          <w:color w:val="auto"/>
          <w:szCs w:val="21"/>
          <w:highlight w:val="none"/>
          <w:shd w:val="clear" w:color="auto" w:fill="FFFFFF"/>
        </w:rPr>
      </w:pPr>
      <w:r>
        <w:rPr>
          <w:rFonts w:ascii="宋体" w:hAnsi="宋体"/>
          <w:color w:val="auto"/>
          <w:highlight w:val="none"/>
          <w:shd w:val="clear" w:color="auto" w:fill="FFFFFF"/>
        </w:rPr>
        <w:t>2.6</w:t>
      </w:r>
      <w:r>
        <w:rPr>
          <w:rFonts w:ascii="宋体" w:hAnsi="宋体"/>
          <w:bCs/>
          <w:color w:val="auto"/>
          <w:kern w:val="0"/>
          <w:szCs w:val="21"/>
          <w:highlight w:val="none"/>
        </w:rPr>
        <w:t>政府采购</w:t>
      </w:r>
      <w:r>
        <w:rPr>
          <w:rFonts w:hint="eastAsia" w:ascii="宋体" w:hAnsi="宋体"/>
          <w:bCs/>
          <w:color w:val="auto"/>
          <w:kern w:val="0"/>
          <w:szCs w:val="21"/>
          <w:highlight w:val="none"/>
        </w:rPr>
        <w:t>投标人</w:t>
      </w:r>
      <w:r>
        <w:rPr>
          <w:rFonts w:ascii="宋体" w:hAnsi="宋体"/>
          <w:bCs/>
          <w:color w:val="auto"/>
          <w:kern w:val="0"/>
          <w:szCs w:val="21"/>
          <w:highlight w:val="none"/>
        </w:rPr>
        <w:t>质疑函范本，详见附件</w:t>
      </w:r>
      <w:r>
        <w:rPr>
          <w:rFonts w:hint="eastAsia" w:ascii="宋体" w:hAnsi="宋体"/>
          <w:bCs/>
          <w:color w:val="auto"/>
          <w:szCs w:val="21"/>
          <w:highlight w:val="none"/>
          <w:shd w:val="clear" w:color="auto" w:fill="FFFFFF"/>
        </w:rPr>
        <w:t>。</w:t>
      </w:r>
    </w:p>
    <w:p>
      <w:pPr>
        <w:pStyle w:val="6"/>
        <w:rPr>
          <w:rFonts w:hint="eastAsia"/>
          <w:color w:val="auto"/>
          <w:highlight w:val="none"/>
        </w:rPr>
      </w:pPr>
    </w:p>
    <w:p>
      <w:pPr>
        <w:pStyle w:val="16"/>
        <w:snapToGrid w:val="0"/>
        <w:spacing w:before="120" w:after="120" w:line="360" w:lineRule="auto"/>
        <w:ind w:right="-506" w:rightChars="-241"/>
        <w:jc w:val="center"/>
        <w:rPr>
          <w:rFonts w:hAnsi="宋体" w:eastAsia="宋体"/>
          <w:b/>
          <w:color w:val="auto"/>
          <w:sz w:val="28"/>
          <w:szCs w:val="28"/>
          <w:highlight w:val="none"/>
        </w:rPr>
      </w:pPr>
      <w:r>
        <w:rPr>
          <w:rFonts w:hAnsi="宋体" w:eastAsia="宋体"/>
          <w:b/>
          <w:color w:val="auto"/>
          <w:sz w:val="28"/>
          <w:szCs w:val="28"/>
          <w:highlight w:val="none"/>
        </w:rPr>
        <w:t>二</w:t>
      </w:r>
      <w:r>
        <w:rPr>
          <w:rFonts w:hint="eastAsia" w:hAnsi="宋体" w:eastAsia="宋体"/>
          <w:b/>
          <w:color w:val="auto"/>
          <w:sz w:val="28"/>
          <w:szCs w:val="28"/>
          <w:highlight w:val="none"/>
        </w:rPr>
        <w:t>、投标</w:t>
      </w:r>
      <w:r>
        <w:rPr>
          <w:rFonts w:hAnsi="宋体" w:eastAsia="宋体"/>
          <w:b/>
          <w:color w:val="auto"/>
          <w:sz w:val="28"/>
          <w:szCs w:val="28"/>
          <w:highlight w:val="none"/>
        </w:rPr>
        <w:t>文件</w:t>
      </w:r>
    </w:p>
    <w:p>
      <w:pPr>
        <w:snapToGrid w:val="0"/>
        <w:spacing w:line="360" w:lineRule="auto"/>
        <w:ind w:right="-241"/>
        <w:jc w:val="left"/>
        <w:rPr>
          <w:rFonts w:ascii="宋体" w:hAnsi="宋体"/>
          <w:b/>
          <w:color w:val="auto"/>
          <w:szCs w:val="21"/>
          <w:highlight w:val="none"/>
        </w:rPr>
      </w:pPr>
      <w:r>
        <w:rPr>
          <w:rFonts w:ascii="宋体" w:hAnsi="宋体"/>
          <w:b/>
          <w:color w:val="auto"/>
          <w:szCs w:val="21"/>
          <w:highlight w:val="none"/>
        </w:rPr>
        <w:t>（一）</w:t>
      </w:r>
      <w:r>
        <w:rPr>
          <w:rFonts w:hint="eastAsia" w:ascii="宋体" w:hAnsi="宋体"/>
          <w:b/>
          <w:color w:val="auto"/>
          <w:szCs w:val="21"/>
          <w:highlight w:val="none"/>
        </w:rPr>
        <w:t>采购文件</w:t>
      </w:r>
      <w:r>
        <w:rPr>
          <w:rFonts w:ascii="宋体" w:hAnsi="宋体"/>
          <w:b/>
          <w:color w:val="auto"/>
          <w:szCs w:val="21"/>
          <w:highlight w:val="none"/>
        </w:rPr>
        <w:t>的构成。本</w:t>
      </w:r>
      <w:r>
        <w:rPr>
          <w:rFonts w:hint="eastAsia" w:ascii="宋体" w:hAnsi="宋体"/>
          <w:b/>
          <w:color w:val="auto"/>
          <w:szCs w:val="21"/>
          <w:highlight w:val="none"/>
        </w:rPr>
        <w:t>采购文件</w:t>
      </w:r>
      <w:r>
        <w:rPr>
          <w:rFonts w:ascii="宋体" w:hAnsi="宋体"/>
          <w:b/>
          <w:color w:val="auto"/>
          <w:szCs w:val="21"/>
          <w:highlight w:val="none"/>
        </w:rPr>
        <w:t>由以下部份组成：</w:t>
      </w:r>
    </w:p>
    <w:p>
      <w:pPr>
        <w:spacing w:line="360" w:lineRule="auto"/>
        <w:ind w:firstLine="420" w:firstLineChars="200"/>
        <w:rPr>
          <w:rFonts w:ascii="宋体" w:hAnsi="宋体"/>
          <w:color w:val="auto"/>
          <w:highlight w:val="none"/>
        </w:rPr>
      </w:pPr>
      <w:r>
        <w:rPr>
          <w:rFonts w:ascii="宋体" w:hAnsi="宋体"/>
          <w:color w:val="auto"/>
          <w:highlight w:val="none"/>
        </w:rPr>
        <w:t xml:space="preserve">第一章  </w:t>
      </w:r>
      <w:r>
        <w:rPr>
          <w:rFonts w:hint="eastAsia" w:ascii="宋体" w:hAnsi="宋体"/>
          <w:color w:val="auto"/>
          <w:highlight w:val="none"/>
        </w:rPr>
        <w:t>采购</w:t>
      </w:r>
      <w:r>
        <w:rPr>
          <w:rFonts w:ascii="宋体" w:hAnsi="宋体"/>
          <w:color w:val="auto"/>
          <w:highlight w:val="none"/>
        </w:rPr>
        <w:t>公告</w:t>
      </w:r>
    </w:p>
    <w:p>
      <w:pPr>
        <w:spacing w:line="360" w:lineRule="auto"/>
        <w:ind w:firstLine="420" w:firstLineChars="200"/>
        <w:rPr>
          <w:rFonts w:ascii="宋体" w:hAnsi="宋体"/>
          <w:color w:val="auto"/>
          <w:highlight w:val="none"/>
        </w:rPr>
      </w:pPr>
      <w:r>
        <w:rPr>
          <w:rFonts w:ascii="宋体" w:hAnsi="宋体"/>
          <w:color w:val="auto"/>
          <w:highlight w:val="none"/>
        </w:rPr>
        <w:t>第二章  采购需求</w:t>
      </w:r>
    </w:p>
    <w:p>
      <w:pPr>
        <w:spacing w:line="360" w:lineRule="auto"/>
        <w:ind w:firstLine="420" w:firstLineChars="200"/>
        <w:rPr>
          <w:rFonts w:ascii="宋体" w:hAnsi="宋体"/>
          <w:color w:val="auto"/>
          <w:highlight w:val="none"/>
        </w:rPr>
      </w:pPr>
      <w:r>
        <w:rPr>
          <w:rFonts w:ascii="宋体" w:hAnsi="宋体"/>
          <w:color w:val="auto"/>
          <w:highlight w:val="none"/>
        </w:rPr>
        <w:t xml:space="preserve">第三章  </w:t>
      </w:r>
      <w:r>
        <w:rPr>
          <w:rFonts w:hint="eastAsia" w:ascii="宋体" w:hAnsi="宋体"/>
          <w:color w:val="auto"/>
          <w:highlight w:val="none"/>
        </w:rPr>
        <w:t>投标人</w:t>
      </w:r>
      <w:r>
        <w:rPr>
          <w:rFonts w:ascii="宋体" w:hAnsi="宋体"/>
          <w:color w:val="auto"/>
          <w:highlight w:val="none"/>
        </w:rPr>
        <w:t>须知</w:t>
      </w:r>
    </w:p>
    <w:p>
      <w:pPr>
        <w:spacing w:line="360" w:lineRule="auto"/>
        <w:ind w:firstLine="420" w:firstLineChars="200"/>
        <w:rPr>
          <w:rFonts w:ascii="宋体" w:hAnsi="宋体"/>
          <w:color w:val="auto"/>
          <w:highlight w:val="none"/>
        </w:rPr>
      </w:pPr>
      <w:r>
        <w:rPr>
          <w:rFonts w:ascii="宋体" w:hAnsi="宋体"/>
          <w:color w:val="auto"/>
          <w:highlight w:val="none"/>
        </w:rPr>
        <w:t xml:space="preserve">第四章  </w:t>
      </w:r>
      <w:r>
        <w:rPr>
          <w:rFonts w:hint="eastAsia" w:ascii="宋体" w:hAnsi="宋体"/>
          <w:color w:val="auto"/>
          <w:highlight w:val="none"/>
        </w:rPr>
        <w:t>评标</w:t>
      </w:r>
      <w:r>
        <w:rPr>
          <w:rFonts w:ascii="宋体" w:hAnsi="宋体"/>
          <w:color w:val="auto"/>
          <w:highlight w:val="none"/>
        </w:rPr>
        <w:t>办法及标准</w:t>
      </w:r>
    </w:p>
    <w:p>
      <w:pPr>
        <w:spacing w:line="360" w:lineRule="auto"/>
        <w:ind w:firstLine="420" w:firstLineChars="200"/>
        <w:rPr>
          <w:rFonts w:ascii="宋体" w:hAnsi="宋体"/>
          <w:color w:val="auto"/>
          <w:highlight w:val="none"/>
        </w:rPr>
      </w:pPr>
      <w:r>
        <w:rPr>
          <w:rFonts w:ascii="宋体" w:hAnsi="宋体"/>
          <w:color w:val="auto"/>
          <w:highlight w:val="none"/>
        </w:rPr>
        <w:t>第五章  合同主要条款</w:t>
      </w:r>
    </w:p>
    <w:p>
      <w:pPr>
        <w:spacing w:line="360" w:lineRule="auto"/>
        <w:ind w:firstLine="420" w:firstLineChars="200"/>
        <w:rPr>
          <w:rFonts w:ascii="宋体" w:hAnsi="宋体"/>
          <w:color w:val="auto"/>
          <w:highlight w:val="none"/>
        </w:rPr>
      </w:pPr>
      <w:r>
        <w:rPr>
          <w:rFonts w:ascii="宋体" w:hAnsi="宋体"/>
          <w:color w:val="auto"/>
          <w:highlight w:val="none"/>
        </w:rPr>
        <w:t xml:space="preserve">第六章  </w:t>
      </w:r>
      <w:r>
        <w:rPr>
          <w:rFonts w:hint="eastAsia" w:ascii="宋体" w:hAnsi="宋体"/>
          <w:color w:val="auto"/>
          <w:highlight w:val="none"/>
        </w:rPr>
        <w:t>投标文件相关格式</w:t>
      </w:r>
    </w:p>
    <w:p>
      <w:pPr>
        <w:snapToGrid w:val="0"/>
        <w:spacing w:line="360" w:lineRule="auto"/>
        <w:ind w:right="-238"/>
        <w:jc w:val="left"/>
        <w:rPr>
          <w:rFonts w:ascii="宋体" w:hAnsi="宋体"/>
          <w:b/>
          <w:color w:val="auto"/>
          <w:szCs w:val="21"/>
          <w:highlight w:val="none"/>
        </w:rPr>
      </w:pPr>
      <w:r>
        <w:rPr>
          <w:rFonts w:ascii="宋体" w:hAnsi="宋体"/>
          <w:b/>
          <w:color w:val="auto"/>
          <w:szCs w:val="21"/>
          <w:highlight w:val="none"/>
        </w:rPr>
        <w:t>（二）</w:t>
      </w:r>
      <w:r>
        <w:rPr>
          <w:rFonts w:hint="eastAsia" w:ascii="宋体" w:hAnsi="宋体"/>
          <w:b/>
          <w:color w:val="auto"/>
          <w:szCs w:val="21"/>
          <w:highlight w:val="none"/>
        </w:rPr>
        <w:t>投标人</w:t>
      </w:r>
      <w:r>
        <w:rPr>
          <w:rFonts w:ascii="宋体" w:hAnsi="宋体"/>
          <w:b/>
          <w:color w:val="auto"/>
          <w:szCs w:val="21"/>
          <w:highlight w:val="none"/>
        </w:rPr>
        <w:t>的风险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没有按照</w:t>
      </w:r>
      <w:r>
        <w:rPr>
          <w:rFonts w:hint="eastAsia" w:ascii="宋体" w:hAnsi="宋体"/>
          <w:color w:val="auto"/>
          <w:szCs w:val="21"/>
          <w:highlight w:val="none"/>
        </w:rPr>
        <w:t>采购文件</w:t>
      </w:r>
      <w:r>
        <w:rPr>
          <w:rFonts w:ascii="宋体" w:hAnsi="宋体"/>
          <w:color w:val="auto"/>
          <w:szCs w:val="21"/>
          <w:highlight w:val="none"/>
        </w:rPr>
        <w:t>要求提供全部资料，或者</w:t>
      </w:r>
      <w:r>
        <w:rPr>
          <w:rFonts w:hint="eastAsia" w:ascii="宋体" w:hAnsi="宋体"/>
          <w:color w:val="auto"/>
          <w:szCs w:val="21"/>
          <w:highlight w:val="none"/>
        </w:rPr>
        <w:t>投标人</w:t>
      </w:r>
      <w:r>
        <w:rPr>
          <w:rFonts w:ascii="宋体" w:hAnsi="宋体"/>
          <w:color w:val="auto"/>
          <w:szCs w:val="21"/>
          <w:highlight w:val="none"/>
        </w:rPr>
        <w:t>没有对</w:t>
      </w:r>
      <w:r>
        <w:rPr>
          <w:rFonts w:hint="eastAsia" w:ascii="宋体" w:hAnsi="宋体"/>
          <w:color w:val="auto"/>
          <w:szCs w:val="21"/>
          <w:highlight w:val="none"/>
        </w:rPr>
        <w:t>采购文件</w:t>
      </w:r>
      <w:r>
        <w:rPr>
          <w:rFonts w:ascii="宋体" w:hAnsi="宋体"/>
          <w:color w:val="auto"/>
          <w:szCs w:val="21"/>
          <w:highlight w:val="none"/>
        </w:rPr>
        <w:t>在各方面作出实质性响应是</w:t>
      </w:r>
      <w:r>
        <w:rPr>
          <w:rFonts w:hint="eastAsia" w:ascii="宋体" w:hAnsi="宋体"/>
          <w:color w:val="auto"/>
          <w:szCs w:val="21"/>
          <w:highlight w:val="none"/>
        </w:rPr>
        <w:t>投标人</w:t>
      </w:r>
      <w:r>
        <w:rPr>
          <w:rFonts w:ascii="宋体" w:hAnsi="宋体"/>
          <w:color w:val="auto"/>
          <w:szCs w:val="21"/>
          <w:highlight w:val="none"/>
        </w:rPr>
        <w:t>的风险，</w:t>
      </w:r>
      <w:r>
        <w:rPr>
          <w:rFonts w:hint="eastAsia" w:ascii="宋体" w:cs="宋体"/>
          <w:color w:val="auto"/>
          <w:szCs w:val="21"/>
          <w:highlight w:val="none"/>
        </w:rPr>
        <w:t>责任自负</w:t>
      </w:r>
      <w:r>
        <w:rPr>
          <w:rFonts w:ascii="宋体" w:hAnsi="宋体"/>
          <w:color w:val="auto"/>
          <w:szCs w:val="21"/>
          <w:highlight w:val="none"/>
        </w:rPr>
        <w:t>。</w:t>
      </w:r>
    </w:p>
    <w:p>
      <w:pPr>
        <w:snapToGrid w:val="0"/>
        <w:spacing w:line="360" w:lineRule="auto"/>
        <w:ind w:right="-238"/>
        <w:jc w:val="left"/>
        <w:rPr>
          <w:rFonts w:ascii="宋体" w:hAnsi="宋体"/>
          <w:b/>
          <w:color w:val="auto"/>
          <w:szCs w:val="21"/>
          <w:highlight w:val="none"/>
        </w:rPr>
      </w:pPr>
      <w:r>
        <w:rPr>
          <w:rFonts w:ascii="宋体" w:hAnsi="宋体"/>
          <w:b/>
          <w:color w:val="auto"/>
          <w:szCs w:val="21"/>
          <w:highlight w:val="none"/>
        </w:rPr>
        <w:t>（三）</w:t>
      </w:r>
      <w:r>
        <w:rPr>
          <w:rFonts w:hint="eastAsia" w:ascii="宋体" w:hAnsi="宋体"/>
          <w:b/>
          <w:color w:val="auto"/>
          <w:szCs w:val="21"/>
          <w:highlight w:val="none"/>
        </w:rPr>
        <w:t>采购文件</w:t>
      </w:r>
      <w:r>
        <w:rPr>
          <w:rFonts w:ascii="宋体" w:hAnsi="宋体"/>
          <w:b/>
          <w:color w:val="auto"/>
          <w:szCs w:val="21"/>
          <w:highlight w:val="none"/>
        </w:rPr>
        <w:t xml:space="preserve">的澄清与修改 </w:t>
      </w:r>
    </w:p>
    <w:p>
      <w:pPr>
        <w:pStyle w:val="16"/>
        <w:widowControl/>
        <w:snapToGrid w:val="0"/>
        <w:spacing w:beforeLines="0" w:afterLines="0" w:line="360" w:lineRule="auto"/>
        <w:ind w:right="-87" w:firstLine="415" w:firstLineChars="198"/>
        <w:rPr>
          <w:rFonts w:hAnsi="宋体" w:eastAsia="宋体"/>
          <w:color w:val="auto"/>
          <w:sz w:val="21"/>
          <w:szCs w:val="21"/>
          <w:highlight w:val="none"/>
        </w:rPr>
      </w:pPr>
      <w:r>
        <w:rPr>
          <w:rFonts w:hAnsi="宋体" w:eastAsia="宋体"/>
          <w:color w:val="auto"/>
          <w:sz w:val="21"/>
          <w:szCs w:val="21"/>
          <w:highlight w:val="none"/>
        </w:rPr>
        <w:t>1、投标人应认真阅读本</w:t>
      </w:r>
      <w:r>
        <w:rPr>
          <w:rFonts w:hint="eastAsia" w:hAnsi="宋体" w:eastAsia="宋体"/>
          <w:color w:val="auto"/>
          <w:sz w:val="21"/>
          <w:szCs w:val="21"/>
          <w:highlight w:val="none"/>
        </w:rPr>
        <w:t>采购文件</w:t>
      </w:r>
      <w:r>
        <w:rPr>
          <w:rFonts w:hAnsi="宋体" w:eastAsia="宋体"/>
          <w:color w:val="auto"/>
          <w:sz w:val="21"/>
          <w:szCs w:val="21"/>
          <w:highlight w:val="none"/>
        </w:rPr>
        <w:t>，发现其中有误或有要求不合理的，投标人须</w:t>
      </w:r>
      <w:r>
        <w:rPr>
          <w:rFonts w:hint="eastAsia" w:hAnsi="宋体" w:eastAsia="宋体"/>
          <w:color w:val="auto"/>
          <w:sz w:val="21"/>
          <w:szCs w:val="21"/>
          <w:highlight w:val="none"/>
        </w:rPr>
        <w:t>在</w:t>
      </w:r>
      <w:r>
        <w:rPr>
          <w:rFonts w:hAnsi="宋体" w:eastAsia="宋体"/>
          <w:color w:val="auto"/>
          <w:sz w:val="21"/>
          <w:szCs w:val="21"/>
          <w:highlight w:val="none"/>
        </w:rPr>
        <w:t>采购公告期限届满之日起7个工作日内，以书面形式一次性向采购人和采购代理机构提出。招标</w:t>
      </w:r>
      <w:r>
        <w:rPr>
          <w:rFonts w:hint="eastAsia" w:hAnsi="宋体" w:eastAsia="宋体"/>
          <w:color w:val="auto"/>
          <w:sz w:val="21"/>
          <w:szCs w:val="21"/>
          <w:highlight w:val="none"/>
        </w:rPr>
        <w:t>、</w:t>
      </w:r>
      <w:r>
        <w:rPr>
          <w:rFonts w:hAnsi="宋体" w:eastAsia="宋体"/>
          <w:color w:val="auto"/>
          <w:sz w:val="21"/>
          <w:szCs w:val="21"/>
          <w:highlight w:val="none"/>
        </w:rPr>
        <w:t>采购单位对已发出的</w:t>
      </w:r>
      <w:r>
        <w:rPr>
          <w:rFonts w:hint="eastAsia" w:hAnsi="宋体" w:eastAsia="宋体"/>
          <w:color w:val="auto"/>
          <w:sz w:val="21"/>
          <w:szCs w:val="21"/>
          <w:highlight w:val="none"/>
        </w:rPr>
        <w:t>采购文件</w:t>
      </w:r>
      <w:r>
        <w:rPr>
          <w:rFonts w:hAnsi="宋体" w:eastAsia="宋体"/>
          <w:color w:val="auto"/>
          <w:sz w:val="21"/>
          <w:szCs w:val="21"/>
          <w:highlight w:val="none"/>
        </w:rPr>
        <w:t>进行必要澄清、答复、修改或补充的，应当在</w:t>
      </w:r>
      <w:r>
        <w:rPr>
          <w:rFonts w:hint="eastAsia" w:hAnsi="宋体" w:eastAsia="宋体"/>
          <w:color w:val="auto"/>
          <w:sz w:val="21"/>
          <w:szCs w:val="21"/>
          <w:highlight w:val="none"/>
        </w:rPr>
        <w:t>采购文件</w:t>
      </w:r>
      <w:r>
        <w:rPr>
          <w:rFonts w:hAnsi="宋体" w:eastAsia="宋体"/>
          <w:color w:val="auto"/>
          <w:sz w:val="21"/>
          <w:szCs w:val="21"/>
          <w:highlight w:val="none"/>
        </w:rPr>
        <w:t>要求提交投标文件截止时间15天前，在财政部门指定的政府采购信息发布媒体上发布更正公告，并通知所有已报名的潜在投标人。</w:t>
      </w:r>
    </w:p>
    <w:p>
      <w:pPr>
        <w:pStyle w:val="16"/>
        <w:widowControl/>
        <w:snapToGrid w:val="0"/>
        <w:spacing w:beforeLines="0" w:afterLines="0" w:line="360" w:lineRule="auto"/>
        <w:ind w:right="-87" w:firstLine="415" w:firstLineChars="198"/>
        <w:rPr>
          <w:rFonts w:hAnsi="宋体" w:eastAsia="宋体"/>
          <w:color w:val="auto"/>
          <w:sz w:val="21"/>
          <w:szCs w:val="21"/>
          <w:highlight w:val="none"/>
        </w:rPr>
      </w:pPr>
      <w:r>
        <w:rPr>
          <w:rFonts w:hAnsi="宋体" w:eastAsia="宋体"/>
          <w:color w:val="auto"/>
          <w:sz w:val="21"/>
          <w:szCs w:val="21"/>
          <w:highlight w:val="none"/>
        </w:rPr>
        <w:t>2、</w:t>
      </w:r>
      <w:r>
        <w:rPr>
          <w:rFonts w:hint="eastAsia" w:hAnsi="宋体" w:eastAsia="宋体"/>
          <w:color w:val="auto"/>
          <w:sz w:val="21"/>
          <w:szCs w:val="21"/>
          <w:highlight w:val="none"/>
        </w:rPr>
        <w:t>采购文件</w:t>
      </w:r>
      <w:r>
        <w:rPr>
          <w:rFonts w:hAnsi="宋体" w:eastAsia="宋体"/>
          <w:color w:val="auto"/>
          <w:sz w:val="21"/>
          <w:szCs w:val="21"/>
          <w:highlight w:val="none"/>
        </w:rPr>
        <w:t>的答复、澄清、修改、补充通知实质上改变采购需求相关内容，且自</w:t>
      </w:r>
      <w:r>
        <w:rPr>
          <w:rFonts w:hint="eastAsia" w:hAnsi="宋体" w:eastAsia="宋体"/>
          <w:color w:val="auto"/>
          <w:sz w:val="21"/>
          <w:szCs w:val="21"/>
          <w:highlight w:val="none"/>
        </w:rPr>
        <w:t>采购文件</w:t>
      </w:r>
      <w:r>
        <w:rPr>
          <w:rFonts w:hAnsi="宋体" w:eastAsia="宋体"/>
          <w:color w:val="auto"/>
          <w:sz w:val="21"/>
          <w:szCs w:val="21"/>
          <w:highlight w:val="none"/>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pStyle w:val="16"/>
        <w:widowControl/>
        <w:snapToGrid w:val="0"/>
        <w:spacing w:beforeLines="0" w:afterLines="0" w:line="360" w:lineRule="auto"/>
        <w:ind w:right="-87" w:firstLine="415" w:firstLineChars="198"/>
        <w:rPr>
          <w:rFonts w:hAnsi="宋体" w:eastAsia="宋体"/>
          <w:color w:val="auto"/>
          <w:sz w:val="21"/>
          <w:szCs w:val="21"/>
          <w:highlight w:val="none"/>
        </w:rPr>
      </w:pPr>
      <w:r>
        <w:rPr>
          <w:rFonts w:hAnsi="宋体" w:eastAsia="宋体"/>
          <w:color w:val="auto"/>
          <w:sz w:val="21"/>
          <w:szCs w:val="21"/>
          <w:highlight w:val="none"/>
        </w:rPr>
        <w:t>3、</w:t>
      </w:r>
      <w:r>
        <w:rPr>
          <w:rFonts w:hint="eastAsia" w:hAnsi="宋体" w:eastAsia="宋体"/>
          <w:color w:val="auto"/>
          <w:sz w:val="21"/>
          <w:szCs w:val="21"/>
          <w:highlight w:val="none"/>
        </w:rPr>
        <w:t>采购文件</w:t>
      </w:r>
      <w:r>
        <w:rPr>
          <w:rFonts w:hAnsi="宋体" w:eastAsia="宋体"/>
          <w:color w:val="auto"/>
          <w:sz w:val="21"/>
          <w:szCs w:val="21"/>
          <w:highlight w:val="none"/>
        </w:rPr>
        <w:t>澄清、答复、修改、补充的内容为采购文件的组成部分。当</w:t>
      </w:r>
      <w:r>
        <w:rPr>
          <w:rFonts w:hint="eastAsia" w:hAnsi="宋体" w:eastAsia="宋体"/>
          <w:color w:val="auto"/>
          <w:sz w:val="21"/>
          <w:szCs w:val="21"/>
          <w:highlight w:val="none"/>
        </w:rPr>
        <w:t>采购文件</w:t>
      </w:r>
      <w:r>
        <w:rPr>
          <w:rFonts w:hAnsi="宋体" w:eastAsia="宋体"/>
          <w:color w:val="auto"/>
          <w:sz w:val="21"/>
          <w:szCs w:val="21"/>
          <w:highlight w:val="none"/>
        </w:rPr>
        <w:t>与</w:t>
      </w:r>
      <w:r>
        <w:rPr>
          <w:rFonts w:hint="eastAsia" w:hAnsi="宋体" w:eastAsia="宋体"/>
          <w:color w:val="auto"/>
          <w:sz w:val="21"/>
          <w:szCs w:val="21"/>
          <w:highlight w:val="none"/>
        </w:rPr>
        <w:t>采购文件</w:t>
      </w:r>
      <w:r>
        <w:rPr>
          <w:rFonts w:hAnsi="宋体" w:eastAsia="宋体"/>
          <w:color w:val="auto"/>
          <w:sz w:val="21"/>
          <w:szCs w:val="21"/>
          <w:highlight w:val="none"/>
        </w:rPr>
        <w:t>的答复、澄清、修改、补充通知就同一内容的表述不一致时，以最后发出的变更公告为准。</w:t>
      </w:r>
    </w:p>
    <w:p>
      <w:pPr>
        <w:pStyle w:val="16"/>
        <w:snapToGrid w:val="0"/>
        <w:spacing w:beforeLines="0" w:afterLines="0" w:line="360" w:lineRule="auto"/>
        <w:ind w:right="-506" w:rightChars="-241" w:firstLine="420" w:firstLineChars="200"/>
        <w:rPr>
          <w:rFonts w:hAnsi="宋体"/>
          <w:b/>
          <w:color w:val="auto"/>
          <w:sz w:val="28"/>
          <w:highlight w:val="none"/>
        </w:rPr>
      </w:pPr>
      <w:r>
        <w:rPr>
          <w:rFonts w:hint="eastAsia" w:hAnsi="宋体" w:eastAsia="宋体"/>
          <w:color w:val="auto"/>
          <w:sz w:val="21"/>
          <w:szCs w:val="21"/>
          <w:highlight w:val="none"/>
        </w:rPr>
        <w:t>4、采购文件的澄清、答复、修改或补充都应该通过本代理机构以法定形式发布。</w:t>
      </w:r>
    </w:p>
    <w:p>
      <w:pPr>
        <w:pStyle w:val="16"/>
        <w:snapToGrid w:val="0"/>
        <w:spacing w:before="120" w:after="120" w:line="360" w:lineRule="auto"/>
        <w:ind w:right="-506" w:rightChars="-241"/>
        <w:jc w:val="center"/>
        <w:rPr>
          <w:rFonts w:hAnsi="宋体" w:eastAsia="宋体"/>
          <w:b/>
          <w:color w:val="auto"/>
          <w:sz w:val="28"/>
          <w:szCs w:val="28"/>
          <w:highlight w:val="none"/>
        </w:rPr>
      </w:pPr>
    </w:p>
    <w:p>
      <w:pPr>
        <w:pStyle w:val="16"/>
        <w:snapToGrid w:val="0"/>
        <w:spacing w:before="120" w:after="120" w:line="360" w:lineRule="auto"/>
        <w:ind w:right="-506" w:rightChars="-241"/>
        <w:jc w:val="center"/>
        <w:rPr>
          <w:rFonts w:hAnsi="宋体" w:eastAsia="宋体"/>
          <w:b/>
          <w:color w:val="auto"/>
          <w:sz w:val="28"/>
          <w:szCs w:val="28"/>
          <w:highlight w:val="none"/>
        </w:rPr>
      </w:pPr>
      <w:r>
        <w:rPr>
          <w:rFonts w:hAnsi="宋体" w:eastAsia="宋体"/>
          <w:b/>
          <w:color w:val="auto"/>
          <w:sz w:val="28"/>
          <w:szCs w:val="28"/>
          <w:highlight w:val="none"/>
        </w:rPr>
        <w:t>三、</w:t>
      </w:r>
      <w:r>
        <w:rPr>
          <w:rFonts w:hint="eastAsia" w:hAnsi="宋体" w:eastAsia="宋体"/>
          <w:b/>
          <w:color w:val="auto"/>
          <w:sz w:val="28"/>
          <w:szCs w:val="28"/>
          <w:highlight w:val="none"/>
        </w:rPr>
        <w:t>投标</w:t>
      </w:r>
      <w:r>
        <w:rPr>
          <w:rFonts w:hAnsi="宋体" w:eastAsia="宋体"/>
          <w:b/>
          <w:color w:val="auto"/>
          <w:sz w:val="28"/>
          <w:szCs w:val="28"/>
          <w:highlight w:val="none"/>
        </w:rPr>
        <w:t>文件的编制</w:t>
      </w:r>
    </w:p>
    <w:p>
      <w:pPr>
        <w:tabs>
          <w:tab w:val="left" w:pos="0"/>
        </w:tabs>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（一）投标文件的形式和效力</w:t>
      </w:r>
    </w:p>
    <w:p>
      <w:pPr>
        <w:tabs>
          <w:tab w:val="left" w:pos="0"/>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投标文件分为电子投标文件以及备份投标文件，备份文件为以介质存储的数据电文形式的投标文件。</w:t>
      </w:r>
    </w:p>
    <w:p>
      <w:pPr>
        <w:tabs>
          <w:tab w:val="left" w:pos="0"/>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1、电子投标文件，按“政采云供应商项目采购-电子招投标操作指南”及本招标文件要求制作、加密并递交。</w:t>
      </w:r>
    </w:p>
    <w:p>
      <w:pPr>
        <w:tabs>
          <w:tab w:val="left" w:pos="0"/>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2、以介质存储的数据电文形式的备份投标文件，按政采云供应商项目采购-电子招投标操作指南中制作的电子投标文件和未加密的投标文件。</w:t>
      </w:r>
    </w:p>
    <w:p>
      <w:pPr>
        <w:tabs>
          <w:tab w:val="left" w:pos="0"/>
        </w:tabs>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投标文件的启用，按先后顺位分别为电子投标文件、以介质存储的数据电文形式的备份投标文件。在下一顺位的投标文件启用时，前一顺位的投标文件自动失效。</w:t>
      </w:r>
    </w:p>
    <w:p>
      <w:pPr>
        <w:tabs>
          <w:tab w:val="left" w:pos="0"/>
        </w:tabs>
        <w:spacing w:line="360" w:lineRule="auto"/>
        <w:ind w:firstLine="211" w:firstLineChars="100"/>
        <w:rPr>
          <w:rFonts w:ascii="宋体" w:hAnsi="宋体"/>
          <w:b/>
          <w:color w:val="auto"/>
          <w:szCs w:val="21"/>
          <w:highlight w:val="none"/>
        </w:rPr>
      </w:pPr>
      <w:r>
        <w:rPr>
          <w:rFonts w:hint="eastAsia" w:ascii="宋体" w:hAnsi="宋体"/>
          <w:b/>
          <w:color w:val="auto"/>
          <w:szCs w:val="21"/>
          <w:highlight w:val="none"/>
        </w:rPr>
        <w:t>（二）投标文件</w:t>
      </w:r>
      <w:r>
        <w:rPr>
          <w:rFonts w:ascii="宋体" w:hAnsi="宋体"/>
          <w:b/>
          <w:color w:val="auto"/>
          <w:szCs w:val="21"/>
          <w:highlight w:val="none"/>
        </w:rPr>
        <w:t>的组成</w:t>
      </w:r>
    </w:p>
    <w:p>
      <w:pPr>
        <w:tabs>
          <w:tab w:val="left" w:pos="0"/>
        </w:tabs>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投标</w:t>
      </w:r>
      <w:r>
        <w:rPr>
          <w:rFonts w:ascii="宋体" w:hAnsi="宋体"/>
          <w:b/>
          <w:bCs/>
          <w:color w:val="auto"/>
          <w:szCs w:val="21"/>
          <w:highlight w:val="none"/>
        </w:rPr>
        <w:t>文件由</w:t>
      </w:r>
      <w:r>
        <w:rPr>
          <w:rFonts w:hint="eastAsia" w:ascii="宋体" w:hAnsi="宋体"/>
          <w:b/>
          <w:bCs/>
          <w:color w:val="auto"/>
          <w:szCs w:val="21"/>
          <w:highlight w:val="none"/>
        </w:rPr>
        <w:t>资格证明文件</w:t>
      </w:r>
      <w:r>
        <w:rPr>
          <w:rFonts w:ascii="宋体" w:hAnsi="宋体"/>
          <w:b/>
          <w:bCs/>
          <w:color w:val="auto"/>
          <w:szCs w:val="21"/>
          <w:highlight w:val="none"/>
        </w:rPr>
        <w:t>、</w:t>
      </w:r>
      <w:r>
        <w:rPr>
          <w:rFonts w:hint="eastAsia" w:ascii="宋体" w:hAnsi="宋体"/>
          <w:b/>
          <w:bCs/>
          <w:color w:val="auto"/>
          <w:szCs w:val="21"/>
          <w:highlight w:val="none"/>
        </w:rPr>
        <w:t>商务及技术文件</w:t>
      </w:r>
      <w:r>
        <w:rPr>
          <w:rFonts w:ascii="宋体" w:hAnsi="宋体"/>
          <w:b/>
          <w:bCs/>
          <w:color w:val="auto"/>
          <w:szCs w:val="21"/>
          <w:highlight w:val="none"/>
        </w:rPr>
        <w:t>、报价</w:t>
      </w:r>
      <w:r>
        <w:rPr>
          <w:rFonts w:hint="eastAsia" w:ascii="宋体" w:hAnsi="宋体"/>
          <w:b/>
          <w:bCs/>
          <w:color w:val="auto"/>
          <w:szCs w:val="21"/>
          <w:highlight w:val="none"/>
        </w:rPr>
        <w:t>文件三</w:t>
      </w:r>
      <w:r>
        <w:rPr>
          <w:rFonts w:ascii="宋体" w:hAnsi="宋体"/>
          <w:b/>
          <w:bCs/>
          <w:color w:val="auto"/>
          <w:szCs w:val="21"/>
          <w:highlight w:val="none"/>
        </w:rPr>
        <w:t>部份组成。</w:t>
      </w:r>
      <w:r>
        <w:rPr>
          <w:rFonts w:hint="eastAsia"/>
          <w:color w:val="auto"/>
          <w:szCs w:val="21"/>
          <w:highlight w:val="none"/>
        </w:rPr>
        <w:t>电子投标文件中所须加盖公章部分均采用CA签章。（以下投标文件的部分格式详见本招标文件第六章，如本招标文件没有提供相应的格式，投标人可自行制表填写）</w:t>
      </w:r>
    </w:p>
    <w:p>
      <w:pPr>
        <w:pStyle w:val="9"/>
        <w:numPr>
          <w:ilvl w:val="0"/>
          <w:numId w:val="5"/>
        </w:numPr>
        <w:snapToGrid w:val="0"/>
        <w:spacing w:line="360" w:lineRule="auto"/>
        <w:rPr>
          <w:rFonts w:hAnsi="宋体" w:eastAsia="宋体"/>
          <w:b/>
          <w:color w:val="auto"/>
          <w:sz w:val="21"/>
          <w:szCs w:val="21"/>
          <w:highlight w:val="none"/>
        </w:rPr>
      </w:pPr>
      <w:r>
        <w:rPr>
          <w:rFonts w:hAnsi="宋体" w:eastAsia="宋体"/>
          <w:b/>
          <w:color w:val="auto"/>
          <w:sz w:val="21"/>
          <w:szCs w:val="21"/>
          <w:highlight w:val="none"/>
        </w:rPr>
        <w:t>资格</w:t>
      </w:r>
      <w:r>
        <w:rPr>
          <w:rFonts w:hint="eastAsia" w:hAnsi="宋体" w:eastAsia="宋体"/>
          <w:b/>
          <w:color w:val="auto"/>
          <w:sz w:val="21"/>
          <w:szCs w:val="21"/>
          <w:highlight w:val="none"/>
        </w:rPr>
        <w:t>证明文件</w:t>
      </w:r>
      <w:r>
        <w:rPr>
          <w:rFonts w:hAnsi="宋体" w:eastAsia="宋体"/>
          <w:b/>
          <w:color w:val="auto"/>
          <w:sz w:val="21"/>
          <w:szCs w:val="21"/>
          <w:highlight w:val="none"/>
        </w:rPr>
        <w:t>：</w:t>
      </w:r>
    </w:p>
    <w:p>
      <w:pPr>
        <w:numPr>
          <w:ilvl w:val="0"/>
          <w:numId w:val="0"/>
        </w:numPr>
        <w:snapToGrid w:val="0"/>
        <w:spacing w:line="360" w:lineRule="auto"/>
        <w:ind w:left="0" w:firstLine="420" w:firstLineChars="200"/>
        <w:jc w:val="left"/>
        <w:rPr>
          <w:rFonts w:ascii="宋体"/>
          <w:color w:val="auto"/>
          <w:highlight w:val="none"/>
        </w:rPr>
      </w:pPr>
      <w:r>
        <w:rPr>
          <w:rFonts w:ascii="宋体" w:hAnsi="宋体"/>
          <w:color w:val="auto"/>
          <w:highlight w:val="none"/>
        </w:rPr>
        <w:t>1.1</w:t>
      </w:r>
      <w:r>
        <w:rPr>
          <w:rFonts w:hint="eastAsia" w:ascii="宋体" w:hAnsi="宋体"/>
          <w:color w:val="auto"/>
          <w:highlight w:val="none"/>
        </w:rPr>
        <w:t>基本资格条件：符合《中华人民共和国政府采购法》第二十二条的规定；</w:t>
      </w:r>
    </w:p>
    <w:p>
      <w:pPr>
        <w:spacing w:line="360" w:lineRule="auto"/>
        <w:ind w:firstLine="420" w:firstLineChars="200"/>
        <w:rPr>
          <w:rFonts w:ascii="宋体" w:hAnsi="宋体"/>
          <w:color w:val="auto"/>
          <w:highlight w:val="none"/>
        </w:rPr>
      </w:pPr>
      <w:r>
        <w:rPr>
          <w:rFonts w:hint="eastAsia" w:ascii="宋体" w:hAnsi="宋体"/>
          <w:color w:val="auto"/>
          <w:highlight w:val="none"/>
        </w:rPr>
        <w:t>（以下</w:t>
      </w:r>
      <w:r>
        <w:rPr>
          <w:rFonts w:ascii="宋体" w:hAnsi="宋体"/>
          <w:color w:val="auto"/>
          <w:highlight w:val="none"/>
        </w:rPr>
        <w:t>A~E</w:t>
      </w:r>
      <w:r>
        <w:rPr>
          <w:rFonts w:hint="eastAsia" w:ascii="宋体" w:hAnsi="宋体"/>
          <w:color w:val="auto"/>
          <w:highlight w:val="none"/>
        </w:rPr>
        <w:t>项是第二十二条要求及对应证明材料的具体内容，各投标人须在投标文件中出具对应证明材料）</w:t>
      </w:r>
    </w:p>
    <w:p>
      <w:pPr>
        <w:spacing w:line="360" w:lineRule="auto"/>
        <w:ind w:firstLine="482" w:firstLineChars="200"/>
        <w:rPr>
          <w:rFonts w:ascii="宋体"/>
          <w:b/>
          <w:bCs/>
          <w:color w:val="auto"/>
          <w:highlight w:val="none"/>
        </w:rPr>
      </w:pPr>
      <w:r>
        <w:rPr>
          <w:rFonts w:ascii="宋体" w:hAnsi="宋体"/>
          <w:b/>
          <w:bCs/>
          <w:color w:val="auto"/>
          <w:sz w:val="24"/>
          <w:highlight w:val="none"/>
        </w:rPr>
        <w:t>A</w:t>
      </w:r>
      <w:r>
        <w:rPr>
          <w:rFonts w:ascii="宋体" w:cs="宋体"/>
          <w:b/>
          <w:bCs/>
          <w:color w:val="auto"/>
          <w:sz w:val="24"/>
          <w:highlight w:val="none"/>
        </w:rPr>
        <w:t>.</w:t>
      </w:r>
      <w:r>
        <w:rPr>
          <w:rFonts w:hint="eastAsia" w:ascii="宋体" w:hAnsi="宋体"/>
          <w:b/>
          <w:bCs/>
          <w:color w:val="auto"/>
          <w:highlight w:val="none"/>
        </w:rPr>
        <w:t>具有独立承担民事责任的能力：</w:t>
      </w:r>
    </w:p>
    <w:p>
      <w:pPr>
        <w:spacing w:line="360" w:lineRule="auto"/>
        <w:rPr>
          <w:rFonts w:ascii="宋体"/>
          <w:b/>
          <w:bCs/>
          <w:color w:val="auto"/>
          <w:highlight w:val="none"/>
        </w:rPr>
      </w:pPr>
      <w:r>
        <w:rPr>
          <w:rFonts w:ascii="宋体" w:hAnsi="宋体"/>
          <w:b/>
          <w:bCs/>
          <w:color w:val="auto"/>
          <w:highlight w:val="none"/>
        </w:rPr>
        <w:t xml:space="preserve">  </w:t>
      </w:r>
      <w:r>
        <w:rPr>
          <w:rFonts w:ascii="宋体" w:hAnsi="宋体"/>
          <w:color w:val="auto"/>
          <w:highlight w:val="none"/>
        </w:rPr>
        <w:t xml:space="preserve">  </w:t>
      </w:r>
      <w:r>
        <w:rPr>
          <w:rFonts w:hint="eastAsia" w:ascii="宋体" w:hAnsi="宋体"/>
          <w:color w:val="auto"/>
          <w:highlight w:val="none"/>
        </w:rPr>
        <w:t>投标人须在投标文件中出具符合以下情况的证明材料</w:t>
      </w:r>
      <w:r>
        <w:rPr>
          <w:rFonts w:hint="eastAsia" w:hAnsi="宋体" w:eastAsia="宋体" w:cs="宋体"/>
          <w:color w:val="auto"/>
          <w:sz w:val="21"/>
          <w:szCs w:val="21"/>
        </w:rPr>
        <w:t>扫描件</w:t>
      </w:r>
      <w:r>
        <w:rPr>
          <w:rFonts w:hint="eastAsia" w:ascii="宋体" w:hAnsi="宋体"/>
          <w:b/>
          <w:bCs/>
          <w:color w:val="auto"/>
          <w:highlight w:val="none"/>
        </w:rPr>
        <w:t>（五选一）：</w:t>
      </w:r>
    </w:p>
    <w:p>
      <w:pPr>
        <w:spacing w:line="360" w:lineRule="auto"/>
        <w:ind w:firstLine="420" w:firstLineChars="200"/>
        <w:rPr>
          <w:rFonts w:ascii="宋体"/>
          <w:color w:val="auto"/>
          <w:highlight w:val="none"/>
        </w:rPr>
      </w:pPr>
      <w:r>
        <w:rPr>
          <w:rFonts w:ascii="宋体" w:hAnsi="宋体" w:cs="Calibri"/>
          <w:color w:val="auto"/>
          <w:highlight w:val="none"/>
        </w:rPr>
        <w:fldChar w:fldCharType="begin"/>
      </w:r>
      <w:r>
        <w:rPr>
          <w:rFonts w:ascii="宋体" w:hAnsi="宋体" w:cs="Calibri"/>
          <w:color w:val="auto"/>
          <w:highlight w:val="none"/>
        </w:rPr>
        <w:instrText xml:space="preserve"> EQ \o\ac(</w:instrText>
      </w:r>
      <w:r>
        <w:rPr>
          <w:rFonts w:hint="eastAsia" w:ascii="宋体" w:hAnsi="宋体" w:cs="Calibri"/>
          <w:color w:val="auto"/>
          <w:highlight w:val="none"/>
        </w:rPr>
        <w:instrText xml:space="preserve">○</w:instrText>
      </w:r>
      <w:r>
        <w:rPr>
          <w:rFonts w:ascii="宋体" w:hAnsi="宋体" w:cs="Calibri"/>
          <w:color w:val="auto"/>
          <w:highlight w:val="none"/>
        </w:rPr>
        <w:instrText xml:space="preserve">,1)</w:instrText>
      </w:r>
      <w:r>
        <w:rPr>
          <w:rFonts w:ascii="宋体" w:hAnsi="宋体" w:cs="Calibri"/>
          <w:color w:val="auto"/>
          <w:highlight w:val="none"/>
        </w:rPr>
        <w:fldChar w:fldCharType="end"/>
      </w:r>
      <w:r>
        <w:rPr>
          <w:rFonts w:hint="eastAsia" w:ascii="宋体" w:hAnsi="宋体"/>
          <w:color w:val="auto"/>
          <w:highlight w:val="none"/>
        </w:rPr>
        <w:t>如投标人是企业（包括合伙企业），提供在工商部门注册的有效“企业法人营业执照”或“营业执照”；</w:t>
      </w:r>
    </w:p>
    <w:p>
      <w:pPr>
        <w:spacing w:line="360" w:lineRule="auto"/>
        <w:ind w:firstLine="420" w:firstLineChars="200"/>
        <w:rPr>
          <w:rFonts w:ascii="宋体"/>
          <w:color w:val="auto"/>
          <w:highlight w:val="none"/>
        </w:rPr>
      </w:pPr>
      <w:r>
        <w:rPr>
          <w:rFonts w:ascii="宋体" w:hAnsi="宋体"/>
          <w:color w:val="auto"/>
          <w:highlight w:val="none"/>
        </w:rPr>
        <w:fldChar w:fldCharType="begin"/>
      </w:r>
      <w:r>
        <w:rPr>
          <w:rFonts w:ascii="宋体" w:hAnsi="宋体"/>
          <w:color w:val="auto"/>
          <w:highlight w:val="none"/>
        </w:rPr>
        <w:instrText xml:space="preserve"> EQ \o\ac(</w:instrText>
      </w:r>
      <w:r>
        <w:rPr>
          <w:rFonts w:hint="eastAsia" w:ascii="宋体" w:hAnsi="宋体"/>
          <w:color w:val="auto"/>
          <w:highlight w:val="none"/>
        </w:rPr>
        <w:instrText xml:space="preserve">○</w:instrText>
      </w:r>
      <w:r>
        <w:rPr>
          <w:rFonts w:ascii="宋体"/>
          <w:color w:val="auto"/>
          <w:highlight w:val="none"/>
        </w:rPr>
        <w:instrText xml:space="preserve">,</w:instrText>
      </w:r>
      <w:r>
        <w:rPr>
          <w:rFonts w:ascii="宋体" w:hAnsi="宋体"/>
          <w:color w:val="auto"/>
          <w:position w:val="2"/>
          <w:sz w:val="14"/>
          <w:highlight w:val="none"/>
        </w:rPr>
        <w:instrText xml:space="preserve">2</w:instrText>
      </w:r>
      <w:r>
        <w:rPr>
          <w:rFonts w:ascii="宋体" w:hAnsi="宋体"/>
          <w:color w:val="auto"/>
          <w:highlight w:val="none"/>
        </w:rPr>
        <w:instrText xml:space="preserve">)</w:instrText>
      </w:r>
      <w:r>
        <w:rPr>
          <w:rFonts w:ascii="宋体" w:hAnsi="宋体"/>
          <w:color w:val="auto"/>
          <w:highlight w:val="none"/>
        </w:rPr>
        <w:fldChar w:fldCharType="end"/>
      </w:r>
      <w:r>
        <w:rPr>
          <w:rFonts w:hint="eastAsia" w:ascii="宋体" w:hAnsi="宋体"/>
          <w:color w:val="auto"/>
          <w:highlight w:val="none"/>
        </w:rPr>
        <w:t>如投标人是事业单位，</w:t>
      </w:r>
      <w:r>
        <w:rPr>
          <w:rFonts w:ascii="宋体" w:hAnsi="宋体"/>
          <w:color w:val="auto"/>
          <w:highlight w:val="none"/>
        </w:rPr>
        <w:t xml:space="preserve"> </w:t>
      </w:r>
      <w:r>
        <w:rPr>
          <w:rFonts w:hint="eastAsia" w:ascii="宋体" w:hAnsi="宋体"/>
          <w:color w:val="auto"/>
          <w:highlight w:val="none"/>
        </w:rPr>
        <w:t>提供有效的“事业单位法人证书”；</w:t>
      </w:r>
    </w:p>
    <w:p>
      <w:pPr>
        <w:spacing w:line="360" w:lineRule="auto"/>
        <w:ind w:firstLine="420" w:firstLineChars="200"/>
        <w:rPr>
          <w:rFonts w:ascii="宋体"/>
          <w:color w:val="auto"/>
          <w:highlight w:val="none"/>
        </w:rPr>
      </w:pPr>
      <w:r>
        <w:rPr>
          <w:rFonts w:ascii="宋体" w:hAnsi="宋体"/>
          <w:color w:val="auto"/>
          <w:highlight w:val="none"/>
        </w:rPr>
        <w:fldChar w:fldCharType="begin"/>
      </w:r>
      <w:r>
        <w:rPr>
          <w:rFonts w:ascii="宋体" w:hAnsi="宋体"/>
          <w:color w:val="auto"/>
          <w:highlight w:val="none"/>
        </w:rPr>
        <w:instrText xml:space="preserve"> EQ \o\ac(</w:instrText>
      </w:r>
      <w:r>
        <w:rPr>
          <w:rFonts w:hint="eastAsia" w:ascii="宋体" w:hAnsi="宋体"/>
          <w:color w:val="auto"/>
          <w:highlight w:val="none"/>
        </w:rPr>
        <w:instrText xml:space="preserve">○</w:instrText>
      </w:r>
      <w:r>
        <w:rPr>
          <w:rFonts w:ascii="宋体"/>
          <w:color w:val="auto"/>
          <w:highlight w:val="none"/>
        </w:rPr>
        <w:instrText xml:space="preserve">,</w:instrText>
      </w:r>
      <w:r>
        <w:rPr>
          <w:rFonts w:ascii="宋体" w:hAnsi="宋体"/>
          <w:color w:val="auto"/>
          <w:position w:val="2"/>
          <w:sz w:val="14"/>
          <w:highlight w:val="none"/>
        </w:rPr>
        <w:instrText xml:space="preserve">3</w:instrText>
      </w:r>
      <w:r>
        <w:rPr>
          <w:rFonts w:ascii="宋体" w:hAnsi="宋体"/>
          <w:color w:val="auto"/>
          <w:highlight w:val="none"/>
        </w:rPr>
        <w:instrText xml:space="preserve">)</w:instrText>
      </w:r>
      <w:r>
        <w:rPr>
          <w:rFonts w:ascii="宋体" w:hAnsi="宋体"/>
          <w:color w:val="auto"/>
          <w:highlight w:val="none"/>
        </w:rPr>
        <w:fldChar w:fldCharType="end"/>
      </w:r>
      <w:r>
        <w:rPr>
          <w:rFonts w:hint="eastAsia" w:ascii="宋体" w:hAnsi="宋体"/>
          <w:color w:val="auto"/>
          <w:highlight w:val="none"/>
        </w:rPr>
        <w:t>如投标人是非企业专业服务机构的，提供执业许可证等证明文件等证明文件；</w:t>
      </w:r>
    </w:p>
    <w:p>
      <w:pPr>
        <w:spacing w:line="360" w:lineRule="auto"/>
        <w:ind w:firstLine="420" w:firstLineChars="200"/>
        <w:rPr>
          <w:rFonts w:ascii="宋体" w:cs="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EQ \o\ac(</w:instrText>
      </w:r>
      <w:r>
        <w:rPr>
          <w:rFonts w:hint="eastAsia" w:ascii="宋体" w:hAnsi="宋体" w:cs="宋体"/>
          <w:color w:val="auto"/>
          <w:highlight w:val="none"/>
        </w:rPr>
        <w:instrText xml:space="preserve">○</w:instrText>
      </w:r>
      <w:r>
        <w:rPr>
          <w:rFonts w:ascii="宋体" w:hAnsi="宋体" w:cs="宋体"/>
          <w:color w:val="auto"/>
          <w:highlight w:val="none"/>
        </w:rPr>
        <w:instrText xml:space="preserve">,4)</w:instrText>
      </w:r>
      <w:r>
        <w:rPr>
          <w:rFonts w:ascii="宋体" w:hAnsi="宋体" w:cs="宋体"/>
          <w:color w:val="auto"/>
          <w:highlight w:val="none"/>
        </w:rPr>
        <w:fldChar w:fldCharType="end"/>
      </w:r>
      <w:r>
        <w:rPr>
          <w:rFonts w:hint="eastAsia" w:ascii="宋体" w:hAnsi="宋体" w:cs="宋体"/>
          <w:color w:val="auto"/>
          <w:highlight w:val="none"/>
        </w:rPr>
        <w:t>如投标人是个体工商户，提供有效的“个体工商户营业执照”；</w:t>
      </w:r>
    </w:p>
    <w:p>
      <w:pPr>
        <w:spacing w:line="360" w:lineRule="auto"/>
        <w:ind w:firstLine="420" w:firstLineChars="200"/>
        <w:rPr>
          <w:rFonts w:ascii="宋体" w:cs="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EQ \o\ac(</w:instrText>
      </w:r>
      <w:r>
        <w:rPr>
          <w:rFonts w:hint="eastAsia" w:ascii="宋体" w:hAnsi="宋体" w:cs="宋体"/>
          <w:color w:val="auto"/>
          <w:highlight w:val="none"/>
        </w:rPr>
        <w:instrText xml:space="preserve">○</w:instrText>
      </w:r>
      <w:r>
        <w:rPr>
          <w:rFonts w:ascii="宋体" w:hAnsi="宋体" w:cs="宋体"/>
          <w:color w:val="auto"/>
          <w:highlight w:val="none"/>
        </w:rPr>
        <w:instrText xml:space="preserve">,5)</w:instrText>
      </w:r>
      <w:r>
        <w:rPr>
          <w:rFonts w:ascii="宋体" w:hAnsi="宋体" w:cs="宋体"/>
          <w:color w:val="auto"/>
          <w:highlight w:val="none"/>
        </w:rPr>
        <w:fldChar w:fldCharType="end"/>
      </w:r>
      <w:r>
        <w:rPr>
          <w:rFonts w:hint="eastAsia" w:ascii="宋体" w:hAnsi="宋体" w:cs="宋体"/>
          <w:color w:val="auto"/>
          <w:highlight w:val="none"/>
        </w:rPr>
        <w:t>如投标人是自然人，提供有效的自然人身份证明（居民身份证正反面或公安机关出具的临时居民身份证正反面或港澳台胞证或证照）。</w:t>
      </w:r>
    </w:p>
    <w:p>
      <w:pPr>
        <w:spacing w:line="360" w:lineRule="auto"/>
        <w:ind w:firstLine="422" w:firstLineChars="200"/>
        <w:rPr>
          <w:rFonts w:ascii="宋体" w:hAnsi="宋体" w:cs="宋体"/>
          <w:b/>
          <w:bCs/>
          <w:color w:val="auto"/>
          <w:highlight w:val="none"/>
        </w:rPr>
      </w:pPr>
      <w:r>
        <w:rPr>
          <w:rFonts w:ascii="宋体" w:hAnsi="宋体" w:cs="宋体"/>
          <w:b/>
          <w:bCs/>
          <w:color w:val="auto"/>
          <w:szCs w:val="21"/>
          <w:highlight w:val="none"/>
        </w:rPr>
        <w:t>B.</w:t>
      </w:r>
      <w:r>
        <w:rPr>
          <w:rFonts w:hint="eastAsia" w:ascii="宋体" w:hAnsi="宋体" w:cs="宋体"/>
          <w:b/>
          <w:bCs/>
          <w:color w:val="auto"/>
          <w:highlight w:val="none"/>
        </w:rPr>
        <w:t>具有良好的商业信誉和健全的财务会计制度：</w:t>
      </w:r>
    </w:p>
    <w:p>
      <w:pPr>
        <w:spacing w:line="360" w:lineRule="auto"/>
        <w:ind w:firstLine="420" w:firstLineChars="200"/>
        <w:rPr>
          <w:rFonts w:ascii="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EQ \o\ac(</w:instrText>
      </w:r>
      <w:r>
        <w:rPr>
          <w:rFonts w:hint="eastAsia" w:ascii="宋体" w:hAnsi="宋体" w:cs="宋体"/>
          <w:color w:val="auto"/>
          <w:highlight w:val="none"/>
        </w:rPr>
        <w:instrText xml:space="preserve">○</w:instrText>
      </w:r>
      <w:r>
        <w:rPr>
          <w:rFonts w:ascii="宋体" w:hAnsi="宋体" w:cs="宋体"/>
          <w:color w:val="auto"/>
          <w:highlight w:val="none"/>
        </w:rPr>
        <w:instrText xml:space="preserve">,1)</w:instrText>
      </w:r>
      <w:r>
        <w:rPr>
          <w:rFonts w:ascii="宋体" w:hAnsi="宋体" w:cs="宋体"/>
          <w:color w:val="auto"/>
          <w:highlight w:val="none"/>
        </w:rPr>
        <w:fldChar w:fldCharType="end"/>
      </w:r>
      <w:r>
        <w:rPr>
          <w:rFonts w:hint="eastAsia" w:ascii="宋体" w:hAnsi="宋体"/>
          <w:color w:val="auto"/>
          <w:highlight w:val="none"/>
        </w:rPr>
        <w:t>良好的商业信誉：</w:t>
      </w:r>
    </w:p>
    <w:p>
      <w:pPr>
        <w:spacing w:line="360" w:lineRule="auto"/>
        <w:ind w:firstLine="420" w:firstLineChars="200"/>
        <w:rPr>
          <w:rFonts w:hint="eastAsia" w:ascii="宋体" w:hAnsi="宋体"/>
          <w:color w:val="auto"/>
        </w:rPr>
      </w:pPr>
      <w:r>
        <w:rPr>
          <w:rFonts w:hint="eastAsia" w:ascii="宋体" w:hAnsi="宋体"/>
          <w:color w:val="auto"/>
        </w:rPr>
        <w:t>至本项目投标截止时间止未被“信用中国”（www.creditchina.gov.cn）、中国政府采购网（www.ccgp.gov.cn）列入失信被执行人、重大税收违法案件当事人名单、政府采购严重违法失信行为记录名单网页查询记录截图。（具体以开标现场网页查询结果为准。）</w:t>
      </w:r>
    </w:p>
    <w:p>
      <w:pPr>
        <w:spacing w:line="360" w:lineRule="auto"/>
        <w:ind w:firstLine="420" w:firstLineChars="200"/>
        <w:rPr>
          <w:rFonts w:hint="eastAsia" w:ascii="宋体" w:hAnsi="宋体"/>
          <w:color w:val="auto"/>
        </w:rPr>
      </w:pPr>
      <w:r>
        <w:rPr>
          <w:rFonts w:hint="eastAsia" w:ascii="宋体" w:hAnsi="宋体"/>
          <w:color w:val="auto"/>
        </w:rPr>
        <w:t>对列入失信被执行人、重大税收违法案件当事人名单、政府采购严重违法失信行为记录名单的投标人，其投标将作无效标处理。</w:t>
      </w:r>
    </w:p>
    <w:p>
      <w:pPr>
        <w:spacing w:line="360" w:lineRule="auto"/>
        <w:ind w:firstLine="420" w:firstLineChars="200"/>
        <w:rPr>
          <w:rFonts w:ascii="宋体" w:cs="宋体"/>
          <w:color w:val="auto"/>
          <w:highlight w:val="none"/>
        </w:rPr>
      </w:pPr>
      <w:r>
        <w:rPr>
          <w:rFonts w:hint="eastAsia" w:ascii="宋体" w:cs="宋体"/>
          <w:color w:val="auto"/>
          <w:highlight w:val="none"/>
        </w:rPr>
        <w:t>②</w:t>
      </w:r>
      <w:r>
        <w:rPr>
          <w:rFonts w:hint="eastAsia" w:ascii="宋体" w:hAnsi="宋体" w:cs="宋体"/>
          <w:color w:val="auto"/>
          <w:highlight w:val="none"/>
        </w:rPr>
        <w:t>健全的财务会计制度：</w:t>
      </w:r>
    </w:p>
    <w:p>
      <w:pPr>
        <w:spacing w:line="360" w:lineRule="auto"/>
        <w:ind w:firstLine="420" w:firstLineChars="200"/>
        <w:rPr>
          <w:rFonts w:ascii="宋体" w:cs="宋体"/>
          <w:color w:val="auto"/>
          <w:highlight w:val="none"/>
        </w:rPr>
      </w:pPr>
      <w:r>
        <w:rPr>
          <w:rFonts w:hint="eastAsia" w:ascii="宋体" w:hAnsi="宋体" w:cs="宋体"/>
          <w:color w:val="auto"/>
          <w:highlight w:val="none"/>
        </w:rPr>
        <w:t>投标人须在投标文件中出具符合以下情况的证明材料</w:t>
      </w:r>
      <w:r>
        <w:rPr>
          <w:rFonts w:hint="eastAsia" w:hAnsi="宋体" w:eastAsia="宋体" w:cs="宋体"/>
          <w:color w:val="auto"/>
          <w:sz w:val="21"/>
          <w:szCs w:val="21"/>
        </w:rPr>
        <w:t>扫描件</w:t>
      </w:r>
      <w:r>
        <w:rPr>
          <w:rFonts w:hint="eastAsia" w:ascii="宋体" w:hAnsi="宋体" w:cs="宋体"/>
          <w:b/>
          <w:bCs/>
          <w:color w:val="auto"/>
          <w:highlight w:val="none"/>
        </w:rPr>
        <w:t>（三选一）</w:t>
      </w:r>
      <w:r>
        <w:rPr>
          <w:rFonts w:hint="eastAsia" w:ascii="宋体" w:hAnsi="宋体" w:cs="宋体"/>
          <w:color w:val="auto"/>
          <w:highlight w:val="none"/>
        </w:rPr>
        <w:t>：</w:t>
      </w:r>
    </w:p>
    <w:p>
      <w:pPr>
        <w:numPr>
          <w:ilvl w:val="0"/>
          <w:numId w:val="6"/>
        </w:numPr>
        <w:spacing w:line="360" w:lineRule="auto"/>
        <w:ind w:firstLine="420" w:firstLineChars="200"/>
        <w:rPr>
          <w:rFonts w:ascii="宋体" w:cs="宋体"/>
          <w:color w:val="auto"/>
          <w:highlight w:val="none"/>
        </w:rPr>
      </w:pPr>
      <w:r>
        <w:rPr>
          <w:rFonts w:hint="eastAsia" w:ascii="宋体" w:hAnsi="宋体" w:cs="宋体"/>
          <w:color w:val="auto"/>
          <w:highlight w:val="none"/>
        </w:rP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6"/>
        </w:numPr>
        <w:spacing w:line="360" w:lineRule="auto"/>
        <w:ind w:firstLine="420" w:firstLineChars="200"/>
        <w:rPr>
          <w:rFonts w:ascii="宋体"/>
          <w:color w:val="auto"/>
          <w:highlight w:val="none"/>
        </w:rPr>
      </w:pPr>
      <w:r>
        <w:rPr>
          <w:rFonts w:hint="eastAsia" w:ascii="宋体" w:hAnsi="宋体"/>
          <w:color w:val="auto"/>
          <w:highlight w:val="none"/>
        </w:rPr>
        <w:t>其他组织和自然人如没有经审计的财务报告的，可以提供资产负债表、利润表、现金流量表。</w:t>
      </w:r>
    </w:p>
    <w:p>
      <w:pPr>
        <w:numPr>
          <w:ilvl w:val="0"/>
          <w:numId w:val="6"/>
        </w:numPr>
        <w:spacing w:line="360" w:lineRule="auto"/>
        <w:ind w:firstLine="420" w:firstLineChars="200"/>
        <w:rPr>
          <w:rFonts w:ascii="宋体"/>
          <w:color w:val="auto"/>
          <w:highlight w:val="none"/>
        </w:rPr>
      </w:pPr>
      <w:r>
        <w:rPr>
          <w:rFonts w:hint="eastAsia" w:ascii="宋体" w:hAnsi="宋体"/>
          <w:color w:val="auto"/>
          <w:highlight w:val="none"/>
        </w:rPr>
        <w:t>新成立不足一年的公司须出具情况说明。</w:t>
      </w:r>
    </w:p>
    <w:p>
      <w:pPr>
        <w:pStyle w:val="17"/>
        <w:spacing w:line="360" w:lineRule="auto"/>
        <w:ind w:left="420" w:firstLine="0" w:firstLineChars="0"/>
        <w:rPr>
          <w:rFonts w:ascii="宋体" w:cs="宋体"/>
          <w:b/>
          <w:bCs/>
          <w:color w:val="auto"/>
          <w:szCs w:val="21"/>
          <w:highlight w:val="none"/>
        </w:rPr>
      </w:pPr>
      <w:r>
        <w:rPr>
          <w:rFonts w:ascii="宋体" w:hAnsi="宋体" w:cs="宋体"/>
          <w:b/>
          <w:bCs/>
          <w:color w:val="auto"/>
          <w:szCs w:val="21"/>
          <w:highlight w:val="none"/>
        </w:rPr>
        <w:t>C.</w:t>
      </w:r>
      <w:r>
        <w:rPr>
          <w:rFonts w:hint="eastAsia" w:ascii="宋体" w:hAnsi="宋体" w:cs="宋体"/>
          <w:b/>
          <w:bCs/>
          <w:color w:val="auto"/>
          <w:szCs w:val="21"/>
          <w:highlight w:val="none"/>
        </w:rPr>
        <w:t>具有履行合同所必需的设备和专业技术能力：</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投标人须在投标文件中出具具有履行合同所必需的设备和专业技术能力的《投标函》。</w:t>
      </w:r>
      <w:r>
        <w:rPr>
          <w:rFonts w:hint="eastAsia" w:ascii="宋体" w:hAnsi="宋体"/>
          <w:color w:val="auto"/>
          <w:highlight w:val="none"/>
        </w:rPr>
        <w:t>（格式见附件）</w:t>
      </w:r>
    </w:p>
    <w:p>
      <w:pPr>
        <w:pStyle w:val="17"/>
        <w:spacing w:line="360" w:lineRule="auto"/>
        <w:ind w:left="420" w:firstLine="0" w:firstLineChars="0"/>
        <w:rPr>
          <w:rFonts w:ascii="宋体" w:cs="宋体"/>
          <w:b/>
          <w:bCs/>
          <w:color w:val="auto"/>
          <w:szCs w:val="21"/>
          <w:highlight w:val="none"/>
        </w:rPr>
      </w:pPr>
      <w:r>
        <w:rPr>
          <w:rFonts w:ascii="宋体" w:hAnsi="宋体" w:cs="宋体"/>
          <w:b/>
          <w:bCs/>
          <w:color w:val="auto"/>
          <w:szCs w:val="21"/>
          <w:highlight w:val="none"/>
        </w:rPr>
        <w:t>D.</w:t>
      </w:r>
      <w:r>
        <w:rPr>
          <w:rFonts w:hint="eastAsia" w:ascii="宋体" w:hAnsi="宋体" w:cs="宋体"/>
          <w:b/>
          <w:bCs/>
          <w:color w:val="auto"/>
          <w:szCs w:val="21"/>
          <w:highlight w:val="none"/>
        </w:rPr>
        <w:t>有依法缴纳税收和社会保障资金的良好记录：</w:t>
      </w:r>
    </w:p>
    <w:p>
      <w:pPr>
        <w:spacing w:line="360" w:lineRule="auto"/>
        <w:ind w:firstLine="420" w:firstLineChars="200"/>
        <w:rPr>
          <w:rFonts w:ascii="宋体"/>
          <w:color w:val="auto"/>
          <w:highlight w:val="none"/>
        </w:rPr>
      </w:pPr>
      <w:r>
        <w:rPr>
          <w:rFonts w:hint="eastAsia" w:ascii="宋体" w:hAnsi="宋体"/>
          <w:color w:val="auto"/>
          <w:highlight w:val="none"/>
        </w:rPr>
        <w:t>投标人须在投标文件中同时出具满足以下要求的证明材料</w:t>
      </w:r>
      <w:r>
        <w:rPr>
          <w:rFonts w:hint="eastAsia" w:hAnsi="宋体" w:eastAsia="宋体" w:cs="宋体"/>
          <w:color w:val="auto"/>
          <w:sz w:val="21"/>
          <w:szCs w:val="21"/>
        </w:rPr>
        <w:t>扫描件</w:t>
      </w:r>
      <w:r>
        <w:rPr>
          <w:rFonts w:hint="eastAsia" w:ascii="宋体" w:hAnsi="宋体"/>
          <w:color w:val="auto"/>
          <w:highlight w:val="none"/>
        </w:rPr>
        <w:t>：</w:t>
      </w:r>
    </w:p>
    <w:p>
      <w:pPr>
        <w:spacing w:line="360" w:lineRule="auto"/>
        <w:ind w:firstLine="420" w:firstLineChars="200"/>
        <w:rPr>
          <w:rFonts w:ascii="宋体" w:hAnsi="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EQ \o\ac(</w:instrText>
      </w:r>
      <w:r>
        <w:rPr>
          <w:rFonts w:hint="eastAsia" w:ascii="宋体" w:hAnsi="宋体" w:cs="宋体"/>
          <w:color w:val="auto"/>
          <w:highlight w:val="none"/>
        </w:rPr>
        <w:instrText xml:space="preserve">○</w:instrText>
      </w:r>
      <w:r>
        <w:rPr>
          <w:rFonts w:ascii="宋体" w:hAnsi="宋体" w:cs="宋体"/>
          <w:color w:val="auto"/>
          <w:highlight w:val="none"/>
        </w:rPr>
        <w:instrText xml:space="preserve">,1)</w:instrText>
      </w:r>
      <w:r>
        <w:rPr>
          <w:rFonts w:ascii="宋体" w:hAnsi="宋体" w:cs="宋体"/>
          <w:color w:val="auto"/>
          <w:highlight w:val="none"/>
        </w:rPr>
        <w:fldChar w:fldCharType="end"/>
      </w:r>
      <w:r>
        <w:rPr>
          <w:rFonts w:hint="eastAsia" w:ascii="宋体" w:hAnsi="宋体"/>
          <w:color w:val="auto"/>
          <w:highlight w:val="none"/>
        </w:rPr>
        <w:t>投标人须提供由税务部门出具的最近三个月内缴纳增值税和企业所得税的纳税证明。</w:t>
      </w:r>
    </w:p>
    <w:p>
      <w:pPr>
        <w:spacing w:line="360" w:lineRule="auto"/>
        <w:ind w:firstLine="420" w:firstLineChars="200"/>
        <w:rPr>
          <w:rFonts w:ascii="宋体" w:hAnsi="宋体"/>
          <w:color w:val="auto"/>
          <w:highlight w:val="none"/>
        </w:rPr>
      </w:pPr>
      <w:r>
        <w:rPr>
          <w:rFonts w:hint="eastAsia" w:ascii="宋体" w:hAnsi="宋体"/>
          <w:color w:val="auto"/>
          <w:highlight w:val="none"/>
        </w:rPr>
        <w:t>②投标人须提供最近三个月内缴纳社会保险的凭据（缴税付款凭证或社会保险缴纳证明）</w:t>
      </w:r>
    </w:p>
    <w:p>
      <w:pPr>
        <w:spacing w:line="360" w:lineRule="auto"/>
        <w:ind w:firstLine="420" w:firstLineChars="200"/>
        <w:rPr>
          <w:rFonts w:ascii="宋体" w:hAnsi="宋体"/>
          <w:color w:val="auto"/>
          <w:highlight w:val="none"/>
        </w:rPr>
      </w:pPr>
      <w:r>
        <w:rPr>
          <w:rFonts w:hint="eastAsia" w:ascii="宋体" w:hAnsi="宋体"/>
          <w:color w:val="auto"/>
          <w:highlight w:val="none"/>
        </w:rPr>
        <w:t>依法免税或不需要缴纳社会保障资金的投标人，应提供相应文件证明其依法免税或不需要缴纳社会保障资金。</w:t>
      </w:r>
    </w:p>
    <w:p>
      <w:pPr>
        <w:spacing w:line="360" w:lineRule="auto"/>
        <w:ind w:firstLine="422" w:firstLineChars="200"/>
        <w:rPr>
          <w:rFonts w:ascii="宋体"/>
          <w:b/>
          <w:bCs/>
          <w:color w:val="auto"/>
          <w:highlight w:val="none"/>
        </w:rPr>
      </w:pPr>
      <w:r>
        <w:rPr>
          <w:rFonts w:ascii="宋体" w:hAnsi="宋体"/>
          <w:b/>
          <w:bCs/>
          <w:color w:val="auto"/>
          <w:highlight w:val="none"/>
        </w:rPr>
        <w:t>E.</w:t>
      </w:r>
      <w:r>
        <w:rPr>
          <w:rFonts w:hint="eastAsia" w:ascii="宋体" w:hAnsi="宋体"/>
          <w:b/>
          <w:bCs/>
          <w:color w:val="auto"/>
          <w:highlight w:val="none"/>
        </w:rPr>
        <w:t>参加政府采购活动前三年内，在经营活动中没有重大违法记录：</w:t>
      </w:r>
    </w:p>
    <w:p>
      <w:pPr>
        <w:spacing w:line="360" w:lineRule="auto"/>
        <w:ind w:firstLine="420" w:firstLineChars="200"/>
        <w:rPr>
          <w:rFonts w:ascii="宋体" w:hAnsi="宋体"/>
          <w:color w:val="auto"/>
          <w:highlight w:val="none"/>
        </w:rPr>
      </w:pPr>
      <w:r>
        <w:rPr>
          <w:rFonts w:hint="eastAsia" w:ascii="宋体" w:hAnsi="宋体"/>
          <w:color w:val="auto"/>
          <w:highlight w:val="none"/>
        </w:rPr>
        <w:t>投标人须在投标文件中出具《声明函》。（格式见附件）</w:t>
      </w:r>
    </w:p>
    <w:p>
      <w:pPr>
        <w:pStyle w:val="9"/>
        <w:snapToGrid w:val="0"/>
        <w:spacing w:line="360" w:lineRule="auto"/>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1.2投标人法定代表人身份证</w:t>
      </w:r>
      <w:r>
        <w:rPr>
          <w:rFonts w:hint="eastAsia" w:hAnsi="宋体" w:eastAsia="宋体" w:cs="宋体"/>
          <w:color w:val="auto"/>
          <w:sz w:val="21"/>
          <w:szCs w:val="21"/>
        </w:rPr>
        <w:t>扫描件</w:t>
      </w:r>
      <w:r>
        <w:rPr>
          <w:rFonts w:hint="eastAsia" w:hAnsi="宋体" w:eastAsia="宋体" w:cs="宋体"/>
          <w:color w:val="auto"/>
          <w:sz w:val="21"/>
          <w:szCs w:val="21"/>
          <w:highlight w:val="none"/>
        </w:rPr>
        <w:t>；</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1.3《法定代表人授权函》原件，非法定代表人参加投标时用；</w:t>
      </w:r>
    </w:p>
    <w:p>
      <w:pPr>
        <w:pStyle w:val="9"/>
        <w:snapToGrid w:val="0"/>
        <w:spacing w:line="360" w:lineRule="auto"/>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1.4投标人代表身份证</w:t>
      </w:r>
      <w:r>
        <w:rPr>
          <w:rFonts w:hint="eastAsia" w:hAnsi="宋体" w:eastAsia="宋体" w:cs="宋体"/>
          <w:color w:val="auto"/>
          <w:sz w:val="21"/>
          <w:szCs w:val="21"/>
        </w:rPr>
        <w:t>扫描件</w:t>
      </w:r>
      <w:r>
        <w:rPr>
          <w:rFonts w:hint="eastAsia" w:hAnsi="宋体" w:eastAsia="宋体" w:cs="宋体"/>
          <w:color w:val="auto"/>
          <w:sz w:val="21"/>
          <w:szCs w:val="21"/>
          <w:highlight w:val="none"/>
        </w:rPr>
        <w:t>，非法定代表人参加投标时用；</w:t>
      </w:r>
    </w:p>
    <w:p>
      <w:pPr>
        <w:pStyle w:val="9"/>
        <w:snapToGrid w:val="0"/>
        <w:spacing w:line="360" w:lineRule="auto"/>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1.5</w:t>
      </w:r>
      <w:r>
        <w:rPr>
          <w:rFonts w:hint="eastAsia" w:hAnsi="宋体" w:eastAsia="宋体" w:cs="宋体"/>
          <w:color w:val="auto"/>
          <w:sz w:val="21"/>
          <w:szCs w:val="21"/>
          <w:highlight w:val="none"/>
        </w:rPr>
        <w:t>国家认证认可监督管理委员会的检验检测机构资质认定证书（CMA）</w:t>
      </w:r>
      <w:r>
        <w:rPr>
          <w:rFonts w:hint="eastAsia" w:hAnsi="宋体" w:eastAsia="宋体" w:cs="宋体"/>
          <w:color w:val="auto"/>
          <w:sz w:val="21"/>
          <w:szCs w:val="21"/>
        </w:rPr>
        <w:t>扫描件</w:t>
      </w:r>
      <w:r>
        <w:rPr>
          <w:rFonts w:hint="eastAsia" w:hAnsi="宋体" w:eastAsia="宋体" w:cs="宋体"/>
          <w:color w:val="auto"/>
          <w:sz w:val="21"/>
          <w:szCs w:val="21"/>
          <w:highlight w:val="none"/>
        </w:rPr>
        <w:t>。</w:t>
      </w:r>
    </w:p>
    <w:p>
      <w:pPr>
        <w:pStyle w:val="9"/>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注：证明材料均需加盖签章。</w:t>
      </w:r>
    </w:p>
    <w:p>
      <w:pPr>
        <w:pStyle w:val="16"/>
        <w:numPr>
          <w:ilvl w:val="0"/>
          <w:numId w:val="7"/>
        </w:numPr>
        <w:snapToGrid w:val="0"/>
        <w:spacing w:beforeLines="0" w:afterLines="0" w:line="360" w:lineRule="auto"/>
        <w:ind w:right="-506" w:rightChars="-241" w:firstLine="417" w:firstLineChars="198"/>
        <w:rPr>
          <w:rFonts w:hAnsi="宋体" w:eastAsia="宋体"/>
          <w:b/>
          <w:color w:val="auto"/>
          <w:sz w:val="21"/>
          <w:szCs w:val="21"/>
          <w:highlight w:val="none"/>
        </w:rPr>
      </w:pPr>
      <w:r>
        <w:rPr>
          <w:rFonts w:hAnsi="宋体" w:eastAsia="宋体"/>
          <w:b/>
          <w:color w:val="auto"/>
          <w:sz w:val="21"/>
          <w:szCs w:val="21"/>
          <w:highlight w:val="none"/>
        </w:rPr>
        <w:t>商务</w:t>
      </w:r>
      <w:r>
        <w:rPr>
          <w:rFonts w:hint="eastAsia" w:hAnsi="宋体" w:eastAsia="宋体"/>
          <w:b/>
          <w:color w:val="auto"/>
          <w:sz w:val="21"/>
          <w:szCs w:val="21"/>
          <w:highlight w:val="none"/>
        </w:rPr>
        <w:t>及技术文件</w:t>
      </w:r>
      <w:r>
        <w:rPr>
          <w:rFonts w:hAnsi="宋体" w:eastAsia="宋体"/>
          <w:b/>
          <w:color w:val="auto"/>
          <w:sz w:val="21"/>
          <w:szCs w:val="21"/>
          <w:highlight w:val="none"/>
        </w:rPr>
        <w:t>：</w:t>
      </w:r>
    </w:p>
    <w:p>
      <w:pPr>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2.1</w:t>
      </w:r>
      <w:r>
        <w:rPr>
          <w:rFonts w:hint="eastAsia" w:ascii="宋体" w:hAnsi="宋体"/>
          <w:bCs/>
          <w:color w:val="auto"/>
          <w:szCs w:val="21"/>
          <w:highlight w:val="none"/>
        </w:rPr>
        <w:t>投标人</w:t>
      </w:r>
      <w:r>
        <w:rPr>
          <w:rFonts w:ascii="宋体" w:hAnsi="宋体"/>
          <w:bCs/>
          <w:color w:val="auto"/>
          <w:szCs w:val="21"/>
          <w:highlight w:val="none"/>
        </w:rPr>
        <w:t>基本情况表</w:t>
      </w:r>
      <w:r>
        <w:rPr>
          <w:rFonts w:hint="eastAsia" w:hAnsi="宋体" w:cs="宋体"/>
          <w:color w:val="auto"/>
          <w:szCs w:val="21"/>
          <w:highlight w:val="none"/>
        </w:rPr>
        <w:t>（格式见附件）</w:t>
      </w:r>
      <w:r>
        <w:rPr>
          <w:rFonts w:ascii="宋体" w:hAnsi="宋体"/>
          <w:bCs/>
          <w:color w:val="auto"/>
          <w:szCs w:val="21"/>
          <w:highlight w:val="none"/>
        </w:rPr>
        <w:t>；</w:t>
      </w:r>
    </w:p>
    <w:p>
      <w:pPr>
        <w:spacing w:line="360" w:lineRule="auto"/>
        <w:ind w:firstLine="420"/>
        <w:rPr>
          <w:rFonts w:ascii="宋体" w:hAnsi="宋体"/>
          <w:color w:val="auto"/>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highlight w:val="none"/>
        </w:rPr>
        <w:t>项目组成人员情况表</w:t>
      </w:r>
      <w:r>
        <w:rPr>
          <w:rFonts w:hint="eastAsia" w:hAnsi="宋体" w:cs="宋体"/>
          <w:color w:val="auto"/>
          <w:szCs w:val="21"/>
          <w:highlight w:val="none"/>
        </w:rPr>
        <w:t>（格式见附件）</w:t>
      </w:r>
      <w:r>
        <w:rPr>
          <w:rFonts w:hint="eastAsia" w:ascii="宋体" w:hAnsi="宋体"/>
          <w:color w:val="auto"/>
          <w:highlight w:val="none"/>
        </w:rPr>
        <w:t>；</w:t>
      </w:r>
    </w:p>
    <w:p>
      <w:pPr>
        <w:spacing w:line="360" w:lineRule="auto"/>
        <w:ind w:firstLine="42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类似项目</w:t>
      </w:r>
      <w:r>
        <w:rPr>
          <w:rFonts w:ascii="宋体" w:hAnsi="宋体"/>
          <w:color w:val="auto"/>
          <w:highlight w:val="none"/>
        </w:rPr>
        <w:t>业绩</w:t>
      </w:r>
      <w:r>
        <w:rPr>
          <w:rFonts w:hint="eastAsia" w:hAnsi="宋体" w:cs="宋体"/>
          <w:color w:val="auto"/>
          <w:szCs w:val="21"/>
          <w:highlight w:val="none"/>
        </w:rPr>
        <w:t>（格式见附件）</w:t>
      </w:r>
      <w:r>
        <w:rPr>
          <w:rFonts w:ascii="宋体" w:hAnsi="宋体"/>
          <w:color w:val="auto"/>
          <w:highlight w:val="none"/>
        </w:rPr>
        <w:t>；</w:t>
      </w:r>
    </w:p>
    <w:p>
      <w:pPr>
        <w:snapToGrid/>
        <w:spacing w:line="360" w:lineRule="auto"/>
        <w:ind w:firstLine="420" w:firstLineChars="0"/>
        <w:jc w:val="left"/>
        <w:rPr>
          <w:color w:val="auto"/>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4设备配置情况（格式见附件）</w:t>
      </w:r>
      <w:r>
        <w:rPr>
          <w:rFonts w:hint="eastAsia" w:ascii="宋体" w:hAnsi="宋体" w:cs="宋体"/>
          <w:color w:val="auto"/>
          <w:szCs w:val="21"/>
          <w:highlight w:val="none"/>
          <w:lang w:eastAsia="zh-CN"/>
        </w:rPr>
        <w:t>；</w:t>
      </w:r>
    </w:p>
    <w:p>
      <w:pPr>
        <w:spacing w:line="360" w:lineRule="auto"/>
        <w:ind w:firstLine="42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5对项目的理解程度、工作思路和重点、难点分析</w:t>
      </w:r>
      <w:r>
        <w:rPr>
          <w:rFonts w:hint="eastAsia" w:hAnsi="宋体" w:cs="宋体"/>
          <w:color w:val="auto"/>
          <w:sz w:val="21"/>
          <w:szCs w:val="21"/>
          <w:highlight w:val="none"/>
        </w:rPr>
        <w:t>（格式自拟）</w:t>
      </w:r>
      <w:r>
        <w:rPr>
          <w:rFonts w:hint="eastAsia" w:ascii="宋体" w:hAnsi="宋体" w:cs="宋体"/>
          <w:color w:val="auto"/>
          <w:szCs w:val="21"/>
          <w:highlight w:val="none"/>
          <w:lang w:val="zh-CN"/>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项目实施方案</w:t>
      </w:r>
      <w:r>
        <w:rPr>
          <w:rFonts w:hint="eastAsia" w:hAnsi="宋体" w:cs="宋体"/>
          <w:color w:val="auto"/>
          <w:sz w:val="21"/>
          <w:szCs w:val="21"/>
          <w:highlight w:val="none"/>
        </w:rPr>
        <w:t>（格式自拟）</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质量保证</w:t>
      </w:r>
      <w:r>
        <w:rPr>
          <w:rFonts w:hint="eastAsia" w:ascii="宋体" w:hAnsi="宋体" w:cs="宋体"/>
          <w:color w:val="auto"/>
          <w:szCs w:val="21"/>
          <w:highlight w:val="none"/>
          <w:lang w:val="en-US" w:eastAsia="zh-CN"/>
        </w:rPr>
        <w:t>措施</w:t>
      </w:r>
      <w:r>
        <w:rPr>
          <w:rFonts w:hint="eastAsia" w:hAnsi="宋体" w:cs="宋体"/>
          <w:color w:val="auto"/>
          <w:sz w:val="21"/>
          <w:szCs w:val="21"/>
          <w:highlight w:val="none"/>
        </w:rPr>
        <w:t>（格式自拟）</w:t>
      </w:r>
      <w:r>
        <w:rPr>
          <w:rFonts w:hint="eastAsia" w:ascii="宋体" w:hAnsi="宋体" w:cs="宋体"/>
          <w:color w:val="auto"/>
          <w:szCs w:val="21"/>
          <w:highlight w:val="none"/>
        </w:rPr>
        <w:t>；</w:t>
      </w:r>
    </w:p>
    <w:p>
      <w:pPr>
        <w:snapToGrid/>
        <w:spacing w:line="360" w:lineRule="auto"/>
        <w:ind w:firstLine="42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2.8安全保证措施</w:t>
      </w:r>
      <w:r>
        <w:rPr>
          <w:rFonts w:hint="eastAsia" w:ascii="宋体" w:hAnsi="宋体" w:cs="宋体"/>
          <w:color w:val="auto"/>
          <w:sz w:val="21"/>
          <w:szCs w:val="21"/>
          <w:highlight w:val="none"/>
        </w:rPr>
        <w:t>（格式自拟）</w:t>
      </w:r>
      <w:r>
        <w:rPr>
          <w:rFonts w:hint="eastAsia" w:ascii="宋体" w:hAnsi="宋体" w:cs="宋体"/>
          <w:color w:val="auto"/>
          <w:szCs w:val="21"/>
          <w:highlight w:val="none"/>
          <w:lang w:val="en-US" w:eastAsia="zh-CN"/>
        </w:rPr>
        <w:t>；</w:t>
      </w:r>
    </w:p>
    <w:p>
      <w:pPr>
        <w:pStyle w:val="2"/>
        <w:rPr>
          <w:rFonts w:hint="default"/>
          <w:lang w:val="en-US" w:eastAsia="zh-CN"/>
        </w:rPr>
      </w:pPr>
      <w:r>
        <w:rPr>
          <w:rFonts w:hint="eastAsia" w:ascii="宋体" w:hAnsi="宋体" w:cs="宋体"/>
          <w:color w:val="auto"/>
          <w:szCs w:val="21"/>
          <w:highlight w:val="none"/>
          <w:lang w:val="en-US" w:eastAsia="zh-CN"/>
        </w:rPr>
        <w:t>2.9售后服务方案</w:t>
      </w:r>
      <w:r>
        <w:rPr>
          <w:rFonts w:hint="eastAsia" w:ascii="宋体" w:hAnsi="宋体" w:cs="宋体"/>
          <w:color w:val="auto"/>
          <w:sz w:val="21"/>
          <w:szCs w:val="21"/>
          <w:highlight w:val="none"/>
        </w:rPr>
        <w:t>（格式自拟）</w:t>
      </w:r>
      <w:r>
        <w:rPr>
          <w:rFonts w:hint="eastAsia" w:ascii="宋体" w:hAnsi="宋体" w:cs="宋体"/>
          <w:color w:val="auto"/>
          <w:szCs w:val="21"/>
          <w:highlight w:val="none"/>
          <w:lang w:val="en-US" w:eastAsia="zh-CN"/>
        </w:rPr>
        <w:t>；</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10</w:t>
      </w:r>
      <w:r>
        <w:rPr>
          <w:rFonts w:hint="eastAsia" w:ascii="宋体" w:hAnsi="宋体"/>
          <w:color w:val="auto"/>
          <w:highlight w:val="none"/>
        </w:rPr>
        <w:t>对本项目的其他合理化建议、要求</w:t>
      </w:r>
      <w:r>
        <w:rPr>
          <w:rFonts w:hint="eastAsia" w:hAnsi="宋体" w:cs="宋体"/>
          <w:color w:val="auto"/>
          <w:sz w:val="21"/>
          <w:szCs w:val="21"/>
          <w:highlight w:val="none"/>
        </w:rPr>
        <w:t>（格式自拟）</w:t>
      </w:r>
      <w:r>
        <w:rPr>
          <w:rFonts w:hint="eastAsia" w:ascii="宋体" w:hAnsi="宋体"/>
          <w:color w:val="auto"/>
          <w:highlight w:val="none"/>
        </w:rPr>
        <w:t>；</w:t>
      </w:r>
    </w:p>
    <w:p>
      <w:pPr>
        <w:adjustRightInd w:val="0"/>
        <w:snapToGrid w:val="0"/>
        <w:spacing w:line="360" w:lineRule="auto"/>
        <w:ind w:firstLine="420" w:firstLineChars="200"/>
        <w:rPr>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11</w:t>
      </w:r>
      <w:r>
        <w:rPr>
          <w:rFonts w:hint="eastAsia" w:ascii="宋体" w:hAnsi="宋体"/>
          <w:color w:val="auto"/>
          <w:highlight w:val="none"/>
        </w:rPr>
        <w:t>本</w:t>
      </w:r>
      <w:r>
        <w:rPr>
          <w:rFonts w:ascii="宋体" w:hAnsi="宋体"/>
          <w:color w:val="auto"/>
          <w:highlight w:val="none"/>
        </w:rPr>
        <w:t>采购文件要求提供的和</w:t>
      </w:r>
      <w:r>
        <w:rPr>
          <w:rFonts w:hint="eastAsia" w:ascii="宋体" w:hAnsi="宋体"/>
          <w:color w:val="auto"/>
          <w:highlight w:val="none"/>
        </w:rPr>
        <w:t>投标人</w:t>
      </w:r>
      <w:r>
        <w:rPr>
          <w:rFonts w:ascii="宋体" w:hAnsi="宋体"/>
          <w:color w:val="auto"/>
          <w:highlight w:val="none"/>
        </w:rPr>
        <w:t>认为需要提供的其它说明和资料/文件。</w:t>
      </w:r>
    </w:p>
    <w:p>
      <w:pPr>
        <w:pStyle w:val="9"/>
        <w:snapToGrid w:val="0"/>
        <w:spacing w:line="360" w:lineRule="auto"/>
        <w:ind w:firstLine="415" w:firstLineChars="198"/>
        <w:rPr>
          <w:color w:val="auto"/>
          <w:highlight w:val="none"/>
        </w:rPr>
      </w:pPr>
      <w:r>
        <w:rPr>
          <w:rFonts w:hint="eastAsia" w:hAnsi="宋体" w:eastAsia="宋体" w:cs="宋体"/>
          <w:color w:val="auto"/>
          <w:sz w:val="21"/>
          <w:szCs w:val="21"/>
          <w:highlight w:val="none"/>
        </w:rPr>
        <w:t>注：证明材料均需加盖签章。</w:t>
      </w:r>
    </w:p>
    <w:p>
      <w:pPr>
        <w:pStyle w:val="16"/>
        <w:snapToGrid w:val="0"/>
        <w:spacing w:beforeLines="0" w:afterLines="0" w:line="360" w:lineRule="auto"/>
        <w:ind w:firstLine="422" w:firstLineChars="200"/>
        <w:rPr>
          <w:rFonts w:hAnsi="宋体" w:eastAsia="宋体"/>
          <w:b/>
          <w:color w:val="auto"/>
          <w:sz w:val="21"/>
          <w:szCs w:val="21"/>
          <w:highlight w:val="none"/>
        </w:rPr>
      </w:pPr>
      <w:r>
        <w:rPr>
          <w:rFonts w:hint="eastAsia" w:hAnsi="宋体" w:eastAsia="宋体"/>
          <w:b/>
          <w:color w:val="auto"/>
          <w:sz w:val="21"/>
          <w:szCs w:val="21"/>
          <w:highlight w:val="none"/>
        </w:rPr>
        <w:t>3、</w:t>
      </w:r>
      <w:r>
        <w:rPr>
          <w:rFonts w:hAnsi="宋体" w:eastAsia="宋体"/>
          <w:b/>
          <w:color w:val="auto"/>
          <w:sz w:val="21"/>
          <w:szCs w:val="21"/>
          <w:highlight w:val="none"/>
        </w:rPr>
        <w:t>报价</w:t>
      </w:r>
      <w:r>
        <w:rPr>
          <w:rFonts w:hint="eastAsia" w:hAnsi="宋体" w:eastAsia="宋体"/>
          <w:b/>
          <w:color w:val="auto"/>
          <w:sz w:val="21"/>
          <w:szCs w:val="21"/>
          <w:highlight w:val="none"/>
        </w:rPr>
        <w:t>部分</w:t>
      </w:r>
      <w:r>
        <w:rPr>
          <w:rFonts w:hAnsi="宋体" w:eastAsia="宋体"/>
          <w:b/>
          <w:color w:val="auto"/>
          <w:sz w:val="21"/>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3.1投标报价一览表</w:t>
      </w:r>
      <w:r>
        <w:rPr>
          <w:rFonts w:hint="eastAsia" w:ascii="宋体" w:hAnsi="宋体"/>
          <w:color w:val="auto"/>
          <w:highlight w:val="none"/>
        </w:rPr>
        <w:t>（格式见附件）</w:t>
      </w:r>
      <w:r>
        <w:rPr>
          <w:rFonts w:hint="eastAsia" w:ascii="宋体" w:hAnsi="宋体" w:cs="宋体"/>
          <w:color w:val="auto"/>
          <w:szCs w:val="21"/>
          <w:highlight w:val="none"/>
        </w:rPr>
        <w:t>；</w:t>
      </w:r>
    </w:p>
    <w:p>
      <w:pPr>
        <w:tabs>
          <w:tab w:val="left" w:pos="3870"/>
          <w:tab w:val="left" w:pos="4085"/>
        </w:tabs>
        <w:snapToGrid w:val="0"/>
        <w:spacing w:line="336" w:lineRule="auto"/>
        <w:ind w:firstLine="420" w:firstLineChars="200"/>
        <w:jc w:val="left"/>
        <w:rPr>
          <w:rFonts w:hint="eastAsia"/>
          <w:color w:val="auto"/>
          <w:highlight w:val="none"/>
        </w:rPr>
      </w:pPr>
      <w:r>
        <w:rPr>
          <w:rFonts w:hint="eastAsia" w:ascii="宋体" w:hAnsi="宋体" w:cs="宋体"/>
          <w:color w:val="auto"/>
          <w:szCs w:val="21"/>
          <w:highlight w:val="none"/>
        </w:rPr>
        <w:t>3.2报价明细表</w:t>
      </w:r>
      <w:r>
        <w:rPr>
          <w:rFonts w:hint="eastAsia" w:ascii="宋体" w:hAnsi="宋体"/>
          <w:color w:val="auto"/>
          <w:highlight w:val="none"/>
        </w:rPr>
        <w:t>（格式见附件）</w:t>
      </w:r>
      <w:r>
        <w:rPr>
          <w:rFonts w:hint="eastAsia" w:ascii="宋体" w:hAnsi="宋体" w:cs="宋体"/>
          <w:color w:val="auto"/>
          <w:szCs w:val="21"/>
          <w:highlight w:val="none"/>
        </w:rPr>
        <w:t>；</w:t>
      </w:r>
    </w:p>
    <w:p>
      <w:pPr>
        <w:spacing w:line="360" w:lineRule="auto"/>
        <w:ind w:firstLine="420"/>
        <w:rPr>
          <w:rFonts w:ascii="宋体" w:hAnsi="宋体"/>
          <w:color w:val="auto"/>
          <w:szCs w:val="21"/>
          <w:highlight w:val="none"/>
        </w:rPr>
      </w:pPr>
      <w:r>
        <w:rPr>
          <w:rFonts w:hint="eastAsia" w:ascii="宋体" w:hAnsi="宋体"/>
          <w:color w:val="auto"/>
          <w:szCs w:val="21"/>
          <w:highlight w:val="none"/>
        </w:rPr>
        <w:t>3.3</w:t>
      </w:r>
      <w:r>
        <w:rPr>
          <w:rFonts w:ascii="宋体" w:hAnsi="宋体"/>
          <w:color w:val="auto"/>
          <w:szCs w:val="21"/>
          <w:highlight w:val="none"/>
        </w:rPr>
        <w:t>中小企业申明函（如</w:t>
      </w:r>
      <w:r>
        <w:rPr>
          <w:rFonts w:hint="eastAsia" w:ascii="宋体" w:hAnsi="宋体"/>
          <w:color w:val="auto"/>
          <w:szCs w:val="21"/>
          <w:highlight w:val="none"/>
        </w:rPr>
        <w:t>是</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ascii="宋体" w:hAnsi="宋体"/>
          <w:color w:val="auto"/>
          <w:szCs w:val="21"/>
          <w:highlight w:val="none"/>
        </w:rPr>
        <w:t>残疾人福利性单位声明函（如是）</w:t>
      </w:r>
      <w:r>
        <w:rPr>
          <w:rFonts w:hint="eastAsia" w:ascii="宋体" w:hAnsi="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投标人针对报价需要说明的其他文件和说明（如有，格式自拟）。</w:t>
      </w:r>
    </w:p>
    <w:p>
      <w:pPr>
        <w:snapToGrid w:val="0"/>
        <w:spacing w:line="360" w:lineRule="auto"/>
        <w:ind w:right="55" w:firstLine="413" w:firstLineChars="196"/>
        <w:jc w:val="left"/>
        <w:outlineLvl w:val="0"/>
        <w:rPr>
          <w:rFonts w:ascii="宋体" w:hAnsi="宋体"/>
          <w:b/>
          <w:color w:val="auto"/>
          <w:szCs w:val="21"/>
          <w:highlight w:val="none"/>
        </w:rPr>
      </w:pPr>
    </w:p>
    <w:p>
      <w:pPr>
        <w:snapToGrid w:val="0"/>
        <w:spacing w:line="360" w:lineRule="auto"/>
        <w:ind w:right="55" w:firstLine="413" w:firstLineChars="196"/>
        <w:jc w:val="left"/>
        <w:outlineLvl w:val="0"/>
        <w:rPr>
          <w:rFonts w:ascii="宋体" w:hAnsi="宋体"/>
          <w:b/>
          <w:color w:val="auto"/>
          <w:sz w:val="24"/>
          <w:highlight w:val="none"/>
        </w:rPr>
      </w:pPr>
      <w:r>
        <w:rPr>
          <w:rFonts w:ascii="宋体" w:hAnsi="宋体"/>
          <w:b/>
          <w:color w:val="auto"/>
          <w:szCs w:val="21"/>
          <w:highlight w:val="none"/>
        </w:rPr>
        <w:t>（</w:t>
      </w:r>
      <w:r>
        <w:rPr>
          <w:rFonts w:hint="eastAsia" w:ascii="宋体" w:hAnsi="宋体"/>
          <w:b/>
          <w:color w:val="auto"/>
          <w:szCs w:val="21"/>
          <w:highlight w:val="none"/>
        </w:rPr>
        <w:t>三</w:t>
      </w:r>
      <w:r>
        <w:rPr>
          <w:rFonts w:ascii="宋体" w:hAnsi="宋体"/>
          <w:b/>
          <w:color w:val="auto"/>
          <w:szCs w:val="21"/>
          <w:highlight w:val="none"/>
        </w:rPr>
        <w:t>）</w:t>
      </w:r>
      <w:r>
        <w:rPr>
          <w:rFonts w:hint="eastAsia" w:ascii="宋体" w:hAnsi="宋体"/>
          <w:b/>
          <w:color w:val="auto"/>
          <w:szCs w:val="21"/>
          <w:highlight w:val="none"/>
        </w:rPr>
        <w:t>投标</w:t>
      </w:r>
      <w:r>
        <w:rPr>
          <w:rFonts w:ascii="宋体" w:hAnsi="宋体"/>
          <w:b/>
          <w:color w:val="auto"/>
          <w:szCs w:val="21"/>
          <w:highlight w:val="none"/>
        </w:rPr>
        <w:t>文件的语言及计量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b/>
          <w:color w:val="auto"/>
          <w:szCs w:val="21"/>
          <w:highlight w:val="none"/>
        </w:rPr>
      </w:pPr>
      <w:r>
        <w:rPr>
          <w:rFonts w:hint="eastAsia" w:ascii="宋体" w:hAnsi="宋体" w:cs="宋体"/>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四</w:t>
      </w:r>
      <w:r>
        <w:rPr>
          <w:rFonts w:ascii="宋体" w:hAnsi="宋体"/>
          <w:b/>
          <w:color w:val="auto"/>
          <w:szCs w:val="21"/>
          <w:highlight w:val="none"/>
        </w:rPr>
        <w:t>）</w:t>
      </w:r>
      <w:r>
        <w:rPr>
          <w:rFonts w:hint="eastAsia" w:ascii="宋体" w:hAnsi="宋体"/>
          <w:b/>
          <w:color w:val="auto"/>
          <w:szCs w:val="21"/>
          <w:highlight w:val="none"/>
        </w:rPr>
        <w:t>投标</w:t>
      </w:r>
      <w:r>
        <w:rPr>
          <w:rFonts w:ascii="宋体" w:hAnsi="宋体"/>
          <w:b/>
          <w:color w:val="auto"/>
          <w:szCs w:val="21"/>
          <w:highlight w:val="none"/>
        </w:rPr>
        <w:t>报价</w:t>
      </w:r>
    </w:p>
    <w:p>
      <w:pPr>
        <w:pStyle w:val="9"/>
        <w:snapToGrid w:val="0"/>
        <w:spacing w:line="360" w:lineRule="auto"/>
        <w:ind w:firstLine="417" w:firstLineChars="198"/>
        <w:rPr>
          <w:rFonts w:hint="eastAsia" w:hAnsi="宋体" w:eastAsia="宋体" w:cs="宋体"/>
          <w:color w:val="auto"/>
          <w:sz w:val="21"/>
          <w:szCs w:val="21"/>
          <w:highlight w:val="none"/>
        </w:rPr>
      </w:pPr>
      <w:r>
        <w:rPr>
          <w:rFonts w:hint="eastAsia" w:hAnsi="宋体" w:eastAsia="宋体" w:cs="宋体"/>
          <w:b/>
          <w:bCs/>
          <w:color w:val="auto"/>
          <w:sz w:val="21"/>
          <w:szCs w:val="21"/>
          <w:highlight w:val="none"/>
        </w:rPr>
        <w:t>1.投标报价应以人民币报价，投标人报价应是包括为完成本项目服务可能发生的全部费用及中标人的利润和应交纳的税金等一切费用。</w:t>
      </w:r>
    </w:p>
    <w:p>
      <w:pPr>
        <w:pStyle w:val="9"/>
        <w:snapToGrid w:val="0"/>
        <w:spacing w:line="360" w:lineRule="auto"/>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pPr>
        <w:pStyle w:val="9"/>
        <w:snapToGrid w:val="0"/>
        <w:spacing w:line="360" w:lineRule="auto"/>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3.在符合总体要求的前提下，投标人可对投标文件中没有提及的内容，按自己的理解适当增加，但有关价格及费用必须在投标文件中单独列出，并说明理由。</w:t>
      </w:r>
    </w:p>
    <w:p>
      <w:pPr>
        <w:pStyle w:val="9"/>
        <w:snapToGrid w:val="0"/>
        <w:spacing w:line="360" w:lineRule="auto"/>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4.按国家规定由中标人缴纳的各种税收已包含在投标总价内，由中标人向税务机关缴纳相关费用。</w:t>
      </w:r>
    </w:p>
    <w:p>
      <w:pPr>
        <w:spacing w:line="360" w:lineRule="auto"/>
        <w:ind w:firstLine="420"/>
        <w:rPr>
          <w:rFonts w:hint="eastAsia" w:hAnsi="宋体" w:cs="宋体"/>
          <w:color w:val="auto"/>
          <w:szCs w:val="21"/>
          <w:highlight w:val="none"/>
        </w:rPr>
      </w:pPr>
      <w:r>
        <w:rPr>
          <w:rFonts w:hint="eastAsia" w:ascii="宋体" w:hAnsi="宋体" w:cs="宋体"/>
          <w:b/>
          <w:bCs/>
          <w:color w:val="auto"/>
          <w:szCs w:val="21"/>
          <w:highlight w:val="none"/>
        </w:rPr>
        <w:t>5.投标文件针对同一内容只允许有一个报价，有选择的或有条件的报价将不予接受。</w:t>
      </w:r>
    </w:p>
    <w:p>
      <w:pPr>
        <w:snapToGrid w:val="0"/>
        <w:spacing w:line="360" w:lineRule="auto"/>
        <w:ind w:firstLine="413" w:firstLineChars="196"/>
        <w:jc w:val="left"/>
        <w:outlineLvl w:val="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五</w:t>
      </w:r>
      <w:r>
        <w:rPr>
          <w:rFonts w:ascii="宋体" w:hAnsi="宋体"/>
          <w:b/>
          <w:color w:val="auto"/>
          <w:szCs w:val="21"/>
          <w:highlight w:val="none"/>
        </w:rPr>
        <w:t>）</w:t>
      </w:r>
      <w:r>
        <w:rPr>
          <w:rFonts w:hint="eastAsia" w:ascii="宋体" w:hAnsi="宋体"/>
          <w:b/>
          <w:color w:val="auto"/>
          <w:szCs w:val="21"/>
          <w:highlight w:val="none"/>
        </w:rPr>
        <w:t>投标</w:t>
      </w:r>
      <w:r>
        <w:rPr>
          <w:rFonts w:ascii="宋体" w:hAnsi="宋体"/>
          <w:b/>
          <w:color w:val="auto"/>
          <w:szCs w:val="21"/>
          <w:highlight w:val="none"/>
        </w:rPr>
        <w:t>文件的有效期</w:t>
      </w:r>
    </w:p>
    <w:p>
      <w:pPr>
        <w:pStyle w:val="4"/>
        <w:numPr>
          <w:ilvl w:val="0"/>
          <w:numId w:val="0"/>
        </w:numPr>
        <w:tabs>
          <w:tab w:val="left" w:pos="454"/>
          <w:tab w:val="left" w:pos="720"/>
          <w:tab w:val="left" w:pos="900"/>
        </w:tabs>
        <w:snapToGrid w:val="0"/>
        <w:spacing w:line="360" w:lineRule="auto"/>
        <w:ind w:right="-506" w:rightChars="-241" w:firstLine="422" w:firstLineChars="200"/>
        <w:rPr>
          <w:rFonts w:ascii="宋体" w:hAnsi="宋体"/>
          <w:color w:val="auto"/>
          <w:highlight w:val="none"/>
        </w:rPr>
      </w:pPr>
      <w:r>
        <w:rPr>
          <w:rFonts w:hint="eastAsia" w:ascii="宋体" w:hAnsi="宋体"/>
          <w:b/>
          <w:color w:val="auto"/>
          <w:highlight w:val="none"/>
        </w:rPr>
        <w:t>★</w:t>
      </w:r>
      <w:r>
        <w:rPr>
          <w:rFonts w:hint="eastAsia" w:ascii="宋体" w:hAnsi="宋体"/>
          <w:color w:val="auto"/>
          <w:highlight w:val="none"/>
        </w:rPr>
        <w:t>1.自投标截止日起</w:t>
      </w:r>
      <w:r>
        <w:rPr>
          <w:rFonts w:hint="eastAsia" w:ascii="宋体" w:hAnsi="宋体"/>
          <w:b/>
          <w:color w:val="auto"/>
          <w:highlight w:val="none"/>
          <w:u w:val="single"/>
        </w:rPr>
        <w:t xml:space="preserve">90 </w:t>
      </w:r>
      <w:r>
        <w:rPr>
          <w:rFonts w:hint="eastAsia" w:ascii="宋体" w:hAnsi="宋体"/>
          <w:b/>
          <w:color w:val="auto"/>
          <w:highlight w:val="none"/>
        </w:rPr>
        <w:t>天</w:t>
      </w:r>
      <w:r>
        <w:rPr>
          <w:rFonts w:hint="eastAsia" w:ascii="宋体" w:hAnsi="宋体"/>
          <w:color w:val="auto"/>
          <w:highlight w:val="none"/>
        </w:rPr>
        <w:t>投标文件应保持有效。有效期不足的投标文件将被拒绝。</w:t>
      </w:r>
    </w:p>
    <w:p>
      <w:pPr>
        <w:snapToGrid w:val="0"/>
        <w:spacing w:line="360" w:lineRule="auto"/>
        <w:ind w:right="-86" w:rightChars="-41" w:firstLine="420" w:firstLineChars="200"/>
        <w:jc w:val="left"/>
        <w:outlineLvl w:val="0"/>
        <w:rPr>
          <w:rFonts w:ascii="宋体" w:hAnsi="宋体"/>
          <w:color w:val="auto"/>
          <w:highlight w:val="none"/>
        </w:rPr>
      </w:pPr>
      <w:r>
        <w:rPr>
          <w:rFonts w:hint="eastAsia" w:ascii="宋体" w:hAnsi="宋体"/>
          <w:color w:val="auto"/>
          <w:highlight w:val="none"/>
        </w:rPr>
        <w:t>2.在特殊情况下，采购人可与投标人协商延长投标书的有效期，这种要求和答复均以书面形式进行。</w:t>
      </w:r>
    </w:p>
    <w:p>
      <w:pPr>
        <w:snapToGrid w:val="0"/>
        <w:spacing w:line="360" w:lineRule="auto"/>
        <w:ind w:right="55" w:firstLine="420" w:firstLineChars="200"/>
        <w:jc w:val="left"/>
        <w:outlineLvl w:val="0"/>
        <w:rPr>
          <w:rFonts w:hint="eastAsia" w:ascii="宋体" w:hAnsi="宋体"/>
          <w:color w:val="auto"/>
          <w:highlight w:val="none"/>
        </w:rPr>
      </w:pPr>
      <w:r>
        <w:rPr>
          <w:rFonts w:hint="eastAsia" w:ascii="宋体" w:hAnsi="宋体"/>
          <w:color w:val="auto"/>
          <w:highlight w:val="none"/>
        </w:rPr>
        <w:t>3.中标人的投标文件自开标之日起至合同履行完毕止均应保持有效。</w:t>
      </w:r>
    </w:p>
    <w:p>
      <w:pPr>
        <w:snapToGrid w:val="0"/>
        <w:spacing w:line="360" w:lineRule="auto"/>
        <w:ind w:firstLine="422" w:firstLineChars="200"/>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（六）投标文件的签署和编制</w:t>
      </w:r>
    </w:p>
    <w:p>
      <w:pPr>
        <w:tabs>
          <w:tab w:val="left" w:pos="0"/>
        </w:tabs>
        <w:spacing w:line="360" w:lineRule="auto"/>
        <w:ind w:firstLine="422" w:firstLineChars="200"/>
        <w:outlineLvl w:val="0"/>
        <w:rPr>
          <w:rFonts w:hint="eastAsia"/>
          <w:b/>
          <w:color w:val="auto"/>
          <w:szCs w:val="21"/>
          <w:highlight w:val="none"/>
        </w:rPr>
      </w:pPr>
      <w:r>
        <w:rPr>
          <w:rFonts w:hint="eastAsia" w:ascii="宋体" w:hAnsi="宋体" w:cs="宋体"/>
          <w:b/>
          <w:color w:val="auto"/>
          <w:szCs w:val="21"/>
          <w:highlight w:val="none"/>
        </w:rPr>
        <w:t>1</w:t>
      </w:r>
      <w:r>
        <w:rPr>
          <w:rFonts w:hint="eastAsia"/>
          <w:b/>
          <w:color w:val="auto"/>
          <w:szCs w:val="21"/>
          <w:highlight w:val="none"/>
        </w:rPr>
        <w:t>、投标文件的编写格式及说明</w:t>
      </w:r>
    </w:p>
    <w:p>
      <w:pPr>
        <w:pStyle w:val="4"/>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olor w:val="auto"/>
          <w:highlight w:val="none"/>
        </w:rPr>
      </w:pPr>
      <w:r>
        <w:rPr>
          <w:rFonts w:hint="eastAsia" w:ascii="宋体" w:hAnsi="宋体"/>
          <w:color w:val="auto"/>
          <w:highlight w:val="none"/>
        </w:rPr>
        <w:t>1.1投标文件应包括规定的内容，投标人提交的投标文件应当使用招标文件所提供的投标文件全部格式（表格可以按同样格式扩展）；未提供投标文件标准格式的，由投标人自行编写。</w:t>
      </w:r>
    </w:p>
    <w:p>
      <w:pPr>
        <w:pStyle w:val="4"/>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olor w:val="auto"/>
          <w:highlight w:val="none"/>
        </w:rPr>
      </w:pPr>
      <w:r>
        <w:rPr>
          <w:rFonts w:hint="eastAsia" w:ascii="宋体" w:hAnsi="宋体"/>
          <w:color w:val="auto"/>
          <w:highlight w:val="none"/>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或查找不到有效文件是投标人的风险。</w:t>
      </w:r>
    </w:p>
    <w:p>
      <w:pPr>
        <w:pStyle w:val="4"/>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b/>
          <w:bCs/>
          <w:color w:val="auto"/>
          <w:highlight w:val="none"/>
          <w:lang w:val="en-US" w:eastAsia="zh-CN"/>
        </w:rPr>
      </w:pPr>
      <w:r>
        <w:rPr>
          <w:rFonts w:hint="eastAsia" w:ascii="宋体" w:hAnsi="宋体"/>
          <w:color w:val="auto"/>
          <w:highlight w:val="none"/>
        </w:rPr>
        <w:t>1.3投标人必须保证投标文件所提供的全部资料真实可靠，并接受对其中任何资料进一步审查的要求。</w:t>
      </w:r>
    </w:p>
    <w:p>
      <w:pPr>
        <w:pStyle w:val="9"/>
        <w:snapToGrid w:val="0"/>
        <w:spacing w:line="360" w:lineRule="auto"/>
        <w:ind w:firstLine="422" w:firstLineChars="200"/>
        <w:rPr>
          <w:rFonts w:hint="eastAsia" w:ascii="Times New Roman" w:hAnsi="Times New Roman" w:eastAsia="宋体"/>
          <w:b/>
          <w:bCs/>
          <w:color w:val="auto"/>
          <w:sz w:val="21"/>
          <w:szCs w:val="21"/>
          <w:highlight w:val="none"/>
        </w:rPr>
      </w:pPr>
      <w:r>
        <w:rPr>
          <w:rFonts w:hint="eastAsia" w:ascii="Times New Roman" w:hAnsi="Times New Roman" w:eastAsia="宋体"/>
          <w:b/>
          <w:bCs/>
          <w:color w:val="auto"/>
          <w:sz w:val="21"/>
          <w:szCs w:val="21"/>
          <w:highlight w:val="none"/>
        </w:rPr>
        <w:t>2、电子投标文件部分：</w:t>
      </w:r>
    </w:p>
    <w:p>
      <w:pPr>
        <w:pStyle w:val="4"/>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olor w:val="auto"/>
          <w:highlight w:val="none"/>
        </w:rPr>
      </w:pPr>
      <w:r>
        <w:rPr>
          <w:rFonts w:hint="eastAsia" w:ascii="宋体" w:hAnsi="宋体"/>
          <w:color w:val="auto"/>
          <w:highlight w:val="none"/>
        </w:rPr>
        <w:t>2.1投标人应根据“政采云供应商项目采购-电子交易操作指南”及本招标文件规定的格式和顺序编制电子投标文件并进行关联定位。</w:t>
      </w:r>
    </w:p>
    <w:p>
      <w:pPr>
        <w:pStyle w:val="4"/>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olor w:val="auto"/>
          <w:highlight w:val="none"/>
        </w:rPr>
      </w:pPr>
      <w:r>
        <w:rPr>
          <w:rFonts w:hint="eastAsia" w:ascii="宋体" w:hAnsi="宋体"/>
          <w:color w:val="auto"/>
          <w:highlight w:val="none"/>
        </w:rPr>
        <w:t>2.2以介质存储的数据电文形式的备份投标文件，以DVD光盘或U盘形式存储，单独密封递交。</w:t>
      </w:r>
    </w:p>
    <w:p>
      <w:pPr>
        <w:pStyle w:val="4"/>
        <w:numPr>
          <w:ilvl w:val="0"/>
          <w:numId w:val="0"/>
        </w:numPr>
        <w:tabs>
          <w:tab w:val="left" w:pos="454"/>
          <w:tab w:val="left" w:pos="720"/>
          <w:tab w:val="left" w:pos="900"/>
        </w:tabs>
        <w:snapToGrid w:val="0"/>
        <w:spacing w:line="360" w:lineRule="auto"/>
        <w:ind w:right="-506" w:rightChars="-241" w:firstLine="422" w:firstLineChars="200"/>
        <w:rPr>
          <w:rFonts w:ascii="宋体" w:hAnsi="宋体"/>
          <w:b/>
          <w:color w:val="auto"/>
          <w:szCs w:val="21"/>
          <w:highlight w:val="none"/>
        </w:rPr>
      </w:pPr>
      <w:r>
        <w:rPr>
          <w:rFonts w:ascii="宋体" w:hAnsi="宋体"/>
          <w:b/>
          <w:bCs/>
          <w:color w:val="auto"/>
          <w:highlight w:val="none"/>
        </w:rPr>
        <w:t>3</w:t>
      </w:r>
      <w:r>
        <w:rPr>
          <w:rFonts w:hint="eastAsia" w:ascii="宋体" w:hAnsi="宋体"/>
          <w:b/>
          <w:bCs/>
          <w:color w:val="auto"/>
          <w:highlight w:val="none"/>
        </w:rPr>
        <w:t>、</w:t>
      </w:r>
      <w:r>
        <w:rPr>
          <w:rFonts w:hint="eastAsia" w:ascii="宋体" w:hAnsi="宋体"/>
          <w:color w:val="auto"/>
          <w:highlight w:val="none"/>
        </w:rPr>
        <w:t>具体规定查看《浙江省政府采购项目电子交易管理暂行办法》（浙财采监【2019】10号）文件。</w:t>
      </w:r>
    </w:p>
    <w:p>
      <w:pPr>
        <w:snapToGrid w:val="0"/>
        <w:spacing w:line="360" w:lineRule="auto"/>
        <w:ind w:firstLine="413" w:firstLineChars="196"/>
        <w:jc w:val="left"/>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六</w:t>
      </w:r>
      <w:r>
        <w:rPr>
          <w:rFonts w:ascii="宋体" w:hAnsi="宋体"/>
          <w:b/>
          <w:color w:val="auto"/>
          <w:szCs w:val="21"/>
          <w:highlight w:val="none"/>
        </w:rPr>
        <w:t>）</w:t>
      </w:r>
      <w:r>
        <w:rPr>
          <w:rFonts w:hint="eastAsia" w:ascii="宋体" w:hAnsi="宋体"/>
          <w:b/>
          <w:color w:val="auto"/>
          <w:szCs w:val="21"/>
          <w:highlight w:val="none"/>
        </w:rPr>
        <w:t>投标文件的包装、递交、修改和撤回</w:t>
      </w:r>
    </w:p>
    <w:p>
      <w:pPr>
        <w:snapToGrid w:val="0"/>
        <w:spacing w:line="360" w:lineRule="auto"/>
        <w:ind w:right="-86" w:rightChars="-41" w:firstLine="420" w:firstLineChars="200"/>
        <w:jc w:val="left"/>
        <w:rPr>
          <w:rFonts w:hint="eastAsia" w:ascii="宋体" w:hAnsi="宋体"/>
          <w:color w:val="auto"/>
          <w:highlight w:val="none"/>
        </w:rPr>
      </w:pPr>
      <w:r>
        <w:rPr>
          <w:rFonts w:hint="eastAsia" w:ascii="宋体" w:hAnsi="宋体"/>
          <w:color w:val="auto"/>
          <w:highlight w:val="none"/>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pPr>
        <w:snapToGrid w:val="0"/>
        <w:spacing w:line="360" w:lineRule="auto"/>
        <w:ind w:right="-86" w:rightChars="-41" w:firstLine="420" w:firstLineChars="200"/>
        <w:jc w:val="left"/>
        <w:rPr>
          <w:rFonts w:ascii="宋体" w:hAnsi="宋体"/>
          <w:color w:val="auto"/>
          <w:highlight w:val="none"/>
        </w:rPr>
      </w:pPr>
      <w:r>
        <w:rPr>
          <w:rFonts w:hint="eastAsia" w:ascii="宋体" w:hAnsi="宋体"/>
          <w:color w:val="auto"/>
          <w:highlight w:val="none"/>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pPr>
        <w:snapToGrid w:val="0"/>
        <w:spacing w:line="360" w:lineRule="auto"/>
        <w:ind w:right="-86" w:rightChars="-41" w:firstLine="420" w:firstLineChars="200"/>
        <w:jc w:val="left"/>
        <w:rPr>
          <w:rFonts w:hint="eastAsia" w:ascii="宋体" w:hAnsi="宋体"/>
          <w:color w:val="auto"/>
          <w:highlight w:val="none"/>
        </w:rPr>
      </w:pPr>
      <w:r>
        <w:rPr>
          <w:rFonts w:hint="eastAsia" w:ascii="宋体" w:hAnsi="宋体"/>
          <w:color w:val="auto"/>
          <w:highlight w:val="none"/>
        </w:rPr>
        <w:t>3、投标文件解密异常或未按时解密，投标人提供了备份响应文件的，以备份投标文件作为依据，否则视为投标文件撤回。投标文件已按时解密的，备份投标文件自动失效。</w:t>
      </w:r>
    </w:p>
    <w:p>
      <w:pPr>
        <w:snapToGrid w:val="0"/>
        <w:spacing w:line="360" w:lineRule="auto"/>
        <w:ind w:right="-86" w:rightChars="-41" w:firstLine="420" w:firstLineChars="200"/>
        <w:jc w:val="left"/>
        <w:rPr>
          <w:rFonts w:ascii="宋体" w:hAnsi="宋体"/>
          <w:b/>
          <w:color w:val="auto"/>
          <w:szCs w:val="21"/>
          <w:highlight w:val="none"/>
        </w:rPr>
      </w:pPr>
      <w:r>
        <w:rPr>
          <w:rFonts w:hint="eastAsia" w:ascii="宋体" w:hAnsi="宋体"/>
          <w:color w:val="auto"/>
          <w:highlight w:val="none"/>
        </w:rPr>
        <w:t>4、备份投标文件须密封封装。包装封面上应注明投标人名称，封口处加盖投标人公章。</w:t>
      </w:r>
    </w:p>
    <w:p>
      <w:pPr>
        <w:spacing w:line="360" w:lineRule="auto"/>
        <w:ind w:firstLine="420"/>
        <w:rPr>
          <w:rFonts w:ascii="宋体" w:hAnsi="宋体"/>
          <w:color w:val="auto"/>
          <w:highlight w:val="none"/>
        </w:rPr>
      </w:pPr>
      <w:r>
        <w:rPr>
          <w:rFonts w:ascii="宋体" w:hAnsi="宋体"/>
          <w:b/>
          <w:color w:val="auto"/>
          <w:szCs w:val="21"/>
          <w:highlight w:val="none"/>
        </w:rPr>
        <w:t>（</w:t>
      </w:r>
      <w:r>
        <w:rPr>
          <w:rFonts w:hint="eastAsia" w:ascii="宋体" w:hAnsi="宋体"/>
          <w:b/>
          <w:color w:val="auto"/>
          <w:szCs w:val="21"/>
          <w:highlight w:val="none"/>
        </w:rPr>
        <w:t>七</w:t>
      </w:r>
      <w:r>
        <w:rPr>
          <w:rFonts w:ascii="宋体" w:hAnsi="宋体"/>
          <w:b/>
          <w:color w:val="auto"/>
          <w:szCs w:val="21"/>
          <w:highlight w:val="none"/>
        </w:rPr>
        <w:t>）投标无效的情形</w:t>
      </w:r>
    </w:p>
    <w:p>
      <w:pPr>
        <w:pStyle w:val="16"/>
        <w:snapToGrid w:val="0"/>
        <w:spacing w:beforeLines="0" w:afterLines="0" w:line="360" w:lineRule="auto"/>
        <w:ind w:right="-86" w:rightChars="-41" w:firstLine="415" w:firstLineChars="198"/>
        <w:rPr>
          <w:rFonts w:hAnsi="宋体" w:eastAsia="宋体"/>
          <w:color w:val="auto"/>
          <w:sz w:val="21"/>
          <w:szCs w:val="21"/>
          <w:highlight w:val="none"/>
        </w:rPr>
      </w:pPr>
      <w:r>
        <w:rPr>
          <w:rFonts w:hint="eastAsia" w:hAnsi="宋体" w:eastAsia="宋体"/>
          <w:color w:val="auto"/>
          <w:sz w:val="21"/>
          <w:szCs w:val="21"/>
          <w:highlight w:val="none"/>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6"/>
        <w:snapToGrid w:val="0"/>
        <w:spacing w:before="120" w:after="120" w:line="360" w:lineRule="auto"/>
        <w:ind w:firstLine="417" w:firstLineChars="198"/>
        <w:rPr>
          <w:rFonts w:hAnsi="宋体" w:eastAsia="宋体"/>
          <w:color w:val="auto"/>
          <w:sz w:val="21"/>
          <w:szCs w:val="21"/>
          <w:highlight w:val="none"/>
        </w:rPr>
      </w:pPr>
      <w:r>
        <w:rPr>
          <w:rFonts w:hAnsi="宋体" w:eastAsia="宋体"/>
          <w:b/>
          <w:bCs/>
          <w:color w:val="auto"/>
          <w:sz w:val="21"/>
          <w:szCs w:val="21"/>
          <w:highlight w:val="none"/>
        </w:rPr>
        <w:t>1、在</w:t>
      </w:r>
      <w:r>
        <w:rPr>
          <w:rFonts w:hint="eastAsia" w:hAnsi="宋体" w:eastAsia="宋体"/>
          <w:b/>
          <w:bCs/>
          <w:color w:val="auto"/>
          <w:sz w:val="21"/>
          <w:szCs w:val="21"/>
          <w:highlight w:val="none"/>
        </w:rPr>
        <w:t>符合性审查</w:t>
      </w:r>
      <w:r>
        <w:rPr>
          <w:rFonts w:hAnsi="宋体" w:eastAsia="宋体"/>
          <w:b/>
          <w:bCs/>
          <w:color w:val="auto"/>
          <w:sz w:val="21"/>
          <w:szCs w:val="21"/>
          <w:highlight w:val="none"/>
        </w:rPr>
        <w:t>和商务评审时，如发现下列情形之一的，</w:t>
      </w:r>
      <w:r>
        <w:rPr>
          <w:rFonts w:hint="eastAsia" w:hAnsi="宋体" w:eastAsia="宋体"/>
          <w:b/>
          <w:bCs/>
          <w:color w:val="auto"/>
          <w:sz w:val="21"/>
          <w:szCs w:val="21"/>
          <w:highlight w:val="none"/>
        </w:rPr>
        <w:t>投标</w:t>
      </w:r>
      <w:r>
        <w:rPr>
          <w:rFonts w:hAnsi="宋体" w:eastAsia="宋体"/>
          <w:b/>
          <w:bCs/>
          <w:color w:val="auto"/>
          <w:sz w:val="21"/>
          <w:szCs w:val="21"/>
          <w:highlight w:val="none"/>
        </w:rPr>
        <w:t>文件将被视为无效投标：</w:t>
      </w:r>
    </w:p>
    <w:p>
      <w:pPr>
        <w:pStyle w:val="16"/>
        <w:snapToGrid w:val="0"/>
        <w:spacing w:beforeLines="0" w:afterLines="0" w:line="360" w:lineRule="auto"/>
        <w:ind w:firstLine="415" w:firstLineChars="198"/>
        <w:rPr>
          <w:rFonts w:hAnsi="宋体" w:eastAsia="宋体"/>
          <w:bCs/>
          <w:color w:val="auto"/>
          <w:sz w:val="21"/>
          <w:szCs w:val="21"/>
          <w:highlight w:val="none"/>
        </w:rPr>
      </w:pPr>
      <w:r>
        <w:rPr>
          <w:rFonts w:hint="eastAsia" w:hAnsi="宋体" w:eastAsia="宋体"/>
          <w:bCs/>
          <w:color w:val="auto"/>
          <w:sz w:val="21"/>
          <w:szCs w:val="21"/>
          <w:highlight w:val="none"/>
        </w:rPr>
        <w:t>1.1电子投标文件解密失败的，且未在规定时间内提交备份投标文件的；</w:t>
      </w:r>
    </w:p>
    <w:p>
      <w:pPr>
        <w:pStyle w:val="16"/>
        <w:snapToGrid w:val="0"/>
        <w:spacing w:beforeLines="0" w:afterLines="0" w:line="360" w:lineRule="auto"/>
        <w:ind w:firstLine="415" w:firstLineChars="198"/>
        <w:rPr>
          <w:rFonts w:hAnsi="宋体" w:eastAsia="宋体"/>
          <w:bCs/>
          <w:color w:val="auto"/>
          <w:sz w:val="21"/>
          <w:szCs w:val="21"/>
          <w:highlight w:val="none"/>
        </w:rPr>
      </w:pPr>
      <w:r>
        <w:rPr>
          <w:rFonts w:hAnsi="宋体" w:eastAsia="宋体"/>
          <w:bCs/>
          <w:color w:val="auto"/>
          <w:sz w:val="21"/>
          <w:szCs w:val="21"/>
          <w:highlight w:val="none"/>
        </w:rPr>
        <w:t>1.</w:t>
      </w:r>
      <w:r>
        <w:rPr>
          <w:rFonts w:hint="eastAsia" w:hAnsi="宋体" w:eastAsia="宋体"/>
          <w:bCs/>
          <w:color w:val="auto"/>
          <w:sz w:val="21"/>
          <w:szCs w:val="21"/>
          <w:highlight w:val="none"/>
        </w:rPr>
        <w:t>2投标</w:t>
      </w:r>
      <w:r>
        <w:rPr>
          <w:rFonts w:hAnsi="宋体" w:eastAsia="宋体"/>
          <w:bCs/>
          <w:color w:val="auto"/>
          <w:sz w:val="21"/>
          <w:szCs w:val="21"/>
          <w:highlight w:val="none"/>
        </w:rPr>
        <w:t>文件未按</w:t>
      </w:r>
      <w:r>
        <w:rPr>
          <w:rFonts w:hint="eastAsia" w:hAnsi="宋体" w:eastAsia="宋体"/>
          <w:bCs/>
          <w:color w:val="auto"/>
          <w:sz w:val="21"/>
          <w:szCs w:val="21"/>
          <w:highlight w:val="none"/>
        </w:rPr>
        <w:t>采购文件</w:t>
      </w:r>
      <w:r>
        <w:rPr>
          <w:rFonts w:hAnsi="宋体" w:eastAsia="宋体"/>
          <w:bCs/>
          <w:color w:val="auto"/>
          <w:sz w:val="21"/>
          <w:szCs w:val="21"/>
          <w:highlight w:val="none"/>
        </w:rPr>
        <w:t>要求密封、签字、盖章</w:t>
      </w:r>
      <w:r>
        <w:rPr>
          <w:rFonts w:hint="eastAsia" w:hAnsi="宋体" w:eastAsia="宋体" w:cs="宋体"/>
          <w:color w:val="auto"/>
          <w:sz w:val="21"/>
          <w:szCs w:val="21"/>
          <w:highlight w:val="none"/>
        </w:rPr>
        <w:t>或电子签章</w:t>
      </w:r>
      <w:r>
        <w:rPr>
          <w:rFonts w:hAnsi="宋体" w:eastAsia="宋体"/>
          <w:bCs/>
          <w:color w:val="auto"/>
          <w:sz w:val="21"/>
          <w:szCs w:val="21"/>
          <w:highlight w:val="none"/>
        </w:rPr>
        <w:t>的；</w:t>
      </w:r>
    </w:p>
    <w:p>
      <w:pPr>
        <w:pStyle w:val="16"/>
        <w:snapToGrid w:val="0"/>
        <w:spacing w:beforeLines="0" w:afterLines="0" w:line="360" w:lineRule="auto"/>
        <w:ind w:firstLine="415" w:firstLineChars="198"/>
        <w:rPr>
          <w:rFonts w:hAnsi="宋体" w:eastAsia="宋体"/>
          <w:bCs/>
          <w:color w:val="auto"/>
          <w:sz w:val="21"/>
          <w:szCs w:val="21"/>
          <w:highlight w:val="none"/>
        </w:rPr>
      </w:pPr>
      <w:r>
        <w:rPr>
          <w:rFonts w:hAnsi="宋体" w:eastAsia="宋体"/>
          <w:bCs/>
          <w:color w:val="auto"/>
          <w:sz w:val="21"/>
          <w:szCs w:val="21"/>
          <w:highlight w:val="none"/>
        </w:rPr>
        <w:t>1.</w:t>
      </w:r>
      <w:r>
        <w:rPr>
          <w:rFonts w:hint="eastAsia" w:hAnsi="宋体" w:eastAsia="宋体"/>
          <w:bCs/>
          <w:color w:val="auto"/>
          <w:sz w:val="21"/>
          <w:szCs w:val="21"/>
          <w:highlight w:val="none"/>
        </w:rPr>
        <w:t>3</w:t>
      </w:r>
      <w:r>
        <w:rPr>
          <w:rFonts w:hint="eastAsia" w:hAnsi="宋体" w:eastAsia="宋体" w:cs="宋体"/>
          <w:color w:val="auto"/>
          <w:sz w:val="21"/>
          <w:szCs w:val="21"/>
          <w:highlight w:val="none"/>
        </w:rPr>
        <w:t>资格证明文件不全的，或者不符合采购文件标明的资格要求的</w:t>
      </w:r>
      <w:r>
        <w:rPr>
          <w:rFonts w:hAnsi="宋体" w:eastAsia="宋体"/>
          <w:bCs/>
          <w:color w:val="auto"/>
          <w:sz w:val="21"/>
          <w:szCs w:val="21"/>
          <w:highlight w:val="none"/>
        </w:rPr>
        <w:t>；</w:t>
      </w:r>
    </w:p>
    <w:p>
      <w:pPr>
        <w:pStyle w:val="9"/>
        <w:snapToGrid w:val="0"/>
        <w:spacing w:line="360" w:lineRule="auto"/>
        <w:ind w:firstLine="415" w:firstLineChars="198"/>
        <w:rPr>
          <w:rFonts w:hAnsi="宋体" w:eastAsia="宋体"/>
          <w:bCs/>
          <w:color w:val="auto"/>
          <w:sz w:val="21"/>
          <w:szCs w:val="21"/>
          <w:highlight w:val="none"/>
        </w:rPr>
      </w:pPr>
      <w:r>
        <w:rPr>
          <w:rFonts w:hAnsi="宋体" w:eastAsia="宋体"/>
          <w:bCs/>
          <w:color w:val="auto"/>
          <w:sz w:val="21"/>
          <w:szCs w:val="21"/>
          <w:highlight w:val="none"/>
        </w:rPr>
        <w:t>1.</w:t>
      </w:r>
      <w:r>
        <w:rPr>
          <w:rFonts w:hint="eastAsia" w:hAnsi="宋体" w:eastAsia="宋体"/>
          <w:bCs/>
          <w:color w:val="auto"/>
          <w:sz w:val="21"/>
          <w:szCs w:val="21"/>
          <w:highlight w:val="none"/>
        </w:rPr>
        <w:t>4</w:t>
      </w:r>
      <w:r>
        <w:rPr>
          <w:rFonts w:hint="eastAsia" w:hAnsi="宋体" w:eastAsia="宋体" w:cs="宋体"/>
          <w:color w:val="auto"/>
          <w:sz w:val="21"/>
          <w:szCs w:val="21"/>
          <w:highlight w:val="none"/>
        </w:rPr>
        <w:t>投标文件组成不全的；</w:t>
      </w:r>
    </w:p>
    <w:p>
      <w:pPr>
        <w:pStyle w:val="16"/>
        <w:snapToGrid w:val="0"/>
        <w:spacing w:beforeLines="0" w:afterLines="0" w:line="360" w:lineRule="auto"/>
        <w:ind w:firstLine="415" w:firstLineChars="198"/>
        <w:rPr>
          <w:rFonts w:hAnsi="宋体" w:eastAsia="宋体"/>
          <w:bCs/>
          <w:color w:val="auto"/>
          <w:sz w:val="21"/>
          <w:szCs w:val="21"/>
          <w:highlight w:val="none"/>
        </w:rPr>
      </w:pPr>
      <w:r>
        <w:rPr>
          <w:rFonts w:hAnsi="宋体" w:eastAsia="宋体"/>
          <w:bCs/>
          <w:color w:val="auto"/>
          <w:sz w:val="21"/>
          <w:szCs w:val="21"/>
          <w:highlight w:val="none"/>
        </w:rPr>
        <w:t>1.</w:t>
      </w:r>
      <w:r>
        <w:rPr>
          <w:rFonts w:hint="eastAsia" w:hAnsi="宋体" w:eastAsia="宋体"/>
          <w:bCs/>
          <w:color w:val="auto"/>
          <w:sz w:val="21"/>
          <w:szCs w:val="21"/>
          <w:highlight w:val="none"/>
        </w:rPr>
        <w:t>5投标</w:t>
      </w:r>
      <w:r>
        <w:rPr>
          <w:rFonts w:hAnsi="宋体" w:eastAsia="宋体"/>
          <w:bCs/>
          <w:color w:val="auto"/>
          <w:sz w:val="21"/>
          <w:szCs w:val="21"/>
          <w:highlight w:val="none"/>
        </w:rPr>
        <w:t>文件无法定代表人或授权人签字；或未提供法定代表人授权委托书；</w:t>
      </w:r>
    </w:p>
    <w:p>
      <w:pPr>
        <w:pStyle w:val="16"/>
        <w:snapToGrid w:val="0"/>
        <w:spacing w:beforeLines="0" w:afterLines="0" w:line="360" w:lineRule="auto"/>
        <w:ind w:firstLine="415" w:firstLineChars="198"/>
        <w:rPr>
          <w:rFonts w:hAnsi="宋体" w:eastAsia="宋体"/>
          <w:bCs/>
          <w:color w:val="auto"/>
          <w:sz w:val="21"/>
          <w:szCs w:val="21"/>
          <w:highlight w:val="none"/>
        </w:rPr>
      </w:pPr>
      <w:r>
        <w:rPr>
          <w:rFonts w:hAnsi="宋体" w:eastAsia="宋体"/>
          <w:bCs/>
          <w:color w:val="auto"/>
          <w:sz w:val="21"/>
          <w:szCs w:val="21"/>
          <w:highlight w:val="none"/>
        </w:rPr>
        <w:t>1.</w:t>
      </w:r>
      <w:r>
        <w:rPr>
          <w:rFonts w:hint="eastAsia" w:hAnsi="宋体" w:eastAsia="宋体"/>
          <w:bCs/>
          <w:color w:val="auto"/>
          <w:sz w:val="21"/>
          <w:szCs w:val="21"/>
          <w:highlight w:val="none"/>
        </w:rPr>
        <w:t>6</w:t>
      </w:r>
      <w:r>
        <w:rPr>
          <w:rFonts w:hAnsi="宋体" w:eastAsia="宋体"/>
          <w:bCs/>
          <w:color w:val="auto"/>
          <w:sz w:val="21"/>
          <w:szCs w:val="21"/>
          <w:highlight w:val="none"/>
        </w:rPr>
        <w:t>投标代表人未能出具身份证明或与法定代表人授权委托人身份不符的；</w:t>
      </w:r>
    </w:p>
    <w:p>
      <w:pPr>
        <w:pStyle w:val="16"/>
        <w:snapToGrid w:val="0"/>
        <w:spacing w:beforeLines="0" w:afterLines="0" w:line="360" w:lineRule="auto"/>
        <w:ind w:firstLine="415" w:firstLineChars="198"/>
        <w:rPr>
          <w:rFonts w:hAnsi="宋体" w:eastAsia="宋体"/>
          <w:bCs/>
          <w:color w:val="auto"/>
          <w:sz w:val="21"/>
          <w:szCs w:val="21"/>
          <w:highlight w:val="none"/>
        </w:rPr>
      </w:pPr>
      <w:r>
        <w:rPr>
          <w:rFonts w:hAnsi="宋体" w:eastAsia="宋体"/>
          <w:bCs/>
          <w:color w:val="auto"/>
          <w:sz w:val="21"/>
          <w:szCs w:val="21"/>
          <w:highlight w:val="none"/>
        </w:rPr>
        <w:t>1.</w:t>
      </w:r>
      <w:r>
        <w:rPr>
          <w:rFonts w:hint="eastAsia" w:hAnsi="宋体" w:eastAsia="宋体"/>
          <w:bCs/>
          <w:color w:val="auto"/>
          <w:sz w:val="21"/>
          <w:szCs w:val="21"/>
          <w:highlight w:val="none"/>
        </w:rPr>
        <w:t>7投标</w:t>
      </w:r>
      <w:r>
        <w:rPr>
          <w:rFonts w:hAnsi="宋体" w:eastAsia="宋体"/>
          <w:bCs/>
          <w:color w:val="auto"/>
          <w:sz w:val="21"/>
          <w:szCs w:val="21"/>
          <w:highlight w:val="none"/>
        </w:rPr>
        <w:t>文件的实质性内容未使用中文表述、意思表述不明确、前后矛盾或者使用计量单位不符合</w:t>
      </w:r>
      <w:r>
        <w:rPr>
          <w:rFonts w:hint="eastAsia" w:hAnsi="宋体" w:eastAsia="宋体"/>
          <w:bCs/>
          <w:color w:val="auto"/>
          <w:sz w:val="21"/>
          <w:szCs w:val="21"/>
          <w:highlight w:val="none"/>
        </w:rPr>
        <w:t>采购文件</w:t>
      </w:r>
      <w:r>
        <w:rPr>
          <w:rFonts w:hAnsi="宋体" w:eastAsia="宋体"/>
          <w:bCs/>
          <w:color w:val="auto"/>
          <w:sz w:val="21"/>
          <w:szCs w:val="21"/>
          <w:highlight w:val="none"/>
        </w:rPr>
        <w:t>要求的；（</w:t>
      </w:r>
      <w:r>
        <w:rPr>
          <w:rFonts w:hint="eastAsia" w:hAnsi="宋体" w:eastAsia="宋体" w:cs="宋体"/>
          <w:color w:val="auto"/>
          <w:sz w:val="21"/>
          <w:szCs w:val="21"/>
          <w:highlight w:val="none"/>
        </w:rPr>
        <w:t>经评审小组认定允许其在线更正的笔误除外</w:t>
      </w:r>
      <w:r>
        <w:rPr>
          <w:rFonts w:hAnsi="宋体" w:eastAsia="宋体"/>
          <w:bCs/>
          <w:color w:val="auto"/>
          <w:sz w:val="21"/>
          <w:szCs w:val="21"/>
          <w:highlight w:val="none"/>
        </w:rPr>
        <w:t>）</w:t>
      </w:r>
    </w:p>
    <w:p>
      <w:pPr>
        <w:pStyle w:val="16"/>
        <w:snapToGrid w:val="0"/>
        <w:spacing w:beforeLines="0" w:afterLines="0" w:line="360" w:lineRule="auto"/>
        <w:ind w:firstLine="415" w:firstLineChars="198"/>
        <w:rPr>
          <w:rFonts w:hAnsi="宋体" w:eastAsia="宋体"/>
          <w:bCs/>
          <w:color w:val="auto"/>
          <w:sz w:val="21"/>
          <w:szCs w:val="21"/>
          <w:highlight w:val="none"/>
        </w:rPr>
      </w:pPr>
      <w:r>
        <w:rPr>
          <w:rFonts w:hAnsi="宋体" w:eastAsia="宋体"/>
          <w:bCs/>
          <w:color w:val="auto"/>
          <w:sz w:val="21"/>
          <w:szCs w:val="21"/>
          <w:highlight w:val="none"/>
        </w:rPr>
        <w:t>1.</w:t>
      </w:r>
      <w:r>
        <w:rPr>
          <w:rFonts w:hint="eastAsia" w:hAnsi="宋体" w:eastAsia="宋体"/>
          <w:bCs/>
          <w:color w:val="auto"/>
          <w:sz w:val="21"/>
          <w:szCs w:val="21"/>
          <w:highlight w:val="none"/>
        </w:rPr>
        <w:t>8投标</w:t>
      </w:r>
      <w:r>
        <w:rPr>
          <w:rFonts w:hAnsi="宋体" w:eastAsia="宋体"/>
          <w:bCs/>
          <w:color w:val="auto"/>
          <w:sz w:val="21"/>
          <w:szCs w:val="21"/>
          <w:highlight w:val="none"/>
        </w:rPr>
        <w:t>文件的关键内容字迹模糊、无法辨认的，或者</w:t>
      </w:r>
      <w:r>
        <w:rPr>
          <w:rFonts w:hint="eastAsia" w:hAnsi="宋体" w:eastAsia="宋体"/>
          <w:bCs/>
          <w:color w:val="auto"/>
          <w:sz w:val="21"/>
          <w:szCs w:val="21"/>
          <w:highlight w:val="none"/>
        </w:rPr>
        <w:t>投标</w:t>
      </w:r>
      <w:r>
        <w:rPr>
          <w:rFonts w:hAnsi="宋体" w:eastAsia="宋体"/>
          <w:bCs/>
          <w:color w:val="auto"/>
          <w:sz w:val="21"/>
          <w:szCs w:val="21"/>
          <w:highlight w:val="none"/>
        </w:rPr>
        <w:t>文件中经修正的内容字迹模糊难以辩认或者修改处未按规定签名盖章</w:t>
      </w:r>
      <w:r>
        <w:rPr>
          <w:rFonts w:hint="eastAsia" w:hAnsi="宋体" w:eastAsia="宋体" w:cs="宋体"/>
          <w:color w:val="auto"/>
          <w:sz w:val="21"/>
          <w:szCs w:val="21"/>
          <w:highlight w:val="none"/>
        </w:rPr>
        <w:t>或电子签章</w:t>
      </w:r>
      <w:r>
        <w:rPr>
          <w:rFonts w:hAnsi="宋体" w:eastAsia="宋体"/>
          <w:bCs/>
          <w:color w:val="auto"/>
          <w:sz w:val="21"/>
          <w:szCs w:val="21"/>
          <w:highlight w:val="none"/>
        </w:rPr>
        <w:t>的；</w:t>
      </w:r>
    </w:p>
    <w:p>
      <w:pPr>
        <w:pStyle w:val="16"/>
        <w:snapToGrid w:val="0"/>
        <w:spacing w:beforeLines="0" w:afterLines="0" w:line="360" w:lineRule="auto"/>
        <w:ind w:firstLine="415" w:firstLineChars="198"/>
        <w:rPr>
          <w:rFonts w:hAnsi="宋体" w:eastAsia="宋体"/>
          <w:bCs/>
          <w:color w:val="auto"/>
          <w:sz w:val="21"/>
          <w:szCs w:val="21"/>
          <w:highlight w:val="none"/>
        </w:rPr>
      </w:pPr>
      <w:r>
        <w:rPr>
          <w:rFonts w:hAnsi="宋体" w:eastAsia="宋体"/>
          <w:bCs/>
          <w:color w:val="auto"/>
          <w:sz w:val="21"/>
          <w:szCs w:val="21"/>
          <w:highlight w:val="none"/>
        </w:rPr>
        <w:t>1.</w:t>
      </w:r>
      <w:r>
        <w:rPr>
          <w:rFonts w:hint="eastAsia" w:hAnsi="宋体" w:eastAsia="宋体"/>
          <w:bCs/>
          <w:color w:val="auto"/>
          <w:sz w:val="21"/>
          <w:szCs w:val="21"/>
          <w:highlight w:val="none"/>
        </w:rPr>
        <w:t>9投标有效期、服务期等</w:t>
      </w:r>
      <w:r>
        <w:rPr>
          <w:rFonts w:hAnsi="宋体" w:eastAsia="宋体"/>
          <w:bCs/>
          <w:color w:val="auto"/>
          <w:sz w:val="21"/>
          <w:szCs w:val="21"/>
          <w:highlight w:val="none"/>
        </w:rPr>
        <w:t>商务条款不能满足</w:t>
      </w:r>
      <w:r>
        <w:rPr>
          <w:rFonts w:hint="eastAsia" w:hAnsi="宋体" w:eastAsia="宋体"/>
          <w:bCs/>
          <w:color w:val="auto"/>
          <w:sz w:val="21"/>
          <w:szCs w:val="21"/>
          <w:highlight w:val="none"/>
        </w:rPr>
        <w:t>采购文件</w:t>
      </w:r>
      <w:r>
        <w:rPr>
          <w:rFonts w:hAnsi="宋体" w:eastAsia="宋体"/>
          <w:bCs/>
          <w:color w:val="auto"/>
          <w:sz w:val="21"/>
          <w:szCs w:val="21"/>
          <w:highlight w:val="none"/>
        </w:rPr>
        <w:t>要求的；</w:t>
      </w:r>
    </w:p>
    <w:p>
      <w:pPr>
        <w:pStyle w:val="16"/>
        <w:snapToGrid w:val="0"/>
        <w:spacing w:beforeLines="0" w:afterLines="0" w:line="360" w:lineRule="auto"/>
        <w:ind w:firstLine="415" w:firstLineChars="198"/>
        <w:rPr>
          <w:rFonts w:hAnsi="宋体" w:eastAsia="宋体"/>
          <w:bCs/>
          <w:color w:val="auto"/>
          <w:sz w:val="21"/>
          <w:szCs w:val="21"/>
          <w:highlight w:val="none"/>
        </w:rPr>
      </w:pPr>
      <w:r>
        <w:rPr>
          <w:rFonts w:hAnsi="宋体" w:eastAsia="宋体"/>
          <w:bCs/>
          <w:color w:val="auto"/>
          <w:sz w:val="21"/>
          <w:szCs w:val="21"/>
          <w:highlight w:val="none"/>
        </w:rPr>
        <w:t>1.</w:t>
      </w:r>
      <w:r>
        <w:rPr>
          <w:rFonts w:hint="eastAsia" w:hAnsi="宋体" w:eastAsia="宋体"/>
          <w:bCs/>
          <w:color w:val="auto"/>
          <w:sz w:val="21"/>
          <w:szCs w:val="21"/>
          <w:highlight w:val="none"/>
        </w:rPr>
        <w:t>10未</w:t>
      </w:r>
      <w:r>
        <w:rPr>
          <w:rFonts w:hAnsi="宋体" w:eastAsia="宋体"/>
          <w:bCs/>
          <w:color w:val="auto"/>
          <w:sz w:val="21"/>
          <w:szCs w:val="21"/>
          <w:highlight w:val="none"/>
        </w:rPr>
        <w:t>响应</w:t>
      </w:r>
      <w:r>
        <w:rPr>
          <w:rFonts w:hint="eastAsia" w:hAnsi="宋体" w:eastAsia="宋体"/>
          <w:bCs/>
          <w:color w:val="auto"/>
          <w:sz w:val="21"/>
          <w:szCs w:val="21"/>
          <w:highlight w:val="none"/>
        </w:rPr>
        <w:t>采购文件</w:t>
      </w:r>
      <w:r>
        <w:rPr>
          <w:rFonts w:hAnsi="宋体" w:eastAsia="宋体"/>
          <w:bCs/>
          <w:color w:val="auto"/>
          <w:sz w:val="21"/>
          <w:szCs w:val="21"/>
          <w:highlight w:val="none"/>
        </w:rPr>
        <w:t>实质性要求或者</w:t>
      </w:r>
      <w:r>
        <w:rPr>
          <w:rFonts w:hint="eastAsia" w:hAnsi="宋体" w:eastAsia="宋体"/>
          <w:bCs/>
          <w:color w:val="auto"/>
          <w:sz w:val="21"/>
          <w:szCs w:val="21"/>
          <w:highlight w:val="none"/>
        </w:rPr>
        <w:t>投标文件</w:t>
      </w:r>
      <w:r>
        <w:rPr>
          <w:rFonts w:hAnsi="宋体" w:eastAsia="宋体"/>
          <w:bCs/>
          <w:color w:val="auto"/>
          <w:sz w:val="21"/>
          <w:szCs w:val="21"/>
          <w:highlight w:val="none"/>
        </w:rPr>
        <w:t>有</w:t>
      </w:r>
      <w:r>
        <w:rPr>
          <w:rFonts w:hint="eastAsia" w:hAnsi="宋体" w:eastAsia="宋体"/>
          <w:bCs/>
          <w:color w:val="auto"/>
          <w:sz w:val="21"/>
          <w:szCs w:val="21"/>
          <w:highlight w:val="none"/>
        </w:rPr>
        <w:t>采购人</w:t>
      </w:r>
      <w:r>
        <w:rPr>
          <w:rFonts w:hAnsi="宋体" w:eastAsia="宋体"/>
          <w:bCs/>
          <w:color w:val="auto"/>
          <w:sz w:val="21"/>
          <w:szCs w:val="21"/>
          <w:highlight w:val="none"/>
        </w:rPr>
        <w:t>不能接受的附加条件的；</w:t>
      </w:r>
    </w:p>
    <w:p>
      <w:pPr>
        <w:pStyle w:val="16"/>
        <w:snapToGrid w:val="0"/>
        <w:spacing w:beforeLines="0" w:afterLines="0" w:line="360" w:lineRule="auto"/>
        <w:ind w:firstLine="415" w:firstLineChars="198"/>
        <w:rPr>
          <w:rFonts w:hint="eastAsia" w:hAnsi="宋体" w:eastAsia="宋体"/>
          <w:bCs/>
          <w:color w:val="auto"/>
          <w:sz w:val="21"/>
          <w:szCs w:val="21"/>
          <w:highlight w:val="none"/>
        </w:rPr>
      </w:pPr>
      <w:r>
        <w:rPr>
          <w:rFonts w:hint="eastAsia" w:hAnsi="宋体" w:eastAsia="宋体"/>
          <w:bCs/>
          <w:color w:val="auto"/>
          <w:sz w:val="21"/>
          <w:szCs w:val="21"/>
          <w:highlight w:val="none"/>
        </w:rPr>
        <w:t>1.11投标文件没有按采购文件要求响应有标“★”的条款的资料和材料的；</w:t>
      </w:r>
    </w:p>
    <w:p>
      <w:pPr>
        <w:spacing w:line="360" w:lineRule="auto"/>
        <w:ind w:firstLine="420"/>
        <w:rPr>
          <w:rFonts w:ascii="宋体" w:hAnsi="宋体"/>
          <w:color w:val="auto"/>
          <w:szCs w:val="21"/>
          <w:highlight w:val="none"/>
        </w:rPr>
      </w:pPr>
      <w:r>
        <w:rPr>
          <w:rFonts w:ascii="宋体" w:hAnsi="宋体"/>
          <w:b/>
          <w:bCs/>
          <w:color w:val="auto"/>
          <w:highlight w:val="none"/>
        </w:rPr>
        <w:t>2、在技术评审时，如发现下列情形之一的，</w:t>
      </w:r>
      <w:r>
        <w:rPr>
          <w:rFonts w:hint="eastAsia" w:ascii="宋体" w:hAnsi="宋体"/>
          <w:b/>
          <w:bCs/>
          <w:color w:val="auto"/>
          <w:highlight w:val="none"/>
        </w:rPr>
        <w:t>投标文件</w:t>
      </w:r>
      <w:r>
        <w:rPr>
          <w:rFonts w:ascii="宋体" w:hAnsi="宋体"/>
          <w:b/>
          <w:bCs/>
          <w:color w:val="auto"/>
          <w:highlight w:val="none"/>
        </w:rPr>
        <w:t>将被视为无效响应：</w:t>
      </w:r>
    </w:p>
    <w:p>
      <w:pPr>
        <w:spacing w:line="360" w:lineRule="auto"/>
        <w:ind w:firstLine="420"/>
        <w:rPr>
          <w:rFonts w:ascii="宋体" w:hAnsi="宋体"/>
          <w:color w:val="auto"/>
          <w:szCs w:val="21"/>
          <w:highlight w:val="none"/>
        </w:rPr>
      </w:pPr>
      <w:r>
        <w:rPr>
          <w:rFonts w:ascii="宋体" w:hAnsi="宋体"/>
          <w:color w:val="auto"/>
          <w:szCs w:val="21"/>
          <w:highlight w:val="none"/>
        </w:rPr>
        <w:t>2.1</w:t>
      </w:r>
      <w:r>
        <w:rPr>
          <w:rFonts w:hint="eastAsia" w:hAnsi="宋体" w:cs="宋体"/>
          <w:color w:val="auto"/>
          <w:szCs w:val="21"/>
          <w:highlight w:val="none"/>
        </w:rPr>
        <w:t>投标文件标明的响应或偏离与事实不符或虚假投标的</w:t>
      </w:r>
      <w:r>
        <w:rPr>
          <w:rFonts w:ascii="宋体" w:hAnsi="宋体"/>
          <w:color w:val="auto"/>
          <w:szCs w:val="21"/>
          <w:highlight w:val="none"/>
        </w:rPr>
        <w:t>；</w:t>
      </w:r>
    </w:p>
    <w:p>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2.2明显不符合采购文件标明的质量标准，或者采购文件中标“★”的技术参数、条款（如有）发生实质性偏离的；</w:t>
      </w:r>
    </w:p>
    <w:p>
      <w:pPr>
        <w:spacing w:line="360" w:lineRule="auto"/>
        <w:ind w:firstLine="420"/>
        <w:rPr>
          <w:color w:val="auto"/>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.3投标技术方案不明确，存在一个或一个以上备选（替代）投标方案的；</w:t>
      </w:r>
    </w:p>
    <w:p>
      <w:pPr>
        <w:spacing w:line="360" w:lineRule="auto"/>
        <w:ind w:firstLine="420"/>
        <w:rPr>
          <w:rFonts w:ascii="宋体" w:hAnsi="宋体"/>
          <w:color w:val="auto"/>
          <w:szCs w:val="21"/>
          <w:highlight w:val="none"/>
        </w:rPr>
      </w:pPr>
      <w:r>
        <w:rPr>
          <w:rFonts w:ascii="宋体" w:hAnsi="宋体"/>
          <w:b/>
          <w:bCs/>
          <w:color w:val="auto"/>
          <w:highlight w:val="none"/>
        </w:rPr>
        <w:t>3、</w:t>
      </w:r>
      <w:r>
        <w:rPr>
          <w:rFonts w:hint="eastAsia" w:hAnsi="宋体" w:cs="宋体"/>
          <w:b/>
          <w:color w:val="auto"/>
          <w:szCs w:val="21"/>
          <w:highlight w:val="none"/>
        </w:rPr>
        <w:t>在投标报价文件评审时</w:t>
      </w:r>
      <w:r>
        <w:rPr>
          <w:rFonts w:ascii="宋体" w:hAnsi="宋体"/>
          <w:b/>
          <w:bCs/>
          <w:color w:val="auto"/>
          <w:highlight w:val="none"/>
        </w:rPr>
        <w:t>，如发现下列情形之一的，</w:t>
      </w:r>
      <w:r>
        <w:rPr>
          <w:rFonts w:hint="eastAsia" w:ascii="宋体" w:hAnsi="宋体"/>
          <w:b/>
          <w:bCs/>
          <w:color w:val="auto"/>
          <w:highlight w:val="none"/>
        </w:rPr>
        <w:t>投标文件</w:t>
      </w:r>
      <w:r>
        <w:rPr>
          <w:rFonts w:ascii="宋体" w:hAnsi="宋体"/>
          <w:b/>
          <w:bCs/>
          <w:color w:val="auto"/>
          <w:highlight w:val="none"/>
        </w:rPr>
        <w:t>将被视为无效响应：</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3.1未采用人民币报价或者未按照采购文件标明的币种报价的；</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3.2报价超出最高限价，或者超出采购预算金额，采购人不能支付的；投标人的投标报价经评标委员会审定认为存在不合理的、恶性的低价竞争的，且投标人又不能提供出有效证明的作无效标处理；</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3.3投标报价具有选择性，或者开标价格与投标文件承诺的优惠（折扣）价格不一致的；</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3.4报价文件中缺失报价的；</w:t>
      </w:r>
    </w:p>
    <w:p>
      <w:pPr>
        <w:pStyle w:val="18"/>
        <w:snapToGrid w:val="0"/>
        <w:spacing w:line="360" w:lineRule="auto"/>
        <w:ind w:right="-86" w:rightChars="-41" w:firstLine="438" w:firstLineChars="209"/>
        <w:rPr>
          <w:rFonts w:ascii="宋体" w:hAnsi="宋体" w:cs="宋体"/>
          <w:color w:val="auto"/>
          <w:highlight w:val="none"/>
        </w:rPr>
      </w:pPr>
      <w:r>
        <w:rPr>
          <w:rFonts w:hint="eastAsia" w:ascii="宋体" w:hAnsi="宋体" w:cs="宋体"/>
          <w:color w:val="auto"/>
          <w:highlight w:val="none"/>
        </w:rPr>
        <w:t>3.5报价明细表合计金额与投标报价一览表总价不一致的；</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3.6投标报价文件未按规定进行单独制作或在投标文件资格、商务技术部分中出现投标报价信息的。</w:t>
      </w:r>
    </w:p>
    <w:p>
      <w:pPr>
        <w:pStyle w:val="18"/>
        <w:snapToGrid w:val="0"/>
        <w:spacing w:line="360" w:lineRule="auto"/>
        <w:ind w:right="-86" w:rightChars="-41" w:firstLine="441" w:firstLineChars="209"/>
        <w:rPr>
          <w:rFonts w:hint="eastAsia" w:ascii="宋体" w:hAnsi="宋体" w:cs="宋体"/>
          <w:color w:val="auto"/>
          <w:highlight w:val="none"/>
        </w:rPr>
      </w:pPr>
      <w:r>
        <w:rPr>
          <w:rFonts w:hint="eastAsia" w:ascii="宋体" w:hAnsi="宋体" w:cs="宋体"/>
          <w:b/>
          <w:bCs/>
          <w:color w:val="auto"/>
          <w:highlight w:val="none"/>
        </w:rPr>
        <w:t>4、</w:t>
      </w:r>
      <w:r>
        <w:rPr>
          <w:rFonts w:hint="eastAsia" w:ascii="宋体" w:hAnsi="宋体" w:cs="宋体"/>
          <w:color w:val="auto"/>
          <w:highlight w:val="none"/>
        </w:rPr>
        <w:t>法律、法规和采购文件规定的其他无效情形。</w:t>
      </w:r>
    </w:p>
    <w:p>
      <w:pPr>
        <w:pStyle w:val="18"/>
        <w:snapToGrid w:val="0"/>
        <w:spacing w:line="360" w:lineRule="auto"/>
        <w:ind w:right="-86" w:rightChars="-41" w:firstLine="441" w:firstLineChars="209"/>
        <w:rPr>
          <w:rFonts w:hAnsi="宋体"/>
          <w:color w:val="auto"/>
          <w:highlight w:val="none"/>
        </w:rPr>
      </w:pPr>
      <w:r>
        <w:rPr>
          <w:rFonts w:hint="eastAsia" w:ascii="宋体" w:hAnsi="宋体"/>
          <w:b/>
          <w:color w:val="auto"/>
          <w:szCs w:val="21"/>
          <w:highlight w:val="none"/>
        </w:rPr>
        <w:t>（七）</w:t>
      </w:r>
      <w:r>
        <w:rPr>
          <w:rFonts w:hint="eastAsia" w:hAnsi="宋体"/>
          <w:b/>
          <w:color w:val="auto"/>
          <w:highlight w:val="none"/>
        </w:rPr>
        <w:t>出现以下情形，导致电子交易平台无法正常运行，或者无法保证电子交易的公平、公正和安全时，中止电子交易活动：</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1.电子交易平台发生故障而无法登录访问的；</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4.病毒发作导致不能进行正常操作的；</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pPr>
        <w:pStyle w:val="18"/>
        <w:snapToGrid w:val="0"/>
        <w:spacing w:line="360" w:lineRule="auto"/>
        <w:ind w:right="-86" w:rightChars="-41" w:firstLine="438" w:firstLineChars="209"/>
        <w:rPr>
          <w:rFonts w:hAnsi="宋体"/>
          <w:color w:val="auto"/>
          <w:highlight w:val="none"/>
        </w:rPr>
      </w:pPr>
      <w:r>
        <w:rPr>
          <w:rFonts w:hint="eastAsia" w:hAnsi="宋体"/>
          <w:color w:val="auto"/>
          <w:highlight w:val="none"/>
        </w:rPr>
        <w:t>出现前款规定情形，不影响采购公平、公正性的，代理机构可以待上述情形消除后继续组织电子交易活动，也可以决定某些环节以纸质形式进行；影响或可能影响采购公平、公正性的，重新采购。</w:t>
      </w:r>
    </w:p>
    <w:p>
      <w:pPr>
        <w:pStyle w:val="18"/>
        <w:snapToGrid w:val="0"/>
        <w:spacing w:line="360" w:lineRule="auto"/>
        <w:ind w:right="-87" w:firstLine="0"/>
        <w:rPr>
          <w:rFonts w:hAnsi="宋体"/>
          <w:b/>
          <w:color w:val="auto"/>
          <w:sz w:val="24"/>
          <w:highlight w:val="none"/>
        </w:rPr>
      </w:pPr>
    </w:p>
    <w:p>
      <w:pPr>
        <w:pStyle w:val="18"/>
        <w:snapToGrid w:val="0"/>
        <w:spacing w:line="360" w:lineRule="auto"/>
        <w:ind w:right="-87" w:firstLine="3483" w:firstLineChars="1239"/>
        <w:outlineLvl w:val="1"/>
        <w:rPr>
          <w:rFonts w:hint="eastAsia" w:hAnsi="宋体"/>
          <w:b/>
          <w:color w:val="auto"/>
          <w:sz w:val="28"/>
          <w:highlight w:val="none"/>
        </w:rPr>
      </w:pPr>
    </w:p>
    <w:p>
      <w:pPr>
        <w:pStyle w:val="18"/>
        <w:snapToGrid w:val="0"/>
        <w:spacing w:line="360" w:lineRule="auto"/>
        <w:ind w:right="-87" w:firstLine="3483" w:firstLineChars="1239"/>
        <w:outlineLvl w:val="1"/>
        <w:rPr>
          <w:rFonts w:hAnsi="宋体"/>
          <w:b/>
          <w:snapToGrid w:val="0"/>
          <w:color w:val="auto"/>
          <w:sz w:val="28"/>
          <w:highlight w:val="none"/>
        </w:rPr>
      </w:pPr>
      <w:r>
        <w:rPr>
          <w:rFonts w:hint="eastAsia" w:hAnsi="宋体"/>
          <w:b/>
          <w:color w:val="auto"/>
          <w:sz w:val="28"/>
          <w:highlight w:val="none"/>
        </w:rPr>
        <w:t>四、开标</w:t>
      </w:r>
    </w:p>
    <w:p>
      <w:pPr>
        <w:pStyle w:val="18"/>
        <w:snapToGrid w:val="0"/>
        <w:spacing w:line="360" w:lineRule="auto"/>
        <w:ind w:right="-86" w:rightChars="-41" w:firstLine="441" w:firstLineChars="209"/>
        <w:rPr>
          <w:rFonts w:hint="eastAsia" w:ascii="宋体" w:hAnsi="宋体" w:cs="宋体"/>
          <w:b/>
          <w:bCs/>
          <w:color w:val="auto"/>
          <w:highlight w:val="none"/>
        </w:rPr>
      </w:pPr>
      <w:r>
        <w:rPr>
          <w:rFonts w:hint="eastAsia" w:ascii="宋体" w:hAnsi="宋体" w:cs="宋体"/>
          <w:b/>
          <w:bCs/>
          <w:color w:val="auto"/>
          <w:highlight w:val="none"/>
        </w:rPr>
        <w:t>（一）开标准备</w:t>
      </w:r>
    </w:p>
    <w:p>
      <w:pPr>
        <w:pStyle w:val="18"/>
        <w:snapToGrid w:val="0"/>
        <w:spacing w:line="360" w:lineRule="auto"/>
        <w:ind w:right="-86" w:rightChars="-41" w:firstLine="438" w:firstLineChars="209"/>
        <w:rPr>
          <w:rFonts w:ascii="宋体" w:hAnsi="宋体"/>
          <w:color w:val="auto"/>
          <w:szCs w:val="21"/>
          <w:highlight w:val="none"/>
        </w:rPr>
      </w:pPr>
      <w:r>
        <w:rPr>
          <w:rFonts w:hint="eastAsia" w:ascii="宋体" w:hAnsi="宋体" w:cs="宋体"/>
          <w:color w:val="auto"/>
          <w:highlight w:val="none"/>
        </w:rPr>
        <w:t>1.1</w:t>
      </w:r>
      <w:r>
        <w:rPr>
          <w:rFonts w:ascii="宋体" w:hAnsi="宋体"/>
          <w:color w:val="auto"/>
          <w:szCs w:val="21"/>
          <w:highlight w:val="none"/>
        </w:rPr>
        <w:t>采购代理机构将在规定的时间和地点进行开标</w:t>
      </w:r>
      <w:r>
        <w:rPr>
          <w:rFonts w:hint="eastAsia" w:ascii="宋体" w:hAnsi="宋体"/>
          <w:color w:val="auto"/>
          <w:szCs w:val="21"/>
          <w:highlight w:val="none"/>
        </w:rPr>
        <w:t>。</w:t>
      </w:r>
      <w:r>
        <w:rPr>
          <w:rFonts w:hint="eastAsia"/>
          <w:color w:val="auto"/>
          <w:szCs w:val="22"/>
          <w:highlight w:val="none"/>
        </w:rPr>
        <w:t>疫情</w:t>
      </w:r>
      <w:r>
        <w:rPr>
          <w:color w:val="auto"/>
          <w:szCs w:val="22"/>
          <w:highlight w:val="none"/>
        </w:rPr>
        <w:t>特殊时期，</w:t>
      </w:r>
      <w:r>
        <w:rPr>
          <w:rFonts w:hint="eastAsia"/>
          <w:color w:val="auto"/>
          <w:szCs w:val="22"/>
          <w:highlight w:val="none"/>
        </w:rPr>
        <w:t>根据</w:t>
      </w:r>
      <w:r>
        <w:rPr>
          <w:color w:val="auto"/>
          <w:szCs w:val="22"/>
          <w:highlight w:val="none"/>
        </w:rPr>
        <w:t>相关规定</w:t>
      </w:r>
      <w:r>
        <w:rPr>
          <w:rFonts w:hint="eastAsia"/>
          <w:color w:val="auto"/>
          <w:szCs w:val="22"/>
          <w:highlight w:val="none"/>
        </w:rPr>
        <w:t>本项目不要求供应商授权代表参加现场开标、开启投标文件活动。采购组织机构按照规定的时间通过政采云系统组织开标、开启响应文件，所有投标人均应当准时在线参加。</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1.2按规定提交合格的撤回通知的投标文件不予开封，并退回给投标人；开标时出现的无效投标文件，不予评审，但不退还给投标人。</w:t>
      </w:r>
    </w:p>
    <w:p>
      <w:pPr>
        <w:pStyle w:val="18"/>
        <w:snapToGrid w:val="0"/>
        <w:spacing w:line="360" w:lineRule="auto"/>
        <w:ind w:right="-86" w:rightChars="-41" w:firstLine="441" w:firstLineChars="209"/>
        <w:rPr>
          <w:rFonts w:hint="eastAsia" w:ascii="宋体" w:hAnsi="宋体" w:cs="宋体"/>
          <w:color w:val="auto"/>
          <w:highlight w:val="none"/>
        </w:rPr>
      </w:pPr>
      <w:r>
        <w:rPr>
          <w:rFonts w:hint="eastAsia" w:ascii="宋体" w:hAnsi="宋体" w:cs="宋体"/>
          <w:b/>
          <w:bCs/>
          <w:color w:val="auto"/>
          <w:highlight w:val="none"/>
        </w:rPr>
        <w:t>（二）开标程序</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 xml:space="preserve">2.1开标现场会由采购代理机构工作人员负责主持，投标截止时间后主持人宣布开标会开始。 </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2.2</w:t>
      </w:r>
      <w:r>
        <w:rPr>
          <w:rFonts w:hint="eastAsia" w:hAnsi="宋体" w:cs="宋体"/>
          <w:color w:val="auto"/>
          <w:szCs w:val="21"/>
          <w:highlight w:val="none"/>
        </w:rPr>
        <w:t>介绍参加开标会的人员名单</w:t>
      </w:r>
      <w:r>
        <w:rPr>
          <w:rFonts w:hint="eastAsia" w:ascii="宋体" w:hAnsi="宋体" w:cs="宋体"/>
          <w:color w:val="auto"/>
          <w:highlight w:val="none"/>
        </w:rPr>
        <w:t>。宣布开标纪律和有关事项，告知应当回避的情形，提请有关人员回避。</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3、电子招投标开标及评审程序</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 1投标截止时间后，投标人登录政采云平台，用“项目采购-开标评标”功能对电子投标文件进行在线解密；</w:t>
      </w:r>
      <w:r>
        <w:rPr>
          <w:rFonts w:hint="eastAsia" w:ascii="宋体" w:hAnsi="宋体" w:cs="宋体"/>
          <w:b/>
          <w:bCs/>
          <w:color w:val="auto"/>
          <w:szCs w:val="21"/>
          <w:highlight w:val="none"/>
        </w:rPr>
        <w:t>在线解密电子投标文件时间为开标时间起半个小时内。</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3.2各投标人的资格由采购代理机构人员负责初审；</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3.3对资格和商务技术投标文件进行评审；</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3.4在系统上公开资格和商务技术评审结果；</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3.5在系统上公开报价开标情况；</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3.6对报价情况进行评审；</w:t>
      </w:r>
    </w:p>
    <w:p>
      <w:pPr>
        <w:pStyle w:val="18"/>
        <w:snapToGrid w:val="0"/>
        <w:spacing w:line="360" w:lineRule="auto"/>
        <w:ind w:right="-86" w:rightChars="-41" w:firstLine="438" w:firstLineChars="209"/>
        <w:rPr>
          <w:rFonts w:hint="eastAsia" w:ascii="宋体" w:hAnsi="宋体" w:cs="宋体"/>
          <w:color w:val="auto"/>
          <w:highlight w:val="none"/>
        </w:rPr>
      </w:pPr>
      <w:r>
        <w:rPr>
          <w:rFonts w:hint="eastAsia" w:ascii="宋体" w:hAnsi="宋体" w:cs="宋体"/>
          <w:color w:val="auto"/>
          <w:highlight w:val="none"/>
        </w:rPr>
        <w:t>3.7在系统上公布评审结果。</w:t>
      </w:r>
    </w:p>
    <w:p>
      <w:pPr>
        <w:pStyle w:val="18"/>
        <w:snapToGrid w:val="0"/>
        <w:spacing w:line="360" w:lineRule="auto"/>
        <w:ind w:right="-86" w:rightChars="-41" w:firstLine="441" w:firstLineChars="209"/>
        <w:rPr>
          <w:rFonts w:hint="eastAsia" w:ascii="宋体" w:hAnsi="宋体" w:cs="宋体"/>
          <w:b/>
          <w:bCs/>
          <w:color w:val="auto"/>
          <w:highlight w:val="none"/>
        </w:rPr>
      </w:pPr>
      <w:r>
        <w:rPr>
          <w:rFonts w:hint="eastAsia" w:ascii="宋体" w:hAnsi="宋体" w:cs="宋体"/>
          <w:b/>
          <w:bCs/>
          <w:color w:val="auto"/>
          <w:highlight w:val="none"/>
        </w:rPr>
        <w:t>特别说明：政采云公司如对电子化开标及评审程序有调整的，按调整后的程序操作。</w:t>
      </w:r>
    </w:p>
    <w:p>
      <w:pPr>
        <w:pStyle w:val="18"/>
        <w:snapToGrid w:val="0"/>
        <w:spacing w:line="360" w:lineRule="auto"/>
        <w:ind w:right="-86" w:rightChars="-41" w:firstLine="438" w:firstLineChars="209"/>
        <w:rPr>
          <w:rFonts w:hint="eastAsia"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、采购代理机构工作人员对开标过程进行记录（含音视频记录），并存档备查。</w:t>
      </w:r>
    </w:p>
    <w:p>
      <w:pPr>
        <w:pStyle w:val="18"/>
        <w:snapToGrid w:val="0"/>
        <w:spacing w:line="360" w:lineRule="auto"/>
        <w:ind w:right="-87" w:firstLine="420" w:firstLineChars="200"/>
        <w:outlineLvl w:val="1"/>
        <w:rPr>
          <w:rFonts w:hint="eastAsia"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、本项目原则上采用政采云电子招投标开标及评审程序，但若投标人在规定时间内无法解密或解密失败，采购代理机构将开启未能在规定时间内解密的投标人递交的备份投标文件。</w:t>
      </w:r>
    </w:p>
    <w:p>
      <w:pPr>
        <w:pStyle w:val="18"/>
        <w:snapToGrid w:val="0"/>
        <w:spacing w:line="360" w:lineRule="auto"/>
        <w:ind w:right="-87" w:firstLine="0"/>
        <w:outlineLvl w:val="1"/>
        <w:rPr>
          <w:rFonts w:hint="eastAsia" w:hAnsi="宋体"/>
          <w:b/>
          <w:color w:val="auto"/>
          <w:sz w:val="28"/>
          <w:highlight w:val="none"/>
        </w:rPr>
      </w:pPr>
    </w:p>
    <w:p>
      <w:pPr>
        <w:pStyle w:val="18"/>
        <w:snapToGrid w:val="0"/>
        <w:spacing w:line="360" w:lineRule="auto"/>
        <w:ind w:right="-87" w:firstLine="3483" w:firstLineChars="1239"/>
        <w:outlineLvl w:val="1"/>
        <w:rPr>
          <w:rFonts w:hAnsi="宋体"/>
          <w:b/>
          <w:color w:val="auto"/>
          <w:sz w:val="28"/>
          <w:highlight w:val="none"/>
        </w:rPr>
      </w:pPr>
      <w:r>
        <w:rPr>
          <w:rFonts w:hint="eastAsia" w:hAnsi="宋体"/>
          <w:b/>
          <w:color w:val="auto"/>
          <w:sz w:val="28"/>
          <w:highlight w:val="none"/>
        </w:rPr>
        <w:t>五、评标</w:t>
      </w:r>
    </w:p>
    <w:p>
      <w:pPr>
        <w:pStyle w:val="18"/>
        <w:snapToGrid w:val="0"/>
        <w:spacing w:line="360" w:lineRule="auto"/>
        <w:ind w:firstLine="422" w:firstLineChars="200"/>
        <w:outlineLvl w:val="1"/>
        <w:rPr>
          <w:rFonts w:hAnsi="宋体"/>
          <w:b/>
          <w:color w:val="auto"/>
          <w:szCs w:val="21"/>
          <w:highlight w:val="none"/>
        </w:rPr>
      </w:pPr>
      <w:r>
        <w:rPr>
          <w:rFonts w:hint="eastAsia" w:hAnsi="宋体"/>
          <w:b/>
          <w:color w:val="auto"/>
          <w:szCs w:val="21"/>
          <w:highlight w:val="none"/>
        </w:rPr>
        <w:t>（一）组建评标委员会</w:t>
      </w:r>
    </w:p>
    <w:p>
      <w:pPr>
        <w:pStyle w:val="16"/>
        <w:snapToGrid w:val="0"/>
        <w:spacing w:before="120" w:after="120" w:line="360" w:lineRule="auto"/>
        <w:ind w:right="-87" w:firstLine="420" w:firstLineChars="200"/>
        <w:rPr>
          <w:rFonts w:hAnsi="宋体" w:eastAsia="宋体" w:cs="宋体"/>
          <w:color w:val="auto"/>
          <w:sz w:val="21"/>
          <w:highlight w:val="none"/>
        </w:rPr>
      </w:pPr>
      <w:r>
        <w:rPr>
          <w:rFonts w:hint="eastAsia" w:hAnsi="宋体" w:eastAsia="宋体" w:cs="宋体"/>
          <w:color w:val="auto"/>
          <w:sz w:val="21"/>
          <w:highlight w:val="none"/>
        </w:rPr>
        <w:t>本项目评标委员会由政府采购评审专家</w:t>
      </w:r>
      <w:r>
        <w:rPr>
          <w:rFonts w:hint="eastAsia" w:hAnsi="宋体" w:eastAsia="宋体" w:cs="宋体"/>
          <w:color w:val="auto"/>
          <w:sz w:val="21"/>
          <w:highlight w:val="none"/>
          <w:u w:val="single"/>
        </w:rPr>
        <w:t>4</w:t>
      </w:r>
      <w:r>
        <w:rPr>
          <w:rFonts w:hint="eastAsia" w:hAnsi="宋体" w:eastAsia="宋体" w:cs="宋体"/>
          <w:color w:val="auto"/>
          <w:sz w:val="21"/>
          <w:highlight w:val="none"/>
        </w:rPr>
        <w:t>人和采购人代表</w:t>
      </w:r>
      <w:r>
        <w:rPr>
          <w:rFonts w:hint="eastAsia" w:hAnsi="宋体" w:eastAsia="宋体" w:cs="宋体"/>
          <w:color w:val="auto"/>
          <w:sz w:val="21"/>
          <w:highlight w:val="none"/>
          <w:u w:val="single"/>
        </w:rPr>
        <w:t>1</w:t>
      </w:r>
      <w:r>
        <w:rPr>
          <w:rFonts w:hint="eastAsia" w:hAnsi="宋体" w:eastAsia="宋体" w:cs="宋体"/>
          <w:color w:val="auto"/>
          <w:sz w:val="21"/>
          <w:highlight w:val="none"/>
        </w:rPr>
        <w:t>人，共</w:t>
      </w:r>
      <w:r>
        <w:rPr>
          <w:rFonts w:hint="eastAsia" w:hAnsi="宋体" w:eastAsia="宋体" w:cs="宋体"/>
          <w:color w:val="auto"/>
          <w:sz w:val="21"/>
          <w:highlight w:val="none"/>
          <w:u w:val="single"/>
        </w:rPr>
        <w:t>5</w:t>
      </w:r>
      <w:r>
        <w:rPr>
          <w:rFonts w:hint="eastAsia" w:hAnsi="宋体" w:eastAsia="宋体" w:cs="宋体"/>
          <w:color w:val="auto"/>
          <w:sz w:val="21"/>
          <w:highlight w:val="none"/>
        </w:rPr>
        <w:t>人组成。</w:t>
      </w:r>
    </w:p>
    <w:p>
      <w:pPr>
        <w:pStyle w:val="18"/>
        <w:snapToGrid w:val="0"/>
        <w:spacing w:line="360" w:lineRule="auto"/>
        <w:ind w:firstLine="422" w:firstLineChars="200"/>
        <w:outlineLvl w:val="1"/>
        <w:rPr>
          <w:rFonts w:hAnsi="宋体"/>
          <w:b/>
          <w:color w:val="auto"/>
          <w:szCs w:val="21"/>
          <w:highlight w:val="none"/>
        </w:rPr>
      </w:pPr>
      <w:r>
        <w:rPr>
          <w:rFonts w:hint="eastAsia" w:hAnsi="宋体"/>
          <w:b/>
          <w:color w:val="auto"/>
          <w:szCs w:val="21"/>
          <w:highlight w:val="none"/>
        </w:rPr>
        <w:t>（二）评标程序</w:t>
      </w:r>
    </w:p>
    <w:p>
      <w:pPr>
        <w:snapToGrid w:val="0"/>
        <w:spacing w:line="360" w:lineRule="auto"/>
        <w:ind w:right="-87" w:firstLine="422" w:firstLineChars="200"/>
        <w:rPr>
          <w:color w:val="auto"/>
          <w:szCs w:val="21"/>
          <w:highlight w:val="none"/>
        </w:rPr>
      </w:pPr>
      <w:r>
        <w:rPr>
          <w:rFonts w:hint="eastAsia" w:ascii="宋体" w:hAnsi="宋体"/>
          <w:b/>
          <w:color w:val="auto"/>
          <w:szCs w:val="21"/>
          <w:highlight w:val="none"/>
        </w:rPr>
        <w:t>1.</w:t>
      </w:r>
      <w:r>
        <w:rPr>
          <w:b/>
          <w:color w:val="auto"/>
          <w:szCs w:val="21"/>
          <w:highlight w:val="none"/>
        </w:rPr>
        <w:t>投标文件初审</w:t>
      </w:r>
    </w:p>
    <w:p>
      <w:pPr>
        <w:snapToGrid w:val="0"/>
        <w:spacing w:line="360" w:lineRule="auto"/>
        <w:ind w:right="-87" w:firstLine="420" w:firstLineChars="200"/>
        <w:rPr>
          <w:rFonts w:ascii="宋体" w:hAnsi="宋体"/>
          <w:b/>
          <w:color w:val="auto"/>
          <w:szCs w:val="21"/>
          <w:highlight w:val="none"/>
        </w:rPr>
      </w:pPr>
      <w:r>
        <w:rPr>
          <w:color w:val="auto"/>
          <w:szCs w:val="21"/>
          <w:highlight w:val="none"/>
        </w:rPr>
        <w:t>初审分为资格性检查和符合性检查。</w:t>
      </w:r>
    </w:p>
    <w:p>
      <w:pPr>
        <w:adjustRightInd w:val="0"/>
        <w:snapToGrid w:val="0"/>
        <w:spacing w:line="360" w:lineRule="auto"/>
        <w:ind w:firstLine="420" w:firstLineChars="200"/>
        <w:jc w:val="left"/>
        <w:rPr>
          <w:color w:val="auto"/>
          <w:szCs w:val="21"/>
          <w:highlight w:val="none"/>
        </w:rPr>
      </w:pPr>
      <w:r>
        <w:rPr>
          <w:rFonts w:hint="eastAsia"/>
          <w:color w:val="auto"/>
          <w:szCs w:val="21"/>
          <w:highlight w:val="none"/>
        </w:rPr>
        <w:t>1.1</w:t>
      </w:r>
      <w:r>
        <w:rPr>
          <w:color w:val="auto"/>
          <w:szCs w:val="21"/>
          <w:highlight w:val="none"/>
        </w:rPr>
        <w:t>资格性检查。依据法律法规和</w:t>
      </w:r>
      <w:r>
        <w:rPr>
          <w:rFonts w:hint="eastAsia"/>
          <w:color w:val="auto"/>
          <w:szCs w:val="21"/>
          <w:highlight w:val="none"/>
        </w:rPr>
        <w:t>采购文件</w:t>
      </w:r>
      <w:r>
        <w:rPr>
          <w:color w:val="auto"/>
          <w:szCs w:val="21"/>
          <w:highlight w:val="none"/>
        </w:rPr>
        <w:t>的规定，对投标文件中的资格证明等进行审查，以确定投标投标人是否具备投标资格。</w:t>
      </w:r>
    </w:p>
    <w:p>
      <w:pPr>
        <w:adjustRightInd w:val="0"/>
        <w:snapToGrid w:val="0"/>
        <w:spacing w:line="360" w:lineRule="auto"/>
        <w:ind w:firstLine="420" w:firstLineChars="200"/>
        <w:jc w:val="left"/>
        <w:rPr>
          <w:color w:val="auto"/>
          <w:szCs w:val="21"/>
          <w:highlight w:val="none"/>
        </w:rPr>
      </w:pPr>
      <w:r>
        <w:rPr>
          <w:rFonts w:hint="eastAsia"/>
          <w:color w:val="auto"/>
          <w:szCs w:val="21"/>
          <w:highlight w:val="none"/>
        </w:rPr>
        <w:t>1.2</w:t>
      </w:r>
      <w:r>
        <w:rPr>
          <w:color w:val="auto"/>
          <w:szCs w:val="21"/>
          <w:highlight w:val="none"/>
        </w:rPr>
        <w:t>符合性检查。依据</w:t>
      </w:r>
      <w:r>
        <w:rPr>
          <w:rFonts w:hint="eastAsia"/>
          <w:color w:val="auto"/>
          <w:szCs w:val="21"/>
          <w:highlight w:val="none"/>
        </w:rPr>
        <w:t>采购文件</w:t>
      </w:r>
      <w:r>
        <w:rPr>
          <w:color w:val="auto"/>
          <w:szCs w:val="21"/>
          <w:highlight w:val="none"/>
        </w:rPr>
        <w:t>的规定，从投标文件的有效性、完整性和对</w:t>
      </w:r>
      <w:r>
        <w:rPr>
          <w:rFonts w:hint="eastAsia"/>
          <w:color w:val="auto"/>
          <w:szCs w:val="21"/>
          <w:highlight w:val="none"/>
        </w:rPr>
        <w:t>采购文件</w:t>
      </w:r>
      <w:r>
        <w:rPr>
          <w:color w:val="auto"/>
          <w:szCs w:val="21"/>
          <w:highlight w:val="none"/>
        </w:rPr>
        <w:t>的响应程度进行审查，以确定是否对</w:t>
      </w:r>
      <w:r>
        <w:rPr>
          <w:rFonts w:hint="eastAsia"/>
          <w:color w:val="auto"/>
          <w:szCs w:val="21"/>
          <w:highlight w:val="none"/>
        </w:rPr>
        <w:t>采购文件</w:t>
      </w:r>
      <w:r>
        <w:rPr>
          <w:color w:val="auto"/>
          <w:szCs w:val="21"/>
          <w:highlight w:val="none"/>
        </w:rPr>
        <w:t>的实质性要求作出响应。</w:t>
      </w:r>
    </w:p>
    <w:p>
      <w:pPr>
        <w:snapToGrid w:val="0"/>
        <w:spacing w:line="360" w:lineRule="auto"/>
        <w:ind w:right="-87" w:firstLine="422" w:firstLineChars="200"/>
        <w:rPr>
          <w:rFonts w:hint="eastAsia"/>
          <w:b/>
          <w:color w:val="auto"/>
          <w:szCs w:val="21"/>
          <w:highlight w:val="none"/>
        </w:rPr>
      </w:pPr>
    </w:p>
    <w:p>
      <w:pPr>
        <w:snapToGrid w:val="0"/>
        <w:spacing w:line="360" w:lineRule="auto"/>
        <w:ind w:right="-87" w:firstLine="422" w:firstLineChars="200"/>
        <w:rPr>
          <w:b/>
          <w:color w:val="auto"/>
          <w:szCs w:val="21"/>
          <w:highlight w:val="none"/>
        </w:rPr>
      </w:pPr>
      <w:r>
        <w:rPr>
          <w:rFonts w:hint="eastAsia"/>
          <w:b/>
          <w:color w:val="auto"/>
          <w:szCs w:val="21"/>
          <w:highlight w:val="none"/>
        </w:rPr>
        <w:t>2.实质审查</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（1）评标委员会审查投标文件的实质性内容是否符合采购文件的实质性要求。</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（3）各投标人的商务技术得分由指定专人进行计算复核。</w:t>
      </w:r>
    </w:p>
    <w:p>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（4）各投标人报价得分根据评分标准计算。</w:t>
      </w:r>
    </w:p>
    <w:p>
      <w:pPr>
        <w:spacing w:line="360" w:lineRule="auto"/>
        <w:ind w:firstLine="420" w:firstLineChars="200"/>
        <w:rPr>
          <w:rFonts w:hint="eastAsia" w:ascii="宋体" w:hAnsi="宋体"/>
          <w:b/>
          <w:color w:val="auto"/>
          <w:szCs w:val="21"/>
          <w:highlight w:val="none"/>
        </w:rPr>
      </w:pPr>
      <w:r>
        <w:rPr>
          <w:rFonts w:hint="eastAsia" w:ascii="宋体" w:hAnsi="宋体"/>
          <w:color w:val="auto"/>
          <w:kern w:val="0"/>
          <w:szCs w:val="21"/>
          <w:highlight w:val="none"/>
        </w:rPr>
        <w:t>（5）评标委员会完成评标后，评委对各部分得分汇总，计算出本项目综合评估分。评标委员会按</w:t>
      </w:r>
      <w:r>
        <w:rPr>
          <w:rFonts w:hint="eastAsia" w:ascii="宋体" w:hAnsi="宋体"/>
          <w:color w:val="auto"/>
          <w:szCs w:val="21"/>
          <w:highlight w:val="none"/>
        </w:rPr>
        <w:t>评标原则通过电子系统向采购人及采购代理机构提交评审报告。</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（三）澄清问题的形式</w:t>
      </w:r>
    </w:p>
    <w:p>
      <w:pPr>
        <w:snapToGrid w:val="0"/>
        <w:spacing w:line="360" w:lineRule="auto"/>
        <w:ind w:left="228" w:right="-87" w:firstLine="420" w:firstLineChars="200"/>
        <w:rPr>
          <w:rFonts w:ascii="宋体" w:hAnsi="宋体"/>
          <w:color w:val="auto"/>
          <w:highlight w:val="none"/>
        </w:rPr>
      </w:pPr>
      <w:r>
        <w:rPr>
          <w:rFonts w:hint="eastAsia" w:ascii="宋体" w:hAnsi="宋体"/>
          <w:color w:val="auto"/>
          <w:highlight w:val="none"/>
        </w:rPr>
        <w:t>对投标文件中含义不明确、同类问题表述不一致或者有明显文字和计算错误的内容，评标委员会可要求投标人作出必要的澄清、说明或者纠正。投标人与评审小组</w:t>
      </w:r>
      <w:r>
        <w:rPr>
          <w:rFonts w:hint="eastAsia" w:hAnsi="宋体"/>
          <w:color w:val="auto"/>
          <w:szCs w:val="21"/>
          <w:highlight w:val="none"/>
        </w:rPr>
        <w:t>通过电子交易平台交换数据电文的形式进行</w:t>
      </w:r>
      <w:r>
        <w:rPr>
          <w:rFonts w:hint="eastAsia" w:ascii="宋体" w:hAnsi="宋体"/>
          <w:color w:val="auto"/>
          <w:highlight w:val="none"/>
        </w:rPr>
        <w:t>，给予投标人提交澄清说明或补正的时间不少于半个小时，投标人已经明确表示澄清说明或补正完毕的除外。不得超出投标文件的范围或者改变投标文件的实质性内容。</w:t>
      </w:r>
    </w:p>
    <w:p>
      <w:pPr>
        <w:pStyle w:val="16"/>
        <w:snapToGrid w:val="0"/>
        <w:spacing w:before="120" w:after="120" w:line="360" w:lineRule="auto"/>
        <w:ind w:right="-87" w:firstLine="422" w:firstLineChars="200"/>
        <w:rPr>
          <w:rFonts w:hAnsi="宋体" w:eastAsia="宋体"/>
          <w:b/>
          <w:color w:val="auto"/>
          <w:sz w:val="21"/>
          <w:szCs w:val="21"/>
          <w:highlight w:val="none"/>
        </w:rPr>
      </w:pPr>
      <w:r>
        <w:rPr>
          <w:rFonts w:hint="eastAsia" w:hAnsi="宋体" w:eastAsia="宋体"/>
          <w:b/>
          <w:color w:val="auto"/>
          <w:sz w:val="21"/>
          <w:szCs w:val="21"/>
          <w:highlight w:val="none"/>
        </w:rPr>
        <w:t>（四）错误修正</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投标文件如果出现计算或表达上的错误，修正错误的原则如下：</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1、如果用数字表示的数额与文字表示的数额不一致的，以文字数额为准；</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2、当单价和数量的乘积与合价不一致时，通常以标出的单价为准。除非评审小组认为单价属明显的小数点错误，此时应以标出的合价为准，并修改单价。</w:t>
      </w:r>
    </w:p>
    <w:p>
      <w:pPr>
        <w:pStyle w:val="9"/>
        <w:snapToGrid w:val="0"/>
        <w:spacing w:line="360" w:lineRule="auto"/>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3、按上述修改错误的方法，调整投标文件中的投标报价文件，经投标人确认后，调整后的投标报价对投标人起约束作用。</w:t>
      </w:r>
    </w:p>
    <w:p>
      <w:pPr>
        <w:pStyle w:val="9"/>
        <w:snapToGrid w:val="0"/>
        <w:spacing w:line="360" w:lineRule="auto"/>
        <w:ind w:firstLine="417" w:firstLineChars="198"/>
        <w:rPr>
          <w:rFonts w:hAnsi="宋体" w:eastAsia="宋体" w:cs="宋体"/>
          <w:color w:val="auto"/>
          <w:sz w:val="21"/>
          <w:szCs w:val="21"/>
          <w:highlight w:val="none"/>
        </w:rPr>
      </w:pPr>
      <w:r>
        <w:rPr>
          <w:rFonts w:hint="eastAsia" w:hAnsi="宋体" w:eastAsia="宋体" w:cs="宋体"/>
          <w:b/>
          <w:color w:val="auto"/>
          <w:sz w:val="21"/>
          <w:szCs w:val="21"/>
          <w:highlight w:val="none"/>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16"/>
        <w:snapToGrid w:val="0"/>
        <w:spacing w:before="120" w:after="120" w:line="360" w:lineRule="auto"/>
        <w:ind w:right="-87" w:firstLine="422" w:firstLineChars="200"/>
        <w:jc w:val="left"/>
        <w:rPr>
          <w:rFonts w:hAnsi="宋体" w:eastAsia="宋体"/>
          <w:b/>
          <w:color w:val="auto"/>
          <w:sz w:val="21"/>
          <w:szCs w:val="21"/>
          <w:highlight w:val="none"/>
        </w:rPr>
      </w:pPr>
      <w:r>
        <w:rPr>
          <w:rFonts w:hint="eastAsia" w:hAnsi="宋体" w:eastAsia="宋体"/>
          <w:b/>
          <w:color w:val="auto"/>
          <w:sz w:val="21"/>
          <w:szCs w:val="21"/>
          <w:highlight w:val="none"/>
        </w:rPr>
        <w:t>（五）评标原则和评标办法</w:t>
      </w:r>
    </w:p>
    <w:p>
      <w:pPr>
        <w:pStyle w:val="9"/>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9"/>
        <w:snapToGrid w:val="0"/>
        <w:spacing w:line="360" w:lineRule="auto"/>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2、评标办法。本项目评标办法是</w:t>
      </w:r>
      <w:r>
        <w:rPr>
          <w:rFonts w:hint="eastAsia" w:hAnsi="宋体" w:eastAsia="宋体" w:cs="宋体"/>
          <w:color w:val="auto"/>
          <w:sz w:val="21"/>
          <w:szCs w:val="21"/>
          <w:highlight w:val="none"/>
          <w:u w:val="single"/>
        </w:rPr>
        <w:t>综合评分法</w:t>
      </w:r>
      <w:r>
        <w:rPr>
          <w:rFonts w:hint="eastAsia" w:hAnsi="宋体" w:eastAsia="宋体" w:cs="宋体"/>
          <w:color w:val="auto"/>
          <w:sz w:val="21"/>
          <w:szCs w:val="21"/>
          <w:highlight w:val="none"/>
        </w:rPr>
        <w:t>，具体评标内容及评分标准等详见《第四章：评标办法及评分标准》。</w:t>
      </w:r>
    </w:p>
    <w:p>
      <w:pPr>
        <w:pStyle w:val="9"/>
        <w:snapToGrid w:val="0"/>
        <w:spacing w:line="360" w:lineRule="auto"/>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pPr>
        <w:pStyle w:val="9"/>
        <w:snapToGrid w:val="0"/>
        <w:spacing w:line="360" w:lineRule="auto"/>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（一）招标文件存在不合理条款或者招标程序不符合规定的，采购人、采购代理机构改正后依法重新招标；</w:t>
      </w:r>
    </w:p>
    <w:p>
      <w:pPr>
        <w:pStyle w:val="9"/>
        <w:snapToGrid w:val="0"/>
        <w:spacing w:line="360" w:lineRule="auto"/>
        <w:ind w:firstLine="520" w:firstLineChars="248"/>
        <w:rPr>
          <w:rFonts w:hint="eastAsia" w:hAnsi="宋体"/>
          <w:b/>
          <w:color w:val="auto"/>
          <w:szCs w:val="21"/>
          <w:highlight w:val="none"/>
        </w:rPr>
      </w:pPr>
      <w:r>
        <w:rPr>
          <w:rFonts w:hint="eastAsia" w:hAnsi="宋体" w:eastAsia="宋体" w:cs="宋体"/>
          <w:color w:val="auto"/>
          <w:sz w:val="21"/>
          <w:szCs w:val="21"/>
          <w:highlight w:val="none"/>
        </w:rPr>
        <w:t>（二）招标文件没有不合理条款、招标程序符合规定，需要采用其他采购方式采购的，采购人应当依法报财政部门批准。</w:t>
      </w:r>
    </w:p>
    <w:p>
      <w:pPr>
        <w:widowControl/>
        <w:snapToGrid w:val="0"/>
        <w:spacing w:line="360" w:lineRule="auto"/>
        <w:ind w:right="-87" w:firstLine="422" w:firstLineChars="200"/>
        <w:rPr>
          <w:rFonts w:ascii="宋体" w:hAnsi="宋体"/>
          <w:b/>
          <w:color w:val="auto"/>
          <w:szCs w:val="21"/>
          <w:highlight w:val="none"/>
        </w:rPr>
      </w:pPr>
      <w:r>
        <w:rPr>
          <w:rFonts w:hint="eastAsia" w:ascii="宋体" w:hAnsi="宋体"/>
          <w:b/>
          <w:color w:val="auto"/>
          <w:szCs w:val="21"/>
          <w:highlight w:val="none"/>
        </w:rPr>
        <w:t>（六）评标过程的监控</w:t>
      </w:r>
    </w:p>
    <w:p>
      <w:pPr>
        <w:pStyle w:val="16"/>
        <w:snapToGrid w:val="0"/>
        <w:spacing w:before="120" w:after="120" w:line="360" w:lineRule="auto"/>
        <w:ind w:right="-87" w:firstLine="420" w:firstLineChars="200"/>
        <w:rPr>
          <w:rFonts w:hint="eastAsia" w:hAnsi="宋体" w:eastAsia="宋体" w:cs="宋体"/>
          <w:color w:val="auto"/>
          <w:sz w:val="21"/>
          <w:highlight w:val="none"/>
        </w:rPr>
      </w:pPr>
      <w:r>
        <w:rPr>
          <w:rFonts w:hint="eastAsia"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pPr>
        <w:snapToGrid w:val="0"/>
        <w:spacing w:after="240" w:line="276" w:lineRule="auto"/>
        <w:jc w:val="center"/>
        <w:rPr>
          <w:rFonts w:hint="eastAsia" w:ascii="宋体" w:hAnsi="宋体" w:cs="宋体"/>
          <w:b/>
          <w:color w:val="auto"/>
          <w:sz w:val="28"/>
          <w:szCs w:val="30"/>
          <w:highlight w:val="none"/>
        </w:rPr>
      </w:pPr>
    </w:p>
    <w:p>
      <w:pPr>
        <w:snapToGrid w:val="0"/>
        <w:spacing w:after="240" w:line="276" w:lineRule="auto"/>
        <w:jc w:val="center"/>
        <w:rPr>
          <w:rFonts w:ascii="宋体" w:hAnsi="宋体" w:cs="宋体"/>
          <w:b/>
          <w:color w:val="auto"/>
          <w:sz w:val="28"/>
          <w:szCs w:val="30"/>
          <w:highlight w:val="none"/>
        </w:rPr>
      </w:pPr>
      <w:r>
        <w:rPr>
          <w:rFonts w:hint="eastAsia" w:ascii="宋体" w:hAnsi="宋体" w:cs="宋体"/>
          <w:b/>
          <w:color w:val="auto"/>
          <w:sz w:val="28"/>
          <w:szCs w:val="30"/>
          <w:highlight w:val="none"/>
        </w:rPr>
        <w:t>六、废标</w:t>
      </w:r>
    </w:p>
    <w:p>
      <w:pPr>
        <w:pStyle w:val="9"/>
        <w:snapToGrid w:val="0"/>
        <w:spacing w:line="360" w:lineRule="auto"/>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（一）根据《中华人民共和国政府采购法》第三十六条，出现下列情形之一的，应予以废标：</w:t>
      </w:r>
    </w:p>
    <w:p>
      <w:pPr>
        <w:pStyle w:val="9"/>
        <w:snapToGrid w:val="0"/>
        <w:spacing w:line="360" w:lineRule="auto"/>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1、符合专业条件的供应商或者对招标文件作实质响应的供应商不足三家的；</w:t>
      </w:r>
    </w:p>
    <w:p>
      <w:pPr>
        <w:pStyle w:val="9"/>
        <w:snapToGrid w:val="0"/>
        <w:spacing w:line="360" w:lineRule="auto"/>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2、出现影响采购公正的违法、违规行为的；</w:t>
      </w:r>
    </w:p>
    <w:p>
      <w:pPr>
        <w:pStyle w:val="9"/>
        <w:snapToGrid w:val="0"/>
        <w:spacing w:line="360" w:lineRule="auto"/>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3、投标人的报价均超过了采购预算，采购人不能支付的；</w:t>
      </w:r>
    </w:p>
    <w:p>
      <w:pPr>
        <w:pStyle w:val="9"/>
        <w:snapToGrid w:val="0"/>
        <w:spacing w:line="360" w:lineRule="auto"/>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4、因重大变故，采购任务取消的。</w:t>
      </w:r>
    </w:p>
    <w:p>
      <w:pPr>
        <w:pStyle w:val="9"/>
        <w:snapToGrid w:val="0"/>
        <w:spacing w:line="360" w:lineRule="auto"/>
        <w:ind w:firstLine="520" w:firstLineChars="248"/>
        <w:rPr>
          <w:rFonts w:hint="eastAsia" w:hAnsi="宋体" w:eastAsia="宋体" w:cs="宋体"/>
          <w:color w:val="auto"/>
          <w:sz w:val="21"/>
          <w:szCs w:val="21"/>
          <w:highlight w:val="none"/>
        </w:rPr>
      </w:pPr>
      <w:r>
        <w:rPr>
          <w:rFonts w:hint="eastAsia" w:hAnsi="宋体" w:eastAsia="宋体" w:cs="宋体"/>
          <w:color w:val="auto"/>
          <w:sz w:val="21"/>
          <w:szCs w:val="21"/>
          <w:highlight w:val="none"/>
        </w:rPr>
        <w:t>废标后，采购人应当将废标理由通知所有投标人，废标后，除采购任务取消情形外，应当重新组织招标。</w:t>
      </w:r>
    </w:p>
    <w:p>
      <w:pPr>
        <w:pStyle w:val="18"/>
        <w:snapToGrid w:val="0"/>
        <w:spacing w:line="360" w:lineRule="auto"/>
        <w:ind w:right="-87" w:firstLine="0"/>
        <w:jc w:val="center"/>
        <w:outlineLvl w:val="1"/>
        <w:rPr>
          <w:rFonts w:hint="eastAsia" w:hAnsi="宋体"/>
          <w:b/>
          <w:color w:val="auto"/>
          <w:sz w:val="28"/>
          <w:highlight w:val="none"/>
        </w:rPr>
      </w:pPr>
    </w:p>
    <w:p>
      <w:pPr>
        <w:pStyle w:val="18"/>
        <w:snapToGrid w:val="0"/>
        <w:spacing w:line="360" w:lineRule="auto"/>
        <w:ind w:right="-87" w:firstLine="0"/>
        <w:jc w:val="center"/>
        <w:outlineLvl w:val="1"/>
        <w:rPr>
          <w:rFonts w:hAnsi="宋体"/>
          <w:b/>
          <w:color w:val="auto"/>
          <w:sz w:val="28"/>
          <w:highlight w:val="none"/>
        </w:rPr>
      </w:pPr>
      <w:r>
        <w:rPr>
          <w:rFonts w:hint="eastAsia" w:hAnsi="宋体"/>
          <w:b/>
          <w:color w:val="auto"/>
          <w:sz w:val="28"/>
          <w:highlight w:val="none"/>
        </w:rPr>
        <w:t>七、定标</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（一）确定中标人。本项目由采购人事先授权评审小组确定中标候选人3名。推荐第一名中标候选人为中标人，经采购人确认后，确定项目中标人，同时发布采购结果公告，发出中标通知书。</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1.采购代理机构在评标结束后在2个工作日内将评审报告交采购人确认。</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2.投标人对评审结果无异议的，采购人应在收到评审报告后5个工作日内对评审结果进行确认。如有投标人对评审结果提出质疑的，采购人可在质疑处理完毕后确定中标人。</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3.采购人依法确定中标人后2个工作日内，采购代理机构以书面形式发出《中标通知书》,并同时在相关网站上发布中标公告。</w:t>
      </w:r>
    </w:p>
    <w:p>
      <w:pPr>
        <w:pStyle w:val="9"/>
        <w:snapToGrid w:val="0"/>
        <w:spacing w:line="360" w:lineRule="auto"/>
        <w:ind w:firstLine="415" w:firstLineChars="198"/>
        <w:rPr>
          <w:rFonts w:hAnsi="宋体"/>
          <w:b/>
          <w:color w:val="auto"/>
          <w:sz w:val="28"/>
          <w:highlight w:val="none"/>
        </w:rPr>
      </w:pPr>
      <w:r>
        <w:rPr>
          <w:rFonts w:hint="eastAsia" w:hAnsi="宋体" w:eastAsia="宋体" w:cs="宋体"/>
          <w:color w:val="auto"/>
          <w:sz w:val="21"/>
          <w:szCs w:val="21"/>
          <w:highlight w:val="none"/>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18"/>
        <w:snapToGrid w:val="0"/>
        <w:spacing w:line="360" w:lineRule="auto"/>
        <w:ind w:right="-87" w:firstLine="3483" w:firstLineChars="1239"/>
        <w:outlineLvl w:val="1"/>
        <w:rPr>
          <w:rFonts w:hint="eastAsia" w:hAnsi="宋体"/>
          <w:b/>
          <w:color w:val="auto"/>
          <w:sz w:val="28"/>
          <w:highlight w:val="none"/>
        </w:rPr>
      </w:pPr>
    </w:p>
    <w:p>
      <w:pPr>
        <w:pStyle w:val="18"/>
        <w:snapToGrid w:val="0"/>
        <w:spacing w:line="360" w:lineRule="auto"/>
        <w:ind w:right="-87" w:firstLine="0"/>
        <w:jc w:val="center"/>
        <w:outlineLvl w:val="1"/>
        <w:rPr>
          <w:rFonts w:hAnsi="宋体"/>
          <w:b/>
          <w:color w:val="auto"/>
          <w:szCs w:val="21"/>
          <w:highlight w:val="none"/>
        </w:rPr>
      </w:pPr>
      <w:r>
        <w:rPr>
          <w:rFonts w:hint="eastAsia" w:hAnsi="宋体"/>
          <w:b/>
          <w:color w:val="auto"/>
          <w:sz w:val="28"/>
          <w:highlight w:val="none"/>
        </w:rPr>
        <w:t>八、合同授予</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（一）签订合同</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1、中标人应自接到中标通知书后30日内与采购人签定合同。同时，采购代理机构对合同内容进行审查，如发现与采购结果和投标承诺内容不一致的，应予以纠正。</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2、中标人拖延、拒签合同的，将上报监管部门并取消中标资格。</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3、中标人和采购人签订合同，按合同规定的对应的服务。</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9"/>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（二）合同公告</w:t>
      </w:r>
    </w:p>
    <w:p>
      <w:pPr>
        <w:pStyle w:val="9"/>
        <w:snapToGrid w:val="0"/>
        <w:spacing w:line="360" w:lineRule="auto"/>
        <w:ind w:firstLine="415" w:firstLineChars="198"/>
        <w:rPr>
          <w:rFonts w:hint="eastAsia" w:hAnsi="宋体" w:eastAsia="宋体" w:cs="宋体"/>
          <w:color w:val="auto"/>
          <w:sz w:val="21"/>
          <w:szCs w:val="21"/>
          <w:highlight w:val="none"/>
        </w:rPr>
      </w:pPr>
      <w:r>
        <w:rPr>
          <w:rFonts w:hint="eastAsia" w:hAnsi="宋体" w:eastAsia="宋体" w:cs="宋体"/>
          <w:color w:val="auto"/>
          <w:sz w:val="21"/>
          <w:szCs w:val="21"/>
          <w:highlight w:val="none"/>
        </w:rPr>
        <w:t>采购人应当自政府采购合同签订之日起2个工作日内，将政府采购合同在省级以上人民政府财政部门指定的媒体上公告，但政府采购合同中涉及国家秘密、商业秘密的内容除外。</w:t>
      </w:r>
      <w:bookmarkStart w:id="3" w:name="_Toc480187579"/>
    </w:p>
    <w:p>
      <w:pPr>
        <w:pStyle w:val="18"/>
        <w:snapToGrid w:val="0"/>
        <w:spacing w:line="360" w:lineRule="auto"/>
        <w:ind w:right="-87" w:firstLine="3483" w:firstLineChars="1239"/>
        <w:outlineLvl w:val="1"/>
        <w:rPr>
          <w:rFonts w:hint="eastAsia" w:hAnsi="宋体"/>
          <w:b/>
          <w:color w:val="auto"/>
          <w:sz w:val="28"/>
          <w:highlight w:val="none"/>
        </w:rPr>
      </w:pPr>
    </w:p>
    <w:p>
      <w:pPr>
        <w:pStyle w:val="18"/>
        <w:snapToGrid w:val="0"/>
        <w:spacing w:line="360" w:lineRule="auto"/>
        <w:ind w:right="-87" w:firstLine="3483" w:firstLineChars="1239"/>
        <w:outlineLvl w:val="1"/>
        <w:rPr>
          <w:rFonts w:hint="eastAsia" w:hAnsi="宋体"/>
          <w:b/>
          <w:color w:val="auto"/>
          <w:sz w:val="28"/>
          <w:highlight w:val="none"/>
        </w:rPr>
      </w:pPr>
      <w:r>
        <w:rPr>
          <w:rFonts w:hint="eastAsia" w:hAnsi="宋体"/>
          <w:b/>
          <w:color w:val="auto"/>
          <w:sz w:val="28"/>
          <w:highlight w:val="none"/>
        </w:rPr>
        <w:t>九、政府采购政策</w:t>
      </w:r>
    </w:p>
    <w:p>
      <w:pPr>
        <w:tabs>
          <w:tab w:val="left" w:pos="518"/>
        </w:tabs>
        <w:adjustRightInd w:val="0"/>
        <w:spacing w:line="360" w:lineRule="auto"/>
        <w:rPr>
          <w:rFonts w:ascii="宋体" w:hAnsi="宋体"/>
          <w:color w:val="auto"/>
          <w:kern w:val="0"/>
          <w:szCs w:val="21"/>
          <w:highlight w:val="none"/>
        </w:rPr>
      </w:pPr>
      <w:r>
        <w:rPr>
          <w:rFonts w:hint="eastAsia" w:ascii="宋体" w:hAnsi="宋体"/>
          <w:color w:val="auto"/>
          <w:kern w:val="0"/>
          <w:szCs w:val="21"/>
          <w:highlight w:val="none"/>
        </w:rPr>
        <w:t xml:space="preserve">   1.政府采购活动中有关中小企业的相关规定（采购进口产品的项目不适用）</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rPr>
        <w:t xml:space="preserve"> 1.1</w:t>
      </w:r>
      <w:r>
        <w:rPr>
          <w:rFonts w:hint="eastAsia" w:ascii="宋体" w:hAnsi="宋体"/>
          <w:color w:val="auto"/>
          <w:kern w:val="0"/>
          <w:szCs w:val="21"/>
          <w:lang w:val="en-US" w:eastAsia="zh-CN"/>
        </w:rPr>
        <w:t>根据《政府采购促进中小企业发展管理办法》（财库[2020]46号）规定：</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符合中小企业划分标准的个体工商户，在政府采购活动中视同中小企业。</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2）在政府采购活动中，供应商提供的货物、工程或者服务符合下列情形的，享受本办法规定的中小企业扶持政策：</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 xml:space="preserve">2.1）在货物采购项目中，货物由中小企业制造，即货物由中小企业生产且使用该中小企业商号或者注册商标； </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 xml:space="preserve">2.2）在工程采购项目中，工程由中小企业承建，即工程施工单位为中小企业； </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 xml:space="preserve">2.3）在服务采购项目中，服务由中小企业承接，即提供服务的人员为中小企业依照《中华人民共和国劳动合同法》订立劳动合同的从业人员。 </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 xml:space="preserve">在货物采购项目中，供应商提供的货物既有中小企业制造货物，也有大型企业制造货物的，不享受本办法规定的中小企业扶持政策。 </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3）在政府采购活动中，监狱企业、残疾人福利性单位视同小型、微型企业，享受本办法规定的中小企业扶持政策；监狱企业、残疾人福利性单位属于小型、微型企业的，不重复享受政策。</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1.2本项目对符合本办法规定的小微企业报价给予6%的扣除，用扣除后的价格参加评审：</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1）小微企业须提供《中小企业声明函》，附在报价文件内，否则不享受评审中价格扣除政策；</w:t>
      </w:r>
    </w:p>
    <w:p>
      <w:pPr>
        <w:tabs>
          <w:tab w:val="left" w:pos="518"/>
        </w:tabs>
        <w:adjustRightInd w:val="0"/>
        <w:spacing w:line="360" w:lineRule="auto"/>
        <w:ind w:firstLine="210" w:firstLineChars="100"/>
        <w:rPr>
          <w:rFonts w:hint="eastAsia" w:ascii="宋体" w:hAnsi="宋体"/>
          <w:color w:val="auto"/>
          <w:kern w:val="0"/>
          <w:szCs w:val="21"/>
          <w:lang w:val="en-US" w:eastAsia="zh-CN"/>
        </w:rPr>
      </w:pPr>
      <w:r>
        <w:rPr>
          <w:rFonts w:hint="eastAsia" w:ascii="宋体" w:hAnsi="宋体"/>
          <w:color w:val="auto"/>
          <w:kern w:val="0"/>
          <w:szCs w:val="21"/>
          <w:lang w:val="en-US" w:eastAsia="zh-CN"/>
        </w:rPr>
        <w:t>2）监狱企业须提供由省级以上监狱管理局、戒毒管理局（含新疆生产建设兵团）出具的属于监狱企业的证明文件，附在报价文件内，否则不享受评审中价格扣除政策；</w:t>
      </w:r>
    </w:p>
    <w:p>
      <w:pPr>
        <w:tabs>
          <w:tab w:val="left" w:pos="518"/>
        </w:tabs>
        <w:adjustRightInd w:val="0"/>
        <w:spacing w:line="360" w:lineRule="auto"/>
        <w:ind w:firstLine="210" w:firstLineChars="100"/>
        <w:rPr>
          <w:rFonts w:hint="eastAsia" w:ascii="宋体" w:hAnsi="宋体" w:cs="宋体"/>
          <w:color w:val="auto"/>
          <w:szCs w:val="21"/>
        </w:rPr>
      </w:pPr>
      <w:r>
        <w:rPr>
          <w:rFonts w:hint="eastAsia" w:ascii="宋体" w:hAnsi="宋体"/>
          <w:color w:val="auto"/>
          <w:kern w:val="0"/>
          <w:szCs w:val="21"/>
          <w:lang w:val="en-US" w:eastAsia="zh-CN"/>
        </w:rPr>
        <w:t>3）残疾人福利性单位须提供《残疾人福利性单位声明函》，附在报价文件内，否则不享受评审中价格扣除政策。</w:t>
      </w:r>
      <w:r>
        <w:rPr>
          <w:rFonts w:hint="eastAsia" w:ascii="宋体" w:hAnsi="宋体"/>
          <w:color w:val="auto"/>
          <w:kern w:val="0"/>
          <w:szCs w:val="21"/>
        </w:rPr>
        <w:t xml:space="preserve">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信贷政策</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color w:val="auto"/>
          <w:kern w:val="0"/>
          <w:szCs w:val="21"/>
          <w:lang w:val="en-US" w:eastAsia="zh-CN"/>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3"/>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2" w:type="dxa"/>
            <w:gridSpan w:val="4"/>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银行名称</w:t>
            </w:r>
          </w:p>
        </w:tc>
        <w:tc>
          <w:tcPr>
            <w:tcW w:w="3547" w:type="dxa"/>
            <w:shd w:val="clear" w:color="auto" w:fill="auto"/>
            <w:vAlign w:val="center"/>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产品特点</w:t>
            </w:r>
          </w:p>
        </w:tc>
        <w:tc>
          <w:tcPr>
            <w:tcW w:w="1559" w:type="dxa"/>
            <w:shd w:val="clear" w:color="auto" w:fill="auto"/>
            <w:vAlign w:val="center"/>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经办人</w:t>
            </w:r>
          </w:p>
        </w:tc>
        <w:tc>
          <w:tcPr>
            <w:tcW w:w="1503" w:type="dxa"/>
            <w:shd w:val="clear" w:color="auto" w:fill="auto"/>
            <w:vAlign w:val="center"/>
          </w:tcPr>
          <w:p>
            <w:pPr>
              <w:snapToGrid w:val="0"/>
              <w:spacing w:line="360" w:lineRule="auto"/>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中国工商银行股份有限公司舟山分行</w:t>
            </w:r>
          </w:p>
        </w:tc>
        <w:tc>
          <w:tcPr>
            <w:tcW w:w="3547" w:type="dxa"/>
            <w:shd w:val="clear" w:color="auto" w:fill="auto"/>
          </w:tcPr>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59" w:type="dxa"/>
            <w:shd w:val="clear" w:color="auto" w:fill="auto"/>
            <w:vAlign w:val="center"/>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柳超颖</w:t>
            </w:r>
          </w:p>
        </w:tc>
        <w:tc>
          <w:tcPr>
            <w:tcW w:w="1503" w:type="dxa"/>
            <w:shd w:val="clear" w:color="auto" w:fill="auto"/>
            <w:vAlign w:val="center"/>
          </w:tcPr>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中国建设银行股份有限公司舟山分行</w:t>
            </w:r>
          </w:p>
        </w:tc>
        <w:tc>
          <w:tcPr>
            <w:tcW w:w="3547" w:type="dxa"/>
            <w:shd w:val="clear" w:color="auto" w:fill="auto"/>
          </w:tcPr>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shd w:val="clear" w:color="auto" w:fill="auto"/>
            <w:vAlign w:val="center"/>
          </w:tcPr>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普陀片区：蔡妮妮</w:t>
            </w:r>
          </w:p>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定海片区：杨莹</w:t>
            </w:r>
          </w:p>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自贸区片区：郑佳奇</w:t>
            </w:r>
          </w:p>
        </w:tc>
        <w:tc>
          <w:tcPr>
            <w:tcW w:w="1503" w:type="dxa"/>
            <w:shd w:val="clear" w:color="auto" w:fill="auto"/>
            <w:vAlign w:val="center"/>
          </w:tcPr>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普陀片区：13957201791</w:t>
            </w:r>
          </w:p>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定海片区：13655803997</w:t>
            </w:r>
          </w:p>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杭州银行股份有限公司舟山市分行</w:t>
            </w:r>
          </w:p>
        </w:tc>
        <w:tc>
          <w:tcPr>
            <w:tcW w:w="3547" w:type="dxa"/>
            <w:shd w:val="clear" w:color="auto" w:fill="auto"/>
          </w:tcPr>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shd w:val="clear" w:color="auto" w:fill="auto"/>
            <w:vAlign w:val="center"/>
          </w:tcPr>
          <w:p>
            <w:pPr>
              <w:snapToGrid w:val="0"/>
              <w:spacing w:line="360" w:lineRule="auto"/>
              <w:ind w:firstLine="420" w:firstLineChars="200"/>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方经理</w:t>
            </w:r>
          </w:p>
        </w:tc>
        <w:tc>
          <w:tcPr>
            <w:tcW w:w="1503" w:type="dxa"/>
            <w:shd w:val="clear" w:color="auto" w:fill="auto"/>
            <w:vAlign w:val="center"/>
          </w:tcPr>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招商银行股份有限公司浙江自贸试验区舟山分行</w:t>
            </w:r>
          </w:p>
        </w:tc>
        <w:tc>
          <w:tcPr>
            <w:tcW w:w="3547" w:type="dxa"/>
            <w:shd w:val="clear" w:color="auto" w:fill="auto"/>
          </w:tcPr>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shd w:val="clear" w:color="auto" w:fill="auto"/>
            <w:vAlign w:val="center"/>
          </w:tcPr>
          <w:p>
            <w:pPr>
              <w:snapToGrid w:val="0"/>
              <w:spacing w:line="360" w:lineRule="auto"/>
              <w:ind w:firstLine="420" w:firstLineChars="200"/>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李玲</w:t>
            </w:r>
          </w:p>
        </w:tc>
        <w:tc>
          <w:tcPr>
            <w:tcW w:w="1503" w:type="dxa"/>
            <w:shd w:val="clear" w:color="auto" w:fill="auto"/>
            <w:vAlign w:val="center"/>
          </w:tcPr>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温州银行股份有限公司舟山市分行</w:t>
            </w:r>
          </w:p>
        </w:tc>
        <w:tc>
          <w:tcPr>
            <w:tcW w:w="3547" w:type="dxa"/>
            <w:shd w:val="clear" w:color="auto" w:fill="auto"/>
          </w:tcPr>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“政采订单贷” ：单户授信最高为500万，单笔申请最高可按中标金额0.8折，贷款期限最少三个月、最长一年，可通过政采云平台向本行发起政采订单贷业务申请</w:t>
            </w:r>
          </w:p>
        </w:tc>
        <w:tc>
          <w:tcPr>
            <w:tcW w:w="1559" w:type="dxa"/>
            <w:shd w:val="clear" w:color="auto" w:fill="auto"/>
            <w:vAlign w:val="center"/>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郑贤栋</w:t>
            </w:r>
          </w:p>
        </w:tc>
        <w:tc>
          <w:tcPr>
            <w:tcW w:w="1503" w:type="dxa"/>
            <w:shd w:val="clear" w:color="auto" w:fill="auto"/>
            <w:vAlign w:val="center"/>
          </w:tcPr>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交通银行股份有限公司舟山分行</w:t>
            </w:r>
          </w:p>
        </w:tc>
        <w:tc>
          <w:tcPr>
            <w:tcW w:w="3547" w:type="dxa"/>
            <w:shd w:val="clear" w:color="auto" w:fill="auto"/>
          </w:tcPr>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shd w:val="clear" w:color="auto" w:fill="auto"/>
            <w:vAlign w:val="center"/>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赵争艳</w:t>
            </w:r>
          </w:p>
        </w:tc>
        <w:tc>
          <w:tcPr>
            <w:tcW w:w="1503" w:type="dxa"/>
            <w:shd w:val="clear" w:color="auto" w:fill="auto"/>
            <w:vAlign w:val="center"/>
          </w:tcPr>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中信银行股份有限公司舟山分行</w:t>
            </w:r>
          </w:p>
        </w:tc>
        <w:tc>
          <w:tcPr>
            <w:tcW w:w="3547" w:type="dxa"/>
            <w:shd w:val="clear" w:color="auto" w:fill="auto"/>
          </w:tcPr>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shd w:val="clear" w:color="auto" w:fill="auto"/>
            <w:vAlign w:val="center"/>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杨莉丹</w:t>
            </w:r>
          </w:p>
        </w:tc>
        <w:tc>
          <w:tcPr>
            <w:tcW w:w="1503" w:type="dxa"/>
            <w:shd w:val="clear" w:color="auto" w:fill="auto"/>
            <w:vAlign w:val="center"/>
          </w:tcPr>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泰隆银行舟山市分行</w:t>
            </w:r>
          </w:p>
        </w:tc>
        <w:tc>
          <w:tcPr>
            <w:tcW w:w="3547" w:type="dxa"/>
            <w:shd w:val="clear" w:color="auto" w:fill="auto"/>
          </w:tcPr>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贷至合同付款日。</w:t>
            </w:r>
          </w:p>
        </w:tc>
        <w:tc>
          <w:tcPr>
            <w:tcW w:w="1559" w:type="dxa"/>
            <w:shd w:val="clear" w:color="auto" w:fill="auto"/>
            <w:vAlign w:val="center"/>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胡亢宇</w:t>
            </w:r>
          </w:p>
        </w:tc>
        <w:tc>
          <w:tcPr>
            <w:tcW w:w="1503" w:type="dxa"/>
            <w:shd w:val="clear" w:color="auto" w:fill="auto"/>
            <w:vAlign w:val="center"/>
          </w:tcPr>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中国农业银行股份有限公司舟山分行</w:t>
            </w:r>
          </w:p>
        </w:tc>
        <w:tc>
          <w:tcPr>
            <w:tcW w:w="3547" w:type="dxa"/>
            <w:shd w:val="clear" w:color="auto" w:fill="auto"/>
          </w:tcPr>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shd w:val="clear" w:color="auto" w:fill="auto"/>
            <w:vAlign w:val="center"/>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邵琼</w:t>
            </w:r>
          </w:p>
        </w:tc>
        <w:tc>
          <w:tcPr>
            <w:tcW w:w="1503" w:type="dxa"/>
            <w:shd w:val="clear" w:color="auto" w:fill="auto"/>
            <w:vAlign w:val="center"/>
          </w:tcPr>
          <w:p>
            <w:pPr>
              <w:snapToGrid w:val="0"/>
              <w:spacing w:line="360" w:lineRule="auto"/>
              <w:jc w:val="both"/>
              <w:rPr>
                <w:rFonts w:hint="eastAsia" w:ascii="宋体" w:hAnsi="宋体"/>
                <w:color w:val="auto"/>
                <w:kern w:val="0"/>
                <w:szCs w:val="21"/>
                <w:lang w:val="en-US" w:eastAsia="zh-CN"/>
              </w:rPr>
            </w:pPr>
            <w:r>
              <w:rPr>
                <w:rFonts w:hint="eastAsia" w:ascii="宋体" w:hAnsi="宋体"/>
                <w:color w:val="auto"/>
                <w:kern w:val="0"/>
                <w:szCs w:val="21"/>
                <w:lang w:val="en-US" w:eastAsia="zh-CN"/>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中国邮政储蓄银行股份有限公司舟山市分行</w:t>
            </w:r>
          </w:p>
        </w:tc>
        <w:tc>
          <w:tcPr>
            <w:tcW w:w="3547" w:type="dxa"/>
            <w:shd w:val="clear" w:color="auto" w:fill="auto"/>
          </w:tcPr>
          <w:p>
            <w:pPr>
              <w:snapToGrid w:val="0"/>
              <w:spacing w:line="360" w:lineRule="auto"/>
              <w:ind w:firstLine="420" w:firstLineChars="200"/>
              <w:rPr>
                <w:rFonts w:hint="eastAsia" w:ascii="宋体" w:hAnsi="宋体"/>
                <w:color w:val="auto"/>
                <w:kern w:val="0"/>
                <w:szCs w:val="21"/>
                <w:lang w:val="en-US" w:eastAsia="zh-CN"/>
              </w:rPr>
            </w:pPr>
            <w:r>
              <w:rPr>
                <w:rFonts w:hint="eastAsia" w:ascii="宋体" w:hAnsi="宋体"/>
                <w:color w:val="auto"/>
                <w:kern w:val="0"/>
                <w:szCs w:val="21"/>
                <w:lang w:val="en-US" w:eastAsia="zh-CN"/>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shd w:val="clear" w:color="auto" w:fill="auto"/>
            <w:vAlign w:val="center"/>
          </w:tcPr>
          <w:p>
            <w:pPr>
              <w:snapToGrid w:val="0"/>
              <w:spacing w:line="360" w:lineRule="auto"/>
              <w:ind w:firstLine="420" w:firstLineChars="200"/>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曾超</w:t>
            </w:r>
          </w:p>
        </w:tc>
        <w:tc>
          <w:tcPr>
            <w:tcW w:w="1503" w:type="dxa"/>
            <w:shd w:val="clear" w:color="auto" w:fill="auto"/>
            <w:vAlign w:val="center"/>
          </w:tcPr>
          <w:p>
            <w:pPr>
              <w:snapToGrid w:val="0"/>
              <w:spacing w:line="360" w:lineRule="auto"/>
              <w:jc w:val="both"/>
              <w:rPr>
                <w:rFonts w:hint="eastAsia" w:ascii="宋体" w:hAnsi="宋体"/>
                <w:color w:val="auto"/>
                <w:kern w:val="0"/>
                <w:szCs w:val="21"/>
                <w:lang w:val="en-US" w:eastAsia="zh-CN"/>
              </w:rPr>
            </w:pPr>
            <w:bookmarkStart w:id="4" w:name="_GoBack"/>
            <w:bookmarkEnd w:id="4"/>
            <w:r>
              <w:rPr>
                <w:rFonts w:hint="eastAsia" w:ascii="宋体" w:hAnsi="宋体"/>
                <w:color w:val="auto"/>
                <w:kern w:val="0"/>
                <w:szCs w:val="21"/>
                <w:lang w:val="en-US" w:eastAsia="zh-CN"/>
              </w:rPr>
              <w:t>15924008387</w:t>
            </w:r>
          </w:p>
        </w:tc>
      </w:tr>
    </w:tbl>
    <w:p>
      <w:pPr>
        <w:snapToGrid w:val="0"/>
        <w:spacing w:line="360" w:lineRule="auto"/>
        <w:ind w:firstLine="420" w:firstLineChars="200"/>
        <w:rPr>
          <w:rFonts w:hint="eastAsia" w:ascii="宋体" w:hAnsi="宋体"/>
          <w:color w:val="auto"/>
          <w:kern w:val="0"/>
          <w:szCs w:val="21"/>
          <w:lang w:val="en-US" w:eastAsia="zh-CN"/>
        </w:rPr>
      </w:pPr>
    </w:p>
    <w:p>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一般步骤</w:t>
      </w:r>
    </w:p>
    <w:p>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（1）供应商先与银行对接，办理融资前期手续；</w:t>
      </w:r>
    </w:p>
    <w:p>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（2）供应商中标后，凭中标通知书等材料，向相关合作银行发出融资申请；</w:t>
      </w:r>
    </w:p>
    <w:p>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（3）银行、供应商线下办理审批、放贷事宜。</w:t>
      </w:r>
    </w:p>
    <w:p>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注意事项</w:t>
      </w:r>
    </w:p>
    <w:p>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（1）中标供应商需确保政府采购合同的收款账户与融资银行开户账户一致。</w:t>
      </w:r>
    </w:p>
    <w:p>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（2）用于政府采购信用融资的政府采购合同，应当包含如下条款：“第   条：政府采购合同贷款</w:t>
      </w:r>
    </w:p>
    <w:p>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本合同同时用于乙方向      银行（金融机构）申请政府采购信用贷款。</w:t>
      </w:r>
    </w:p>
    <w:p>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本合同一经签订，原则上不得更改乙方收款账户信息。确须更改的，乙方应取得原合同收款账户开户银行书面同意，否则修改后的合同不予备案，采购资金不予支付。”</w:t>
      </w:r>
    </w:p>
    <w:p>
      <w:pPr>
        <w:ind w:firstLine="555"/>
        <w:rPr>
          <w:rFonts w:ascii="仿宋_GB2312" w:eastAsia="仿宋_GB2312"/>
          <w:color w:val="auto"/>
          <w:sz w:val="28"/>
          <w:szCs w:val="28"/>
          <w:highlight w:val="none"/>
        </w:rPr>
      </w:pPr>
    </w:p>
    <w:p>
      <w:pPr>
        <w:pStyle w:val="6"/>
        <w:rPr>
          <w:color w:val="auto"/>
          <w:highlight w:val="none"/>
        </w:rPr>
      </w:pPr>
    </w:p>
    <w:p>
      <w:pPr>
        <w:pStyle w:val="18"/>
        <w:snapToGrid w:val="0"/>
        <w:spacing w:after="120" w:afterLines="50" w:line="360" w:lineRule="auto"/>
        <w:ind w:right="-85" w:firstLine="0"/>
        <w:jc w:val="center"/>
        <w:outlineLvl w:val="1"/>
        <w:rPr>
          <w:rFonts w:hint="eastAsia" w:hAnsi="宋体"/>
          <w:b/>
          <w:color w:val="auto"/>
          <w:sz w:val="28"/>
          <w:highlight w:val="none"/>
        </w:rPr>
      </w:pPr>
      <w:r>
        <w:rPr>
          <w:rFonts w:hint="eastAsia" w:hAnsi="宋体"/>
          <w:b/>
          <w:color w:val="auto"/>
          <w:sz w:val="28"/>
          <w:highlight w:val="none"/>
        </w:rPr>
        <w:t>十、解释权</w:t>
      </w:r>
      <w:bookmarkEnd w:id="3"/>
    </w:p>
    <w:p>
      <w:pPr>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凡涉及本次采购文件的解释权均属于浙江省工程咨询有限公司。</w:t>
      </w:r>
    </w:p>
    <w:p>
      <w:pPr>
        <w:pStyle w:val="16"/>
        <w:snapToGrid w:val="0"/>
        <w:spacing w:before="120" w:after="120" w:line="360" w:lineRule="auto"/>
        <w:ind w:right="-87"/>
        <w:rPr>
          <w:color w:val="auto"/>
          <w:highlight w:val="none"/>
        </w:rPr>
        <w:sectPr>
          <w:footerReference r:id="rId3" w:type="default"/>
          <w:pgSz w:w="11906" w:h="16838"/>
          <w:pgMar w:top="1304" w:right="1531" w:bottom="1304" w:left="1531" w:header="1304" w:footer="1304" w:gutter="0"/>
          <w:pgNumType w:start="1"/>
          <w:cols w:space="720" w:num="1"/>
        </w:sectPr>
      </w:pPr>
    </w:p>
    <w:p>
      <w:pPr>
        <w:pStyle w:val="16"/>
        <w:snapToGrid w:val="0"/>
        <w:spacing w:before="120" w:after="120" w:line="360" w:lineRule="auto"/>
        <w:ind w:right="-87"/>
        <w:jc w:val="center"/>
        <w:rPr>
          <w:rFonts w:hint="eastAsia" w:hAnsi="宋体" w:eastAsia="宋体" w:cs="宋体"/>
          <w:b/>
          <w:bCs/>
          <w:color w:val="auto"/>
          <w:szCs w:val="21"/>
          <w:highlight w:val="none"/>
        </w:rPr>
      </w:pPr>
      <w:r>
        <w:rPr>
          <w:rFonts w:hint="eastAsia" w:hAnsi="宋体" w:eastAsia="宋体" w:cs="宋体"/>
          <w:b/>
          <w:bCs/>
          <w:color w:val="auto"/>
          <w:highlight w:val="none"/>
        </w:rPr>
        <w:t>第四章  评标办法及评分标准</w:t>
      </w:r>
    </w:p>
    <w:p>
      <w:pPr>
        <w:spacing w:line="40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一、资格审查</w:t>
      </w:r>
    </w:p>
    <w:p>
      <w:pPr>
        <w:autoSpaceDE w:val="0"/>
        <w:autoSpaceDN w:val="0"/>
        <w:adjustRightInd w:val="0"/>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1、由招标代理机构对投标人的资格进行审查。</w:t>
      </w:r>
    </w:p>
    <w:p>
      <w:pPr>
        <w:autoSpaceDE w:val="0"/>
        <w:autoSpaceDN w:val="0"/>
        <w:adjustRightInd w:val="0"/>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2、按以下内容审核投标文件是否符合招标文件的资格文件要求。</w:t>
      </w:r>
    </w:p>
    <w:tbl>
      <w:tblPr>
        <w:tblStyle w:val="1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98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4985" w:type="dxa"/>
            <w:tcBorders>
              <w:tl2br w:val="single" w:color="auto" w:sz="4" w:space="0"/>
            </w:tcBorders>
            <w:noWrap w:val="0"/>
            <w:vAlign w:val="top"/>
          </w:tcPr>
          <w:p>
            <w:pPr>
              <w:spacing w:line="400" w:lineRule="exact"/>
              <w:jc w:val="right"/>
              <w:rPr>
                <w:rFonts w:hint="eastAsia" w:ascii="宋体" w:hAnsi="宋体" w:cs="宋体"/>
                <w:b/>
                <w:color w:val="auto"/>
                <w:szCs w:val="21"/>
                <w:highlight w:val="none"/>
              </w:rPr>
            </w:pPr>
            <w:r>
              <w:rPr>
                <w:rFonts w:hint="eastAsia" w:ascii="宋体" w:hAnsi="宋体" w:cs="宋体"/>
                <w:b/>
                <w:color w:val="auto"/>
                <w:szCs w:val="21"/>
                <w:highlight w:val="none"/>
              </w:rPr>
              <w:t>投标人</w:t>
            </w:r>
          </w:p>
          <w:p>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内容</w:t>
            </w:r>
          </w:p>
        </w:tc>
        <w:tc>
          <w:tcPr>
            <w:tcW w:w="2160" w:type="dxa"/>
            <w:noWrap w:val="0"/>
            <w:vAlign w:val="center"/>
          </w:tcPr>
          <w:p>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985"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投标函。</w:t>
            </w:r>
          </w:p>
        </w:tc>
        <w:tc>
          <w:tcPr>
            <w:tcW w:w="2160" w:type="dxa"/>
            <w:noWrap w:val="0"/>
            <w:vAlign w:val="center"/>
          </w:tcPr>
          <w:p>
            <w:pPr>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985"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投标人具有独立承担民事责任的能力</w:t>
            </w:r>
            <w:r>
              <w:rPr>
                <w:rFonts w:hint="eastAsia" w:ascii="宋体" w:hAnsi="宋体"/>
                <w:color w:val="auto"/>
                <w:highlight w:val="none"/>
              </w:rPr>
              <w:t>的证明材料。</w:t>
            </w:r>
          </w:p>
        </w:tc>
        <w:tc>
          <w:tcPr>
            <w:tcW w:w="2160" w:type="dxa"/>
            <w:noWrap w:val="0"/>
            <w:vAlign w:val="center"/>
          </w:tcPr>
          <w:p>
            <w:pPr>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985"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具有良好的商业信誉和健全的财务会计制度的证明材料。</w:t>
            </w:r>
          </w:p>
        </w:tc>
        <w:tc>
          <w:tcPr>
            <w:tcW w:w="2160" w:type="dxa"/>
            <w:noWrap w:val="0"/>
            <w:vAlign w:val="center"/>
          </w:tcPr>
          <w:p>
            <w:pPr>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985"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投标人具有依法缴纳税收和社会保障资金的良好记录</w:t>
            </w:r>
            <w:r>
              <w:rPr>
                <w:rFonts w:hint="eastAsia" w:ascii="宋体" w:hAnsi="宋体"/>
                <w:color w:val="auto"/>
                <w:highlight w:val="none"/>
              </w:rPr>
              <w:t>的证明材料。</w:t>
            </w:r>
          </w:p>
        </w:tc>
        <w:tc>
          <w:tcPr>
            <w:tcW w:w="2160" w:type="dxa"/>
            <w:noWrap w:val="0"/>
            <w:vAlign w:val="center"/>
          </w:tcPr>
          <w:p>
            <w:pPr>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985" w:type="dxa"/>
            <w:noWrap w:val="0"/>
            <w:vAlign w:val="center"/>
          </w:tcPr>
          <w:p>
            <w:pPr>
              <w:spacing w:line="400" w:lineRule="exact"/>
              <w:rPr>
                <w:rFonts w:hint="eastAsia" w:ascii="宋体" w:hAnsi="宋体" w:cs="宋体"/>
                <w:color w:val="auto"/>
                <w:szCs w:val="21"/>
                <w:highlight w:val="none"/>
              </w:rPr>
            </w:pPr>
            <w:r>
              <w:rPr>
                <w:rFonts w:hint="eastAsia"/>
                <w:color w:val="auto"/>
                <w:highlight w:val="none"/>
              </w:rPr>
              <w:t>声明函。</w:t>
            </w:r>
          </w:p>
        </w:tc>
        <w:tc>
          <w:tcPr>
            <w:tcW w:w="2160" w:type="dxa"/>
            <w:noWrap w:val="0"/>
            <w:vAlign w:val="center"/>
          </w:tcPr>
          <w:p>
            <w:pPr>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4985" w:type="dxa"/>
            <w:noWrap w:val="0"/>
            <w:vAlign w:val="center"/>
          </w:tcPr>
          <w:p>
            <w:pPr>
              <w:wordWrap w:val="0"/>
              <w:spacing w:line="400" w:lineRule="exact"/>
              <w:rPr>
                <w:color w:val="auto"/>
                <w:highlight w:val="none"/>
              </w:rPr>
            </w:pPr>
            <w:r>
              <w:rPr>
                <w:color w:val="auto"/>
                <w:highlight w:val="none"/>
              </w:rPr>
              <w:t>未被“信用中国”（www.creditchina.gov.cn）、中国政府采购网（www.ccgp.gov.cn）列入失信被执行人、重大税收违法案件当事人名单、政府采购严重违法失信行为记录名单</w:t>
            </w:r>
            <w:r>
              <w:rPr>
                <w:rFonts w:hint="eastAsia"/>
                <w:color w:val="auto"/>
                <w:highlight w:val="none"/>
              </w:rPr>
              <w:t>。</w:t>
            </w:r>
            <w:r>
              <w:rPr>
                <w:rFonts w:hint="eastAsia" w:ascii="宋体" w:hAnsi="宋体" w:cs="宋体"/>
                <w:color w:val="auto"/>
              </w:rPr>
              <w:t>（具体以开标现场网页查询结果为准）</w:t>
            </w:r>
          </w:p>
        </w:tc>
        <w:tc>
          <w:tcPr>
            <w:tcW w:w="2160" w:type="dxa"/>
            <w:noWrap w:val="0"/>
            <w:vAlign w:val="center"/>
          </w:tcPr>
          <w:p>
            <w:pPr>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4985" w:type="dxa"/>
            <w:noWrap w:val="0"/>
            <w:vAlign w:val="center"/>
          </w:tcPr>
          <w:p>
            <w:pPr>
              <w:wordWrap w:val="0"/>
              <w:spacing w:line="400" w:lineRule="exact"/>
              <w:rPr>
                <w:rFonts w:hint="eastAsia" w:eastAsia="宋体"/>
                <w:color w:val="auto"/>
                <w:highlight w:val="none"/>
                <w:lang w:eastAsia="zh-CN"/>
              </w:rPr>
            </w:pPr>
            <w:r>
              <w:rPr>
                <w:rFonts w:hint="eastAsia"/>
                <w:color w:val="auto"/>
                <w:highlight w:val="none"/>
              </w:rPr>
              <w:t>投标人法定代表人身份证。</w:t>
            </w:r>
          </w:p>
        </w:tc>
        <w:tc>
          <w:tcPr>
            <w:tcW w:w="2160" w:type="dxa"/>
            <w:noWrap w:val="0"/>
            <w:vAlign w:val="center"/>
          </w:tcPr>
          <w:p>
            <w:pPr>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4985" w:type="dxa"/>
            <w:noWrap w:val="0"/>
            <w:vAlign w:val="center"/>
          </w:tcPr>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《法定代表人授权函》。</w:t>
            </w:r>
            <w:r>
              <w:rPr>
                <w:rFonts w:hint="eastAsia" w:ascii="宋体" w:hAnsi="宋体" w:cs="宋体"/>
                <w:color w:val="auto"/>
                <w:szCs w:val="21"/>
                <w:highlight w:val="none"/>
                <w:lang w:eastAsia="zh-CN"/>
              </w:rPr>
              <w:t>（</w:t>
            </w:r>
            <w:r>
              <w:rPr>
                <w:rFonts w:hint="eastAsia" w:hAnsi="宋体" w:eastAsia="宋体" w:cs="宋体"/>
                <w:color w:val="auto"/>
                <w:sz w:val="21"/>
                <w:szCs w:val="21"/>
                <w:highlight w:val="none"/>
              </w:rPr>
              <w:t>非法定代表人参加投标时</w:t>
            </w:r>
            <w:r>
              <w:rPr>
                <w:rFonts w:hint="eastAsia" w:ascii="宋体" w:hAnsi="宋体" w:cs="宋体"/>
                <w:color w:val="auto"/>
                <w:szCs w:val="21"/>
                <w:highlight w:val="none"/>
                <w:lang w:eastAsia="zh-CN"/>
              </w:rPr>
              <w:t>）</w:t>
            </w:r>
          </w:p>
        </w:tc>
        <w:tc>
          <w:tcPr>
            <w:tcW w:w="2160" w:type="dxa"/>
            <w:noWrap w:val="0"/>
            <w:vAlign w:val="center"/>
          </w:tcPr>
          <w:p>
            <w:pPr>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4985" w:type="dxa"/>
            <w:noWrap w:val="0"/>
            <w:vAlign w:val="center"/>
          </w:tcPr>
          <w:p>
            <w:pPr>
              <w:spacing w:line="400" w:lineRule="exac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投标人代表身份证。</w:t>
            </w:r>
            <w:r>
              <w:rPr>
                <w:rFonts w:hint="eastAsia" w:ascii="宋体" w:hAnsi="宋体" w:cs="宋体"/>
                <w:color w:val="auto"/>
                <w:szCs w:val="21"/>
                <w:highlight w:val="none"/>
                <w:lang w:eastAsia="zh-CN"/>
              </w:rPr>
              <w:t>（</w:t>
            </w:r>
            <w:r>
              <w:rPr>
                <w:rFonts w:hint="eastAsia" w:hAnsi="宋体" w:eastAsia="宋体" w:cs="宋体"/>
                <w:color w:val="auto"/>
                <w:sz w:val="21"/>
                <w:szCs w:val="21"/>
                <w:highlight w:val="none"/>
              </w:rPr>
              <w:t>非法定代表人参加投标时</w:t>
            </w:r>
            <w:r>
              <w:rPr>
                <w:rFonts w:hint="eastAsia" w:ascii="宋体" w:hAnsi="宋体" w:cs="宋体"/>
                <w:color w:val="auto"/>
                <w:szCs w:val="21"/>
                <w:highlight w:val="none"/>
                <w:lang w:eastAsia="zh-CN"/>
              </w:rPr>
              <w:t>）</w:t>
            </w:r>
          </w:p>
        </w:tc>
        <w:tc>
          <w:tcPr>
            <w:tcW w:w="2160" w:type="dxa"/>
            <w:noWrap w:val="0"/>
            <w:vAlign w:val="center"/>
          </w:tcPr>
          <w:p>
            <w:pPr>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4985" w:type="dxa"/>
            <w:noWrap w:val="0"/>
            <w:vAlign w:val="center"/>
          </w:tcPr>
          <w:p>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具有国家认证认可监督管理委员会批准的检验检测机构资质认定证书（CMA）。</w:t>
            </w:r>
          </w:p>
        </w:tc>
        <w:tc>
          <w:tcPr>
            <w:tcW w:w="2160" w:type="dxa"/>
            <w:noWrap w:val="0"/>
            <w:vAlign w:val="center"/>
          </w:tcPr>
          <w:p>
            <w:pPr>
              <w:spacing w:line="4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062" w:type="dxa"/>
            <w:gridSpan w:val="2"/>
            <w:noWrap w:val="0"/>
            <w:vAlign w:val="top"/>
          </w:tcPr>
          <w:p>
            <w:pPr>
              <w:pStyle w:val="10"/>
              <w:spacing w:line="400" w:lineRule="exact"/>
              <w:ind w:firstLine="0" w:firstLine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结   论</w:t>
            </w:r>
          </w:p>
        </w:tc>
        <w:tc>
          <w:tcPr>
            <w:tcW w:w="2160" w:type="dxa"/>
            <w:noWrap w:val="0"/>
            <w:vAlign w:val="center"/>
          </w:tcPr>
          <w:p>
            <w:pPr>
              <w:spacing w:line="400" w:lineRule="exact"/>
              <w:ind w:left="180"/>
              <w:jc w:val="center"/>
              <w:rPr>
                <w:rFonts w:hint="eastAsia" w:ascii="宋体" w:hAnsi="宋体" w:cs="宋体"/>
                <w:b/>
                <w:color w:val="auto"/>
                <w:szCs w:val="21"/>
                <w:highlight w:val="none"/>
              </w:rPr>
            </w:pPr>
          </w:p>
        </w:tc>
      </w:tr>
    </w:tbl>
    <w:p>
      <w:pPr>
        <w:autoSpaceDE w:val="0"/>
        <w:autoSpaceDN w:val="0"/>
        <w:adjustRightInd w:val="0"/>
        <w:spacing w:line="400" w:lineRule="exact"/>
        <w:ind w:firstLine="720"/>
        <w:rPr>
          <w:rFonts w:hint="eastAsia" w:ascii="宋体" w:hAnsi="宋体" w:cs="宋体"/>
          <w:color w:val="auto"/>
          <w:szCs w:val="21"/>
          <w:highlight w:val="none"/>
        </w:rPr>
      </w:pPr>
      <w:r>
        <w:rPr>
          <w:rFonts w:hint="eastAsia" w:ascii="宋体" w:hAnsi="宋体" w:cs="宋体"/>
          <w:color w:val="auto"/>
          <w:szCs w:val="21"/>
          <w:highlight w:val="none"/>
          <w:lang w:val="zh-CN"/>
        </w:rPr>
        <w:t>注：1、表中只需填写“√”或“×”；</w:t>
      </w:r>
      <w:r>
        <w:rPr>
          <w:rFonts w:hint="eastAsia" w:ascii="宋体" w:hAnsi="宋体" w:cs="宋体"/>
          <w:color w:val="auto"/>
          <w:szCs w:val="21"/>
          <w:highlight w:val="none"/>
        </w:rPr>
        <w:t xml:space="preserve"> </w:t>
      </w:r>
    </w:p>
    <w:p>
      <w:pPr>
        <w:spacing w:line="400" w:lineRule="exact"/>
        <w:ind w:firstLine="1155" w:firstLineChars="550"/>
        <w:rPr>
          <w:rFonts w:hint="eastAsia" w:ascii="宋体" w:hAnsi="宋体" w:cs="宋体"/>
          <w:color w:val="auto"/>
          <w:szCs w:val="21"/>
          <w:highlight w:val="none"/>
          <w:lang w:val="zh-CN"/>
        </w:rPr>
      </w:pPr>
      <w:r>
        <w:rPr>
          <w:rFonts w:hint="eastAsia" w:ascii="宋体" w:hAnsi="宋体" w:cs="宋体"/>
          <w:color w:val="auto"/>
          <w:szCs w:val="21"/>
          <w:highlight w:val="none"/>
          <w:lang w:val="zh-CN"/>
        </w:rPr>
        <w:t>2、在结论栏中填写“合格”或“不合格”。</w:t>
      </w:r>
    </w:p>
    <w:p>
      <w:pPr>
        <w:autoSpaceDE w:val="0"/>
        <w:autoSpaceDN w:val="0"/>
        <w:adjustRightInd w:val="0"/>
        <w:spacing w:line="400" w:lineRule="exact"/>
        <w:rPr>
          <w:rFonts w:hint="eastAsia" w:ascii="宋体" w:hAnsi="宋体" w:cs="宋体"/>
          <w:b/>
          <w:color w:val="auto"/>
          <w:sz w:val="22"/>
          <w:szCs w:val="22"/>
          <w:highlight w:val="none"/>
        </w:rPr>
      </w:pPr>
    </w:p>
    <w:p>
      <w:pPr>
        <w:autoSpaceDE w:val="0"/>
        <w:autoSpaceDN w:val="0"/>
        <w:adjustRightInd w:val="0"/>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二、中标候选人的选取</w:t>
      </w:r>
    </w:p>
    <w:p>
      <w:pPr>
        <w:spacing w:line="360" w:lineRule="auto"/>
        <w:ind w:firstLine="440" w:firstLineChars="200"/>
        <w:rPr>
          <w:b/>
          <w:sz w:val="22"/>
          <w:lang w:val="zh-CN"/>
        </w:rPr>
      </w:pPr>
      <w:r>
        <w:rPr>
          <w:rFonts w:hint="eastAsia" w:ascii="宋体" w:hAnsi="宋体" w:cs="宋体"/>
          <w:color w:val="auto"/>
          <w:sz w:val="22"/>
          <w:szCs w:val="22"/>
          <w:highlight w:val="none"/>
        </w:rPr>
        <w:t>将综合评估分从高到低排序，得出参投标人名次,按照综合评估分名次推荐中标候选人3名。</w:t>
      </w:r>
      <w:r>
        <w:rPr>
          <w:rFonts w:hint="eastAsia" w:ascii="宋体" w:hAnsi="宋体" w:cs="宋体"/>
          <w:color w:val="auto"/>
          <w:szCs w:val="21"/>
          <w:highlight w:val="none"/>
        </w:rPr>
        <w:t>综合评估分相同时，按投标报价由低到高顺序排列，综合评估分且投标报价相同的，</w:t>
      </w:r>
      <w:r>
        <w:rPr>
          <w:sz w:val="22"/>
        </w:rPr>
        <w:t>按技术</w:t>
      </w:r>
      <w:r>
        <w:rPr>
          <w:rFonts w:hint="eastAsia"/>
          <w:sz w:val="22"/>
        </w:rPr>
        <w:t>得分</w:t>
      </w:r>
      <w:r>
        <w:rPr>
          <w:sz w:val="22"/>
        </w:rPr>
        <w:t>顺序排列。</w:t>
      </w:r>
    </w:p>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三、成交人选取依据</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评审小组根据综合评估分得分排序，推荐第一名中标候选人为中标人，经采购人确认后，确定项目中标人，同时发布采购结果公告，发出中标通知书。</w:t>
      </w:r>
    </w:p>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四、综合评估分计分方法</w:t>
      </w:r>
    </w:p>
    <w:p>
      <w:pPr>
        <w:autoSpaceDE w:val="0"/>
        <w:autoSpaceDN w:val="0"/>
        <w:adjustRightInd w:val="0"/>
        <w:spacing w:line="400" w:lineRule="exact"/>
        <w:ind w:firstLine="576" w:firstLineChars="262"/>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满足采购文件要求且投标价格最低的投标报价为评标基准价，其价格分为满分，其他投标人的价格分按下列公式计算：投标报价得分＝（评标基准价/投标报价）×价格权重×100。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576" w:firstLineChars="262"/>
        <w:rPr>
          <w:rFonts w:hint="eastAsia" w:ascii="宋体" w:hAnsi="宋体" w:cs="宋体"/>
          <w:color w:val="auto"/>
          <w:sz w:val="22"/>
          <w:szCs w:val="22"/>
          <w:lang w:val="zh-CN"/>
        </w:rPr>
      </w:pPr>
      <w:r>
        <w:rPr>
          <w:rFonts w:hint="eastAsia" w:ascii="宋体" w:hAnsi="宋体" w:cs="宋体"/>
          <w:color w:val="auto"/>
          <w:sz w:val="22"/>
          <w:szCs w:val="22"/>
          <w:lang w:val="zh-CN"/>
        </w:rPr>
        <w:t>根据《</w:t>
      </w:r>
      <w:r>
        <w:rPr>
          <w:rFonts w:hint="eastAsia" w:ascii="宋体" w:hAnsi="宋体" w:cs="宋体"/>
          <w:color w:val="auto"/>
          <w:sz w:val="22"/>
          <w:szCs w:val="22"/>
          <w:lang w:val="zh-CN" w:eastAsia="zh-CN"/>
        </w:rPr>
        <w:t>政府采购促进中小企业发展管理办法</w:t>
      </w:r>
      <w:r>
        <w:rPr>
          <w:rFonts w:hint="eastAsia" w:ascii="宋体" w:hAnsi="宋体" w:cs="宋体"/>
          <w:color w:val="auto"/>
          <w:sz w:val="22"/>
          <w:szCs w:val="22"/>
          <w:lang w:val="zh-CN"/>
        </w:rPr>
        <w:t>》（财库[2020]46号）规定：本项目</w:t>
      </w:r>
      <w:r>
        <w:rPr>
          <w:rFonts w:hint="eastAsia" w:ascii="宋体" w:hAnsi="宋体" w:cs="宋体"/>
          <w:color w:val="auto"/>
          <w:sz w:val="22"/>
          <w:szCs w:val="22"/>
          <w:lang w:val="zh-CN" w:eastAsia="zh-CN"/>
        </w:rPr>
        <w:t>对符合本办法规定的小微企业报价给予6%的扣除，用扣除后的价格参加评审。</w:t>
      </w:r>
    </w:p>
    <w:p>
      <w:pPr>
        <w:autoSpaceDE w:val="0"/>
        <w:autoSpaceDN w:val="0"/>
        <w:adjustRightInd w:val="0"/>
        <w:spacing w:line="400" w:lineRule="exact"/>
        <w:ind w:firstLine="550" w:firstLineChars="262"/>
        <w:rPr>
          <w:color w:val="auto"/>
          <w:highlight w:val="none"/>
          <w:lang w:val="zh-CN"/>
        </w:rPr>
      </w:pPr>
      <w:r>
        <w:rPr>
          <w:rFonts w:hint="eastAsia" w:ascii="宋体" w:hAnsi="宋体"/>
          <w:color w:val="auto"/>
          <w:szCs w:val="21"/>
          <w:highlight w:val="none"/>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00" w:lineRule="exact"/>
        <w:ind w:firstLine="576" w:firstLineChars="262"/>
        <w:rPr>
          <w:rFonts w:ascii="宋体" w:hAnsi="宋体" w:cs="宋体"/>
          <w:color w:val="auto"/>
          <w:sz w:val="22"/>
          <w:szCs w:val="22"/>
          <w:highlight w:val="none"/>
        </w:rPr>
      </w:pPr>
      <w:r>
        <w:rPr>
          <w:rFonts w:ascii="宋体" w:hAnsi="宋体"/>
          <w:color w:val="auto"/>
          <w:sz w:val="22"/>
          <w:szCs w:val="22"/>
          <w:highlight w:val="none"/>
        </w:rPr>
        <w:t>在评分时，各投标人投标报价得分保留小数点后二位，第三位四舍五入。</w:t>
      </w:r>
      <w:r>
        <w:rPr>
          <w:rFonts w:hint="eastAsia" w:ascii="宋体" w:hAnsi="宋体"/>
          <w:color w:val="auto"/>
          <w:sz w:val="22"/>
          <w:szCs w:val="22"/>
          <w:highlight w:val="none"/>
        </w:rPr>
        <w:t>评审专家打分准确到小数点后一位，</w:t>
      </w:r>
      <w:r>
        <w:rPr>
          <w:rFonts w:hint="eastAsia" w:ascii="宋体" w:hAnsi="宋体" w:cs="宋体"/>
          <w:color w:val="auto"/>
          <w:sz w:val="22"/>
          <w:szCs w:val="22"/>
          <w:highlight w:val="none"/>
        </w:rPr>
        <w:t>综合评估分=商务技术部分得分＋</w:t>
      </w:r>
      <w:r>
        <w:rPr>
          <w:color w:val="auto"/>
          <w:sz w:val="22"/>
        </w:rPr>
        <w:t>技术部分得分＋</w:t>
      </w:r>
      <w:r>
        <w:rPr>
          <w:rFonts w:hint="eastAsia" w:ascii="宋体" w:hAnsi="宋体" w:cs="宋体"/>
          <w:color w:val="auto"/>
          <w:sz w:val="22"/>
          <w:szCs w:val="22"/>
          <w:highlight w:val="none"/>
        </w:rPr>
        <w:t>投标报价得分，</w:t>
      </w:r>
      <w:r>
        <w:rPr>
          <w:color w:val="auto"/>
          <w:sz w:val="22"/>
        </w:rPr>
        <w:t>商务部分得分＋技术部分得分</w:t>
      </w:r>
      <w:r>
        <w:rPr>
          <w:rFonts w:hint="eastAsia" w:ascii="宋体" w:hAnsi="宋体" w:cs="宋体"/>
          <w:color w:val="auto"/>
          <w:sz w:val="22"/>
          <w:szCs w:val="22"/>
          <w:highlight w:val="none"/>
        </w:rPr>
        <w:t>为所有评委评分的算术平均值，</w:t>
      </w:r>
      <w:r>
        <w:rPr>
          <w:rFonts w:ascii="宋体" w:hAnsi="宋体" w:cs="宋体"/>
          <w:color w:val="auto"/>
          <w:sz w:val="22"/>
          <w:szCs w:val="22"/>
          <w:highlight w:val="none"/>
        </w:rPr>
        <w:t>得分保留小数点后二位。</w:t>
      </w:r>
    </w:p>
    <w:p>
      <w:pPr>
        <w:pStyle w:val="2"/>
        <w:rPr>
          <w:color w:val="auto"/>
        </w:rPr>
      </w:pPr>
    </w:p>
    <w:p>
      <w:pPr>
        <w:pStyle w:val="9"/>
        <w:snapToGrid w:val="0"/>
        <w:spacing w:line="400" w:lineRule="exact"/>
        <w:rPr>
          <w:rFonts w:hint="eastAsia" w:hAnsi="宋体" w:eastAsia="宋体" w:cs="宋体"/>
          <w:b/>
          <w:color w:val="auto"/>
          <w:sz w:val="22"/>
          <w:szCs w:val="22"/>
        </w:rPr>
      </w:pPr>
      <w:r>
        <w:rPr>
          <w:rFonts w:hint="eastAsia" w:hAnsi="宋体" w:eastAsia="宋体" w:cs="宋体"/>
          <w:b/>
          <w:color w:val="auto"/>
          <w:sz w:val="22"/>
          <w:szCs w:val="22"/>
        </w:rPr>
        <w:t>五、评标内容及标准</w:t>
      </w:r>
    </w:p>
    <w:p>
      <w:pPr>
        <w:pStyle w:val="8"/>
        <w:rPr>
          <w:color w:val="auto"/>
        </w:rPr>
      </w:pPr>
    </w:p>
    <w:tbl>
      <w:tblPr>
        <w:tblStyle w:val="13"/>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pPr>
              <w:spacing w:line="360" w:lineRule="auto"/>
              <w:ind w:firstLine="660" w:firstLineChars="300"/>
              <w:rPr>
                <w:color w:val="auto"/>
                <w:sz w:val="22"/>
              </w:rPr>
            </w:pPr>
            <w:r>
              <w:rPr>
                <w:color w:val="auto"/>
                <w:sz w:val="22"/>
                <w:lang w:val="zh-CN"/>
              </w:rPr>
              <w:t>评价指标和各评价权重指标：</w:t>
            </w:r>
            <w:r>
              <w:rPr>
                <w:color w:val="auto"/>
                <w:sz w:val="22"/>
              </w:rPr>
              <w:t>评标指标</w:t>
            </w:r>
          </w:p>
        </w:tc>
        <w:tc>
          <w:tcPr>
            <w:tcW w:w="2693" w:type="dxa"/>
            <w:vAlign w:val="center"/>
          </w:tcPr>
          <w:p>
            <w:pPr>
              <w:spacing w:line="360" w:lineRule="auto"/>
              <w:jc w:val="center"/>
              <w:rPr>
                <w:color w:val="auto"/>
                <w:sz w:val="22"/>
              </w:rPr>
            </w:pPr>
            <w:r>
              <w:rPr>
                <w:color w:val="auto"/>
                <w:sz w:val="2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color w:val="auto"/>
                <w:sz w:val="22"/>
              </w:rPr>
            </w:pPr>
            <w:r>
              <w:rPr>
                <w:color w:val="auto"/>
                <w:sz w:val="22"/>
              </w:rPr>
              <w:t>投标报价</w:t>
            </w:r>
          </w:p>
        </w:tc>
        <w:tc>
          <w:tcPr>
            <w:tcW w:w="2693" w:type="dxa"/>
            <w:vAlign w:val="center"/>
          </w:tcPr>
          <w:p>
            <w:pPr>
              <w:spacing w:line="360" w:lineRule="auto"/>
              <w:jc w:val="center"/>
              <w:rPr>
                <w:color w:val="auto"/>
                <w:sz w:val="22"/>
              </w:rPr>
            </w:pPr>
            <w:r>
              <w:rPr>
                <w:rFonts w:hint="eastAsia"/>
                <w:color w:val="auto"/>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color w:val="auto"/>
                <w:sz w:val="22"/>
              </w:rPr>
            </w:pPr>
            <w:r>
              <w:rPr>
                <w:color w:val="auto"/>
                <w:sz w:val="22"/>
              </w:rPr>
              <w:t>商务技术部分</w:t>
            </w:r>
          </w:p>
        </w:tc>
        <w:tc>
          <w:tcPr>
            <w:tcW w:w="2693" w:type="dxa"/>
            <w:vAlign w:val="center"/>
          </w:tcPr>
          <w:p>
            <w:pPr>
              <w:spacing w:line="360" w:lineRule="auto"/>
              <w:jc w:val="center"/>
              <w:rPr>
                <w:color w:val="auto"/>
                <w:sz w:val="22"/>
              </w:rPr>
            </w:pPr>
            <w:r>
              <w:rPr>
                <w:rFonts w:hint="eastAsia"/>
                <w:color w:val="auto"/>
                <w:sz w:val="22"/>
                <w:lang w:val="en-US" w:eastAsia="zh-CN"/>
              </w:rPr>
              <w:t>8</w:t>
            </w:r>
            <w:r>
              <w:rPr>
                <w:rFonts w:hint="eastAsia"/>
                <w:color w:val="auto"/>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pPr>
              <w:spacing w:line="360" w:lineRule="auto"/>
              <w:jc w:val="center"/>
              <w:rPr>
                <w:color w:val="auto"/>
                <w:sz w:val="22"/>
              </w:rPr>
            </w:pPr>
            <w:r>
              <w:rPr>
                <w:color w:val="auto"/>
                <w:sz w:val="22"/>
              </w:rPr>
              <w:t>合计</w:t>
            </w:r>
          </w:p>
        </w:tc>
        <w:tc>
          <w:tcPr>
            <w:tcW w:w="2693" w:type="dxa"/>
            <w:vAlign w:val="center"/>
          </w:tcPr>
          <w:p>
            <w:pPr>
              <w:spacing w:line="360" w:lineRule="auto"/>
              <w:jc w:val="center"/>
              <w:rPr>
                <w:color w:val="auto"/>
                <w:sz w:val="22"/>
              </w:rPr>
            </w:pPr>
            <w:r>
              <w:rPr>
                <w:color w:val="auto"/>
                <w:sz w:val="22"/>
              </w:rPr>
              <w:t>100</w:t>
            </w:r>
          </w:p>
        </w:tc>
      </w:tr>
    </w:tbl>
    <w:p>
      <w:pPr>
        <w:pStyle w:val="9"/>
        <w:snapToGrid w:val="0"/>
        <w:spacing w:line="400" w:lineRule="exact"/>
        <w:rPr>
          <w:rFonts w:hint="eastAsia" w:hAnsi="宋体" w:eastAsia="宋体" w:cs="宋体"/>
          <w:b/>
          <w:color w:val="auto"/>
          <w:sz w:val="22"/>
          <w:szCs w:val="22"/>
          <w:highlight w:val="none"/>
        </w:rPr>
      </w:pPr>
    </w:p>
    <w:p>
      <w:pPr>
        <w:rPr>
          <w:color w:val="auto"/>
        </w:rPr>
      </w:pPr>
    </w:p>
    <w:tbl>
      <w:tblPr>
        <w:tblStyle w:val="13"/>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3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5" w:type="dxa"/>
            <w:noWrap w:val="0"/>
            <w:vAlign w:val="center"/>
          </w:tcPr>
          <w:p>
            <w:pPr>
              <w:spacing w:line="400" w:lineRule="exact"/>
              <w:rPr>
                <w:rFonts w:hint="eastAsia" w:ascii="宋体" w:hAnsi="宋体" w:cs="宋体"/>
                <w:color w:val="auto"/>
                <w:szCs w:val="21"/>
              </w:rPr>
            </w:pPr>
            <w:r>
              <w:rPr>
                <w:rFonts w:hint="eastAsia" w:ascii="宋体" w:hAnsi="宋体" w:cs="宋体"/>
                <w:color w:val="auto"/>
                <w:szCs w:val="21"/>
              </w:rPr>
              <w:t>报价</w:t>
            </w:r>
          </w:p>
          <w:p>
            <w:pPr>
              <w:spacing w:line="400" w:lineRule="exact"/>
              <w:rPr>
                <w:rFonts w:hint="eastAsia" w:ascii="宋体" w:hAnsi="宋体" w:cs="宋体"/>
                <w:color w:val="auto"/>
                <w:szCs w:val="21"/>
              </w:rPr>
            </w:pPr>
            <w:r>
              <w:rPr>
                <w:rFonts w:hint="eastAsia" w:ascii="宋体" w:hAnsi="宋体" w:cs="宋体"/>
                <w:color w:val="auto"/>
                <w:szCs w:val="21"/>
              </w:rPr>
              <w:t>部分</w:t>
            </w:r>
          </w:p>
        </w:tc>
        <w:tc>
          <w:tcPr>
            <w:tcW w:w="1539" w:type="dxa"/>
            <w:noWrap w:val="0"/>
            <w:vAlign w:val="center"/>
          </w:tcPr>
          <w:p>
            <w:pPr>
              <w:spacing w:line="400" w:lineRule="exact"/>
              <w:jc w:val="center"/>
              <w:rPr>
                <w:rFonts w:hint="eastAsia" w:ascii="宋体" w:hAnsi="宋体" w:cs="宋体"/>
                <w:color w:val="auto"/>
                <w:szCs w:val="21"/>
              </w:rPr>
            </w:pPr>
            <w:r>
              <w:rPr>
                <w:rFonts w:hint="eastAsia" w:ascii="宋体" w:hAnsi="宋体" w:cs="宋体"/>
                <w:color w:val="auto"/>
                <w:szCs w:val="21"/>
              </w:rPr>
              <w:t>报价分</w:t>
            </w:r>
          </w:p>
          <w:p>
            <w:pPr>
              <w:spacing w:line="400" w:lineRule="exact"/>
              <w:jc w:val="center"/>
              <w:rPr>
                <w:rFonts w:hint="eastAsia" w:ascii="宋体" w:hAnsi="宋体" w:cs="宋体"/>
                <w:color w:val="auto"/>
                <w:szCs w:val="21"/>
              </w:rPr>
            </w:pPr>
            <w:r>
              <w:rPr>
                <w:rFonts w:hint="eastAsia" w:ascii="宋体" w:hAnsi="宋体" w:cs="宋体"/>
                <w:color w:val="auto"/>
                <w:szCs w:val="21"/>
              </w:rPr>
              <w:t>（20分）</w:t>
            </w:r>
          </w:p>
        </w:tc>
        <w:tc>
          <w:tcPr>
            <w:tcW w:w="6942" w:type="dxa"/>
            <w:tcBorders>
              <w:bottom w:val="single" w:color="auto" w:sz="4" w:space="0"/>
            </w:tcBorders>
            <w:noWrap w:val="0"/>
            <w:vAlign w:val="center"/>
          </w:tcPr>
          <w:p>
            <w:pPr>
              <w:spacing w:line="400" w:lineRule="exact"/>
              <w:rPr>
                <w:rFonts w:hint="eastAsia"/>
                <w:color w:val="auto"/>
              </w:rPr>
            </w:pPr>
            <w:r>
              <w:rPr>
                <w:rFonts w:hint="eastAsia"/>
                <w:color w:val="auto"/>
              </w:rPr>
              <w:t>价格分采用低价优先法计算，即满足采购文件要求且投标价格最低的投标报价为评标基准价，其他投标人的价格分按照下列公式计算：</w:t>
            </w:r>
          </w:p>
          <w:p>
            <w:pPr>
              <w:spacing w:line="400" w:lineRule="exact"/>
              <w:rPr>
                <w:rFonts w:hint="eastAsia" w:ascii="宋体" w:hAnsi="宋体" w:cs="宋体"/>
                <w:color w:val="auto"/>
              </w:rPr>
            </w:pPr>
            <w:r>
              <w:rPr>
                <w:rFonts w:hint="eastAsia" w:ascii="宋体" w:hAnsi="宋体" w:cs="宋体"/>
                <w:color w:val="auto"/>
              </w:rPr>
              <w:t>价格分=（评标基准价/投标报价）×20</w:t>
            </w:r>
          </w:p>
          <w:p>
            <w:pPr>
              <w:spacing w:line="400" w:lineRule="exact"/>
              <w:rPr>
                <w:rFonts w:hint="eastAsia"/>
                <w:color w:val="auto"/>
              </w:rPr>
            </w:pPr>
            <w:r>
              <w:rPr>
                <w:rFonts w:hint="eastAsia" w:ascii="宋体" w:hAnsi="宋体" w:cs="宋体"/>
                <w:color w:val="auto"/>
              </w:rPr>
              <w:t>小、微企业参与评审的价格=有效投标报价-6%优惠值（即小型或微型企业产品的打分报价=有效投标报价×94%）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75" w:type="dxa"/>
            <w:vMerge w:val="restart"/>
            <w:noWrap w:val="0"/>
            <w:vAlign w:val="center"/>
          </w:tcPr>
          <w:p>
            <w:pPr>
              <w:spacing w:line="400" w:lineRule="exact"/>
              <w:rPr>
                <w:rFonts w:hint="eastAsia" w:ascii="宋体" w:hAnsi="宋体" w:cs="宋体"/>
                <w:color w:val="auto"/>
                <w:szCs w:val="21"/>
              </w:rPr>
            </w:pPr>
            <w:r>
              <w:rPr>
                <w:rFonts w:hint="eastAsia" w:ascii="宋体" w:hAnsi="宋体" w:cs="宋体"/>
                <w:color w:val="auto"/>
                <w:szCs w:val="21"/>
              </w:rPr>
              <w:t>商务技术部分80分</w:t>
            </w:r>
          </w:p>
        </w:tc>
        <w:tc>
          <w:tcPr>
            <w:tcW w:w="1539" w:type="dxa"/>
            <w:noWrap w:val="0"/>
            <w:vAlign w:val="center"/>
          </w:tcPr>
          <w:p>
            <w:pPr>
              <w:pStyle w:val="6"/>
              <w:spacing w:after="0" w:line="400" w:lineRule="exact"/>
              <w:ind w:firstLine="210" w:firstLineChars="100"/>
              <w:jc w:val="center"/>
              <w:rPr>
                <w:rFonts w:hint="eastAsia" w:ascii="宋体" w:hAnsi="宋体" w:cs="宋体"/>
                <w:color w:val="auto"/>
                <w:sz w:val="21"/>
                <w:szCs w:val="21"/>
              </w:rPr>
            </w:pPr>
            <w:r>
              <w:rPr>
                <w:rFonts w:hint="eastAsia" w:ascii="宋体" w:hAnsi="宋体" w:cs="宋体"/>
                <w:color w:val="auto"/>
                <w:sz w:val="21"/>
                <w:szCs w:val="21"/>
              </w:rPr>
              <w:t>项目技术人员安排</w:t>
            </w:r>
          </w:p>
          <w:p>
            <w:pPr>
              <w:pStyle w:val="6"/>
              <w:spacing w:after="0" w:line="400" w:lineRule="exact"/>
              <w:ind w:firstLine="210" w:firstLineChars="100"/>
              <w:jc w:val="center"/>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p>
            <w:pPr>
              <w:spacing w:line="400" w:lineRule="exact"/>
              <w:jc w:val="center"/>
              <w:rPr>
                <w:rFonts w:ascii="宋体" w:hAnsi="宋体" w:cs="宋体"/>
                <w:color w:val="auto"/>
                <w:szCs w:val="21"/>
              </w:rPr>
            </w:pPr>
          </w:p>
        </w:tc>
        <w:tc>
          <w:tcPr>
            <w:tcW w:w="6942" w:type="dxa"/>
            <w:tcBorders>
              <w:bottom w:val="single" w:color="auto" w:sz="4" w:space="0"/>
            </w:tcBorders>
            <w:noWrap w:val="0"/>
            <w:vAlign w:val="center"/>
          </w:tcPr>
          <w:p>
            <w:pPr>
              <w:snapToGrid w:val="0"/>
              <w:spacing w:line="400" w:lineRule="exact"/>
              <w:rPr>
                <w:rFonts w:hint="eastAsia" w:ascii="宋体" w:hAnsi="宋体" w:cs="宋体"/>
                <w:color w:val="auto"/>
                <w:szCs w:val="21"/>
              </w:rPr>
            </w:pPr>
            <w:r>
              <w:rPr>
                <w:rFonts w:hint="eastAsia" w:ascii="宋体" w:hAnsi="宋体" w:cs="宋体"/>
                <w:color w:val="auto"/>
                <w:szCs w:val="21"/>
              </w:rPr>
              <w:t>投标人拟派项目负责人具有海洋技术相关专业高级及以上专业技术职称的得</w:t>
            </w:r>
            <w:r>
              <w:rPr>
                <w:rFonts w:hint="eastAsia" w:ascii="宋体" w:hAnsi="宋体" w:cs="宋体"/>
                <w:color w:val="auto"/>
                <w:szCs w:val="21"/>
                <w:lang w:val="en-US" w:eastAsia="zh-CN"/>
              </w:rPr>
              <w:t>4</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中</w:t>
            </w:r>
            <w:r>
              <w:rPr>
                <w:rFonts w:hint="eastAsia" w:ascii="宋体" w:hAnsi="宋体" w:cs="宋体"/>
                <w:color w:val="auto"/>
                <w:szCs w:val="21"/>
              </w:rPr>
              <w:t>级专业技术职称的得</w:t>
            </w:r>
            <w:r>
              <w:rPr>
                <w:rFonts w:hint="eastAsia" w:ascii="宋体" w:hAnsi="宋体" w:cs="宋体"/>
                <w:color w:val="auto"/>
                <w:szCs w:val="21"/>
                <w:lang w:val="en-US" w:eastAsia="zh-CN"/>
              </w:rPr>
              <w:t>2</w:t>
            </w:r>
            <w:r>
              <w:rPr>
                <w:rFonts w:hint="eastAsia" w:ascii="宋体" w:hAnsi="宋体" w:cs="宋体"/>
                <w:color w:val="auto"/>
                <w:szCs w:val="21"/>
              </w:rPr>
              <w:t>分。</w:t>
            </w:r>
          </w:p>
          <w:p>
            <w:pPr>
              <w:snapToGrid w:val="0"/>
              <w:spacing w:line="400" w:lineRule="exact"/>
              <w:rPr>
                <w:rFonts w:hint="eastAsia" w:ascii="宋体" w:hAnsi="宋体" w:cs="宋体"/>
                <w:color w:val="auto"/>
                <w:szCs w:val="21"/>
              </w:rPr>
            </w:pPr>
            <w:r>
              <w:rPr>
                <w:rFonts w:hint="eastAsia" w:ascii="宋体" w:hAnsi="宋体" w:cs="宋体"/>
                <w:color w:val="auto"/>
                <w:szCs w:val="21"/>
              </w:rPr>
              <w:t>注：提供职称</w:t>
            </w:r>
            <w:r>
              <w:rPr>
                <w:rFonts w:hint="eastAsia" w:ascii="宋体" w:hAnsi="宋体" w:cs="宋体"/>
                <w:color w:val="auto"/>
                <w:szCs w:val="21"/>
                <w:lang w:val="en-US" w:eastAsia="zh-CN"/>
              </w:rPr>
              <w:t>证明材料</w:t>
            </w:r>
            <w:r>
              <w:rPr>
                <w:rFonts w:hint="eastAsia" w:ascii="宋体" w:hAnsi="宋体" w:cs="宋体"/>
                <w:color w:val="auto"/>
                <w:szCs w:val="21"/>
              </w:rPr>
              <w:t>和有效的社保证明（近三个月内任意一个月，如因故无法提供社保证明，须提供能证明是本企业在职人员的相关证明材料）</w:t>
            </w:r>
            <w:r>
              <w:rPr>
                <w:rFonts w:hint="eastAsia" w:ascii="宋体" w:hAnsi="宋体" w:cs="宋体"/>
                <w:color w:val="auto"/>
                <w:szCs w:val="21"/>
                <w:lang w:val="en-US" w:eastAsia="zh-CN"/>
              </w:rPr>
              <w:t>扫描件</w:t>
            </w:r>
            <w:r>
              <w:rPr>
                <w:rFonts w:hint="eastAsia" w:ascii="宋体" w:hAnsi="宋体" w:cs="宋体"/>
                <w:color w:val="auto"/>
                <w:szCs w:val="21"/>
              </w:rPr>
              <w:t>（加盖投标人公章）计分，否则不得分。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vMerge w:val="continue"/>
            <w:noWrap w:val="0"/>
            <w:vAlign w:val="center"/>
          </w:tcPr>
          <w:p>
            <w:pPr>
              <w:spacing w:line="400" w:lineRule="exact"/>
              <w:rPr>
                <w:rFonts w:hint="eastAsia" w:ascii="宋体" w:hAnsi="宋体" w:cs="宋体"/>
                <w:color w:val="auto"/>
                <w:szCs w:val="21"/>
              </w:rPr>
            </w:pPr>
          </w:p>
        </w:tc>
        <w:tc>
          <w:tcPr>
            <w:tcW w:w="1539" w:type="dxa"/>
            <w:noWrap w:val="0"/>
            <w:vAlign w:val="center"/>
          </w:tcPr>
          <w:p>
            <w:pPr>
              <w:spacing w:line="400" w:lineRule="exact"/>
              <w:jc w:val="center"/>
              <w:rPr>
                <w:rFonts w:ascii="宋体" w:hAnsi="宋体" w:cs="宋体"/>
                <w:color w:val="auto"/>
                <w:szCs w:val="21"/>
              </w:rPr>
            </w:pPr>
            <w:r>
              <w:rPr>
                <w:rFonts w:hint="eastAsia" w:ascii="宋体" w:hAnsi="宋体" w:cs="宋体"/>
                <w:color w:val="auto"/>
                <w:szCs w:val="21"/>
              </w:rPr>
              <w:t>类似项目业绩（</w:t>
            </w:r>
            <w:r>
              <w:rPr>
                <w:rFonts w:hint="eastAsia" w:ascii="宋体" w:hAnsi="宋体" w:cs="宋体"/>
                <w:color w:val="auto"/>
                <w:szCs w:val="21"/>
                <w:lang w:val="en-US" w:eastAsia="zh-CN"/>
              </w:rPr>
              <w:t>6</w:t>
            </w:r>
            <w:r>
              <w:rPr>
                <w:rFonts w:hint="eastAsia" w:ascii="宋体" w:hAnsi="宋体" w:cs="宋体"/>
                <w:color w:val="auto"/>
                <w:szCs w:val="21"/>
              </w:rPr>
              <w:t>分）</w:t>
            </w:r>
          </w:p>
        </w:tc>
        <w:tc>
          <w:tcPr>
            <w:tcW w:w="6942" w:type="dxa"/>
            <w:tcBorders>
              <w:bottom w:val="single" w:color="auto" w:sz="4" w:space="0"/>
            </w:tcBorders>
            <w:noWrap w:val="0"/>
            <w:vAlign w:val="center"/>
          </w:tcPr>
          <w:p>
            <w:pPr>
              <w:widowControl/>
              <w:spacing w:line="400" w:lineRule="exact"/>
              <w:rPr>
                <w:rFonts w:ascii="宋体" w:hAnsi="宋体" w:cs="宋体"/>
                <w:color w:val="auto"/>
                <w:sz w:val="22"/>
                <w:szCs w:val="22"/>
              </w:rPr>
            </w:pPr>
            <w:r>
              <w:rPr>
                <w:rFonts w:hint="eastAsia" w:ascii="宋体" w:hAnsi="宋体" w:cs="宋体"/>
                <w:color w:val="auto"/>
                <w:sz w:val="22"/>
                <w:szCs w:val="22"/>
              </w:rPr>
              <w:t>投标人自201</w:t>
            </w:r>
            <w:r>
              <w:rPr>
                <w:rFonts w:hint="eastAsia" w:ascii="宋体" w:hAnsi="宋体" w:cs="宋体"/>
                <w:color w:val="auto"/>
                <w:sz w:val="22"/>
                <w:szCs w:val="22"/>
                <w:lang w:val="en-US" w:eastAsia="zh-CN"/>
              </w:rPr>
              <w:t>8</w:t>
            </w:r>
            <w:r>
              <w:rPr>
                <w:rFonts w:hint="eastAsia" w:ascii="宋体" w:hAnsi="宋体" w:cs="宋体"/>
                <w:color w:val="auto"/>
                <w:sz w:val="22"/>
                <w:szCs w:val="22"/>
              </w:rPr>
              <w:t>年1月1日（含）至投标截止时间止（以合同签订时间为准），承接过同类项目的，每提供一份合同得</w:t>
            </w:r>
            <w:r>
              <w:rPr>
                <w:rFonts w:hint="eastAsia" w:ascii="宋体" w:hAnsi="宋体" w:cs="宋体"/>
                <w:color w:val="auto"/>
                <w:sz w:val="22"/>
                <w:szCs w:val="22"/>
                <w:lang w:val="en-US" w:eastAsia="zh-CN"/>
              </w:rPr>
              <w:t>2</w:t>
            </w:r>
            <w:r>
              <w:rPr>
                <w:rFonts w:hint="eastAsia" w:ascii="宋体" w:hAnsi="宋体" w:cs="宋体"/>
                <w:color w:val="auto"/>
                <w:sz w:val="22"/>
                <w:szCs w:val="22"/>
              </w:rPr>
              <w:t>分，</w:t>
            </w:r>
            <w:r>
              <w:rPr>
                <w:rFonts w:hint="eastAsia" w:ascii="宋体" w:hAnsi="宋体" w:cs="宋体"/>
                <w:color w:val="auto"/>
                <w:sz w:val="22"/>
                <w:szCs w:val="22"/>
                <w:lang w:val="en-US" w:eastAsia="zh-CN"/>
              </w:rPr>
              <w:t>本项最高6分</w:t>
            </w:r>
            <w:r>
              <w:rPr>
                <w:rFonts w:hint="eastAsia" w:ascii="宋体" w:hAnsi="宋体" w:cs="宋体"/>
                <w:color w:val="auto"/>
                <w:sz w:val="22"/>
                <w:szCs w:val="22"/>
              </w:rPr>
              <w:t>。</w:t>
            </w:r>
          </w:p>
          <w:p>
            <w:pPr>
              <w:snapToGrid w:val="0"/>
              <w:spacing w:line="400" w:lineRule="exact"/>
              <w:rPr>
                <w:rFonts w:ascii="宋体" w:hAnsi="宋体" w:cs="宋体"/>
                <w:color w:val="auto"/>
                <w:szCs w:val="21"/>
              </w:rPr>
            </w:pPr>
            <w:r>
              <w:rPr>
                <w:rFonts w:hint="eastAsia" w:ascii="宋体" w:hAnsi="宋体" w:cs="宋体"/>
                <w:color w:val="auto"/>
                <w:sz w:val="22"/>
                <w:szCs w:val="22"/>
              </w:rPr>
              <w:t>注：</w:t>
            </w:r>
            <w:r>
              <w:rPr>
                <w:rFonts w:hint="eastAsia" w:ascii="宋体" w:hAnsi="宋体" w:cs="宋体"/>
                <w:color w:val="auto"/>
                <w:sz w:val="22"/>
                <w:szCs w:val="22"/>
                <w:lang w:val="en-US" w:eastAsia="zh-CN"/>
              </w:rPr>
              <w:t>①</w:t>
            </w:r>
            <w:r>
              <w:rPr>
                <w:rFonts w:hint="eastAsia" w:ascii="宋体" w:hAnsi="宋体" w:cs="宋体"/>
                <w:color w:val="auto"/>
                <w:szCs w:val="21"/>
              </w:rPr>
              <w:t>相关业绩指海洋灾害调查和评估、海洋预报、海洋减灾等。</w:t>
            </w:r>
            <w:r>
              <w:rPr>
                <w:rFonts w:hint="eastAsia" w:ascii="宋体" w:hAnsi="宋体" w:cs="宋体"/>
                <w:color w:val="auto"/>
                <w:sz w:val="22"/>
                <w:szCs w:val="22"/>
                <w:lang w:val="en-US" w:eastAsia="zh-CN"/>
              </w:rPr>
              <w:t>②</w:t>
            </w:r>
            <w:r>
              <w:rPr>
                <w:rFonts w:hint="eastAsia" w:ascii="宋体" w:hAnsi="宋体" w:cs="宋体"/>
                <w:color w:val="auto"/>
                <w:sz w:val="22"/>
                <w:szCs w:val="22"/>
              </w:rPr>
              <w:t>提供合同扫描件（加盖投标人公章）；合同中须反映项目名称、签订时间、</w:t>
            </w:r>
            <w:r>
              <w:rPr>
                <w:rFonts w:hint="eastAsia" w:ascii="宋体" w:hAnsi="宋体" w:cs="宋体"/>
                <w:color w:val="auto"/>
                <w:sz w:val="22"/>
                <w:szCs w:val="22"/>
                <w:lang w:val="en-US" w:eastAsia="zh-CN"/>
              </w:rPr>
              <w:t>项目</w:t>
            </w:r>
            <w:r>
              <w:rPr>
                <w:rFonts w:hint="eastAsia" w:ascii="宋体" w:hAnsi="宋体" w:cs="宋体"/>
                <w:color w:val="auto"/>
                <w:sz w:val="22"/>
                <w:szCs w:val="22"/>
              </w:rPr>
              <w:t>内容</w:t>
            </w:r>
            <w:r>
              <w:rPr>
                <w:rFonts w:hint="eastAsia" w:ascii="宋体" w:hAnsi="宋体" w:cs="宋体"/>
                <w:color w:val="auto"/>
                <w:sz w:val="22"/>
                <w:szCs w:val="22"/>
                <w:lang w:val="en-US" w:eastAsia="zh-CN"/>
              </w:rPr>
              <w:t>特征</w:t>
            </w:r>
            <w:r>
              <w:rPr>
                <w:rFonts w:hint="eastAsia" w:ascii="宋体" w:hAnsi="宋体" w:cs="宋体"/>
                <w:color w:val="auto"/>
                <w:sz w:val="22"/>
                <w:szCs w:val="22"/>
              </w:rPr>
              <w:t>。若合同中不能反映上述内容，投标人须提供其他证明材料。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75" w:type="dxa"/>
            <w:vMerge w:val="continue"/>
            <w:noWrap w:val="0"/>
            <w:vAlign w:val="center"/>
          </w:tcPr>
          <w:p>
            <w:pPr>
              <w:spacing w:line="400" w:lineRule="exact"/>
              <w:rPr>
                <w:rFonts w:hint="eastAsia" w:ascii="宋体" w:hAnsi="宋体" w:cs="宋体"/>
                <w:color w:val="auto"/>
                <w:szCs w:val="21"/>
              </w:rPr>
            </w:pPr>
          </w:p>
        </w:tc>
        <w:tc>
          <w:tcPr>
            <w:tcW w:w="1539" w:type="dxa"/>
            <w:vMerge w:val="restart"/>
            <w:noWrap w:val="0"/>
            <w:vAlign w:val="center"/>
          </w:tcPr>
          <w:p>
            <w:pPr>
              <w:spacing w:line="400" w:lineRule="atLeast"/>
              <w:jc w:val="center"/>
              <w:rPr>
                <w:rFonts w:hint="eastAsia" w:ascii="宋体" w:hAnsi="宋体" w:eastAsia="宋体" w:cs="宋体"/>
                <w:color w:val="auto"/>
                <w:szCs w:val="21"/>
                <w:lang w:val="en-US" w:eastAsia="zh-CN"/>
              </w:rPr>
            </w:pPr>
            <w:r>
              <w:rPr>
                <w:rFonts w:hint="eastAsia" w:ascii="宋体" w:hAnsi="宋体" w:cs="宋体"/>
                <w:color w:val="auto"/>
                <w:szCs w:val="21"/>
              </w:rPr>
              <w:t>设施设备</w:t>
            </w:r>
            <w:r>
              <w:rPr>
                <w:rFonts w:hint="eastAsia" w:ascii="宋体" w:hAnsi="宋体" w:cs="宋体"/>
                <w:color w:val="auto"/>
                <w:szCs w:val="21"/>
                <w:lang w:val="en-US" w:eastAsia="zh-CN"/>
              </w:rPr>
              <w:t>配置</w:t>
            </w:r>
          </w:p>
          <w:p>
            <w:pPr>
              <w:spacing w:line="400" w:lineRule="atLeast"/>
              <w:jc w:val="center"/>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分）</w:t>
            </w:r>
          </w:p>
        </w:tc>
        <w:tc>
          <w:tcPr>
            <w:tcW w:w="6942" w:type="dxa"/>
            <w:tcBorders>
              <w:bottom w:val="single" w:color="auto" w:sz="4" w:space="0"/>
            </w:tcBorders>
            <w:noWrap w:val="0"/>
            <w:vAlign w:val="center"/>
          </w:tcPr>
          <w:p>
            <w:pPr>
              <w:adjustRightInd w:val="0"/>
              <w:snapToGrid w:val="0"/>
              <w:spacing w:line="400" w:lineRule="exact"/>
              <w:rPr>
                <w:rFonts w:hint="eastAsia" w:ascii="宋体" w:hAnsi="宋体" w:eastAsia="宋体" w:cs="宋体"/>
                <w:color w:val="auto"/>
                <w:szCs w:val="21"/>
                <w:lang w:eastAsia="zh-CN"/>
              </w:rPr>
            </w:pPr>
            <w:r>
              <w:rPr>
                <w:rFonts w:hint="eastAsia" w:ascii="宋体" w:hAnsi="宋体" w:cs="宋体"/>
                <w:color w:val="auto"/>
                <w:szCs w:val="21"/>
                <w:lang w:val="en-US" w:eastAsia="zh-CN"/>
              </w:rPr>
              <w:t>根据</w:t>
            </w:r>
            <w:r>
              <w:rPr>
                <w:rFonts w:hint="eastAsia" w:ascii="宋体" w:hAnsi="宋体" w:cs="宋体"/>
                <w:color w:val="auto"/>
                <w:szCs w:val="21"/>
              </w:rPr>
              <w:t>投标人</w:t>
            </w:r>
            <w:r>
              <w:rPr>
                <w:rFonts w:hint="eastAsia" w:ascii="宋体" w:hAnsi="宋体" w:cs="宋体"/>
                <w:color w:val="auto"/>
                <w:szCs w:val="21"/>
                <w:lang w:val="en-US" w:eastAsia="zh-CN"/>
              </w:rPr>
              <w:t>拟投入</w:t>
            </w:r>
            <w:r>
              <w:rPr>
                <w:rFonts w:hint="eastAsia" w:ascii="宋体" w:hAnsi="宋体" w:cs="宋体"/>
                <w:color w:val="auto"/>
                <w:szCs w:val="21"/>
              </w:rPr>
              <w:t>本项目的仪器设备</w:t>
            </w:r>
            <w:r>
              <w:rPr>
                <w:rFonts w:hint="eastAsia" w:ascii="宋体" w:hAnsi="宋体" w:cs="宋体"/>
                <w:color w:val="auto"/>
                <w:szCs w:val="21"/>
                <w:lang w:val="en-US" w:eastAsia="zh-CN"/>
              </w:rPr>
              <w:t>情况评分（0-6分）：</w:t>
            </w:r>
          </w:p>
          <w:p>
            <w:pPr>
              <w:adjustRightInd w:val="0"/>
              <w:snapToGrid w:val="0"/>
              <w:spacing w:line="400" w:lineRule="exact"/>
              <w:ind w:firstLine="420" w:firstLineChars="200"/>
              <w:rPr>
                <w:rFonts w:ascii="宋体" w:hAnsi="宋体"/>
                <w:color w:val="auto"/>
                <w:szCs w:val="21"/>
              </w:rPr>
            </w:pPr>
            <w:r>
              <w:rPr>
                <w:rFonts w:hint="eastAsia" w:ascii="宋体" w:hAnsi="宋体" w:eastAsia="宋体"/>
                <w:color w:val="auto"/>
                <w:szCs w:val="21"/>
              </w:rPr>
              <w:t>①</w:t>
            </w:r>
            <w:r>
              <w:rPr>
                <w:rFonts w:hint="eastAsia" w:ascii="宋体" w:hAnsi="宋体"/>
                <w:color w:val="auto"/>
                <w:szCs w:val="21"/>
              </w:rPr>
              <w:t>具有高性能计算机的得</w:t>
            </w:r>
            <w:r>
              <w:rPr>
                <w:rFonts w:ascii="宋体" w:hAnsi="宋体"/>
                <w:color w:val="auto"/>
                <w:szCs w:val="21"/>
              </w:rPr>
              <w:t>2</w:t>
            </w:r>
            <w:r>
              <w:rPr>
                <w:rFonts w:hint="eastAsia" w:ascii="宋体" w:hAnsi="宋体"/>
                <w:color w:val="auto"/>
                <w:szCs w:val="21"/>
              </w:rPr>
              <w:t>分；</w:t>
            </w:r>
          </w:p>
          <w:p>
            <w:pPr>
              <w:adjustRightInd w:val="0"/>
              <w:snapToGrid w:val="0"/>
              <w:spacing w:line="400" w:lineRule="exact"/>
              <w:ind w:firstLine="420" w:firstLineChars="200"/>
              <w:rPr>
                <w:rFonts w:ascii="宋体" w:hAnsi="宋体"/>
                <w:color w:val="auto"/>
                <w:szCs w:val="21"/>
              </w:rPr>
            </w:pPr>
            <w:r>
              <w:rPr>
                <w:rFonts w:hint="eastAsia" w:asciiTheme="minorEastAsia" w:hAnsiTheme="minorEastAsia"/>
                <w:color w:val="auto"/>
                <w:szCs w:val="21"/>
              </w:rPr>
              <w:t>②</w:t>
            </w:r>
            <w:r>
              <w:rPr>
                <w:rFonts w:ascii="宋体" w:hAnsi="宋体"/>
                <w:color w:val="auto"/>
                <w:szCs w:val="21"/>
              </w:rPr>
              <w:t>具有无人机的得</w:t>
            </w:r>
            <w:r>
              <w:rPr>
                <w:rFonts w:hint="eastAsia" w:ascii="宋体" w:hAnsi="宋体"/>
                <w:color w:val="auto"/>
                <w:szCs w:val="21"/>
              </w:rPr>
              <w:t>2分；</w:t>
            </w:r>
          </w:p>
          <w:p>
            <w:pPr>
              <w:adjustRightInd w:val="0"/>
              <w:snapToGrid w:val="0"/>
              <w:spacing w:line="400" w:lineRule="exact"/>
              <w:ind w:firstLine="420" w:firstLineChars="200"/>
              <w:rPr>
                <w:rFonts w:ascii="宋体" w:hAnsi="宋体" w:cs="宋体"/>
                <w:color w:val="auto"/>
                <w:szCs w:val="21"/>
              </w:rPr>
            </w:pPr>
            <w:r>
              <w:rPr>
                <w:rFonts w:hint="eastAsia" w:ascii="宋体" w:hAnsi="宋体"/>
                <w:color w:val="auto"/>
                <w:szCs w:val="21"/>
              </w:rPr>
              <w:t>③具有RTK、水准测量仪等测量设备的得2分。</w:t>
            </w:r>
          </w:p>
          <w:p>
            <w:pPr>
              <w:pStyle w:val="2"/>
              <w:spacing w:line="400" w:lineRule="atLeast"/>
              <w:ind w:firstLine="0" w:firstLineChars="0"/>
              <w:rPr>
                <w:rFonts w:hint="eastAsia"/>
                <w:color w:val="auto"/>
              </w:rPr>
            </w:pPr>
            <w:r>
              <w:rPr>
                <w:rFonts w:hint="eastAsia" w:ascii="宋体" w:hAnsi="宋体" w:cs="宋体"/>
                <w:color w:val="auto"/>
                <w:szCs w:val="21"/>
              </w:rPr>
              <w:t>注：提供</w:t>
            </w:r>
            <w:r>
              <w:rPr>
                <w:rFonts w:hint="eastAsia" w:ascii="宋体" w:hAnsi="宋体" w:cs="宋体"/>
                <w:color w:val="auto"/>
                <w:szCs w:val="21"/>
                <w:lang w:val="en-US" w:eastAsia="zh-CN"/>
              </w:rPr>
              <w:t>上述仪器</w:t>
            </w:r>
            <w:r>
              <w:rPr>
                <w:rFonts w:hint="eastAsia" w:ascii="宋体" w:hAnsi="宋体" w:cs="宋体"/>
                <w:color w:val="auto"/>
                <w:szCs w:val="21"/>
              </w:rPr>
              <w:t>设备的</w:t>
            </w:r>
            <w:r>
              <w:rPr>
                <w:rFonts w:hint="eastAsia" w:ascii="宋体" w:hAnsi="宋体" w:cs="宋体"/>
                <w:color w:val="auto"/>
                <w:szCs w:val="21"/>
                <w:lang w:val="en-US" w:eastAsia="zh-CN"/>
              </w:rPr>
              <w:t>发票（或租赁合同）</w:t>
            </w:r>
            <w:r>
              <w:rPr>
                <w:rFonts w:hint="eastAsia"/>
                <w:color w:val="auto"/>
              </w:rPr>
              <w:t>扫描件</w:t>
            </w:r>
            <w:r>
              <w:rPr>
                <w:rFonts w:hint="eastAsia" w:ascii="宋体" w:hAnsi="宋体" w:cs="宋体"/>
                <w:color w:val="auto"/>
                <w:szCs w:val="21"/>
                <w:lang w:val="en-US" w:eastAsia="zh-CN"/>
              </w:rPr>
              <w:t>、</w:t>
            </w:r>
            <w:r>
              <w:rPr>
                <w:rFonts w:hint="eastAsia" w:ascii="宋体" w:hAnsi="宋体" w:cs="宋体"/>
                <w:color w:val="auto"/>
                <w:szCs w:val="21"/>
              </w:rPr>
              <w:t>清单、实物照片</w:t>
            </w:r>
            <w:r>
              <w:rPr>
                <w:rFonts w:hint="eastAsia" w:ascii="宋体" w:hAnsi="宋体" w:cs="宋体"/>
                <w:color w:val="auto"/>
                <w:szCs w:val="21"/>
                <w:lang w:eastAsia="zh-CN"/>
              </w:rPr>
              <w:t>，</w:t>
            </w:r>
            <w:r>
              <w:rPr>
                <w:rFonts w:hint="eastAsia" w:ascii="宋体" w:hAnsi="宋体" w:cs="宋体"/>
                <w:color w:val="auto"/>
                <w:szCs w:val="21"/>
              </w:rPr>
              <w:t>并作简要的技术参数描述及使用功能描述。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75" w:type="dxa"/>
            <w:vMerge w:val="continue"/>
            <w:noWrap w:val="0"/>
            <w:vAlign w:val="center"/>
          </w:tcPr>
          <w:p>
            <w:pPr>
              <w:spacing w:line="400" w:lineRule="exact"/>
              <w:rPr>
                <w:rFonts w:hint="eastAsia" w:ascii="宋体" w:hAnsi="宋体" w:cs="宋体"/>
                <w:color w:val="auto"/>
                <w:szCs w:val="21"/>
              </w:rPr>
            </w:pPr>
          </w:p>
        </w:tc>
        <w:tc>
          <w:tcPr>
            <w:tcW w:w="1539" w:type="dxa"/>
            <w:vMerge w:val="continue"/>
            <w:noWrap w:val="0"/>
            <w:vAlign w:val="center"/>
          </w:tcPr>
          <w:p>
            <w:pPr>
              <w:spacing w:line="400" w:lineRule="atLeast"/>
              <w:jc w:val="center"/>
              <w:rPr>
                <w:rFonts w:hint="eastAsia" w:ascii="宋体" w:hAnsi="宋体" w:cs="宋体"/>
                <w:color w:val="auto"/>
                <w:szCs w:val="21"/>
              </w:rPr>
            </w:pPr>
          </w:p>
        </w:tc>
        <w:tc>
          <w:tcPr>
            <w:tcW w:w="6942" w:type="dxa"/>
            <w:tcBorders>
              <w:bottom w:val="single" w:color="auto" w:sz="4" w:space="0"/>
            </w:tcBorders>
            <w:noWrap w:val="0"/>
            <w:vAlign w:val="center"/>
          </w:tcPr>
          <w:p>
            <w:pPr>
              <w:pStyle w:val="2"/>
              <w:spacing w:line="400" w:lineRule="atLeast"/>
              <w:ind w:firstLine="0" w:firstLineChars="0"/>
              <w:rPr>
                <w:rFonts w:hint="eastAsia"/>
                <w:color w:val="auto"/>
              </w:rPr>
            </w:pPr>
            <w:r>
              <w:rPr>
                <w:rFonts w:hint="eastAsia"/>
                <w:color w:val="auto"/>
              </w:rPr>
              <w:t>投标人在</w:t>
            </w:r>
            <w:r>
              <w:rPr>
                <w:rFonts w:hint="eastAsia"/>
                <w:color w:val="auto"/>
                <w:lang w:val="en-US" w:eastAsia="zh-CN"/>
              </w:rPr>
              <w:t>项目所在县（区）</w:t>
            </w:r>
            <w:r>
              <w:rPr>
                <w:rFonts w:hint="eastAsia"/>
                <w:color w:val="auto"/>
              </w:rPr>
              <w:t>具备潮位、气象、波浪观测站（点、场）的，每一项得2分，最高6分。</w:t>
            </w:r>
          </w:p>
          <w:p>
            <w:pPr>
              <w:pStyle w:val="2"/>
              <w:spacing w:line="400" w:lineRule="atLeast"/>
              <w:ind w:firstLine="0" w:firstLineChars="0"/>
              <w:rPr>
                <w:rFonts w:hint="eastAsia"/>
                <w:color w:val="auto"/>
              </w:rPr>
            </w:pPr>
            <w:r>
              <w:rPr>
                <w:rFonts w:hint="eastAsia"/>
                <w:color w:val="auto"/>
              </w:rPr>
              <w:t>注：提供主要设施的清单、实物照片，并作简要的设置位置、使用功能描述。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Merge w:val="continue"/>
            <w:noWrap w:val="0"/>
            <w:vAlign w:val="center"/>
          </w:tcPr>
          <w:p>
            <w:pPr>
              <w:spacing w:line="400" w:lineRule="exact"/>
              <w:rPr>
                <w:rFonts w:hint="eastAsia" w:ascii="宋体" w:hAnsi="宋体" w:cs="宋体"/>
                <w:color w:val="auto"/>
                <w:szCs w:val="21"/>
              </w:rPr>
            </w:pPr>
          </w:p>
        </w:tc>
        <w:tc>
          <w:tcPr>
            <w:tcW w:w="1539"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对项目的理解程度、工作思路和重点、难点分析</w:t>
            </w:r>
          </w:p>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（10分）</w:t>
            </w:r>
          </w:p>
        </w:tc>
        <w:tc>
          <w:tcPr>
            <w:tcW w:w="6942" w:type="dxa"/>
            <w:noWrap w:val="0"/>
            <w:vAlign w:val="center"/>
          </w:tcPr>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1.投标人对项目背景的理解准确、全面，所提出的工作思路清晰、判断准确，能提出关键问题，重点难点分析准确、相应措施有效的得</w:t>
            </w:r>
            <w:r>
              <w:rPr>
                <w:rFonts w:hint="eastAsia" w:ascii="宋体" w:hAnsi="宋体" w:cs="宋体"/>
                <w:color w:val="auto"/>
                <w:szCs w:val="21"/>
                <w:lang w:val="en-US" w:eastAsia="zh-CN"/>
              </w:rPr>
              <w:t>7</w:t>
            </w:r>
            <w:r>
              <w:rPr>
                <w:rFonts w:hint="eastAsia" w:ascii="宋体" w:hAnsi="宋体" w:cs="宋体"/>
                <w:color w:val="auto"/>
                <w:szCs w:val="21"/>
              </w:rPr>
              <w:t>-10分；</w:t>
            </w:r>
          </w:p>
          <w:p>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2.投标人对项目背景的理解基本到位，所提出的工作思路能基本满足本项目实际需求，重点难点分析较准确、相应措施相对有效，得</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.9分；</w:t>
            </w:r>
          </w:p>
          <w:p>
            <w:pPr>
              <w:adjustRightInd w:val="0"/>
              <w:snapToGrid w:val="0"/>
              <w:spacing w:line="360" w:lineRule="auto"/>
              <w:rPr>
                <w:color w:val="auto"/>
              </w:rPr>
            </w:pPr>
            <w:r>
              <w:rPr>
                <w:rFonts w:hint="eastAsia" w:ascii="宋体" w:hAnsi="宋体" w:cs="宋体"/>
                <w:color w:val="auto"/>
                <w:szCs w:val="21"/>
              </w:rPr>
              <w:t>3.投标人对项目背景的理解有偏差、片面，所提出的工作思路难以满足本项目实际需求，重点难点分析不到位、相应措施内容不完整或发现有明显套用其他项目的内容，得</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Merge w:val="continue"/>
            <w:noWrap w:val="0"/>
            <w:vAlign w:val="center"/>
          </w:tcPr>
          <w:p>
            <w:pPr>
              <w:spacing w:line="400" w:lineRule="exact"/>
              <w:rPr>
                <w:rFonts w:hint="eastAsia" w:ascii="宋体" w:hAnsi="宋体" w:cs="宋体"/>
                <w:color w:val="auto"/>
                <w:szCs w:val="21"/>
              </w:rPr>
            </w:pPr>
          </w:p>
        </w:tc>
        <w:tc>
          <w:tcPr>
            <w:tcW w:w="1539" w:type="dxa"/>
            <w:noWrap w:val="0"/>
            <w:vAlign w:val="center"/>
          </w:tcPr>
          <w:p>
            <w:pPr>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项目实施方案</w:t>
            </w:r>
          </w:p>
          <w:p>
            <w:pPr>
              <w:adjustRightInd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w:t>
            </w:r>
            <w:r>
              <w:rPr>
                <w:rFonts w:hint="eastAsia" w:ascii="宋体" w:hAnsi="宋体" w:cs="宋体"/>
                <w:color w:val="auto"/>
                <w:szCs w:val="21"/>
                <w:lang w:val="en-US" w:eastAsia="zh-CN"/>
              </w:rPr>
              <w:t>20</w:t>
            </w:r>
            <w:r>
              <w:rPr>
                <w:rFonts w:hint="eastAsia" w:ascii="宋体" w:hAnsi="宋体" w:cs="宋体"/>
                <w:color w:val="auto"/>
                <w:szCs w:val="21"/>
              </w:rPr>
              <w:t>分）</w:t>
            </w:r>
          </w:p>
        </w:tc>
        <w:tc>
          <w:tcPr>
            <w:tcW w:w="6942" w:type="dxa"/>
            <w:noWrap w:val="0"/>
            <w:vAlign w:val="center"/>
          </w:tcPr>
          <w:p>
            <w:pPr>
              <w:wordWrap w:val="0"/>
              <w:adjustRightInd w:val="0"/>
              <w:snapToGrid w:val="0"/>
              <w:spacing w:line="360" w:lineRule="auto"/>
              <w:rPr>
                <w:rFonts w:hint="eastAsia" w:ascii="宋体" w:hAnsi="宋体" w:cs="宋体"/>
                <w:color w:val="auto"/>
                <w:szCs w:val="21"/>
              </w:rPr>
            </w:pPr>
            <w:r>
              <w:rPr>
                <w:rFonts w:hint="eastAsia" w:ascii="宋体" w:hAnsi="宋体" w:cs="宋体"/>
                <w:color w:val="auto"/>
                <w:szCs w:val="21"/>
              </w:rPr>
              <w:t>1.投标人项目实施方案客观、合理、完整，有</w:t>
            </w:r>
            <w:r>
              <w:rPr>
                <w:rFonts w:hint="eastAsia"/>
                <w:color w:val="auto"/>
              </w:rPr>
              <w:t>操作性和针对性，总体方案中分析和阐述的角度新颖的</w:t>
            </w:r>
            <w:r>
              <w:rPr>
                <w:rFonts w:hint="eastAsia" w:ascii="宋体" w:hAnsi="宋体" w:cs="宋体"/>
                <w:color w:val="auto"/>
                <w:szCs w:val="21"/>
              </w:rPr>
              <w:t>得</w:t>
            </w:r>
            <w:r>
              <w:rPr>
                <w:rFonts w:hint="eastAsia" w:ascii="宋体" w:hAnsi="宋体" w:cs="宋体"/>
                <w:color w:val="auto"/>
                <w:szCs w:val="21"/>
                <w:lang w:val="en-US" w:eastAsia="zh-CN"/>
              </w:rPr>
              <w:t>15</w:t>
            </w:r>
            <w:r>
              <w:rPr>
                <w:rFonts w:hint="eastAsia" w:ascii="宋体" w:hAnsi="宋体" w:cs="宋体"/>
                <w:color w:val="auto"/>
                <w:szCs w:val="21"/>
              </w:rPr>
              <w:t>-</w:t>
            </w:r>
            <w:r>
              <w:rPr>
                <w:rFonts w:hint="eastAsia" w:ascii="宋体" w:hAnsi="宋体" w:cs="宋体"/>
                <w:color w:val="auto"/>
                <w:szCs w:val="21"/>
                <w:lang w:val="en-US" w:eastAsia="zh-CN"/>
              </w:rPr>
              <w:t>20</w:t>
            </w:r>
            <w:r>
              <w:rPr>
                <w:rFonts w:hint="eastAsia" w:ascii="宋体" w:hAnsi="宋体" w:cs="宋体"/>
                <w:color w:val="auto"/>
                <w:szCs w:val="21"/>
              </w:rPr>
              <w:t>分；</w:t>
            </w:r>
          </w:p>
          <w:p>
            <w:pPr>
              <w:wordWrap w:val="0"/>
              <w:adjustRightInd w:val="0"/>
              <w:snapToGrid w:val="0"/>
              <w:spacing w:line="360" w:lineRule="auto"/>
              <w:rPr>
                <w:rFonts w:hint="eastAsia" w:ascii="宋体" w:hAnsi="宋体" w:cs="宋体"/>
                <w:color w:val="auto"/>
                <w:szCs w:val="21"/>
              </w:rPr>
            </w:pPr>
            <w:r>
              <w:rPr>
                <w:rFonts w:hint="eastAsia" w:ascii="宋体" w:hAnsi="宋体" w:cs="宋体"/>
                <w:color w:val="auto"/>
                <w:szCs w:val="21"/>
              </w:rPr>
              <w:t>2.投标人项目实施方案较普通，基本</w:t>
            </w:r>
            <w:r>
              <w:rPr>
                <w:rFonts w:hint="eastAsia" w:ascii="宋体" w:hAnsi="宋体" w:cs="宋体"/>
                <w:color w:val="auto"/>
              </w:rPr>
              <w:t>满足招标要求，</w:t>
            </w:r>
            <w:r>
              <w:rPr>
                <w:rFonts w:hint="eastAsia"/>
                <w:color w:val="auto"/>
              </w:rPr>
              <w:t>总体方案中分析和阐述有所欠缺的</w:t>
            </w:r>
            <w:r>
              <w:rPr>
                <w:rFonts w:hint="eastAsia" w:ascii="宋体" w:hAnsi="宋体" w:cs="宋体"/>
                <w:color w:val="auto"/>
                <w:szCs w:val="21"/>
              </w:rPr>
              <w:t>得</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14</w:t>
            </w:r>
            <w:r>
              <w:rPr>
                <w:rFonts w:hint="eastAsia" w:ascii="宋体" w:hAnsi="宋体" w:cs="宋体"/>
                <w:color w:val="auto"/>
                <w:szCs w:val="21"/>
              </w:rPr>
              <w:t>.9分；</w:t>
            </w:r>
          </w:p>
          <w:p>
            <w:pPr>
              <w:wordWrap w:val="0"/>
              <w:adjustRightInd w:val="0"/>
              <w:snapToGrid w:val="0"/>
              <w:spacing w:line="360" w:lineRule="auto"/>
              <w:rPr>
                <w:rFonts w:hint="eastAsia" w:ascii="宋体" w:hAnsi="宋体" w:eastAsia="宋体" w:cs="宋体"/>
                <w:color w:val="auto"/>
                <w:kern w:val="2"/>
                <w:sz w:val="21"/>
                <w:szCs w:val="21"/>
                <w:lang w:val="zh-CN" w:eastAsia="zh-CN" w:bidi="ar-SA"/>
              </w:rPr>
            </w:pPr>
            <w:r>
              <w:rPr>
                <w:rFonts w:hint="eastAsia" w:ascii="宋体" w:hAnsi="宋体" w:cs="宋体"/>
                <w:color w:val="auto"/>
                <w:szCs w:val="21"/>
              </w:rPr>
              <w:t>3.投标人项目实施方案粗糙、不甚合理，缺乏</w:t>
            </w:r>
            <w:r>
              <w:rPr>
                <w:rFonts w:hint="eastAsia"/>
                <w:color w:val="auto"/>
              </w:rPr>
              <w:t>操作性和针对性</w:t>
            </w:r>
            <w:r>
              <w:rPr>
                <w:rFonts w:hint="eastAsia" w:ascii="宋体" w:hAnsi="宋体" w:cs="宋体"/>
                <w:color w:val="auto"/>
                <w:szCs w:val="21"/>
              </w:rPr>
              <w:t>，</w:t>
            </w:r>
            <w:r>
              <w:rPr>
                <w:rFonts w:hint="eastAsia"/>
                <w:color w:val="auto"/>
              </w:rPr>
              <w:t>总体方案中分析和阐述</w:t>
            </w:r>
            <w:r>
              <w:rPr>
                <w:rFonts w:hint="eastAsia" w:ascii="宋体" w:hAnsi="宋体" w:cs="宋体"/>
                <w:color w:val="auto"/>
                <w:szCs w:val="21"/>
              </w:rPr>
              <w:t>内容不完整或发现有明显套用其他项目的内容</w:t>
            </w:r>
            <w:r>
              <w:rPr>
                <w:rFonts w:hint="eastAsia"/>
                <w:color w:val="auto"/>
              </w:rPr>
              <w:t>的</w:t>
            </w:r>
            <w:r>
              <w:rPr>
                <w:rFonts w:hint="eastAsia" w:ascii="宋体" w:hAnsi="宋体" w:cs="宋体"/>
                <w:color w:val="auto"/>
                <w:szCs w:val="21"/>
              </w:rPr>
              <w:t>得</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675" w:type="dxa"/>
            <w:vMerge w:val="continue"/>
            <w:noWrap w:val="0"/>
            <w:vAlign w:val="center"/>
          </w:tcPr>
          <w:p>
            <w:pPr>
              <w:spacing w:line="400" w:lineRule="exact"/>
              <w:rPr>
                <w:rFonts w:hint="eastAsia" w:ascii="宋体" w:hAnsi="宋体" w:cs="宋体"/>
                <w:color w:val="auto"/>
                <w:szCs w:val="21"/>
              </w:rPr>
            </w:pPr>
          </w:p>
        </w:tc>
        <w:tc>
          <w:tcPr>
            <w:tcW w:w="153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质量保证措施</w:t>
            </w:r>
          </w:p>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（10分）</w:t>
            </w:r>
          </w:p>
        </w:tc>
        <w:tc>
          <w:tcPr>
            <w:tcW w:w="6942" w:type="dxa"/>
            <w:noWrap w:val="0"/>
            <w:vAlign w:val="center"/>
          </w:tcPr>
          <w:p>
            <w:pPr>
              <w:numPr>
                <w:ilvl w:val="0"/>
                <w:numId w:val="8"/>
              </w:numPr>
              <w:spacing w:line="360" w:lineRule="auto"/>
              <w:rPr>
                <w:rFonts w:hint="eastAsia" w:ascii="宋体" w:hAnsi="宋体" w:cs="宋体"/>
                <w:color w:val="auto"/>
                <w:szCs w:val="21"/>
              </w:rPr>
            </w:pPr>
            <w:r>
              <w:rPr>
                <w:rFonts w:hint="eastAsia" w:ascii="宋体" w:hAnsi="宋体" w:cs="宋体"/>
                <w:color w:val="auto"/>
                <w:szCs w:val="21"/>
              </w:rPr>
              <w:t>投标人针对本项目制定的质量保证和补救措施内容完整、充实，科学合理、可操作性强的得8-10分；</w:t>
            </w:r>
          </w:p>
          <w:p>
            <w:pPr>
              <w:numPr>
                <w:ilvl w:val="0"/>
                <w:numId w:val="8"/>
              </w:numPr>
              <w:spacing w:line="360" w:lineRule="auto"/>
              <w:rPr>
                <w:rFonts w:hint="eastAsia" w:ascii="宋体" w:hAnsi="宋体" w:cs="宋体"/>
                <w:color w:val="auto"/>
                <w:szCs w:val="21"/>
              </w:rPr>
            </w:pPr>
            <w:r>
              <w:rPr>
                <w:rFonts w:hint="eastAsia" w:ascii="宋体" w:hAnsi="宋体" w:cs="宋体"/>
                <w:color w:val="auto"/>
                <w:szCs w:val="21"/>
              </w:rPr>
              <w:t>投标人针对本项目制定的质量保证和补救措施基本符合招标要求，内容较完整、可操作性较强但有所欠缺的得5-7.9分；</w:t>
            </w:r>
          </w:p>
          <w:p>
            <w:pPr>
              <w:numPr>
                <w:ilvl w:val="0"/>
                <w:numId w:val="8"/>
              </w:num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投标人针对本项目制定的质量保证和补救措施内容过于简单，缺乏针对性或发现有明显套用其他项目的内容等的得2-4.9分。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675" w:type="dxa"/>
            <w:vMerge w:val="continue"/>
            <w:noWrap w:val="0"/>
            <w:vAlign w:val="center"/>
          </w:tcPr>
          <w:p>
            <w:pPr>
              <w:spacing w:line="400" w:lineRule="exact"/>
              <w:rPr>
                <w:rFonts w:hint="eastAsia" w:ascii="宋体" w:hAnsi="宋体" w:cs="宋体"/>
                <w:color w:val="auto"/>
                <w:szCs w:val="21"/>
              </w:rPr>
            </w:pPr>
          </w:p>
        </w:tc>
        <w:tc>
          <w:tcPr>
            <w:tcW w:w="153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安全保证措施</w:t>
            </w:r>
          </w:p>
          <w:p>
            <w:pPr>
              <w:spacing w:line="360" w:lineRule="auto"/>
              <w:jc w:val="center"/>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分）</w:t>
            </w:r>
          </w:p>
        </w:tc>
        <w:tc>
          <w:tcPr>
            <w:tcW w:w="6942" w:type="dxa"/>
            <w:noWrap w:val="0"/>
            <w:vAlign w:val="center"/>
          </w:tcPr>
          <w:p>
            <w:pPr>
              <w:numPr>
                <w:ilvl w:val="0"/>
                <w:numId w:val="0"/>
              </w:numPr>
              <w:spacing w:line="360" w:lineRule="auto"/>
              <w:rPr>
                <w:rFonts w:hint="eastAsia" w:ascii="宋体" w:hAnsi="宋体" w:cs="宋体"/>
                <w:color w:val="auto"/>
                <w:szCs w:val="21"/>
              </w:rPr>
            </w:pPr>
            <w:r>
              <w:rPr>
                <w:rFonts w:hint="eastAsia" w:ascii="宋体" w:hAnsi="宋体" w:cs="宋体"/>
                <w:color w:val="auto"/>
                <w:szCs w:val="21"/>
              </w:rPr>
              <w:t>1.投标人针对本项目各项高风险作业制定的安全保证措施内容完整、详细、科学合理、可操作性强的得4-5分；</w:t>
            </w:r>
          </w:p>
          <w:p>
            <w:pPr>
              <w:numPr>
                <w:ilvl w:val="0"/>
                <w:numId w:val="0"/>
              </w:numPr>
              <w:spacing w:line="360" w:lineRule="auto"/>
              <w:rPr>
                <w:rFonts w:hint="eastAsia" w:ascii="宋体" w:hAnsi="宋体" w:cs="宋体"/>
                <w:color w:val="auto"/>
                <w:szCs w:val="21"/>
              </w:rPr>
            </w:pPr>
            <w:r>
              <w:rPr>
                <w:rFonts w:hint="eastAsia" w:ascii="宋体" w:hAnsi="宋体" w:cs="宋体"/>
                <w:color w:val="auto"/>
                <w:szCs w:val="21"/>
              </w:rPr>
              <w:t>2.投标人针对本项目各项高风险作业制定的安全保证措施内容较完整、较合理、可操作性较强的得2-3.9分；</w:t>
            </w:r>
          </w:p>
          <w:p>
            <w:pPr>
              <w:numPr>
                <w:ilvl w:val="0"/>
                <w:numId w:val="0"/>
              </w:numPr>
              <w:spacing w:line="360" w:lineRule="auto"/>
              <w:rPr>
                <w:rFonts w:hint="eastAsia" w:ascii="宋体" w:hAnsi="宋体" w:cs="宋体"/>
                <w:color w:val="auto"/>
                <w:szCs w:val="21"/>
                <w:lang w:val="en-US" w:eastAsia="zh-CN"/>
              </w:rPr>
            </w:pPr>
            <w:r>
              <w:rPr>
                <w:rFonts w:hint="eastAsia" w:ascii="宋体" w:hAnsi="宋体" w:cs="宋体"/>
                <w:color w:val="auto"/>
                <w:szCs w:val="21"/>
              </w:rPr>
              <w:t>3.投标人针对本项目各项高风险作业制定的安全保证措施内容过于简单，缺乏针对性或发现有明显套用其他项目的内容等的得0-1.9分。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675" w:type="dxa"/>
            <w:vMerge w:val="continue"/>
            <w:noWrap w:val="0"/>
            <w:vAlign w:val="center"/>
          </w:tcPr>
          <w:p>
            <w:pPr>
              <w:spacing w:line="400" w:lineRule="exact"/>
              <w:rPr>
                <w:rFonts w:hint="eastAsia" w:ascii="宋体" w:hAnsi="宋体" w:cs="宋体"/>
                <w:color w:val="auto"/>
                <w:szCs w:val="21"/>
              </w:rPr>
            </w:pPr>
          </w:p>
        </w:tc>
        <w:tc>
          <w:tcPr>
            <w:tcW w:w="1539"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售后服务方案（</w:t>
            </w:r>
            <w:r>
              <w:rPr>
                <w:rFonts w:hint="eastAsia" w:ascii="宋体" w:hAnsi="宋体" w:cs="宋体"/>
                <w:color w:val="auto"/>
                <w:szCs w:val="21"/>
                <w:lang w:val="en-US" w:eastAsia="zh-CN"/>
              </w:rPr>
              <w:t>10</w:t>
            </w:r>
            <w:r>
              <w:rPr>
                <w:rFonts w:hint="eastAsia" w:ascii="宋体" w:hAnsi="宋体" w:cs="宋体"/>
                <w:color w:val="auto"/>
                <w:szCs w:val="21"/>
              </w:rPr>
              <w:t>分）</w:t>
            </w:r>
          </w:p>
        </w:tc>
        <w:tc>
          <w:tcPr>
            <w:tcW w:w="6942" w:type="dxa"/>
            <w:noWrap w:val="0"/>
            <w:vAlign w:val="center"/>
          </w:tcPr>
          <w:p>
            <w:pPr>
              <w:numPr>
                <w:ilvl w:val="0"/>
                <w:numId w:val="0"/>
              </w:numPr>
              <w:spacing w:line="360" w:lineRule="auto"/>
              <w:rPr>
                <w:rFonts w:hint="eastAsia" w:ascii="宋体" w:hAnsi="宋体" w:cs="宋体"/>
                <w:color w:val="auto"/>
                <w:szCs w:val="21"/>
                <w:lang w:val="zh-CN"/>
              </w:rPr>
            </w:pPr>
            <w:r>
              <w:rPr>
                <w:rFonts w:hint="eastAsia" w:ascii="宋体" w:hAnsi="宋体" w:cs="宋体"/>
                <w:color w:val="auto"/>
                <w:szCs w:val="21"/>
              </w:rPr>
              <w:t>根据投标人针对本项目的服务承诺进行评分；包括：应急响应、本地服务能力、响应时间、技术培训以及项目完成后</w:t>
            </w:r>
            <w:r>
              <w:rPr>
                <w:rFonts w:hint="eastAsia" w:ascii="宋体" w:hAnsi="宋体" w:cs="宋体"/>
                <w:color w:val="auto"/>
                <w:szCs w:val="21"/>
                <w:lang w:val="zh-CN"/>
              </w:rPr>
              <w:t>期服务等方面的科学性与合理性进行评分：</w:t>
            </w:r>
          </w:p>
          <w:p>
            <w:pPr>
              <w:numPr>
                <w:ilvl w:val="0"/>
                <w:numId w:val="0"/>
              </w:numPr>
              <w:spacing w:line="360" w:lineRule="auto"/>
              <w:rPr>
                <w:rFonts w:hint="eastAsia" w:ascii="宋体" w:hAnsi="宋体" w:cs="宋体"/>
                <w:color w:val="auto"/>
                <w:szCs w:val="21"/>
                <w:lang w:val="zh-CN"/>
              </w:rPr>
            </w:pPr>
            <w:r>
              <w:rPr>
                <w:rFonts w:hint="eastAsia" w:ascii="宋体" w:hAnsi="宋体" w:cs="宋体"/>
                <w:color w:val="auto"/>
                <w:szCs w:val="21"/>
                <w:lang w:val="en-US" w:eastAsia="zh-CN"/>
              </w:rPr>
              <w:t>1.</w:t>
            </w:r>
            <w:r>
              <w:rPr>
                <w:rFonts w:hint="eastAsia" w:ascii="宋体" w:hAnsi="宋体" w:cs="宋体"/>
                <w:color w:val="auto"/>
                <w:szCs w:val="21"/>
                <w:lang w:val="zh-CN"/>
              </w:rPr>
              <w:t>售后服务方案措施服务承诺合理可行的</w:t>
            </w:r>
            <w:r>
              <w:rPr>
                <w:rFonts w:hint="eastAsia" w:ascii="宋体" w:hAnsi="宋体" w:cs="宋体"/>
                <w:color w:val="auto"/>
                <w:szCs w:val="21"/>
              </w:rPr>
              <w:t>8-10</w:t>
            </w:r>
            <w:r>
              <w:rPr>
                <w:rFonts w:hint="eastAsia" w:ascii="宋体" w:hAnsi="宋体" w:cs="宋体"/>
                <w:color w:val="auto"/>
                <w:szCs w:val="21"/>
                <w:lang w:val="zh-CN"/>
              </w:rPr>
              <w:t>分；</w:t>
            </w:r>
          </w:p>
          <w:p>
            <w:pPr>
              <w:numPr>
                <w:ilvl w:val="0"/>
                <w:numId w:val="0"/>
              </w:numPr>
              <w:spacing w:line="360" w:lineRule="auto"/>
              <w:rPr>
                <w:rFonts w:hint="eastAsia" w:ascii="宋体" w:hAnsi="宋体" w:cs="宋体"/>
                <w:color w:val="auto"/>
                <w:szCs w:val="21"/>
                <w:lang w:val="zh-CN"/>
              </w:rPr>
            </w:pPr>
            <w:r>
              <w:rPr>
                <w:rFonts w:hint="eastAsia" w:ascii="宋体" w:hAnsi="宋体" w:cs="宋体"/>
                <w:color w:val="auto"/>
                <w:szCs w:val="21"/>
                <w:lang w:val="en-US" w:eastAsia="zh-CN"/>
              </w:rPr>
              <w:t>2.</w:t>
            </w:r>
            <w:r>
              <w:rPr>
                <w:rFonts w:hint="eastAsia" w:ascii="宋体" w:hAnsi="宋体" w:cs="宋体"/>
                <w:color w:val="auto"/>
                <w:szCs w:val="21"/>
                <w:lang w:val="zh-CN"/>
              </w:rPr>
              <w:t>售后服务方案措施服务承诺较合理可行的5-7.9分；</w:t>
            </w:r>
          </w:p>
          <w:p>
            <w:pPr>
              <w:numPr>
                <w:ilvl w:val="0"/>
                <w:numId w:val="0"/>
              </w:numPr>
              <w:spacing w:line="360" w:lineRule="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val="zh-CN"/>
              </w:rPr>
              <w:t>售后服务方案措施服务承诺</w:t>
            </w:r>
            <w:r>
              <w:rPr>
                <w:rFonts w:hint="eastAsia" w:ascii="宋体" w:hAnsi="宋体" w:cs="宋体"/>
                <w:color w:val="auto"/>
                <w:szCs w:val="21"/>
              </w:rPr>
              <w:t>内容过于简单或发现有明显套用其他项目的内容</w:t>
            </w:r>
            <w:r>
              <w:rPr>
                <w:rFonts w:hint="eastAsia" w:ascii="宋体" w:hAnsi="宋体" w:cs="宋体"/>
                <w:color w:val="auto"/>
                <w:szCs w:val="21"/>
                <w:lang w:val="zh-CN"/>
              </w:rPr>
              <w:t>的2-4.9分。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75" w:type="dxa"/>
            <w:vMerge w:val="continue"/>
            <w:noWrap w:val="0"/>
            <w:vAlign w:val="center"/>
          </w:tcPr>
          <w:p>
            <w:pPr>
              <w:spacing w:line="400" w:lineRule="exact"/>
              <w:rPr>
                <w:rFonts w:hint="eastAsia" w:ascii="宋体" w:hAnsi="宋体" w:cs="宋体"/>
                <w:color w:val="auto"/>
                <w:szCs w:val="21"/>
              </w:rPr>
            </w:pPr>
          </w:p>
        </w:tc>
        <w:tc>
          <w:tcPr>
            <w:tcW w:w="1539" w:type="dxa"/>
            <w:noWrap w:val="0"/>
            <w:vAlign w:val="center"/>
          </w:tcPr>
          <w:p>
            <w:pPr>
              <w:pStyle w:val="6"/>
              <w:spacing w:after="0" w:line="360" w:lineRule="auto"/>
              <w:jc w:val="center"/>
              <w:rPr>
                <w:rFonts w:hint="eastAsia" w:ascii="宋体" w:hAnsi="宋体" w:cs="宋体"/>
                <w:color w:val="auto"/>
                <w:sz w:val="21"/>
              </w:rPr>
            </w:pPr>
            <w:r>
              <w:rPr>
                <w:rFonts w:hint="eastAsia" w:ascii="宋体" w:hAnsi="宋体" w:cs="宋体"/>
                <w:color w:val="auto"/>
                <w:sz w:val="21"/>
              </w:rPr>
              <w:t>合理化建议</w:t>
            </w:r>
          </w:p>
          <w:p>
            <w:pPr>
              <w:pStyle w:val="6"/>
              <w:spacing w:after="0" w:line="360" w:lineRule="auto"/>
              <w:jc w:val="center"/>
              <w:rPr>
                <w:rFonts w:hint="eastAsia" w:ascii="宋体" w:hAnsi="宋体" w:eastAsia="宋体" w:cs="宋体"/>
                <w:color w:val="auto"/>
                <w:kern w:val="2"/>
                <w:sz w:val="21"/>
                <w:szCs w:val="21"/>
                <w:lang w:val="zh-CN" w:eastAsia="zh-CN" w:bidi="ar-SA"/>
              </w:rPr>
            </w:pPr>
            <w:r>
              <w:rPr>
                <w:rFonts w:ascii="宋体" w:hAnsi="宋体" w:cs="宋体"/>
                <w:color w:val="auto"/>
                <w:sz w:val="21"/>
              </w:rPr>
              <w:t>（</w:t>
            </w:r>
            <w:r>
              <w:rPr>
                <w:rFonts w:hint="eastAsia" w:ascii="宋体" w:hAnsi="宋体" w:cs="宋体"/>
                <w:color w:val="auto"/>
                <w:sz w:val="21"/>
                <w:lang w:val="en-US" w:eastAsia="zh-CN"/>
              </w:rPr>
              <w:t>3</w:t>
            </w:r>
            <w:r>
              <w:rPr>
                <w:rFonts w:ascii="宋体" w:hAnsi="宋体" w:cs="宋体"/>
                <w:color w:val="auto"/>
                <w:sz w:val="21"/>
              </w:rPr>
              <w:t>分）</w:t>
            </w:r>
          </w:p>
        </w:tc>
        <w:tc>
          <w:tcPr>
            <w:tcW w:w="6942" w:type="dxa"/>
            <w:noWrap w:val="0"/>
            <w:vAlign w:val="center"/>
          </w:tcPr>
          <w:p>
            <w:pPr>
              <w:pStyle w:val="6"/>
              <w:spacing w:after="0"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 w:val="21"/>
              </w:rPr>
              <w:t>根据投标人针对本项目合理化建议科学性、针对性横向对比酌情打分：0-</w:t>
            </w:r>
            <w:r>
              <w:rPr>
                <w:rFonts w:hint="eastAsia" w:ascii="宋体" w:hAnsi="宋体" w:cs="宋体"/>
                <w:color w:val="auto"/>
                <w:sz w:val="21"/>
                <w:lang w:val="en-US" w:eastAsia="zh-CN"/>
              </w:rPr>
              <w:t>3</w:t>
            </w:r>
            <w:r>
              <w:rPr>
                <w:rFonts w:hint="eastAsia" w:ascii="宋体" w:hAnsi="宋体" w:cs="宋体"/>
                <w:color w:val="auto"/>
                <w:sz w:val="21"/>
              </w:rPr>
              <w:t>分。</w:t>
            </w:r>
          </w:p>
        </w:tc>
      </w:tr>
    </w:tbl>
    <w:p>
      <w:pPr>
        <w:spacing w:before="120" w:line="400" w:lineRule="exact"/>
        <w:rPr>
          <w:rFonts w:hint="eastAsia" w:hAnsi="宋体" w:cs="宋体"/>
          <w:b/>
          <w:sz w:val="22"/>
          <w:szCs w:val="22"/>
        </w:rPr>
      </w:pPr>
      <w:r>
        <w:rPr>
          <w:rFonts w:hint="eastAsia" w:hAnsi="宋体" w:cs="宋体"/>
          <w:b/>
          <w:sz w:val="22"/>
          <w:szCs w:val="22"/>
        </w:rPr>
        <w:t xml:space="preserve">                          </w:t>
      </w:r>
    </w:p>
    <w:p>
      <w:pPr>
        <w:pStyle w:val="3"/>
      </w:pPr>
      <w:r>
        <w:rPr>
          <w:rFonts w:hint="eastAsia" w:hAnsi="宋体" w:cs="宋体"/>
          <w:b/>
          <w:sz w:val="22"/>
          <w:szCs w:val="22"/>
        </w:rPr>
        <w:br w:type="page"/>
      </w:r>
    </w:p>
    <w:p>
      <w:pPr>
        <w:spacing w:before="120" w:line="400" w:lineRule="exact"/>
        <w:ind w:leftChars="0" w:firstLine="0" w:firstLineChars="0"/>
        <w:jc w:val="center"/>
        <w:rPr>
          <w:rFonts w:hint="eastAsia" w:ascii="宋体" w:hAnsi="宋体" w:cs="宋体"/>
          <w:color w:val="auto"/>
          <w:szCs w:val="21"/>
          <w:highlight w:val="none"/>
        </w:rPr>
      </w:pPr>
      <w:r>
        <w:rPr>
          <w:rFonts w:ascii="宋体" w:hAnsi="宋体"/>
          <w:b/>
          <w:bCs/>
          <w:color w:val="auto"/>
          <w:sz w:val="32"/>
          <w:szCs w:val="32"/>
          <w:highlight w:val="none"/>
        </w:rPr>
        <w:t>第五章  合同主要条款</w:t>
      </w:r>
    </w:p>
    <w:p>
      <w:pPr>
        <w:spacing w:line="360" w:lineRule="exact"/>
        <w:jc w:val="center"/>
        <w:rPr>
          <w:rFonts w:hint="eastAsia" w:ascii="宋体" w:cs="宋体"/>
          <w:b/>
          <w:bCs/>
          <w:color w:val="auto"/>
          <w:szCs w:val="21"/>
          <w:highlight w:val="none"/>
          <w:lang w:val="zh-CN"/>
        </w:rPr>
      </w:pPr>
    </w:p>
    <w:p>
      <w:pPr>
        <w:spacing w:line="360" w:lineRule="exact"/>
        <w:jc w:val="center"/>
        <w:rPr>
          <w:rFonts w:ascii="宋体" w:cs="宋体"/>
          <w:b/>
          <w:bCs/>
          <w:color w:val="auto"/>
          <w:szCs w:val="21"/>
          <w:highlight w:val="none"/>
          <w:lang w:val="zh-CN"/>
        </w:rPr>
      </w:pPr>
      <w:r>
        <w:rPr>
          <w:rFonts w:hint="eastAsia" w:ascii="宋体" w:cs="宋体"/>
          <w:b/>
          <w:bCs/>
          <w:color w:val="auto"/>
          <w:szCs w:val="21"/>
          <w:highlight w:val="none"/>
          <w:lang w:val="zh-CN"/>
        </w:rPr>
        <w:t>（具体条款按招标文件内要求补充完整后签订）</w:t>
      </w:r>
    </w:p>
    <w:p>
      <w:pPr>
        <w:spacing w:line="360" w:lineRule="exact"/>
        <w:rPr>
          <w:rFonts w:ascii="宋体" w:cs="宋体"/>
          <w:color w:val="auto"/>
          <w:szCs w:val="21"/>
          <w:highlight w:val="none"/>
          <w:lang w:val="zh-CN"/>
        </w:rPr>
      </w:pPr>
    </w:p>
    <w:p>
      <w:pPr>
        <w:snapToGrid w:val="0"/>
        <w:spacing w:before="120" w:after="1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浙江省政府采购合同指引（服务）</w:t>
      </w:r>
    </w:p>
    <w:p>
      <w:pPr>
        <w:widowControl/>
        <w:shd w:val="clear" w:color="000000" w:fill="FFFFFF"/>
        <w:snapToGrid w:val="0"/>
        <w:spacing w:line="44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p>
    <w:p>
      <w:pPr>
        <w:widowControl/>
        <w:shd w:val="clear" w:color="000000" w:fill="FFFFFF"/>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u w:val="single"/>
        </w:rPr>
        <w:t xml:space="preserve">                               </w:t>
      </w:r>
    </w:p>
    <w:p>
      <w:pPr>
        <w:widowControl/>
        <w:shd w:val="clear" w:color="000000" w:fill="FFFFFF"/>
        <w:snapToGrid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u w:val="single"/>
        </w:rPr>
        <w:t xml:space="preserve">                             </w:t>
      </w:r>
    </w:p>
    <w:p>
      <w:pPr>
        <w:snapToGrid w:val="0"/>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     招标代理有限公司的（招标文件编号：      ）的文件和乙方的投标文件及承诺，甲、乙双方按照平等互利、诚实信用的原则，经友好协商共同确定以下合同条款。</w:t>
      </w:r>
    </w:p>
    <w:p>
      <w:pPr>
        <w:snapToGrid w:val="0"/>
        <w:spacing w:line="460" w:lineRule="exact"/>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一、合同总价：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widowControl/>
        <w:shd w:val="clear" w:color="000000" w:fill="FFFFFF"/>
        <w:snapToGrid w:val="0"/>
        <w:spacing w:line="460" w:lineRule="exact"/>
        <w:ind w:firstLine="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三、内容与范围：（详见招标文件）</w:t>
      </w:r>
    </w:p>
    <w:p>
      <w:pPr>
        <w:widowControl/>
        <w:shd w:val="clear" w:color="000000" w:fill="FFFFFF"/>
        <w:snapToGrid w:val="0"/>
        <w:spacing w:line="460" w:lineRule="exact"/>
        <w:ind w:firstLine="0" w:firstLineChars="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四、付款方式：自签订合同之日起15个工作日内支付中标单位合同额的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0%；按照合同约定完成所有工作任务，提交所有技术成果并组织通过项目验收后支付剩余款项。</w:t>
      </w:r>
    </w:p>
    <w:p>
      <w:pPr>
        <w:widowControl/>
        <w:shd w:val="clear" w:color="000000" w:fill="FFFFFF"/>
        <w:snapToGrid w:val="0"/>
        <w:spacing w:line="460" w:lineRule="exact"/>
        <w:ind w:firstLine="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、违约责任：</w:t>
      </w:r>
    </w:p>
    <w:p>
      <w:pPr>
        <w:widowControl/>
        <w:shd w:val="clear" w:color="000000" w:fill="FFFFFF"/>
        <w:snapToGrid w:val="0"/>
        <w:spacing w:line="46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1、如承包期内，中标单位没按照要求履行合同则保证金不予归还。在承包期内如因承包人原因造成招标采购单位财产损失的，招标采购单位有权酌情在保证金中扣除。</w:t>
      </w:r>
    </w:p>
    <w:p>
      <w:pPr>
        <w:widowControl/>
        <w:shd w:val="clear" w:color="000000" w:fill="FFFFFF"/>
        <w:snapToGrid w:val="0"/>
        <w:spacing w:line="46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2、中标单位在合同有效期内,服务质量达不到招标采购单位要求. 招标采购单位出具书面整改通知书后，中标单位必须无条件整改。整改中所产生的一切费用由中标单位负责。如整改后服务质量仍达不到招标采购单位要求的，招标采购单位有权单方面解除合同，并追究中标单位由此给招标采购单位带来的一切经济损失。</w:t>
      </w:r>
    </w:p>
    <w:p>
      <w:pPr>
        <w:widowControl/>
        <w:shd w:val="clear" w:color="000000" w:fill="FFFFFF"/>
        <w:snapToGrid w:val="0"/>
        <w:spacing w:line="46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3、因中标单位原因中止或终止履行合同的，招标采购单位额外的损失保留索赔权利。</w:t>
      </w:r>
    </w:p>
    <w:p>
      <w:pPr>
        <w:widowControl/>
        <w:shd w:val="clear" w:color="000000" w:fill="FFFFFF"/>
        <w:snapToGrid w:val="0"/>
        <w:spacing w:line="460" w:lineRule="exact"/>
        <w:ind w:firstLine="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、其他约定事项：</w:t>
      </w:r>
    </w:p>
    <w:p>
      <w:pPr>
        <w:widowControl/>
        <w:shd w:val="clear" w:color="000000" w:fill="FFFFFF"/>
        <w:snapToGrid w:val="0"/>
        <w:spacing w:line="4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1、中标单位在合同有效期内，必须确保中标单位现场工作人员及第三人生命财产安全,因中标单位而产生的安全问题,由中标单位自行负责。</w:t>
      </w:r>
    </w:p>
    <w:p>
      <w:pPr>
        <w:widowControl/>
        <w:shd w:val="clear" w:color="000000" w:fill="FFFFFF"/>
        <w:snapToGrid w:val="0"/>
        <w:spacing w:line="4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2、中标单位所聘管理人员在</w:t>
      </w:r>
      <w:r>
        <w:rPr>
          <w:rFonts w:hint="eastAsia" w:ascii="宋体" w:hAnsi="宋体" w:eastAsia="宋体" w:cs="宋体"/>
          <w:color w:val="auto"/>
          <w:sz w:val="21"/>
          <w:szCs w:val="21"/>
          <w:highlight w:val="none"/>
          <w:shd w:val="clear" w:color="000000" w:fill="FFFFFF"/>
        </w:rPr>
        <w:t>作业时应严格遵守劳动纪律，遵守安全操作规程，确保安全。发生各种意外事故均由中标单位自己依照法律法规妥善处理，</w:t>
      </w:r>
      <w:r>
        <w:rPr>
          <w:rFonts w:hint="eastAsia" w:ascii="宋体" w:hAnsi="宋体" w:eastAsia="宋体" w:cs="宋体"/>
          <w:color w:val="auto"/>
          <w:sz w:val="21"/>
          <w:szCs w:val="21"/>
          <w:highlight w:val="none"/>
        </w:rPr>
        <w:t>采购单位对此不承担任何法律责任。</w:t>
      </w:r>
    </w:p>
    <w:p>
      <w:pPr>
        <w:widowControl/>
        <w:shd w:val="clear" w:color="000000" w:fill="FFFFFF"/>
        <w:snapToGrid w:val="0"/>
        <w:spacing w:line="4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3、招标文件、投标人的投标文件以及相关补充文件、澄清文件、特殊承诺等是本合同不可分割的部分，招标人有权要求中标人按照上述文件履行。</w:t>
      </w:r>
    </w:p>
    <w:p>
      <w:pPr>
        <w:widowControl/>
        <w:shd w:val="clear" w:color="000000" w:fill="FFFFFF"/>
        <w:snapToGrid w:val="0"/>
        <w:spacing w:line="46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4、本合同如发生争议，双方应友好协商解决，协商不成，可依法向履约地所在人民法院提请诉讼。</w:t>
      </w:r>
    </w:p>
    <w:p>
      <w:pPr>
        <w:widowControl/>
        <w:shd w:val="clear" w:color="000000" w:fill="FFFFFF"/>
        <w:snapToGrid w:val="0"/>
        <w:spacing w:line="46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7、本合同一式六份，以中文书就，供需双方各两份、采购代理机构执一份，舟山市财政局政府采购监管科存档一份。</w:t>
      </w:r>
    </w:p>
    <w:p>
      <w:pPr>
        <w:widowControl/>
        <w:shd w:val="clear" w:color="000000" w:fill="FFFFFF"/>
        <w:snapToGrid w:val="0"/>
        <w:spacing w:line="46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8、本合同中未尽事宜，经双方协商可另附条款，效力等同于本合同。</w:t>
      </w:r>
    </w:p>
    <w:p>
      <w:pPr>
        <w:widowControl/>
        <w:shd w:val="clear" w:color="000000" w:fill="FFFFFF"/>
        <w:snapToGrid w:val="0"/>
        <w:spacing w:line="46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9、合同有效期内，中标单位及其工作人员与其他单位或个人发生债权、债务纠纷等，与采购单位无关。</w:t>
      </w:r>
    </w:p>
    <w:p>
      <w:pPr>
        <w:widowControl/>
        <w:shd w:val="clear" w:color="000000" w:fill="FFFFFF"/>
        <w:snapToGrid w:val="0"/>
        <w:spacing w:line="460" w:lineRule="exact"/>
        <w:ind w:firstLine="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 xml:space="preserve">、合同纠纷的处理方式：合同履行地的人民法院。   </w:t>
      </w:r>
    </w:p>
    <w:p>
      <w:pPr>
        <w:snapToGrid w:val="0"/>
        <w:spacing w:before="120" w:after="12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本合同正本一式陆份，具有同等法律效力，甲乙双方各执两份；招标代理机构执两份备案。</w:t>
      </w:r>
    </w:p>
    <w:p>
      <w:pPr>
        <w:tabs>
          <w:tab w:val="left" w:pos="1440"/>
        </w:tabs>
        <w:snapToGrid w:val="0"/>
        <w:spacing w:line="460" w:lineRule="exact"/>
        <w:ind w:left="539"/>
        <w:rPr>
          <w:rFonts w:hint="eastAsia" w:ascii="宋体" w:hAnsi="宋体" w:eastAsia="宋体" w:cs="宋体"/>
          <w:color w:val="auto"/>
          <w:sz w:val="21"/>
          <w:szCs w:val="21"/>
          <w:highlight w:val="none"/>
        </w:rPr>
      </w:pPr>
    </w:p>
    <w:p>
      <w:pPr>
        <w:tabs>
          <w:tab w:val="left" w:pos="1440"/>
        </w:tabs>
        <w:snapToGrid w:val="0"/>
        <w:spacing w:line="460" w:lineRule="exact"/>
        <w:ind w:left="539"/>
        <w:rPr>
          <w:rFonts w:hint="eastAsia" w:ascii="宋体" w:hAnsi="宋体" w:eastAsia="宋体" w:cs="宋体"/>
          <w:color w:val="auto"/>
          <w:sz w:val="21"/>
          <w:szCs w:val="21"/>
          <w:highlight w:val="none"/>
        </w:rPr>
      </w:pPr>
    </w:p>
    <w:p>
      <w:pPr>
        <w:tabs>
          <w:tab w:val="left" w:pos="1440"/>
        </w:tabs>
        <w:snapToGrid w:val="0"/>
        <w:spacing w:line="460" w:lineRule="exact"/>
        <w:ind w:left="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pPr>
        <w:tabs>
          <w:tab w:val="left" w:pos="1440"/>
        </w:tabs>
        <w:snapToGrid w:val="0"/>
        <w:spacing w:line="460" w:lineRule="exact"/>
        <w:ind w:left="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pPr>
        <w:tabs>
          <w:tab w:val="left" w:pos="1440"/>
        </w:tabs>
        <w:snapToGrid w:val="0"/>
        <w:spacing w:line="460" w:lineRule="exact"/>
        <w:ind w:left="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tabs>
          <w:tab w:val="left" w:pos="1440"/>
        </w:tabs>
        <w:snapToGrid w:val="0"/>
        <w:spacing w:line="460" w:lineRule="exact"/>
        <w:ind w:left="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tabs>
          <w:tab w:val="left" w:pos="1440"/>
        </w:tabs>
        <w:snapToGrid w:val="0"/>
        <w:spacing w:line="460" w:lineRule="exact"/>
        <w:ind w:left="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传真：</w:t>
      </w:r>
    </w:p>
    <w:p>
      <w:pPr>
        <w:tabs>
          <w:tab w:val="left" w:pos="1440"/>
        </w:tabs>
        <w:snapToGrid w:val="0"/>
        <w:spacing w:line="460" w:lineRule="exact"/>
        <w:ind w:left="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tabs>
          <w:tab w:val="left" w:pos="1440"/>
        </w:tabs>
        <w:snapToGrid w:val="0"/>
        <w:spacing w:line="460" w:lineRule="exact"/>
        <w:ind w:left="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pStyle w:val="9"/>
        <w:snapToGrid w:val="0"/>
        <w:spacing w:line="4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                                  邮编</w:t>
      </w:r>
    </w:p>
    <w:p>
      <w:pPr>
        <w:autoSpaceDE w:val="0"/>
        <w:autoSpaceDN w:val="0"/>
        <w:adjustRightInd w:val="0"/>
        <w:spacing w:line="360" w:lineRule="auto"/>
        <w:jc w:val="center"/>
        <w:outlineLvl w:val="1"/>
        <w:rPr>
          <w:rFonts w:ascii="宋体" w:hAnsi="宋体"/>
          <w:b/>
          <w:bCs/>
          <w:color w:val="auto"/>
          <w:sz w:val="24"/>
          <w:highlight w:val="none"/>
        </w:rPr>
      </w:pPr>
      <w:r>
        <w:rPr>
          <w:rFonts w:ascii="宋体" w:hAnsi="宋体"/>
          <w:b/>
          <w:bCs/>
          <w:color w:val="auto"/>
          <w:sz w:val="32"/>
          <w:szCs w:val="32"/>
          <w:highlight w:val="none"/>
        </w:rPr>
        <w:br w:type="page"/>
      </w:r>
      <w:r>
        <w:rPr>
          <w:rFonts w:ascii="宋体" w:hAnsi="宋体"/>
          <w:b/>
          <w:bCs/>
          <w:color w:val="auto"/>
          <w:sz w:val="32"/>
          <w:szCs w:val="32"/>
          <w:highlight w:val="none"/>
        </w:rPr>
        <w:t>第</w:t>
      </w:r>
      <w:r>
        <w:rPr>
          <w:rFonts w:hint="eastAsia" w:ascii="宋体" w:hAnsi="宋体"/>
          <w:b/>
          <w:bCs/>
          <w:color w:val="auto"/>
          <w:sz w:val="32"/>
          <w:szCs w:val="32"/>
          <w:highlight w:val="none"/>
        </w:rPr>
        <w:t>六</w:t>
      </w:r>
      <w:r>
        <w:rPr>
          <w:rFonts w:ascii="宋体" w:hAnsi="宋体"/>
          <w:b/>
          <w:bCs/>
          <w:color w:val="auto"/>
          <w:sz w:val="32"/>
          <w:szCs w:val="32"/>
          <w:highlight w:val="none"/>
        </w:rPr>
        <w:t xml:space="preserve">章  </w:t>
      </w:r>
      <w:r>
        <w:rPr>
          <w:rFonts w:hint="eastAsia" w:ascii="宋体" w:hAnsi="宋体"/>
          <w:b/>
          <w:bCs/>
          <w:color w:val="auto"/>
          <w:sz w:val="32"/>
          <w:szCs w:val="32"/>
          <w:highlight w:val="none"/>
        </w:rPr>
        <w:t>投标文件相关格式</w:t>
      </w:r>
    </w:p>
    <w:p>
      <w:pPr>
        <w:autoSpaceDE w:val="0"/>
        <w:autoSpaceDN w:val="0"/>
        <w:adjustRightInd w:val="0"/>
        <w:spacing w:line="360" w:lineRule="auto"/>
        <w:outlineLvl w:val="1"/>
        <w:rPr>
          <w:rFonts w:ascii="宋体" w:hAnsi="宋体"/>
          <w:b/>
          <w:bCs/>
          <w:color w:val="auto"/>
          <w:sz w:val="24"/>
          <w:highlight w:val="none"/>
        </w:rPr>
      </w:pPr>
    </w:p>
    <w:p>
      <w:pPr>
        <w:autoSpaceDE w:val="0"/>
        <w:autoSpaceDN w:val="0"/>
        <w:adjustRightInd w:val="0"/>
        <w:spacing w:line="360" w:lineRule="auto"/>
        <w:outlineLvl w:val="1"/>
        <w:rPr>
          <w:rFonts w:ascii="宋体" w:hAnsi="宋体"/>
          <w:b/>
          <w:bCs/>
          <w:color w:val="auto"/>
          <w:sz w:val="24"/>
          <w:highlight w:val="none"/>
        </w:rPr>
      </w:pPr>
      <w:r>
        <w:rPr>
          <w:rFonts w:ascii="宋体" w:hAnsi="宋体"/>
          <w:b/>
          <w:bCs/>
          <w:color w:val="auto"/>
          <w:sz w:val="24"/>
          <w:highlight w:val="none"/>
        </w:rPr>
        <w:t>一、</w:t>
      </w:r>
      <w:r>
        <w:rPr>
          <w:rFonts w:hint="eastAsia" w:ascii="宋体" w:hAnsi="宋体"/>
          <w:b/>
          <w:bCs/>
          <w:color w:val="auto"/>
          <w:sz w:val="24"/>
          <w:highlight w:val="none"/>
        </w:rPr>
        <w:t>备份文件包装封面（格式供参考）：</w:t>
      </w:r>
    </w:p>
    <w:p>
      <w:pPr>
        <w:autoSpaceDE w:val="0"/>
        <w:autoSpaceDN w:val="0"/>
        <w:adjustRightInd w:val="0"/>
        <w:spacing w:line="360" w:lineRule="auto"/>
        <w:jc w:val="center"/>
        <w:rPr>
          <w:rFonts w:ascii="宋体" w:hAnsi="宋体"/>
          <w:b/>
          <w:color w:val="auto"/>
          <w:sz w:val="32"/>
          <w:szCs w:val="32"/>
          <w:highlight w:val="none"/>
        </w:rPr>
      </w:pPr>
    </w:p>
    <w:p>
      <w:pPr>
        <w:pStyle w:val="6"/>
        <w:rPr>
          <w:color w:val="auto"/>
          <w:highlight w:val="none"/>
        </w:rPr>
      </w:pPr>
    </w:p>
    <w:p>
      <w:pPr>
        <w:snapToGrid w:val="0"/>
        <w:spacing w:before="156" w:beforeLines="50" w:after="50"/>
        <w:jc w:val="center"/>
        <w:rPr>
          <w:b/>
          <w:color w:val="auto"/>
          <w:sz w:val="96"/>
          <w:szCs w:val="44"/>
          <w:highlight w:val="none"/>
        </w:rPr>
      </w:pPr>
      <w:r>
        <w:rPr>
          <w:b/>
          <w:color w:val="auto"/>
          <w:sz w:val="96"/>
          <w:szCs w:val="44"/>
          <w:highlight w:val="none"/>
        </w:rPr>
        <w:t>投 标 文 件</w:t>
      </w:r>
    </w:p>
    <w:p>
      <w:pPr>
        <w:snapToGrid w:val="0"/>
        <w:spacing w:before="156" w:beforeLines="50" w:after="50"/>
        <w:rPr>
          <w:color w:val="auto"/>
          <w:sz w:val="24"/>
          <w:highlight w:val="none"/>
        </w:rPr>
      </w:pPr>
    </w:p>
    <w:p>
      <w:pPr>
        <w:snapToGrid w:val="0"/>
        <w:spacing w:before="312" w:beforeLines="100" w:after="312" w:afterLines="100" w:line="360" w:lineRule="auto"/>
        <w:ind w:firstLine="1124" w:firstLineChars="400"/>
        <w:rPr>
          <w:b/>
          <w:color w:val="auto"/>
          <w:sz w:val="28"/>
          <w:highlight w:val="none"/>
        </w:rPr>
      </w:pPr>
    </w:p>
    <w:p>
      <w:pPr>
        <w:snapToGrid w:val="0"/>
        <w:spacing w:before="312" w:beforeLines="100" w:after="312" w:afterLines="100" w:line="360" w:lineRule="auto"/>
        <w:ind w:firstLine="1124" w:firstLineChars="400"/>
        <w:rPr>
          <w:b/>
          <w:color w:val="auto"/>
          <w:sz w:val="28"/>
          <w:highlight w:val="none"/>
        </w:rPr>
      </w:pPr>
    </w:p>
    <w:p>
      <w:pPr>
        <w:snapToGrid w:val="0"/>
        <w:spacing w:before="312" w:beforeLines="100" w:after="312" w:afterLines="100" w:line="360" w:lineRule="auto"/>
        <w:ind w:firstLine="1124" w:firstLineChars="400"/>
        <w:rPr>
          <w:rFonts w:hint="eastAsia"/>
          <w:b/>
          <w:color w:val="auto"/>
          <w:sz w:val="28"/>
          <w:highlight w:val="none"/>
          <w:u w:val="single"/>
        </w:rPr>
      </w:pPr>
      <w:r>
        <w:rPr>
          <w:b/>
          <w:color w:val="auto"/>
          <w:sz w:val="28"/>
          <w:highlight w:val="none"/>
        </w:rPr>
        <w:t>项目名称：</w:t>
      </w:r>
      <w:r>
        <w:rPr>
          <w:rFonts w:hint="eastAsia"/>
          <w:b/>
          <w:color w:val="auto"/>
          <w:sz w:val="28"/>
          <w:highlight w:val="none"/>
        </w:rPr>
        <w:t xml:space="preserve"> </w:t>
      </w:r>
      <w:r>
        <w:rPr>
          <w:rFonts w:hint="eastAsia"/>
          <w:b/>
          <w:color w:val="auto"/>
          <w:sz w:val="28"/>
          <w:highlight w:val="none"/>
          <w:u w:val="single"/>
        </w:rPr>
        <w:t xml:space="preserve">                                 </w:t>
      </w:r>
    </w:p>
    <w:p>
      <w:pPr>
        <w:snapToGrid w:val="0"/>
        <w:spacing w:before="312" w:beforeLines="100" w:after="312" w:afterLines="100" w:line="360" w:lineRule="auto"/>
        <w:ind w:firstLine="562" w:firstLineChars="200"/>
        <w:rPr>
          <w:rFonts w:hint="eastAsia"/>
          <w:b/>
          <w:color w:val="auto"/>
          <w:sz w:val="28"/>
          <w:highlight w:val="none"/>
          <w:u w:val="single"/>
        </w:rPr>
      </w:pPr>
      <w:r>
        <w:rPr>
          <w:b/>
          <w:color w:val="auto"/>
          <w:sz w:val="28"/>
          <w:highlight w:val="none"/>
        </w:rPr>
        <w:t xml:space="preserve">    项目编号：</w:t>
      </w:r>
      <w:r>
        <w:rPr>
          <w:rFonts w:hint="eastAsia"/>
          <w:b/>
          <w:color w:val="auto"/>
          <w:sz w:val="28"/>
          <w:highlight w:val="none"/>
          <w:u w:val="single"/>
        </w:rPr>
        <w:t xml:space="preserve">                                  </w:t>
      </w:r>
    </w:p>
    <w:p>
      <w:pPr>
        <w:pStyle w:val="5"/>
        <w:snapToGrid w:val="0"/>
        <w:spacing w:before="312" w:beforeLines="100" w:after="312" w:afterLines="100" w:line="360" w:lineRule="auto"/>
        <w:ind w:firstLine="1169" w:firstLineChars="416"/>
        <w:rPr>
          <w:b/>
          <w:color w:val="auto"/>
          <w:sz w:val="28"/>
          <w:highlight w:val="none"/>
        </w:rPr>
      </w:pPr>
      <w:r>
        <w:rPr>
          <w:b/>
          <w:color w:val="auto"/>
          <w:sz w:val="28"/>
          <w:highlight w:val="none"/>
        </w:rPr>
        <w:t>投标人名称：</w:t>
      </w:r>
      <w:r>
        <w:rPr>
          <w:b/>
          <w:color w:val="auto"/>
          <w:sz w:val="28"/>
          <w:highlight w:val="none"/>
          <w:u w:val="single"/>
        </w:rPr>
        <w:t xml:space="preserve">                            （</w:t>
      </w:r>
      <w:r>
        <w:rPr>
          <w:b/>
          <w:color w:val="auto"/>
          <w:sz w:val="28"/>
          <w:highlight w:val="none"/>
        </w:rPr>
        <w:t>加盖公章）</w:t>
      </w:r>
    </w:p>
    <w:p>
      <w:pPr>
        <w:pStyle w:val="5"/>
        <w:snapToGrid w:val="0"/>
        <w:spacing w:before="312" w:beforeLines="100" w:after="312" w:afterLines="100" w:line="360" w:lineRule="auto"/>
        <w:ind w:firstLine="1169" w:firstLineChars="416"/>
        <w:rPr>
          <w:rFonts w:hint="eastAsia"/>
          <w:b/>
          <w:color w:val="auto"/>
          <w:sz w:val="28"/>
          <w:highlight w:val="none"/>
          <w:u w:val="single"/>
        </w:rPr>
      </w:pPr>
      <w:r>
        <w:rPr>
          <w:b/>
          <w:color w:val="auto"/>
          <w:sz w:val="28"/>
          <w:highlight w:val="none"/>
        </w:rPr>
        <w:t>投标人地址：</w:t>
      </w:r>
      <w:r>
        <w:rPr>
          <w:rFonts w:hint="eastAsia"/>
          <w:b/>
          <w:color w:val="auto"/>
          <w:sz w:val="28"/>
          <w:highlight w:val="none"/>
          <w:u w:val="single"/>
        </w:rPr>
        <w:t xml:space="preserve">                                  </w:t>
      </w:r>
      <w:r>
        <w:rPr>
          <w:rFonts w:hint="eastAsia"/>
          <w:b/>
          <w:color w:val="auto"/>
          <w:sz w:val="28"/>
          <w:highlight w:val="none"/>
        </w:rPr>
        <w:t xml:space="preserve">   </w:t>
      </w:r>
    </w:p>
    <w:p>
      <w:pPr>
        <w:pStyle w:val="5"/>
        <w:snapToGrid w:val="0"/>
        <w:spacing w:before="312" w:beforeLines="100" w:after="312" w:afterLines="100" w:line="360" w:lineRule="auto"/>
        <w:ind w:firstLine="1124" w:firstLineChars="400"/>
        <w:rPr>
          <w:rFonts w:hint="eastAsia"/>
          <w:b/>
          <w:color w:val="auto"/>
          <w:sz w:val="28"/>
          <w:highlight w:val="none"/>
          <w:u w:val="single"/>
        </w:rPr>
      </w:pPr>
      <w:r>
        <w:rPr>
          <w:b/>
          <w:color w:val="auto"/>
          <w:sz w:val="28"/>
          <w:highlight w:val="none"/>
        </w:rPr>
        <w:t>投标联系人电话</w:t>
      </w:r>
      <w:r>
        <w:rPr>
          <w:rFonts w:hint="eastAsia"/>
          <w:b/>
          <w:color w:val="auto"/>
          <w:sz w:val="28"/>
          <w:highlight w:val="none"/>
        </w:rPr>
        <w:t xml:space="preserve">: </w:t>
      </w:r>
      <w:r>
        <w:rPr>
          <w:rFonts w:hint="eastAsia"/>
          <w:b/>
          <w:color w:val="auto"/>
          <w:sz w:val="28"/>
          <w:highlight w:val="none"/>
          <w:u w:val="single"/>
        </w:rPr>
        <w:t xml:space="preserve">                                </w:t>
      </w:r>
    </w:p>
    <w:p>
      <w:pPr>
        <w:pStyle w:val="5"/>
        <w:snapToGrid w:val="0"/>
        <w:spacing w:before="312" w:beforeLines="100" w:after="312" w:afterLines="100" w:line="360" w:lineRule="auto"/>
        <w:ind w:firstLine="1124" w:firstLineChars="400"/>
        <w:rPr>
          <w:b/>
          <w:color w:val="auto"/>
          <w:sz w:val="28"/>
          <w:highlight w:val="none"/>
          <w:u w:val="single"/>
        </w:rPr>
      </w:pPr>
      <w:r>
        <w:rPr>
          <w:b/>
          <w:color w:val="auto"/>
          <w:sz w:val="28"/>
          <w:highlight w:val="none"/>
        </w:rPr>
        <w:t>启封时间：</w:t>
      </w:r>
      <w:r>
        <w:rPr>
          <w:b/>
          <w:color w:val="auto"/>
          <w:sz w:val="28"/>
          <w:highlight w:val="none"/>
          <w:u w:val="single"/>
        </w:rPr>
        <w:t>在20     年  月  日  时  分之前不得启封</w:t>
      </w:r>
    </w:p>
    <w:p>
      <w:pPr>
        <w:autoSpaceDE w:val="0"/>
        <w:autoSpaceDN w:val="0"/>
        <w:adjustRightInd w:val="0"/>
        <w:spacing w:line="360" w:lineRule="auto"/>
        <w:rPr>
          <w:color w:val="auto"/>
          <w:highlight w:val="none"/>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rPr>
          <w:rFonts w:ascii="宋体"/>
          <w:b/>
          <w:bCs/>
          <w:color w:val="auto"/>
          <w:highlight w:val="none"/>
        </w:rPr>
      </w:pPr>
      <w:r>
        <w:rPr>
          <w:rFonts w:hint="eastAsia" w:ascii="宋体" w:hAnsi="宋体"/>
          <w:b/>
          <w:bCs/>
          <w:color w:val="auto"/>
          <w:highlight w:val="none"/>
        </w:rPr>
        <w:t>基本资格条件：符合《中华人民共和国政府采购法》第二十二条的规定；</w:t>
      </w:r>
    </w:p>
    <w:p>
      <w:pPr>
        <w:spacing w:line="360" w:lineRule="auto"/>
        <w:ind w:firstLine="420" w:firstLineChars="200"/>
        <w:rPr>
          <w:rFonts w:ascii="宋体" w:hAnsi="宋体"/>
          <w:color w:val="auto"/>
          <w:highlight w:val="none"/>
        </w:rPr>
      </w:pPr>
      <w:r>
        <w:rPr>
          <w:rFonts w:hint="eastAsia" w:ascii="宋体" w:hAnsi="宋体"/>
          <w:color w:val="auto"/>
          <w:highlight w:val="none"/>
        </w:rPr>
        <w:t>（以下</w:t>
      </w:r>
      <w:r>
        <w:rPr>
          <w:rFonts w:ascii="宋体" w:hAnsi="宋体"/>
          <w:color w:val="auto"/>
          <w:highlight w:val="none"/>
        </w:rPr>
        <w:t>A~E</w:t>
      </w:r>
      <w:r>
        <w:rPr>
          <w:rFonts w:hint="eastAsia" w:ascii="宋体" w:hAnsi="宋体"/>
          <w:color w:val="auto"/>
          <w:highlight w:val="none"/>
        </w:rPr>
        <w:t>项是第二十二条要求及对应证明材料的具体内容，各投标人须在投标文件中出具对应证明材料）</w:t>
      </w:r>
    </w:p>
    <w:p>
      <w:pPr>
        <w:spacing w:line="360" w:lineRule="auto"/>
        <w:ind w:firstLine="482" w:firstLineChars="200"/>
        <w:rPr>
          <w:rFonts w:ascii="宋体"/>
          <w:b/>
          <w:bCs/>
          <w:color w:val="auto"/>
          <w:highlight w:val="none"/>
        </w:rPr>
      </w:pPr>
      <w:r>
        <w:rPr>
          <w:rFonts w:ascii="宋体" w:hAnsi="宋体"/>
          <w:b/>
          <w:bCs/>
          <w:color w:val="auto"/>
          <w:sz w:val="24"/>
          <w:highlight w:val="none"/>
        </w:rPr>
        <w:t>A</w:t>
      </w:r>
      <w:r>
        <w:rPr>
          <w:rFonts w:ascii="宋体" w:cs="宋体"/>
          <w:b/>
          <w:bCs/>
          <w:color w:val="auto"/>
          <w:sz w:val="24"/>
          <w:highlight w:val="none"/>
        </w:rPr>
        <w:t>.</w:t>
      </w:r>
      <w:r>
        <w:rPr>
          <w:rFonts w:hint="eastAsia" w:ascii="宋体" w:hAnsi="宋体"/>
          <w:b/>
          <w:bCs/>
          <w:color w:val="auto"/>
          <w:highlight w:val="none"/>
        </w:rPr>
        <w:t>具有独立承担民事责任的能力：</w:t>
      </w:r>
    </w:p>
    <w:p>
      <w:pPr>
        <w:spacing w:line="360" w:lineRule="auto"/>
        <w:rPr>
          <w:rFonts w:ascii="宋体"/>
          <w:b/>
          <w:bCs/>
          <w:color w:val="auto"/>
          <w:highlight w:val="none"/>
        </w:rPr>
      </w:pPr>
      <w:r>
        <w:rPr>
          <w:rFonts w:ascii="宋体" w:hAnsi="宋体"/>
          <w:b/>
          <w:bCs/>
          <w:color w:val="auto"/>
          <w:highlight w:val="none"/>
        </w:rPr>
        <w:t xml:space="preserve">  </w:t>
      </w:r>
      <w:r>
        <w:rPr>
          <w:rFonts w:ascii="宋体" w:hAnsi="宋体"/>
          <w:color w:val="auto"/>
          <w:highlight w:val="none"/>
        </w:rPr>
        <w:t xml:space="preserve">  </w:t>
      </w:r>
      <w:r>
        <w:rPr>
          <w:rFonts w:hint="eastAsia" w:ascii="宋体" w:hAnsi="宋体"/>
          <w:color w:val="auto"/>
          <w:highlight w:val="none"/>
        </w:rPr>
        <w:t>投标人须在投标文件中出具符合以下情况的证明材料复印件</w:t>
      </w:r>
      <w:r>
        <w:rPr>
          <w:rFonts w:hint="eastAsia" w:ascii="宋体" w:hAnsi="宋体"/>
          <w:b/>
          <w:bCs/>
          <w:color w:val="auto"/>
          <w:highlight w:val="none"/>
        </w:rPr>
        <w:t>（五选一）：</w:t>
      </w:r>
    </w:p>
    <w:p>
      <w:pPr>
        <w:spacing w:line="360" w:lineRule="auto"/>
        <w:ind w:firstLine="420" w:firstLineChars="200"/>
        <w:rPr>
          <w:rFonts w:ascii="宋体"/>
          <w:color w:val="auto"/>
          <w:highlight w:val="none"/>
        </w:rPr>
      </w:pPr>
      <w:r>
        <w:rPr>
          <w:rFonts w:ascii="宋体" w:hAnsi="宋体" w:cs="Calibri"/>
          <w:color w:val="auto"/>
          <w:highlight w:val="none"/>
        </w:rPr>
        <w:fldChar w:fldCharType="begin"/>
      </w:r>
      <w:r>
        <w:rPr>
          <w:rFonts w:ascii="宋体" w:hAnsi="宋体" w:cs="Calibri"/>
          <w:color w:val="auto"/>
          <w:highlight w:val="none"/>
        </w:rPr>
        <w:instrText xml:space="preserve"> EQ \o\ac(</w:instrText>
      </w:r>
      <w:r>
        <w:rPr>
          <w:rFonts w:hint="eastAsia" w:ascii="宋体" w:hAnsi="宋体" w:cs="Calibri"/>
          <w:color w:val="auto"/>
          <w:highlight w:val="none"/>
        </w:rPr>
        <w:instrText xml:space="preserve">○</w:instrText>
      </w:r>
      <w:r>
        <w:rPr>
          <w:rFonts w:ascii="宋体" w:hAnsi="宋体" w:cs="Calibri"/>
          <w:color w:val="auto"/>
          <w:highlight w:val="none"/>
        </w:rPr>
        <w:instrText xml:space="preserve">,1)</w:instrText>
      </w:r>
      <w:r>
        <w:rPr>
          <w:rFonts w:ascii="宋体" w:hAnsi="宋体" w:cs="Calibri"/>
          <w:color w:val="auto"/>
          <w:highlight w:val="none"/>
        </w:rPr>
        <w:fldChar w:fldCharType="end"/>
      </w:r>
      <w:r>
        <w:rPr>
          <w:rFonts w:hint="eastAsia" w:ascii="宋体" w:hAnsi="宋体"/>
          <w:color w:val="auto"/>
          <w:highlight w:val="none"/>
        </w:rPr>
        <w:t>如投标人是企业（包括合伙企业），提供在工商部门注册的有效“企业法人营业执照”或“营业执照”；</w:t>
      </w:r>
    </w:p>
    <w:p>
      <w:pPr>
        <w:spacing w:line="360" w:lineRule="auto"/>
        <w:ind w:firstLine="420" w:firstLineChars="200"/>
        <w:rPr>
          <w:rFonts w:ascii="宋体"/>
          <w:color w:val="auto"/>
          <w:highlight w:val="none"/>
        </w:rPr>
      </w:pPr>
      <w:r>
        <w:rPr>
          <w:rFonts w:ascii="宋体" w:hAnsi="宋体"/>
          <w:color w:val="auto"/>
          <w:highlight w:val="none"/>
        </w:rPr>
        <w:fldChar w:fldCharType="begin"/>
      </w:r>
      <w:r>
        <w:rPr>
          <w:rFonts w:ascii="宋体" w:hAnsi="宋体"/>
          <w:color w:val="auto"/>
          <w:highlight w:val="none"/>
        </w:rPr>
        <w:instrText xml:space="preserve"> EQ \o\ac(</w:instrText>
      </w:r>
      <w:r>
        <w:rPr>
          <w:rFonts w:hint="eastAsia" w:ascii="宋体" w:hAnsi="宋体"/>
          <w:color w:val="auto"/>
          <w:highlight w:val="none"/>
        </w:rPr>
        <w:instrText xml:space="preserve">○</w:instrText>
      </w:r>
      <w:r>
        <w:rPr>
          <w:rFonts w:ascii="宋体"/>
          <w:color w:val="auto"/>
          <w:highlight w:val="none"/>
        </w:rPr>
        <w:instrText xml:space="preserve">,</w:instrText>
      </w:r>
      <w:r>
        <w:rPr>
          <w:rFonts w:ascii="宋体" w:hAnsi="宋体"/>
          <w:color w:val="auto"/>
          <w:position w:val="2"/>
          <w:sz w:val="14"/>
          <w:highlight w:val="none"/>
        </w:rPr>
        <w:instrText xml:space="preserve">2</w:instrText>
      </w:r>
      <w:r>
        <w:rPr>
          <w:rFonts w:ascii="宋体" w:hAnsi="宋体"/>
          <w:color w:val="auto"/>
          <w:highlight w:val="none"/>
        </w:rPr>
        <w:instrText xml:space="preserve">)</w:instrText>
      </w:r>
      <w:r>
        <w:rPr>
          <w:rFonts w:ascii="宋体" w:hAnsi="宋体"/>
          <w:color w:val="auto"/>
          <w:highlight w:val="none"/>
        </w:rPr>
        <w:fldChar w:fldCharType="end"/>
      </w:r>
      <w:r>
        <w:rPr>
          <w:rFonts w:hint="eastAsia" w:ascii="宋体" w:hAnsi="宋体"/>
          <w:color w:val="auto"/>
          <w:highlight w:val="none"/>
        </w:rPr>
        <w:t>如投标人是事业单位，</w:t>
      </w:r>
      <w:r>
        <w:rPr>
          <w:rFonts w:ascii="宋体" w:hAnsi="宋体"/>
          <w:color w:val="auto"/>
          <w:highlight w:val="none"/>
        </w:rPr>
        <w:t xml:space="preserve"> </w:t>
      </w:r>
      <w:r>
        <w:rPr>
          <w:rFonts w:hint="eastAsia" w:ascii="宋体" w:hAnsi="宋体"/>
          <w:color w:val="auto"/>
          <w:highlight w:val="none"/>
        </w:rPr>
        <w:t>提供有效的“事业单位法人证书”；</w:t>
      </w:r>
    </w:p>
    <w:p>
      <w:pPr>
        <w:spacing w:line="360" w:lineRule="auto"/>
        <w:ind w:firstLine="420" w:firstLineChars="200"/>
        <w:rPr>
          <w:rFonts w:ascii="宋体"/>
          <w:color w:val="auto"/>
          <w:highlight w:val="none"/>
        </w:rPr>
      </w:pPr>
      <w:r>
        <w:rPr>
          <w:rFonts w:ascii="宋体" w:hAnsi="宋体"/>
          <w:color w:val="auto"/>
          <w:highlight w:val="none"/>
        </w:rPr>
        <w:fldChar w:fldCharType="begin"/>
      </w:r>
      <w:r>
        <w:rPr>
          <w:rFonts w:ascii="宋体" w:hAnsi="宋体"/>
          <w:color w:val="auto"/>
          <w:highlight w:val="none"/>
        </w:rPr>
        <w:instrText xml:space="preserve"> EQ \o\ac(</w:instrText>
      </w:r>
      <w:r>
        <w:rPr>
          <w:rFonts w:hint="eastAsia" w:ascii="宋体" w:hAnsi="宋体"/>
          <w:color w:val="auto"/>
          <w:highlight w:val="none"/>
        </w:rPr>
        <w:instrText xml:space="preserve">○</w:instrText>
      </w:r>
      <w:r>
        <w:rPr>
          <w:rFonts w:ascii="宋体"/>
          <w:color w:val="auto"/>
          <w:highlight w:val="none"/>
        </w:rPr>
        <w:instrText xml:space="preserve">,</w:instrText>
      </w:r>
      <w:r>
        <w:rPr>
          <w:rFonts w:ascii="宋体" w:hAnsi="宋体"/>
          <w:color w:val="auto"/>
          <w:position w:val="2"/>
          <w:sz w:val="14"/>
          <w:highlight w:val="none"/>
        </w:rPr>
        <w:instrText xml:space="preserve">3</w:instrText>
      </w:r>
      <w:r>
        <w:rPr>
          <w:rFonts w:ascii="宋体" w:hAnsi="宋体"/>
          <w:color w:val="auto"/>
          <w:highlight w:val="none"/>
        </w:rPr>
        <w:instrText xml:space="preserve">)</w:instrText>
      </w:r>
      <w:r>
        <w:rPr>
          <w:rFonts w:ascii="宋体" w:hAnsi="宋体"/>
          <w:color w:val="auto"/>
          <w:highlight w:val="none"/>
        </w:rPr>
        <w:fldChar w:fldCharType="end"/>
      </w:r>
      <w:r>
        <w:rPr>
          <w:rFonts w:hint="eastAsia" w:ascii="宋体" w:hAnsi="宋体"/>
          <w:color w:val="auto"/>
          <w:highlight w:val="none"/>
        </w:rPr>
        <w:t>如投标人是非企业专业服务机构的，提供执业许可证等证明文件等证明文件；</w:t>
      </w:r>
    </w:p>
    <w:p>
      <w:pPr>
        <w:spacing w:line="360" w:lineRule="auto"/>
        <w:ind w:firstLine="420" w:firstLineChars="200"/>
        <w:rPr>
          <w:rFonts w:ascii="宋体" w:cs="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EQ \o\ac(</w:instrText>
      </w:r>
      <w:r>
        <w:rPr>
          <w:rFonts w:hint="eastAsia" w:ascii="宋体" w:hAnsi="宋体" w:cs="宋体"/>
          <w:color w:val="auto"/>
          <w:highlight w:val="none"/>
        </w:rPr>
        <w:instrText xml:space="preserve">○</w:instrText>
      </w:r>
      <w:r>
        <w:rPr>
          <w:rFonts w:ascii="宋体" w:hAnsi="宋体" w:cs="宋体"/>
          <w:color w:val="auto"/>
          <w:highlight w:val="none"/>
        </w:rPr>
        <w:instrText xml:space="preserve">,4)</w:instrText>
      </w:r>
      <w:r>
        <w:rPr>
          <w:rFonts w:ascii="宋体" w:hAnsi="宋体" w:cs="宋体"/>
          <w:color w:val="auto"/>
          <w:highlight w:val="none"/>
        </w:rPr>
        <w:fldChar w:fldCharType="end"/>
      </w:r>
      <w:r>
        <w:rPr>
          <w:rFonts w:hint="eastAsia" w:ascii="宋体" w:hAnsi="宋体" w:cs="宋体"/>
          <w:color w:val="auto"/>
          <w:highlight w:val="none"/>
        </w:rPr>
        <w:t>如投标人是个体工商户，提供有效的“个体工商户营业执照”；</w:t>
      </w:r>
    </w:p>
    <w:p>
      <w:pPr>
        <w:spacing w:line="360" w:lineRule="auto"/>
        <w:ind w:firstLine="420" w:firstLineChars="200"/>
        <w:rPr>
          <w:rFonts w:ascii="宋体" w:cs="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EQ \o\ac(</w:instrText>
      </w:r>
      <w:r>
        <w:rPr>
          <w:rFonts w:hint="eastAsia" w:ascii="宋体" w:hAnsi="宋体" w:cs="宋体"/>
          <w:color w:val="auto"/>
          <w:highlight w:val="none"/>
        </w:rPr>
        <w:instrText xml:space="preserve">○</w:instrText>
      </w:r>
      <w:r>
        <w:rPr>
          <w:rFonts w:ascii="宋体" w:hAnsi="宋体" w:cs="宋体"/>
          <w:color w:val="auto"/>
          <w:highlight w:val="none"/>
        </w:rPr>
        <w:instrText xml:space="preserve">,5)</w:instrText>
      </w:r>
      <w:r>
        <w:rPr>
          <w:rFonts w:ascii="宋体" w:hAnsi="宋体" w:cs="宋体"/>
          <w:color w:val="auto"/>
          <w:highlight w:val="none"/>
        </w:rPr>
        <w:fldChar w:fldCharType="end"/>
      </w:r>
      <w:r>
        <w:rPr>
          <w:rFonts w:hint="eastAsia" w:ascii="宋体" w:hAnsi="宋体" w:cs="宋体"/>
          <w:color w:val="auto"/>
          <w:highlight w:val="none"/>
        </w:rPr>
        <w:t>如投标人是自然人，提供有效的自然人身份证明（居民身份证正反面或公安机关出具的临时居民身份证正反面或港澳台胞证或证照）。</w:t>
      </w:r>
    </w:p>
    <w:p>
      <w:pPr>
        <w:spacing w:line="360" w:lineRule="auto"/>
        <w:ind w:firstLine="422" w:firstLineChars="200"/>
        <w:rPr>
          <w:rFonts w:ascii="宋体" w:hAnsi="宋体" w:cs="宋体"/>
          <w:b/>
          <w:bCs/>
          <w:color w:val="auto"/>
          <w:highlight w:val="none"/>
        </w:rPr>
      </w:pPr>
      <w:r>
        <w:rPr>
          <w:rFonts w:ascii="宋体" w:hAnsi="宋体" w:cs="宋体"/>
          <w:b/>
          <w:bCs/>
          <w:color w:val="auto"/>
          <w:szCs w:val="21"/>
          <w:highlight w:val="none"/>
        </w:rPr>
        <w:t>B.</w:t>
      </w:r>
      <w:r>
        <w:rPr>
          <w:rFonts w:hint="eastAsia" w:ascii="宋体" w:hAnsi="宋体" w:cs="宋体"/>
          <w:b/>
          <w:bCs/>
          <w:color w:val="auto"/>
          <w:highlight w:val="none"/>
        </w:rPr>
        <w:t>具有良好的商业信誉和健全的财务会计制度：</w:t>
      </w:r>
    </w:p>
    <w:p>
      <w:pPr>
        <w:spacing w:line="360" w:lineRule="auto"/>
        <w:ind w:firstLine="420" w:firstLineChars="200"/>
        <w:rPr>
          <w:rFonts w:ascii="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EQ \o\ac(</w:instrText>
      </w:r>
      <w:r>
        <w:rPr>
          <w:rFonts w:hint="eastAsia" w:ascii="宋体" w:hAnsi="宋体" w:cs="宋体"/>
          <w:color w:val="auto"/>
          <w:highlight w:val="none"/>
        </w:rPr>
        <w:instrText xml:space="preserve">○</w:instrText>
      </w:r>
      <w:r>
        <w:rPr>
          <w:rFonts w:ascii="宋体" w:hAnsi="宋体" w:cs="宋体"/>
          <w:color w:val="auto"/>
          <w:highlight w:val="none"/>
        </w:rPr>
        <w:instrText xml:space="preserve">,1)</w:instrText>
      </w:r>
      <w:r>
        <w:rPr>
          <w:rFonts w:ascii="宋体" w:hAnsi="宋体" w:cs="宋体"/>
          <w:color w:val="auto"/>
          <w:highlight w:val="none"/>
        </w:rPr>
        <w:fldChar w:fldCharType="end"/>
      </w:r>
      <w:r>
        <w:rPr>
          <w:rFonts w:hint="eastAsia" w:ascii="宋体" w:hAnsi="宋体"/>
          <w:color w:val="auto"/>
          <w:highlight w:val="none"/>
        </w:rPr>
        <w:t>良好的商业信誉：</w:t>
      </w:r>
    </w:p>
    <w:p>
      <w:pPr>
        <w:spacing w:line="360" w:lineRule="auto"/>
        <w:ind w:firstLine="420" w:firstLineChars="200"/>
        <w:rPr>
          <w:color w:val="auto"/>
        </w:rPr>
      </w:pPr>
      <w:r>
        <w:rPr>
          <w:rFonts w:hint="eastAsia" w:ascii="宋体" w:hAnsi="宋体" w:cs="宋体"/>
          <w:color w:val="auto"/>
        </w:rPr>
        <w:t>至本项目投标截止时间止未被“信用中国”（www.creditchina.gov.cn）、中国政府采购网（www.ccgp.gov.cn）列入失信被执行人、重大税收违法案件当事人名单、政府采购严重违法失信行为记录名单网页查询记录截图。（具体以开标现场网页查询结果为准。）</w:t>
      </w:r>
    </w:p>
    <w:p>
      <w:pPr>
        <w:spacing w:line="360" w:lineRule="auto"/>
        <w:ind w:firstLine="420" w:firstLineChars="200"/>
        <w:rPr>
          <w:color w:val="auto"/>
        </w:rPr>
      </w:pPr>
      <w:r>
        <w:rPr>
          <w:rFonts w:hint="eastAsia" w:ascii="宋体" w:hAnsi="宋体" w:cs="宋体"/>
          <w:color w:val="auto"/>
          <w:szCs w:val="21"/>
        </w:rPr>
        <w:t>对</w:t>
      </w:r>
      <w:r>
        <w:rPr>
          <w:rFonts w:hint="eastAsia" w:ascii="宋体" w:hAnsi="宋体" w:cs="宋体"/>
          <w:color w:val="auto"/>
        </w:rPr>
        <w:t>列入失信被执行人、重大税收违法案件当事人名单、政府采购严重违法失信行为记录名单的投标人，其投标将作无效标处理。</w:t>
      </w:r>
    </w:p>
    <w:p>
      <w:pPr>
        <w:spacing w:line="360" w:lineRule="auto"/>
        <w:ind w:firstLine="420" w:firstLineChars="200"/>
        <w:rPr>
          <w:rFonts w:ascii="宋体" w:cs="宋体"/>
          <w:color w:val="auto"/>
          <w:highlight w:val="none"/>
        </w:rPr>
      </w:pPr>
      <w:r>
        <w:rPr>
          <w:rFonts w:hint="eastAsia" w:ascii="宋体" w:cs="宋体"/>
          <w:color w:val="auto"/>
          <w:highlight w:val="none"/>
        </w:rPr>
        <w:t>②</w:t>
      </w:r>
      <w:r>
        <w:rPr>
          <w:rFonts w:hint="eastAsia" w:ascii="宋体" w:hAnsi="宋体" w:cs="宋体"/>
          <w:color w:val="auto"/>
          <w:highlight w:val="none"/>
        </w:rPr>
        <w:t>健全的财务会计制度：</w:t>
      </w:r>
    </w:p>
    <w:p>
      <w:pPr>
        <w:spacing w:line="360" w:lineRule="auto"/>
        <w:ind w:firstLine="420" w:firstLineChars="200"/>
        <w:rPr>
          <w:rFonts w:ascii="宋体" w:cs="宋体"/>
          <w:color w:val="auto"/>
          <w:highlight w:val="none"/>
        </w:rPr>
      </w:pPr>
      <w:r>
        <w:rPr>
          <w:rFonts w:hint="eastAsia" w:ascii="宋体" w:hAnsi="宋体" w:cs="宋体"/>
          <w:color w:val="auto"/>
          <w:highlight w:val="none"/>
        </w:rPr>
        <w:t>投标人须在投标文件中出具符合以下情况的证明材料复印件</w:t>
      </w:r>
      <w:r>
        <w:rPr>
          <w:rFonts w:hint="eastAsia" w:ascii="宋体" w:hAnsi="宋体" w:cs="宋体"/>
          <w:b/>
          <w:bCs/>
          <w:color w:val="auto"/>
          <w:highlight w:val="none"/>
        </w:rPr>
        <w:t>（三选一）</w:t>
      </w:r>
      <w:r>
        <w:rPr>
          <w:rFonts w:hint="eastAsia" w:ascii="宋体" w:hAnsi="宋体" w:cs="宋体"/>
          <w:color w:val="auto"/>
          <w:highlight w:val="none"/>
        </w:rPr>
        <w:t>：</w:t>
      </w:r>
    </w:p>
    <w:p>
      <w:pPr>
        <w:numPr>
          <w:ilvl w:val="0"/>
          <w:numId w:val="6"/>
        </w:numPr>
        <w:spacing w:line="360" w:lineRule="auto"/>
        <w:ind w:firstLine="420" w:firstLineChars="200"/>
        <w:rPr>
          <w:rFonts w:ascii="宋体" w:cs="宋体"/>
          <w:color w:val="auto"/>
          <w:highlight w:val="none"/>
        </w:rPr>
      </w:pPr>
      <w:r>
        <w:rPr>
          <w:rFonts w:hint="eastAsia" w:ascii="宋体" w:hAnsi="宋体" w:cs="宋体"/>
          <w:color w:val="auto"/>
          <w:highlight w:val="none"/>
        </w:rP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6"/>
        </w:numPr>
        <w:spacing w:line="360" w:lineRule="auto"/>
        <w:ind w:firstLine="420" w:firstLineChars="200"/>
        <w:rPr>
          <w:rFonts w:ascii="宋体"/>
          <w:color w:val="auto"/>
          <w:highlight w:val="none"/>
        </w:rPr>
      </w:pPr>
      <w:r>
        <w:rPr>
          <w:rFonts w:hint="eastAsia" w:ascii="宋体" w:hAnsi="宋体"/>
          <w:color w:val="auto"/>
          <w:highlight w:val="none"/>
        </w:rPr>
        <w:t>其他组织和自然人如没有经审计的财务报告的，可以提供资产负债表、利润表、现金流量表。</w:t>
      </w:r>
    </w:p>
    <w:p>
      <w:pPr>
        <w:numPr>
          <w:ilvl w:val="0"/>
          <w:numId w:val="6"/>
        </w:numPr>
        <w:spacing w:line="360" w:lineRule="auto"/>
        <w:ind w:firstLine="420" w:firstLineChars="200"/>
        <w:rPr>
          <w:rFonts w:ascii="宋体"/>
          <w:color w:val="auto"/>
          <w:highlight w:val="none"/>
        </w:rPr>
      </w:pPr>
      <w:r>
        <w:rPr>
          <w:rFonts w:hint="eastAsia" w:ascii="宋体" w:hAnsi="宋体"/>
          <w:color w:val="auto"/>
          <w:highlight w:val="none"/>
        </w:rPr>
        <w:t>新成立不足一年的公司须出具情况说明。</w:t>
      </w:r>
    </w:p>
    <w:p>
      <w:pPr>
        <w:pStyle w:val="17"/>
        <w:spacing w:line="360" w:lineRule="auto"/>
        <w:ind w:left="420" w:firstLine="0" w:firstLineChars="0"/>
        <w:rPr>
          <w:rFonts w:ascii="宋体" w:cs="宋体"/>
          <w:b/>
          <w:bCs/>
          <w:color w:val="auto"/>
          <w:szCs w:val="21"/>
          <w:highlight w:val="none"/>
        </w:rPr>
      </w:pPr>
      <w:r>
        <w:rPr>
          <w:rFonts w:ascii="宋体" w:hAnsi="宋体" w:cs="宋体"/>
          <w:b/>
          <w:bCs/>
          <w:color w:val="auto"/>
          <w:szCs w:val="21"/>
          <w:highlight w:val="none"/>
        </w:rPr>
        <w:t>C.</w:t>
      </w:r>
      <w:r>
        <w:rPr>
          <w:rFonts w:hint="eastAsia" w:ascii="宋体" w:hAnsi="宋体" w:cs="宋体"/>
          <w:b/>
          <w:bCs/>
          <w:color w:val="auto"/>
          <w:szCs w:val="21"/>
          <w:highlight w:val="none"/>
        </w:rPr>
        <w:t>具有履行合同所必需的设备和专业技术能力：</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投标人须在投标文件中出具具有履行合同所必需的设备和专业技术能力的《投标函》。</w:t>
      </w:r>
      <w:r>
        <w:rPr>
          <w:rFonts w:hint="eastAsia" w:ascii="宋体" w:hAnsi="宋体"/>
          <w:color w:val="auto"/>
          <w:highlight w:val="none"/>
        </w:rPr>
        <w:t>（格式见附件）</w:t>
      </w:r>
    </w:p>
    <w:p>
      <w:pPr>
        <w:pStyle w:val="17"/>
        <w:spacing w:line="360" w:lineRule="auto"/>
        <w:ind w:left="420" w:firstLine="0" w:firstLineChars="0"/>
        <w:rPr>
          <w:rFonts w:ascii="宋体" w:cs="宋体"/>
          <w:b/>
          <w:bCs/>
          <w:color w:val="auto"/>
          <w:szCs w:val="21"/>
          <w:highlight w:val="none"/>
        </w:rPr>
      </w:pPr>
      <w:r>
        <w:rPr>
          <w:rFonts w:ascii="宋体" w:hAnsi="宋体" w:cs="宋体"/>
          <w:b/>
          <w:bCs/>
          <w:color w:val="auto"/>
          <w:szCs w:val="21"/>
          <w:highlight w:val="none"/>
        </w:rPr>
        <w:t>D.</w:t>
      </w:r>
      <w:r>
        <w:rPr>
          <w:rFonts w:hint="eastAsia" w:ascii="宋体" w:hAnsi="宋体" w:cs="宋体"/>
          <w:b/>
          <w:bCs/>
          <w:color w:val="auto"/>
          <w:szCs w:val="21"/>
          <w:highlight w:val="none"/>
        </w:rPr>
        <w:t>有依法缴纳税收和社会保障资金的良好记录：</w:t>
      </w:r>
    </w:p>
    <w:p>
      <w:pPr>
        <w:spacing w:line="360" w:lineRule="auto"/>
        <w:ind w:firstLine="420" w:firstLineChars="200"/>
        <w:rPr>
          <w:rFonts w:ascii="宋体"/>
          <w:color w:val="auto"/>
          <w:highlight w:val="none"/>
        </w:rPr>
      </w:pPr>
      <w:r>
        <w:rPr>
          <w:rFonts w:hint="eastAsia" w:ascii="宋体" w:hAnsi="宋体"/>
          <w:color w:val="auto"/>
          <w:highlight w:val="none"/>
        </w:rPr>
        <w:t>投标人须在投标文件中同时出具满足以下要求的证明材料复印件：</w:t>
      </w:r>
    </w:p>
    <w:p>
      <w:pPr>
        <w:spacing w:line="360" w:lineRule="auto"/>
        <w:ind w:firstLine="420" w:firstLineChars="200"/>
        <w:rPr>
          <w:rFonts w:ascii="宋体" w:hAnsi="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EQ \o\ac(</w:instrText>
      </w:r>
      <w:r>
        <w:rPr>
          <w:rFonts w:hint="eastAsia" w:ascii="宋体" w:hAnsi="宋体" w:cs="宋体"/>
          <w:color w:val="auto"/>
          <w:highlight w:val="none"/>
        </w:rPr>
        <w:instrText xml:space="preserve">○</w:instrText>
      </w:r>
      <w:r>
        <w:rPr>
          <w:rFonts w:ascii="宋体" w:hAnsi="宋体" w:cs="宋体"/>
          <w:color w:val="auto"/>
          <w:highlight w:val="none"/>
        </w:rPr>
        <w:instrText xml:space="preserve">,1)</w:instrText>
      </w:r>
      <w:r>
        <w:rPr>
          <w:rFonts w:ascii="宋体" w:hAnsi="宋体" w:cs="宋体"/>
          <w:color w:val="auto"/>
          <w:highlight w:val="none"/>
        </w:rPr>
        <w:fldChar w:fldCharType="end"/>
      </w:r>
      <w:r>
        <w:rPr>
          <w:rFonts w:hint="eastAsia" w:ascii="宋体" w:hAnsi="宋体"/>
          <w:color w:val="auto"/>
          <w:highlight w:val="none"/>
        </w:rPr>
        <w:t>投标人须提供由税务部门出具的最近三个月内缴纳增值税和企业所得税的纳税证明。</w:t>
      </w:r>
    </w:p>
    <w:p>
      <w:pPr>
        <w:spacing w:line="360" w:lineRule="auto"/>
        <w:ind w:firstLine="420" w:firstLineChars="200"/>
        <w:rPr>
          <w:rFonts w:ascii="宋体" w:hAnsi="宋体"/>
          <w:color w:val="auto"/>
          <w:highlight w:val="none"/>
        </w:rPr>
      </w:pPr>
      <w:r>
        <w:rPr>
          <w:rFonts w:hint="eastAsia" w:ascii="宋体" w:hAnsi="宋体"/>
          <w:color w:val="auto"/>
          <w:highlight w:val="none"/>
        </w:rPr>
        <w:t>②投标人须提供最近三个月内缴纳社会保险的凭据（缴税付款凭证或社会保险缴纳证明）</w:t>
      </w:r>
    </w:p>
    <w:p>
      <w:pPr>
        <w:spacing w:line="360" w:lineRule="auto"/>
        <w:ind w:firstLine="420" w:firstLineChars="200"/>
        <w:rPr>
          <w:rFonts w:ascii="宋体" w:hAnsi="宋体"/>
          <w:color w:val="auto"/>
          <w:highlight w:val="none"/>
        </w:rPr>
      </w:pPr>
      <w:r>
        <w:rPr>
          <w:rFonts w:hint="eastAsia" w:ascii="宋体" w:hAnsi="宋体"/>
          <w:color w:val="auto"/>
          <w:highlight w:val="none"/>
        </w:rPr>
        <w:t>依法免税或不需要缴纳社会保障资金的投标人，应提供相应文件证明其依法免税或不需要缴纳社会保障资金。</w:t>
      </w:r>
    </w:p>
    <w:p>
      <w:pPr>
        <w:spacing w:line="360" w:lineRule="auto"/>
        <w:ind w:firstLine="422" w:firstLineChars="200"/>
        <w:rPr>
          <w:rFonts w:ascii="宋体"/>
          <w:b/>
          <w:bCs/>
          <w:color w:val="auto"/>
          <w:highlight w:val="none"/>
        </w:rPr>
      </w:pPr>
      <w:r>
        <w:rPr>
          <w:rFonts w:ascii="宋体" w:hAnsi="宋体"/>
          <w:b/>
          <w:bCs/>
          <w:color w:val="auto"/>
          <w:highlight w:val="none"/>
        </w:rPr>
        <w:t>E.</w:t>
      </w:r>
      <w:r>
        <w:rPr>
          <w:rFonts w:hint="eastAsia" w:ascii="宋体" w:hAnsi="宋体"/>
          <w:b/>
          <w:bCs/>
          <w:color w:val="auto"/>
          <w:highlight w:val="none"/>
        </w:rPr>
        <w:t>参加政府采购活动前三年内，在经营活动中没有重大违法记录：</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投标人须在投标文件中出具《声明函》。（格式见附件）</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注：证明材料均需加盖签章。</w:t>
      </w:r>
    </w:p>
    <w:p>
      <w:pPr>
        <w:rPr>
          <w:rFonts w:hint="eastAsia" w:ascii="宋体" w:hAnsi="宋体"/>
          <w:b/>
          <w:color w:val="auto"/>
          <w:szCs w:val="21"/>
          <w:highlight w:val="none"/>
        </w:rPr>
      </w:pPr>
    </w:p>
    <w:p>
      <w:pPr>
        <w:rPr>
          <w:rFonts w:asci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二、投标函格式</w:t>
      </w:r>
      <w:r>
        <w:rPr>
          <w:rFonts w:ascii="宋体" w:hAnsi="宋体"/>
          <w:b/>
          <w:color w:val="auto"/>
          <w:szCs w:val="21"/>
          <w:highlight w:val="none"/>
        </w:rPr>
        <w:t>:</w:t>
      </w:r>
    </w:p>
    <w:p>
      <w:pPr>
        <w:snapToGrid w:val="0"/>
        <w:spacing w:before="159" w:beforeLines="50" w:after="50"/>
        <w:jc w:val="center"/>
        <w:rPr>
          <w:rFonts w:ascii="宋体"/>
          <w:b/>
          <w:color w:val="auto"/>
          <w:sz w:val="24"/>
          <w:highlight w:val="non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函</w:t>
      </w:r>
    </w:p>
    <w:p>
      <w:pPr>
        <w:snapToGrid w:val="0"/>
        <w:spacing w:line="360" w:lineRule="auto"/>
        <w:rPr>
          <w:rFonts w:ascii="宋体"/>
          <w:color w:val="auto"/>
          <w:highlight w:val="none"/>
        </w:rPr>
      </w:pPr>
      <w:r>
        <w:rPr>
          <w:rFonts w:hint="eastAsia" w:ascii="宋体" w:hAnsi="宋体"/>
          <w:color w:val="auto"/>
          <w:highlight w:val="none"/>
        </w:rPr>
        <w:t>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（采购人）     </w:t>
      </w:r>
      <w:r>
        <w:rPr>
          <w:rFonts w:hint="eastAsia" w:ascii="宋体" w:hAnsi="宋体"/>
          <w:color w:val="auto"/>
          <w:highlight w:val="none"/>
        </w:rPr>
        <w:t>：</w:t>
      </w:r>
    </w:p>
    <w:p>
      <w:pPr>
        <w:pStyle w:val="20"/>
        <w:spacing w:line="360" w:lineRule="auto"/>
        <w:ind w:right="-91" w:firstLine="404" w:firstLineChars="200"/>
        <w:rPr>
          <w:rFonts w:hAnsi="宋体"/>
          <w:color w:val="auto"/>
          <w:sz w:val="21"/>
          <w:szCs w:val="21"/>
          <w:highlight w:val="none"/>
        </w:rPr>
      </w:pPr>
      <w:r>
        <w:rPr>
          <w:rFonts w:hint="eastAsia" w:hAnsi="宋体"/>
          <w:color w:val="auto"/>
          <w:sz w:val="21"/>
          <w:szCs w:val="21"/>
          <w:highlight w:val="none"/>
        </w:rPr>
        <w:t>我方</w:t>
      </w:r>
      <w:r>
        <w:rPr>
          <w:rFonts w:hint="eastAsia" w:hAnsi="宋体"/>
          <w:b/>
          <w:color w:val="auto"/>
          <w:sz w:val="21"/>
          <w:szCs w:val="21"/>
          <w:highlight w:val="none"/>
          <w:u w:val="single"/>
        </w:rPr>
        <w:t>（投标人名称）</w:t>
      </w:r>
      <w:r>
        <w:rPr>
          <w:rFonts w:hint="eastAsia" w:hAnsi="宋体"/>
          <w:color w:val="auto"/>
          <w:sz w:val="21"/>
          <w:szCs w:val="21"/>
          <w:highlight w:val="none"/>
        </w:rPr>
        <w:t>已详细审查了贵方采购编号为</w:t>
      </w:r>
      <w:r>
        <w:rPr>
          <w:rFonts w:hint="eastAsia" w:hAnsi="宋体"/>
          <w:b/>
          <w:color w:val="auto"/>
          <w:spacing w:val="20"/>
          <w:sz w:val="21"/>
          <w:szCs w:val="21"/>
          <w:highlight w:val="none"/>
          <w:u w:val="single"/>
        </w:rPr>
        <w:t>（</w:t>
      </w:r>
      <w:r>
        <w:rPr>
          <w:rFonts w:hint="eastAsia" w:hAnsi="宋体"/>
          <w:b/>
          <w:color w:val="auto"/>
          <w:sz w:val="21"/>
          <w:szCs w:val="21"/>
          <w:highlight w:val="none"/>
          <w:u w:val="single"/>
        </w:rPr>
        <w:t>采购编号）</w:t>
      </w:r>
      <w:r>
        <w:rPr>
          <w:rFonts w:hint="eastAsia" w:hAnsi="宋体"/>
          <w:color w:val="auto"/>
          <w:sz w:val="21"/>
          <w:szCs w:val="21"/>
          <w:highlight w:val="none"/>
        </w:rPr>
        <w:t>的</w:t>
      </w:r>
      <w:r>
        <w:rPr>
          <w:rFonts w:hint="eastAsia" w:hAnsi="宋体"/>
          <w:b/>
          <w:color w:val="auto"/>
          <w:sz w:val="21"/>
          <w:szCs w:val="21"/>
          <w:highlight w:val="none"/>
          <w:u w:val="single"/>
        </w:rPr>
        <w:t>（项目名称）</w:t>
      </w:r>
      <w:r>
        <w:rPr>
          <w:rFonts w:hint="eastAsia" w:hAnsi="宋体"/>
          <w:color w:val="auto"/>
          <w:sz w:val="21"/>
          <w:szCs w:val="21"/>
          <w:highlight w:val="none"/>
        </w:rPr>
        <w:t>采购项目的采购文件及其相关补充文件</w:t>
      </w:r>
      <w:r>
        <w:rPr>
          <w:rFonts w:hint="eastAsia" w:hAnsi="宋体"/>
          <w:b/>
          <w:color w:val="auto"/>
          <w:sz w:val="21"/>
          <w:szCs w:val="21"/>
          <w:highlight w:val="none"/>
        </w:rPr>
        <w:t>（若有）</w:t>
      </w:r>
      <w:r>
        <w:rPr>
          <w:rFonts w:hint="eastAsia" w:hAnsi="宋体"/>
          <w:color w:val="auto"/>
          <w:sz w:val="21"/>
          <w:szCs w:val="21"/>
          <w:highlight w:val="none"/>
        </w:rPr>
        <w:t>，并正式授权我公司的</w:t>
      </w:r>
      <w:r>
        <w:rPr>
          <w:rFonts w:hint="eastAsia" w:hAnsi="宋体"/>
          <w:b/>
          <w:color w:val="auto"/>
          <w:sz w:val="21"/>
          <w:szCs w:val="21"/>
          <w:highlight w:val="none"/>
          <w:u w:val="single"/>
        </w:rPr>
        <w:t>（被授权人姓名）</w:t>
      </w:r>
      <w:r>
        <w:rPr>
          <w:rFonts w:hAnsi="宋体"/>
          <w:b/>
          <w:color w:val="auto"/>
          <w:sz w:val="21"/>
          <w:szCs w:val="21"/>
          <w:highlight w:val="none"/>
          <w:u w:val="single"/>
        </w:rPr>
        <w:t xml:space="preserve">  </w:t>
      </w:r>
      <w:r>
        <w:rPr>
          <w:rFonts w:hint="eastAsia" w:hAnsi="宋体"/>
          <w:color w:val="auto"/>
          <w:sz w:val="21"/>
          <w:szCs w:val="21"/>
          <w:highlight w:val="none"/>
        </w:rPr>
        <w:t>以本公司名义，全权代表我方自愿参加上述招标项目的投标，现就有关事项向采购代理机构郑重承诺如下：</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1、我方已详细审查了招标文件的全部内容及其相关补充文件（若有），并完全清晰理解全部内容及相关的补充文件（若有），不存在任何误解之处，同意放弃提出异议和质疑的权利。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2、我方遵守《中华人民共和国政府采购法》及相关法律法规的规定。同意招标文件中所提到的无效标条款，并服从有关开标现场的会议纪律。否则，同意被废除投标资格。</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3、我方本服务项目所提供的投标服务报价均具充分的合理性和准确性，保证不存在低于成本的恶意报价行为，同时清楚理解到报价最低并非意味着必定获得合同授予资格。</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4、投标有效期为自开标之日起90天内，如在投标有效期内撤回投标，我方同意被废除投标资格。</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5、我方承诺参加政府采购活动前3年内在经营活动中没有重大违法记录和依法缴纳了税收（投标截止时间进行计算）。</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6、我方承诺具备本项目履行合同所必需的设备和专业技术能力。</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pPr>
        <w:widowControl/>
        <w:spacing w:line="360" w:lineRule="auto"/>
        <w:ind w:firstLine="420" w:firstLineChars="200"/>
        <w:jc w:val="left"/>
        <w:rPr>
          <w:rFonts w:hint="eastAsia"/>
          <w:color w:val="auto"/>
          <w:highlight w:val="none"/>
        </w:rPr>
      </w:pPr>
      <w:r>
        <w:rPr>
          <w:rFonts w:hint="eastAsia" w:ascii="宋体" w:hAnsi="宋体"/>
          <w:color w:val="auto"/>
          <w:szCs w:val="21"/>
          <w:highlight w:val="none"/>
        </w:rPr>
        <w:t>8、我方承诺</w:t>
      </w:r>
      <w:r>
        <w:rPr>
          <w:rFonts w:hint="eastAsia" w:cs="Segoe UI"/>
          <w:color w:val="auto"/>
          <w:highlight w:val="none"/>
        </w:rPr>
        <w:t>至本项目投标截止时间止未被列入失信被执行人、重大税收违法案件当事人名单、政府采购严重违法失信行为记录。</w:t>
      </w:r>
    </w:p>
    <w:p>
      <w:pPr>
        <w:pStyle w:val="21"/>
        <w:tabs>
          <w:tab w:val="left" w:pos="939"/>
        </w:tabs>
        <w:snapToGrid w:val="0"/>
        <w:ind w:left="716" w:leftChars="150" w:hanging="401" w:hangingChars="191"/>
        <w:rPr>
          <w:color w:val="auto"/>
          <w:sz w:val="21"/>
          <w:highlight w:val="none"/>
        </w:rPr>
      </w:pPr>
    </w:p>
    <w:p>
      <w:pPr>
        <w:pStyle w:val="22"/>
        <w:snapToGrid w:val="0"/>
        <w:spacing w:before="159" w:beforeLines="50"/>
        <w:ind w:firstLine="200"/>
        <w:rPr>
          <w:rFonts w:ascii="Times New Roman" w:hAnsi="Times New Roman"/>
          <w:color w:val="auto"/>
          <w:sz w:val="21"/>
          <w:highlight w:val="none"/>
        </w:rPr>
      </w:pPr>
    </w:p>
    <w:p>
      <w:pPr>
        <w:spacing w:line="360" w:lineRule="auto"/>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投标人名称：</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（加盖公章）    </w:t>
      </w:r>
    </w:p>
    <w:p>
      <w:pPr>
        <w:spacing w:line="360" w:lineRule="auto"/>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投标人代表：</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（签字或</w:t>
      </w:r>
      <w:r>
        <w:rPr>
          <w:rFonts w:ascii="宋体" w:hAnsi="宋体" w:cs="宋体"/>
          <w:color w:val="auto"/>
          <w:spacing w:val="-4"/>
          <w:szCs w:val="21"/>
          <w:highlight w:val="none"/>
        </w:rPr>
        <w:t>盖章</w:t>
      </w:r>
      <w:r>
        <w:rPr>
          <w:rFonts w:hint="eastAsia" w:ascii="宋体" w:hAnsi="宋体" w:cs="宋体"/>
          <w:color w:val="auto"/>
          <w:spacing w:val="-4"/>
          <w:szCs w:val="21"/>
          <w:highlight w:val="none"/>
        </w:rPr>
        <w:t xml:space="preserve">）        </w:t>
      </w:r>
    </w:p>
    <w:p>
      <w:pPr>
        <w:spacing w:line="360" w:lineRule="auto"/>
        <w:rPr>
          <w:rFonts w:hint="eastAsia" w:ascii="宋体" w:hAnsi="宋体" w:cs="宋体"/>
          <w:color w:val="auto"/>
          <w:spacing w:val="-4"/>
          <w:szCs w:val="21"/>
          <w:highlight w:val="none"/>
          <w:u w:val="thick"/>
        </w:rPr>
      </w:pPr>
      <w:r>
        <w:rPr>
          <w:rFonts w:hint="eastAsia" w:ascii="宋体" w:hAnsi="宋体" w:cs="宋体"/>
          <w:color w:val="auto"/>
          <w:spacing w:val="-4"/>
          <w:szCs w:val="21"/>
          <w:highlight w:val="none"/>
        </w:rPr>
        <w:t>投标人地址：</w:t>
      </w:r>
      <w:r>
        <w:rPr>
          <w:rFonts w:hint="eastAsia" w:ascii="宋体" w:hAnsi="宋体" w:cs="宋体"/>
          <w:color w:val="auto"/>
          <w:spacing w:val="-4"/>
          <w:szCs w:val="21"/>
          <w:highlight w:val="none"/>
          <w:u w:val="single"/>
        </w:rPr>
        <w:t xml:space="preserve">                   </w:t>
      </w:r>
    </w:p>
    <w:p>
      <w:pPr>
        <w:pStyle w:val="9"/>
        <w:snapToGrid w:val="0"/>
        <w:rPr>
          <w:rFonts w:hint="eastAsia" w:hAnsi="宋体" w:eastAsia="宋体" w:cs="宋体"/>
          <w:color w:val="auto"/>
          <w:sz w:val="21"/>
          <w:szCs w:val="21"/>
          <w:highlight w:val="none"/>
        </w:rPr>
      </w:pPr>
      <w:r>
        <w:rPr>
          <w:rFonts w:hint="eastAsia" w:hAnsi="宋体" w:eastAsia="宋体" w:cs="宋体"/>
          <w:color w:val="auto"/>
          <w:spacing w:val="20"/>
          <w:sz w:val="21"/>
          <w:szCs w:val="21"/>
          <w:highlight w:val="none"/>
        </w:rPr>
        <w:t>日期：</w:t>
      </w:r>
      <w:r>
        <w:rPr>
          <w:rFonts w:hint="eastAsia" w:hAnsi="宋体" w:eastAsia="宋体" w:cs="宋体"/>
          <w:color w:val="auto"/>
          <w:spacing w:val="20"/>
          <w:sz w:val="21"/>
          <w:szCs w:val="21"/>
          <w:highlight w:val="none"/>
          <w:u w:val="single"/>
        </w:rPr>
        <w:t xml:space="preserve">    </w:t>
      </w:r>
      <w:r>
        <w:rPr>
          <w:rFonts w:hint="eastAsia" w:hAnsi="宋体" w:eastAsia="宋体" w:cs="宋体"/>
          <w:color w:val="auto"/>
          <w:spacing w:val="20"/>
          <w:sz w:val="21"/>
          <w:szCs w:val="21"/>
          <w:highlight w:val="none"/>
        </w:rPr>
        <w:t>年</w:t>
      </w:r>
      <w:r>
        <w:rPr>
          <w:rFonts w:hint="eastAsia" w:hAnsi="宋体" w:eastAsia="宋体" w:cs="宋体"/>
          <w:color w:val="auto"/>
          <w:spacing w:val="20"/>
          <w:sz w:val="21"/>
          <w:szCs w:val="21"/>
          <w:highlight w:val="none"/>
          <w:u w:val="single"/>
        </w:rPr>
        <w:t xml:space="preserve">   </w:t>
      </w:r>
      <w:r>
        <w:rPr>
          <w:rFonts w:hint="eastAsia" w:hAnsi="宋体" w:eastAsia="宋体" w:cs="宋体"/>
          <w:color w:val="auto"/>
          <w:spacing w:val="20"/>
          <w:sz w:val="21"/>
          <w:szCs w:val="21"/>
          <w:highlight w:val="none"/>
        </w:rPr>
        <w:t>月</w:t>
      </w:r>
      <w:r>
        <w:rPr>
          <w:rFonts w:hint="eastAsia" w:hAnsi="宋体" w:eastAsia="宋体" w:cs="宋体"/>
          <w:color w:val="auto"/>
          <w:spacing w:val="20"/>
          <w:sz w:val="21"/>
          <w:szCs w:val="21"/>
          <w:highlight w:val="none"/>
          <w:u w:val="single"/>
        </w:rPr>
        <w:t xml:space="preserve">   </w:t>
      </w:r>
      <w:r>
        <w:rPr>
          <w:rFonts w:hint="eastAsia" w:hAnsi="宋体" w:eastAsia="宋体" w:cs="宋体"/>
          <w:color w:val="auto"/>
          <w:spacing w:val="20"/>
          <w:sz w:val="21"/>
          <w:szCs w:val="21"/>
          <w:highlight w:val="none"/>
        </w:rPr>
        <w:t>日</w:t>
      </w:r>
    </w:p>
    <w:p>
      <w:pPr>
        <w:snapToGrid w:val="0"/>
        <w:spacing w:line="360" w:lineRule="auto"/>
        <w:jc w:val="left"/>
        <w:rPr>
          <w:rFonts w:hint="eastAsia" w:ascii="宋体" w:hAnsi="宋体"/>
          <w:b/>
          <w:bCs/>
          <w:color w:val="auto"/>
          <w:szCs w:val="21"/>
          <w:highlight w:val="none"/>
        </w:rPr>
      </w:pPr>
    </w:p>
    <w:p>
      <w:pPr>
        <w:snapToGrid w:val="0"/>
        <w:spacing w:line="360" w:lineRule="auto"/>
        <w:jc w:val="left"/>
        <w:rPr>
          <w:rFonts w:hint="eastAsia" w:ascii="宋体" w:hAnsi="宋体"/>
          <w:b/>
          <w:bCs/>
          <w:color w:val="auto"/>
          <w:szCs w:val="21"/>
          <w:highlight w:val="none"/>
        </w:rPr>
      </w:pPr>
    </w:p>
    <w:p>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三</w:t>
      </w:r>
      <w:r>
        <w:rPr>
          <w:rFonts w:ascii="宋体" w:hAnsi="宋体"/>
          <w:b/>
          <w:bCs/>
          <w:color w:val="auto"/>
          <w:szCs w:val="21"/>
          <w:highlight w:val="none"/>
        </w:rPr>
        <w:t>、</w:t>
      </w:r>
      <w:r>
        <w:rPr>
          <w:rFonts w:hint="eastAsia" w:ascii="宋体" w:hAnsi="宋体"/>
          <w:b/>
          <w:bCs/>
          <w:color w:val="auto"/>
          <w:szCs w:val="21"/>
          <w:highlight w:val="none"/>
        </w:rPr>
        <w:t>声明函格式：</w:t>
      </w:r>
    </w:p>
    <w:p>
      <w:pPr>
        <w:snapToGrid w:val="0"/>
        <w:spacing w:before="159" w:beforeLines="50" w:after="50"/>
        <w:jc w:val="center"/>
        <w:rPr>
          <w:rFonts w:ascii="宋体" w:hAnsi="宋体"/>
          <w:b/>
          <w:color w:val="auto"/>
          <w:sz w:val="24"/>
          <w:highlight w:val="none"/>
        </w:rPr>
      </w:pPr>
      <w:r>
        <w:rPr>
          <w:rFonts w:hint="eastAsia" w:ascii="宋体" w:hAnsi="宋体"/>
          <w:b/>
          <w:color w:val="auto"/>
          <w:sz w:val="24"/>
          <w:highlight w:val="none"/>
        </w:rPr>
        <w:t>声明函</w:t>
      </w:r>
    </w:p>
    <w:p>
      <w:pPr>
        <w:snapToGrid w:val="0"/>
        <w:spacing w:before="159" w:beforeLines="50" w:after="50" w:line="360" w:lineRule="auto"/>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u w:val="single"/>
        </w:rPr>
        <w:t>（采购人）</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6"/>
        <w:spacing w:line="360" w:lineRule="auto"/>
        <w:ind w:firstLine="480"/>
        <w:rPr>
          <w:rFonts w:ascii="宋体"/>
          <w:color w:val="auto"/>
          <w:sz w:val="21"/>
          <w:szCs w:val="21"/>
          <w:highlight w:val="none"/>
        </w:rPr>
      </w:pPr>
      <w:r>
        <w:rPr>
          <w:rFonts w:hint="eastAsia" w:ascii="宋体" w:hAnsi="宋体"/>
          <w:color w:val="auto"/>
          <w:sz w:val="21"/>
          <w:szCs w:val="21"/>
          <w:highlight w:val="none"/>
        </w:rPr>
        <w:t>我方</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（投标人）</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color w:val="auto"/>
          <w:sz w:val="21"/>
          <w:szCs w:val="21"/>
          <w:highlight w:val="none"/>
        </w:rPr>
        <w:t>/</w:t>
      </w:r>
      <w:r>
        <w:rPr>
          <w:rFonts w:hint="eastAsia" w:ascii="宋体" w:hAnsi="宋体"/>
          <w:color w:val="auto"/>
          <w:sz w:val="21"/>
          <w:szCs w:val="21"/>
          <w:highlight w:val="none"/>
        </w:rPr>
        <w:t>中标</w:t>
      </w:r>
      <w:r>
        <w:rPr>
          <w:rFonts w:ascii="宋体" w:hAnsi="宋体"/>
          <w:color w:val="auto"/>
          <w:sz w:val="21"/>
          <w:szCs w:val="21"/>
          <w:highlight w:val="none"/>
        </w:rPr>
        <w:t>/</w:t>
      </w:r>
      <w:r>
        <w:rPr>
          <w:rFonts w:hint="eastAsia" w:ascii="宋体" w:hAnsi="宋体"/>
          <w:color w:val="auto"/>
          <w:sz w:val="21"/>
          <w:szCs w:val="21"/>
          <w:highlight w:val="none"/>
        </w:rPr>
        <w:t>签订合同），我方对此无任何异议。</w:t>
      </w:r>
    </w:p>
    <w:p>
      <w:pPr>
        <w:pStyle w:val="6"/>
        <w:spacing w:line="360" w:lineRule="auto"/>
        <w:ind w:firstLine="480"/>
        <w:rPr>
          <w:rFonts w:ascii="宋体"/>
          <w:color w:val="auto"/>
          <w:sz w:val="21"/>
          <w:szCs w:val="21"/>
          <w:highlight w:val="none"/>
        </w:rPr>
      </w:pPr>
      <w:r>
        <w:rPr>
          <w:rFonts w:hint="eastAsia" w:ascii="宋体" w:hAnsi="宋体"/>
          <w:color w:val="auto"/>
          <w:sz w:val="21"/>
          <w:szCs w:val="21"/>
          <w:highlight w:val="none"/>
        </w:rPr>
        <w:t>特此声明！</w:t>
      </w:r>
    </w:p>
    <w:p>
      <w:pPr>
        <w:pStyle w:val="6"/>
        <w:ind w:firstLine="480"/>
        <w:rPr>
          <w:rFonts w:ascii="宋体"/>
          <w:color w:val="auto"/>
          <w:highlight w:val="none"/>
        </w:rPr>
      </w:pPr>
    </w:p>
    <w:p>
      <w:pPr>
        <w:snapToGrid w:val="0"/>
        <w:spacing w:before="159" w:beforeLines="50"/>
        <w:ind w:firstLine="200"/>
        <w:rPr>
          <w:rFonts w:ascii="宋体"/>
          <w:color w:val="auto"/>
          <w:highlight w:val="none"/>
        </w:rPr>
      </w:pPr>
    </w:p>
    <w:p>
      <w:pPr>
        <w:snapToGrid w:val="0"/>
        <w:spacing w:before="159" w:beforeLines="50"/>
        <w:ind w:firstLine="5460" w:firstLineChars="2600"/>
        <w:rPr>
          <w:rFonts w:ascii="宋体" w:hAnsi="宋体"/>
          <w:color w:val="auto"/>
          <w:highlight w:val="none"/>
          <w:u w:val="single"/>
        </w:rPr>
      </w:pPr>
      <w:r>
        <w:rPr>
          <w:rFonts w:hint="eastAsia" w:ascii="宋体" w:hAnsi="宋体"/>
          <w:color w:val="auto"/>
          <w:highlight w:val="none"/>
        </w:rPr>
        <w:t>投标人公章：</w:t>
      </w:r>
      <w:r>
        <w:rPr>
          <w:rFonts w:ascii="宋体" w:hAnsi="宋体"/>
          <w:color w:val="auto"/>
          <w:highlight w:val="none"/>
          <w:u w:val="single"/>
        </w:rPr>
        <w:t xml:space="preserve">      </w:t>
      </w:r>
      <w:r>
        <w:rPr>
          <w:rFonts w:hint="eastAsia" w:ascii="宋体" w:hAnsi="宋体" w:cs="宋体"/>
          <w:color w:val="auto"/>
          <w:spacing w:val="-4"/>
          <w:szCs w:val="21"/>
          <w:highlight w:val="none"/>
        </w:rPr>
        <w:t>（加盖公章）</w:t>
      </w:r>
    </w:p>
    <w:p>
      <w:pPr>
        <w:snapToGrid w:val="0"/>
        <w:spacing w:before="159" w:beforeLines="50"/>
        <w:ind w:firstLine="200"/>
        <w:jc w:val="center"/>
        <w:rPr>
          <w:rFonts w:ascii="宋体"/>
          <w:color w:val="auto"/>
          <w:highlight w:val="none"/>
        </w:rPr>
      </w:pPr>
      <w:r>
        <w:rPr>
          <w:rFonts w:hint="eastAsia" w:ascii="宋体" w:hAnsi="宋体"/>
          <w:color w:val="auto"/>
          <w:highlight w:val="none"/>
        </w:rPr>
        <w:t xml:space="preserve">                                                 法定代表人（签字或盖章）：</w:t>
      </w:r>
    </w:p>
    <w:p>
      <w:pPr>
        <w:pStyle w:val="22"/>
        <w:snapToGrid w:val="0"/>
        <w:spacing w:before="159" w:beforeLines="50"/>
        <w:ind w:firstLine="200"/>
        <w:jc w:val="center"/>
        <w:rPr>
          <w:rFonts w:ascii="宋体" w:hAnsi="宋体"/>
          <w:color w:val="auto"/>
          <w:sz w:val="21"/>
          <w:szCs w:val="24"/>
          <w:highlight w:val="none"/>
        </w:rPr>
      </w:pPr>
      <w:r>
        <w:rPr>
          <w:rFonts w:hint="eastAsia" w:ascii="宋体" w:hAnsi="宋体"/>
          <w:color w:val="auto"/>
          <w:sz w:val="21"/>
          <w:szCs w:val="24"/>
          <w:highlight w:val="none"/>
        </w:rPr>
        <w:t xml:space="preserve">                                       年</w:t>
      </w:r>
      <w:r>
        <w:rPr>
          <w:rFonts w:ascii="宋体" w:hAnsi="宋体"/>
          <w:color w:val="auto"/>
          <w:sz w:val="21"/>
          <w:szCs w:val="24"/>
          <w:highlight w:val="none"/>
        </w:rPr>
        <w:t xml:space="preserve">    </w:t>
      </w:r>
      <w:r>
        <w:rPr>
          <w:rFonts w:hint="eastAsia" w:ascii="宋体" w:hAnsi="宋体"/>
          <w:color w:val="auto"/>
          <w:sz w:val="21"/>
          <w:szCs w:val="24"/>
          <w:highlight w:val="none"/>
        </w:rPr>
        <w:t>月</w:t>
      </w:r>
      <w:r>
        <w:rPr>
          <w:rFonts w:ascii="宋体" w:hAnsi="宋体"/>
          <w:color w:val="auto"/>
          <w:sz w:val="21"/>
          <w:szCs w:val="24"/>
          <w:highlight w:val="none"/>
        </w:rPr>
        <w:t xml:space="preserve">    </w:t>
      </w:r>
      <w:r>
        <w:rPr>
          <w:rFonts w:hint="eastAsia" w:ascii="宋体" w:hAnsi="宋体"/>
          <w:color w:val="auto"/>
          <w:sz w:val="21"/>
          <w:szCs w:val="24"/>
          <w:highlight w:val="none"/>
        </w:rPr>
        <w:t>日</w:t>
      </w:r>
    </w:p>
    <w:p>
      <w:pPr>
        <w:snapToGrid w:val="0"/>
        <w:spacing w:before="159" w:beforeLines="50" w:after="50"/>
        <w:ind w:firstLine="482" w:firstLineChars="200"/>
        <w:jc w:val="left"/>
        <w:rPr>
          <w:rFonts w:ascii="宋体"/>
          <w:b/>
          <w:bCs/>
          <w:color w:val="auto"/>
          <w:sz w:val="24"/>
          <w:highlight w:val="none"/>
        </w:rPr>
      </w:pPr>
    </w:p>
    <w:p>
      <w:pPr>
        <w:snapToGrid w:val="0"/>
        <w:spacing w:before="159" w:beforeLines="50" w:after="50"/>
        <w:ind w:firstLine="482" w:firstLineChars="200"/>
        <w:jc w:val="left"/>
        <w:rPr>
          <w:rFonts w:ascii="宋体"/>
          <w:b/>
          <w:bCs/>
          <w:color w:val="auto"/>
          <w:sz w:val="24"/>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spacing w:line="360" w:lineRule="auto"/>
        <w:rPr>
          <w:rFonts w:ascii="宋体" w:hAnsi="宋体"/>
          <w:b/>
          <w:bCs/>
          <w:color w:val="auto"/>
          <w:szCs w:val="21"/>
          <w:highlight w:val="none"/>
        </w:rPr>
      </w:pPr>
    </w:p>
    <w:p>
      <w:pPr>
        <w:rPr>
          <w:rFonts w:hint="eastAsia" w:ascii="宋体" w:hAnsi="宋体" w:eastAsia="宋体"/>
          <w:b/>
          <w:bCs/>
          <w:color w:val="auto"/>
          <w:szCs w:val="21"/>
          <w:highlight w:val="none"/>
          <w:lang w:eastAsia="zh-CN"/>
        </w:rPr>
      </w:pPr>
      <w:r>
        <w:rPr>
          <w:rFonts w:hint="eastAsia" w:ascii="宋体" w:hAnsi="宋体"/>
          <w:b/>
          <w:bCs/>
          <w:color w:val="auto"/>
          <w:szCs w:val="21"/>
          <w:highlight w:val="none"/>
        </w:rPr>
        <w:t>四、</w:t>
      </w:r>
      <w:r>
        <w:rPr>
          <w:rFonts w:hint="eastAsia" w:ascii="宋体" w:hAnsi="宋体" w:cs="宋体"/>
          <w:b/>
          <w:color w:val="auto"/>
          <w:szCs w:val="21"/>
          <w:highlight w:val="none"/>
        </w:rPr>
        <w:t>投标人法定代表人身份证</w:t>
      </w:r>
      <w:r>
        <w:rPr>
          <w:rFonts w:hint="eastAsia" w:ascii="宋体" w:hAnsi="宋体" w:cs="宋体"/>
          <w:b/>
          <w:color w:val="auto"/>
          <w:szCs w:val="21"/>
          <w:highlight w:val="none"/>
          <w:lang w:val="en-US" w:eastAsia="zh-CN"/>
        </w:rPr>
        <w:t>扫描件</w:t>
      </w:r>
    </w:p>
    <w:p>
      <w:pPr>
        <w:spacing w:line="480" w:lineRule="auto"/>
        <w:ind w:firstLine="463" w:firstLineChars="192"/>
        <w:jc w:val="center"/>
        <w:rPr>
          <w:rFonts w:ascii="宋体" w:hAnsi="宋体"/>
          <w:b/>
          <w:bCs/>
          <w:color w:val="auto"/>
          <w:sz w:val="24"/>
          <w:highlight w:val="none"/>
        </w:rPr>
      </w:pPr>
    </w:p>
    <w:p>
      <w:pPr>
        <w:pStyle w:val="6"/>
        <w:rPr>
          <w:rFonts w:hint="eastAsia"/>
          <w:color w:val="auto"/>
          <w:highlight w:val="none"/>
        </w:rPr>
      </w:pPr>
    </w:p>
    <w:p>
      <w:pPr>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五、法定代表人授权委托书格式：</w:t>
      </w:r>
    </w:p>
    <w:p>
      <w:pPr>
        <w:pStyle w:val="6"/>
        <w:rPr>
          <w:rFonts w:hint="eastAsia"/>
          <w:color w:val="auto"/>
          <w:highlight w:val="none"/>
        </w:rPr>
      </w:pPr>
    </w:p>
    <w:p>
      <w:pPr>
        <w:snapToGrid w:val="0"/>
        <w:spacing w:before="159" w:beforeLines="50" w:after="50"/>
        <w:jc w:val="center"/>
        <w:rPr>
          <w:b/>
          <w:color w:val="auto"/>
          <w:sz w:val="24"/>
          <w:highlight w:val="none"/>
        </w:rPr>
      </w:pPr>
      <w:r>
        <w:rPr>
          <w:b/>
          <w:color w:val="auto"/>
          <w:sz w:val="24"/>
          <w:highlight w:val="none"/>
        </w:rPr>
        <w:t>法定代表人授权委托书</w:t>
      </w:r>
    </w:p>
    <w:p>
      <w:pPr>
        <w:snapToGrid w:val="0"/>
        <w:spacing w:before="159" w:beforeLines="50" w:after="159" w:afterLines="50" w:line="360" w:lineRule="auto"/>
        <w:ind w:firstLine="630" w:firstLineChars="300"/>
        <w:rPr>
          <w:color w:val="auto"/>
          <w:highlight w:val="none"/>
        </w:rPr>
      </w:pPr>
    </w:p>
    <w:p>
      <w:pPr>
        <w:snapToGrid w:val="0"/>
        <w:spacing w:before="159" w:beforeLines="50"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（招标采购人名称）：</w:t>
      </w:r>
    </w:p>
    <w:p>
      <w:pPr>
        <w:wordWrap w:val="0"/>
        <w:snapToGrid w:val="0"/>
        <w:spacing w:before="159" w:beforeLines="50" w:line="360" w:lineRule="auto"/>
        <w:rPr>
          <w:rFonts w:hint="eastAsia" w:ascii="宋体" w:hAnsi="宋体"/>
          <w:color w:val="auto"/>
          <w:sz w:val="24"/>
          <w:highlight w:val="none"/>
        </w:rPr>
      </w:pPr>
      <w:r>
        <w:rPr>
          <w:rFonts w:hint="eastAsia" w:ascii="宋体" w:hAnsi="宋体"/>
          <w:color w:val="auto"/>
          <w:sz w:val="24"/>
          <w:highlight w:val="none"/>
        </w:rPr>
        <w:t xml:space="preserve">     我 </w:t>
      </w:r>
      <w:r>
        <w:rPr>
          <w:rFonts w:hint="eastAsia" w:ascii="宋体" w:hAnsi="宋体"/>
          <w:b/>
          <w:bCs/>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i/>
          <w:iCs/>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pPr>
        <w:wordWrap w:val="0"/>
        <w:snapToGrid w:val="0"/>
        <w:spacing w:before="159" w:beforeLines="50" w:line="360" w:lineRule="auto"/>
        <w:rPr>
          <w:rFonts w:hint="eastAsia" w:ascii="宋体" w:hAnsi="宋体"/>
          <w:color w:val="auto"/>
          <w:sz w:val="24"/>
          <w:highlight w:val="none"/>
        </w:rPr>
      </w:pPr>
      <w:r>
        <w:rPr>
          <w:rFonts w:hint="eastAsia" w:ascii="宋体" w:hAnsi="宋体"/>
          <w:color w:val="auto"/>
          <w:sz w:val="24"/>
          <w:highlight w:val="none"/>
        </w:rPr>
        <w:t xml:space="preserve">    我方对被授权人的签名负全部责任。</w:t>
      </w:r>
    </w:p>
    <w:p>
      <w:pPr>
        <w:wordWrap w:val="0"/>
        <w:snapToGrid w:val="0"/>
        <w:spacing w:before="159" w:beforeLines="50" w:line="360" w:lineRule="auto"/>
        <w:rPr>
          <w:rFonts w:hint="eastAsia" w:ascii="宋体" w:hAnsi="宋体"/>
          <w:color w:val="auto"/>
          <w:sz w:val="24"/>
          <w:highlight w:val="none"/>
        </w:rPr>
      </w:pPr>
      <w:r>
        <w:rPr>
          <w:rFonts w:hint="eastAsia" w:ascii="宋体" w:hAnsi="宋体"/>
          <w:color w:val="auto"/>
          <w:sz w:val="24"/>
          <w:highlight w:val="none"/>
        </w:rPr>
        <w:t xml:space="preserve">    在撤销授权的书面通知以前，本授权函一直有效。被授权人在授权函有效期内签署的所有文件不因授权的撤销而失效。</w:t>
      </w:r>
    </w:p>
    <w:p>
      <w:pPr>
        <w:wordWrap w:val="0"/>
        <w:snapToGrid w:val="0"/>
        <w:spacing w:before="159" w:beforeLines="50" w:line="360" w:lineRule="auto"/>
        <w:rPr>
          <w:rFonts w:hint="eastAsia" w:ascii="宋体" w:hAnsi="宋体"/>
          <w:color w:val="auto"/>
          <w:sz w:val="24"/>
          <w:highlight w:val="none"/>
        </w:rPr>
      </w:pPr>
      <w:r>
        <w:rPr>
          <w:rFonts w:hint="eastAsia" w:ascii="宋体" w:hAnsi="宋体"/>
          <w:color w:val="auto"/>
          <w:sz w:val="24"/>
          <w:highlight w:val="none"/>
        </w:rPr>
        <w:t xml:space="preserve">    被授权人无转委托权，特此委托。</w:t>
      </w:r>
    </w:p>
    <w:p>
      <w:pPr>
        <w:snapToGrid w:val="0"/>
        <w:spacing w:before="159" w:before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被授权人（签字或</w:t>
      </w:r>
      <w:r>
        <w:rPr>
          <w:rFonts w:ascii="宋体" w:hAnsi="宋体"/>
          <w:color w:val="auto"/>
          <w:sz w:val="24"/>
          <w:highlight w:val="none"/>
        </w:rPr>
        <w:t>盖章</w:t>
      </w:r>
      <w:r>
        <w:rPr>
          <w:rFonts w:hint="eastAsia" w:ascii="宋体" w:hAnsi="宋体"/>
          <w:color w:val="auto"/>
          <w:sz w:val="24"/>
          <w:highlight w:val="none"/>
        </w:rPr>
        <w:t>）：                法定代表人（签字或</w:t>
      </w:r>
      <w:r>
        <w:rPr>
          <w:rFonts w:ascii="宋体" w:hAnsi="宋体"/>
          <w:color w:val="auto"/>
          <w:sz w:val="24"/>
          <w:highlight w:val="none"/>
        </w:rPr>
        <w:t>盖章</w:t>
      </w:r>
      <w:r>
        <w:rPr>
          <w:rFonts w:hint="eastAsia" w:ascii="宋体" w:hAnsi="宋体"/>
          <w:color w:val="auto"/>
          <w:sz w:val="24"/>
          <w:highlight w:val="none"/>
        </w:rPr>
        <w:t>）：</w:t>
      </w:r>
    </w:p>
    <w:p>
      <w:pPr>
        <w:snapToGrid w:val="0"/>
        <w:spacing w:before="159" w:beforeLines="50" w:line="360" w:lineRule="auto"/>
        <w:rPr>
          <w:rFonts w:hint="eastAsia" w:ascii="宋体" w:hAnsi="宋体"/>
          <w:color w:val="auto"/>
          <w:sz w:val="24"/>
          <w:highlight w:val="none"/>
        </w:rPr>
      </w:pPr>
      <w:r>
        <w:rPr>
          <w:rFonts w:hint="eastAsia" w:ascii="宋体" w:hAnsi="宋体"/>
          <w:color w:val="auto"/>
          <w:sz w:val="24"/>
          <w:highlight w:val="none"/>
        </w:rPr>
        <w:t xml:space="preserve">                                            投标人公章：</w:t>
      </w:r>
    </w:p>
    <w:p>
      <w:pPr>
        <w:snapToGrid w:val="0"/>
        <w:spacing w:before="159" w:beforeLines="50" w:line="360" w:lineRule="auto"/>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59" w:beforeLines="50" w:line="360" w:lineRule="auto"/>
        <w:rPr>
          <w:rFonts w:hint="eastAsia" w:ascii="宋体" w:hAnsi="宋体"/>
          <w:b/>
          <w:bCs/>
          <w:color w:val="auto"/>
          <w:szCs w:val="21"/>
          <w:highlight w:val="none"/>
          <w:u w:val="single"/>
        </w:rPr>
      </w:pPr>
    </w:p>
    <w:p>
      <w:pPr>
        <w:snapToGrid w:val="0"/>
        <w:spacing w:before="159" w:beforeLines="50" w:line="360" w:lineRule="auto"/>
        <w:rPr>
          <w:rFonts w:hint="eastAsia" w:ascii="宋体" w:hAnsi="宋体"/>
          <w:b/>
          <w:bCs/>
          <w:color w:val="auto"/>
          <w:szCs w:val="21"/>
          <w:highlight w:val="none"/>
          <w:u w:val="single"/>
        </w:rPr>
      </w:pPr>
      <w:r>
        <w:rPr>
          <w:rFonts w:hint="eastAsia" w:ascii="宋体" w:hAnsi="宋体"/>
          <w:b/>
          <w:bCs/>
          <w:color w:val="auto"/>
          <w:szCs w:val="21"/>
          <w:highlight w:val="none"/>
          <w:u w:val="single"/>
        </w:rPr>
        <w:t>注：授权委托书必须有法定代表人和投标人代表双方签字（或</w:t>
      </w:r>
      <w:r>
        <w:rPr>
          <w:rFonts w:ascii="宋体" w:hAnsi="宋体"/>
          <w:b/>
          <w:bCs/>
          <w:color w:val="auto"/>
          <w:szCs w:val="21"/>
          <w:highlight w:val="none"/>
          <w:u w:val="single"/>
        </w:rPr>
        <w:t>盖章</w:t>
      </w:r>
      <w:r>
        <w:rPr>
          <w:rFonts w:hint="eastAsia" w:ascii="宋体" w:hAnsi="宋体"/>
          <w:b/>
          <w:bCs/>
          <w:color w:val="auto"/>
          <w:szCs w:val="21"/>
          <w:highlight w:val="none"/>
          <w:u w:val="single"/>
        </w:rPr>
        <w:t>），否则将导致投标无效。</w:t>
      </w:r>
    </w:p>
    <w:p>
      <w:pPr>
        <w:snapToGrid w:val="0"/>
        <w:spacing w:before="159" w:beforeLines="50" w:after="159" w:afterLines="50" w:line="360" w:lineRule="auto"/>
        <w:rPr>
          <w:rFonts w:hint="eastAsia" w:ascii="宋体"/>
          <w:b/>
          <w:bCs/>
          <w:color w:val="auto"/>
          <w:szCs w:val="21"/>
          <w:highlight w:val="none"/>
          <w:u w:val="single"/>
        </w:rPr>
      </w:pPr>
      <w:r>
        <w:rPr>
          <w:rFonts w:hint="eastAsia" w:ascii="宋体"/>
          <w:b/>
          <w:bCs/>
          <w:color w:val="auto"/>
          <w:szCs w:val="21"/>
          <w:highlight w:val="none"/>
          <w:u w:val="single"/>
        </w:rPr>
        <w:t>附：1、投标人代表和法定代表人身份证</w:t>
      </w:r>
      <w:r>
        <w:rPr>
          <w:rFonts w:hint="eastAsia" w:ascii="宋体"/>
          <w:b/>
          <w:bCs/>
          <w:color w:val="auto"/>
          <w:szCs w:val="21"/>
          <w:highlight w:val="none"/>
          <w:u w:val="single"/>
          <w:lang w:val="en-US" w:eastAsia="zh-CN"/>
        </w:rPr>
        <w:t>扫描件</w:t>
      </w:r>
      <w:r>
        <w:rPr>
          <w:rFonts w:hint="eastAsia" w:ascii="宋体"/>
          <w:b/>
          <w:bCs/>
          <w:color w:val="auto"/>
          <w:szCs w:val="21"/>
          <w:highlight w:val="none"/>
          <w:u w:val="single"/>
        </w:rPr>
        <w:t>；</w:t>
      </w:r>
    </w:p>
    <w:p>
      <w:pPr>
        <w:snapToGrid w:val="0"/>
        <w:spacing w:before="159" w:beforeLines="50" w:after="159" w:afterLines="50" w:line="360" w:lineRule="auto"/>
        <w:ind w:firstLine="422" w:firstLineChars="200"/>
        <w:rPr>
          <w:rFonts w:hint="eastAsia" w:ascii="宋体"/>
          <w:b/>
          <w:bCs/>
          <w:color w:val="auto"/>
          <w:szCs w:val="21"/>
          <w:highlight w:val="none"/>
          <w:u w:val="single"/>
        </w:rPr>
      </w:pPr>
      <w:r>
        <w:rPr>
          <w:rFonts w:hint="eastAsia" w:ascii="宋体"/>
          <w:b/>
          <w:bCs/>
          <w:color w:val="auto"/>
          <w:szCs w:val="21"/>
          <w:highlight w:val="none"/>
          <w:u w:val="single"/>
        </w:rPr>
        <w:t>2、投标人代表为投标人本公司人员证明材料（社保证明或劳动合同）；社保证明须为近三个月内任意一个月且经社保部门盖章确认的社保交纳证明材料。</w:t>
      </w:r>
    </w:p>
    <w:p>
      <w:pPr>
        <w:spacing w:before="159" w:beforeLines="50" w:after="159" w:afterLines="50"/>
        <w:rPr>
          <w:rFonts w:hint="eastAsia" w:hAnsi="宋体" w:cs="宋体"/>
          <w:color w:val="auto"/>
          <w:szCs w:val="21"/>
          <w:highlight w:val="none"/>
        </w:rPr>
      </w:pPr>
      <w:r>
        <w:rPr>
          <w:b/>
          <w:color w:val="auto"/>
          <w:spacing w:val="-4"/>
          <w:highlight w:val="none"/>
        </w:rPr>
        <w:t xml:space="preserve">  </w:t>
      </w:r>
    </w:p>
    <w:p>
      <w:pPr>
        <w:snapToGrid w:val="0"/>
        <w:spacing w:line="360" w:lineRule="auto"/>
        <w:jc w:val="left"/>
        <w:rPr>
          <w:rFonts w:hint="eastAsia" w:ascii="宋体" w:hAnsi="宋体" w:cs="Times New Roman"/>
          <w:b/>
          <w:bCs/>
          <w:color w:val="0000FF"/>
          <w:szCs w:val="21"/>
          <w:highlight w:val="none"/>
          <w:lang w:val="en-US" w:eastAsia="zh-CN"/>
        </w:rPr>
      </w:pPr>
    </w:p>
    <w:p>
      <w:pPr>
        <w:numPr>
          <w:ilvl w:val="0"/>
          <w:numId w:val="0"/>
        </w:numPr>
        <w:snapToGrid w:val="0"/>
        <w:spacing w:line="360" w:lineRule="auto"/>
        <w:jc w:val="left"/>
        <w:rPr>
          <w:rFonts w:hint="eastAsia" w:ascii="宋体" w:hAnsi="宋体" w:cs="Times New Roman"/>
          <w:b/>
          <w:bCs/>
          <w:color w:val="auto"/>
          <w:szCs w:val="21"/>
          <w:highlight w:val="none"/>
          <w:lang w:val="en-US" w:eastAsia="zh-CN"/>
        </w:rPr>
      </w:pPr>
    </w:p>
    <w:p>
      <w:pPr>
        <w:numPr>
          <w:ilvl w:val="0"/>
          <w:numId w:val="0"/>
        </w:numPr>
        <w:snapToGrid w:val="0"/>
        <w:spacing w:line="360" w:lineRule="auto"/>
        <w:jc w:val="left"/>
        <w:rPr>
          <w:rFonts w:hint="eastAsia" w:ascii="宋体" w:hAnsi="宋体" w:cs="Times New Roman"/>
          <w:b/>
          <w:bCs/>
          <w:color w:val="auto"/>
          <w:szCs w:val="21"/>
          <w:highlight w:val="none"/>
          <w:lang w:val="en-US" w:eastAsia="zh-CN"/>
        </w:rPr>
      </w:pPr>
    </w:p>
    <w:p>
      <w:pPr>
        <w:numPr>
          <w:ilvl w:val="0"/>
          <w:numId w:val="0"/>
        </w:numPr>
        <w:snapToGrid w:val="0"/>
        <w:spacing w:line="360" w:lineRule="auto"/>
        <w:jc w:val="left"/>
        <w:rPr>
          <w:rFonts w:hint="eastAsia" w:ascii="宋体" w:hAnsi="宋体" w:cs="Times New Roman"/>
          <w:b/>
          <w:bCs/>
          <w:color w:val="auto"/>
          <w:szCs w:val="21"/>
          <w:highlight w:val="none"/>
        </w:rPr>
      </w:pPr>
      <w:r>
        <w:rPr>
          <w:rFonts w:hint="eastAsia" w:ascii="宋体" w:hAnsi="宋体" w:cs="Times New Roman"/>
          <w:b/>
          <w:bCs/>
          <w:color w:val="auto"/>
          <w:szCs w:val="21"/>
          <w:highlight w:val="none"/>
          <w:lang w:val="en-US" w:eastAsia="zh-CN"/>
        </w:rPr>
        <w:t>六、</w:t>
      </w:r>
      <w:r>
        <w:rPr>
          <w:rFonts w:hint="eastAsia" w:ascii="宋体" w:hAnsi="宋体" w:cs="Times New Roman"/>
          <w:b/>
          <w:bCs/>
          <w:color w:val="auto"/>
          <w:szCs w:val="21"/>
          <w:highlight w:val="none"/>
        </w:rPr>
        <w:t>国家认证认可监督管理委员会的检验检测机构资质认定证书（CMA）扫描件</w:t>
      </w:r>
    </w:p>
    <w:p>
      <w:pPr>
        <w:rPr>
          <w:rFonts w:hint="eastAsia"/>
          <w:b/>
          <w:bCs/>
          <w:color w:val="auto"/>
          <w:lang w:val="en-US" w:eastAsia="zh-CN"/>
        </w:rPr>
      </w:pPr>
      <w:r>
        <w:rPr>
          <w:rFonts w:hint="eastAsia"/>
          <w:b/>
          <w:bCs/>
          <w:color w:val="auto"/>
          <w:lang w:val="en-US" w:eastAsia="zh-CN"/>
        </w:rPr>
        <w:br w:type="page"/>
      </w:r>
    </w:p>
    <w:p>
      <w:pPr>
        <w:numPr>
          <w:ilvl w:val="0"/>
          <w:numId w:val="0"/>
        </w:numPr>
        <w:snapToGrid w:val="0"/>
        <w:spacing w:line="360" w:lineRule="auto"/>
        <w:jc w:val="left"/>
        <w:rPr>
          <w:b/>
          <w:bCs/>
        </w:rPr>
      </w:pPr>
      <w:r>
        <w:rPr>
          <w:rFonts w:hint="eastAsia"/>
          <w:b/>
          <w:bCs/>
          <w:lang w:val="en-US" w:eastAsia="zh-CN"/>
        </w:rPr>
        <w:t>七</w:t>
      </w:r>
      <w:r>
        <w:rPr>
          <w:b/>
          <w:bCs/>
        </w:rPr>
        <w:t xml:space="preserve">、投标人基本情况表 </w:t>
      </w:r>
    </w:p>
    <w:p>
      <w:pPr>
        <w:snapToGrid w:val="0"/>
        <w:spacing w:line="360" w:lineRule="auto"/>
        <w:jc w:val="center"/>
        <w:rPr>
          <w:rFonts w:hint="eastAsia" w:ascii="Times New Roman" w:hAnsi="Times New Roman" w:eastAsia="宋体" w:cs="Times New Roman"/>
          <w:b/>
          <w:sz w:val="24"/>
          <w:lang w:eastAsia="zh-CN"/>
        </w:rPr>
      </w:pPr>
      <w:r>
        <w:rPr>
          <w:rFonts w:hint="eastAsia" w:cs="Times New Roman"/>
          <w:b/>
          <w:sz w:val="24"/>
          <w:lang w:val="en-US" w:eastAsia="zh-CN"/>
        </w:rPr>
        <w:t>投标人</w:t>
      </w:r>
      <w:r>
        <w:rPr>
          <w:rFonts w:hint="eastAsia" w:ascii="Times New Roman" w:hAnsi="Times New Roman" w:eastAsia="宋体" w:cs="Times New Roman"/>
          <w:b/>
          <w:sz w:val="24"/>
        </w:rPr>
        <w:t>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企业名称</w:t>
            </w:r>
          </w:p>
        </w:tc>
        <w:tc>
          <w:tcPr>
            <w:tcW w:w="4820" w:type="dxa"/>
            <w:gridSpan w:val="6"/>
            <w:noWrap w:val="0"/>
            <w:vAlign w:val="center"/>
          </w:tcPr>
          <w:p>
            <w:pPr>
              <w:spacing w:line="440" w:lineRule="exact"/>
              <w:jc w:val="center"/>
              <w:outlineLvl w:val="9"/>
              <w:rPr>
                <w:rFonts w:ascii="宋体" w:hAnsi="宋体" w:eastAsia="宋体" w:cs="宋体"/>
                <w:color w:val="000000"/>
                <w:szCs w:val="21"/>
              </w:rPr>
            </w:pPr>
          </w:p>
        </w:tc>
        <w:tc>
          <w:tcPr>
            <w:tcW w:w="1701"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法人代表</w:t>
            </w:r>
          </w:p>
        </w:tc>
        <w:tc>
          <w:tcPr>
            <w:tcW w:w="2551" w:type="dxa"/>
            <w:gridSpan w:val="4"/>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地址</w:t>
            </w:r>
          </w:p>
        </w:tc>
        <w:tc>
          <w:tcPr>
            <w:tcW w:w="4820" w:type="dxa"/>
            <w:gridSpan w:val="6"/>
            <w:noWrap w:val="0"/>
            <w:vAlign w:val="center"/>
          </w:tcPr>
          <w:p>
            <w:pPr>
              <w:spacing w:line="440" w:lineRule="exact"/>
              <w:jc w:val="center"/>
              <w:outlineLvl w:val="9"/>
              <w:rPr>
                <w:rFonts w:ascii="宋体" w:hAnsi="宋体" w:eastAsia="宋体" w:cs="宋体"/>
                <w:color w:val="000000"/>
                <w:szCs w:val="21"/>
              </w:rPr>
            </w:pPr>
          </w:p>
        </w:tc>
        <w:tc>
          <w:tcPr>
            <w:tcW w:w="1701"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企业性质</w:t>
            </w:r>
          </w:p>
        </w:tc>
        <w:tc>
          <w:tcPr>
            <w:tcW w:w="2551" w:type="dxa"/>
            <w:gridSpan w:val="4"/>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股东姓名</w:t>
            </w:r>
          </w:p>
        </w:tc>
        <w:tc>
          <w:tcPr>
            <w:tcW w:w="992" w:type="dxa"/>
            <w:noWrap w:val="0"/>
            <w:vAlign w:val="center"/>
          </w:tcPr>
          <w:p>
            <w:pPr>
              <w:spacing w:line="440" w:lineRule="exact"/>
              <w:jc w:val="center"/>
              <w:outlineLvl w:val="9"/>
              <w:rPr>
                <w:rFonts w:ascii="宋体" w:hAnsi="宋体" w:eastAsia="宋体" w:cs="宋体"/>
                <w:color w:val="000000"/>
                <w:szCs w:val="21"/>
              </w:rPr>
            </w:pPr>
          </w:p>
        </w:tc>
        <w:tc>
          <w:tcPr>
            <w:tcW w:w="1418"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股权结构（%）</w:t>
            </w:r>
          </w:p>
        </w:tc>
        <w:tc>
          <w:tcPr>
            <w:tcW w:w="2410" w:type="dxa"/>
            <w:gridSpan w:val="4"/>
            <w:noWrap w:val="0"/>
            <w:vAlign w:val="center"/>
          </w:tcPr>
          <w:p>
            <w:pPr>
              <w:spacing w:line="440" w:lineRule="exact"/>
              <w:jc w:val="center"/>
              <w:outlineLvl w:val="9"/>
              <w:rPr>
                <w:rFonts w:ascii="宋体" w:hAnsi="宋体" w:eastAsia="宋体" w:cs="宋体"/>
                <w:color w:val="000000"/>
                <w:szCs w:val="21"/>
              </w:rPr>
            </w:pPr>
          </w:p>
        </w:tc>
        <w:tc>
          <w:tcPr>
            <w:tcW w:w="1701"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股东关系</w:t>
            </w:r>
          </w:p>
        </w:tc>
        <w:tc>
          <w:tcPr>
            <w:tcW w:w="2551" w:type="dxa"/>
            <w:gridSpan w:val="4"/>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联系人姓名</w:t>
            </w:r>
          </w:p>
        </w:tc>
        <w:tc>
          <w:tcPr>
            <w:tcW w:w="992" w:type="dxa"/>
            <w:vMerge w:val="restart"/>
            <w:noWrap w:val="0"/>
            <w:vAlign w:val="center"/>
          </w:tcPr>
          <w:p>
            <w:pPr>
              <w:spacing w:line="440" w:lineRule="exact"/>
              <w:jc w:val="center"/>
              <w:outlineLvl w:val="9"/>
              <w:rPr>
                <w:rFonts w:ascii="宋体" w:hAnsi="宋体" w:eastAsia="宋体" w:cs="宋体"/>
                <w:color w:val="000000"/>
                <w:szCs w:val="21"/>
              </w:rPr>
            </w:pPr>
          </w:p>
        </w:tc>
        <w:tc>
          <w:tcPr>
            <w:tcW w:w="1418"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固定电话</w:t>
            </w:r>
          </w:p>
        </w:tc>
        <w:tc>
          <w:tcPr>
            <w:tcW w:w="2410" w:type="dxa"/>
            <w:gridSpan w:val="4"/>
            <w:noWrap w:val="0"/>
            <w:vAlign w:val="center"/>
          </w:tcPr>
          <w:p>
            <w:pPr>
              <w:spacing w:line="440" w:lineRule="exact"/>
              <w:jc w:val="center"/>
              <w:outlineLvl w:val="9"/>
              <w:rPr>
                <w:rFonts w:ascii="宋体" w:hAnsi="宋体" w:eastAsia="宋体" w:cs="宋体"/>
                <w:color w:val="000000"/>
                <w:szCs w:val="21"/>
              </w:rPr>
            </w:pPr>
          </w:p>
        </w:tc>
        <w:tc>
          <w:tcPr>
            <w:tcW w:w="1701" w:type="dxa"/>
            <w:gridSpan w:val="2"/>
            <w:vMerge w:val="restart"/>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传真</w:t>
            </w:r>
          </w:p>
        </w:tc>
        <w:tc>
          <w:tcPr>
            <w:tcW w:w="2551" w:type="dxa"/>
            <w:gridSpan w:val="4"/>
            <w:vMerge w:val="restart"/>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noWrap w:val="0"/>
            <w:vAlign w:val="center"/>
          </w:tcPr>
          <w:p>
            <w:pPr>
              <w:spacing w:line="440" w:lineRule="exact"/>
              <w:jc w:val="center"/>
              <w:outlineLvl w:val="9"/>
              <w:rPr>
                <w:rFonts w:ascii="宋体" w:hAnsi="宋体" w:eastAsia="宋体" w:cs="宋体"/>
                <w:color w:val="000000"/>
                <w:szCs w:val="21"/>
              </w:rPr>
            </w:pPr>
          </w:p>
        </w:tc>
        <w:tc>
          <w:tcPr>
            <w:tcW w:w="992" w:type="dxa"/>
            <w:vMerge w:val="continue"/>
            <w:noWrap w:val="0"/>
            <w:vAlign w:val="center"/>
          </w:tcPr>
          <w:p>
            <w:pPr>
              <w:spacing w:line="440" w:lineRule="exact"/>
              <w:jc w:val="center"/>
              <w:outlineLvl w:val="9"/>
              <w:rPr>
                <w:rFonts w:ascii="宋体" w:hAnsi="宋体" w:eastAsia="宋体" w:cs="宋体"/>
                <w:color w:val="000000"/>
                <w:szCs w:val="21"/>
              </w:rPr>
            </w:pPr>
          </w:p>
        </w:tc>
        <w:tc>
          <w:tcPr>
            <w:tcW w:w="1418"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手 机</w:t>
            </w:r>
          </w:p>
        </w:tc>
        <w:tc>
          <w:tcPr>
            <w:tcW w:w="2410" w:type="dxa"/>
            <w:gridSpan w:val="4"/>
            <w:noWrap w:val="0"/>
            <w:vAlign w:val="center"/>
          </w:tcPr>
          <w:p>
            <w:pPr>
              <w:spacing w:line="440" w:lineRule="exact"/>
              <w:jc w:val="center"/>
              <w:outlineLvl w:val="9"/>
              <w:rPr>
                <w:rFonts w:ascii="宋体" w:hAnsi="宋体" w:eastAsia="宋体" w:cs="宋体"/>
                <w:color w:val="000000"/>
                <w:szCs w:val="21"/>
              </w:rPr>
            </w:pPr>
          </w:p>
        </w:tc>
        <w:tc>
          <w:tcPr>
            <w:tcW w:w="1701" w:type="dxa"/>
            <w:gridSpan w:val="2"/>
            <w:vMerge w:val="continue"/>
            <w:noWrap w:val="0"/>
            <w:vAlign w:val="center"/>
          </w:tcPr>
          <w:p>
            <w:pPr>
              <w:spacing w:line="440" w:lineRule="exact"/>
              <w:jc w:val="center"/>
              <w:outlineLvl w:val="9"/>
              <w:rPr>
                <w:rFonts w:ascii="宋体" w:hAnsi="宋体" w:eastAsia="宋体" w:cs="宋体"/>
                <w:color w:val="000000"/>
                <w:szCs w:val="21"/>
              </w:rPr>
            </w:pPr>
          </w:p>
        </w:tc>
        <w:tc>
          <w:tcPr>
            <w:tcW w:w="2551" w:type="dxa"/>
            <w:gridSpan w:val="4"/>
            <w:vMerge w:val="continue"/>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1.企业概况</w:t>
            </w:r>
          </w:p>
        </w:tc>
        <w:tc>
          <w:tcPr>
            <w:tcW w:w="992"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职工</w:t>
            </w:r>
          </w:p>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人数</w:t>
            </w:r>
          </w:p>
        </w:tc>
        <w:tc>
          <w:tcPr>
            <w:tcW w:w="1418" w:type="dxa"/>
            <w:noWrap w:val="0"/>
            <w:vAlign w:val="center"/>
          </w:tcPr>
          <w:p>
            <w:pPr>
              <w:spacing w:line="440" w:lineRule="exact"/>
              <w:jc w:val="center"/>
              <w:outlineLvl w:val="9"/>
              <w:rPr>
                <w:rFonts w:ascii="宋体" w:hAnsi="宋体" w:eastAsia="宋体" w:cs="宋体"/>
                <w:color w:val="000000"/>
                <w:szCs w:val="21"/>
              </w:rPr>
            </w:pPr>
          </w:p>
        </w:tc>
        <w:tc>
          <w:tcPr>
            <w:tcW w:w="1276"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具备大专以上学历人数</w:t>
            </w:r>
          </w:p>
        </w:tc>
        <w:tc>
          <w:tcPr>
            <w:tcW w:w="1134" w:type="dxa"/>
            <w:gridSpan w:val="2"/>
            <w:noWrap w:val="0"/>
            <w:vAlign w:val="center"/>
          </w:tcPr>
          <w:p>
            <w:pPr>
              <w:spacing w:line="440" w:lineRule="exact"/>
              <w:jc w:val="center"/>
              <w:outlineLvl w:val="9"/>
              <w:rPr>
                <w:rFonts w:ascii="宋体" w:hAnsi="宋体" w:eastAsia="宋体" w:cs="宋体"/>
                <w:color w:val="000000"/>
                <w:szCs w:val="21"/>
              </w:rPr>
            </w:pPr>
          </w:p>
        </w:tc>
        <w:tc>
          <w:tcPr>
            <w:tcW w:w="1701"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国家授予技术职称人数</w:t>
            </w:r>
          </w:p>
        </w:tc>
        <w:tc>
          <w:tcPr>
            <w:tcW w:w="2551" w:type="dxa"/>
            <w:gridSpan w:val="4"/>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outlineLvl w:val="9"/>
              <w:rPr>
                <w:rFonts w:ascii="宋体" w:hAnsi="宋体" w:eastAsia="宋体" w:cs="宋体"/>
                <w:color w:val="000000"/>
                <w:szCs w:val="21"/>
              </w:rPr>
            </w:pPr>
          </w:p>
        </w:tc>
        <w:tc>
          <w:tcPr>
            <w:tcW w:w="992"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占地</w:t>
            </w:r>
          </w:p>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面积</w:t>
            </w:r>
          </w:p>
        </w:tc>
        <w:tc>
          <w:tcPr>
            <w:tcW w:w="1418" w:type="dxa"/>
            <w:noWrap w:val="0"/>
            <w:vAlign w:val="center"/>
          </w:tcPr>
          <w:p>
            <w:pPr>
              <w:spacing w:line="440" w:lineRule="exact"/>
              <w:jc w:val="center"/>
              <w:outlineLvl w:val="9"/>
              <w:rPr>
                <w:rFonts w:ascii="宋体" w:hAnsi="宋体" w:eastAsia="宋体" w:cs="宋体"/>
                <w:color w:val="000000"/>
                <w:szCs w:val="21"/>
              </w:rPr>
            </w:pPr>
          </w:p>
        </w:tc>
        <w:tc>
          <w:tcPr>
            <w:tcW w:w="1276"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建筑面积</w:t>
            </w:r>
          </w:p>
        </w:tc>
        <w:tc>
          <w:tcPr>
            <w:tcW w:w="1134"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平方米 □自有 □租赁</w:t>
            </w:r>
          </w:p>
        </w:tc>
        <w:tc>
          <w:tcPr>
            <w:tcW w:w="1701"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生产经营场所及场所的设施与设备</w:t>
            </w:r>
          </w:p>
        </w:tc>
        <w:tc>
          <w:tcPr>
            <w:tcW w:w="2551" w:type="dxa"/>
            <w:gridSpan w:val="4"/>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outlineLvl w:val="9"/>
              <w:rPr>
                <w:rFonts w:ascii="宋体" w:hAnsi="宋体" w:eastAsia="宋体" w:cs="宋体"/>
                <w:color w:val="000000"/>
                <w:szCs w:val="21"/>
              </w:rPr>
            </w:pPr>
          </w:p>
        </w:tc>
        <w:tc>
          <w:tcPr>
            <w:tcW w:w="992"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注册</w:t>
            </w:r>
          </w:p>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资金</w:t>
            </w:r>
          </w:p>
        </w:tc>
        <w:tc>
          <w:tcPr>
            <w:tcW w:w="1418" w:type="dxa"/>
            <w:noWrap w:val="0"/>
            <w:vAlign w:val="center"/>
          </w:tcPr>
          <w:p>
            <w:pPr>
              <w:spacing w:line="440" w:lineRule="exact"/>
              <w:jc w:val="center"/>
              <w:outlineLvl w:val="9"/>
              <w:rPr>
                <w:rFonts w:ascii="宋体" w:hAnsi="宋体" w:eastAsia="宋体" w:cs="宋体"/>
                <w:color w:val="000000"/>
                <w:szCs w:val="21"/>
              </w:rPr>
            </w:pPr>
          </w:p>
        </w:tc>
        <w:tc>
          <w:tcPr>
            <w:tcW w:w="1276"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注册发证机 关</w:t>
            </w:r>
          </w:p>
        </w:tc>
        <w:tc>
          <w:tcPr>
            <w:tcW w:w="2835" w:type="dxa"/>
            <w:gridSpan w:val="4"/>
            <w:noWrap w:val="0"/>
            <w:vAlign w:val="center"/>
          </w:tcPr>
          <w:p>
            <w:pPr>
              <w:spacing w:line="440" w:lineRule="exact"/>
              <w:jc w:val="center"/>
              <w:outlineLvl w:val="9"/>
              <w:rPr>
                <w:rFonts w:ascii="宋体" w:hAnsi="宋体" w:eastAsia="宋体" w:cs="宋体"/>
                <w:color w:val="000000"/>
                <w:szCs w:val="21"/>
              </w:rPr>
            </w:pPr>
          </w:p>
        </w:tc>
        <w:tc>
          <w:tcPr>
            <w:tcW w:w="992"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公司成立时间</w:t>
            </w:r>
          </w:p>
        </w:tc>
        <w:tc>
          <w:tcPr>
            <w:tcW w:w="1559" w:type="dxa"/>
            <w:gridSpan w:val="2"/>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outlineLvl w:val="9"/>
              <w:rPr>
                <w:rFonts w:ascii="宋体" w:hAnsi="宋体" w:eastAsia="宋体" w:cs="宋体"/>
                <w:color w:val="000000"/>
                <w:szCs w:val="21"/>
              </w:rPr>
            </w:pPr>
          </w:p>
        </w:tc>
        <w:tc>
          <w:tcPr>
            <w:tcW w:w="992"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核准经营范围</w:t>
            </w:r>
          </w:p>
        </w:tc>
        <w:tc>
          <w:tcPr>
            <w:tcW w:w="8080" w:type="dxa"/>
            <w:gridSpan w:val="11"/>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outlineLvl w:val="9"/>
              <w:rPr>
                <w:rFonts w:ascii="宋体" w:hAnsi="宋体" w:eastAsia="宋体" w:cs="宋体"/>
                <w:color w:val="000000"/>
                <w:szCs w:val="21"/>
              </w:rPr>
            </w:pPr>
          </w:p>
        </w:tc>
        <w:tc>
          <w:tcPr>
            <w:tcW w:w="9072" w:type="dxa"/>
            <w:gridSpan w:val="12"/>
            <w:noWrap w:val="0"/>
            <w:vAlign w:val="center"/>
          </w:tcPr>
          <w:p>
            <w:pPr>
              <w:spacing w:line="440" w:lineRule="exact"/>
              <w:jc w:val="left"/>
              <w:outlineLvl w:val="9"/>
              <w:rPr>
                <w:rFonts w:ascii="宋体" w:hAnsi="宋体" w:eastAsia="宋体" w:cs="宋体"/>
                <w:color w:val="000000"/>
                <w:szCs w:val="21"/>
              </w:rPr>
            </w:pPr>
            <w:r>
              <w:rPr>
                <w:rFonts w:hint="eastAsia" w:ascii="宋体" w:hAnsi="宋体" w:eastAsia="宋体" w:cs="宋体"/>
                <w:color w:val="000000"/>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2.企业有关资质获证情况</w:t>
            </w:r>
          </w:p>
        </w:tc>
        <w:tc>
          <w:tcPr>
            <w:tcW w:w="2590" w:type="dxa"/>
            <w:gridSpan w:val="3"/>
            <w:vMerge w:val="restart"/>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产品生产许可证情况（对需获得生产许可证的产品要填写此栏）</w:t>
            </w:r>
          </w:p>
        </w:tc>
        <w:tc>
          <w:tcPr>
            <w:tcW w:w="1663"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产品名称</w:t>
            </w:r>
          </w:p>
        </w:tc>
        <w:tc>
          <w:tcPr>
            <w:tcW w:w="1417"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发证机关</w:t>
            </w:r>
          </w:p>
        </w:tc>
        <w:tc>
          <w:tcPr>
            <w:tcW w:w="1181"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编 号</w:t>
            </w:r>
          </w:p>
        </w:tc>
        <w:tc>
          <w:tcPr>
            <w:tcW w:w="804" w:type="dxa"/>
            <w:gridSpan w:val="2"/>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发证时间</w:t>
            </w:r>
          </w:p>
        </w:tc>
        <w:tc>
          <w:tcPr>
            <w:tcW w:w="1417" w:type="dxa"/>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期 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outlineLvl w:val="9"/>
              <w:rPr>
                <w:rFonts w:ascii="宋体" w:hAnsi="宋体" w:eastAsia="宋体" w:cs="宋体"/>
                <w:color w:val="000000"/>
                <w:szCs w:val="21"/>
              </w:rPr>
            </w:pPr>
          </w:p>
        </w:tc>
        <w:tc>
          <w:tcPr>
            <w:tcW w:w="2590" w:type="dxa"/>
            <w:gridSpan w:val="3"/>
            <w:vMerge w:val="continue"/>
            <w:noWrap w:val="0"/>
            <w:vAlign w:val="center"/>
          </w:tcPr>
          <w:p>
            <w:pPr>
              <w:spacing w:line="440" w:lineRule="exact"/>
              <w:jc w:val="center"/>
              <w:outlineLvl w:val="9"/>
              <w:rPr>
                <w:rFonts w:ascii="宋体" w:hAnsi="宋体" w:eastAsia="宋体" w:cs="宋体"/>
                <w:color w:val="000000"/>
                <w:szCs w:val="21"/>
              </w:rPr>
            </w:pPr>
          </w:p>
        </w:tc>
        <w:tc>
          <w:tcPr>
            <w:tcW w:w="1663" w:type="dxa"/>
            <w:gridSpan w:val="2"/>
            <w:noWrap w:val="0"/>
            <w:vAlign w:val="center"/>
          </w:tcPr>
          <w:p>
            <w:pPr>
              <w:spacing w:line="440" w:lineRule="exact"/>
              <w:jc w:val="center"/>
              <w:outlineLvl w:val="9"/>
              <w:rPr>
                <w:rFonts w:ascii="宋体" w:hAnsi="宋体" w:eastAsia="宋体" w:cs="宋体"/>
                <w:color w:val="000000"/>
                <w:szCs w:val="21"/>
              </w:rPr>
            </w:pPr>
          </w:p>
        </w:tc>
        <w:tc>
          <w:tcPr>
            <w:tcW w:w="1417" w:type="dxa"/>
            <w:gridSpan w:val="2"/>
            <w:noWrap w:val="0"/>
            <w:vAlign w:val="center"/>
          </w:tcPr>
          <w:p>
            <w:pPr>
              <w:spacing w:line="440" w:lineRule="exact"/>
              <w:jc w:val="center"/>
              <w:outlineLvl w:val="9"/>
              <w:rPr>
                <w:rFonts w:ascii="宋体" w:hAnsi="宋体" w:eastAsia="宋体" w:cs="宋体"/>
                <w:color w:val="000000"/>
                <w:szCs w:val="21"/>
              </w:rPr>
            </w:pPr>
          </w:p>
        </w:tc>
        <w:tc>
          <w:tcPr>
            <w:tcW w:w="1181" w:type="dxa"/>
            <w:gridSpan w:val="2"/>
            <w:noWrap w:val="0"/>
            <w:vAlign w:val="center"/>
          </w:tcPr>
          <w:p>
            <w:pPr>
              <w:spacing w:line="440" w:lineRule="exact"/>
              <w:jc w:val="center"/>
              <w:outlineLvl w:val="9"/>
              <w:rPr>
                <w:rFonts w:ascii="宋体" w:hAnsi="宋体" w:eastAsia="宋体" w:cs="宋体"/>
                <w:color w:val="000000"/>
                <w:szCs w:val="21"/>
              </w:rPr>
            </w:pPr>
          </w:p>
        </w:tc>
        <w:tc>
          <w:tcPr>
            <w:tcW w:w="2221" w:type="dxa"/>
            <w:gridSpan w:val="3"/>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outlineLvl w:val="9"/>
              <w:rPr>
                <w:rFonts w:ascii="宋体" w:hAnsi="宋体" w:eastAsia="宋体" w:cs="宋体"/>
                <w:color w:val="000000"/>
                <w:szCs w:val="21"/>
              </w:rPr>
            </w:pPr>
          </w:p>
        </w:tc>
        <w:tc>
          <w:tcPr>
            <w:tcW w:w="2590" w:type="dxa"/>
            <w:gridSpan w:val="3"/>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企业通过质量体 系、环保体系、计量等认证情况</w:t>
            </w:r>
          </w:p>
        </w:tc>
        <w:tc>
          <w:tcPr>
            <w:tcW w:w="6482" w:type="dxa"/>
            <w:gridSpan w:val="9"/>
            <w:noWrap w:val="0"/>
            <w:vAlign w:val="center"/>
          </w:tcPr>
          <w:p>
            <w:pPr>
              <w:spacing w:line="440" w:lineRule="exact"/>
              <w:jc w:val="center"/>
              <w:outlineLvl w:val="9"/>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outlineLvl w:val="9"/>
              <w:rPr>
                <w:rFonts w:ascii="宋体" w:hAnsi="宋体" w:eastAsia="宋体" w:cs="宋体"/>
                <w:color w:val="000000"/>
                <w:szCs w:val="21"/>
              </w:rPr>
            </w:pPr>
          </w:p>
        </w:tc>
        <w:tc>
          <w:tcPr>
            <w:tcW w:w="2590" w:type="dxa"/>
            <w:gridSpan w:val="3"/>
            <w:noWrap w:val="0"/>
            <w:vAlign w:val="center"/>
          </w:tcPr>
          <w:p>
            <w:pPr>
              <w:spacing w:line="440" w:lineRule="exact"/>
              <w:jc w:val="center"/>
              <w:outlineLvl w:val="9"/>
              <w:rPr>
                <w:rFonts w:ascii="宋体" w:hAnsi="宋体" w:eastAsia="宋体" w:cs="宋体"/>
                <w:color w:val="000000"/>
                <w:szCs w:val="21"/>
              </w:rPr>
            </w:pPr>
            <w:r>
              <w:rPr>
                <w:rFonts w:hint="eastAsia" w:ascii="宋体" w:hAnsi="宋体" w:eastAsia="宋体" w:cs="宋体"/>
                <w:color w:val="000000"/>
                <w:szCs w:val="21"/>
              </w:rPr>
              <w:t>企业获得专利情况</w:t>
            </w:r>
          </w:p>
        </w:tc>
        <w:tc>
          <w:tcPr>
            <w:tcW w:w="6482" w:type="dxa"/>
            <w:gridSpan w:val="9"/>
            <w:noWrap w:val="0"/>
            <w:vAlign w:val="center"/>
          </w:tcPr>
          <w:p>
            <w:pPr>
              <w:spacing w:line="440" w:lineRule="exact"/>
              <w:jc w:val="center"/>
              <w:outlineLvl w:val="9"/>
              <w:rPr>
                <w:rFonts w:ascii="宋体" w:hAnsi="宋体" w:eastAsia="宋体" w:cs="宋体"/>
                <w:color w:val="000000"/>
                <w:szCs w:val="21"/>
              </w:rPr>
            </w:pPr>
          </w:p>
        </w:tc>
      </w:tr>
    </w:tbl>
    <w:p>
      <w:pPr>
        <w:spacing w:line="360" w:lineRule="auto"/>
        <w:outlineLvl w:val="9"/>
        <w:rPr>
          <w:rFonts w:hint="eastAsia" w:ascii="宋体" w:hAnsi="宋体" w:eastAsia="宋体" w:cs="宋体"/>
          <w:b/>
          <w:spacing w:val="20"/>
          <w:sz w:val="21"/>
          <w:szCs w:val="21"/>
          <w:lang w:eastAsia="zh-CN"/>
        </w:rPr>
      </w:pPr>
      <w:r>
        <w:rPr>
          <w:rFonts w:hint="eastAsia" w:ascii="宋体" w:hAnsi="宋体" w:cs="宋体"/>
          <w:b/>
          <w:spacing w:val="20"/>
          <w:sz w:val="21"/>
          <w:szCs w:val="21"/>
          <w:lang w:val="en-US" w:eastAsia="zh-CN"/>
        </w:rPr>
        <w:t>注</w:t>
      </w:r>
      <w:r>
        <w:rPr>
          <w:rFonts w:hint="eastAsia" w:ascii="宋体" w:hAnsi="宋体" w:cs="宋体"/>
          <w:b/>
          <w:spacing w:val="20"/>
          <w:sz w:val="21"/>
          <w:szCs w:val="21"/>
        </w:rPr>
        <w:t>：姓名栏必须将所有股东都统计在内，若非股份公司此行（第三行）无需填写</w:t>
      </w:r>
      <w:r>
        <w:rPr>
          <w:rFonts w:hint="eastAsia" w:ascii="宋体" w:hAnsi="宋体" w:cs="宋体"/>
          <w:b/>
          <w:spacing w:val="20"/>
          <w:sz w:val="21"/>
          <w:szCs w:val="21"/>
          <w:lang w:eastAsia="zh-CN"/>
        </w:rPr>
        <w:t>。</w:t>
      </w:r>
    </w:p>
    <w:p>
      <w:pPr>
        <w:spacing w:line="360" w:lineRule="auto"/>
        <w:outlineLvl w:val="9"/>
        <w:rPr>
          <w:rFonts w:hint="eastAsia" w:ascii="宋体" w:hAnsi="宋体" w:cs="宋体"/>
          <w:sz w:val="21"/>
          <w:szCs w:val="21"/>
        </w:rPr>
      </w:pPr>
    </w:p>
    <w:p>
      <w:pPr>
        <w:snapToGrid w:val="0"/>
        <w:spacing w:before="50" w:after="50" w:line="480" w:lineRule="auto"/>
        <w:ind w:left="-3" w:leftChars="-72" w:right="-817" w:rightChars="-389" w:hanging="148" w:hangingChars="62"/>
        <w:rPr>
          <w:rFonts w:hint="eastAsia"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snapToGrid w:val="0"/>
        <w:spacing w:line="360" w:lineRule="auto"/>
        <w:jc w:val="both"/>
        <w:rPr>
          <w:rFonts w:hint="eastAsia" w:hAnsi="宋体"/>
          <w:b/>
          <w:bCs/>
          <w:color w:val="auto"/>
          <w:szCs w:val="21"/>
          <w:highlight w:val="none"/>
          <w:lang w:val="en-US" w:eastAsia="zh-CN"/>
        </w:rPr>
      </w:pPr>
    </w:p>
    <w:p>
      <w:pPr>
        <w:snapToGrid w:val="0"/>
        <w:spacing w:line="360" w:lineRule="auto"/>
        <w:jc w:val="both"/>
        <w:rPr>
          <w:rFonts w:hint="eastAsia" w:hAnsi="宋体"/>
          <w:b/>
          <w:bCs/>
          <w:color w:val="auto"/>
          <w:szCs w:val="21"/>
          <w:highlight w:val="none"/>
        </w:rPr>
      </w:pPr>
      <w:r>
        <w:rPr>
          <w:rFonts w:hint="eastAsia" w:hAnsi="宋体"/>
          <w:b/>
          <w:bCs/>
          <w:color w:val="auto"/>
          <w:szCs w:val="21"/>
          <w:highlight w:val="none"/>
          <w:lang w:val="en-US" w:eastAsia="zh-CN"/>
        </w:rPr>
        <w:t>八</w:t>
      </w:r>
      <w:r>
        <w:rPr>
          <w:rFonts w:hAnsi="宋体"/>
          <w:b/>
          <w:bCs/>
          <w:color w:val="auto"/>
          <w:szCs w:val="21"/>
          <w:highlight w:val="none"/>
        </w:rPr>
        <w:t>、项目</w:t>
      </w:r>
      <w:r>
        <w:rPr>
          <w:rFonts w:hint="eastAsia" w:hAnsi="宋体"/>
          <w:b/>
          <w:bCs/>
          <w:color w:val="auto"/>
          <w:szCs w:val="21"/>
          <w:highlight w:val="none"/>
        </w:rPr>
        <w:t>组成</w:t>
      </w:r>
      <w:r>
        <w:rPr>
          <w:rFonts w:hAnsi="宋体"/>
          <w:b/>
          <w:bCs/>
          <w:color w:val="auto"/>
          <w:szCs w:val="21"/>
          <w:highlight w:val="none"/>
        </w:rPr>
        <w:t>人员情况表</w:t>
      </w:r>
      <w:r>
        <w:rPr>
          <w:rFonts w:hint="eastAsia" w:hAnsi="宋体"/>
          <w:b/>
          <w:bCs/>
          <w:color w:val="auto"/>
          <w:szCs w:val="21"/>
          <w:highlight w:val="none"/>
        </w:rPr>
        <w:t>格式：</w:t>
      </w:r>
    </w:p>
    <w:p>
      <w:pPr>
        <w:pStyle w:val="24"/>
        <w:adjustRightInd w:val="0"/>
        <w:spacing w:before="120" w:after="120" w:line="360" w:lineRule="auto"/>
        <w:jc w:val="center"/>
        <w:textAlignment w:val="baseline"/>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rPr>
        <w:t>项目组成人员情况表</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1409"/>
        <w:gridCol w:w="1217"/>
        <w:gridCol w:w="1343"/>
        <w:gridCol w:w="1343"/>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项目经历</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hint="eastAsia" w:ascii="宋体" w:hAnsi="宋体"/>
                <w:color w:val="auto"/>
                <w:sz w:val="21"/>
                <w:szCs w:val="21"/>
                <w:highlight w:val="none"/>
              </w:rPr>
            </w:pPr>
            <w:r>
              <w:rPr>
                <w:rFonts w:hint="eastAsia" w:ascii="宋体" w:hAnsi="宋体"/>
                <w:color w:val="auto"/>
                <w:sz w:val="21"/>
                <w:szCs w:val="21"/>
                <w:highlight w:val="none"/>
              </w:rPr>
              <w:t>学历</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从事本工作时间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pStyle w:val="25"/>
              <w:jc w:val="center"/>
              <w:rPr>
                <w:rFonts w:ascii="宋体" w:hAnsi="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pStyle w:val="25"/>
              <w:jc w:val="center"/>
              <w:rPr>
                <w:rFonts w:ascii="宋体" w:hAnsi="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pStyle w:val="25"/>
              <w:jc w:val="center"/>
              <w:rPr>
                <w:rFonts w:ascii="宋体" w:hAnsi="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pStyle w:val="25"/>
              <w:jc w:val="center"/>
              <w:rPr>
                <w:rFonts w:ascii="宋体" w:hAnsi="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5"/>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r>
    </w:tbl>
    <w:p>
      <w:pPr>
        <w:ind w:firstLine="630" w:firstLineChars="3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注：</w:t>
      </w:r>
      <w:r>
        <w:rPr>
          <w:rFonts w:hint="eastAsia" w:ascii="宋体" w:hAnsi="宋体" w:cs="宋体"/>
          <w:color w:val="auto"/>
          <w:szCs w:val="21"/>
          <w:highlight w:val="none"/>
        </w:rPr>
        <w:t>提供</w:t>
      </w:r>
      <w:r>
        <w:rPr>
          <w:rFonts w:hint="eastAsia" w:ascii="宋体" w:hAnsi="宋体"/>
          <w:color w:val="auto"/>
          <w:szCs w:val="21"/>
          <w:highlight w:val="none"/>
        </w:rPr>
        <w:t>上述人员</w:t>
      </w:r>
      <w:r>
        <w:rPr>
          <w:rFonts w:hint="eastAsia" w:ascii="宋体" w:hAnsi="宋体" w:cs="宋体"/>
          <w:color w:val="auto"/>
          <w:szCs w:val="21"/>
          <w:highlight w:val="none"/>
        </w:rPr>
        <w:t>职称</w:t>
      </w:r>
      <w:r>
        <w:rPr>
          <w:rFonts w:hint="eastAsia" w:ascii="宋体" w:hAnsi="宋体" w:cs="宋体"/>
          <w:color w:val="auto"/>
          <w:szCs w:val="21"/>
          <w:highlight w:val="none"/>
          <w:lang w:val="en-US" w:eastAsia="zh-CN"/>
        </w:rPr>
        <w:t>证明材料</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毕业证书</w:t>
      </w:r>
      <w:r>
        <w:rPr>
          <w:rFonts w:hint="eastAsia" w:ascii="宋体" w:hAnsi="宋体" w:cs="宋体"/>
          <w:color w:val="auto"/>
          <w:szCs w:val="21"/>
          <w:highlight w:val="none"/>
        </w:rPr>
        <w:t>等和有效的社保证明（近三个月内任意一个月）</w:t>
      </w:r>
      <w:r>
        <w:rPr>
          <w:rFonts w:hint="eastAsia" w:ascii="宋体" w:hAnsi="宋体" w:cs="宋体"/>
          <w:color w:val="auto"/>
          <w:szCs w:val="21"/>
          <w:highlight w:val="none"/>
          <w:lang w:val="en-US" w:eastAsia="zh-CN"/>
        </w:rPr>
        <w:t>扫描件</w:t>
      </w:r>
      <w:r>
        <w:rPr>
          <w:rFonts w:ascii="宋体" w:hAnsi="宋体"/>
          <w:color w:val="auto"/>
          <w:szCs w:val="21"/>
          <w:highlight w:val="none"/>
        </w:rPr>
        <w:t>（加盖公章</w:t>
      </w:r>
      <w:r>
        <w:rPr>
          <w:rFonts w:hint="eastAsia" w:ascii="宋体" w:hAnsi="宋体"/>
          <w:color w:val="auto"/>
          <w:szCs w:val="21"/>
          <w:highlight w:val="none"/>
        </w:rPr>
        <w:t>）</w:t>
      </w:r>
      <w:r>
        <w:rPr>
          <w:rFonts w:hint="eastAsia" w:ascii="宋体" w:hAnsi="宋体" w:cs="宋体"/>
          <w:color w:val="auto"/>
          <w:szCs w:val="21"/>
          <w:highlight w:val="none"/>
        </w:rPr>
        <w:t>；如因故无法提供社保证明，须提供能证明是本企业在职人员的相关证明材料。</w:t>
      </w:r>
    </w:p>
    <w:p>
      <w:pPr>
        <w:rPr>
          <w:rFonts w:ascii="宋体" w:hAnsi="宋体"/>
          <w:color w:val="auto"/>
          <w:szCs w:val="21"/>
          <w:highlight w:val="none"/>
        </w:rPr>
      </w:pPr>
    </w:p>
    <w:p>
      <w:pPr>
        <w:jc w:val="right"/>
        <w:rPr>
          <w:rFonts w:hint="eastAsia" w:ascii="宋体" w:hAnsi="宋体"/>
          <w:color w:val="auto"/>
          <w:szCs w:val="21"/>
          <w:highlight w:val="none"/>
        </w:rPr>
      </w:pPr>
    </w:p>
    <w:p>
      <w:pPr>
        <w:snapToGrid w:val="0"/>
        <w:spacing w:before="50" w:after="50" w:line="480" w:lineRule="auto"/>
        <w:ind w:left="-21" w:leftChars="-72" w:right="-817" w:rightChars="-389" w:hanging="130" w:hangingChars="62"/>
        <w:rPr>
          <w:rFonts w:hint="eastAsia" w:ascii="宋体" w:hAnsi="宋体"/>
          <w:color w:val="auto"/>
          <w:szCs w:val="21"/>
          <w:highlight w:val="none"/>
        </w:rPr>
      </w:pPr>
      <w:r>
        <w:rPr>
          <w:rFonts w:hint="eastAsia" w:ascii="宋体" w:hAnsi="宋体"/>
          <w:color w:val="auto"/>
          <w:szCs w:val="21"/>
          <w:highlight w:val="none"/>
        </w:rPr>
        <w:t xml:space="preserve">  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（加盖公章）</w:t>
      </w:r>
    </w:p>
    <w:p>
      <w:pPr>
        <w:snapToGrid w:val="0"/>
        <w:spacing w:before="50" w:after="50" w:line="48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  法定代表人或投标人代表：</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p>
      <w:pPr>
        <w:snapToGrid w:val="0"/>
        <w:spacing w:before="50" w:after="50" w:line="48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  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ind w:firstLine="199" w:firstLineChars="95"/>
        <w:jc w:val="left"/>
        <w:rPr>
          <w:rFonts w:ascii="宋体" w:hAnsi="宋体"/>
          <w:color w:val="auto"/>
          <w:highlight w:val="none"/>
        </w:rPr>
      </w:pPr>
    </w:p>
    <w:p>
      <w:pPr>
        <w:pStyle w:val="23"/>
        <w:spacing w:line="360" w:lineRule="auto"/>
        <w:ind w:firstLine="0"/>
        <w:jc w:val="left"/>
        <w:rPr>
          <w:rFonts w:hint="eastAsia" w:hAnsi="宋体"/>
          <w:b/>
          <w:color w:val="auto"/>
          <w:spacing w:val="0"/>
          <w:sz w:val="21"/>
          <w:szCs w:val="21"/>
          <w:highlight w:val="none"/>
        </w:rPr>
      </w:pPr>
      <w:r>
        <w:rPr>
          <w:rFonts w:hAnsi="宋体"/>
          <w:b/>
          <w:bCs/>
          <w:color w:val="auto"/>
          <w:sz w:val="21"/>
          <w:szCs w:val="21"/>
          <w:highlight w:val="none"/>
        </w:rPr>
        <w:br w:type="page"/>
      </w:r>
      <w:r>
        <w:rPr>
          <w:rFonts w:hint="eastAsia" w:hAnsi="宋体"/>
          <w:b/>
          <w:bCs/>
          <w:color w:val="auto"/>
          <w:sz w:val="21"/>
          <w:szCs w:val="21"/>
          <w:highlight w:val="none"/>
          <w:lang w:val="en-US" w:eastAsia="zh-CN"/>
        </w:rPr>
        <w:t>九</w:t>
      </w:r>
      <w:r>
        <w:rPr>
          <w:rFonts w:hAnsi="宋体"/>
          <w:b/>
          <w:bCs/>
          <w:color w:val="auto"/>
          <w:sz w:val="21"/>
          <w:szCs w:val="21"/>
          <w:highlight w:val="none"/>
        </w:rPr>
        <w:t>、</w:t>
      </w:r>
      <w:r>
        <w:rPr>
          <w:rFonts w:hint="eastAsia" w:hAnsi="宋体"/>
          <w:b/>
          <w:bCs/>
          <w:color w:val="auto"/>
          <w:sz w:val="21"/>
          <w:szCs w:val="21"/>
          <w:highlight w:val="none"/>
        </w:rPr>
        <w:t>类似项目</w:t>
      </w:r>
      <w:r>
        <w:rPr>
          <w:rFonts w:hAnsi="宋体"/>
          <w:b/>
          <w:bCs/>
          <w:color w:val="auto"/>
          <w:sz w:val="21"/>
          <w:szCs w:val="21"/>
          <w:highlight w:val="none"/>
        </w:rPr>
        <w:t>业绩</w:t>
      </w:r>
      <w:r>
        <w:rPr>
          <w:rFonts w:hint="eastAsia" w:hAnsi="宋体"/>
          <w:b/>
          <w:bCs/>
          <w:color w:val="auto"/>
          <w:sz w:val="21"/>
          <w:szCs w:val="21"/>
          <w:highlight w:val="none"/>
        </w:rPr>
        <w:t>格式：</w:t>
      </w:r>
    </w:p>
    <w:p>
      <w:pPr>
        <w:pStyle w:val="23"/>
        <w:spacing w:line="360" w:lineRule="auto"/>
        <w:ind w:firstLine="0"/>
        <w:jc w:val="center"/>
        <w:rPr>
          <w:rFonts w:hAnsi="宋体"/>
          <w:b/>
          <w:color w:val="auto"/>
          <w:spacing w:val="0"/>
          <w:sz w:val="21"/>
          <w:szCs w:val="21"/>
          <w:highlight w:val="none"/>
        </w:rPr>
      </w:pPr>
      <w:r>
        <w:rPr>
          <w:rFonts w:hint="eastAsia" w:hAnsi="宋体"/>
          <w:b/>
          <w:color w:val="auto"/>
          <w:spacing w:val="0"/>
          <w:sz w:val="21"/>
          <w:szCs w:val="21"/>
          <w:highlight w:val="none"/>
        </w:rPr>
        <w:t>类似</w:t>
      </w:r>
      <w:r>
        <w:rPr>
          <w:rFonts w:hAnsi="宋体"/>
          <w:b/>
          <w:color w:val="auto"/>
          <w:spacing w:val="0"/>
          <w:sz w:val="21"/>
          <w:szCs w:val="21"/>
          <w:highlight w:val="none"/>
        </w:rPr>
        <w:t>项目业绩表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pPr>
              <w:pStyle w:val="23"/>
              <w:spacing w:line="400" w:lineRule="exact"/>
              <w:ind w:firstLine="0"/>
              <w:jc w:val="center"/>
              <w:rPr>
                <w:rFonts w:hAnsi="宋体"/>
                <w:color w:val="auto"/>
                <w:sz w:val="21"/>
                <w:szCs w:val="21"/>
                <w:highlight w:val="none"/>
              </w:rPr>
            </w:pPr>
            <w:r>
              <w:rPr>
                <w:rFonts w:hAnsi="宋体"/>
                <w:color w:val="auto"/>
                <w:sz w:val="21"/>
                <w:szCs w:val="21"/>
                <w:highlight w:val="none"/>
              </w:rPr>
              <w:t>序号</w:t>
            </w:r>
          </w:p>
        </w:tc>
        <w:tc>
          <w:tcPr>
            <w:tcW w:w="1419" w:type="dxa"/>
            <w:noWrap w:val="0"/>
            <w:vAlign w:val="center"/>
          </w:tcPr>
          <w:p>
            <w:pPr>
              <w:pStyle w:val="23"/>
              <w:spacing w:line="400" w:lineRule="exact"/>
              <w:ind w:firstLine="0"/>
              <w:jc w:val="center"/>
              <w:rPr>
                <w:rFonts w:hAnsi="宋体"/>
                <w:color w:val="auto"/>
                <w:sz w:val="21"/>
                <w:szCs w:val="21"/>
                <w:highlight w:val="none"/>
              </w:rPr>
            </w:pPr>
            <w:r>
              <w:rPr>
                <w:rFonts w:hint="eastAsia" w:hAnsi="宋体"/>
                <w:color w:val="auto"/>
                <w:sz w:val="21"/>
                <w:szCs w:val="21"/>
                <w:highlight w:val="none"/>
              </w:rPr>
              <w:t>招标</w:t>
            </w:r>
            <w:r>
              <w:rPr>
                <w:rFonts w:hAnsi="宋体"/>
                <w:color w:val="auto"/>
                <w:sz w:val="21"/>
                <w:szCs w:val="21"/>
                <w:highlight w:val="none"/>
              </w:rPr>
              <w:t>人</w:t>
            </w:r>
            <w:r>
              <w:rPr>
                <w:rFonts w:hint="eastAsia" w:hAnsi="宋体"/>
                <w:color w:val="auto"/>
                <w:sz w:val="21"/>
                <w:szCs w:val="21"/>
                <w:highlight w:val="none"/>
              </w:rPr>
              <w:t>名称</w:t>
            </w:r>
          </w:p>
        </w:tc>
        <w:tc>
          <w:tcPr>
            <w:tcW w:w="1861" w:type="dxa"/>
            <w:noWrap w:val="0"/>
            <w:vAlign w:val="center"/>
          </w:tcPr>
          <w:p>
            <w:pPr>
              <w:pStyle w:val="23"/>
              <w:spacing w:line="400" w:lineRule="exact"/>
              <w:ind w:firstLine="0"/>
              <w:jc w:val="center"/>
              <w:rPr>
                <w:rFonts w:hAnsi="宋体"/>
                <w:color w:val="auto"/>
                <w:sz w:val="21"/>
                <w:szCs w:val="21"/>
                <w:highlight w:val="none"/>
              </w:rPr>
            </w:pPr>
            <w:r>
              <w:rPr>
                <w:rFonts w:hAnsi="宋体"/>
                <w:color w:val="auto"/>
                <w:sz w:val="21"/>
                <w:szCs w:val="21"/>
                <w:highlight w:val="none"/>
              </w:rPr>
              <w:t>项目名称</w:t>
            </w:r>
          </w:p>
        </w:tc>
        <w:tc>
          <w:tcPr>
            <w:tcW w:w="1620" w:type="dxa"/>
            <w:noWrap w:val="0"/>
            <w:vAlign w:val="center"/>
          </w:tcPr>
          <w:p>
            <w:pPr>
              <w:pStyle w:val="23"/>
              <w:spacing w:line="400" w:lineRule="exact"/>
              <w:ind w:firstLine="0"/>
              <w:jc w:val="center"/>
              <w:rPr>
                <w:rFonts w:hAnsi="宋体"/>
                <w:color w:val="auto"/>
                <w:sz w:val="21"/>
                <w:szCs w:val="21"/>
                <w:highlight w:val="none"/>
              </w:rPr>
            </w:pPr>
            <w:r>
              <w:rPr>
                <w:rFonts w:hAnsi="宋体"/>
                <w:color w:val="auto"/>
                <w:sz w:val="21"/>
                <w:szCs w:val="21"/>
                <w:highlight w:val="none"/>
              </w:rPr>
              <w:t>合同</w:t>
            </w:r>
            <w:r>
              <w:rPr>
                <w:rFonts w:hint="eastAsia" w:hAnsi="宋体"/>
                <w:color w:val="auto"/>
                <w:sz w:val="21"/>
                <w:szCs w:val="21"/>
                <w:highlight w:val="none"/>
              </w:rPr>
              <w:t>内容简介及</w:t>
            </w:r>
            <w:r>
              <w:rPr>
                <w:rFonts w:hAnsi="宋体"/>
                <w:color w:val="auto"/>
                <w:sz w:val="21"/>
                <w:szCs w:val="21"/>
                <w:highlight w:val="none"/>
              </w:rPr>
              <w:t>签订时间</w:t>
            </w:r>
          </w:p>
        </w:tc>
        <w:tc>
          <w:tcPr>
            <w:tcW w:w="1312" w:type="dxa"/>
            <w:noWrap w:val="0"/>
            <w:vAlign w:val="center"/>
          </w:tcPr>
          <w:p>
            <w:pPr>
              <w:pStyle w:val="23"/>
              <w:spacing w:line="400" w:lineRule="exact"/>
              <w:ind w:firstLine="0"/>
              <w:jc w:val="center"/>
              <w:rPr>
                <w:rFonts w:hAnsi="宋体"/>
                <w:color w:val="auto"/>
                <w:sz w:val="21"/>
                <w:szCs w:val="21"/>
                <w:highlight w:val="none"/>
              </w:rPr>
            </w:pPr>
            <w:r>
              <w:rPr>
                <w:rFonts w:hAnsi="宋体"/>
                <w:color w:val="auto"/>
                <w:sz w:val="21"/>
                <w:szCs w:val="21"/>
                <w:highlight w:val="none"/>
              </w:rPr>
              <w:t>合同价格（元）</w:t>
            </w:r>
          </w:p>
        </w:tc>
        <w:tc>
          <w:tcPr>
            <w:tcW w:w="1501" w:type="dxa"/>
            <w:noWrap w:val="0"/>
            <w:vAlign w:val="center"/>
          </w:tcPr>
          <w:p>
            <w:pPr>
              <w:pStyle w:val="23"/>
              <w:spacing w:line="400" w:lineRule="exact"/>
              <w:ind w:firstLine="0"/>
              <w:jc w:val="center"/>
              <w:rPr>
                <w:rFonts w:hAnsi="宋体"/>
                <w:color w:val="auto"/>
                <w:sz w:val="21"/>
                <w:szCs w:val="21"/>
                <w:highlight w:val="none"/>
              </w:rPr>
            </w:pPr>
            <w:r>
              <w:rPr>
                <w:rFonts w:hint="eastAsia" w:hAnsi="宋体"/>
                <w:color w:val="auto"/>
                <w:sz w:val="21"/>
                <w:szCs w:val="21"/>
                <w:highlight w:val="none"/>
              </w:rPr>
              <w:t>招标</w:t>
            </w:r>
            <w:r>
              <w:rPr>
                <w:rFonts w:hAnsi="宋体"/>
                <w:color w:val="auto"/>
                <w:sz w:val="21"/>
                <w:szCs w:val="21"/>
                <w:highlight w:val="none"/>
              </w:rPr>
              <w:t>人</w:t>
            </w:r>
          </w:p>
          <w:p>
            <w:pPr>
              <w:pStyle w:val="23"/>
              <w:spacing w:line="400" w:lineRule="exact"/>
              <w:ind w:firstLine="0"/>
              <w:jc w:val="center"/>
              <w:rPr>
                <w:rFonts w:hAnsi="宋体"/>
                <w:color w:val="auto"/>
                <w:sz w:val="21"/>
                <w:szCs w:val="21"/>
                <w:highlight w:val="none"/>
              </w:rPr>
            </w:pPr>
            <w:r>
              <w:rPr>
                <w:rFonts w:hAnsi="宋体"/>
                <w:color w:val="auto"/>
                <w:sz w:val="21"/>
                <w:szCs w:val="21"/>
                <w:highlight w:val="none"/>
              </w:rPr>
              <w:t>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3"/>
              <w:spacing w:line="400" w:lineRule="exact"/>
              <w:rPr>
                <w:rFonts w:hAnsi="宋体"/>
                <w:color w:val="auto"/>
                <w:sz w:val="21"/>
                <w:szCs w:val="21"/>
                <w:highlight w:val="none"/>
              </w:rPr>
            </w:pPr>
            <w:r>
              <w:rPr>
                <w:rFonts w:hAnsi="宋体"/>
                <w:color w:val="auto"/>
                <w:sz w:val="21"/>
                <w:szCs w:val="21"/>
                <w:highlight w:val="none"/>
              </w:rPr>
              <w:t>1</w:t>
            </w:r>
          </w:p>
        </w:tc>
        <w:tc>
          <w:tcPr>
            <w:tcW w:w="1419" w:type="dxa"/>
            <w:noWrap w:val="0"/>
            <w:vAlign w:val="center"/>
          </w:tcPr>
          <w:p>
            <w:pPr>
              <w:pStyle w:val="23"/>
              <w:spacing w:line="400" w:lineRule="exact"/>
              <w:ind w:firstLine="480"/>
              <w:jc w:val="center"/>
              <w:rPr>
                <w:rFonts w:hAnsi="宋体"/>
                <w:color w:val="auto"/>
                <w:sz w:val="21"/>
                <w:szCs w:val="21"/>
                <w:highlight w:val="none"/>
              </w:rPr>
            </w:pPr>
          </w:p>
        </w:tc>
        <w:tc>
          <w:tcPr>
            <w:tcW w:w="1861" w:type="dxa"/>
            <w:noWrap w:val="0"/>
            <w:vAlign w:val="center"/>
          </w:tcPr>
          <w:p>
            <w:pPr>
              <w:pStyle w:val="23"/>
              <w:spacing w:line="400" w:lineRule="exact"/>
              <w:ind w:firstLine="482"/>
              <w:jc w:val="center"/>
              <w:rPr>
                <w:rFonts w:hAnsi="宋体"/>
                <w:b/>
                <w:color w:val="auto"/>
                <w:sz w:val="21"/>
                <w:szCs w:val="21"/>
                <w:highlight w:val="none"/>
              </w:rPr>
            </w:pPr>
          </w:p>
        </w:tc>
        <w:tc>
          <w:tcPr>
            <w:tcW w:w="1620" w:type="dxa"/>
            <w:noWrap w:val="0"/>
            <w:vAlign w:val="center"/>
          </w:tcPr>
          <w:p>
            <w:pPr>
              <w:pStyle w:val="23"/>
              <w:spacing w:line="400" w:lineRule="exact"/>
              <w:ind w:firstLine="482"/>
              <w:jc w:val="center"/>
              <w:rPr>
                <w:rFonts w:hAnsi="宋体"/>
                <w:b/>
                <w:color w:val="auto"/>
                <w:sz w:val="21"/>
                <w:szCs w:val="21"/>
                <w:highlight w:val="none"/>
              </w:rPr>
            </w:pPr>
          </w:p>
        </w:tc>
        <w:tc>
          <w:tcPr>
            <w:tcW w:w="1312" w:type="dxa"/>
            <w:noWrap w:val="0"/>
            <w:vAlign w:val="center"/>
          </w:tcPr>
          <w:p>
            <w:pPr>
              <w:pStyle w:val="23"/>
              <w:spacing w:line="400" w:lineRule="exact"/>
              <w:ind w:firstLine="482"/>
              <w:jc w:val="center"/>
              <w:rPr>
                <w:rFonts w:hAnsi="宋体"/>
                <w:b/>
                <w:color w:val="auto"/>
                <w:sz w:val="21"/>
                <w:szCs w:val="21"/>
                <w:highlight w:val="none"/>
              </w:rPr>
            </w:pPr>
          </w:p>
        </w:tc>
        <w:tc>
          <w:tcPr>
            <w:tcW w:w="1501" w:type="dxa"/>
            <w:noWrap w:val="0"/>
            <w:vAlign w:val="center"/>
          </w:tcPr>
          <w:p>
            <w:pPr>
              <w:pStyle w:val="23"/>
              <w:spacing w:line="400" w:lineRule="exact"/>
              <w:ind w:firstLine="482"/>
              <w:jc w:val="center"/>
              <w:rPr>
                <w:rFonts w:hAnsi="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3"/>
              <w:spacing w:line="400" w:lineRule="exact"/>
              <w:rPr>
                <w:rFonts w:hAnsi="宋体"/>
                <w:color w:val="auto"/>
                <w:sz w:val="21"/>
                <w:szCs w:val="21"/>
                <w:highlight w:val="none"/>
              </w:rPr>
            </w:pPr>
            <w:r>
              <w:rPr>
                <w:rFonts w:hAnsi="宋体"/>
                <w:color w:val="auto"/>
                <w:sz w:val="21"/>
                <w:szCs w:val="21"/>
                <w:highlight w:val="none"/>
              </w:rPr>
              <w:t>2</w:t>
            </w:r>
          </w:p>
        </w:tc>
        <w:tc>
          <w:tcPr>
            <w:tcW w:w="1419" w:type="dxa"/>
            <w:noWrap w:val="0"/>
            <w:vAlign w:val="center"/>
          </w:tcPr>
          <w:p>
            <w:pPr>
              <w:pStyle w:val="23"/>
              <w:spacing w:line="400" w:lineRule="exact"/>
              <w:ind w:firstLine="480"/>
              <w:jc w:val="center"/>
              <w:rPr>
                <w:rFonts w:hAnsi="宋体"/>
                <w:color w:val="auto"/>
                <w:sz w:val="21"/>
                <w:szCs w:val="21"/>
                <w:highlight w:val="none"/>
              </w:rPr>
            </w:pPr>
          </w:p>
        </w:tc>
        <w:tc>
          <w:tcPr>
            <w:tcW w:w="1861" w:type="dxa"/>
            <w:noWrap w:val="0"/>
            <w:vAlign w:val="center"/>
          </w:tcPr>
          <w:p>
            <w:pPr>
              <w:pStyle w:val="23"/>
              <w:spacing w:line="400" w:lineRule="exact"/>
              <w:ind w:firstLine="482"/>
              <w:jc w:val="center"/>
              <w:rPr>
                <w:rFonts w:hAnsi="宋体"/>
                <w:b/>
                <w:color w:val="auto"/>
                <w:sz w:val="21"/>
                <w:szCs w:val="21"/>
                <w:highlight w:val="none"/>
              </w:rPr>
            </w:pPr>
          </w:p>
        </w:tc>
        <w:tc>
          <w:tcPr>
            <w:tcW w:w="1620" w:type="dxa"/>
            <w:noWrap w:val="0"/>
            <w:vAlign w:val="center"/>
          </w:tcPr>
          <w:p>
            <w:pPr>
              <w:pStyle w:val="23"/>
              <w:spacing w:line="400" w:lineRule="exact"/>
              <w:ind w:firstLine="482"/>
              <w:jc w:val="center"/>
              <w:rPr>
                <w:rFonts w:hAnsi="宋体"/>
                <w:b/>
                <w:color w:val="auto"/>
                <w:sz w:val="21"/>
                <w:szCs w:val="21"/>
                <w:highlight w:val="none"/>
              </w:rPr>
            </w:pPr>
          </w:p>
        </w:tc>
        <w:tc>
          <w:tcPr>
            <w:tcW w:w="1312" w:type="dxa"/>
            <w:noWrap w:val="0"/>
            <w:vAlign w:val="center"/>
          </w:tcPr>
          <w:p>
            <w:pPr>
              <w:pStyle w:val="23"/>
              <w:spacing w:line="400" w:lineRule="exact"/>
              <w:ind w:firstLine="482"/>
              <w:jc w:val="center"/>
              <w:rPr>
                <w:rFonts w:hAnsi="宋体"/>
                <w:b/>
                <w:color w:val="auto"/>
                <w:sz w:val="21"/>
                <w:szCs w:val="21"/>
                <w:highlight w:val="none"/>
              </w:rPr>
            </w:pPr>
          </w:p>
        </w:tc>
        <w:tc>
          <w:tcPr>
            <w:tcW w:w="1501" w:type="dxa"/>
            <w:noWrap w:val="0"/>
            <w:vAlign w:val="center"/>
          </w:tcPr>
          <w:p>
            <w:pPr>
              <w:pStyle w:val="23"/>
              <w:spacing w:line="400" w:lineRule="exact"/>
              <w:ind w:firstLine="482"/>
              <w:jc w:val="center"/>
              <w:rPr>
                <w:rFonts w:hAnsi="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3"/>
              <w:spacing w:line="400" w:lineRule="exact"/>
              <w:rPr>
                <w:rFonts w:hAnsi="宋体"/>
                <w:color w:val="auto"/>
                <w:sz w:val="21"/>
                <w:szCs w:val="21"/>
                <w:highlight w:val="none"/>
              </w:rPr>
            </w:pPr>
            <w:r>
              <w:rPr>
                <w:rFonts w:hAnsi="宋体"/>
                <w:color w:val="auto"/>
                <w:sz w:val="21"/>
                <w:szCs w:val="21"/>
                <w:highlight w:val="none"/>
              </w:rPr>
              <w:t>3</w:t>
            </w:r>
          </w:p>
        </w:tc>
        <w:tc>
          <w:tcPr>
            <w:tcW w:w="1419" w:type="dxa"/>
            <w:noWrap w:val="0"/>
            <w:vAlign w:val="center"/>
          </w:tcPr>
          <w:p>
            <w:pPr>
              <w:pStyle w:val="23"/>
              <w:spacing w:line="400" w:lineRule="exact"/>
              <w:ind w:firstLine="480"/>
              <w:jc w:val="center"/>
              <w:rPr>
                <w:rFonts w:hAnsi="宋体"/>
                <w:color w:val="auto"/>
                <w:sz w:val="21"/>
                <w:szCs w:val="21"/>
                <w:highlight w:val="none"/>
              </w:rPr>
            </w:pPr>
          </w:p>
        </w:tc>
        <w:tc>
          <w:tcPr>
            <w:tcW w:w="1861" w:type="dxa"/>
            <w:noWrap w:val="0"/>
            <w:vAlign w:val="center"/>
          </w:tcPr>
          <w:p>
            <w:pPr>
              <w:pStyle w:val="23"/>
              <w:spacing w:line="400" w:lineRule="exact"/>
              <w:ind w:firstLine="480"/>
              <w:jc w:val="center"/>
              <w:rPr>
                <w:rFonts w:hAnsi="宋体"/>
                <w:color w:val="auto"/>
                <w:sz w:val="21"/>
                <w:szCs w:val="21"/>
                <w:highlight w:val="none"/>
              </w:rPr>
            </w:pPr>
          </w:p>
        </w:tc>
        <w:tc>
          <w:tcPr>
            <w:tcW w:w="1620" w:type="dxa"/>
            <w:noWrap w:val="0"/>
            <w:vAlign w:val="center"/>
          </w:tcPr>
          <w:p>
            <w:pPr>
              <w:pStyle w:val="23"/>
              <w:spacing w:line="400" w:lineRule="exact"/>
              <w:ind w:firstLine="480"/>
              <w:jc w:val="center"/>
              <w:rPr>
                <w:rFonts w:hAnsi="宋体"/>
                <w:color w:val="auto"/>
                <w:sz w:val="21"/>
                <w:szCs w:val="21"/>
                <w:highlight w:val="none"/>
              </w:rPr>
            </w:pPr>
          </w:p>
        </w:tc>
        <w:tc>
          <w:tcPr>
            <w:tcW w:w="1312" w:type="dxa"/>
            <w:noWrap w:val="0"/>
            <w:vAlign w:val="center"/>
          </w:tcPr>
          <w:p>
            <w:pPr>
              <w:pStyle w:val="23"/>
              <w:spacing w:line="400" w:lineRule="exact"/>
              <w:ind w:firstLine="480"/>
              <w:jc w:val="center"/>
              <w:rPr>
                <w:rFonts w:hAnsi="宋体"/>
                <w:color w:val="auto"/>
                <w:sz w:val="21"/>
                <w:szCs w:val="21"/>
                <w:highlight w:val="none"/>
              </w:rPr>
            </w:pPr>
          </w:p>
        </w:tc>
        <w:tc>
          <w:tcPr>
            <w:tcW w:w="1501" w:type="dxa"/>
            <w:noWrap w:val="0"/>
            <w:vAlign w:val="center"/>
          </w:tcPr>
          <w:p>
            <w:pPr>
              <w:pStyle w:val="23"/>
              <w:spacing w:line="400" w:lineRule="exact"/>
              <w:ind w:firstLine="480"/>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3"/>
              <w:spacing w:line="400" w:lineRule="exact"/>
              <w:rPr>
                <w:rFonts w:hAnsi="宋体"/>
                <w:color w:val="auto"/>
                <w:sz w:val="21"/>
                <w:szCs w:val="21"/>
                <w:highlight w:val="none"/>
              </w:rPr>
            </w:pPr>
            <w:r>
              <w:rPr>
                <w:rFonts w:hAnsi="宋体"/>
                <w:color w:val="auto"/>
                <w:sz w:val="21"/>
                <w:szCs w:val="21"/>
                <w:highlight w:val="none"/>
              </w:rPr>
              <w:t>4</w:t>
            </w:r>
          </w:p>
        </w:tc>
        <w:tc>
          <w:tcPr>
            <w:tcW w:w="1419" w:type="dxa"/>
            <w:noWrap w:val="0"/>
            <w:vAlign w:val="center"/>
          </w:tcPr>
          <w:p>
            <w:pPr>
              <w:pStyle w:val="23"/>
              <w:spacing w:line="400" w:lineRule="exact"/>
              <w:ind w:firstLine="480"/>
              <w:jc w:val="center"/>
              <w:rPr>
                <w:rFonts w:hAnsi="宋体"/>
                <w:color w:val="auto"/>
                <w:sz w:val="21"/>
                <w:szCs w:val="21"/>
                <w:highlight w:val="none"/>
              </w:rPr>
            </w:pPr>
          </w:p>
        </w:tc>
        <w:tc>
          <w:tcPr>
            <w:tcW w:w="1861" w:type="dxa"/>
            <w:noWrap w:val="0"/>
            <w:vAlign w:val="center"/>
          </w:tcPr>
          <w:p>
            <w:pPr>
              <w:pStyle w:val="23"/>
              <w:spacing w:line="400" w:lineRule="exact"/>
              <w:ind w:firstLine="480"/>
              <w:jc w:val="center"/>
              <w:rPr>
                <w:rFonts w:hAnsi="宋体"/>
                <w:color w:val="auto"/>
                <w:sz w:val="21"/>
                <w:szCs w:val="21"/>
                <w:highlight w:val="none"/>
              </w:rPr>
            </w:pPr>
          </w:p>
        </w:tc>
        <w:tc>
          <w:tcPr>
            <w:tcW w:w="1620" w:type="dxa"/>
            <w:noWrap w:val="0"/>
            <w:vAlign w:val="center"/>
          </w:tcPr>
          <w:p>
            <w:pPr>
              <w:pStyle w:val="23"/>
              <w:spacing w:line="400" w:lineRule="exact"/>
              <w:ind w:firstLine="480"/>
              <w:jc w:val="center"/>
              <w:rPr>
                <w:rFonts w:hAnsi="宋体"/>
                <w:color w:val="auto"/>
                <w:sz w:val="21"/>
                <w:szCs w:val="21"/>
                <w:highlight w:val="none"/>
              </w:rPr>
            </w:pPr>
          </w:p>
        </w:tc>
        <w:tc>
          <w:tcPr>
            <w:tcW w:w="1312" w:type="dxa"/>
            <w:noWrap w:val="0"/>
            <w:vAlign w:val="center"/>
          </w:tcPr>
          <w:p>
            <w:pPr>
              <w:pStyle w:val="23"/>
              <w:spacing w:line="400" w:lineRule="exact"/>
              <w:ind w:firstLine="480"/>
              <w:jc w:val="center"/>
              <w:rPr>
                <w:rFonts w:hAnsi="宋体"/>
                <w:color w:val="auto"/>
                <w:sz w:val="21"/>
                <w:szCs w:val="21"/>
                <w:highlight w:val="none"/>
              </w:rPr>
            </w:pPr>
          </w:p>
        </w:tc>
        <w:tc>
          <w:tcPr>
            <w:tcW w:w="1501" w:type="dxa"/>
            <w:noWrap w:val="0"/>
            <w:vAlign w:val="center"/>
          </w:tcPr>
          <w:p>
            <w:pPr>
              <w:pStyle w:val="23"/>
              <w:spacing w:line="400" w:lineRule="exact"/>
              <w:ind w:firstLine="480"/>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3"/>
              <w:spacing w:line="400" w:lineRule="exact"/>
              <w:rPr>
                <w:rFonts w:hAnsi="宋体"/>
                <w:color w:val="auto"/>
                <w:sz w:val="21"/>
                <w:szCs w:val="21"/>
                <w:highlight w:val="none"/>
              </w:rPr>
            </w:pPr>
            <w:r>
              <w:rPr>
                <w:rFonts w:hAnsi="宋体"/>
                <w:color w:val="auto"/>
                <w:sz w:val="21"/>
                <w:szCs w:val="21"/>
                <w:highlight w:val="none"/>
              </w:rPr>
              <w:t>5</w:t>
            </w:r>
          </w:p>
        </w:tc>
        <w:tc>
          <w:tcPr>
            <w:tcW w:w="1419" w:type="dxa"/>
            <w:noWrap w:val="0"/>
            <w:vAlign w:val="center"/>
          </w:tcPr>
          <w:p>
            <w:pPr>
              <w:pStyle w:val="23"/>
              <w:spacing w:line="400" w:lineRule="exact"/>
              <w:ind w:firstLine="480"/>
              <w:jc w:val="center"/>
              <w:rPr>
                <w:rFonts w:hAnsi="宋体"/>
                <w:color w:val="auto"/>
                <w:sz w:val="21"/>
                <w:szCs w:val="21"/>
                <w:highlight w:val="none"/>
              </w:rPr>
            </w:pPr>
          </w:p>
        </w:tc>
        <w:tc>
          <w:tcPr>
            <w:tcW w:w="1861" w:type="dxa"/>
            <w:noWrap w:val="0"/>
            <w:vAlign w:val="center"/>
          </w:tcPr>
          <w:p>
            <w:pPr>
              <w:pStyle w:val="23"/>
              <w:spacing w:line="400" w:lineRule="exact"/>
              <w:ind w:firstLine="480"/>
              <w:jc w:val="center"/>
              <w:rPr>
                <w:rFonts w:hAnsi="宋体"/>
                <w:color w:val="auto"/>
                <w:sz w:val="21"/>
                <w:szCs w:val="21"/>
                <w:highlight w:val="none"/>
              </w:rPr>
            </w:pPr>
          </w:p>
        </w:tc>
        <w:tc>
          <w:tcPr>
            <w:tcW w:w="1620" w:type="dxa"/>
            <w:noWrap w:val="0"/>
            <w:vAlign w:val="center"/>
          </w:tcPr>
          <w:p>
            <w:pPr>
              <w:pStyle w:val="23"/>
              <w:spacing w:line="400" w:lineRule="exact"/>
              <w:ind w:firstLine="480"/>
              <w:jc w:val="center"/>
              <w:rPr>
                <w:rFonts w:hAnsi="宋体"/>
                <w:color w:val="auto"/>
                <w:sz w:val="21"/>
                <w:szCs w:val="21"/>
                <w:highlight w:val="none"/>
              </w:rPr>
            </w:pPr>
          </w:p>
        </w:tc>
        <w:tc>
          <w:tcPr>
            <w:tcW w:w="1312" w:type="dxa"/>
            <w:noWrap w:val="0"/>
            <w:vAlign w:val="center"/>
          </w:tcPr>
          <w:p>
            <w:pPr>
              <w:pStyle w:val="23"/>
              <w:spacing w:line="400" w:lineRule="exact"/>
              <w:ind w:firstLine="480"/>
              <w:jc w:val="center"/>
              <w:rPr>
                <w:rFonts w:hAnsi="宋体"/>
                <w:color w:val="auto"/>
                <w:sz w:val="21"/>
                <w:szCs w:val="21"/>
                <w:highlight w:val="none"/>
              </w:rPr>
            </w:pPr>
          </w:p>
        </w:tc>
        <w:tc>
          <w:tcPr>
            <w:tcW w:w="1501" w:type="dxa"/>
            <w:noWrap w:val="0"/>
            <w:vAlign w:val="center"/>
          </w:tcPr>
          <w:p>
            <w:pPr>
              <w:pStyle w:val="23"/>
              <w:spacing w:line="400" w:lineRule="exact"/>
              <w:ind w:firstLine="480"/>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3"/>
              <w:spacing w:line="400" w:lineRule="exact"/>
              <w:ind w:firstLine="0"/>
              <w:jc w:val="center"/>
              <w:rPr>
                <w:rFonts w:hAnsi="宋体"/>
                <w:color w:val="auto"/>
                <w:sz w:val="21"/>
                <w:szCs w:val="21"/>
                <w:highlight w:val="none"/>
              </w:rPr>
            </w:pPr>
            <w:r>
              <w:rPr>
                <w:rFonts w:hAnsi="宋体"/>
                <w:color w:val="auto"/>
                <w:sz w:val="21"/>
                <w:szCs w:val="21"/>
                <w:highlight w:val="none"/>
              </w:rPr>
              <w:t>…</w:t>
            </w:r>
          </w:p>
        </w:tc>
        <w:tc>
          <w:tcPr>
            <w:tcW w:w="1419" w:type="dxa"/>
            <w:noWrap w:val="0"/>
            <w:vAlign w:val="center"/>
          </w:tcPr>
          <w:p>
            <w:pPr>
              <w:pStyle w:val="23"/>
              <w:spacing w:line="400" w:lineRule="exact"/>
              <w:ind w:firstLine="480"/>
              <w:jc w:val="center"/>
              <w:rPr>
                <w:rFonts w:hAnsi="宋体"/>
                <w:color w:val="auto"/>
                <w:sz w:val="21"/>
                <w:szCs w:val="21"/>
                <w:highlight w:val="none"/>
              </w:rPr>
            </w:pPr>
          </w:p>
        </w:tc>
        <w:tc>
          <w:tcPr>
            <w:tcW w:w="1861" w:type="dxa"/>
            <w:noWrap w:val="0"/>
            <w:vAlign w:val="center"/>
          </w:tcPr>
          <w:p>
            <w:pPr>
              <w:pStyle w:val="23"/>
              <w:spacing w:line="400" w:lineRule="exact"/>
              <w:ind w:firstLine="480"/>
              <w:jc w:val="center"/>
              <w:rPr>
                <w:rFonts w:hAnsi="宋体"/>
                <w:color w:val="auto"/>
                <w:sz w:val="21"/>
                <w:szCs w:val="21"/>
                <w:highlight w:val="none"/>
              </w:rPr>
            </w:pPr>
          </w:p>
        </w:tc>
        <w:tc>
          <w:tcPr>
            <w:tcW w:w="1620" w:type="dxa"/>
            <w:noWrap w:val="0"/>
            <w:vAlign w:val="center"/>
          </w:tcPr>
          <w:p>
            <w:pPr>
              <w:pStyle w:val="23"/>
              <w:spacing w:line="400" w:lineRule="exact"/>
              <w:ind w:firstLine="480"/>
              <w:jc w:val="center"/>
              <w:rPr>
                <w:rFonts w:hAnsi="宋体"/>
                <w:color w:val="auto"/>
                <w:sz w:val="21"/>
                <w:szCs w:val="21"/>
                <w:highlight w:val="none"/>
              </w:rPr>
            </w:pPr>
          </w:p>
        </w:tc>
        <w:tc>
          <w:tcPr>
            <w:tcW w:w="1312" w:type="dxa"/>
            <w:noWrap w:val="0"/>
            <w:vAlign w:val="center"/>
          </w:tcPr>
          <w:p>
            <w:pPr>
              <w:pStyle w:val="23"/>
              <w:spacing w:line="400" w:lineRule="exact"/>
              <w:ind w:firstLine="480"/>
              <w:jc w:val="center"/>
              <w:rPr>
                <w:rFonts w:hAnsi="宋体"/>
                <w:color w:val="auto"/>
                <w:sz w:val="21"/>
                <w:szCs w:val="21"/>
                <w:highlight w:val="none"/>
              </w:rPr>
            </w:pPr>
          </w:p>
        </w:tc>
        <w:tc>
          <w:tcPr>
            <w:tcW w:w="1501" w:type="dxa"/>
            <w:noWrap w:val="0"/>
            <w:vAlign w:val="center"/>
          </w:tcPr>
          <w:p>
            <w:pPr>
              <w:pStyle w:val="23"/>
              <w:spacing w:line="400" w:lineRule="exact"/>
              <w:ind w:firstLine="480"/>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3"/>
              <w:spacing w:line="400" w:lineRule="exact"/>
              <w:jc w:val="center"/>
              <w:rPr>
                <w:rFonts w:hAnsi="宋体"/>
                <w:color w:val="auto"/>
                <w:sz w:val="21"/>
                <w:szCs w:val="21"/>
                <w:highlight w:val="none"/>
              </w:rPr>
            </w:pPr>
          </w:p>
        </w:tc>
        <w:tc>
          <w:tcPr>
            <w:tcW w:w="1419" w:type="dxa"/>
            <w:noWrap w:val="0"/>
            <w:vAlign w:val="center"/>
          </w:tcPr>
          <w:p>
            <w:pPr>
              <w:pStyle w:val="23"/>
              <w:spacing w:line="400" w:lineRule="exact"/>
              <w:jc w:val="center"/>
              <w:rPr>
                <w:rFonts w:hAnsi="宋体"/>
                <w:color w:val="auto"/>
                <w:sz w:val="21"/>
                <w:szCs w:val="21"/>
                <w:highlight w:val="none"/>
              </w:rPr>
            </w:pPr>
          </w:p>
        </w:tc>
        <w:tc>
          <w:tcPr>
            <w:tcW w:w="1861" w:type="dxa"/>
            <w:noWrap w:val="0"/>
            <w:vAlign w:val="center"/>
          </w:tcPr>
          <w:p>
            <w:pPr>
              <w:pStyle w:val="23"/>
              <w:spacing w:line="400" w:lineRule="exact"/>
              <w:ind w:firstLine="480"/>
              <w:jc w:val="center"/>
              <w:rPr>
                <w:rFonts w:hAnsi="宋体"/>
                <w:color w:val="auto"/>
                <w:sz w:val="21"/>
                <w:szCs w:val="21"/>
                <w:highlight w:val="none"/>
              </w:rPr>
            </w:pPr>
          </w:p>
        </w:tc>
        <w:tc>
          <w:tcPr>
            <w:tcW w:w="1620" w:type="dxa"/>
            <w:noWrap w:val="0"/>
            <w:vAlign w:val="center"/>
          </w:tcPr>
          <w:p>
            <w:pPr>
              <w:pStyle w:val="23"/>
              <w:spacing w:line="400" w:lineRule="exact"/>
              <w:ind w:firstLine="480"/>
              <w:jc w:val="center"/>
              <w:rPr>
                <w:rFonts w:hAnsi="宋体"/>
                <w:color w:val="auto"/>
                <w:sz w:val="21"/>
                <w:szCs w:val="21"/>
                <w:highlight w:val="none"/>
              </w:rPr>
            </w:pPr>
          </w:p>
        </w:tc>
        <w:tc>
          <w:tcPr>
            <w:tcW w:w="1312" w:type="dxa"/>
            <w:noWrap w:val="0"/>
            <w:vAlign w:val="center"/>
          </w:tcPr>
          <w:p>
            <w:pPr>
              <w:pStyle w:val="23"/>
              <w:spacing w:line="400" w:lineRule="exact"/>
              <w:ind w:firstLine="480"/>
              <w:jc w:val="center"/>
              <w:rPr>
                <w:rFonts w:hAnsi="宋体"/>
                <w:color w:val="auto"/>
                <w:sz w:val="21"/>
                <w:szCs w:val="21"/>
                <w:highlight w:val="none"/>
              </w:rPr>
            </w:pPr>
          </w:p>
        </w:tc>
        <w:tc>
          <w:tcPr>
            <w:tcW w:w="1501" w:type="dxa"/>
            <w:noWrap w:val="0"/>
            <w:vAlign w:val="center"/>
          </w:tcPr>
          <w:p>
            <w:pPr>
              <w:pStyle w:val="23"/>
              <w:spacing w:line="400" w:lineRule="exact"/>
              <w:ind w:firstLine="480"/>
              <w:jc w:val="center"/>
              <w:rPr>
                <w:rFonts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pPr>
              <w:pStyle w:val="23"/>
              <w:spacing w:line="400" w:lineRule="exact"/>
              <w:jc w:val="center"/>
              <w:rPr>
                <w:rFonts w:hAnsi="宋体"/>
                <w:color w:val="auto"/>
                <w:sz w:val="21"/>
                <w:szCs w:val="21"/>
                <w:highlight w:val="none"/>
              </w:rPr>
            </w:pPr>
          </w:p>
        </w:tc>
        <w:tc>
          <w:tcPr>
            <w:tcW w:w="1419" w:type="dxa"/>
            <w:noWrap w:val="0"/>
            <w:vAlign w:val="center"/>
          </w:tcPr>
          <w:p>
            <w:pPr>
              <w:pStyle w:val="23"/>
              <w:spacing w:line="400" w:lineRule="exact"/>
              <w:jc w:val="center"/>
              <w:rPr>
                <w:rFonts w:hAnsi="宋体"/>
                <w:color w:val="auto"/>
                <w:sz w:val="21"/>
                <w:szCs w:val="21"/>
                <w:highlight w:val="none"/>
              </w:rPr>
            </w:pPr>
          </w:p>
        </w:tc>
        <w:tc>
          <w:tcPr>
            <w:tcW w:w="1861" w:type="dxa"/>
            <w:noWrap w:val="0"/>
            <w:vAlign w:val="center"/>
          </w:tcPr>
          <w:p>
            <w:pPr>
              <w:pStyle w:val="23"/>
              <w:spacing w:line="400" w:lineRule="exact"/>
              <w:ind w:firstLine="480"/>
              <w:jc w:val="center"/>
              <w:rPr>
                <w:rFonts w:hAnsi="宋体"/>
                <w:color w:val="auto"/>
                <w:sz w:val="21"/>
                <w:szCs w:val="21"/>
                <w:highlight w:val="none"/>
              </w:rPr>
            </w:pPr>
          </w:p>
        </w:tc>
        <w:tc>
          <w:tcPr>
            <w:tcW w:w="1620" w:type="dxa"/>
            <w:noWrap w:val="0"/>
            <w:vAlign w:val="center"/>
          </w:tcPr>
          <w:p>
            <w:pPr>
              <w:pStyle w:val="23"/>
              <w:spacing w:line="400" w:lineRule="exact"/>
              <w:ind w:firstLine="480"/>
              <w:jc w:val="center"/>
              <w:rPr>
                <w:rFonts w:hAnsi="宋体"/>
                <w:color w:val="auto"/>
                <w:sz w:val="21"/>
                <w:szCs w:val="21"/>
                <w:highlight w:val="none"/>
              </w:rPr>
            </w:pPr>
          </w:p>
        </w:tc>
        <w:tc>
          <w:tcPr>
            <w:tcW w:w="1312" w:type="dxa"/>
            <w:noWrap w:val="0"/>
            <w:vAlign w:val="center"/>
          </w:tcPr>
          <w:p>
            <w:pPr>
              <w:pStyle w:val="23"/>
              <w:spacing w:line="400" w:lineRule="exact"/>
              <w:ind w:firstLine="480"/>
              <w:jc w:val="center"/>
              <w:rPr>
                <w:rFonts w:hAnsi="宋体"/>
                <w:color w:val="auto"/>
                <w:sz w:val="21"/>
                <w:szCs w:val="21"/>
                <w:highlight w:val="none"/>
              </w:rPr>
            </w:pPr>
          </w:p>
        </w:tc>
        <w:tc>
          <w:tcPr>
            <w:tcW w:w="1501" w:type="dxa"/>
            <w:noWrap w:val="0"/>
            <w:vAlign w:val="center"/>
          </w:tcPr>
          <w:p>
            <w:pPr>
              <w:pStyle w:val="23"/>
              <w:spacing w:line="400" w:lineRule="exact"/>
              <w:ind w:firstLine="480"/>
              <w:jc w:val="center"/>
              <w:rPr>
                <w:rFonts w:hAnsi="宋体"/>
                <w:color w:val="auto"/>
                <w:sz w:val="21"/>
                <w:szCs w:val="21"/>
                <w:highlight w:val="none"/>
              </w:rPr>
            </w:pPr>
          </w:p>
        </w:tc>
      </w:tr>
    </w:tbl>
    <w:p>
      <w:pPr>
        <w:ind w:firstLine="210" w:firstLineChars="100"/>
        <w:rPr>
          <w:rFonts w:ascii="宋体" w:hAnsi="宋体"/>
          <w:color w:val="auto"/>
          <w:szCs w:val="21"/>
          <w:highlight w:val="none"/>
        </w:rPr>
      </w:pPr>
    </w:p>
    <w:p>
      <w:pPr>
        <w:ind w:firstLine="210" w:firstLineChars="100"/>
        <w:rPr>
          <w:rFonts w:ascii="宋体" w:hAnsi="宋体"/>
          <w:color w:val="auto"/>
          <w:szCs w:val="21"/>
          <w:highlight w:val="none"/>
        </w:rPr>
      </w:pPr>
      <w:r>
        <w:rPr>
          <w:rFonts w:hint="eastAsia" w:ascii="宋体" w:hAnsi="宋体" w:cs="宋体"/>
          <w:color w:val="auto"/>
          <w:szCs w:val="21"/>
          <w:highlight w:val="none"/>
        </w:rPr>
        <w:t>注：提供类似业绩合同</w:t>
      </w:r>
      <w:r>
        <w:rPr>
          <w:rFonts w:hint="eastAsia" w:ascii="宋体" w:hAnsi="宋体" w:cs="宋体"/>
          <w:color w:val="auto"/>
          <w:sz w:val="22"/>
          <w:szCs w:val="22"/>
          <w:highlight w:val="none"/>
          <w:lang w:val="en-US" w:eastAsia="zh-CN"/>
        </w:rPr>
        <w:t>扫描件</w:t>
      </w:r>
      <w:r>
        <w:rPr>
          <w:rFonts w:hint="eastAsia" w:ascii="宋体" w:hAnsi="宋体" w:cs="宋体"/>
          <w:color w:val="auto"/>
          <w:szCs w:val="21"/>
          <w:highlight w:val="none"/>
        </w:rPr>
        <w:t>（加盖投标人公章）</w:t>
      </w:r>
      <w:r>
        <w:rPr>
          <w:rFonts w:hint="eastAsia" w:ascii="宋体" w:hAnsi="宋体"/>
          <w:color w:val="auto"/>
          <w:szCs w:val="21"/>
          <w:highlight w:val="none"/>
        </w:rPr>
        <w:t>。</w:t>
      </w:r>
    </w:p>
    <w:p>
      <w:pPr>
        <w:jc w:val="left"/>
        <w:rPr>
          <w:rFonts w:hint="eastAsia" w:ascii="宋体" w:hAnsi="宋体"/>
          <w:color w:val="auto"/>
          <w:szCs w:val="21"/>
          <w:highlight w:val="none"/>
        </w:rPr>
      </w:pPr>
      <w:r>
        <w:rPr>
          <w:rFonts w:hint="eastAsia" w:ascii="宋体" w:hAnsi="宋体"/>
          <w:color w:val="auto"/>
          <w:szCs w:val="21"/>
          <w:highlight w:val="none"/>
        </w:rPr>
        <w:t xml:space="preserve">  </w:t>
      </w:r>
    </w:p>
    <w:p>
      <w:pPr>
        <w:jc w:val="left"/>
        <w:rPr>
          <w:rFonts w:hint="eastAsia" w:ascii="宋体" w:hAnsi="宋体"/>
          <w:color w:val="auto"/>
          <w:szCs w:val="21"/>
          <w:highlight w:val="none"/>
        </w:rPr>
      </w:pPr>
    </w:p>
    <w:p>
      <w:pPr>
        <w:snapToGrid w:val="0"/>
        <w:spacing w:before="50" w:after="50" w:line="480" w:lineRule="auto"/>
        <w:ind w:left="-3" w:leftChars="-72" w:right="-817" w:rightChars="-389" w:hanging="148" w:hangingChars="62"/>
        <w:rPr>
          <w:rFonts w:hint="eastAsia" w:ascii="宋体" w:hAnsi="宋体"/>
          <w:color w:val="auto"/>
          <w:szCs w:val="21"/>
          <w:highlight w:val="none"/>
        </w:rPr>
      </w:pPr>
      <w:r>
        <w:rPr>
          <w:rFonts w:hint="eastAsia" w:ascii="宋体" w:hAnsi="宋体"/>
          <w:color w:val="auto"/>
          <w:sz w:val="24"/>
          <w:szCs w:val="21"/>
          <w:highlight w:val="none"/>
        </w:rPr>
        <w:t xml:space="preserve">  </w:t>
      </w: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（加盖公章）</w:t>
      </w:r>
    </w:p>
    <w:p>
      <w:pPr>
        <w:snapToGrid w:val="0"/>
        <w:spacing w:before="50" w:after="50" w:line="48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  法定代表人或投标人代表;</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p>
      <w:pPr>
        <w:snapToGrid w:val="0"/>
        <w:spacing w:before="50" w:after="50" w:line="48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  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50" w:after="50" w:line="480" w:lineRule="auto"/>
        <w:ind w:left="35" w:leftChars="-72" w:right="-817" w:rightChars="-389" w:hanging="186" w:hangingChars="62"/>
        <w:rPr>
          <w:rFonts w:ascii="宋体" w:hAnsi="宋体"/>
          <w:color w:val="auto"/>
          <w:sz w:val="30"/>
          <w:highlight w:val="none"/>
        </w:rPr>
      </w:pPr>
    </w:p>
    <w:p>
      <w:pPr>
        <w:autoSpaceDE/>
        <w:autoSpaceDN/>
        <w:adjustRightInd/>
        <w:spacing w:after="0" w:afterLines="0" w:line="240" w:lineRule="auto"/>
        <w:jc w:val="left"/>
        <w:rPr>
          <w:rFonts w:hint="eastAsia" w:ascii="宋体" w:hAnsi="宋体"/>
          <w:b/>
          <w:bCs/>
          <w:color w:val="auto"/>
          <w:szCs w:val="21"/>
          <w:highlight w:val="none"/>
        </w:rPr>
      </w:pPr>
      <w:r>
        <w:rPr>
          <w:rFonts w:hint="eastAsia" w:ascii="宋体" w:hAnsi="宋体"/>
          <w:b/>
          <w:bCs/>
          <w:color w:val="auto"/>
          <w:szCs w:val="21"/>
          <w:highlight w:val="none"/>
        </w:rPr>
        <w:br w:type="page"/>
      </w:r>
      <w:r>
        <w:rPr>
          <w:rFonts w:hint="eastAsia" w:ascii="宋体" w:hAnsi="宋体"/>
          <w:b/>
          <w:bCs/>
          <w:color w:val="auto"/>
          <w:szCs w:val="21"/>
          <w:highlight w:val="none"/>
          <w:lang w:val="en-US" w:eastAsia="zh-CN"/>
        </w:rPr>
        <w:t>十</w:t>
      </w:r>
      <w:r>
        <w:rPr>
          <w:rFonts w:hint="eastAsia" w:ascii="宋体" w:hAnsi="宋体"/>
          <w:b/>
          <w:bCs/>
          <w:color w:val="auto"/>
          <w:szCs w:val="21"/>
          <w:highlight w:val="none"/>
        </w:rPr>
        <w:t>、设备配置情况格式：</w:t>
      </w:r>
    </w:p>
    <w:p>
      <w:pPr>
        <w:pStyle w:val="6"/>
        <w:jc w:val="center"/>
        <w:rPr>
          <w:rFonts w:ascii="宋体" w:hAnsi="宋体"/>
          <w:b/>
          <w:color w:val="auto"/>
          <w:kern w:val="0"/>
          <w:sz w:val="21"/>
          <w:szCs w:val="21"/>
          <w:highlight w:val="none"/>
        </w:rPr>
      </w:pPr>
      <w:r>
        <w:rPr>
          <w:rFonts w:ascii="宋体" w:hAnsi="宋体"/>
          <w:b/>
          <w:color w:val="auto"/>
          <w:kern w:val="0"/>
          <w:sz w:val="21"/>
          <w:szCs w:val="21"/>
          <w:highlight w:val="none"/>
        </w:rPr>
        <w:t>设备配置情况表</w:t>
      </w:r>
    </w:p>
    <w:tbl>
      <w:tblPr>
        <w:tblStyle w:val="13"/>
        <w:tblW w:w="893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234"/>
        <w:gridCol w:w="1625"/>
        <w:gridCol w:w="1828"/>
        <w:gridCol w:w="1015"/>
        <w:gridCol w:w="12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015" w:type="dxa"/>
            <w:tcBorders>
              <w:top w:val="single" w:color="auto" w:sz="12" w:space="0"/>
              <w:bottom w:val="single" w:color="auto" w:sz="12" w:space="0"/>
            </w:tcBorders>
            <w:noWrap w:val="0"/>
            <w:vAlign w:val="center"/>
          </w:tcPr>
          <w:p>
            <w:pPr>
              <w:jc w:val="center"/>
              <w:rPr>
                <w:rFonts w:hint="eastAsia" w:ascii="宋体" w:hAnsi="宋体" w:cs="Arial"/>
                <w:bCs/>
                <w:color w:val="auto"/>
                <w:sz w:val="22"/>
                <w:szCs w:val="22"/>
                <w:highlight w:val="none"/>
              </w:rPr>
            </w:pPr>
            <w:r>
              <w:rPr>
                <w:rFonts w:hint="eastAsia" w:ascii="宋体" w:hAnsi="宋体" w:cs="Arial"/>
                <w:bCs/>
                <w:color w:val="auto"/>
                <w:sz w:val="22"/>
                <w:szCs w:val="22"/>
                <w:highlight w:val="none"/>
              </w:rPr>
              <w:t>序号</w:t>
            </w:r>
          </w:p>
        </w:tc>
        <w:tc>
          <w:tcPr>
            <w:tcW w:w="2234" w:type="dxa"/>
            <w:tcBorders>
              <w:top w:val="single" w:color="auto" w:sz="12" w:space="0"/>
              <w:bottom w:val="single" w:color="auto" w:sz="12" w:space="0"/>
            </w:tcBorders>
            <w:noWrap w:val="0"/>
            <w:vAlign w:val="center"/>
          </w:tcPr>
          <w:p>
            <w:pPr>
              <w:jc w:val="center"/>
              <w:rPr>
                <w:rFonts w:hint="eastAsia" w:ascii="宋体" w:hAnsi="宋体" w:cs="Arial"/>
                <w:bCs/>
                <w:color w:val="auto"/>
                <w:sz w:val="22"/>
                <w:szCs w:val="22"/>
                <w:highlight w:val="none"/>
              </w:rPr>
            </w:pPr>
            <w:r>
              <w:rPr>
                <w:rFonts w:hint="eastAsia" w:ascii="宋体" w:hAnsi="宋体" w:cs="Arial"/>
                <w:bCs/>
                <w:color w:val="auto"/>
                <w:sz w:val="22"/>
                <w:szCs w:val="22"/>
                <w:highlight w:val="none"/>
              </w:rPr>
              <w:t>设备名称</w:t>
            </w:r>
          </w:p>
        </w:tc>
        <w:tc>
          <w:tcPr>
            <w:tcW w:w="1625" w:type="dxa"/>
            <w:tcBorders>
              <w:top w:val="single" w:color="auto" w:sz="12" w:space="0"/>
              <w:bottom w:val="single" w:color="auto" w:sz="12" w:space="0"/>
            </w:tcBorders>
            <w:noWrap w:val="0"/>
            <w:vAlign w:val="center"/>
          </w:tcPr>
          <w:p>
            <w:pPr>
              <w:jc w:val="center"/>
              <w:rPr>
                <w:rFonts w:hint="eastAsia" w:ascii="宋体" w:hAnsi="宋体" w:cs="Arial"/>
                <w:bCs/>
                <w:color w:val="auto"/>
                <w:sz w:val="22"/>
                <w:szCs w:val="22"/>
                <w:highlight w:val="none"/>
              </w:rPr>
            </w:pPr>
            <w:r>
              <w:rPr>
                <w:rFonts w:hint="eastAsia" w:ascii="宋体" w:hAnsi="宋体" w:cs="Arial"/>
                <w:bCs/>
                <w:color w:val="auto"/>
                <w:sz w:val="22"/>
                <w:szCs w:val="22"/>
                <w:highlight w:val="none"/>
              </w:rPr>
              <w:t>型号规格</w:t>
            </w:r>
          </w:p>
        </w:tc>
        <w:tc>
          <w:tcPr>
            <w:tcW w:w="1828" w:type="dxa"/>
            <w:tcBorders>
              <w:top w:val="single" w:color="auto" w:sz="12" w:space="0"/>
              <w:bottom w:val="single" w:color="auto" w:sz="12" w:space="0"/>
            </w:tcBorders>
            <w:noWrap w:val="0"/>
            <w:vAlign w:val="center"/>
          </w:tcPr>
          <w:p>
            <w:pPr>
              <w:jc w:val="center"/>
              <w:rPr>
                <w:rFonts w:hint="eastAsia" w:ascii="宋体" w:hAnsi="宋体" w:cs="Arial"/>
                <w:bCs/>
                <w:color w:val="auto"/>
                <w:sz w:val="22"/>
                <w:szCs w:val="22"/>
                <w:highlight w:val="none"/>
              </w:rPr>
            </w:pPr>
            <w:r>
              <w:rPr>
                <w:rFonts w:hint="eastAsia" w:ascii="宋体" w:hAnsi="宋体" w:cs="Arial"/>
                <w:bCs/>
                <w:color w:val="auto"/>
                <w:sz w:val="22"/>
                <w:szCs w:val="22"/>
                <w:highlight w:val="none"/>
              </w:rPr>
              <w:t>品牌/产地</w:t>
            </w:r>
          </w:p>
        </w:tc>
        <w:tc>
          <w:tcPr>
            <w:tcW w:w="1015" w:type="dxa"/>
            <w:tcBorders>
              <w:top w:val="single" w:color="auto" w:sz="12" w:space="0"/>
              <w:bottom w:val="single" w:color="auto" w:sz="12" w:space="0"/>
            </w:tcBorders>
            <w:noWrap w:val="0"/>
            <w:vAlign w:val="center"/>
          </w:tcPr>
          <w:p>
            <w:pPr>
              <w:jc w:val="center"/>
              <w:rPr>
                <w:rFonts w:hint="eastAsia" w:ascii="宋体" w:hAnsi="宋体" w:cs="Arial"/>
                <w:bCs/>
                <w:color w:val="auto"/>
                <w:sz w:val="22"/>
                <w:szCs w:val="22"/>
                <w:highlight w:val="none"/>
              </w:rPr>
            </w:pPr>
            <w:r>
              <w:rPr>
                <w:rFonts w:hint="eastAsia" w:ascii="宋体" w:hAnsi="宋体" w:cs="Arial"/>
                <w:bCs/>
                <w:color w:val="auto"/>
                <w:sz w:val="22"/>
                <w:szCs w:val="22"/>
                <w:highlight w:val="none"/>
              </w:rPr>
              <w:t>数量</w:t>
            </w:r>
          </w:p>
        </w:tc>
        <w:tc>
          <w:tcPr>
            <w:tcW w:w="1219" w:type="dxa"/>
            <w:tcBorders>
              <w:top w:val="single" w:color="auto" w:sz="12" w:space="0"/>
              <w:bottom w:val="single" w:color="auto" w:sz="12" w:space="0"/>
            </w:tcBorders>
            <w:noWrap w:val="0"/>
            <w:vAlign w:val="center"/>
          </w:tcPr>
          <w:p>
            <w:pPr>
              <w:jc w:val="center"/>
              <w:rPr>
                <w:rFonts w:hint="eastAsia" w:ascii="宋体" w:hAnsi="宋体" w:cs="Arial"/>
                <w:bCs/>
                <w:color w:val="auto"/>
                <w:sz w:val="22"/>
                <w:szCs w:val="22"/>
                <w:highlight w:val="none"/>
              </w:rPr>
            </w:pPr>
            <w:r>
              <w:rPr>
                <w:rFonts w:hint="eastAsia" w:ascii="宋体" w:hAnsi="宋体" w:cs="Arial"/>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015" w:type="dxa"/>
            <w:tcBorders>
              <w:top w:val="single" w:color="auto" w:sz="12" w:space="0"/>
            </w:tcBorders>
            <w:noWrap w:val="0"/>
            <w:vAlign w:val="center"/>
          </w:tcPr>
          <w:p>
            <w:pPr>
              <w:ind w:firstLine="592"/>
              <w:jc w:val="center"/>
              <w:rPr>
                <w:rFonts w:hint="eastAsia" w:ascii="宋体" w:hAnsi="宋体" w:cs="Arial"/>
                <w:color w:val="auto"/>
                <w:sz w:val="22"/>
                <w:szCs w:val="22"/>
                <w:highlight w:val="none"/>
              </w:rPr>
            </w:pPr>
          </w:p>
        </w:tc>
        <w:tc>
          <w:tcPr>
            <w:tcW w:w="2234" w:type="dxa"/>
            <w:tcBorders>
              <w:top w:val="single" w:color="auto" w:sz="12" w:space="0"/>
            </w:tcBorders>
            <w:noWrap w:val="0"/>
            <w:vAlign w:val="center"/>
          </w:tcPr>
          <w:p>
            <w:pPr>
              <w:ind w:firstLine="592"/>
              <w:jc w:val="center"/>
              <w:rPr>
                <w:rFonts w:hint="eastAsia" w:ascii="宋体" w:hAnsi="宋体" w:cs="Arial"/>
                <w:color w:val="auto"/>
                <w:sz w:val="22"/>
                <w:szCs w:val="22"/>
                <w:highlight w:val="none"/>
              </w:rPr>
            </w:pPr>
          </w:p>
        </w:tc>
        <w:tc>
          <w:tcPr>
            <w:tcW w:w="1625" w:type="dxa"/>
            <w:tcBorders>
              <w:top w:val="single" w:color="auto" w:sz="12" w:space="0"/>
            </w:tcBorders>
            <w:noWrap w:val="0"/>
            <w:vAlign w:val="center"/>
          </w:tcPr>
          <w:p>
            <w:pPr>
              <w:ind w:firstLine="592"/>
              <w:jc w:val="center"/>
              <w:rPr>
                <w:rFonts w:hint="eastAsia" w:ascii="宋体" w:hAnsi="宋体" w:cs="Arial"/>
                <w:color w:val="auto"/>
                <w:sz w:val="22"/>
                <w:szCs w:val="22"/>
                <w:highlight w:val="none"/>
              </w:rPr>
            </w:pPr>
          </w:p>
        </w:tc>
        <w:tc>
          <w:tcPr>
            <w:tcW w:w="1828" w:type="dxa"/>
            <w:tcBorders>
              <w:top w:val="single" w:color="auto" w:sz="12" w:space="0"/>
            </w:tcBorders>
            <w:noWrap w:val="0"/>
            <w:vAlign w:val="center"/>
          </w:tcPr>
          <w:p>
            <w:pPr>
              <w:ind w:firstLine="592"/>
              <w:jc w:val="center"/>
              <w:rPr>
                <w:rFonts w:hint="eastAsia" w:ascii="宋体" w:hAnsi="宋体" w:cs="Arial"/>
                <w:color w:val="auto"/>
                <w:sz w:val="22"/>
                <w:szCs w:val="22"/>
                <w:highlight w:val="none"/>
              </w:rPr>
            </w:pPr>
          </w:p>
        </w:tc>
        <w:tc>
          <w:tcPr>
            <w:tcW w:w="1015" w:type="dxa"/>
            <w:tcBorders>
              <w:top w:val="single" w:color="auto" w:sz="12" w:space="0"/>
            </w:tcBorders>
            <w:noWrap w:val="0"/>
            <w:vAlign w:val="center"/>
          </w:tcPr>
          <w:p>
            <w:pPr>
              <w:ind w:firstLine="592"/>
              <w:jc w:val="center"/>
              <w:rPr>
                <w:rFonts w:hint="eastAsia" w:ascii="宋体" w:hAnsi="宋体" w:cs="Arial"/>
                <w:color w:val="auto"/>
                <w:sz w:val="22"/>
                <w:szCs w:val="22"/>
                <w:highlight w:val="none"/>
              </w:rPr>
            </w:pPr>
          </w:p>
        </w:tc>
        <w:tc>
          <w:tcPr>
            <w:tcW w:w="1219" w:type="dxa"/>
            <w:tcBorders>
              <w:top w:val="single" w:color="auto" w:sz="12" w:space="0"/>
            </w:tcBorders>
            <w:noWrap w:val="0"/>
            <w:vAlign w:val="center"/>
          </w:tcPr>
          <w:p>
            <w:pPr>
              <w:ind w:firstLine="592"/>
              <w:jc w:val="center"/>
              <w:rPr>
                <w:rFonts w:hint="eastAsia"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noWrap w:val="0"/>
            <w:vAlign w:val="center"/>
          </w:tcPr>
          <w:p>
            <w:pPr>
              <w:ind w:firstLine="592"/>
              <w:jc w:val="center"/>
              <w:rPr>
                <w:rFonts w:hint="eastAsia" w:ascii="宋体" w:hAnsi="宋体" w:cs="Arial"/>
                <w:color w:val="auto"/>
                <w:sz w:val="22"/>
                <w:szCs w:val="22"/>
                <w:highlight w:val="none"/>
              </w:rPr>
            </w:pPr>
          </w:p>
        </w:tc>
        <w:tc>
          <w:tcPr>
            <w:tcW w:w="2234" w:type="dxa"/>
            <w:noWrap w:val="0"/>
            <w:vAlign w:val="center"/>
          </w:tcPr>
          <w:p>
            <w:pPr>
              <w:ind w:firstLine="592"/>
              <w:jc w:val="center"/>
              <w:rPr>
                <w:rFonts w:hint="eastAsia" w:ascii="宋体" w:hAnsi="宋体" w:cs="Arial"/>
                <w:color w:val="auto"/>
                <w:sz w:val="22"/>
                <w:szCs w:val="22"/>
                <w:highlight w:val="none"/>
              </w:rPr>
            </w:pPr>
          </w:p>
        </w:tc>
        <w:tc>
          <w:tcPr>
            <w:tcW w:w="1625" w:type="dxa"/>
            <w:noWrap w:val="0"/>
            <w:vAlign w:val="center"/>
          </w:tcPr>
          <w:p>
            <w:pPr>
              <w:ind w:firstLine="592"/>
              <w:jc w:val="center"/>
              <w:rPr>
                <w:rFonts w:hint="eastAsia" w:ascii="宋体" w:hAnsi="宋体" w:cs="Arial"/>
                <w:color w:val="auto"/>
                <w:sz w:val="22"/>
                <w:szCs w:val="22"/>
                <w:highlight w:val="none"/>
              </w:rPr>
            </w:pPr>
          </w:p>
        </w:tc>
        <w:tc>
          <w:tcPr>
            <w:tcW w:w="1828" w:type="dxa"/>
            <w:noWrap w:val="0"/>
            <w:vAlign w:val="center"/>
          </w:tcPr>
          <w:p>
            <w:pPr>
              <w:ind w:firstLine="592"/>
              <w:jc w:val="center"/>
              <w:rPr>
                <w:rFonts w:hint="eastAsia" w:ascii="宋体" w:hAnsi="宋体" w:cs="Arial"/>
                <w:color w:val="auto"/>
                <w:sz w:val="22"/>
                <w:szCs w:val="22"/>
                <w:highlight w:val="none"/>
              </w:rPr>
            </w:pPr>
          </w:p>
        </w:tc>
        <w:tc>
          <w:tcPr>
            <w:tcW w:w="1015" w:type="dxa"/>
            <w:noWrap w:val="0"/>
            <w:vAlign w:val="center"/>
          </w:tcPr>
          <w:p>
            <w:pPr>
              <w:ind w:firstLine="592"/>
              <w:jc w:val="center"/>
              <w:rPr>
                <w:rFonts w:hint="eastAsia" w:ascii="宋体" w:hAnsi="宋体" w:cs="Arial"/>
                <w:color w:val="auto"/>
                <w:sz w:val="22"/>
                <w:szCs w:val="22"/>
                <w:highlight w:val="none"/>
              </w:rPr>
            </w:pPr>
          </w:p>
        </w:tc>
        <w:tc>
          <w:tcPr>
            <w:tcW w:w="1219" w:type="dxa"/>
            <w:noWrap w:val="0"/>
            <w:vAlign w:val="center"/>
          </w:tcPr>
          <w:p>
            <w:pPr>
              <w:ind w:firstLine="592"/>
              <w:jc w:val="center"/>
              <w:rPr>
                <w:rFonts w:hint="eastAsia"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noWrap w:val="0"/>
            <w:vAlign w:val="center"/>
          </w:tcPr>
          <w:p>
            <w:pPr>
              <w:ind w:firstLine="592"/>
              <w:jc w:val="center"/>
              <w:rPr>
                <w:rFonts w:hint="eastAsia" w:ascii="宋体" w:hAnsi="宋体" w:cs="Arial"/>
                <w:color w:val="auto"/>
                <w:sz w:val="22"/>
                <w:szCs w:val="22"/>
                <w:highlight w:val="none"/>
              </w:rPr>
            </w:pPr>
          </w:p>
        </w:tc>
        <w:tc>
          <w:tcPr>
            <w:tcW w:w="2234" w:type="dxa"/>
            <w:noWrap w:val="0"/>
            <w:vAlign w:val="center"/>
          </w:tcPr>
          <w:p>
            <w:pPr>
              <w:ind w:firstLine="592"/>
              <w:jc w:val="center"/>
              <w:rPr>
                <w:rFonts w:hint="eastAsia" w:ascii="宋体" w:hAnsi="宋体" w:cs="Arial"/>
                <w:color w:val="auto"/>
                <w:sz w:val="22"/>
                <w:szCs w:val="22"/>
                <w:highlight w:val="none"/>
              </w:rPr>
            </w:pPr>
          </w:p>
        </w:tc>
        <w:tc>
          <w:tcPr>
            <w:tcW w:w="1625" w:type="dxa"/>
            <w:noWrap w:val="0"/>
            <w:vAlign w:val="center"/>
          </w:tcPr>
          <w:p>
            <w:pPr>
              <w:ind w:firstLine="592"/>
              <w:jc w:val="center"/>
              <w:rPr>
                <w:rFonts w:hint="eastAsia" w:ascii="宋体" w:hAnsi="宋体" w:cs="Arial"/>
                <w:color w:val="auto"/>
                <w:sz w:val="22"/>
                <w:szCs w:val="22"/>
                <w:highlight w:val="none"/>
              </w:rPr>
            </w:pPr>
          </w:p>
        </w:tc>
        <w:tc>
          <w:tcPr>
            <w:tcW w:w="1828" w:type="dxa"/>
            <w:noWrap w:val="0"/>
            <w:vAlign w:val="center"/>
          </w:tcPr>
          <w:p>
            <w:pPr>
              <w:ind w:firstLine="592"/>
              <w:jc w:val="center"/>
              <w:rPr>
                <w:rFonts w:hint="eastAsia" w:ascii="宋体" w:hAnsi="宋体" w:cs="Arial"/>
                <w:color w:val="auto"/>
                <w:sz w:val="22"/>
                <w:szCs w:val="22"/>
                <w:highlight w:val="none"/>
              </w:rPr>
            </w:pPr>
          </w:p>
        </w:tc>
        <w:tc>
          <w:tcPr>
            <w:tcW w:w="1015" w:type="dxa"/>
            <w:noWrap w:val="0"/>
            <w:vAlign w:val="center"/>
          </w:tcPr>
          <w:p>
            <w:pPr>
              <w:ind w:firstLine="592"/>
              <w:jc w:val="center"/>
              <w:rPr>
                <w:rFonts w:hint="eastAsia" w:ascii="宋体" w:hAnsi="宋体" w:cs="Arial"/>
                <w:color w:val="auto"/>
                <w:sz w:val="22"/>
                <w:szCs w:val="22"/>
                <w:highlight w:val="none"/>
              </w:rPr>
            </w:pPr>
          </w:p>
        </w:tc>
        <w:tc>
          <w:tcPr>
            <w:tcW w:w="1219" w:type="dxa"/>
            <w:noWrap w:val="0"/>
            <w:vAlign w:val="center"/>
          </w:tcPr>
          <w:p>
            <w:pPr>
              <w:ind w:firstLine="592"/>
              <w:jc w:val="center"/>
              <w:rPr>
                <w:rFonts w:hint="eastAsia"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noWrap w:val="0"/>
            <w:vAlign w:val="center"/>
          </w:tcPr>
          <w:p>
            <w:pPr>
              <w:ind w:firstLine="592"/>
              <w:jc w:val="center"/>
              <w:rPr>
                <w:rFonts w:hint="eastAsia" w:ascii="宋体" w:hAnsi="宋体" w:cs="Arial"/>
                <w:color w:val="auto"/>
                <w:sz w:val="22"/>
                <w:szCs w:val="22"/>
                <w:highlight w:val="none"/>
              </w:rPr>
            </w:pPr>
          </w:p>
        </w:tc>
        <w:tc>
          <w:tcPr>
            <w:tcW w:w="2234" w:type="dxa"/>
            <w:noWrap w:val="0"/>
            <w:vAlign w:val="center"/>
          </w:tcPr>
          <w:p>
            <w:pPr>
              <w:ind w:firstLine="592"/>
              <w:jc w:val="center"/>
              <w:rPr>
                <w:rFonts w:hint="eastAsia" w:ascii="宋体" w:hAnsi="宋体" w:cs="Arial"/>
                <w:color w:val="auto"/>
                <w:sz w:val="22"/>
                <w:szCs w:val="22"/>
                <w:highlight w:val="none"/>
              </w:rPr>
            </w:pPr>
          </w:p>
        </w:tc>
        <w:tc>
          <w:tcPr>
            <w:tcW w:w="1625" w:type="dxa"/>
            <w:noWrap w:val="0"/>
            <w:vAlign w:val="center"/>
          </w:tcPr>
          <w:p>
            <w:pPr>
              <w:ind w:firstLine="592"/>
              <w:jc w:val="center"/>
              <w:rPr>
                <w:rFonts w:hint="eastAsia" w:ascii="宋体" w:hAnsi="宋体" w:cs="Arial"/>
                <w:color w:val="auto"/>
                <w:sz w:val="22"/>
                <w:szCs w:val="22"/>
                <w:highlight w:val="none"/>
              </w:rPr>
            </w:pPr>
          </w:p>
        </w:tc>
        <w:tc>
          <w:tcPr>
            <w:tcW w:w="1828" w:type="dxa"/>
            <w:noWrap w:val="0"/>
            <w:vAlign w:val="center"/>
          </w:tcPr>
          <w:p>
            <w:pPr>
              <w:ind w:firstLine="592"/>
              <w:jc w:val="center"/>
              <w:rPr>
                <w:rFonts w:hint="eastAsia" w:ascii="宋体" w:hAnsi="宋体" w:cs="Arial"/>
                <w:color w:val="auto"/>
                <w:sz w:val="22"/>
                <w:szCs w:val="22"/>
                <w:highlight w:val="none"/>
              </w:rPr>
            </w:pPr>
          </w:p>
        </w:tc>
        <w:tc>
          <w:tcPr>
            <w:tcW w:w="1015" w:type="dxa"/>
            <w:noWrap w:val="0"/>
            <w:vAlign w:val="center"/>
          </w:tcPr>
          <w:p>
            <w:pPr>
              <w:ind w:firstLine="592"/>
              <w:jc w:val="center"/>
              <w:rPr>
                <w:rFonts w:hint="eastAsia" w:ascii="宋体" w:hAnsi="宋体" w:cs="Arial"/>
                <w:color w:val="auto"/>
                <w:sz w:val="22"/>
                <w:szCs w:val="22"/>
                <w:highlight w:val="none"/>
              </w:rPr>
            </w:pPr>
          </w:p>
        </w:tc>
        <w:tc>
          <w:tcPr>
            <w:tcW w:w="1219" w:type="dxa"/>
            <w:noWrap w:val="0"/>
            <w:vAlign w:val="center"/>
          </w:tcPr>
          <w:p>
            <w:pPr>
              <w:ind w:firstLine="592"/>
              <w:jc w:val="center"/>
              <w:rPr>
                <w:rFonts w:hint="eastAsia"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noWrap w:val="0"/>
            <w:vAlign w:val="center"/>
          </w:tcPr>
          <w:p>
            <w:pPr>
              <w:ind w:firstLine="592"/>
              <w:jc w:val="center"/>
              <w:rPr>
                <w:rFonts w:hint="eastAsia" w:ascii="宋体" w:hAnsi="宋体" w:cs="Arial"/>
                <w:color w:val="auto"/>
                <w:sz w:val="22"/>
                <w:szCs w:val="22"/>
                <w:highlight w:val="none"/>
              </w:rPr>
            </w:pPr>
          </w:p>
        </w:tc>
        <w:tc>
          <w:tcPr>
            <w:tcW w:w="2234" w:type="dxa"/>
            <w:noWrap w:val="0"/>
            <w:vAlign w:val="center"/>
          </w:tcPr>
          <w:p>
            <w:pPr>
              <w:ind w:firstLine="592"/>
              <w:jc w:val="center"/>
              <w:rPr>
                <w:rFonts w:hint="eastAsia" w:ascii="宋体" w:hAnsi="宋体" w:cs="Arial"/>
                <w:color w:val="auto"/>
                <w:sz w:val="22"/>
                <w:szCs w:val="22"/>
                <w:highlight w:val="none"/>
              </w:rPr>
            </w:pPr>
          </w:p>
        </w:tc>
        <w:tc>
          <w:tcPr>
            <w:tcW w:w="1625" w:type="dxa"/>
            <w:noWrap w:val="0"/>
            <w:vAlign w:val="center"/>
          </w:tcPr>
          <w:p>
            <w:pPr>
              <w:ind w:firstLine="592"/>
              <w:jc w:val="center"/>
              <w:rPr>
                <w:rFonts w:hint="eastAsia" w:ascii="宋体" w:hAnsi="宋体" w:cs="Arial"/>
                <w:color w:val="auto"/>
                <w:sz w:val="22"/>
                <w:szCs w:val="22"/>
                <w:highlight w:val="none"/>
              </w:rPr>
            </w:pPr>
          </w:p>
        </w:tc>
        <w:tc>
          <w:tcPr>
            <w:tcW w:w="1828" w:type="dxa"/>
            <w:noWrap w:val="0"/>
            <w:vAlign w:val="center"/>
          </w:tcPr>
          <w:p>
            <w:pPr>
              <w:ind w:firstLine="592"/>
              <w:jc w:val="center"/>
              <w:rPr>
                <w:rFonts w:hint="eastAsia" w:ascii="宋体" w:hAnsi="宋体" w:cs="Arial"/>
                <w:color w:val="auto"/>
                <w:sz w:val="22"/>
                <w:szCs w:val="22"/>
                <w:highlight w:val="none"/>
              </w:rPr>
            </w:pPr>
          </w:p>
        </w:tc>
        <w:tc>
          <w:tcPr>
            <w:tcW w:w="1015" w:type="dxa"/>
            <w:noWrap w:val="0"/>
            <w:vAlign w:val="center"/>
          </w:tcPr>
          <w:p>
            <w:pPr>
              <w:ind w:firstLine="592"/>
              <w:jc w:val="center"/>
              <w:rPr>
                <w:rFonts w:hint="eastAsia" w:ascii="宋体" w:hAnsi="宋体" w:cs="Arial"/>
                <w:color w:val="auto"/>
                <w:sz w:val="22"/>
                <w:szCs w:val="22"/>
                <w:highlight w:val="none"/>
              </w:rPr>
            </w:pPr>
          </w:p>
        </w:tc>
        <w:tc>
          <w:tcPr>
            <w:tcW w:w="1219" w:type="dxa"/>
            <w:noWrap w:val="0"/>
            <w:vAlign w:val="center"/>
          </w:tcPr>
          <w:p>
            <w:pPr>
              <w:ind w:firstLine="592"/>
              <w:jc w:val="center"/>
              <w:rPr>
                <w:rFonts w:hint="eastAsia"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noWrap w:val="0"/>
            <w:vAlign w:val="center"/>
          </w:tcPr>
          <w:p>
            <w:pPr>
              <w:ind w:firstLine="592"/>
              <w:jc w:val="center"/>
              <w:rPr>
                <w:rFonts w:hint="eastAsia" w:ascii="宋体" w:hAnsi="宋体" w:cs="Arial"/>
                <w:color w:val="auto"/>
                <w:sz w:val="22"/>
                <w:szCs w:val="22"/>
                <w:highlight w:val="none"/>
              </w:rPr>
            </w:pPr>
          </w:p>
        </w:tc>
        <w:tc>
          <w:tcPr>
            <w:tcW w:w="2234" w:type="dxa"/>
            <w:noWrap w:val="0"/>
            <w:vAlign w:val="center"/>
          </w:tcPr>
          <w:p>
            <w:pPr>
              <w:ind w:firstLine="592"/>
              <w:jc w:val="center"/>
              <w:rPr>
                <w:rFonts w:hint="eastAsia" w:ascii="宋体" w:hAnsi="宋体" w:cs="Arial"/>
                <w:color w:val="auto"/>
                <w:sz w:val="22"/>
                <w:szCs w:val="22"/>
                <w:highlight w:val="none"/>
              </w:rPr>
            </w:pPr>
          </w:p>
        </w:tc>
        <w:tc>
          <w:tcPr>
            <w:tcW w:w="1625" w:type="dxa"/>
            <w:noWrap w:val="0"/>
            <w:vAlign w:val="center"/>
          </w:tcPr>
          <w:p>
            <w:pPr>
              <w:ind w:firstLine="592"/>
              <w:jc w:val="center"/>
              <w:rPr>
                <w:rFonts w:hint="eastAsia" w:ascii="宋体" w:hAnsi="宋体" w:cs="Arial"/>
                <w:color w:val="auto"/>
                <w:sz w:val="22"/>
                <w:szCs w:val="22"/>
                <w:highlight w:val="none"/>
              </w:rPr>
            </w:pPr>
          </w:p>
        </w:tc>
        <w:tc>
          <w:tcPr>
            <w:tcW w:w="1828" w:type="dxa"/>
            <w:noWrap w:val="0"/>
            <w:vAlign w:val="center"/>
          </w:tcPr>
          <w:p>
            <w:pPr>
              <w:ind w:firstLine="592"/>
              <w:jc w:val="center"/>
              <w:rPr>
                <w:rFonts w:hint="eastAsia" w:ascii="宋体" w:hAnsi="宋体" w:cs="Arial"/>
                <w:color w:val="auto"/>
                <w:sz w:val="22"/>
                <w:szCs w:val="22"/>
                <w:highlight w:val="none"/>
              </w:rPr>
            </w:pPr>
          </w:p>
        </w:tc>
        <w:tc>
          <w:tcPr>
            <w:tcW w:w="1015" w:type="dxa"/>
            <w:noWrap w:val="0"/>
            <w:vAlign w:val="center"/>
          </w:tcPr>
          <w:p>
            <w:pPr>
              <w:ind w:firstLine="592"/>
              <w:jc w:val="center"/>
              <w:rPr>
                <w:rFonts w:hint="eastAsia" w:ascii="宋体" w:hAnsi="宋体" w:cs="Arial"/>
                <w:color w:val="auto"/>
                <w:sz w:val="22"/>
                <w:szCs w:val="22"/>
                <w:highlight w:val="none"/>
              </w:rPr>
            </w:pPr>
          </w:p>
        </w:tc>
        <w:tc>
          <w:tcPr>
            <w:tcW w:w="1219" w:type="dxa"/>
            <w:noWrap w:val="0"/>
            <w:vAlign w:val="center"/>
          </w:tcPr>
          <w:p>
            <w:pPr>
              <w:ind w:firstLine="592"/>
              <w:jc w:val="center"/>
              <w:rPr>
                <w:rFonts w:hint="eastAsia" w:ascii="宋体" w:hAnsi="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noWrap w:val="0"/>
            <w:vAlign w:val="center"/>
          </w:tcPr>
          <w:p>
            <w:pPr>
              <w:ind w:firstLine="592"/>
              <w:jc w:val="center"/>
              <w:rPr>
                <w:rFonts w:hint="eastAsia" w:eastAsia="新宋体" w:cs="Arial"/>
                <w:color w:val="auto"/>
                <w:sz w:val="22"/>
                <w:szCs w:val="22"/>
                <w:highlight w:val="none"/>
              </w:rPr>
            </w:pPr>
          </w:p>
        </w:tc>
        <w:tc>
          <w:tcPr>
            <w:tcW w:w="2234" w:type="dxa"/>
            <w:noWrap w:val="0"/>
            <w:vAlign w:val="center"/>
          </w:tcPr>
          <w:p>
            <w:pPr>
              <w:ind w:firstLine="592"/>
              <w:jc w:val="center"/>
              <w:rPr>
                <w:rFonts w:hint="eastAsia" w:eastAsia="新宋体" w:cs="Arial"/>
                <w:color w:val="auto"/>
                <w:sz w:val="22"/>
                <w:szCs w:val="22"/>
                <w:highlight w:val="none"/>
              </w:rPr>
            </w:pPr>
          </w:p>
        </w:tc>
        <w:tc>
          <w:tcPr>
            <w:tcW w:w="1625" w:type="dxa"/>
            <w:noWrap w:val="0"/>
            <w:vAlign w:val="center"/>
          </w:tcPr>
          <w:p>
            <w:pPr>
              <w:ind w:firstLine="592"/>
              <w:jc w:val="center"/>
              <w:rPr>
                <w:rFonts w:hint="eastAsia" w:eastAsia="新宋体" w:cs="Arial"/>
                <w:color w:val="auto"/>
                <w:sz w:val="22"/>
                <w:szCs w:val="22"/>
                <w:highlight w:val="none"/>
              </w:rPr>
            </w:pPr>
          </w:p>
        </w:tc>
        <w:tc>
          <w:tcPr>
            <w:tcW w:w="1828" w:type="dxa"/>
            <w:noWrap w:val="0"/>
            <w:vAlign w:val="center"/>
          </w:tcPr>
          <w:p>
            <w:pPr>
              <w:ind w:firstLine="592"/>
              <w:jc w:val="center"/>
              <w:rPr>
                <w:rFonts w:hint="eastAsia" w:eastAsia="新宋体" w:cs="Arial"/>
                <w:color w:val="auto"/>
                <w:sz w:val="22"/>
                <w:szCs w:val="22"/>
                <w:highlight w:val="none"/>
              </w:rPr>
            </w:pPr>
          </w:p>
        </w:tc>
        <w:tc>
          <w:tcPr>
            <w:tcW w:w="1015" w:type="dxa"/>
            <w:noWrap w:val="0"/>
            <w:vAlign w:val="center"/>
          </w:tcPr>
          <w:p>
            <w:pPr>
              <w:ind w:firstLine="592"/>
              <w:jc w:val="center"/>
              <w:rPr>
                <w:rFonts w:hint="eastAsia" w:eastAsia="新宋体" w:cs="Arial"/>
                <w:color w:val="auto"/>
                <w:sz w:val="22"/>
                <w:szCs w:val="22"/>
                <w:highlight w:val="none"/>
              </w:rPr>
            </w:pPr>
          </w:p>
        </w:tc>
        <w:tc>
          <w:tcPr>
            <w:tcW w:w="1219" w:type="dxa"/>
            <w:noWrap w:val="0"/>
            <w:vAlign w:val="center"/>
          </w:tcPr>
          <w:p>
            <w:pPr>
              <w:ind w:firstLine="592"/>
              <w:jc w:val="center"/>
              <w:rPr>
                <w:rFonts w:hint="eastAsia" w:eastAsia="新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noWrap w:val="0"/>
            <w:vAlign w:val="center"/>
          </w:tcPr>
          <w:p>
            <w:pPr>
              <w:ind w:firstLine="592"/>
              <w:jc w:val="center"/>
              <w:rPr>
                <w:rFonts w:hint="eastAsia" w:eastAsia="新宋体" w:cs="Arial"/>
                <w:color w:val="auto"/>
                <w:sz w:val="22"/>
                <w:szCs w:val="22"/>
                <w:highlight w:val="none"/>
              </w:rPr>
            </w:pPr>
          </w:p>
        </w:tc>
        <w:tc>
          <w:tcPr>
            <w:tcW w:w="2234" w:type="dxa"/>
            <w:noWrap w:val="0"/>
            <w:vAlign w:val="center"/>
          </w:tcPr>
          <w:p>
            <w:pPr>
              <w:ind w:firstLine="592"/>
              <w:jc w:val="center"/>
              <w:rPr>
                <w:rFonts w:hint="eastAsia" w:eastAsia="新宋体" w:cs="Arial"/>
                <w:color w:val="auto"/>
                <w:sz w:val="22"/>
                <w:szCs w:val="22"/>
                <w:highlight w:val="none"/>
              </w:rPr>
            </w:pPr>
          </w:p>
        </w:tc>
        <w:tc>
          <w:tcPr>
            <w:tcW w:w="1625" w:type="dxa"/>
            <w:noWrap w:val="0"/>
            <w:vAlign w:val="center"/>
          </w:tcPr>
          <w:p>
            <w:pPr>
              <w:ind w:firstLine="592"/>
              <w:jc w:val="center"/>
              <w:rPr>
                <w:rFonts w:hint="eastAsia" w:eastAsia="新宋体" w:cs="Arial"/>
                <w:color w:val="auto"/>
                <w:sz w:val="22"/>
                <w:szCs w:val="22"/>
                <w:highlight w:val="none"/>
              </w:rPr>
            </w:pPr>
          </w:p>
        </w:tc>
        <w:tc>
          <w:tcPr>
            <w:tcW w:w="1828" w:type="dxa"/>
            <w:noWrap w:val="0"/>
            <w:vAlign w:val="center"/>
          </w:tcPr>
          <w:p>
            <w:pPr>
              <w:ind w:firstLine="592"/>
              <w:jc w:val="center"/>
              <w:rPr>
                <w:rFonts w:hint="eastAsia" w:eastAsia="新宋体" w:cs="Arial"/>
                <w:color w:val="auto"/>
                <w:sz w:val="22"/>
                <w:szCs w:val="22"/>
                <w:highlight w:val="none"/>
              </w:rPr>
            </w:pPr>
          </w:p>
        </w:tc>
        <w:tc>
          <w:tcPr>
            <w:tcW w:w="1015" w:type="dxa"/>
            <w:noWrap w:val="0"/>
            <w:vAlign w:val="center"/>
          </w:tcPr>
          <w:p>
            <w:pPr>
              <w:ind w:firstLine="592"/>
              <w:jc w:val="center"/>
              <w:rPr>
                <w:rFonts w:hint="eastAsia" w:eastAsia="新宋体" w:cs="Arial"/>
                <w:color w:val="auto"/>
                <w:sz w:val="22"/>
                <w:szCs w:val="22"/>
                <w:highlight w:val="none"/>
              </w:rPr>
            </w:pPr>
          </w:p>
        </w:tc>
        <w:tc>
          <w:tcPr>
            <w:tcW w:w="1219" w:type="dxa"/>
            <w:noWrap w:val="0"/>
            <w:vAlign w:val="center"/>
          </w:tcPr>
          <w:p>
            <w:pPr>
              <w:ind w:firstLine="592"/>
              <w:jc w:val="center"/>
              <w:rPr>
                <w:rFonts w:hint="eastAsia" w:eastAsia="新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noWrap w:val="0"/>
            <w:vAlign w:val="center"/>
          </w:tcPr>
          <w:p>
            <w:pPr>
              <w:ind w:firstLine="592"/>
              <w:jc w:val="center"/>
              <w:rPr>
                <w:rFonts w:hint="eastAsia" w:eastAsia="新宋体" w:cs="Arial"/>
                <w:color w:val="auto"/>
                <w:sz w:val="22"/>
                <w:szCs w:val="22"/>
                <w:highlight w:val="none"/>
              </w:rPr>
            </w:pPr>
          </w:p>
        </w:tc>
        <w:tc>
          <w:tcPr>
            <w:tcW w:w="2234" w:type="dxa"/>
            <w:noWrap w:val="0"/>
            <w:vAlign w:val="center"/>
          </w:tcPr>
          <w:p>
            <w:pPr>
              <w:ind w:firstLine="592"/>
              <w:jc w:val="center"/>
              <w:rPr>
                <w:rFonts w:hint="eastAsia" w:eastAsia="新宋体" w:cs="Arial"/>
                <w:color w:val="auto"/>
                <w:sz w:val="22"/>
                <w:szCs w:val="22"/>
                <w:highlight w:val="none"/>
              </w:rPr>
            </w:pPr>
          </w:p>
        </w:tc>
        <w:tc>
          <w:tcPr>
            <w:tcW w:w="1625" w:type="dxa"/>
            <w:noWrap w:val="0"/>
            <w:vAlign w:val="center"/>
          </w:tcPr>
          <w:p>
            <w:pPr>
              <w:ind w:firstLine="592"/>
              <w:jc w:val="center"/>
              <w:rPr>
                <w:rFonts w:hint="eastAsia" w:eastAsia="新宋体" w:cs="Arial"/>
                <w:color w:val="auto"/>
                <w:sz w:val="22"/>
                <w:szCs w:val="22"/>
                <w:highlight w:val="none"/>
              </w:rPr>
            </w:pPr>
          </w:p>
        </w:tc>
        <w:tc>
          <w:tcPr>
            <w:tcW w:w="1828" w:type="dxa"/>
            <w:noWrap w:val="0"/>
            <w:vAlign w:val="center"/>
          </w:tcPr>
          <w:p>
            <w:pPr>
              <w:ind w:firstLine="592"/>
              <w:jc w:val="center"/>
              <w:rPr>
                <w:rFonts w:hint="eastAsia" w:eastAsia="新宋体" w:cs="Arial"/>
                <w:color w:val="auto"/>
                <w:sz w:val="22"/>
                <w:szCs w:val="22"/>
                <w:highlight w:val="none"/>
              </w:rPr>
            </w:pPr>
          </w:p>
        </w:tc>
        <w:tc>
          <w:tcPr>
            <w:tcW w:w="1015" w:type="dxa"/>
            <w:noWrap w:val="0"/>
            <w:vAlign w:val="center"/>
          </w:tcPr>
          <w:p>
            <w:pPr>
              <w:ind w:firstLine="592"/>
              <w:jc w:val="center"/>
              <w:rPr>
                <w:rFonts w:hint="eastAsia" w:eastAsia="新宋体" w:cs="Arial"/>
                <w:color w:val="auto"/>
                <w:sz w:val="22"/>
                <w:szCs w:val="22"/>
                <w:highlight w:val="none"/>
              </w:rPr>
            </w:pPr>
          </w:p>
        </w:tc>
        <w:tc>
          <w:tcPr>
            <w:tcW w:w="1219" w:type="dxa"/>
            <w:noWrap w:val="0"/>
            <w:vAlign w:val="center"/>
          </w:tcPr>
          <w:p>
            <w:pPr>
              <w:ind w:firstLine="592"/>
              <w:jc w:val="center"/>
              <w:rPr>
                <w:rFonts w:hint="eastAsia" w:eastAsia="新宋体" w:cs="Arial"/>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015" w:type="dxa"/>
            <w:noWrap w:val="0"/>
            <w:vAlign w:val="center"/>
          </w:tcPr>
          <w:p>
            <w:pPr>
              <w:ind w:firstLine="592"/>
              <w:jc w:val="center"/>
              <w:rPr>
                <w:rFonts w:hint="eastAsia" w:eastAsia="新宋体" w:cs="Arial"/>
                <w:color w:val="auto"/>
                <w:sz w:val="22"/>
                <w:szCs w:val="22"/>
                <w:highlight w:val="none"/>
              </w:rPr>
            </w:pPr>
          </w:p>
        </w:tc>
        <w:tc>
          <w:tcPr>
            <w:tcW w:w="2234" w:type="dxa"/>
            <w:noWrap w:val="0"/>
            <w:vAlign w:val="center"/>
          </w:tcPr>
          <w:p>
            <w:pPr>
              <w:ind w:firstLine="592"/>
              <w:jc w:val="center"/>
              <w:rPr>
                <w:rFonts w:hint="eastAsia" w:eastAsia="新宋体" w:cs="Arial"/>
                <w:color w:val="auto"/>
                <w:sz w:val="22"/>
                <w:szCs w:val="22"/>
                <w:highlight w:val="none"/>
              </w:rPr>
            </w:pPr>
          </w:p>
        </w:tc>
        <w:tc>
          <w:tcPr>
            <w:tcW w:w="1625" w:type="dxa"/>
            <w:noWrap w:val="0"/>
            <w:vAlign w:val="center"/>
          </w:tcPr>
          <w:p>
            <w:pPr>
              <w:ind w:firstLine="592"/>
              <w:jc w:val="center"/>
              <w:rPr>
                <w:rFonts w:hint="eastAsia" w:eastAsia="新宋体" w:cs="Arial"/>
                <w:color w:val="auto"/>
                <w:sz w:val="22"/>
                <w:szCs w:val="22"/>
                <w:highlight w:val="none"/>
              </w:rPr>
            </w:pPr>
          </w:p>
        </w:tc>
        <w:tc>
          <w:tcPr>
            <w:tcW w:w="1828" w:type="dxa"/>
            <w:noWrap w:val="0"/>
            <w:vAlign w:val="center"/>
          </w:tcPr>
          <w:p>
            <w:pPr>
              <w:ind w:firstLine="592"/>
              <w:jc w:val="center"/>
              <w:rPr>
                <w:rFonts w:hint="eastAsia" w:eastAsia="新宋体" w:cs="Arial"/>
                <w:color w:val="auto"/>
                <w:sz w:val="22"/>
                <w:szCs w:val="22"/>
                <w:highlight w:val="none"/>
              </w:rPr>
            </w:pPr>
          </w:p>
        </w:tc>
        <w:tc>
          <w:tcPr>
            <w:tcW w:w="1015" w:type="dxa"/>
            <w:noWrap w:val="0"/>
            <w:vAlign w:val="center"/>
          </w:tcPr>
          <w:p>
            <w:pPr>
              <w:ind w:firstLine="592"/>
              <w:jc w:val="center"/>
              <w:rPr>
                <w:rFonts w:hint="eastAsia" w:eastAsia="新宋体" w:cs="Arial"/>
                <w:color w:val="auto"/>
                <w:sz w:val="22"/>
                <w:szCs w:val="22"/>
                <w:highlight w:val="none"/>
              </w:rPr>
            </w:pPr>
          </w:p>
        </w:tc>
        <w:tc>
          <w:tcPr>
            <w:tcW w:w="1219" w:type="dxa"/>
            <w:noWrap w:val="0"/>
            <w:vAlign w:val="center"/>
          </w:tcPr>
          <w:p>
            <w:pPr>
              <w:ind w:firstLine="592"/>
              <w:jc w:val="center"/>
              <w:rPr>
                <w:rFonts w:hint="eastAsia" w:eastAsia="新宋体" w:cs="Arial"/>
                <w:color w:val="auto"/>
                <w:sz w:val="22"/>
                <w:szCs w:val="22"/>
                <w:highlight w:val="none"/>
              </w:rPr>
            </w:pPr>
          </w:p>
        </w:tc>
      </w:tr>
    </w:tbl>
    <w:p>
      <w:pPr>
        <w:snapToGrid w:val="0"/>
        <w:spacing w:before="50" w:after="50" w:line="480" w:lineRule="auto"/>
        <w:ind w:left="-3" w:leftChars="-72" w:right="-817" w:rightChars="-389" w:hanging="148" w:hangingChars="62"/>
        <w:rPr>
          <w:rFonts w:hint="eastAsia" w:ascii="宋体" w:hAnsi="宋体" w:cs="宋体"/>
          <w:color w:val="auto"/>
          <w:szCs w:val="21"/>
          <w:highlight w:val="none"/>
        </w:rPr>
      </w:pPr>
      <w:r>
        <w:rPr>
          <w:rFonts w:hint="eastAsia" w:ascii="宋体" w:hAnsi="宋体"/>
          <w:color w:val="auto"/>
          <w:sz w:val="24"/>
          <w:szCs w:val="21"/>
          <w:highlight w:val="none"/>
        </w:rPr>
        <w:t xml:space="preserve"> </w:t>
      </w:r>
      <w:r>
        <w:rPr>
          <w:rFonts w:hint="eastAsia" w:ascii="宋体" w:hAnsi="宋体" w:cs="宋体"/>
          <w:color w:val="auto"/>
          <w:sz w:val="21"/>
          <w:szCs w:val="21"/>
          <w:highlight w:val="none"/>
        </w:rPr>
        <w:t xml:space="preserve">  </w:t>
      </w:r>
    </w:p>
    <w:p>
      <w:pPr>
        <w:snapToGrid w:val="0"/>
        <w:spacing w:before="50" w:after="50" w:line="480" w:lineRule="auto"/>
        <w:ind w:left="-21" w:leftChars="-72" w:right="-817" w:rightChars="-389" w:hanging="130" w:hangingChars="62"/>
        <w:rPr>
          <w:rFonts w:hint="eastAsia" w:ascii="宋体" w:hAnsi="宋体" w:cs="宋体"/>
          <w:color w:val="auto"/>
          <w:szCs w:val="21"/>
          <w:highlight w:val="none"/>
        </w:rPr>
      </w:pPr>
      <w:r>
        <w:rPr>
          <w:rFonts w:hint="eastAsia" w:ascii="宋体" w:hAnsi="宋体" w:cs="宋体"/>
          <w:color w:val="auto"/>
          <w:sz w:val="21"/>
          <w:szCs w:val="21"/>
          <w:highlight w:val="none"/>
        </w:rPr>
        <w:t xml:space="preserve">  注：</w:t>
      </w:r>
      <w:r>
        <w:rPr>
          <w:rFonts w:hint="eastAsia" w:ascii="宋体" w:hAnsi="宋体" w:cs="宋体"/>
          <w:szCs w:val="21"/>
        </w:rPr>
        <w:t>提供</w:t>
      </w:r>
      <w:r>
        <w:rPr>
          <w:rFonts w:hint="eastAsia" w:ascii="宋体" w:hAnsi="宋体" w:cs="宋体"/>
          <w:szCs w:val="21"/>
          <w:lang w:val="en-US" w:eastAsia="zh-CN"/>
        </w:rPr>
        <w:t>上述仪器</w:t>
      </w:r>
      <w:r>
        <w:rPr>
          <w:rFonts w:hint="eastAsia" w:ascii="宋体" w:hAnsi="宋体" w:cs="宋体"/>
          <w:szCs w:val="21"/>
        </w:rPr>
        <w:t>设</w:t>
      </w:r>
      <w:r>
        <w:rPr>
          <w:rFonts w:hint="eastAsia" w:ascii="宋体" w:hAnsi="宋体" w:cs="宋体"/>
          <w:color w:val="auto"/>
          <w:szCs w:val="21"/>
        </w:rPr>
        <w:t>备的</w:t>
      </w:r>
      <w:r>
        <w:rPr>
          <w:rFonts w:hint="eastAsia" w:ascii="宋体" w:hAnsi="宋体" w:cs="宋体"/>
          <w:color w:val="auto"/>
          <w:szCs w:val="21"/>
          <w:lang w:val="en-US" w:eastAsia="zh-CN"/>
        </w:rPr>
        <w:t>发票（或租赁合同）</w:t>
      </w:r>
      <w:r>
        <w:rPr>
          <w:rFonts w:hint="eastAsia"/>
          <w:color w:val="auto"/>
        </w:rPr>
        <w:t>扫描件</w:t>
      </w:r>
      <w:r>
        <w:rPr>
          <w:rFonts w:hint="eastAsia" w:ascii="宋体" w:hAnsi="宋体" w:cs="宋体"/>
          <w:color w:val="auto"/>
          <w:szCs w:val="21"/>
          <w:lang w:val="en-US" w:eastAsia="zh-CN"/>
        </w:rPr>
        <w:t>、</w:t>
      </w:r>
      <w:r>
        <w:rPr>
          <w:rFonts w:hint="eastAsia" w:ascii="宋体" w:hAnsi="宋体" w:cs="宋体"/>
          <w:color w:val="auto"/>
          <w:szCs w:val="21"/>
        </w:rPr>
        <w:t>清单、</w:t>
      </w:r>
      <w:r>
        <w:rPr>
          <w:rFonts w:hint="eastAsia" w:ascii="宋体" w:hAnsi="宋体" w:cs="宋体"/>
          <w:szCs w:val="21"/>
        </w:rPr>
        <w:t>实物照片</w:t>
      </w:r>
      <w:r>
        <w:rPr>
          <w:rFonts w:hint="eastAsia" w:ascii="宋体" w:hAnsi="宋体" w:cs="宋体"/>
          <w:szCs w:val="21"/>
          <w:lang w:eastAsia="zh-CN"/>
        </w:rPr>
        <w:t>，</w:t>
      </w:r>
      <w:r>
        <w:rPr>
          <w:rFonts w:hint="eastAsia" w:ascii="宋体" w:hAnsi="宋体" w:cs="宋体"/>
          <w:szCs w:val="21"/>
        </w:rPr>
        <w:t>并作简要的技术参数描述及使用功能描述。</w:t>
      </w:r>
    </w:p>
    <w:p>
      <w:pPr>
        <w:snapToGrid w:val="0"/>
        <w:spacing w:before="50" w:after="50" w:line="480" w:lineRule="auto"/>
        <w:ind w:left="-3" w:leftChars="-72" w:right="-817" w:rightChars="-389" w:hanging="148" w:hangingChars="62"/>
        <w:rPr>
          <w:rFonts w:hint="eastAsia" w:ascii="宋体" w:hAnsi="宋体"/>
          <w:color w:val="auto"/>
          <w:sz w:val="24"/>
          <w:szCs w:val="21"/>
          <w:highlight w:val="none"/>
        </w:rPr>
      </w:pPr>
    </w:p>
    <w:p>
      <w:pPr>
        <w:snapToGrid w:val="0"/>
        <w:spacing w:before="50" w:after="50" w:line="480" w:lineRule="auto"/>
        <w:ind w:left="-3" w:leftChars="-72" w:right="-817" w:rightChars="-389" w:hanging="148" w:hangingChars="62"/>
        <w:rPr>
          <w:rFonts w:hint="eastAsia" w:ascii="宋体" w:hAnsi="宋体"/>
          <w:color w:val="auto"/>
          <w:sz w:val="24"/>
          <w:szCs w:val="21"/>
          <w:highlight w:val="none"/>
        </w:rPr>
      </w:pPr>
    </w:p>
    <w:p>
      <w:pPr>
        <w:snapToGrid w:val="0"/>
        <w:spacing w:before="50" w:after="50" w:line="480" w:lineRule="auto"/>
        <w:ind w:left="57" w:leftChars="27" w:right="-817" w:rightChars="-389" w:firstLine="77" w:firstLineChars="37"/>
        <w:rPr>
          <w:rFonts w:hint="eastAsia"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（加盖公章）</w:t>
      </w:r>
    </w:p>
    <w:p>
      <w:pPr>
        <w:snapToGrid w:val="0"/>
        <w:spacing w:before="50" w:after="50" w:line="48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  法定代表人或投标人代表;</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p>
      <w:pPr>
        <w:snapToGrid w:val="0"/>
        <w:spacing w:before="50" w:after="50" w:line="48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  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br w:type="page"/>
      </w:r>
      <w:r>
        <w:rPr>
          <w:rFonts w:hint="eastAsia" w:ascii="宋体" w:hAnsi="宋体"/>
          <w:b/>
          <w:bCs/>
          <w:color w:val="auto"/>
          <w:szCs w:val="21"/>
          <w:highlight w:val="none"/>
        </w:rPr>
        <w:t>十</w:t>
      </w:r>
      <w:r>
        <w:rPr>
          <w:rFonts w:hint="eastAsia" w:ascii="宋体" w:hAnsi="宋体"/>
          <w:b/>
          <w:bCs/>
          <w:color w:val="auto"/>
          <w:szCs w:val="21"/>
          <w:highlight w:val="none"/>
          <w:lang w:val="en-US" w:eastAsia="zh-CN"/>
        </w:rPr>
        <w:t>一</w:t>
      </w:r>
      <w:r>
        <w:rPr>
          <w:rFonts w:hint="eastAsia" w:ascii="宋体" w:hAnsi="宋体"/>
          <w:b/>
          <w:bCs/>
          <w:color w:val="auto"/>
          <w:szCs w:val="21"/>
          <w:highlight w:val="none"/>
        </w:rPr>
        <w:t>、投标报价一</w:t>
      </w:r>
      <w:r>
        <w:rPr>
          <w:rFonts w:ascii="宋体" w:hAnsi="宋体"/>
          <w:b/>
          <w:bCs/>
          <w:color w:val="auto"/>
          <w:szCs w:val="21"/>
          <w:highlight w:val="none"/>
        </w:rPr>
        <w:t>览表</w:t>
      </w:r>
      <w:r>
        <w:rPr>
          <w:rFonts w:hint="eastAsia" w:ascii="宋体" w:hAnsi="宋体"/>
          <w:b/>
          <w:bCs/>
          <w:color w:val="auto"/>
          <w:szCs w:val="21"/>
          <w:highlight w:val="none"/>
        </w:rPr>
        <w:t>格式：</w:t>
      </w:r>
    </w:p>
    <w:p>
      <w:pPr>
        <w:pStyle w:val="26"/>
        <w:jc w:val="center"/>
        <w:rPr>
          <w:rFonts w:hint="eastAsia" w:hAnsi="宋体" w:eastAsia="宋体"/>
          <w:b/>
          <w:color w:val="auto"/>
          <w:sz w:val="24"/>
          <w:szCs w:val="24"/>
          <w:highlight w:val="none"/>
        </w:rPr>
      </w:pPr>
    </w:p>
    <w:p>
      <w:pPr>
        <w:pStyle w:val="26"/>
        <w:jc w:val="center"/>
        <w:rPr>
          <w:rFonts w:hint="eastAsia" w:hAnsi="宋体" w:eastAsia="宋体"/>
          <w:b/>
          <w:color w:val="auto"/>
          <w:sz w:val="24"/>
          <w:szCs w:val="24"/>
          <w:highlight w:val="none"/>
        </w:rPr>
      </w:pPr>
      <w:r>
        <w:rPr>
          <w:rFonts w:hint="eastAsia" w:hAnsi="宋体" w:eastAsia="宋体"/>
          <w:b/>
          <w:color w:val="auto"/>
          <w:sz w:val="24"/>
          <w:szCs w:val="24"/>
          <w:highlight w:val="none"/>
        </w:rPr>
        <w:t>投标报价一览表</w:t>
      </w:r>
    </w:p>
    <w:p>
      <w:pPr>
        <w:snapToGrid w:val="0"/>
        <w:spacing w:before="50" w:after="50"/>
        <w:ind w:firstLine="630" w:firstLineChars="300"/>
        <w:rPr>
          <w:rFonts w:ascii="宋体" w:hAnsi="宋体"/>
          <w:color w:val="auto"/>
          <w:szCs w:val="21"/>
          <w:highlight w:val="none"/>
          <w:u w:val="single"/>
        </w:rPr>
      </w:pPr>
      <w:r>
        <w:rPr>
          <w:rFonts w:hint="eastAsia" w:ascii="宋体" w:hAnsi="宋体"/>
          <w:color w:val="auto"/>
          <w:szCs w:val="21"/>
          <w:highlight w:val="none"/>
        </w:rPr>
        <w:t>招标编号：</w:t>
      </w:r>
    </w:p>
    <w:p>
      <w:pPr>
        <w:snapToGrid w:val="0"/>
        <w:spacing w:before="50" w:after="50"/>
        <w:ind w:right="480" w:firstLine="630" w:firstLineChars="300"/>
        <w:rPr>
          <w:color w:val="auto"/>
          <w:highlight w:val="none"/>
        </w:rPr>
      </w:pPr>
      <w:r>
        <w:rPr>
          <w:rFonts w:hint="eastAsia" w:ascii="宋体" w:hAnsi="宋体"/>
          <w:color w:val="auto"/>
          <w:szCs w:val="21"/>
          <w:highlight w:val="none"/>
        </w:rPr>
        <w:t>投标人名称：                         金额单位：人民币（元）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pPr>
              <w:jc w:val="center"/>
              <w:rPr>
                <w:rFonts w:ascii="宋体"/>
                <w:bCs/>
                <w:color w:val="auto"/>
                <w:sz w:val="24"/>
                <w:highlight w:val="none"/>
              </w:rPr>
            </w:pPr>
            <w:r>
              <w:rPr>
                <w:rFonts w:hint="eastAsia" w:ascii="宋体" w:hAnsi="宋体"/>
                <w:color w:val="auto"/>
                <w:sz w:val="24"/>
                <w:highlight w:val="none"/>
              </w:rPr>
              <w:t>项目名称</w:t>
            </w:r>
          </w:p>
        </w:tc>
        <w:tc>
          <w:tcPr>
            <w:tcW w:w="6996" w:type="dxa"/>
            <w:noWrap w:val="0"/>
            <w:vAlign w:val="center"/>
          </w:tcPr>
          <w:p>
            <w:pPr>
              <w:jc w:val="center"/>
              <w:rPr>
                <w:rFonts w:ascii="宋体"/>
                <w:bCs/>
                <w:color w:val="auto"/>
                <w:sz w:val="24"/>
                <w:highlight w:val="none"/>
              </w:rPr>
            </w:pPr>
            <w:r>
              <w:rPr>
                <w:rFonts w:ascii="宋体" w:hAnsi="宋体"/>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pPr>
              <w:jc w:val="center"/>
              <w:rPr>
                <w:rFonts w:ascii="宋体"/>
                <w:color w:val="auto"/>
                <w:sz w:val="24"/>
                <w:highlight w:val="none"/>
              </w:rPr>
            </w:pPr>
            <w:r>
              <w:rPr>
                <w:rFonts w:hint="eastAsia" w:ascii="宋体" w:hAnsi="宋体"/>
                <w:color w:val="auto"/>
                <w:sz w:val="24"/>
                <w:highlight w:val="none"/>
              </w:rPr>
              <w:t>项目编号</w:t>
            </w:r>
          </w:p>
        </w:tc>
        <w:tc>
          <w:tcPr>
            <w:tcW w:w="6996" w:type="dxa"/>
            <w:noWrap w:val="0"/>
            <w:vAlign w:val="center"/>
          </w:tcPr>
          <w:p>
            <w:pPr>
              <w:jc w:val="center"/>
              <w:rPr>
                <w:rFonts w:asci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pPr>
              <w:jc w:val="center"/>
              <w:rPr>
                <w:rFonts w:ascii="宋体"/>
                <w:color w:val="auto"/>
                <w:sz w:val="24"/>
                <w:highlight w:val="none"/>
              </w:rPr>
            </w:pPr>
            <w:r>
              <w:rPr>
                <w:rFonts w:hint="eastAsia" w:ascii="宋体" w:hAnsi="宋体"/>
                <w:color w:val="auto"/>
                <w:sz w:val="24"/>
                <w:highlight w:val="none"/>
              </w:rPr>
              <w:t>投标报价</w:t>
            </w:r>
          </w:p>
        </w:tc>
        <w:tc>
          <w:tcPr>
            <w:tcW w:w="6996" w:type="dxa"/>
            <w:noWrap w:val="0"/>
            <w:vAlign w:val="center"/>
          </w:tcPr>
          <w:p>
            <w:pPr>
              <w:spacing w:line="360" w:lineRule="auto"/>
              <w:rPr>
                <w:rFonts w:ascii="宋体"/>
                <w:bCs/>
                <w:color w:val="auto"/>
                <w:sz w:val="24"/>
                <w:highlight w:val="none"/>
              </w:rPr>
            </w:pPr>
            <w:r>
              <w:rPr>
                <w:rFonts w:hint="eastAsia" w:ascii="宋体" w:hAnsi="宋体"/>
                <w:bCs/>
                <w:color w:val="auto"/>
                <w:sz w:val="24"/>
                <w:highlight w:val="none"/>
              </w:rPr>
              <w:t>（大写）人民币</w:t>
            </w:r>
            <w:r>
              <w:rPr>
                <w:rFonts w:ascii="宋体" w:hAnsi="宋体"/>
                <w:bCs/>
                <w:color w:val="auto"/>
                <w:sz w:val="24"/>
                <w:highlight w:val="none"/>
                <w:u w:val="single"/>
              </w:rPr>
              <w:t xml:space="preserve">                </w:t>
            </w:r>
            <w:r>
              <w:rPr>
                <w:rFonts w:hint="eastAsia" w:ascii="宋体" w:hAnsi="宋体"/>
                <w:bCs/>
                <w:color w:val="auto"/>
                <w:sz w:val="24"/>
                <w:highlight w:val="none"/>
              </w:rPr>
              <w:t>元</w:t>
            </w:r>
          </w:p>
          <w:p>
            <w:pPr>
              <w:spacing w:line="360" w:lineRule="auto"/>
              <w:rPr>
                <w:rFonts w:ascii="宋体"/>
                <w:bCs/>
                <w:color w:val="auto"/>
                <w:sz w:val="24"/>
                <w:highlight w:val="none"/>
              </w:rPr>
            </w:pPr>
            <w:r>
              <w:rPr>
                <w:rFonts w:hint="eastAsia" w:ascii="宋体" w:hAnsi="宋体"/>
                <w:bCs/>
                <w:color w:val="auto"/>
                <w:sz w:val="24"/>
                <w:highlight w:val="none"/>
              </w:rPr>
              <w:t>（小写）人名币</w:t>
            </w:r>
            <w:r>
              <w:rPr>
                <w:rFonts w:ascii="宋体" w:hAnsi="宋体"/>
                <w:bCs/>
                <w:color w:val="auto"/>
                <w:sz w:val="24"/>
                <w:highlight w:val="none"/>
                <w:u w:val="single"/>
              </w:rPr>
              <w:t xml:space="preserve">                </w:t>
            </w:r>
            <w:r>
              <w:rPr>
                <w:rFonts w:hint="eastAsia" w:ascii="宋体" w:hAnsi="宋体"/>
                <w:bCs/>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服务期</w:t>
            </w:r>
          </w:p>
        </w:tc>
        <w:tc>
          <w:tcPr>
            <w:tcW w:w="6996" w:type="dxa"/>
            <w:noWrap w:val="0"/>
            <w:vAlign w:val="center"/>
          </w:tcPr>
          <w:p>
            <w:pPr>
              <w:spacing w:line="360" w:lineRule="auto"/>
              <w:rPr>
                <w:rFonts w:hint="eastAsia" w:ascii="宋体" w:hAnsi="宋体"/>
                <w:bCs/>
                <w:color w:val="auto"/>
                <w:sz w:val="24"/>
                <w:highlight w:val="none"/>
              </w:rPr>
            </w:pPr>
          </w:p>
        </w:tc>
      </w:tr>
    </w:tbl>
    <w:p>
      <w:pPr>
        <w:snapToGrid w:val="0"/>
        <w:spacing w:before="50" w:after="50"/>
        <w:jc w:val="left"/>
        <w:rPr>
          <w:rFonts w:ascii="宋体" w:hAnsi="宋体"/>
          <w:b/>
          <w:color w:val="auto"/>
          <w:szCs w:val="21"/>
          <w:highlight w:val="none"/>
        </w:rPr>
      </w:pPr>
    </w:p>
    <w:p>
      <w:pPr>
        <w:snapToGrid w:val="0"/>
        <w:spacing w:before="50" w:after="50"/>
        <w:jc w:val="left"/>
        <w:rPr>
          <w:rFonts w:ascii="宋体" w:hAnsi="宋体"/>
          <w:b/>
          <w:color w:val="auto"/>
          <w:szCs w:val="21"/>
          <w:highlight w:val="none"/>
        </w:rPr>
      </w:pPr>
    </w:p>
    <w:p>
      <w:pPr>
        <w:snapToGrid w:val="0"/>
        <w:spacing w:before="50" w:after="50"/>
        <w:jc w:val="left"/>
        <w:rPr>
          <w:rFonts w:ascii="宋体" w:hAnsi="宋体"/>
          <w:b/>
          <w:color w:val="auto"/>
          <w:szCs w:val="21"/>
          <w:highlight w:val="none"/>
        </w:rPr>
      </w:pPr>
    </w:p>
    <w:p>
      <w:pPr>
        <w:wordWrap w:val="0"/>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注</w:t>
      </w:r>
      <w:r>
        <w:rPr>
          <w:rFonts w:ascii="宋体" w:hAnsi="宋体"/>
          <w:b/>
          <w:color w:val="auto"/>
          <w:szCs w:val="21"/>
          <w:highlight w:val="none"/>
        </w:rPr>
        <w:t>: 1</w:t>
      </w:r>
      <w:r>
        <w:rPr>
          <w:rFonts w:hint="eastAsia" w:ascii="宋体" w:hAnsi="宋体"/>
          <w:b/>
          <w:color w:val="auto"/>
          <w:szCs w:val="21"/>
          <w:highlight w:val="none"/>
        </w:rPr>
        <w:t>、报价一经涂改，应在涂改处加盖单位公章或者由法定代表人或被授权人签字（或盖章），否则其投标作无效标处理。</w:t>
      </w:r>
    </w:p>
    <w:p>
      <w:pPr>
        <w:wordWrap w:val="0"/>
        <w:snapToGrid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2、投标人报价应是包括为完成本项目服务可能发生的全部费用及中标人的利润和应交纳的税金等一切费用。</w:t>
      </w:r>
    </w:p>
    <w:p>
      <w:pPr>
        <w:wordWrap w:val="0"/>
        <w:snapToGrid w:val="0"/>
        <w:spacing w:line="360" w:lineRule="auto"/>
        <w:jc w:val="right"/>
        <w:rPr>
          <w:rFonts w:ascii="宋体" w:hAnsi="宋体" w:cs="宋体"/>
          <w:color w:val="auto"/>
          <w:szCs w:val="21"/>
          <w:highlight w:val="none"/>
        </w:rPr>
      </w:pPr>
    </w:p>
    <w:p>
      <w:pPr>
        <w:snapToGrid w:val="0"/>
        <w:spacing w:before="50" w:after="50"/>
        <w:ind w:left="-23" w:leftChars="-11" w:right="-817" w:rightChars="-389"/>
        <w:jc w:val="center"/>
        <w:rPr>
          <w:rFonts w:ascii="宋体" w:hAnsi="宋体" w:cs="宋体"/>
          <w:color w:val="auto"/>
          <w:szCs w:val="21"/>
          <w:highlight w:val="none"/>
        </w:rPr>
      </w:pPr>
    </w:p>
    <w:p>
      <w:pPr>
        <w:snapToGrid w:val="0"/>
        <w:spacing w:before="50" w:after="50" w:line="480" w:lineRule="auto"/>
        <w:ind w:left="-21" w:leftChars="-72" w:right="-817" w:rightChars="-389" w:hanging="130" w:hangingChars="62"/>
        <w:rPr>
          <w:rFonts w:hint="eastAsia" w:ascii="宋体" w:hAnsi="宋体"/>
          <w:color w:val="auto"/>
          <w:szCs w:val="21"/>
          <w:highlight w:val="none"/>
        </w:rPr>
      </w:pPr>
      <w:r>
        <w:rPr>
          <w:rFonts w:hint="eastAsia" w:ascii="宋体" w:hAnsi="宋体"/>
          <w:color w:val="auto"/>
          <w:szCs w:val="21"/>
          <w:highlight w:val="none"/>
        </w:rPr>
        <w:t xml:space="preserve"> 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（加盖公章）</w:t>
      </w:r>
    </w:p>
    <w:p>
      <w:pPr>
        <w:snapToGrid w:val="0"/>
        <w:spacing w:before="50" w:after="50" w:line="48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 法定代表人或投标人代表;</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p>
      <w:pPr>
        <w:snapToGrid w:val="0"/>
        <w:spacing w:before="50" w:after="50" w:line="48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 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rPr>
          <w:rFonts w:ascii="宋体" w:hAnsi="宋体"/>
          <w:bCs/>
          <w:color w:val="auto"/>
          <w:highlight w:val="none"/>
        </w:rPr>
      </w:pPr>
    </w:p>
    <w:p>
      <w:pPr>
        <w:pStyle w:val="26"/>
        <w:jc w:val="left"/>
        <w:rPr>
          <w:rFonts w:hint="eastAsia" w:hAnsi="宋体"/>
          <w:b/>
          <w:bCs/>
          <w:color w:val="auto"/>
          <w:szCs w:val="21"/>
          <w:highlight w:val="none"/>
        </w:rPr>
      </w:pPr>
      <w:r>
        <w:rPr>
          <w:rFonts w:hint="eastAsia" w:hAnsi="宋体"/>
          <w:b/>
          <w:bCs/>
          <w:color w:val="auto"/>
          <w:szCs w:val="21"/>
          <w:highlight w:val="none"/>
        </w:rPr>
        <w:br w:type="page"/>
      </w:r>
      <w:r>
        <w:rPr>
          <w:rFonts w:hint="eastAsia" w:hAnsi="宋体" w:eastAsia="宋体"/>
          <w:b/>
          <w:bCs/>
          <w:color w:val="auto"/>
          <w:sz w:val="21"/>
          <w:szCs w:val="21"/>
          <w:highlight w:val="none"/>
        </w:rPr>
        <w:t>十</w:t>
      </w:r>
      <w:r>
        <w:rPr>
          <w:rFonts w:hint="eastAsia" w:hAnsi="宋体" w:eastAsia="宋体"/>
          <w:b/>
          <w:bCs/>
          <w:color w:val="auto"/>
          <w:sz w:val="21"/>
          <w:szCs w:val="21"/>
          <w:highlight w:val="none"/>
          <w:lang w:val="en-US" w:eastAsia="zh-CN"/>
        </w:rPr>
        <w:t>二</w:t>
      </w:r>
      <w:r>
        <w:rPr>
          <w:rFonts w:hint="eastAsia" w:hAnsi="宋体" w:eastAsia="宋体"/>
          <w:b/>
          <w:bCs/>
          <w:color w:val="auto"/>
          <w:sz w:val="21"/>
          <w:szCs w:val="21"/>
          <w:highlight w:val="none"/>
        </w:rPr>
        <w:t>、报价明细表格式：</w:t>
      </w:r>
    </w:p>
    <w:p>
      <w:pPr>
        <w:pStyle w:val="26"/>
        <w:jc w:val="center"/>
        <w:rPr>
          <w:rFonts w:hAnsi="宋体" w:eastAsia="宋体"/>
          <w:b/>
          <w:color w:val="auto"/>
          <w:sz w:val="21"/>
          <w:szCs w:val="21"/>
          <w:highlight w:val="none"/>
        </w:rPr>
      </w:pPr>
      <w:r>
        <w:rPr>
          <w:rFonts w:hint="eastAsia" w:hAnsi="宋体" w:eastAsia="宋体"/>
          <w:b/>
          <w:color w:val="auto"/>
          <w:sz w:val="21"/>
          <w:szCs w:val="21"/>
          <w:highlight w:val="none"/>
        </w:rPr>
        <w:t>报价明细表</w:t>
      </w:r>
    </w:p>
    <w:p>
      <w:pPr>
        <w:pStyle w:val="26"/>
        <w:spacing w:line="360" w:lineRule="auto"/>
        <w:rPr>
          <w:rFonts w:hint="eastAsia" w:hAnsi="宋体"/>
          <w:b/>
          <w:bCs/>
          <w:color w:val="auto"/>
          <w:szCs w:val="21"/>
          <w:highlight w:val="none"/>
        </w:rPr>
      </w:pPr>
    </w:p>
    <w:p>
      <w:pPr>
        <w:pStyle w:val="26"/>
        <w:spacing w:line="360" w:lineRule="auto"/>
        <w:rPr>
          <w:rFonts w:hAnsi="宋体" w:eastAsia="宋体"/>
          <w:color w:val="auto"/>
          <w:sz w:val="21"/>
          <w:szCs w:val="21"/>
          <w:highlight w:val="none"/>
          <w:u w:val="single"/>
        </w:rPr>
      </w:pPr>
      <w:r>
        <w:rPr>
          <w:rFonts w:hint="eastAsia" w:hAnsi="宋体" w:eastAsia="宋体"/>
          <w:color w:val="auto"/>
          <w:sz w:val="21"/>
          <w:szCs w:val="21"/>
          <w:highlight w:val="none"/>
        </w:rPr>
        <w:t>招标编号：       项目名称：                                 金额单位：人民币（元）</w:t>
      </w:r>
    </w:p>
    <w:tbl>
      <w:tblPr>
        <w:tblStyle w:val="1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703"/>
        <w:gridCol w:w="709"/>
        <w:gridCol w:w="1417"/>
        <w:gridCol w:w="1134"/>
        <w:gridCol w:w="1276"/>
        <w:gridCol w:w="1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序号</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7"/>
              <w:snapToGrid w:val="0"/>
              <w:spacing w:before="50" w:after="50" w:line="24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合价（元）</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47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合计金额</w:t>
            </w: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r>
    </w:tbl>
    <w:p>
      <w:pPr>
        <w:snapToGrid w:val="0"/>
        <w:spacing w:before="50" w:after="50"/>
        <w:rPr>
          <w:rFonts w:ascii="宋体" w:hAnsi="宋体"/>
          <w:color w:val="auto"/>
          <w:szCs w:val="21"/>
          <w:highlight w:val="none"/>
        </w:rPr>
      </w:pPr>
    </w:p>
    <w:p>
      <w:pPr>
        <w:snapToGrid w:val="0"/>
        <w:spacing w:before="50" w:after="50"/>
        <w:rPr>
          <w:rFonts w:ascii="宋体" w:hAnsi="宋体"/>
          <w:b/>
          <w:bCs/>
          <w:color w:val="auto"/>
          <w:spacing w:val="20"/>
          <w:szCs w:val="21"/>
          <w:highlight w:val="none"/>
        </w:rPr>
      </w:pPr>
      <w:r>
        <w:rPr>
          <w:rFonts w:hint="eastAsia" w:ascii="宋体" w:hAnsi="宋体"/>
          <w:b/>
          <w:bCs/>
          <w:color w:val="auto"/>
          <w:spacing w:val="20"/>
          <w:szCs w:val="21"/>
          <w:highlight w:val="none"/>
        </w:rPr>
        <w:t>注：本表由投标人根据项目实施方案及内容自行编制详细的费用清单。</w:t>
      </w:r>
    </w:p>
    <w:p>
      <w:pPr>
        <w:snapToGrid w:val="0"/>
        <w:spacing w:before="50" w:after="50"/>
        <w:rPr>
          <w:rFonts w:ascii="宋体" w:hAnsi="宋体"/>
          <w:color w:val="auto"/>
          <w:spacing w:val="20"/>
          <w:szCs w:val="21"/>
          <w:highlight w:val="none"/>
        </w:rPr>
      </w:pPr>
    </w:p>
    <w:p>
      <w:pPr>
        <w:snapToGrid w:val="0"/>
        <w:spacing w:before="50" w:after="50" w:line="480" w:lineRule="auto"/>
        <w:ind w:left="-21" w:leftChars="-72" w:right="-817" w:rightChars="-389" w:hanging="130" w:hangingChars="62"/>
        <w:rPr>
          <w:rFonts w:hint="eastAsia" w:ascii="宋体" w:hAnsi="宋体"/>
          <w:color w:val="auto"/>
          <w:szCs w:val="21"/>
          <w:highlight w:val="none"/>
        </w:rPr>
      </w:pPr>
      <w:r>
        <w:rPr>
          <w:rFonts w:hint="eastAsia" w:ascii="宋体" w:hAnsi="宋体"/>
          <w:color w:val="auto"/>
          <w:szCs w:val="21"/>
          <w:highlight w:val="none"/>
        </w:rPr>
        <w:t xml:space="preserve"> </w:t>
      </w:r>
    </w:p>
    <w:p>
      <w:pPr>
        <w:snapToGrid w:val="0"/>
        <w:spacing w:before="50" w:after="50" w:line="480" w:lineRule="auto"/>
        <w:ind w:left="-21" w:leftChars="-72" w:right="-817" w:rightChars="-389" w:hanging="130" w:hangingChars="62"/>
        <w:rPr>
          <w:rFonts w:hint="eastAsia"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（加盖公章）</w:t>
      </w:r>
    </w:p>
    <w:p>
      <w:pPr>
        <w:snapToGrid w:val="0"/>
        <w:spacing w:before="50" w:after="50" w:line="48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 法定代表人或投标人代表;</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p>
      <w:pPr>
        <w:snapToGrid w:val="0"/>
        <w:spacing w:before="50" w:after="50" w:line="480" w:lineRule="auto"/>
        <w:ind w:left="-21" w:leftChars="-72" w:right="-817" w:rightChars="-389" w:hanging="130" w:hangingChars="62"/>
        <w:rPr>
          <w:rFonts w:ascii="宋体" w:hAnsi="宋体"/>
          <w:color w:val="auto"/>
          <w:szCs w:val="21"/>
          <w:highlight w:val="none"/>
        </w:rPr>
      </w:pPr>
      <w:r>
        <w:rPr>
          <w:rFonts w:hint="eastAsia" w:ascii="宋体" w:hAnsi="宋体"/>
          <w:color w:val="auto"/>
          <w:szCs w:val="21"/>
          <w:highlight w:val="none"/>
        </w:rPr>
        <w:t xml:space="preserve"> 日期：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rPr>
          <w:rFonts w:hint="eastAsia" w:ascii="宋体" w:hAnsi="宋体"/>
          <w:color w:val="0000FF"/>
          <w:highlight w:val="none"/>
        </w:rPr>
      </w:pPr>
      <w:r>
        <w:rPr>
          <w:rFonts w:hint="eastAsia" w:ascii="宋体" w:hAnsi="宋体"/>
          <w:b/>
          <w:bCs/>
          <w:color w:val="auto"/>
          <w:szCs w:val="21"/>
          <w:highlight w:val="none"/>
        </w:rPr>
        <w:br w:type="page"/>
      </w:r>
      <w:r>
        <w:rPr>
          <w:rFonts w:hint="eastAsia" w:ascii="宋体" w:hAnsi="宋体"/>
          <w:b/>
          <w:bCs/>
          <w:color w:val="auto"/>
          <w:szCs w:val="21"/>
          <w:highlight w:val="none"/>
        </w:rPr>
        <w:t>十</w:t>
      </w: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w:t>
      </w:r>
      <w:r>
        <w:rPr>
          <w:rFonts w:ascii="宋体" w:hAnsi="宋体"/>
          <w:b/>
          <w:bCs/>
          <w:color w:val="auto"/>
          <w:szCs w:val="21"/>
          <w:highlight w:val="none"/>
        </w:rPr>
        <w:t>中小企业声明函</w:t>
      </w:r>
      <w:r>
        <w:rPr>
          <w:rFonts w:hint="eastAsia" w:ascii="宋体" w:hAnsi="宋体"/>
          <w:b/>
          <w:bCs/>
          <w:color w:val="auto"/>
          <w:szCs w:val="21"/>
          <w:highlight w:val="none"/>
        </w:rPr>
        <w:t>格式：</w:t>
      </w:r>
    </w:p>
    <w:p>
      <w:pPr>
        <w:widowControl/>
        <w:jc w:val="center"/>
        <w:outlineLvl w:val="9"/>
        <w:rPr>
          <w:rFonts w:ascii="Times New Roman" w:hAnsi="Times New Roman" w:eastAsia="宋体" w:cs="Times New Roman"/>
          <w:sz w:val="21"/>
          <w:szCs w:val="21"/>
        </w:rPr>
      </w:pPr>
      <w:r>
        <w:rPr>
          <w:rFonts w:hint="eastAsia" w:ascii="宋体" w:hAnsi="宋体" w:eastAsia="宋体" w:cs="宋体"/>
          <w:b/>
          <w:color w:val="000000"/>
          <w:kern w:val="0"/>
          <w:sz w:val="21"/>
          <w:szCs w:val="21"/>
          <w:lang w:bidi="ar"/>
        </w:rPr>
        <w:t>中小企业声明函（服务）</w:t>
      </w:r>
    </w:p>
    <w:p>
      <w:pPr>
        <w:widowControl/>
        <w:spacing w:line="480" w:lineRule="auto"/>
        <w:ind w:firstLine="420" w:firstLineChars="200"/>
        <w:outlineLvl w:val="9"/>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lang w:bidi="ar"/>
        </w:rPr>
        <w:t>本公司郑重声明，根据《政府采购促进中小企业发展管理办法》（财库﹝2020﹞46 号）的规定，本公司参加</w:t>
      </w:r>
      <w:r>
        <w:rPr>
          <w:rFonts w:hint="eastAsia" w:ascii="宋体" w:hAnsi="宋体" w:eastAsia="宋体" w:cs="宋体"/>
          <w:i w:val="0"/>
          <w:iCs w:val="0"/>
          <w:color w:val="000000"/>
          <w:kern w:val="0"/>
          <w:sz w:val="21"/>
          <w:szCs w:val="21"/>
          <w:u w:val="single"/>
          <w:lang w:bidi="ar"/>
        </w:rPr>
        <w:t>（单位名称）</w:t>
      </w:r>
      <w:r>
        <w:rPr>
          <w:rFonts w:hint="eastAsia" w:ascii="宋体" w:hAnsi="宋体" w:eastAsia="宋体" w:cs="宋体"/>
          <w:i w:val="0"/>
          <w:iCs w:val="0"/>
          <w:color w:val="000000"/>
          <w:kern w:val="0"/>
          <w:sz w:val="21"/>
          <w:szCs w:val="21"/>
          <w:lang w:bidi="ar"/>
        </w:rPr>
        <w:t>的</w:t>
      </w:r>
      <w:r>
        <w:rPr>
          <w:rFonts w:hint="eastAsia" w:ascii="宋体" w:hAnsi="宋体" w:eastAsia="宋体" w:cs="宋体"/>
          <w:i w:val="0"/>
          <w:iCs w:val="0"/>
          <w:color w:val="000000"/>
          <w:kern w:val="0"/>
          <w:sz w:val="21"/>
          <w:szCs w:val="21"/>
          <w:u w:val="single"/>
          <w:lang w:bidi="ar"/>
        </w:rPr>
        <w:t>（项目名称）</w:t>
      </w:r>
      <w:r>
        <w:rPr>
          <w:rFonts w:hint="eastAsia" w:ascii="宋体" w:hAnsi="宋体" w:eastAsia="宋体" w:cs="宋体"/>
          <w:i w:val="0"/>
          <w:iCs w:val="0"/>
          <w:color w:val="000000"/>
          <w:kern w:val="0"/>
          <w:sz w:val="21"/>
          <w:szCs w:val="21"/>
          <w:lang w:bidi="ar"/>
        </w:rPr>
        <w:t>采购活动，服务全部由符合政策要求的中小企</w:t>
      </w:r>
      <w:r>
        <w:rPr>
          <w:rFonts w:hint="eastAsia" w:ascii="宋体" w:hAnsi="宋体" w:eastAsia="宋体" w:cs="宋体"/>
          <w:i w:val="0"/>
          <w:iCs w:val="0"/>
          <w:color w:val="000000"/>
          <w:kern w:val="0"/>
          <w:sz w:val="21"/>
          <w:szCs w:val="21"/>
          <w:highlight w:val="none"/>
          <w:lang w:bidi="ar"/>
        </w:rPr>
        <w:t>业承接。相关企业的具体情况如下：</w:t>
      </w:r>
    </w:p>
    <w:p>
      <w:pPr>
        <w:widowControl/>
        <w:spacing w:line="480" w:lineRule="auto"/>
        <w:ind w:firstLine="420" w:firstLineChars="200"/>
        <w:outlineLvl w:val="9"/>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bidi="ar"/>
        </w:rPr>
        <w:t>1.</w:t>
      </w:r>
      <w:r>
        <w:rPr>
          <w:rFonts w:hint="eastAsia" w:ascii="宋体" w:hAnsi="宋体" w:eastAsia="宋体" w:cs="宋体"/>
          <w:i w:val="0"/>
          <w:iCs w:val="0"/>
          <w:color w:val="000000"/>
          <w:kern w:val="0"/>
          <w:sz w:val="21"/>
          <w:szCs w:val="21"/>
          <w:u w:val="single"/>
          <w:lang w:bidi="ar"/>
        </w:rPr>
        <w:t>（标的名称）</w:t>
      </w:r>
      <w:r>
        <w:rPr>
          <w:rFonts w:hint="eastAsia" w:ascii="宋体" w:hAnsi="宋体" w:eastAsia="宋体" w:cs="宋体"/>
          <w:i w:val="0"/>
          <w:iCs w:val="0"/>
          <w:color w:val="000000"/>
          <w:kern w:val="0"/>
          <w:sz w:val="21"/>
          <w:szCs w:val="21"/>
          <w:lang w:bidi="ar"/>
        </w:rPr>
        <w:t>，属于</w:t>
      </w:r>
      <w:r>
        <w:rPr>
          <w:rFonts w:hint="eastAsia" w:ascii="宋体" w:hAnsi="宋体" w:eastAsia="宋体" w:cs="宋体"/>
          <w:i w:val="0"/>
          <w:iCs w:val="0"/>
          <w:color w:val="000000"/>
          <w:kern w:val="0"/>
          <w:sz w:val="21"/>
          <w:szCs w:val="21"/>
          <w:u w:val="single"/>
          <w:lang w:bidi="ar"/>
        </w:rPr>
        <w:t>（采购文件中明确的所属行业）</w:t>
      </w:r>
      <w:r>
        <w:rPr>
          <w:rFonts w:hint="eastAsia" w:ascii="宋体" w:hAnsi="宋体" w:eastAsia="宋体" w:cs="宋体"/>
          <w:i w:val="0"/>
          <w:iCs w:val="0"/>
          <w:color w:val="000000"/>
          <w:kern w:val="0"/>
          <w:sz w:val="21"/>
          <w:szCs w:val="21"/>
          <w:lang w:bidi="ar"/>
        </w:rPr>
        <w:t>；承接企业为</w:t>
      </w:r>
      <w:r>
        <w:rPr>
          <w:rFonts w:hint="eastAsia" w:ascii="宋体" w:hAnsi="宋体" w:eastAsia="宋体" w:cs="宋体"/>
          <w:i w:val="0"/>
          <w:iCs w:val="0"/>
          <w:color w:val="000000"/>
          <w:kern w:val="0"/>
          <w:sz w:val="21"/>
          <w:szCs w:val="21"/>
          <w:u w:val="single"/>
          <w:lang w:bidi="ar"/>
        </w:rPr>
        <w:t>（企业名称）</w:t>
      </w:r>
      <w:r>
        <w:rPr>
          <w:rFonts w:hint="eastAsia" w:ascii="宋体" w:hAnsi="宋体" w:eastAsia="宋体" w:cs="宋体"/>
          <w:i w:val="0"/>
          <w:iCs w:val="0"/>
          <w:color w:val="000000"/>
          <w:kern w:val="0"/>
          <w:sz w:val="21"/>
          <w:szCs w:val="21"/>
          <w:lang w:bidi="ar"/>
        </w:rPr>
        <w:t>，从业人员</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人，营业收入为</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万元，资产总额为</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万元，属于</w:t>
      </w:r>
      <w:r>
        <w:rPr>
          <w:rFonts w:hint="eastAsia" w:ascii="宋体" w:hAnsi="宋体" w:eastAsia="宋体" w:cs="宋体"/>
          <w:i w:val="0"/>
          <w:iCs w:val="0"/>
          <w:color w:val="000000"/>
          <w:kern w:val="0"/>
          <w:sz w:val="21"/>
          <w:szCs w:val="21"/>
          <w:u w:val="single"/>
          <w:lang w:bidi="ar"/>
        </w:rPr>
        <w:t>（中型企业、小型企业、微型企业）</w:t>
      </w:r>
      <w:r>
        <w:rPr>
          <w:rFonts w:hint="eastAsia" w:ascii="宋体" w:hAnsi="宋体" w:eastAsia="宋体" w:cs="宋体"/>
          <w:i w:val="0"/>
          <w:iCs w:val="0"/>
          <w:color w:val="000000"/>
          <w:kern w:val="0"/>
          <w:sz w:val="21"/>
          <w:szCs w:val="21"/>
          <w:lang w:bidi="ar"/>
        </w:rPr>
        <w:t xml:space="preserve">； </w:t>
      </w:r>
    </w:p>
    <w:p>
      <w:pPr>
        <w:widowControl/>
        <w:spacing w:line="480" w:lineRule="auto"/>
        <w:ind w:firstLine="420" w:firstLineChars="200"/>
        <w:outlineLvl w:val="9"/>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bidi="ar"/>
        </w:rPr>
        <w:t>2.</w:t>
      </w:r>
      <w:r>
        <w:rPr>
          <w:rFonts w:hint="eastAsia" w:ascii="宋体" w:hAnsi="宋体" w:eastAsia="宋体" w:cs="宋体"/>
          <w:i w:val="0"/>
          <w:iCs w:val="0"/>
          <w:color w:val="000000"/>
          <w:kern w:val="0"/>
          <w:sz w:val="21"/>
          <w:szCs w:val="21"/>
          <w:u w:val="single"/>
          <w:lang w:bidi="ar"/>
        </w:rPr>
        <w:t>（标的名称）</w:t>
      </w:r>
      <w:r>
        <w:rPr>
          <w:rFonts w:hint="eastAsia" w:ascii="宋体" w:hAnsi="宋体" w:eastAsia="宋体" w:cs="宋体"/>
          <w:i w:val="0"/>
          <w:iCs w:val="0"/>
          <w:color w:val="000000"/>
          <w:kern w:val="0"/>
          <w:sz w:val="21"/>
          <w:szCs w:val="21"/>
          <w:lang w:bidi="ar"/>
        </w:rPr>
        <w:t>，属于</w:t>
      </w:r>
      <w:r>
        <w:rPr>
          <w:rFonts w:hint="eastAsia" w:ascii="宋体" w:hAnsi="宋体" w:eastAsia="宋体" w:cs="宋体"/>
          <w:i w:val="0"/>
          <w:iCs w:val="0"/>
          <w:color w:val="000000"/>
          <w:kern w:val="0"/>
          <w:sz w:val="21"/>
          <w:szCs w:val="21"/>
          <w:u w:val="single"/>
          <w:lang w:bidi="ar"/>
        </w:rPr>
        <w:t>（采购文件中明确的所属行业）</w:t>
      </w:r>
      <w:r>
        <w:rPr>
          <w:rFonts w:hint="eastAsia" w:ascii="宋体" w:hAnsi="宋体" w:eastAsia="宋体" w:cs="宋体"/>
          <w:i w:val="0"/>
          <w:iCs w:val="0"/>
          <w:color w:val="000000"/>
          <w:kern w:val="0"/>
          <w:sz w:val="21"/>
          <w:szCs w:val="21"/>
          <w:lang w:bidi="ar"/>
        </w:rPr>
        <w:t>；承接企业为</w:t>
      </w:r>
      <w:r>
        <w:rPr>
          <w:rFonts w:hint="eastAsia" w:ascii="宋体" w:hAnsi="宋体" w:eastAsia="宋体" w:cs="宋体"/>
          <w:i w:val="0"/>
          <w:iCs w:val="0"/>
          <w:color w:val="000000"/>
          <w:kern w:val="0"/>
          <w:sz w:val="21"/>
          <w:szCs w:val="21"/>
          <w:u w:val="single"/>
          <w:lang w:bidi="ar"/>
        </w:rPr>
        <w:t>（企业名称）</w:t>
      </w:r>
      <w:r>
        <w:rPr>
          <w:rFonts w:hint="eastAsia" w:ascii="宋体" w:hAnsi="宋体" w:eastAsia="宋体" w:cs="宋体"/>
          <w:i w:val="0"/>
          <w:iCs w:val="0"/>
          <w:color w:val="000000"/>
          <w:kern w:val="0"/>
          <w:sz w:val="21"/>
          <w:szCs w:val="21"/>
          <w:lang w:bidi="ar"/>
        </w:rPr>
        <w:t>，从业人员</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人，营业收入为</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万元，资产总额为</w:t>
      </w:r>
      <w:r>
        <w:rPr>
          <w:rFonts w:hint="eastAsia" w:ascii="宋体" w:hAnsi="宋体" w:eastAsia="宋体" w:cs="宋体"/>
          <w:i w:val="0"/>
          <w:iCs w:val="0"/>
          <w:color w:val="000000"/>
          <w:kern w:val="0"/>
          <w:sz w:val="21"/>
          <w:szCs w:val="21"/>
          <w:u w:val="single"/>
          <w:lang w:bidi="ar"/>
        </w:rPr>
        <w:t xml:space="preserve">    </w:t>
      </w:r>
      <w:r>
        <w:rPr>
          <w:rFonts w:hint="eastAsia" w:ascii="宋体" w:hAnsi="宋体" w:eastAsia="宋体" w:cs="宋体"/>
          <w:i w:val="0"/>
          <w:iCs w:val="0"/>
          <w:color w:val="000000"/>
          <w:kern w:val="0"/>
          <w:sz w:val="21"/>
          <w:szCs w:val="21"/>
          <w:lang w:bidi="ar"/>
        </w:rPr>
        <w:t>万元，属于</w:t>
      </w:r>
      <w:r>
        <w:rPr>
          <w:rFonts w:hint="eastAsia" w:ascii="宋体" w:hAnsi="宋体" w:eastAsia="宋体" w:cs="宋体"/>
          <w:i w:val="0"/>
          <w:iCs w:val="0"/>
          <w:color w:val="000000"/>
          <w:kern w:val="0"/>
          <w:sz w:val="21"/>
          <w:szCs w:val="21"/>
          <w:u w:val="single"/>
          <w:lang w:bidi="ar"/>
        </w:rPr>
        <w:t>（中型企业、小型企业、微型企业）</w:t>
      </w:r>
      <w:r>
        <w:rPr>
          <w:rFonts w:hint="eastAsia" w:ascii="宋体" w:hAnsi="宋体" w:eastAsia="宋体" w:cs="宋体"/>
          <w:i w:val="0"/>
          <w:iCs w:val="0"/>
          <w:color w:val="000000"/>
          <w:kern w:val="0"/>
          <w:sz w:val="21"/>
          <w:szCs w:val="21"/>
          <w:lang w:bidi="ar"/>
        </w:rPr>
        <w:t xml:space="preserve">； </w:t>
      </w:r>
    </w:p>
    <w:p>
      <w:pPr>
        <w:widowControl/>
        <w:spacing w:line="480" w:lineRule="auto"/>
        <w:ind w:firstLine="420" w:firstLineChars="200"/>
        <w:outlineLvl w:val="9"/>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bidi="ar"/>
        </w:rPr>
        <w:t>……</w:t>
      </w:r>
    </w:p>
    <w:p>
      <w:pPr>
        <w:widowControl/>
        <w:spacing w:line="480" w:lineRule="auto"/>
        <w:ind w:firstLine="420" w:firstLineChars="200"/>
        <w:outlineLvl w:val="9"/>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bidi="ar"/>
        </w:rPr>
        <w:t>以上企业，不属于大企业的分支机构，不存在控股股东为大企业的情形，也不存在与大企业的负责人为同一人的情形。</w:t>
      </w:r>
    </w:p>
    <w:p>
      <w:pPr>
        <w:widowControl/>
        <w:spacing w:line="480" w:lineRule="auto"/>
        <w:ind w:firstLine="420" w:firstLineChars="200"/>
        <w:outlineLvl w:val="9"/>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bidi="ar"/>
        </w:rPr>
        <w:t xml:space="preserve">本企业对上述声明内容的真实性负责。如有虚假，将依法承担相应责任。 </w:t>
      </w:r>
    </w:p>
    <w:p>
      <w:pPr>
        <w:widowControl/>
        <w:spacing w:line="480" w:lineRule="auto"/>
        <w:ind w:firstLine="2520" w:firstLineChars="1200"/>
        <w:outlineLvl w:val="9"/>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bidi="ar"/>
        </w:rPr>
        <w:t xml:space="preserve">企业名称（盖章）： </w:t>
      </w:r>
    </w:p>
    <w:p>
      <w:pPr>
        <w:widowControl/>
        <w:spacing w:line="480" w:lineRule="auto"/>
        <w:ind w:firstLine="2520" w:firstLineChars="1200"/>
        <w:outlineLvl w:val="9"/>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bidi="ar"/>
        </w:rPr>
        <w:t xml:space="preserve">日 期： </w:t>
      </w:r>
    </w:p>
    <w:p>
      <w:pPr>
        <w:spacing w:line="360" w:lineRule="auto"/>
        <w:outlineLvl w:val="9"/>
        <w:rPr>
          <w:rFonts w:hint="eastAsia" w:ascii="宋体" w:hAnsi="宋体" w:eastAsia="宋体" w:cs="宋体"/>
          <w:b/>
          <w:i w:val="0"/>
          <w:iCs w:val="0"/>
          <w:spacing w:val="20"/>
          <w:sz w:val="21"/>
          <w:szCs w:val="21"/>
        </w:rPr>
      </w:pPr>
      <w:r>
        <w:rPr>
          <w:rFonts w:hint="eastAsia" w:ascii="宋体" w:hAnsi="宋体" w:eastAsia="宋体" w:cs="宋体"/>
          <w:b/>
          <w:i w:val="0"/>
          <w:iCs w:val="0"/>
          <w:spacing w:val="20"/>
          <w:sz w:val="21"/>
          <w:szCs w:val="21"/>
        </w:rPr>
        <w:t>注：1.从业人员、营业收入、资产总额填报上一年度数据，无上一年度数据的新成立企业可不填报。</w:t>
      </w:r>
    </w:p>
    <w:p>
      <w:pPr>
        <w:snapToGrid w:val="0"/>
        <w:spacing w:line="360" w:lineRule="auto"/>
        <w:ind w:firstLine="422" w:firstLineChars="200"/>
        <w:outlineLvl w:val="9"/>
        <w:rPr>
          <w:rFonts w:hint="eastAsia" w:ascii="宋体" w:hAnsi="宋体" w:eastAsia="宋体" w:cs="宋体"/>
          <w:b/>
          <w:i w:val="0"/>
          <w:iCs w:val="0"/>
          <w:sz w:val="21"/>
          <w:szCs w:val="21"/>
        </w:rPr>
      </w:pPr>
      <w:r>
        <w:rPr>
          <w:rFonts w:hint="eastAsia" w:ascii="宋体" w:hAnsi="宋体" w:eastAsia="宋体" w:cs="宋体"/>
          <w:b/>
          <w:i w:val="0"/>
          <w:iCs w:val="0"/>
          <w:sz w:val="21"/>
          <w:szCs w:val="21"/>
        </w:rPr>
        <w:t>2.中标、成交供应商享受《政府采购促进中小企业发展管理办法》（财库[2020]46号）规定的中小企业扶持政策的，《中小企业声明函》随中标、成交结果公开。</w:t>
      </w:r>
    </w:p>
    <w:p>
      <w:pPr>
        <w:snapToGrid w:val="0"/>
        <w:spacing w:line="360" w:lineRule="auto"/>
        <w:ind w:firstLine="422" w:firstLineChars="200"/>
        <w:outlineLvl w:val="9"/>
        <w:rPr>
          <w:rFonts w:hint="eastAsia" w:ascii="宋体" w:hAnsi="宋体" w:eastAsia="宋体" w:cs="宋体"/>
          <w:b/>
          <w:i w:val="0"/>
          <w:iCs w:val="0"/>
          <w:sz w:val="21"/>
          <w:szCs w:val="21"/>
        </w:rPr>
      </w:pPr>
      <w:r>
        <w:rPr>
          <w:rFonts w:hint="eastAsia" w:ascii="宋体" w:hAnsi="宋体" w:eastAsia="宋体" w:cs="宋体"/>
          <w:b/>
          <w:i w:val="0"/>
          <w:iCs w:val="0"/>
          <w:sz w:val="21"/>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line="360" w:lineRule="auto"/>
        <w:ind w:firstLine="422" w:firstLineChars="200"/>
        <w:outlineLvl w:val="9"/>
        <w:rPr>
          <w:rFonts w:ascii="宋体" w:hAnsi="宋体"/>
          <w:b/>
          <w:bCs/>
          <w:color w:val="auto"/>
          <w:sz w:val="24"/>
          <w:highlight w:val="none"/>
        </w:rPr>
      </w:pPr>
      <w:r>
        <w:rPr>
          <w:rFonts w:hint="eastAsia" w:ascii="宋体" w:hAnsi="宋体" w:eastAsia="宋体" w:cs="宋体"/>
          <w:b/>
          <w:i w:val="0"/>
          <w:iCs w:val="0"/>
          <w:sz w:val="21"/>
          <w:szCs w:val="21"/>
          <w:lang w:val="en-US" w:eastAsia="zh-CN"/>
        </w:rPr>
        <w:t>4.</w:t>
      </w:r>
      <w:r>
        <w:rPr>
          <w:rFonts w:hint="eastAsia" w:ascii="宋体" w:hAnsi="宋体" w:eastAsia="宋体" w:cs="宋体"/>
          <w:b/>
          <w:sz w:val="21"/>
          <w:szCs w:val="21"/>
          <w:lang w:val="en-US" w:eastAsia="zh-CN"/>
        </w:rPr>
        <w:t>本项目采购标的</w:t>
      </w:r>
      <w:r>
        <w:rPr>
          <w:rFonts w:hint="eastAsia" w:ascii="宋体" w:hAnsi="宋体" w:eastAsia="宋体" w:cs="宋体"/>
          <w:b/>
          <w:i w:val="0"/>
          <w:iCs w:val="0"/>
          <w:sz w:val="21"/>
          <w:szCs w:val="21"/>
          <w:lang w:val="en-US" w:eastAsia="zh-CN"/>
        </w:rPr>
        <w:t>对应的中小企业划分标准所属行业：其他未列明行业</w:t>
      </w:r>
      <w:r>
        <w:rPr>
          <w:rFonts w:hint="eastAsia" w:ascii="宋体" w:hAnsi="宋体" w:eastAsia="宋体" w:cs="宋体"/>
          <w:b/>
          <w:i w:val="0"/>
          <w:iCs w:val="0"/>
          <w:sz w:val="21"/>
          <w:szCs w:val="21"/>
          <w:lang w:eastAsia="zh-CN"/>
        </w:rPr>
        <w:t>。</w:t>
      </w:r>
    </w:p>
    <w:p>
      <w:pPr>
        <w:jc w:val="left"/>
        <w:rPr>
          <w:rFonts w:ascii="宋体" w:hAnsi="宋体"/>
          <w:b/>
          <w:color w:val="auto"/>
          <w:sz w:val="24"/>
          <w:highlight w:val="none"/>
        </w:rPr>
      </w:pPr>
      <w:r>
        <w:rPr>
          <w:rFonts w:hint="eastAsia" w:ascii="宋体" w:hAnsi="宋体"/>
          <w:b/>
          <w:bCs/>
          <w:color w:val="auto"/>
          <w:szCs w:val="21"/>
          <w:highlight w:val="none"/>
        </w:rPr>
        <w:t>十</w:t>
      </w:r>
      <w:r>
        <w:rPr>
          <w:rFonts w:hint="eastAsia" w:ascii="宋体" w:hAnsi="宋体"/>
          <w:b/>
          <w:bCs/>
          <w:color w:val="auto"/>
          <w:szCs w:val="21"/>
          <w:highlight w:val="none"/>
          <w:lang w:val="en-US" w:eastAsia="zh-CN"/>
        </w:rPr>
        <w:t>三</w:t>
      </w:r>
      <w:r>
        <w:rPr>
          <w:rFonts w:hint="eastAsia" w:ascii="宋体" w:hAnsi="宋体"/>
          <w:b/>
          <w:bCs/>
          <w:color w:val="auto"/>
          <w:szCs w:val="21"/>
          <w:highlight w:val="none"/>
        </w:rPr>
        <w:t>、</w:t>
      </w:r>
      <w:r>
        <w:rPr>
          <w:rFonts w:ascii="宋体" w:hAnsi="宋体"/>
          <w:b/>
          <w:bCs/>
          <w:color w:val="auto"/>
          <w:szCs w:val="21"/>
          <w:highlight w:val="none"/>
        </w:rPr>
        <w:t>残疾人福利性单位声明函</w:t>
      </w:r>
      <w:r>
        <w:rPr>
          <w:rFonts w:hint="eastAsia" w:ascii="宋体" w:hAnsi="宋体"/>
          <w:b/>
          <w:bCs/>
          <w:color w:val="auto"/>
          <w:szCs w:val="21"/>
          <w:highlight w:val="none"/>
        </w:rPr>
        <w:t>格式：</w:t>
      </w:r>
    </w:p>
    <w:p>
      <w:pPr>
        <w:jc w:val="left"/>
        <w:rPr>
          <w:rFonts w:ascii="宋体" w:hAnsi="宋体"/>
          <w:color w:val="auto"/>
          <w:sz w:val="24"/>
          <w:highlight w:val="none"/>
        </w:rPr>
      </w:pPr>
    </w:p>
    <w:p>
      <w:pPr>
        <w:jc w:val="center"/>
        <w:rPr>
          <w:rFonts w:ascii="宋体" w:hAnsi="宋体"/>
          <w:color w:val="auto"/>
          <w:sz w:val="24"/>
          <w:highlight w:val="none"/>
        </w:rPr>
      </w:pPr>
    </w:p>
    <w:p>
      <w:pPr>
        <w:widowControl/>
        <w:spacing w:line="588" w:lineRule="atLeast"/>
        <w:jc w:val="center"/>
        <w:outlineLvl w:val="9"/>
        <w:rPr>
          <w:rFonts w:hint="eastAsia" w:ascii="宋体" w:hAnsi="宋体" w:cs="宋体"/>
          <w:b/>
          <w:spacing w:val="6"/>
          <w:kern w:val="0"/>
          <w:sz w:val="21"/>
          <w:szCs w:val="21"/>
        </w:rPr>
      </w:pPr>
      <w:r>
        <w:rPr>
          <w:rFonts w:hint="eastAsia" w:ascii="宋体" w:hAnsi="宋体" w:cs="宋体"/>
          <w:b/>
          <w:spacing w:val="6"/>
          <w:kern w:val="0"/>
          <w:sz w:val="21"/>
          <w:szCs w:val="21"/>
        </w:rPr>
        <w:t>残疾人福利性单位声明函（服务）</w:t>
      </w:r>
    </w:p>
    <w:p>
      <w:pPr>
        <w:widowControl/>
        <w:spacing w:before="312" w:beforeLines="100" w:line="500" w:lineRule="exact"/>
        <w:ind w:firstLine="601"/>
        <w:outlineLvl w:val="9"/>
        <w:rPr>
          <w:rFonts w:hint="eastAsia" w:ascii="宋体" w:hAnsi="宋体" w:cs="宋体"/>
          <w:sz w:val="21"/>
          <w:szCs w:val="21"/>
        </w:rPr>
      </w:pPr>
      <w:r>
        <w:rPr>
          <w:rFonts w:hint="eastAsia" w:ascii="宋体" w:hAnsi="宋体" w:cs="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pPr>
        <w:widowControl/>
        <w:spacing w:line="500" w:lineRule="exact"/>
        <w:ind w:firstLine="600"/>
        <w:outlineLvl w:val="9"/>
        <w:rPr>
          <w:rFonts w:hint="eastAsia" w:ascii="宋体" w:hAnsi="宋体" w:cs="宋体"/>
          <w:sz w:val="21"/>
          <w:szCs w:val="21"/>
        </w:rPr>
      </w:pPr>
      <w:r>
        <w:rPr>
          <w:rFonts w:hint="eastAsia" w:ascii="宋体" w:hAnsi="宋体" w:cs="宋体"/>
          <w:sz w:val="21"/>
          <w:szCs w:val="21"/>
        </w:rPr>
        <w:t>本单位对上述声明的真实性负责。如有虚假，将依法承担相应责任。</w:t>
      </w:r>
    </w:p>
    <w:p>
      <w:pPr>
        <w:widowControl/>
        <w:spacing w:line="500" w:lineRule="exact"/>
        <w:outlineLvl w:val="9"/>
        <w:rPr>
          <w:rFonts w:hint="eastAsia" w:ascii="宋体" w:hAnsi="宋体" w:cs="宋体"/>
          <w:spacing w:val="6"/>
          <w:kern w:val="0"/>
          <w:sz w:val="21"/>
          <w:szCs w:val="21"/>
        </w:rPr>
      </w:pPr>
    </w:p>
    <w:p>
      <w:pPr>
        <w:widowControl/>
        <w:spacing w:line="500" w:lineRule="exact"/>
        <w:ind w:right="1560" w:firstLine="600"/>
        <w:jc w:val="center"/>
        <w:outlineLvl w:val="9"/>
        <w:rPr>
          <w:rFonts w:hint="eastAsia" w:ascii="宋体" w:hAnsi="宋体" w:cs="宋体"/>
          <w:sz w:val="21"/>
          <w:szCs w:val="21"/>
        </w:rPr>
      </w:pPr>
      <w:r>
        <w:rPr>
          <w:rFonts w:hint="eastAsia" w:ascii="宋体" w:hAnsi="宋体" w:cs="宋体"/>
          <w:spacing w:val="6"/>
          <w:kern w:val="0"/>
          <w:sz w:val="21"/>
          <w:szCs w:val="21"/>
        </w:rPr>
        <w:t xml:space="preserve">               </w:t>
      </w:r>
      <w:r>
        <w:rPr>
          <w:rFonts w:hint="eastAsia" w:ascii="宋体" w:hAnsi="宋体" w:cs="宋体"/>
          <w:sz w:val="21"/>
          <w:szCs w:val="21"/>
        </w:rPr>
        <w:t>单位名称（盖章）：</w:t>
      </w:r>
    </w:p>
    <w:p>
      <w:pPr>
        <w:widowControl/>
        <w:spacing w:line="500" w:lineRule="exact"/>
        <w:ind w:right="1560" w:firstLine="600"/>
        <w:jc w:val="center"/>
        <w:outlineLvl w:val="9"/>
        <w:rPr>
          <w:rFonts w:hint="eastAsia" w:ascii="宋体" w:hAnsi="宋体" w:cs="宋体"/>
          <w:sz w:val="21"/>
          <w:szCs w:val="21"/>
        </w:rPr>
      </w:pPr>
      <w:r>
        <w:rPr>
          <w:rFonts w:hint="eastAsia" w:ascii="宋体" w:hAnsi="宋体" w:cs="宋体"/>
          <w:sz w:val="21"/>
          <w:szCs w:val="21"/>
        </w:rPr>
        <w:t xml:space="preserve">       日  期：</w:t>
      </w:r>
    </w:p>
    <w:p>
      <w:pPr>
        <w:spacing w:before="312" w:beforeLines="100" w:line="440" w:lineRule="atLeast"/>
        <w:ind w:firstLine="444" w:firstLineChars="200"/>
        <w:outlineLvl w:val="9"/>
        <w:rPr>
          <w:rFonts w:hint="eastAsia" w:ascii="宋体" w:hAnsi="宋体" w:cs="宋体"/>
          <w:spacing w:val="6"/>
          <w:sz w:val="21"/>
          <w:szCs w:val="21"/>
        </w:rPr>
      </w:pPr>
    </w:p>
    <w:p>
      <w:pPr>
        <w:spacing w:before="312" w:beforeLines="100" w:line="440" w:lineRule="atLeast"/>
        <w:ind w:firstLine="444" w:firstLineChars="200"/>
        <w:outlineLvl w:val="9"/>
        <w:rPr>
          <w:rFonts w:hint="eastAsia" w:ascii="宋体" w:hAnsi="宋体" w:cs="宋体"/>
          <w:spacing w:val="6"/>
          <w:sz w:val="21"/>
          <w:szCs w:val="21"/>
        </w:rPr>
      </w:pPr>
    </w:p>
    <w:p>
      <w:pPr>
        <w:spacing w:line="360" w:lineRule="auto"/>
        <w:outlineLvl w:val="9"/>
        <w:rPr>
          <w:rFonts w:hint="eastAsia" w:ascii="宋体" w:hAnsi="宋体" w:cs="宋体"/>
          <w:b/>
          <w:spacing w:val="20"/>
          <w:sz w:val="21"/>
          <w:szCs w:val="21"/>
        </w:rPr>
      </w:pPr>
      <w:r>
        <w:rPr>
          <w:rFonts w:hint="eastAsia" w:ascii="宋体" w:hAnsi="宋体" w:cs="宋体"/>
          <w:b/>
          <w:spacing w:val="20"/>
          <w:sz w:val="21"/>
          <w:szCs w:val="21"/>
        </w:rPr>
        <w:t>注：</w:t>
      </w:r>
    </w:p>
    <w:p>
      <w:pPr>
        <w:snapToGrid w:val="0"/>
        <w:spacing w:line="360" w:lineRule="auto"/>
        <w:ind w:firstLine="422" w:firstLineChars="200"/>
        <w:jc w:val="left"/>
        <w:outlineLvl w:val="9"/>
        <w:rPr>
          <w:rFonts w:hint="eastAsia" w:ascii="宋体" w:hAnsi="宋体" w:cs="宋体"/>
          <w:b/>
          <w:sz w:val="21"/>
          <w:szCs w:val="21"/>
        </w:rPr>
      </w:pPr>
      <w:r>
        <w:rPr>
          <w:rFonts w:hint="eastAsia" w:ascii="宋体" w:hAnsi="宋体" w:cs="宋体"/>
          <w:b/>
          <w:sz w:val="21"/>
          <w:szCs w:val="21"/>
        </w:rPr>
        <w:t>1.中标、成交供应商为残疾人福利性单位的，《残疾人福利性单位声明函》随中标、成交结果同时公告，接受社会监督。</w:t>
      </w:r>
    </w:p>
    <w:p>
      <w:pPr>
        <w:snapToGrid w:val="0"/>
        <w:spacing w:line="360" w:lineRule="auto"/>
        <w:ind w:firstLine="422" w:firstLineChars="200"/>
        <w:jc w:val="left"/>
        <w:outlineLvl w:val="9"/>
        <w:rPr>
          <w:rFonts w:hint="eastAsia" w:ascii="宋体" w:hAnsi="宋体" w:cs="宋体"/>
          <w:b/>
          <w:sz w:val="21"/>
          <w:szCs w:val="21"/>
        </w:rPr>
      </w:pPr>
      <w:r>
        <w:rPr>
          <w:rFonts w:hint="eastAsia" w:ascii="宋体" w:hAnsi="宋体" w:cs="宋体"/>
          <w:b/>
          <w:sz w:val="21"/>
          <w:szCs w:val="21"/>
        </w:rPr>
        <w:t>2.供应商提供的《残疾人福利性单位声明函》与事实不符的，依照《政府采购法》第七十七条第一款的规定追究法律责任。</w:t>
      </w:r>
    </w:p>
    <w:p>
      <w:pPr>
        <w:pStyle w:val="23"/>
        <w:spacing w:line="360" w:lineRule="auto"/>
        <w:ind w:firstLine="0"/>
        <w:jc w:val="left"/>
        <w:rPr>
          <w:rFonts w:hAnsi="宋体"/>
          <w:b/>
          <w:bCs/>
          <w:color w:val="auto"/>
          <w:kern w:val="2"/>
          <w:sz w:val="21"/>
          <w:szCs w:val="21"/>
          <w:highlight w:val="none"/>
        </w:rPr>
      </w:pPr>
      <w:r>
        <w:rPr>
          <w:rFonts w:hint="eastAsia" w:ascii="宋体" w:hAnsi="宋体" w:cs="宋体"/>
          <w:b/>
          <w:spacing w:val="20"/>
          <w:sz w:val="21"/>
          <w:szCs w:val="21"/>
        </w:rPr>
        <w:br w:type="page"/>
      </w:r>
    </w:p>
    <w:p>
      <w:pPr>
        <w:jc w:val="left"/>
        <w:rPr>
          <w:rFonts w:ascii="宋体" w:hAnsi="宋体"/>
          <w:color w:val="auto"/>
          <w:highlight w:val="none"/>
        </w:rPr>
      </w:pPr>
      <w:r>
        <w:rPr>
          <w:rFonts w:ascii="宋体" w:hAnsi="宋体"/>
          <w:b/>
          <w:bCs/>
          <w:color w:val="auto"/>
          <w:spacing w:val="-4"/>
          <w:szCs w:val="21"/>
          <w:highlight w:val="none"/>
        </w:rPr>
        <w:t>十</w:t>
      </w:r>
      <w:r>
        <w:rPr>
          <w:rFonts w:hint="eastAsia" w:ascii="宋体" w:hAnsi="宋体"/>
          <w:b/>
          <w:bCs/>
          <w:color w:val="auto"/>
          <w:spacing w:val="-4"/>
          <w:szCs w:val="21"/>
          <w:highlight w:val="none"/>
          <w:lang w:val="en-US" w:eastAsia="zh-CN"/>
        </w:rPr>
        <w:t>四、</w:t>
      </w:r>
      <w:r>
        <w:rPr>
          <w:rFonts w:ascii="宋体" w:hAnsi="宋体"/>
          <w:b/>
          <w:bCs/>
          <w:color w:val="auto"/>
          <w:spacing w:val="-4"/>
          <w:szCs w:val="21"/>
          <w:highlight w:val="none"/>
        </w:rPr>
        <w:t>政府采购</w:t>
      </w:r>
      <w:r>
        <w:rPr>
          <w:rFonts w:hint="eastAsia" w:ascii="宋体" w:hAnsi="宋体"/>
          <w:b/>
          <w:bCs/>
          <w:color w:val="auto"/>
          <w:spacing w:val="-4"/>
          <w:szCs w:val="21"/>
          <w:highlight w:val="none"/>
        </w:rPr>
        <w:t>投标人</w:t>
      </w:r>
      <w:r>
        <w:rPr>
          <w:rFonts w:ascii="宋体" w:hAnsi="宋体"/>
          <w:b/>
          <w:bCs/>
          <w:color w:val="auto"/>
          <w:spacing w:val="-4"/>
          <w:szCs w:val="21"/>
          <w:highlight w:val="none"/>
        </w:rPr>
        <w:t>质疑函范本</w:t>
      </w:r>
    </w:p>
    <w:tbl>
      <w:tblPr>
        <w:tblStyle w:val="13"/>
        <w:tblW w:w="0" w:type="auto"/>
        <w:jc w:val="center"/>
        <w:tblCellSpacing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blCellSpacing w:w="0" w:type="dxa"/>
          <w:jc w:val="center"/>
        </w:trPr>
        <w:tc>
          <w:tcPr>
            <w:tcW w:w="9299" w:type="dxa"/>
            <w:noWrap w:val="0"/>
            <w:vAlign w:val="center"/>
          </w:tcPr>
          <w:tbl>
            <w:tblPr>
              <w:tblStyle w:val="13"/>
              <w:tblW w:w="0" w:type="auto"/>
              <w:tblCellSpacing w:w="0" w:type="dxa"/>
              <w:tblInd w:w="0" w:type="dxa"/>
              <w:shd w:val="clear" w:color="auto" w:fill="FFFFFF"/>
              <w:tblLayout w:type="fixed"/>
              <w:tblCellMar>
                <w:top w:w="0" w:type="dxa"/>
                <w:left w:w="0" w:type="dxa"/>
                <w:bottom w:w="0" w:type="dxa"/>
                <w:right w:w="0" w:type="dxa"/>
              </w:tblCellMar>
            </w:tblPr>
            <w:tblGrid>
              <w:gridCol w:w="9299"/>
            </w:tblGrid>
            <w:tr>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noWrap w:val="0"/>
                  <w:vAlign w:val="top"/>
                </w:tcPr>
                <w:tbl>
                  <w:tblPr>
                    <w:tblStyle w:val="13"/>
                    <w:tblW w:w="0" w:type="auto"/>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noWrap w:val="0"/>
                        <w:vAlign w:val="center"/>
                      </w:tcPr>
                      <w:p>
                        <w:pPr>
                          <w:widowControl/>
                          <w:spacing w:beforeAutospacing="1" w:afterAutospacing="1"/>
                          <w:ind w:firstLine="422"/>
                          <w:jc w:val="center"/>
                          <w:rPr>
                            <w:rFonts w:ascii="宋体" w:hAnsi="宋体"/>
                            <w:color w:val="auto"/>
                            <w:sz w:val="28"/>
                            <w:szCs w:val="28"/>
                            <w:highlight w:val="none"/>
                          </w:rPr>
                        </w:pPr>
                        <w:r>
                          <w:rPr>
                            <w:rFonts w:ascii="宋体" w:hAnsi="宋体"/>
                            <w:b/>
                            <w:color w:val="auto"/>
                            <w:kern w:val="0"/>
                            <w:sz w:val="28"/>
                            <w:szCs w:val="28"/>
                            <w:highlight w:val="none"/>
                          </w:rPr>
                          <w:t>质疑函范本</w:t>
                        </w:r>
                      </w:p>
                      <w:p>
                        <w:pPr>
                          <w:widowControl/>
                          <w:adjustRightInd w:val="0"/>
                          <w:snapToGrid w:val="0"/>
                          <w:spacing w:before="319" w:beforeLines="100" w:afterAutospacing="1"/>
                          <w:ind w:firstLine="420"/>
                          <w:jc w:val="left"/>
                          <w:rPr>
                            <w:rFonts w:ascii="宋体" w:hAnsi="宋体"/>
                            <w:color w:val="auto"/>
                            <w:szCs w:val="21"/>
                            <w:highlight w:val="none"/>
                          </w:rPr>
                        </w:pPr>
                        <w:r>
                          <w:rPr>
                            <w:rFonts w:ascii="宋体" w:hAnsi="宋体"/>
                            <w:bCs/>
                            <w:color w:val="auto"/>
                            <w:kern w:val="0"/>
                            <w:szCs w:val="21"/>
                            <w:highlight w:val="none"/>
                          </w:rPr>
                          <w:t>一、质疑</w:t>
                        </w:r>
                        <w:r>
                          <w:rPr>
                            <w:rFonts w:hint="eastAsia" w:ascii="宋体" w:hAnsi="宋体"/>
                            <w:bCs/>
                            <w:color w:val="auto"/>
                            <w:kern w:val="0"/>
                            <w:szCs w:val="21"/>
                            <w:highlight w:val="none"/>
                          </w:rPr>
                          <w:t>投标人</w:t>
                        </w:r>
                        <w:r>
                          <w:rPr>
                            <w:rFonts w:ascii="宋体" w:hAnsi="宋体"/>
                            <w:bCs/>
                            <w:color w:val="auto"/>
                            <w:kern w:val="0"/>
                            <w:szCs w:val="21"/>
                            <w:highlight w:val="none"/>
                          </w:rPr>
                          <w:t>基本信息</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质疑</w:t>
                        </w:r>
                        <w:r>
                          <w:rPr>
                            <w:rFonts w:hint="eastAsia" w:ascii="宋体" w:hAnsi="宋体"/>
                            <w:color w:val="auto"/>
                            <w:kern w:val="0"/>
                            <w:szCs w:val="21"/>
                            <w:highlight w:val="none"/>
                          </w:rPr>
                          <w:t>投标人</w:t>
                        </w:r>
                        <w:r>
                          <w:rPr>
                            <w:rFonts w:ascii="宋体" w:hAnsi="宋体"/>
                            <w:color w:val="auto"/>
                            <w:kern w:val="0"/>
                            <w:szCs w:val="21"/>
                            <w:highlight w:val="none"/>
                          </w:rPr>
                          <w:t>：</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地址：邮编：</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联系人：联系电话：</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授权代表：联系电话：</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地址： 邮编：</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bCs/>
                            <w:color w:val="auto"/>
                            <w:kern w:val="0"/>
                            <w:szCs w:val="21"/>
                            <w:highlight w:val="none"/>
                          </w:rPr>
                          <w:t>二、质疑项目基本情况</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质疑项目的名称：</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质疑项目的编号：包号：</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采购人名称：</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采购文件获取日期：</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bCs/>
                            <w:color w:val="auto"/>
                            <w:kern w:val="0"/>
                            <w:szCs w:val="21"/>
                            <w:highlight w:val="none"/>
                          </w:rPr>
                          <w:t>三、质疑事项具体内容</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质疑事项1：</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事实依据：</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法律依据：</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质疑事项2</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bCs/>
                            <w:color w:val="auto"/>
                            <w:kern w:val="0"/>
                            <w:szCs w:val="21"/>
                            <w:highlight w:val="none"/>
                          </w:rPr>
                          <w:t>四、与质疑事项相关的质疑请求</w:t>
                        </w:r>
                      </w:p>
                      <w:p>
                        <w:pPr>
                          <w:widowControl/>
                          <w:adjustRightInd w:val="0"/>
                          <w:snapToGrid w:val="0"/>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请求：</w:t>
                        </w:r>
                      </w:p>
                      <w:p>
                        <w:pPr>
                          <w:widowControl/>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 xml:space="preserve">签字(签章)：                   公章：                      </w:t>
                        </w:r>
                      </w:p>
                      <w:p>
                        <w:pPr>
                          <w:widowControl/>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 xml:space="preserve">日期：   </w:t>
                        </w:r>
                      </w:p>
                      <w:p>
                        <w:pPr>
                          <w:widowControl/>
                          <w:spacing w:beforeAutospacing="1" w:afterAutospacing="1"/>
                          <w:ind w:firstLine="422"/>
                          <w:jc w:val="left"/>
                          <w:rPr>
                            <w:rFonts w:ascii="宋体" w:hAnsi="宋体"/>
                            <w:color w:val="auto"/>
                            <w:szCs w:val="21"/>
                            <w:highlight w:val="none"/>
                          </w:rPr>
                        </w:pPr>
                        <w:r>
                          <w:rPr>
                            <w:rFonts w:ascii="宋体" w:hAnsi="宋体"/>
                            <w:b/>
                            <w:color w:val="auto"/>
                            <w:kern w:val="0"/>
                            <w:szCs w:val="21"/>
                            <w:highlight w:val="none"/>
                          </w:rPr>
                          <w:t>质疑函制作说明：</w:t>
                        </w:r>
                      </w:p>
                      <w:p>
                        <w:pPr>
                          <w:widowControl/>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投标人</w:t>
                        </w:r>
                        <w:r>
                          <w:rPr>
                            <w:rFonts w:ascii="宋体" w:hAnsi="宋体"/>
                            <w:color w:val="auto"/>
                            <w:kern w:val="0"/>
                            <w:szCs w:val="21"/>
                            <w:highlight w:val="none"/>
                          </w:rPr>
                          <w:t>提出质疑时，应提交质疑函和必要的证明材料。</w:t>
                        </w:r>
                      </w:p>
                      <w:p>
                        <w:pPr>
                          <w:widowControl/>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2.质疑</w:t>
                        </w:r>
                        <w:r>
                          <w:rPr>
                            <w:rFonts w:hint="eastAsia" w:ascii="宋体" w:hAnsi="宋体"/>
                            <w:color w:val="auto"/>
                            <w:kern w:val="0"/>
                            <w:szCs w:val="21"/>
                            <w:highlight w:val="none"/>
                          </w:rPr>
                          <w:t>投标人</w:t>
                        </w:r>
                        <w:r>
                          <w:rPr>
                            <w:rFonts w:ascii="宋体" w:hAnsi="宋体"/>
                            <w:color w:val="auto"/>
                            <w:kern w:val="0"/>
                            <w:szCs w:val="21"/>
                            <w:highlight w:val="none"/>
                          </w:rPr>
                          <w:t>若委托代理人进行质疑的，质疑函应按要求列明“授权代表”的有关内容，并在附件中提交由质疑</w:t>
                        </w:r>
                        <w:r>
                          <w:rPr>
                            <w:rFonts w:hint="eastAsia" w:ascii="宋体" w:hAnsi="宋体"/>
                            <w:color w:val="auto"/>
                            <w:kern w:val="0"/>
                            <w:szCs w:val="21"/>
                            <w:highlight w:val="none"/>
                          </w:rPr>
                          <w:t>投标人</w:t>
                        </w:r>
                        <w:r>
                          <w:rPr>
                            <w:rFonts w:ascii="宋体" w:hAnsi="宋体"/>
                            <w:color w:val="auto"/>
                            <w:kern w:val="0"/>
                            <w:szCs w:val="21"/>
                            <w:highlight w:val="none"/>
                          </w:rPr>
                          <w:t>签署的授权委托书。授权委托书应载明代理人的姓名或者名称、代理事项、具体权限、期限和相关事项。</w:t>
                        </w:r>
                      </w:p>
                      <w:p>
                        <w:pPr>
                          <w:widowControl/>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3.质疑</w:t>
                        </w:r>
                        <w:r>
                          <w:rPr>
                            <w:rFonts w:hint="eastAsia" w:ascii="宋体" w:hAnsi="宋体"/>
                            <w:color w:val="auto"/>
                            <w:kern w:val="0"/>
                            <w:szCs w:val="21"/>
                            <w:highlight w:val="none"/>
                          </w:rPr>
                          <w:t>投标人</w:t>
                        </w:r>
                        <w:r>
                          <w:rPr>
                            <w:rFonts w:ascii="宋体" w:hAnsi="宋体"/>
                            <w:color w:val="auto"/>
                            <w:kern w:val="0"/>
                            <w:szCs w:val="21"/>
                            <w:highlight w:val="none"/>
                          </w:rPr>
                          <w:t>若对项目的某一分包进行质疑，质疑函中应列明具体分包号。</w:t>
                        </w:r>
                      </w:p>
                      <w:p>
                        <w:pPr>
                          <w:widowControl/>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4.质疑函的质疑事项应具体、明确，并有必要的事实依据和法律依据。</w:t>
                        </w:r>
                      </w:p>
                      <w:p>
                        <w:pPr>
                          <w:widowControl/>
                          <w:spacing w:beforeAutospacing="1" w:afterAutospacing="1"/>
                          <w:ind w:firstLine="420"/>
                          <w:jc w:val="left"/>
                          <w:rPr>
                            <w:rFonts w:ascii="宋体" w:hAnsi="宋体"/>
                            <w:color w:val="auto"/>
                            <w:szCs w:val="21"/>
                            <w:highlight w:val="none"/>
                          </w:rPr>
                        </w:pPr>
                        <w:r>
                          <w:rPr>
                            <w:rFonts w:ascii="宋体" w:hAnsi="宋体"/>
                            <w:color w:val="auto"/>
                            <w:kern w:val="0"/>
                            <w:szCs w:val="21"/>
                            <w:highlight w:val="none"/>
                          </w:rPr>
                          <w:t>5.质疑函的质疑请求应与质疑事项相关。</w:t>
                        </w:r>
                      </w:p>
                      <w:p>
                        <w:pPr>
                          <w:widowControl/>
                          <w:spacing w:before="100" w:beforeAutospacing="1" w:after="100" w:afterAutospacing="1"/>
                          <w:ind w:firstLine="420"/>
                          <w:jc w:val="left"/>
                          <w:rPr>
                            <w:rFonts w:ascii="宋体" w:hAnsi="宋体"/>
                            <w:color w:val="auto"/>
                            <w:highlight w:val="none"/>
                          </w:rPr>
                        </w:pPr>
                        <w:r>
                          <w:rPr>
                            <w:rFonts w:ascii="宋体" w:hAnsi="宋体"/>
                            <w:color w:val="auto"/>
                            <w:kern w:val="0"/>
                            <w:szCs w:val="21"/>
                            <w:highlight w:val="none"/>
                          </w:rPr>
                          <w:t>6.质疑</w:t>
                        </w:r>
                        <w:r>
                          <w:rPr>
                            <w:rFonts w:hint="eastAsia" w:ascii="宋体" w:hAnsi="宋体"/>
                            <w:color w:val="auto"/>
                            <w:kern w:val="0"/>
                            <w:szCs w:val="21"/>
                            <w:highlight w:val="none"/>
                          </w:rPr>
                          <w:t>投标人</w:t>
                        </w:r>
                        <w:r>
                          <w:rPr>
                            <w:rFonts w:ascii="宋体" w:hAnsi="宋体"/>
                            <w:color w:val="auto"/>
                            <w:kern w:val="0"/>
                            <w:szCs w:val="21"/>
                            <w:highlight w:val="none"/>
                          </w:rPr>
                          <w:t>为自然人的，质疑函应由本人签字；质疑</w:t>
                        </w:r>
                        <w:r>
                          <w:rPr>
                            <w:rFonts w:hint="eastAsia" w:ascii="宋体" w:hAnsi="宋体"/>
                            <w:color w:val="auto"/>
                            <w:kern w:val="0"/>
                            <w:szCs w:val="21"/>
                            <w:highlight w:val="none"/>
                          </w:rPr>
                          <w:t>投标人</w:t>
                        </w:r>
                        <w:r>
                          <w:rPr>
                            <w:rFonts w:ascii="宋体" w:hAnsi="宋体"/>
                            <w:color w:val="auto"/>
                            <w:kern w:val="0"/>
                            <w:szCs w:val="21"/>
                            <w:highlight w:val="none"/>
                          </w:rPr>
                          <w:t>为法人或者其他组织的，质疑函应由法定代表人、主要负责人，或者其授权代表签字或者盖章，并加盖公章。</w:t>
                        </w:r>
                      </w:p>
                    </w:tc>
                  </w:tr>
                </w:tbl>
                <w:p>
                  <w:pPr>
                    <w:ind w:firstLine="360"/>
                    <w:jc w:val="center"/>
                    <w:rPr>
                      <w:rFonts w:ascii="宋体" w:hAnsi="宋体"/>
                      <w:color w:val="auto"/>
                      <w:sz w:val="18"/>
                      <w:szCs w:val="18"/>
                      <w:highlight w:val="none"/>
                    </w:rPr>
                  </w:pPr>
                </w:p>
              </w:tc>
            </w:tr>
          </w:tbl>
          <w:p>
            <w:pPr>
              <w:spacing w:line="432" w:lineRule="auto"/>
              <w:ind w:firstLine="360"/>
              <w:jc w:val="center"/>
              <w:rPr>
                <w:rFonts w:ascii="宋体" w:hAnsi="宋体"/>
                <w:color w:val="auto"/>
                <w:sz w:val="18"/>
                <w:szCs w:val="18"/>
                <w:highlight w:val="none"/>
              </w:rPr>
            </w:pPr>
          </w:p>
        </w:tc>
      </w:tr>
    </w:tbl>
    <w:p>
      <w:pPr>
        <w:pStyle w:val="6"/>
        <w:spacing w:line="360" w:lineRule="auto"/>
        <w:rPr>
          <w:rFonts w:ascii="宋体" w:hAnsi="宋体"/>
          <w:color w:val="auto"/>
          <w:sz w:val="21"/>
          <w:szCs w:val="21"/>
          <w:highlight w:val="none"/>
        </w:rPr>
      </w:pPr>
    </w:p>
    <w:p>
      <w:pPr>
        <w:spacing w:before="120" w:line="360" w:lineRule="auto"/>
        <w:jc w:val="center"/>
        <w:rPr>
          <w:rFonts w:ascii="宋体" w:hAnsi="宋体"/>
          <w:b/>
          <w:bCs/>
          <w:color w:val="auto"/>
          <w:sz w:val="32"/>
          <w:szCs w:val="32"/>
          <w:highlight w:val="none"/>
        </w:rPr>
      </w:pPr>
    </w:p>
    <w:p>
      <w:pPr>
        <w:pStyle w:val="6"/>
        <w:rPr>
          <w:rFonts w:ascii="宋体" w:hAnsi="宋体"/>
          <w:color w:val="auto"/>
          <w:highlight w:val="none"/>
        </w:rPr>
      </w:pPr>
    </w:p>
    <w:p>
      <w:pPr>
        <w:rPr>
          <w:rFonts w:ascii="宋体" w:hAnsi="宋体"/>
          <w:color w:val="auto"/>
          <w:highlight w:val="none"/>
        </w:rPr>
      </w:pPr>
    </w:p>
    <w:p>
      <w:pPr>
        <w:pStyle w:val="6"/>
        <w:rPr>
          <w:rFonts w:hAnsi="宋体"/>
          <w:color w:val="auto"/>
          <w:sz w:val="21"/>
          <w:highlight w:val="none"/>
        </w:rPr>
      </w:pPr>
    </w:p>
    <w:p>
      <w:pPr>
        <w:pStyle w:val="6"/>
        <w:rPr>
          <w:rFonts w:hAnsi="宋体"/>
          <w:color w:val="auto"/>
          <w:sz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0238"/>
    <w:multiLevelType w:val="singleLevel"/>
    <w:tmpl w:val="937A0238"/>
    <w:lvl w:ilvl="0" w:tentative="0">
      <w:start w:val="1"/>
      <w:numFmt w:val="decimal"/>
      <w:suff w:val="nothing"/>
      <w:lvlText w:val="%1、"/>
      <w:lvlJc w:val="left"/>
    </w:lvl>
  </w:abstractNum>
  <w:abstractNum w:abstractNumId="1">
    <w:nsid w:val="EA077FE9"/>
    <w:multiLevelType w:val="singleLevel"/>
    <w:tmpl w:val="EA077FE9"/>
    <w:lvl w:ilvl="0" w:tentative="0">
      <w:start w:val="1"/>
      <w:numFmt w:val="decimal"/>
      <w:pStyle w:val="4"/>
      <w:lvlText w:val="%1."/>
      <w:lvlJc w:val="left"/>
      <w:pPr>
        <w:tabs>
          <w:tab w:val="left" w:pos="360"/>
        </w:tabs>
        <w:ind w:left="360" w:hanging="360"/>
      </w:pPr>
    </w:lvl>
  </w:abstractNum>
  <w:abstractNum w:abstractNumId="2">
    <w:nsid w:val="0000000A"/>
    <w:multiLevelType w:val="singleLevel"/>
    <w:tmpl w:val="0000000A"/>
    <w:lvl w:ilvl="0" w:tentative="0">
      <w:start w:val="1"/>
      <w:numFmt w:val="decimal"/>
      <w:suff w:val="nothing"/>
      <w:lvlText w:val="%1）"/>
      <w:lvlJc w:val="left"/>
      <w:rPr>
        <w:rFonts w:cs="Times New Roman"/>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6">
    <w:nsid w:val="1185F518"/>
    <w:multiLevelType w:val="singleLevel"/>
    <w:tmpl w:val="1185F518"/>
    <w:lvl w:ilvl="0" w:tentative="0">
      <w:start w:val="1"/>
      <w:numFmt w:val="decimal"/>
      <w:lvlText w:val="%1."/>
      <w:lvlJc w:val="left"/>
      <w:pPr>
        <w:tabs>
          <w:tab w:val="left" w:pos="312"/>
        </w:tabs>
      </w:pPr>
    </w:lvl>
  </w:abstractNum>
  <w:abstractNum w:abstractNumId="7">
    <w:nsid w:val="7C246926"/>
    <w:multiLevelType w:val="singleLevel"/>
    <w:tmpl w:val="7C246926"/>
    <w:lvl w:ilvl="0" w:tentative="0">
      <w:start w:val="2"/>
      <w:numFmt w:val="decimal"/>
      <w:suff w:val="nothing"/>
      <w:lvlText w:val="%1、"/>
      <w:lvlJc w:val="left"/>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8657C"/>
    <w:rsid w:val="004907B1"/>
    <w:rsid w:val="033A5AE6"/>
    <w:rsid w:val="056334C5"/>
    <w:rsid w:val="1B5A04DC"/>
    <w:rsid w:val="24115955"/>
    <w:rsid w:val="2C43127A"/>
    <w:rsid w:val="2F2217EB"/>
    <w:rsid w:val="305621BD"/>
    <w:rsid w:val="35C8657C"/>
    <w:rsid w:val="395D673B"/>
    <w:rsid w:val="3C590180"/>
    <w:rsid w:val="3D867219"/>
    <w:rsid w:val="53177605"/>
    <w:rsid w:val="569C1C40"/>
    <w:rsid w:val="5BF31AC5"/>
    <w:rsid w:val="5D3F4AFB"/>
    <w:rsid w:val="61F33408"/>
    <w:rsid w:val="666D65A6"/>
    <w:rsid w:val="68EF559E"/>
    <w:rsid w:val="6DE359E9"/>
    <w:rsid w:val="757958C5"/>
    <w:rsid w:val="76D342C3"/>
    <w:rsid w:val="7781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2字符）"/>
    <w:basedOn w:val="1"/>
    <w:qFormat/>
    <w:uiPriority w:val="0"/>
    <w:pPr>
      <w:spacing w:line="360" w:lineRule="auto"/>
      <w:ind w:firstLine="420" w:firstLineChars="200"/>
    </w:pPr>
    <w:rPr>
      <w:szCs w:val="21"/>
    </w:rPr>
  </w:style>
  <w:style w:type="paragraph" w:styleId="4">
    <w:name w:val="List Number"/>
    <w:basedOn w:val="1"/>
    <w:qFormat/>
    <w:uiPriority w:val="0"/>
    <w:pPr>
      <w:numPr>
        <w:ilvl w:val="0"/>
        <w:numId w:val="1"/>
      </w:numPr>
    </w:pPr>
  </w:style>
  <w:style w:type="paragraph" w:styleId="5">
    <w:name w:val="Normal Indent"/>
    <w:basedOn w:val="1"/>
    <w:qFormat/>
    <w:uiPriority w:val="0"/>
    <w:pPr>
      <w:ind w:firstLine="488"/>
    </w:pPr>
  </w:style>
  <w:style w:type="paragraph" w:styleId="6">
    <w:name w:val="Body Text"/>
    <w:basedOn w:val="1"/>
    <w:next w:val="7"/>
    <w:qFormat/>
    <w:uiPriority w:val="0"/>
    <w:pPr>
      <w:spacing w:after="120"/>
    </w:pPr>
    <w:rPr>
      <w:sz w:val="24"/>
    </w:rPr>
  </w:style>
  <w:style w:type="paragraph" w:styleId="7">
    <w:name w:val="Body Text First Indent"/>
    <w:basedOn w:val="6"/>
    <w:next w:val="1"/>
    <w:qFormat/>
    <w:uiPriority w:val="0"/>
    <w:pPr>
      <w:ind w:firstLine="420" w:firstLineChars="100"/>
    </w:pPr>
    <w:rPr>
      <w:kern w:val="2"/>
      <w:sz w:val="21"/>
      <w:szCs w:val="22"/>
    </w:rPr>
  </w:style>
  <w:style w:type="paragraph" w:styleId="8">
    <w:name w:val="Body Text Indent"/>
    <w:basedOn w:val="1"/>
    <w:next w:val="1"/>
    <w:qFormat/>
    <w:uiPriority w:val="99"/>
    <w:pPr>
      <w:spacing w:line="200" w:lineRule="exact"/>
      <w:ind w:firstLine="301"/>
    </w:pPr>
    <w:rPr>
      <w:rFonts w:ascii="宋体" w:hAnsi="Courier New"/>
      <w:spacing w:val="-4"/>
      <w:sz w:val="18"/>
    </w:rPr>
  </w:style>
  <w:style w:type="paragraph" w:styleId="9">
    <w:name w:val="Plain Text"/>
    <w:basedOn w:val="1"/>
    <w:next w:val="1"/>
    <w:qFormat/>
    <w:uiPriority w:val="0"/>
    <w:rPr>
      <w:rFonts w:ascii="宋体" w:hAnsi="Courier New" w:eastAsia="仿宋_GB2312"/>
      <w:sz w:val="30"/>
    </w:rPr>
  </w:style>
  <w:style w:type="paragraph" w:styleId="10">
    <w:name w:val="Body Text Indent 2"/>
    <w:basedOn w:val="1"/>
    <w:qFormat/>
    <w:uiPriority w:val="99"/>
    <w:pPr>
      <w:snapToGrid w:val="0"/>
      <w:ind w:firstLine="542" w:firstLineChars="225"/>
    </w:pPr>
    <w:rPr>
      <w:kern w:val="0"/>
      <w:sz w:val="24"/>
    </w:rPr>
  </w:style>
  <w:style w:type="paragraph" w:styleId="11">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5">
    <w:name w:val="Strong"/>
    <w:basedOn w:val="14"/>
    <w:qFormat/>
    <w:uiPriority w:val="0"/>
  </w:style>
  <w:style w:type="paragraph" w:customStyle="1" w:styleId="16">
    <w:name w:val="纯文本1"/>
    <w:basedOn w:val="1"/>
    <w:qFormat/>
    <w:uiPriority w:val="0"/>
    <w:pPr>
      <w:spacing w:beforeLines="50" w:afterLines="50" w:line="400" w:lineRule="exact"/>
    </w:pPr>
    <w:rPr>
      <w:rFonts w:ascii="宋体" w:hAnsi="Courier New" w:eastAsia="仿宋_GB2312"/>
      <w:sz w:val="30"/>
    </w:rPr>
  </w:style>
  <w:style w:type="paragraph" w:styleId="17">
    <w:name w:val="List Paragraph"/>
    <w:basedOn w:val="1"/>
    <w:qFormat/>
    <w:uiPriority w:val="34"/>
    <w:pPr>
      <w:ind w:firstLine="420" w:firstLineChars="200"/>
    </w:pPr>
  </w:style>
  <w:style w:type="paragraph" w:customStyle="1" w:styleId="18">
    <w:name w:val="正文文本缩进11"/>
    <w:basedOn w:val="1"/>
    <w:qFormat/>
    <w:uiPriority w:val="0"/>
    <w:pPr>
      <w:spacing w:line="200" w:lineRule="exact"/>
      <w:ind w:firstLine="301"/>
    </w:pPr>
    <w:rPr>
      <w:szCs w:val="20"/>
    </w:rPr>
  </w:style>
  <w:style w:type="paragraph" w:customStyle="1" w:styleId="19">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20">
    <w:name w:val="Body Text Indent1"/>
    <w:basedOn w:val="1"/>
    <w:qFormat/>
    <w:uiPriority w:val="99"/>
    <w:pPr>
      <w:spacing w:line="200" w:lineRule="exact"/>
      <w:ind w:firstLine="301"/>
    </w:pPr>
    <w:rPr>
      <w:rFonts w:ascii="宋体" w:hAnsi="Courier New"/>
      <w:spacing w:val="-4"/>
      <w:kern w:val="0"/>
      <w:sz w:val="18"/>
    </w:rPr>
  </w:style>
  <w:style w:type="paragraph" w:customStyle="1" w:styleId="21">
    <w:name w:val="List 2"/>
    <w:basedOn w:val="1"/>
    <w:qFormat/>
    <w:uiPriority w:val="0"/>
    <w:pPr>
      <w:ind w:leftChars="200" w:hanging="200" w:hangingChars="200"/>
    </w:pPr>
    <w:rPr>
      <w:sz w:val="28"/>
      <w:szCs w:val="20"/>
    </w:rPr>
  </w:style>
  <w:style w:type="paragraph" w:customStyle="1" w:styleId="22">
    <w:name w:val="默认段落字体 Para Char Char Char Char Char Char Char Char Char1 Char Char Char Char"/>
    <w:basedOn w:val="1"/>
    <w:qFormat/>
    <w:uiPriority w:val="99"/>
    <w:rPr>
      <w:rFonts w:ascii="Tahoma" w:hAnsi="Tahoma"/>
      <w:sz w:val="24"/>
      <w:szCs w:val="20"/>
    </w:rPr>
  </w:style>
  <w:style w:type="paragraph" w:customStyle="1" w:styleId="23">
    <w:name w:val="正文文本缩进2"/>
    <w:basedOn w:val="1"/>
    <w:qFormat/>
    <w:uiPriority w:val="0"/>
    <w:pPr>
      <w:spacing w:line="200" w:lineRule="exact"/>
      <w:ind w:firstLine="301"/>
    </w:pPr>
    <w:rPr>
      <w:rFonts w:ascii="宋体" w:hAnsi="Courier New"/>
      <w:spacing w:val="-4"/>
      <w:kern w:val="0"/>
      <w:sz w:val="18"/>
    </w:rPr>
  </w:style>
  <w:style w:type="paragraph" w:customStyle="1" w:styleId="24">
    <w:name w:val="纯文本5"/>
    <w:basedOn w:val="1"/>
    <w:qFormat/>
    <w:uiPriority w:val="0"/>
    <w:rPr>
      <w:rFonts w:ascii="宋体" w:hAnsi="Courier New" w:eastAsia="仿宋_GB2312"/>
      <w:sz w:val="30"/>
    </w:rPr>
  </w:style>
  <w:style w:type="paragraph" w:customStyle="1" w:styleId="25">
    <w:name w:val="批注框文本1"/>
    <w:basedOn w:val="1"/>
    <w:qFormat/>
    <w:uiPriority w:val="0"/>
    <w:rPr>
      <w:sz w:val="18"/>
      <w:szCs w:val="18"/>
    </w:rPr>
  </w:style>
  <w:style w:type="paragraph" w:customStyle="1" w:styleId="26">
    <w:name w:val="纯文本3"/>
    <w:basedOn w:val="1"/>
    <w:qFormat/>
    <w:uiPriority w:val="0"/>
    <w:pPr>
      <w:adjustRightInd w:val="0"/>
      <w:textAlignment w:val="baseline"/>
    </w:pPr>
    <w:rPr>
      <w:rFonts w:ascii="宋体" w:hAnsi="Courier New" w:eastAsia="楷体_GB2312"/>
      <w:sz w:val="26"/>
      <w:szCs w:val="20"/>
    </w:rPr>
  </w:style>
  <w:style w:type="paragraph" w:customStyle="1" w:styleId="2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2021-05-06T06:51:00Z</dcterms:created>
  <dc:creator>NTKO</dc:creator>
  <cp:lastModifiedBy>NTKO</cp:lastModifiedBy>
  <dcterms:modified xsi:type="dcterms:W3CDTF">2021-06-01T06:20:45Z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9591B907AA91474699D0469BC461F0F1</vt:lpwstr>
  </property>
</Properties>
</file>