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ascii="仿宋" w:hAnsi="仿宋" w:eastAsia="仿宋" w:cs="仿宋"/>
          <w:b/>
          <w:color w:val="auto"/>
          <w:sz w:val="44"/>
          <w:szCs w:val="44"/>
        </w:rPr>
      </w:pPr>
      <w:bookmarkStart w:id="512" w:name="_GoBack"/>
    </w:p>
    <w:p>
      <w:pPr>
        <w:adjustRightInd/>
        <w:spacing w:line="360" w:lineRule="auto"/>
        <w:jc w:val="center"/>
        <w:rPr>
          <w:rFonts w:ascii="仿宋" w:hAnsi="仿宋" w:eastAsia="仿宋" w:cs="仿宋"/>
          <w:b/>
          <w:color w:val="auto"/>
          <w:sz w:val="44"/>
          <w:szCs w:val="44"/>
        </w:rPr>
      </w:pPr>
    </w:p>
    <w:p>
      <w:pPr>
        <w:adjustRightInd/>
        <w:spacing w:line="360" w:lineRule="auto"/>
        <w:jc w:val="center"/>
        <w:rPr>
          <w:rFonts w:ascii="仿宋" w:hAnsi="仿宋" w:eastAsia="仿宋" w:cs="仿宋"/>
          <w:b/>
          <w:color w:val="auto"/>
          <w:sz w:val="44"/>
          <w:szCs w:val="44"/>
        </w:rPr>
      </w:pPr>
    </w:p>
    <w:p>
      <w:pPr>
        <w:adjustRightInd/>
        <w:spacing w:line="360" w:lineRule="auto"/>
        <w:jc w:val="center"/>
        <w:rPr>
          <w:rFonts w:ascii="仿宋" w:hAnsi="仿宋" w:eastAsia="仿宋" w:cs="仿宋"/>
          <w:color w:val="auto"/>
          <w:sz w:val="48"/>
          <w:szCs w:val="48"/>
        </w:rPr>
      </w:pPr>
      <w:r>
        <w:rPr>
          <w:rFonts w:hint="eastAsia" w:ascii="仿宋" w:hAnsi="仿宋" w:eastAsia="仿宋" w:cs="仿宋"/>
          <w:color w:val="auto"/>
          <w:sz w:val="48"/>
          <w:szCs w:val="48"/>
        </w:rPr>
        <w:t>杭州市公安局上城区分局300路视频监控建设项目监理</w:t>
      </w:r>
    </w:p>
    <w:p>
      <w:pPr>
        <w:adjustRightInd/>
        <w:spacing w:line="360" w:lineRule="auto"/>
        <w:jc w:val="center"/>
        <w:rPr>
          <w:rFonts w:ascii="仿宋" w:hAnsi="仿宋" w:eastAsia="仿宋" w:cs="仿宋"/>
          <w:color w:val="auto"/>
          <w:sz w:val="48"/>
          <w:szCs w:val="48"/>
        </w:rPr>
      </w:pPr>
      <w:r>
        <w:rPr>
          <w:rFonts w:hint="eastAsia" w:ascii="仿宋" w:hAnsi="仿宋" w:eastAsia="仿宋" w:cs="仿宋"/>
          <w:color w:val="auto"/>
          <w:sz w:val="48"/>
          <w:szCs w:val="48"/>
        </w:rPr>
        <w:t>招标文件</w:t>
      </w:r>
    </w:p>
    <w:p>
      <w:pPr>
        <w:adjustRightInd/>
        <w:spacing w:line="360" w:lineRule="auto"/>
        <w:jc w:val="center"/>
        <w:rPr>
          <w:rFonts w:ascii="仿宋" w:hAnsi="仿宋" w:eastAsia="仿宋" w:cs="仿宋"/>
          <w:b/>
          <w:color w:val="auto"/>
          <w:sz w:val="44"/>
          <w:szCs w:val="44"/>
        </w:rPr>
      </w:pPr>
      <w:r>
        <w:rPr>
          <w:rFonts w:hint="eastAsia" w:ascii="仿宋" w:hAnsi="仿宋" w:eastAsia="仿宋" w:cs="仿宋"/>
          <w:b/>
          <w:color w:val="auto"/>
          <w:sz w:val="44"/>
          <w:szCs w:val="44"/>
        </w:rPr>
        <w:t>（电子招投标）</w:t>
      </w:r>
    </w:p>
    <w:p>
      <w:pPr>
        <w:snapToGrid w:val="0"/>
        <w:spacing w:line="1560" w:lineRule="auto"/>
        <w:jc w:val="center"/>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rPr>
        <w:t>编号:ZJCT2-GASCFJ2024-0</w:t>
      </w:r>
      <w:r>
        <w:rPr>
          <w:rFonts w:hint="eastAsia" w:ascii="仿宋" w:hAnsi="仿宋" w:eastAsia="仿宋" w:cs="仿宋"/>
          <w:bCs/>
          <w:color w:val="auto"/>
          <w:sz w:val="32"/>
          <w:szCs w:val="32"/>
          <w:lang w:val="en-US" w:eastAsia="zh-CN"/>
        </w:rPr>
        <w:t>3</w:t>
      </w:r>
    </w:p>
    <w:p>
      <w:pPr>
        <w:pStyle w:val="2"/>
        <w:rPr>
          <w:color w:val="auto"/>
          <w:lang w:val="en-US"/>
        </w:rPr>
      </w:pPr>
    </w:p>
    <w:p>
      <w:pPr>
        <w:pStyle w:val="2"/>
        <w:rPr>
          <w:color w:val="auto"/>
          <w:lang w:val="en-US"/>
        </w:rPr>
      </w:pPr>
    </w:p>
    <w:p>
      <w:pPr>
        <w:pStyle w:val="2"/>
        <w:rPr>
          <w:color w:val="auto"/>
          <w:lang w:val="en-US"/>
        </w:rPr>
      </w:pPr>
    </w:p>
    <w:p>
      <w:pPr>
        <w:pStyle w:val="2"/>
        <w:rPr>
          <w:color w:val="auto"/>
          <w:lang w:val="en-US"/>
        </w:rPr>
      </w:pPr>
    </w:p>
    <w:p>
      <w:pPr>
        <w:pStyle w:val="2"/>
        <w:rPr>
          <w:color w:val="auto"/>
          <w:lang w:val="en-US"/>
        </w:rPr>
      </w:pPr>
    </w:p>
    <w:p>
      <w:pPr>
        <w:spacing w:line="360" w:lineRule="auto"/>
        <w:jc w:val="center"/>
        <w:rPr>
          <w:rFonts w:ascii="仿宋" w:hAnsi="仿宋" w:eastAsia="仿宋" w:cs="仿宋"/>
          <w:color w:val="auto"/>
          <w:sz w:val="32"/>
          <w:szCs w:val="32"/>
        </w:rPr>
      </w:pPr>
      <w:r>
        <w:rPr>
          <w:rFonts w:hint="eastAsia" w:ascii="仿宋" w:hAnsi="仿宋" w:eastAsia="仿宋" w:cs="仿宋"/>
          <w:color w:val="auto"/>
          <w:sz w:val="32"/>
          <w:szCs w:val="32"/>
        </w:rPr>
        <w:t>杭州市公安局上城区分局</w:t>
      </w:r>
    </w:p>
    <w:p>
      <w:pPr>
        <w:spacing w:line="360" w:lineRule="auto"/>
        <w:jc w:val="center"/>
        <w:rPr>
          <w:rFonts w:ascii="仿宋" w:hAnsi="仿宋" w:eastAsia="仿宋" w:cs="仿宋"/>
          <w:bCs/>
          <w:color w:val="auto"/>
          <w:sz w:val="32"/>
          <w:szCs w:val="32"/>
        </w:rPr>
      </w:pPr>
      <w:r>
        <w:rPr>
          <w:rFonts w:hint="eastAsia" w:ascii="仿宋" w:hAnsi="仿宋" w:eastAsia="仿宋" w:cs="仿宋"/>
          <w:bCs/>
          <w:color w:val="auto"/>
          <w:sz w:val="32"/>
          <w:szCs w:val="32"/>
        </w:rPr>
        <w:t>浙江省成套工程有限公司</w:t>
      </w:r>
    </w:p>
    <w:p>
      <w:pPr>
        <w:snapToGrid w:val="0"/>
        <w:spacing w:line="360" w:lineRule="auto"/>
        <w:jc w:val="center"/>
        <w:rPr>
          <w:rFonts w:ascii="仿宋" w:hAnsi="仿宋" w:eastAsia="仿宋" w:cs="仿宋"/>
          <w:bCs/>
          <w:color w:val="auto"/>
          <w:sz w:val="32"/>
          <w:szCs w:val="32"/>
        </w:rPr>
      </w:pPr>
      <w:r>
        <w:rPr>
          <w:rFonts w:hint="eastAsia" w:ascii="仿宋" w:hAnsi="仿宋" w:eastAsia="仿宋" w:cs="仿宋"/>
          <w:bCs/>
          <w:color w:val="auto"/>
          <w:sz w:val="32"/>
          <w:szCs w:val="32"/>
        </w:rPr>
        <w:t>二〇二四年</w:t>
      </w:r>
      <w:r>
        <w:rPr>
          <w:rFonts w:hint="eastAsia" w:ascii="仿宋" w:hAnsi="仿宋" w:eastAsia="仿宋" w:cs="仿宋"/>
          <w:bCs/>
          <w:color w:val="auto"/>
          <w:sz w:val="32"/>
          <w:szCs w:val="32"/>
          <w:lang w:val="en-US" w:eastAsia="zh-CN"/>
        </w:rPr>
        <w:t>三</w:t>
      </w:r>
      <w:r>
        <w:rPr>
          <w:rFonts w:hint="eastAsia" w:ascii="仿宋" w:hAnsi="仿宋" w:eastAsia="仿宋" w:cs="仿宋"/>
          <w:bCs/>
          <w:color w:val="auto"/>
          <w:sz w:val="32"/>
          <w:szCs w:val="32"/>
        </w:rPr>
        <w:t>月</w:t>
      </w:r>
      <w:r>
        <w:rPr>
          <w:rFonts w:hint="eastAsia" w:ascii="仿宋" w:hAnsi="仿宋" w:eastAsia="仿宋" w:cs="仿宋"/>
          <w:bCs/>
          <w:color w:val="auto"/>
          <w:sz w:val="32"/>
          <w:szCs w:val="32"/>
          <w:lang w:val="en-US" w:eastAsia="zh-CN"/>
        </w:rPr>
        <w:t>四</w:t>
      </w:r>
      <w:r>
        <w:rPr>
          <w:rFonts w:hint="eastAsia" w:ascii="仿宋" w:hAnsi="仿宋" w:eastAsia="仿宋" w:cs="仿宋"/>
          <w:bCs/>
          <w:color w:val="auto"/>
          <w:sz w:val="32"/>
          <w:szCs w:val="32"/>
        </w:rPr>
        <w:t>日</w:t>
      </w:r>
      <w:bookmarkStart w:id="0" w:name="_Hlt67893495"/>
      <w:bookmarkEnd w:id="0"/>
    </w:p>
    <w:p>
      <w:pPr>
        <w:spacing w:line="360" w:lineRule="auto"/>
        <w:jc w:val="center"/>
        <w:rPr>
          <w:rFonts w:ascii="仿宋" w:hAnsi="仿宋" w:eastAsia="仿宋" w:cs="仿宋"/>
          <w:b/>
          <w:color w:val="auto"/>
          <w:sz w:val="48"/>
          <w:szCs w:val="48"/>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p>
      <w:pPr>
        <w:spacing w:line="600" w:lineRule="auto"/>
        <w:jc w:val="center"/>
        <w:rPr>
          <w:rFonts w:ascii="仿宋" w:hAnsi="仿宋" w:eastAsia="仿宋" w:cs="仿宋"/>
          <w:b/>
          <w:color w:val="auto"/>
          <w:sz w:val="48"/>
          <w:szCs w:val="48"/>
        </w:rPr>
      </w:pPr>
      <w:r>
        <w:rPr>
          <w:rFonts w:hint="eastAsia" w:ascii="仿宋" w:hAnsi="仿宋" w:eastAsia="仿宋" w:cs="仿宋"/>
          <w:b/>
          <w:color w:val="auto"/>
          <w:sz w:val="48"/>
          <w:szCs w:val="48"/>
        </w:rPr>
        <w:t>目  录</w:t>
      </w:r>
    </w:p>
    <w:p>
      <w:pPr>
        <w:spacing w:line="360" w:lineRule="auto"/>
        <w:ind w:firstLine="1280" w:firstLineChars="400"/>
        <w:rPr>
          <w:rFonts w:ascii="仿宋" w:hAnsi="仿宋" w:eastAsia="仿宋" w:cs="仿宋"/>
          <w:color w:val="auto"/>
          <w:sz w:val="32"/>
          <w:szCs w:val="32"/>
        </w:rPr>
      </w:pPr>
      <w:r>
        <w:rPr>
          <w:rFonts w:hint="eastAsia" w:ascii="仿宋" w:hAnsi="仿宋" w:eastAsia="仿宋" w:cs="仿宋"/>
          <w:color w:val="auto"/>
          <w:sz w:val="32"/>
          <w:szCs w:val="32"/>
        </w:rPr>
        <w:t>第一部分      招标公告</w:t>
      </w:r>
    </w:p>
    <w:p>
      <w:pPr>
        <w:spacing w:line="360" w:lineRule="auto"/>
        <w:ind w:firstLine="1280" w:firstLineChars="400"/>
        <w:rPr>
          <w:rFonts w:ascii="仿宋" w:hAnsi="仿宋" w:eastAsia="仿宋" w:cs="仿宋"/>
          <w:color w:val="auto"/>
          <w:sz w:val="32"/>
          <w:szCs w:val="32"/>
        </w:rPr>
      </w:pPr>
      <w:r>
        <w:rPr>
          <w:rFonts w:hint="eastAsia" w:ascii="仿宋" w:hAnsi="仿宋" w:eastAsia="仿宋" w:cs="仿宋"/>
          <w:color w:val="auto"/>
          <w:sz w:val="32"/>
          <w:szCs w:val="32"/>
        </w:rPr>
        <w:t>第二部分      投标人须知</w:t>
      </w:r>
    </w:p>
    <w:p>
      <w:pPr>
        <w:spacing w:line="360" w:lineRule="auto"/>
        <w:ind w:firstLine="1280" w:firstLineChars="400"/>
        <w:rPr>
          <w:rFonts w:ascii="仿宋" w:hAnsi="仿宋" w:eastAsia="仿宋" w:cs="仿宋"/>
          <w:color w:val="auto"/>
          <w:sz w:val="32"/>
          <w:szCs w:val="32"/>
        </w:rPr>
      </w:pPr>
      <w:r>
        <w:rPr>
          <w:rFonts w:hint="eastAsia" w:ascii="仿宋" w:hAnsi="仿宋" w:eastAsia="仿宋" w:cs="仿宋"/>
          <w:color w:val="auto"/>
          <w:sz w:val="32"/>
          <w:szCs w:val="32"/>
        </w:rPr>
        <w:t>第三部分      采购需求</w:t>
      </w:r>
    </w:p>
    <w:p>
      <w:pPr>
        <w:spacing w:line="360" w:lineRule="auto"/>
        <w:ind w:firstLine="1280" w:firstLineChars="400"/>
        <w:rPr>
          <w:rFonts w:ascii="仿宋" w:hAnsi="仿宋" w:eastAsia="仿宋" w:cs="仿宋"/>
          <w:color w:val="auto"/>
          <w:sz w:val="32"/>
          <w:szCs w:val="32"/>
        </w:rPr>
      </w:pPr>
      <w:r>
        <w:rPr>
          <w:rFonts w:hint="eastAsia" w:ascii="仿宋" w:hAnsi="仿宋" w:eastAsia="仿宋" w:cs="仿宋"/>
          <w:color w:val="auto"/>
          <w:sz w:val="32"/>
          <w:szCs w:val="32"/>
        </w:rPr>
        <w:t>第四部分      评标办法</w:t>
      </w:r>
    </w:p>
    <w:p>
      <w:pPr>
        <w:spacing w:line="360" w:lineRule="auto"/>
        <w:ind w:firstLine="1280" w:firstLineChars="400"/>
        <w:rPr>
          <w:rFonts w:ascii="仿宋" w:hAnsi="仿宋" w:eastAsia="仿宋" w:cs="仿宋"/>
          <w:color w:val="auto"/>
          <w:sz w:val="32"/>
          <w:szCs w:val="32"/>
        </w:rPr>
      </w:pPr>
      <w:r>
        <w:rPr>
          <w:rFonts w:hint="eastAsia" w:ascii="仿宋" w:hAnsi="仿宋" w:eastAsia="仿宋" w:cs="仿宋"/>
          <w:color w:val="auto"/>
          <w:sz w:val="32"/>
          <w:szCs w:val="32"/>
        </w:rPr>
        <w:t>第五部分      拟签订的合同文本</w:t>
      </w:r>
    </w:p>
    <w:p>
      <w:pPr>
        <w:spacing w:line="360" w:lineRule="auto"/>
        <w:ind w:firstLine="1280" w:firstLineChars="400"/>
        <w:rPr>
          <w:rFonts w:ascii="仿宋" w:hAnsi="仿宋" w:eastAsia="仿宋" w:cs="仿宋"/>
          <w:color w:val="auto"/>
          <w:sz w:val="32"/>
          <w:szCs w:val="32"/>
        </w:rPr>
      </w:pPr>
      <w:r>
        <w:rPr>
          <w:rFonts w:hint="eastAsia" w:ascii="仿宋" w:hAnsi="仿宋" w:eastAsia="仿宋" w:cs="仿宋"/>
          <w:color w:val="auto"/>
          <w:sz w:val="32"/>
          <w:szCs w:val="32"/>
        </w:rPr>
        <w:t>第六部分      应提交的有关格式范例</w:t>
      </w:r>
      <w:bookmarkStart w:id="1" w:name="_Hlt91233176"/>
      <w:bookmarkEnd w:id="1"/>
      <w:bookmarkStart w:id="2" w:name="_Toc91899869"/>
    </w:p>
    <w:p>
      <w:pPr>
        <w:adjustRightInd/>
        <w:spacing w:line="360" w:lineRule="auto"/>
        <w:jc w:val="center"/>
        <w:outlineLvl w:val="0"/>
        <w:rPr>
          <w:rFonts w:ascii="仿宋" w:hAnsi="仿宋" w:eastAsia="仿宋" w:cs="仿宋"/>
          <w:b/>
          <w:color w:val="auto"/>
          <w:sz w:val="36"/>
          <w:szCs w:val="20"/>
        </w:rPr>
      </w:pPr>
      <w:r>
        <w:rPr>
          <w:rFonts w:hint="eastAsia" w:ascii="仿宋" w:hAnsi="仿宋" w:eastAsia="仿宋" w:cs="仿宋"/>
          <w:b/>
          <w:color w:val="auto"/>
          <w:sz w:val="36"/>
          <w:szCs w:val="36"/>
        </w:rPr>
        <w:br w:type="page"/>
      </w:r>
      <w:bookmarkEnd w:id="2"/>
      <w:bookmarkStart w:id="3" w:name="_Hlt74707423"/>
      <w:bookmarkEnd w:id="3"/>
      <w:bookmarkStart w:id="4" w:name="_Hlt74728647"/>
      <w:bookmarkEnd w:id="4"/>
      <w:bookmarkStart w:id="5" w:name="_Hlt74729822"/>
      <w:bookmarkEnd w:id="5"/>
      <w:bookmarkStart w:id="6" w:name="_Hlt74649545"/>
      <w:bookmarkEnd w:id="6"/>
      <w:bookmarkStart w:id="7" w:name="_Toc91899870"/>
      <w:bookmarkStart w:id="8" w:name="_Toc91899871"/>
      <w:r>
        <w:rPr>
          <w:rFonts w:hint="eastAsia" w:ascii="仿宋" w:hAnsi="仿宋" w:eastAsia="仿宋" w:cs="仿宋"/>
          <w:b/>
          <w:color w:val="auto"/>
          <w:sz w:val="36"/>
          <w:szCs w:val="20"/>
        </w:rPr>
        <w:t xml:space="preserve">第一部分 </w:t>
      </w:r>
      <w:r>
        <w:rPr>
          <w:rFonts w:ascii="仿宋" w:hAnsi="仿宋" w:eastAsia="仿宋" w:cs="仿宋"/>
          <w:b/>
          <w:color w:val="auto"/>
          <w:sz w:val="36"/>
          <w:szCs w:val="20"/>
        </w:rPr>
        <w:t xml:space="preserve"> </w:t>
      </w:r>
      <w:r>
        <w:rPr>
          <w:rFonts w:hint="eastAsia" w:ascii="仿宋" w:hAnsi="仿宋" w:eastAsia="仿宋" w:cs="仿宋"/>
          <w:b/>
          <w:color w:val="auto"/>
          <w:sz w:val="36"/>
          <w:szCs w:val="20"/>
        </w:rPr>
        <w:t>招标公告</w:t>
      </w:r>
    </w:p>
    <w:p>
      <w:pPr>
        <w:pBdr>
          <w:top w:val="single" w:color="auto" w:sz="4" w:space="1"/>
          <w:left w:val="single" w:color="auto" w:sz="4" w:space="4"/>
          <w:bottom w:val="single" w:color="auto" w:sz="4" w:space="1"/>
          <w:right w:val="single" w:color="auto" w:sz="4" w:space="4"/>
        </w:pBdr>
        <w:ind w:firstLine="480" w:firstLineChars="200"/>
        <w:rPr>
          <w:rFonts w:ascii="仿宋" w:hAnsi="仿宋" w:eastAsia="仿宋" w:cs="仿宋"/>
          <w:color w:val="auto"/>
          <w:sz w:val="24"/>
        </w:rPr>
      </w:pPr>
      <w:r>
        <w:rPr>
          <w:rFonts w:hint="eastAsia" w:ascii="仿宋" w:hAnsi="仿宋" w:eastAsia="仿宋" w:cs="仿宋"/>
          <w:color w:val="auto"/>
          <w:sz w:val="24"/>
        </w:rPr>
        <w:t>项目概况</w:t>
      </w:r>
    </w:p>
    <w:p>
      <w:pPr>
        <w:pBdr>
          <w:top w:val="single" w:color="auto" w:sz="4" w:space="1"/>
          <w:left w:val="single" w:color="auto" w:sz="4" w:space="4"/>
          <w:bottom w:val="single" w:color="auto" w:sz="4" w:space="1"/>
          <w:right w:val="single" w:color="auto" w:sz="4" w:space="4"/>
        </w:pBdr>
        <w:ind w:firstLine="480" w:firstLineChars="200"/>
        <w:rPr>
          <w:rFonts w:ascii="仿宋" w:hAnsi="仿宋" w:eastAsia="仿宋" w:cs="仿宋"/>
          <w:color w:val="auto"/>
          <w:sz w:val="24"/>
          <w:u w:val="single"/>
        </w:rPr>
      </w:pPr>
      <w:r>
        <w:rPr>
          <w:rFonts w:hint="eastAsia" w:ascii="仿宋" w:hAnsi="仿宋" w:eastAsia="仿宋" w:cs="仿宋"/>
          <w:color w:val="auto"/>
          <w:sz w:val="24"/>
          <w:u w:val="single"/>
        </w:rPr>
        <w:t>杭州市公安局上城区分局300路视频监控建设项目监理</w:t>
      </w:r>
      <w:r>
        <w:rPr>
          <w:rFonts w:hint="eastAsia" w:ascii="仿宋" w:hAnsi="仿宋" w:eastAsia="仿宋" w:cs="仿宋"/>
          <w:color w:val="auto"/>
          <w:sz w:val="24"/>
        </w:rPr>
        <w:t>招标项目的潜在投标人应在政采云平台（</w:t>
      </w:r>
      <w:r>
        <w:rPr>
          <w:color w:val="auto"/>
        </w:rPr>
        <w:fldChar w:fldCharType="begin"/>
      </w:r>
      <w:r>
        <w:rPr>
          <w:color w:val="auto"/>
        </w:rPr>
        <w:instrText xml:space="preserve"> HYPERLINK "https://www.zcygov.cn/）获取（下载）招标文件，并于2024年%20月%20日%20点%20分00秒" </w:instrText>
      </w:r>
      <w:r>
        <w:rPr>
          <w:color w:val="auto"/>
        </w:rPr>
        <w:fldChar w:fldCharType="separate"/>
      </w:r>
      <w:r>
        <w:rPr>
          <w:rStyle w:val="78"/>
          <w:rFonts w:hint="eastAsia" w:ascii="仿宋" w:hAnsi="仿宋" w:eastAsia="仿宋" w:cs="仿宋"/>
          <w:snapToGrid/>
          <w:color w:val="auto"/>
          <w:kern w:val="2"/>
          <w:sz w:val="24"/>
          <w:szCs w:val="24"/>
        </w:rPr>
        <w:t>https://www.zcygov.cn/）获取（下载）招标文件，并于</w:t>
      </w:r>
      <w:r>
        <w:rPr>
          <w:rStyle w:val="78"/>
          <w:rFonts w:hint="eastAsia" w:ascii="仿宋" w:hAnsi="仿宋" w:eastAsia="仿宋" w:cs="仿宋"/>
          <w:snapToGrid/>
          <w:color w:val="auto"/>
          <w:kern w:val="2"/>
          <w:sz w:val="24"/>
          <w:szCs w:val="24"/>
        </w:rPr>
        <w:t>2024年</w:t>
      </w:r>
      <w:r>
        <w:rPr>
          <w:rStyle w:val="78"/>
          <w:rFonts w:hint="eastAsia" w:ascii="仿宋" w:hAnsi="仿宋" w:eastAsia="仿宋" w:cs="仿宋"/>
          <w:snapToGrid/>
          <w:color w:val="auto"/>
          <w:kern w:val="2"/>
          <w:sz w:val="24"/>
          <w:szCs w:val="24"/>
          <w:lang w:val="en-US" w:eastAsia="zh-CN"/>
        </w:rPr>
        <w:t>03</w:t>
      </w:r>
      <w:r>
        <w:rPr>
          <w:rStyle w:val="78"/>
          <w:rFonts w:hint="eastAsia" w:ascii="仿宋" w:hAnsi="仿宋" w:eastAsia="仿宋" w:cs="仿宋"/>
          <w:snapToGrid/>
          <w:color w:val="auto"/>
          <w:kern w:val="2"/>
          <w:sz w:val="24"/>
          <w:szCs w:val="24"/>
        </w:rPr>
        <w:t>月</w:t>
      </w:r>
      <w:r>
        <w:rPr>
          <w:rStyle w:val="78"/>
          <w:rFonts w:hint="eastAsia" w:ascii="仿宋" w:hAnsi="仿宋" w:eastAsia="仿宋" w:cs="仿宋"/>
          <w:snapToGrid/>
          <w:color w:val="auto"/>
          <w:kern w:val="2"/>
          <w:sz w:val="24"/>
          <w:szCs w:val="24"/>
          <w:lang w:val="en-US" w:eastAsia="zh-CN"/>
        </w:rPr>
        <w:t>25</w:t>
      </w:r>
      <w:r>
        <w:rPr>
          <w:rStyle w:val="78"/>
          <w:rFonts w:hint="eastAsia" w:ascii="仿宋" w:hAnsi="仿宋" w:eastAsia="仿宋" w:cs="仿宋"/>
          <w:snapToGrid/>
          <w:color w:val="auto"/>
          <w:kern w:val="2"/>
          <w:sz w:val="24"/>
          <w:szCs w:val="24"/>
        </w:rPr>
        <w:t>日</w:t>
      </w:r>
      <w:r>
        <w:rPr>
          <w:rStyle w:val="78"/>
          <w:rFonts w:hint="eastAsia" w:ascii="仿宋" w:hAnsi="仿宋" w:eastAsia="仿宋" w:cs="仿宋"/>
          <w:snapToGrid/>
          <w:color w:val="auto"/>
          <w:kern w:val="2"/>
          <w:sz w:val="24"/>
          <w:szCs w:val="24"/>
          <w:lang w:val="en-US" w:eastAsia="zh-CN"/>
        </w:rPr>
        <w:t>13</w:t>
      </w:r>
      <w:r>
        <w:rPr>
          <w:rStyle w:val="78"/>
          <w:rFonts w:hint="eastAsia" w:ascii="仿宋" w:hAnsi="仿宋" w:eastAsia="仿宋" w:cs="仿宋"/>
          <w:snapToGrid/>
          <w:color w:val="auto"/>
          <w:kern w:val="2"/>
          <w:sz w:val="24"/>
          <w:szCs w:val="24"/>
        </w:rPr>
        <w:t>点</w:t>
      </w:r>
      <w:r>
        <w:rPr>
          <w:rStyle w:val="78"/>
          <w:rFonts w:hint="eastAsia" w:ascii="仿宋" w:hAnsi="仿宋" w:eastAsia="仿宋" w:cs="仿宋"/>
          <w:snapToGrid/>
          <w:color w:val="auto"/>
          <w:kern w:val="2"/>
          <w:sz w:val="24"/>
          <w:szCs w:val="24"/>
          <w:lang w:val="en-US" w:eastAsia="zh-CN"/>
        </w:rPr>
        <w:t>30</w:t>
      </w:r>
      <w:r>
        <w:rPr>
          <w:rStyle w:val="78"/>
          <w:rFonts w:hint="eastAsia" w:ascii="仿宋" w:hAnsi="仿宋" w:eastAsia="仿宋" w:cs="仿宋"/>
          <w:snapToGrid/>
          <w:color w:val="auto"/>
          <w:kern w:val="2"/>
          <w:sz w:val="24"/>
          <w:szCs w:val="24"/>
        </w:rPr>
        <w:t>分</w:t>
      </w:r>
      <w:r>
        <w:rPr>
          <w:rStyle w:val="78"/>
          <w:rFonts w:hint="eastAsia" w:ascii="仿宋" w:hAnsi="仿宋" w:eastAsia="仿宋" w:cs="仿宋"/>
          <w:bCs/>
          <w:snapToGrid/>
          <w:color w:val="auto"/>
          <w:kern w:val="2"/>
          <w:sz w:val="24"/>
          <w:szCs w:val="24"/>
        </w:rPr>
        <w:t>00秒</w:t>
      </w:r>
      <w:r>
        <w:rPr>
          <w:rStyle w:val="78"/>
          <w:rFonts w:hint="eastAsia" w:ascii="仿宋" w:hAnsi="仿宋" w:eastAsia="仿宋" w:cs="仿宋"/>
          <w:bCs/>
          <w:snapToGrid/>
          <w:color w:val="auto"/>
          <w:kern w:val="2"/>
          <w:sz w:val="24"/>
          <w:szCs w:val="24"/>
        </w:rPr>
        <w:fldChar w:fldCharType="end"/>
      </w:r>
      <w:r>
        <w:rPr>
          <w:rFonts w:hint="eastAsia" w:ascii="仿宋" w:hAnsi="仿宋" w:eastAsia="仿宋" w:cs="仿宋"/>
          <w:bCs/>
          <w:color w:val="auto"/>
          <w:sz w:val="24"/>
        </w:rPr>
        <w:t>（北京时间）前</w:t>
      </w:r>
      <w:r>
        <w:rPr>
          <w:rFonts w:hint="eastAsia" w:ascii="仿宋" w:hAnsi="仿宋" w:eastAsia="仿宋" w:cs="仿宋"/>
          <w:color w:val="auto"/>
          <w:sz w:val="24"/>
        </w:rPr>
        <w:t>递交（上传）投标文件。</w:t>
      </w:r>
    </w:p>
    <w:p>
      <w:pPr>
        <w:spacing w:line="360" w:lineRule="auto"/>
        <w:rPr>
          <w:rFonts w:ascii="仿宋" w:hAnsi="仿宋" w:eastAsia="仿宋" w:cs="仿宋"/>
          <w:b/>
          <w:color w:val="auto"/>
          <w:sz w:val="24"/>
        </w:rPr>
      </w:pPr>
      <w:r>
        <w:rPr>
          <w:rFonts w:hint="eastAsia" w:ascii="仿宋" w:hAnsi="仿宋" w:eastAsia="仿宋" w:cs="仿宋"/>
          <w:b/>
          <w:color w:val="auto"/>
          <w:sz w:val="24"/>
        </w:rPr>
        <w:t>一、项目基本情况</w:t>
      </w:r>
    </w:p>
    <w:p>
      <w:pPr>
        <w:spacing w:line="360" w:lineRule="auto"/>
        <w:ind w:firstLine="480"/>
        <w:rPr>
          <w:rFonts w:hint="eastAsia" w:ascii="仿宋" w:hAnsi="仿宋" w:eastAsia="仿宋" w:cs="仿宋"/>
          <w:b/>
          <w:color w:val="auto"/>
          <w:sz w:val="24"/>
          <w:lang w:eastAsia="zh-CN"/>
        </w:rPr>
      </w:pPr>
      <w:r>
        <w:rPr>
          <w:rFonts w:hint="eastAsia" w:ascii="仿宋" w:hAnsi="仿宋" w:eastAsia="仿宋" w:cs="仿宋"/>
          <w:b/>
          <w:color w:val="auto"/>
          <w:sz w:val="24"/>
        </w:rPr>
        <w:t>项目编号：ZJCT2-GASCFJ2024-0</w:t>
      </w:r>
      <w:r>
        <w:rPr>
          <w:rFonts w:hint="eastAsia" w:ascii="仿宋" w:hAnsi="仿宋" w:eastAsia="仿宋" w:cs="仿宋"/>
          <w:b/>
          <w:color w:val="auto"/>
          <w:sz w:val="24"/>
          <w:lang w:val="en-US" w:eastAsia="zh-CN"/>
        </w:rPr>
        <w:t>3</w:t>
      </w:r>
    </w:p>
    <w:p>
      <w:pPr>
        <w:spacing w:line="360" w:lineRule="auto"/>
        <w:ind w:firstLine="480"/>
        <w:rPr>
          <w:rFonts w:ascii="仿宋" w:hAnsi="仿宋" w:eastAsia="仿宋" w:cs="仿宋"/>
          <w:b/>
          <w:color w:val="auto"/>
          <w:sz w:val="24"/>
        </w:rPr>
      </w:pPr>
      <w:r>
        <w:rPr>
          <w:rFonts w:hint="eastAsia" w:ascii="仿宋" w:hAnsi="仿宋" w:eastAsia="仿宋" w:cs="仿宋"/>
          <w:b/>
          <w:color w:val="auto"/>
          <w:sz w:val="24"/>
        </w:rPr>
        <w:t>项目名称：</w:t>
      </w:r>
      <w:r>
        <w:rPr>
          <w:rFonts w:hint="eastAsia" w:ascii="仿宋" w:hAnsi="仿宋" w:eastAsia="仿宋" w:cs="仿宋"/>
          <w:bCs/>
          <w:color w:val="auto"/>
          <w:sz w:val="24"/>
        </w:rPr>
        <w:t>杭州市公安局上城区分局300路视频监控建设项目监理</w:t>
      </w:r>
    </w:p>
    <w:p>
      <w:pPr>
        <w:spacing w:line="360" w:lineRule="auto"/>
        <w:ind w:firstLine="480"/>
        <w:rPr>
          <w:rFonts w:ascii="仿宋" w:hAnsi="仿宋" w:eastAsia="仿宋" w:cs="仿宋"/>
          <w:b/>
          <w:color w:val="auto"/>
          <w:sz w:val="24"/>
        </w:rPr>
      </w:pPr>
      <w:r>
        <w:rPr>
          <w:rFonts w:hint="eastAsia" w:ascii="仿宋" w:hAnsi="仿宋" w:eastAsia="仿宋" w:cs="仿宋"/>
          <w:b/>
          <w:color w:val="auto"/>
          <w:sz w:val="24"/>
        </w:rPr>
        <w:t>预算金额（元）：</w:t>
      </w:r>
      <w:r>
        <w:rPr>
          <w:rFonts w:ascii="仿宋" w:hAnsi="仿宋" w:eastAsia="仿宋" w:cs="仿宋"/>
          <w:bCs/>
          <w:color w:val="auto"/>
          <w:sz w:val="24"/>
        </w:rPr>
        <w:t>260000</w:t>
      </w:r>
      <w:r>
        <w:rPr>
          <w:rFonts w:hint="eastAsia" w:ascii="仿宋" w:hAnsi="仿宋" w:eastAsia="仿宋" w:cs="仿宋"/>
          <w:bCs/>
          <w:color w:val="auto"/>
          <w:sz w:val="24"/>
        </w:rPr>
        <w:t>.00</w:t>
      </w:r>
    </w:p>
    <w:p>
      <w:pPr>
        <w:spacing w:line="360" w:lineRule="auto"/>
        <w:ind w:firstLine="480"/>
        <w:rPr>
          <w:rFonts w:ascii="仿宋" w:hAnsi="仿宋" w:eastAsia="仿宋" w:cs="仿宋"/>
          <w:color w:val="auto"/>
          <w:sz w:val="24"/>
        </w:rPr>
      </w:pPr>
      <w:r>
        <w:rPr>
          <w:rFonts w:hint="eastAsia" w:ascii="仿宋" w:hAnsi="仿宋" w:eastAsia="仿宋" w:cs="仿宋"/>
          <w:b/>
          <w:color w:val="auto"/>
          <w:sz w:val="24"/>
        </w:rPr>
        <w:t>最高限价（元）：</w:t>
      </w:r>
      <w:r>
        <w:rPr>
          <w:rFonts w:ascii="仿宋" w:hAnsi="仿宋" w:eastAsia="仿宋" w:cs="仿宋"/>
          <w:bCs/>
          <w:color w:val="auto"/>
          <w:sz w:val="24"/>
        </w:rPr>
        <w:t>260000</w:t>
      </w:r>
      <w:r>
        <w:rPr>
          <w:rFonts w:hint="eastAsia" w:ascii="仿宋" w:hAnsi="仿宋" w:eastAsia="仿宋" w:cs="仿宋"/>
          <w:bCs/>
          <w:color w:val="auto"/>
          <w:sz w:val="24"/>
        </w:rPr>
        <w:t>.00</w:t>
      </w:r>
    </w:p>
    <w:p>
      <w:pPr>
        <w:pStyle w:val="7"/>
        <w:spacing w:line="360" w:lineRule="auto"/>
        <w:ind w:firstLine="480"/>
        <w:rPr>
          <w:rFonts w:ascii="仿宋" w:hAnsi="仿宋" w:eastAsia="仿宋" w:cs="仿宋"/>
          <w:bCs/>
          <w:snapToGrid/>
          <w:color w:val="auto"/>
          <w:kern w:val="2"/>
          <w:sz w:val="24"/>
          <w:szCs w:val="24"/>
        </w:rPr>
      </w:pPr>
      <w:r>
        <w:rPr>
          <w:rFonts w:hint="eastAsia" w:ascii="仿宋" w:hAnsi="仿宋" w:eastAsia="仿宋" w:cs="仿宋"/>
          <w:b/>
          <w:color w:val="auto"/>
          <w:sz w:val="24"/>
        </w:rPr>
        <w:t>采购需求：</w:t>
      </w:r>
      <w:r>
        <w:rPr>
          <w:rFonts w:hint="eastAsia" w:ascii="仿宋" w:hAnsi="仿宋" w:eastAsia="仿宋" w:cs="仿宋"/>
          <w:bCs/>
          <w:snapToGrid/>
          <w:color w:val="auto"/>
          <w:kern w:val="2"/>
          <w:sz w:val="24"/>
          <w:szCs w:val="24"/>
        </w:rPr>
        <w:t>杭州市公安局上城区分局300路视频监控建设项目监理</w:t>
      </w:r>
      <w:r>
        <w:rPr>
          <w:rFonts w:hint="eastAsia" w:ascii="仿宋" w:hAnsi="仿宋" w:eastAsia="仿宋" w:cs="仿宋"/>
          <w:bCs/>
          <w:snapToGrid/>
          <w:color w:val="auto"/>
          <w:kern w:val="2"/>
          <w:sz w:val="24"/>
          <w:szCs w:val="24"/>
        </w:rPr>
        <w:t>主要内容：</w:t>
      </w:r>
      <w:r>
        <w:rPr>
          <w:rFonts w:hint="eastAsia" w:ascii="仿宋" w:hAnsi="仿宋" w:eastAsia="仿宋" w:cs="仿宋"/>
          <w:bCs/>
          <w:snapToGrid/>
          <w:color w:val="auto"/>
          <w:kern w:val="2"/>
          <w:sz w:val="24"/>
          <w:szCs w:val="24"/>
        </w:rPr>
        <w:t>杭州市公安局上城区分局300路视频监控建设服务项目的建设和运维阶段监理服务项目，建设内容包括【前端相机改造服务】、【后端存储升级扩容服务】、【后端算法能力扩容服务】共三大内容，具体以招标文件第三部分采购需求为准。</w:t>
      </w:r>
    </w:p>
    <w:p>
      <w:pPr>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合同履约期限：</w:t>
      </w:r>
      <w:r>
        <w:rPr>
          <w:rFonts w:hint="eastAsia" w:ascii="仿宋" w:hAnsi="仿宋" w:eastAsia="仿宋" w:cs="宋体"/>
          <w:b/>
          <w:color w:val="auto"/>
          <w:sz w:val="24"/>
        </w:rPr>
        <w:t>3年（具体要求以招标文件第三部分采购需求为准）</w:t>
      </w:r>
    </w:p>
    <w:p>
      <w:pPr>
        <w:pStyle w:val="7"/>
        <w:spacing w:line="360" w:lineRule="auto"/>
        <w:ind w:firstLine="480"/>
        <w:rPr>
          <w:rFonts w:ascii="仿宋" w:hAnsi="仿宋" w:eastAsia="仿宋" w:cs="仿宋"/>
          <w:b/>
          <w:color w:val="auto"/>
        </w:rPr>
      </w:pPr>
      <w:r>
        <w:rPr>
          <w:rFonts w:hint="eastAsia" w:ascii="仿宋" w:hAnsi="仿宋" w:eastAsia="仿宋" w:cs="仿宋"/>
          <w:b/>
          <w:color w:val="auto"/>
          <w:sz w:val="24"/>
        </w:rPr>
        <w:t>本项目接受联合体投标：</w:t>
      </w:r>
      <w:sdt>
        <w:sdtPr>
          <w:rPr>
            <w:rFonts w:hint="eastAsia" w:ascii="仿宋" w:hAnsi="仿宋" w:eastAsia="仿宋" w:cs="仿宋"/>
            <w:color w:val="auto"/>
            <w:kern w:val="0"/>
            <w:sz w:val="24"/>
          </w:rPr>
          <w:id w:val="-441836950"/>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w:char="F0FE"/>
          </w:r>
        </w:sdtContent>
      </w:sdt>
      <w:r>
        <w:rPr>
          <w:rFonts w:hint="eastAsia" w:ascii="仿宋" w:hAnsi="仿宋" w:eastAsia="仿宋" w:cs="仿宋"/>
          <w:b/>
          <w:color w:val="auto"/>
          <w:sz w:val="24"/>
        </w:rPr>
        <w:t>是；</w:t>
      </w:r>
      <w:sdt>
        <w:sdtPr>
          <w:rPr>
            <w:rFonts w:hint="eastAsia" w:ascii="仿宋" w:hAnsi="仿宋" w:eastAsia="仿宋" w:cs="仿宋"/>
            <w:color w:val="auto"/>
            <w:kern w:val="0"/>
            <w:sz w:val="24"/>
          </w:rPr>
          <w:id w:val="-1591624199"/>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b/>
          <w:color w:val="auto"/>
          <w:sz w:val="24"/>
        </w:rPr>
        <w:t>否</w:t>
      </w:r>
      <w:r>
        <w:rPr>
          <w:rFonts w:hint="eastAsia" w:ascii="仿宋" w:hAnsi="仿宋" w:eastAsia="仿宋" w:cs="仿宋"/>
          <w:color w:val="auto"/>
          <w:kern w:val="0"/>
          <w:sz w:val="24"/>
        </w:rPr>
        <w:t>。</w:t>
      </w:r>
    </w:p>
    <w:p>
      <w:pPr>
        <w:spacing w:line="360" w:lineRule="auto"/>
        <w:rPr>
          <w:rFonts w:ascii="仿宋" w:hAnsi="仿宋" w:eastAsia="仿宋" w:cs="仿宋"/>
          <w:b/>
          <w:color w:val="auto"/>
          <w:sz w:val="24"/>
        </w:rPr>
      </w:pPr>
      <w:r>
        <w:rPr>
          <w:rFonts w:hint="eastAsia" w:ascii="仿宋" w:hAnsi="仿宋" w:eastAsia="仿宋" w:cs="仿宋"/>
          <w:b/>
          <w:color w:val="auto"/>
          <w:sz w:val="24"/>
        </w:rPr>
        <w:t>二、申请人的资格要求：</w:t>
      </w:r>
    </w:p>
    <w:p>
      <w:pPr>
        <w:spacing w:line="360" w:lineRule="auto"/>
        <w:ind w:firstLine="480"/>
        <w:rPr>
          <w:rFonts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rPr>
          <w:rFonts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2.以联合体形式投标的，提供联合协议(本项目不接受联合体投标或者投标人不以联合体形式投标的，则不需要提供)；</w:t>
      </w:r>
    </w:p>
    <w:p>
      <w:pPr>
        <w:spacing w:line="360" w:lineRule="auto"/>
        <w:ind w:firstLine="480" w:firstLineChars="200"/>
        <w:rPr>
          <w:rFonts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3.落实政府采购政策需满足的资格要求：</w:t>
      </w:r>
    </w:p>
    <w:p>
      <w:pPr>
        <w:spacing w:line="360" w:lineRule="auto"/>
        <w:ind w:firstLine="480" w:firstLineChars="200"/>
        <w:rPr>
          <w:rFonts w:ascii="仿宋" w:hAnsi="仿宋" w:eastAsia="仿宋" w:cs="仿宋"/>
          <w:color w:val="auto"/>
          <w:sz w:val="24"/>
        </w:rPr>
      </w:pPr>
      <w:sdt>
        <w:sdtPr>
          <w:rPr>
            <w:rFonts w:hint="eastAsia" w:ascii="仿宋" w:hAnsi="仿宋" w:eastAsia="仿宋" w:cs="仿宋"/>
            <w:color w:val="auto"/>
            <w:kern w:val="0"/>
            <w:sz w:val="24"/>
          </w:rPr>
          <w:id w:val="-1024704304"/>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w:char="F0FE"/>
          </w:r>
        </w:sdtContent>
      </w:sdt>
      <w:r>
        <w:rPr>
          <w:rFonts w:hint="eastAsia" w:ascii="仿宋" w:hAnsi="仿宋" w:eastAsia="仿宋" w:cs="仿宋"/>
          <w:color w:val="auto"/>
          <w:kern w:val="0"/>
          <w:sz w:val="24"/>
        </w:rPr>
        <w:t>专</w:t>
      </w:r>
      <w:r>
        <w:rPr>
          <w:rFonts w:hint="eastAsia" w:ascii="仿宋" w:hAnsi="仿宋" w:eastAsia="仿宋" w:cs="仿宋"/>
          <w:color w:val="auto"/>
          <w:sz w:val="24"/>
        </w:rPr>
        <w:t>门面向中小企业</w:t>
      </w:r>
    </w:p>
    <w:p>
      <w:pPr>
        <w:spacing w:line="360" w:lineRule="auto"/>
        <w:ind w:firstLine="897" w:firstLineChars="374"/>
        <w:rPr>
          <w:rFonts w:ascii="仿宋" w:hAnsi="仿宋" w:eastAsia="仿宋" w:cs="仿宋"/>
          <w:color w:val="auto"/>
          <w:sz w:val="24"/>
        </w:rPr>
      </w:pPr>
      <w:sdt>
        <w:sdtPr>
          <w:rPr>
            <w:rFonts w:hint="eastAsia" w:ascii="仿宋" w:hAnsi="仿宋" w:eastAsia="仿宋" w:cs="仿宋"/>
            <w:color w:val="auto"/>
            <w:kern w:val="0"/>
            <w:sz w:val="24"/>
          </w:rPr>
          <w:id w:val="-333685401"/>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w:char="F0FE"/>
          </w:r>
        </w:sdtContent>
      </w:sdt>
      <w:r>
        <w:rPr>
          <w:rFonts w:hint="eastAsia" w:ascii="仿宋" w:hAnsi="仿宋" w:eastAsia="仿宋" w:cs="仿宋"/>
          <w:color w:val="auto"/>
          <w:sz w:val="24"/>
        </w:rPr>
        <w:t>服务全部由符合政策要求的中小企业承接，提供中小企业声明函；</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4.本项目的特定资格要求：</w:t>
      </w:r>
      <w:r>
        <w:rPr>
          <w:rFonts w:hint="eastAsia" w:ascii="仿宋" w:hAnsi="仿宋" w:eastAsia="仿宋" w:cs="仿宋"/>
          <w:color w:val="auto"/>
          <w:sz w:val="24"/>
        </w:rPr>
        <w:t>无；</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仿宋" w:hAnsi="仿宋" w:eastAsia="仿宋" w:cs="仿宋"/>
          <w:b/>
          <w:color w:val="auto"/>
          <w:sz w:val="24"/>
        </w:rPr>
      </w:pPr>
      <w:r>
        <w:rPr>
          <w:rFonts w:hint="eastAsia" w:ascii="仿宋" w:hAnsi="仿宋" w:eastAsia="仿宋" w:cs="仿宋"/>
          <w:b/>
          <w:color w:val="auto"/>
          <w:sz w:val="24"/>
        </w:rPr>
        <w:t>三、获取招标文件</w:t>
      </w:r>
    </w:p>
    <w:p>
      <w:pPr>
        <w:spacing w:line="360" w:lineRule="auto"/>
        <w:ind w:firstLine="482" w:firstLineChars="200"/>
        <w:rPr>
          <w:rFonts w:ascii="仿宋" w:hAnsi="仿宋" w:eastAsia="仿宋" w:cs="仿宋"/>
          <w:color w:val="auto"/>
          <w:sz w:val="24"/>
        </w:rPr>
      </w:pPr>
      <w:r>
        <w:rPr>
          <w:rFonts w:hint="eastAsia" w:ascii="仿宋" w:hAnsi="仿宋" w:eastAsia="仿宋" w:cs="仿宋"/>
          <w:b/>
          <w:color w:val="auto"/>
          <w:sz w:val="24"/>
        </w:rPr>
        <w:t>时间：</w:t>
      </w:r>
      <w:r>
        <w:rPr>
          <w:rFonts w:hint="eastAsia" w:ascii="仿宋" w:hAnsi="仿宋" w:eastAsia="仿宋" w:cs="仿宋"/>
          <w:color w:val="auto"/>
          <w:sz w:val="24"/>
        </w:rPr>
        <w:t>/至</w:t>
      </w:r>
      <w:r>
        <w:rPr>
          <w:rFonts w:hint="eastAsia" w:ascii="仿宋" w:hAnsi="仿宋" w:eastAsia="仿宋" w:cs="仿宋"/>
          <w:color w:val="auto"/>
          <w:sz w:val="24"/>
          <w:u w:val="single"/>
        </w:rPr>
        <w:t>2024年</w:t>
      </w:r>
      <w:r>
        <w:rPr>
          <w:rFonts w:hint="eastAsia" w:ascii="仿宋" w:hAnsi="仿宋" w:eastAsia="仿宋" w:cs="仿宋"/>
          <w:color w:val="auto"/>
          <w:sz w:val="24"/>
          <w:u w:val="single"/>
          <w:lang w:val="en-US" w:eastAsia="zh-CN"/>
        </w:rPr>
        <w:t>03</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25</w:t>
      </w:r>
      <w:r>
        <w:rPr>
          <w:rFonts w:hint="eastAsia" w:ascii="仿宋" w:hAnsi="仿宋" w:eastAsia="仿宋" w:cs="仿宋"/>
          <w:color w:val="auto"/>
          <w:sz w:val="24"/>
          <w:u w:val="single"/>
        </w:rPr>
        <w:t>日</w:t>
      </w:r>
      <w:r>
        <w:rPr>
          <w:rFonts w:hint="eastAsia" w:ascii="仿宋" w:hAnsi="仿宋" w:eastAsia="仿宋" w:cs="仿宋"/>
          <w:color w:val="auto"/>
          <w:sz w:val="24"/>
        </w:rPr>
        <w:t>，每天上午00:00至12:00，下午12:00至23:59（北京时间，线上获取法定节假日均可，线下获取文件法定节假日除外）</w:t>
      </w:r>
    </w:p>
    <w:p>
      <w:pPr>
        <w:spacing w:line="360" w:lineRule="auto"/>
        <w:ind w:firstLine="482" w:firstLineChars="200"/>
        <w:rPr>
          <w:rFonts w:ascii="仿宋" w:hAnsi="仿宋" w:eastAsia="仿宋" w:cs="仿宋"/>
          <w:color w:val="auto"/>
          <w:sz w:val="24"/>
        </w:rPr>
      </w:pPr>
      <w:r>
        <w:rPr>
          <w:rFonts w:hint="eastAsia" w:ascii="仿宋" w:hAnsi="仿宋" w:eastAsia="仿宋" w:cs="仿宋"/>
          <w:b/>
          <w:color w:val="auto"/>
          <w:sz w:val="24"/>
        </w:rPr>
        <w:t>地点（网址）：</w:t>
      </w:r>
      <w:r>
        <w:rPr>
          <w:rFonts w:hint="eastAsia" w:ascii="仿宋" w:hAnsi="仿宋" w:eastAsia="仿宋" w:cs="仿宋"/>
          <w:color w:val="auto"/>
          <w:sz w:val="24"/>
        </w:rPr>
        <w:t>政采云平台（https://www.zcygov.cn/）</w:t>
      </w:r>
    </w:p>
    <w:p>
      <w:pPr>
        <w:spacing w:line="360" w:lineRule="auto"/>
        <w:ind w:firstLine="482" w:firstLineChars="200"/>
        <w:rPr>
          <w:rFonts w:ascii="仿宋" w:hAnsi="仿宋" w:eastAsia="仿宋" w:cs="仿宋"/>
          <w:color w:val="auto"/>
          <w:sz w:val="24"/>
        </w:rPr>
      </w:pPr>
      <w:r>
        <w:rPr>
          <w:rFonts w:hint="eastAsia" w:ascii="仿宋" w:hAnsi="仿宋" w:eastAsia="仿宋" w:cs="仿宋"/>
          <w:b/>
          <w:color w:val="auto"/>
          <w:sz w:val="24"/>
        </w:rPr>
        <w:t>方式：</w:t>
      </w:r>
      <w:r>
        <w:rPr>
          <w:rFonts w:hint="eastAsia" w:ascii="仿宋" w:hAnsi="仿宋" w:eastAsia="仿宋" w:cs="仿宋"/>
          <w:color w:val="auto"/>
          <w:sz w:val="24"/>
        </w:rPr>
        <w:t>供应商登录政采云平台https://www.zcygov.cn/在线申请获取采购文件（进入“项目采购”应用，在获取采购文件菜单中选择项目，申请获取采购文件）。</w:t>
      </w:r>
    </w:p>
    <w:p>
      <w:pPr>
        <w:spacing w:line="360" w:lineRule="auto"/>
        <w:ind w:firstLine="482" w:firstLineChars="200"/>
        <w:rPr>
          <w:rFonts w:ascii="仿宋" w:hAnsi="仿宋" w:eastAsia="仿宋" w:cs="仿宋"/>
          <w:color w:val="auto"/>
          <w:sz w:val="24"/>
        </w:rPr>
      </w:pPr>
      <w:r>
        <w:rPr>
          <w:rFonts w:hint="eastAsia" w:ascii="仿宋" w:hAnsi="仿宋" w:eastAsia="仿宋" w:cs="仿宋"/>
          <w:b/>
          <w:color w:val="auto"/>
          <w:sz w:val="24"/>
        </w:rPr>
        <w:t>售价（元）：</w:t>
      </w:r>
      <w:r>
        <w:rPr>
          <w:rFonts w:hint="eastAsia" w:ascii="仿宋" w:hAnsi="仿宋" w:eastAsia="仿宋" w:cs="仿宋"/>
          <w:color w:val="auto"/>
          <w:sz w:val="24"/>
        </w:rPr>
        <w:t>0</w:t>
      </w:r>
    </w:p>
    <w:p>
      <w:pPr>
        <w:spacing w:line="360" w:lineRule="auto"/>
        <w:rPr>
          <w:rFonts w:ascii="仿宋" w:hAnsi="仿宋" w:eastAsia="仿宋" w:cs="仿宋"/>
          <w:b/>
          <w:color w:val="auto"/>
          <w:sz w:val="24"/>
        </w:rPr>
      </w:pPr>
      <w:r>
        <w:rPr>
          <w:rFonts w:hint="eastAsia" w:ascii="仿宋" w:hAnsi="仿宋" w:eastAsia="仿宋" w:cs="仿宋"/>
          <w:b/>
          <w:color w:val="auto"/>
          <w:sz w:val="24"/>
        </w:rPr>
        <w:t>四、提交投标文件截止时间、开标时间和地点</w:t>
      </w:r>
    </w:p>
    <w:p>
      <w:pPr>
        <w:spacing w:line="360" w:lineRule="auto"/>
        <w:ind w:firstLine="482" w:firstLineChars="200"/>
        <w:rPr>
          <w:rFonts w:ascii="仿宋" w:hAnsi="仿宋" w:eastAsia="仿宋" w:cs="仿宋"/>
          <w:color w:val="auto"/>
          <w:sz w:val="24"/>
        </w:rPr>
      </w:pPr>
      <w:r>
        <w:rPr>
          <w:rFonts w:hint="eastAsia" w:ascii="仿宋" w:hAnsi="仿宋" w:eastAsia="仿宋" w:cs="仿宋"/>
          <w:b/>
          <w:color w:val="auto"/>
          <w:sz w:val="24"/>
        </w:rPr>
        <w:t>提交投标文件截止时间：</w:t>
      </w:r>
      <w:r>
        <w:rPr>
          <w:rFonts w:hint="eastAsia" w:ascii="仿宋" w:hAnsi="仿宋" w:eastAsia="仿宋" w:cs="仿宋"/>
          <w:color w:val="auto"/>
          <w:sz w:val="24"/>
          <w:u w:val="single"/>
        </w:rPr>
        <w:t>2024年</w:t>
      </w:r>
      <w:r>
        <w:rPr>
          <w:rFonts w:hint="eastAsia" w:ascii="仿宋" w:hAnsi="仿宋" w:eastAsia="仿宋" w:cs="仿宋"/>
          <w:color w:val="auto"/>
          <w:sz w:val="24"/>
          <w:u w:val="single"/>
          <w:lang w:val="en-US" w:eastAsia="zh-CN"/>
        </w:rPr>
        <w:t>03</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25</w:t>
      </w:r>
      <w:r>
        <w:rPr>
          <w:rFonts w:hint="eastAsia" w:ascii="仿宋" w:hAnsi="仿宋" w:eastAsia="仿宋" w:cs="仿宋"/>
          <w:color w:val="auto"/>
          <w:sz w:val="24"/>
          <w:u w:val="single"/>
        </w:rPr>
        <w:t>日</w:t>
      </w:r>
      <w:r>
        <w:rPr>
          <w:rFonts w:hint="eastAsia" w:ascii="仿宋" w:hAnsi="仿宋" w:eastAsia="仿宋" w:cs="仿宋"/>
          <w:color w:val="auto"/>
          <w:sz w:val="24"/>
          <w:u w:val="single"/>
          <w:lang w:val="en-US" w:eastAsia="zh-CN"/>
        </w:rPr>
        <w:t>13</w:t>
      </w:r>
      <w:r>
        <w:rPr>
          <w:rFonts w:hint="eastAsia" w:ascii="仿宋" w:hAnsi="仿宋" w:eastAsia="仿宋" w:cs="仿宋"/>
          <w:color w:val="auto"/>
          <w:sz w:val="24"/>
          <w:u w:val="single"/>
        </w:rPr>
        <w:t>点</w:t>
      </w:r>
      <w:r>
        <w:rPr>
          <w:rFonts w:hint="eastAsia" w:ascii="仿宋" w:hAnsi="仿宋" w:eastAsia="仿宋" w:cs="仿宋"/>
          <w:color w:val="auto"/>
          <w:sz w:val="24"/>
          <w:u w:val="single"/>
          <w:lang w:val="en-US" w:eastAsia="zh-CN"/>
        </w:rPr>
        <w:t>30</w:t>
      </w:r>
      <w:r>
        <w:rPr>
          <w:rFonts w:hint="eastAsia" w:ascii="仿宋" w:hAnsi="仿宋" w:eastAsia="仿宋" w:cs="仿宋"/>
          <w:color w:val="auto"/>
          <w:sz w:val="24"/>
          <w:u w:val="single"/>
        </w:rPr>
        <w:t>分00秒</w:t>
      </w:r>
      <w:r>
        <w:rPr>
          <w:rFonts w:hint="eastAsia" w:ascii="仿宋" w:hAnsi="仿宋" w:eastAsia="仿宋" w:cs="仿宋"/>
          <w:color w:val="auto"/>
          <w:sz w:val="24"/>
        </w:rPr>
        <w:t>（北京时间）</w:t>
      </w:r>
    </w:p>
    <w:p>
      <w:pPr>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投标地点（网址）：</w:t>
      </w:r>
      <w:r>
        <w:rPr>
          <w:rFonts w:hint="eastAsia" w:ascii="仿宋" w:hAnsi="仿宋" w:eastAsia="仿宋" w:cs="仿宋"/>
          <w:color w:val="auto"/>
          <w:sz w:val="24"/>
        </w:rPr>
        <w:t>政采云平台（https://www.zcygov.cn/）</w:t>
      </w:r>
    </w:p>
    <w:p>
      <w:pPr>
        <w:spacing w:line="360" w:lineRule="auto"/>
        <w:ind w:firstLine="482" w:firstLineChars="200"/>
        <w:rPr>
          <w:rFonts w:ascii="仿宋" w:hAnsi="仿宋" w:eastAsia="仿宋" w:cs="仿宋"/>
          <w:bCs/>
          <w:color w:val="auto"/>
          <w:sz w:val="24"/>
          <w:u w:val="single"/>
        </w:rPr>
      </w:pPr>
      <w:r>
        <w:rPr>
          <w:rFonts w:hint="eastAsia" w:ascii="仿宋" w:hAnsi="仿宋" w:eastAsia="仿宋" w:cs="仿宋"/>
          <w:b/>
          <w:color w:val="auto"/>
          <w:sz w:val="24"/>
        </w:rPr>
        <w:t>开标时间：</w:t>
      </w:r>
      <w:r>
        <w:rPr>
          <w:rFonts w:hint="eastAsia" w:ascii="仿宋" w:hAnsi="仿宋" w:eastAsia="仿宋" w:cs="仿宋"/>
          <w:color w:val="auto"/>
          <w:sz w:val="24"/>
          <w:u w:val="single"/>
        </w:rPr>
        <w:t>2024年</w:t>
      </w:r>
      <w:r>
        <w:rPr>
          <w:rFonts w:hint="eastAsia" w:ascii="仿宋" w:hAnsi="仿宋" w:eastAsia="仿宋" w:cs="仿宋"/>
          <w:color w:val="auto"/>
          <w:sz w:val="24"/>
          <w:u w:val="single"/>
          <w:lang w:val="en-US" w:eastAsia="zh-CN"/>
        </w:rPr>
        <w:t>03</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25</w:t>
      </w:r>
      <w:r>
        <w:rPr>
          <w:rFonts w:hint="eastAsia" w:ascii="仿宋" w:hAnsi="仿宋" w:eastAsia="仿宋" w:cs="仿宋"/>
          <w:color w:val="auto"/>
          <w:sz w:val="24"/>
          <w:u w:val="single"/>
        </w:rPr>
        <w:t>日</w:t>
      </w:r>
      <w:r>
        <w:rPr>
          <w:rFonts w:hint="eastAsia" w:ascii="仿宋" w:hAnsi="仿宋" w:eastAsia="仿宋" w:cs="仿宋"/>
          <w:color w:val="auto"/>
          <w:sz w:val="24"/>
          <w:u w:val="single"/>
          <w:lang w:val="en-US" w:eastAsia="zh-CN"/>
        </w:rPr>
        <w:t>13</w:t>
      </w:r>
      <w:r>
        <w:rPr>
          <w:rFonts w:hint="eastAsia" w:ascii="仿宋" w:hAnsi="仿宋" w:eastAsia="仿宋" w:cs="仿宋"/>
          <w:color w:val="auto"/>
          <w:sz w:val="24"/>
          <w:u w:val="single"/>
        </w:rPr>
        <w:t>点</w:t>
      </w:r>
      <w:r>
        <w:rPr>
          <w:rFonts w:hint="eastAsia" w:ascii="仿宋" w:hAnsi="仿宋" w:eastAsia="仿宋" w:cs="仿宋"/>
          <w:color w:val="auto"/>
          <w:sz w:val="24"/>
          <w:u w:val="single"/>
          <w:lang w:val="en-US" w:eastAsia="zh-CN"/>
        </w:rPr>
        <w:t>30</w:t>
      </w:r>
      <w:r>
        <w:rPr>
          <w:rFonts w:hint="eastAsia" w:ascii="仿宋" w:hAnsi="仿宋" w:eastAsia="仿宋" w:cs="仿宋"/>
          <w:color w:val="auto"/>
          <w:sz w:val="24"/>
          <w:u w:val="single"/>
        </w:rPr>
        <w:t>分00秒</w:t>
      </w:r>
    </w:p>
    <w:p>
      <w:pPr>
        <w:spacing w:line="360" w:lineRule="auto"/>
        <w:ind w:firstLine="482" w:firstLineChars="200"/>
        <w:rPr>
          <w:rFonts w:ascii="仿宋" w:hAnsi="仿宋" w:eastAsia="仿宋" w:cs="仿宋"/>
          <w:color w:val="auto"/>
          <w:sz w:val="24"/>
        </w:rPr>
      </w:pPr>
      <w:r>
        <w:rPr>
          <w:rFonts w:hint="eastAsia" w:ascii="仿宋" w:hAnsi="仿宋" w:eastAsia="仿宋" w:cs="仿宋"/>
          <w:b/>
          <w:color w:val="auto"/>
          <w:sz w:val="24"/>
        </w:rPr>
        <w:t>开标地点（网址）：</w:t>
      </w:r>
      <w:r>
        <w:rPr>
          <w:rFonts w:hint="eastAsia" w:ascii="仿宋" w:hAnsi="仿宋" w:eastAsia="仿宋" w:cs="仿宋"/>
          <w:color w:val="auto"/>
          <w:sz w:val="24"/>
        </w:rPr>
        <w:t>政采云平台（https://www.zcygov.cn/）</w:t>
      </w:r>
    </w:p>
    <w:p>
      <w:pPr>
        <w:numPr>
          <w:ilvl w:val="0"/>
          <w:numId w:val="1"/>
        </w:numPr>
        <w:spacing w:line="360" w:lineRule="auto"/>
        <w:rPr>
          <w:rFonts w:ascii="仿宋" w:hAnsi="仿宋" w:eastAsia="仿宋" w:cs="仿宋"/>
          <w:b/>
          <w:color w:val="auto"/>
          <w:sz w:val="24"/>
        </w:rPr>
      </w:pPr>
      <w:r>
        <w:rPr>
          <w:rFonts w:hint="eastAsia" w:ascii="仿宋" w:hAnsi="仿宋" w:eastAsia="仿宋" w:cs="仿宋"/>
          <w:b/>
          <w:color w:val="auto"/>
          <w:sz w:val="24"/>
        </w:rPr>
        <w:t>采购意向公开链接</w:t>
      </w:r>
    </w:p>
    <w:p>
      <w:pPr>
        <w:spacing w:line="360" w:lineRule="auto"/>
        <w:ind w:firstLine="480" w:firstLineChars="200"/>
        <w:rPr>
          <w:rFonts w:ascii="仿宋" w:hAnsi="仿宋" w:eastAsia="仿宋" w:cs="仿宋"/>
          <w:color w:val="auto"/>
          <w:sz w:val="24"/>
        </w:rPr>
      </w:pPr>
      <w:r>
        <w:rPr>
          <w:rFonts w:ascii="仿宋" w:hAnsi="仿宋" w:eastAsia="仿宋" w:cs="仿宋"/>
          <w:color w:val="auto"/>
          <w:sz w:val="24"/>
        </w:rPr>
        <w:t>https://zfcg.czt.zj.gov.cn/site/detail?categoryCode=ZcyAnnouncement&amp;parentId=600007&amp;articleId=1fBNCQn7ewEAI9Og+Kyp/g==&amp;utm=site.site-PC-36449.972-pc-websitegroup-zhejiang-mainSearchPage-front.9.07f13240d53311ee95fcf19763b1e5a9</w:t>
      </w:r>
    </w:p>
    <w:p>
      <w:pPr>
        <w:spacing w:line="360" w:lineRule="auto"/>
        <w:rPr>
          <w:rFonts w:ascii="仿宋" w:hAnsi="仿宋" w:eastAsia="仿宋" w:cs="仿宋"/>
          <w:color w:val="auto"/>
          <w:sz w:val="24"/>
        </w:rPr>
      </w:pPr>
      <w:r>
        <w:rPr>
          <w:rFonts w:hint="eastAsia" w:ascii="仿宋" w:hAnsi="仿宋" w:eastAsia="仿宋" w:cs="仿宋"/>
          <w:b/>
          <w:color w:val="auto"/>
          <w:sz w:val="24"/>
        </w:rPr>
        <w:t>六、公告期限</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自本公告发布之日起5个工作日。</w:t>
      </w:r>
    </w:p>
    <w:p>
      <w:pPr>
        <w:spacing w:line="360" w:lineRule="auto"/>
        <w:rPr>
          <w:rFonts w:ascii="仿宋" w:hAnsi="仿宋" w:eastAsia="仿宋" w:cs="仿宋"/>
          <w:b/>
          <w:color w:val="auto"/>
          <w:sz w:val="24"/>
        </w:rPr>
      </w:pPr>
      <w:r>
        <w:rPr>
          <w:rFonts w:hint="eastAsia" w:ascii="仿宋" w:hAnsi="仿宋" w:eastAsia="仿宋" w:cs="仿宋"/>
          <w:b/>
          <w:color w:val="auto"/>
          <w:sz w:val="24"/>
        </w:rPr>
        <w:t>七、其他补充事宜</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仿宋" w:hAnsi="仿宋" w:eastAsia="仿宋" w:cs="仿宋"/>
          <w:b/>
          <w:color w:val="auto"/>
          <w:sz w:val="24"/>
        </w:rPr>
      </w:pPr>
      <w:r>
        <w:rPr>
          <w:rFonts w:hint="eastAsia" w:ascii="仿宋" w:hAnsi="仿宋" w:eastAsia="仿宋" w:cs="仿宋"/>
          <w:b/>
          <w:color w:val="auto"/>
          <w:sz w:val="24"/>
        </w:rPr>
        <w:t>八、对本次采购提出询问、质疑、投诉，请按以下方式联系</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1.采购人信息</w:t>
      </w:r>
    </w:p>
    <w:p>
      <w:pPr>
        <w:spacing w:line="360" w:lineRule="auto"/>
        <w:ind w:firstLine="480"/>
        <w:rPr>
          <w:rFonts w:ascii="仿宋" w:hAnsi="仿宋" w:eastAsia="仿宋" w:cs="仿宋"/>
          <w:color w:val="auto"/>
          <w:sz w:val="24"/>
        </w:rPr>
      </w:pPr>
      <w:r>
        <w:rPr>
          <w:rFonts w:hint="eastAsia" w:ascii="仿宋" w:hAnsi="仿宋" w:eastAsia="仿宋" w:cs="仿宋"/>
          <w:color w:val="auto"/>
          <w:spacing w:val="240"/>
          <w:kern w:val="0"/>
          <w:sz w:val="24"/>
          <w:fitText w:val="960" w:id="-1028432888"/>
        </w:rPr>
        <w:t>名</w:t>
      </w:r>
      <w:r>
        <w:rPr>
          <w:rFonts w:hint="eastAsia" w:ascii="仿宋" w:hAnsi="仿宋" w:eastAsia="仿宋" w:cs="仿宋"/>
          <w:color w:val="auto"/>
          <w:spacing w:val="0"/>
          <w:kern w:val="0"/>
          <w:sz w:val="24"/>
          <w:fitText w:val="960" w:id="-1028432888"/>
        </w:rPr>
        <w:t>称</w:t>
      </w:r>
      <w:r>
        <w:rPr>
          <w:rFonts w:hint="eastAsia" w:ascii="仿宋" w:hAnsi="仿宋" w:eastAsia="仿宋" w:cs="仿宋"/>
          <w:color w:val="auto"/>
          <w:sz w:val="24"/>
        </w:rPr>
        <w:t>：杭州市公安局上城区分局</w:t>
      </w:r>
    </w:p>
    <w:p>
      <w:pPr>
        <w:spacing w:line="360" w:lineRule="auto"/>
        <w:ind w:firstLine="480"/>
        <w:rPr>
          <w:rFonts w:ascii="仿宋" w:hAnsi="仿宋" w:eastAsia="仿宋" w:cs="仿宋"/>
          <w:color w:val="auto"/>
          <w:sz w:val="24"/>
        </w:rPr>
      </w:pPr>
      <w:r>
        <w:rPr>
          <w:rFonts w:hint="eastAsia" w:ascii="仿宋" w:hAnsi="仿宋" w:eastAsia="仿宋" w:cs="仿宋"/>
          <w:color w:val="auto"/>
          <w:spacing w:val="240"/>
          <w:kern w:val="0"/>
          <w:sz w:val="24"/>
          <w:fitText w:val="960" w:id="-1028432889"/>
        </w:rPr>
        <w:t>地</w:t>
      </w:r>
      <w:r>
        <w:rPr>
          <w:rFonts w:hint="eastAsia" w:ascii="仿宋" w:hAnsi="仿宋" w:eastAsia="仿宋" w:cs="仿宋"/>
          <w:color w:val="auto"/>
          <w:spacing w:val="0"/>
          <w:kern w:val="0"/>
          <w:sz w:val="24"/>
          <w:fitText w:val="960" w:id="-1028432889"/>
        </w:rPr>
        <w:t>址</w:t>
      </w:r>
      <w:r>
        <w:rPr>
          <w:rFonts w:hint="eastAsia" w:ascii="仿宋" w:hAnsi="仿宋" w:eastAsia="仿宋" w:cs="仿宋"/>
          <w:color w:val="auto"/>
          <w:sz w:val="24"/>
        </w:rPr>
        <w:t>：杭州市上城区候潮东路175号</w:t>
      </w:r>
    </w:p>
    <w:p>
      <w:pPr>
        <w:spacing w:line="360" w:lineRule="auto"/>
        <w:ind w:firstLine="480"/>
        <w:rPr>
          <w:rFonts w:ascii="仿宋" w:hAnsi="仿宋" w:eastAsia="仿宋" w:cs="仿宋"/>
          <w:color w:val="auto"/>
          <w:sz w:val="24"/>
        </w:rPr>
      </w:pPr>
      <w:r>
        <w:rPr>
          <w:rFonts w:hint="eastAsia" w:ascii="仿宋" w:hAnsi="仿宋" w:eastAsia="仿宋" w:cs="仿宋"/>
          <w:color w:val="auto"/>
          <w:spacing w:val="240"/>
          <w:kern w:val="0"/>
          <w:sz w:val="24"/>
          <w:fitText w:val="960" w:id="-1028432890"/>
        </w:rPr>
        <w:t>传</w:t>
      </w:r>
      <w:r>
        <w:rPr>
          <w:rFonts w:hint="eastAsia" w:ascii="仿宋" w:hAnsi="仿宋" w:eastAsia="仿宋" w:cs="仿宋"/>
          <w:color w:val="auto"/>
          <w:spacing w:val="0"/>
          <w:kern w:val="0"/>
          <w:sz w:val="24"/>
          <w:fitText w:val="960" w:id="-1028432890"/>
        </w:rPr>
        <w:t>真</w:t>
      </w:r>
      <w:r>
        <w:rPr>
          <w:rFonts w:hint="eastAsia" w:ascii="仿宋" w:hAnsi="仿宋" w:eastAsia="仿宋" w:cs="仿宋"/>
          <w:color w:val="auto"/>
          <w:sz w:val="24"/>
        </w:rPr>
        <w:t>：/</w:t>
      </w:r>
    </w:p>
    <w:p>
      <w:pPr>
        <w:spacing w:line="360" w:lineRule="auto"/>
        <w:ind w:firstLine="480"/>
        <w:rPr>
          <w:rFonts w:ascii="仿宋" w:hAnsi="仿宋" w:eastAsia="仿宋" w:cs="仿宋"/>
          <w:color w:val="auto"/>
          <w:sz w:val="24"/>
        </w:rPr>
      </w:pPr>
      <w:r>
        <w:rPr>
          <w:rFonts w:hint="eastAsia" w:ascii="仿宋" w:hAnsi="仿宋" w:eastAsia="仿宋" w:cs="仿宋"/>
          <w:color w:val="auto"/>
          <w:sz w:val="24"/>
        </w:rPr>
        <w:t>项目联系人（询问）：钟警官</w:t>
      </w:r>
    </w:p>
    <w:p>
      <w:pPr>
        <w:spacing w:line="360" w:lineRule="auto"/>
        <w:ind w:firstLine="480"/>
        <w:rPr>
          <w:rFonts w:ascii="仿宋" w:hAnsi="仿宋" w:eastAsia="仿宋" w:cs="仿宋"/>
          <w:color w:val="auto"/>
          <w:sz w:val="24"/>
        </w:rPr>
      </w:pPr>
      <w:r>
        <w:rPr>
          <w:rFonts w:hint="eastAsia" w:ascii="仿宋" w:hAnsi="仿宋" w:eastAsia="仿宋" w:cs="仿宋"/>
          <w:color w:val="auto"/>
          <w:sz w:val="24"/>
        </w:rPr>
        <w:t>项目联系方式（询问）：</w:t>
      </w:r>
      <w:r>
        <w:rPr>
          <w:rFonts w:ascii="仿宋" w:hAnsi="仿宋" w:eastAsia="仿宋" w:cs="仿宋"/>
          <w:color w:val="auto"/>
          <w:sz w:val="24"/>
        </w:rPr>
        <w:t>13588815240</w:t>
      </w:r>
    </w:p>
    <w:p>
      <w:pPr>
        <w:spacing w:line="360" w:lineRule="auto"/>
        <w:ind w:firstLine="480"/>
        <w:rPr>
          <w:rFonts w:ascii="仿宋" w:hAnsi="仿宋" w:eastAsia="仿宋" w:cs="仿宋"/>
          <w:color w:val="auto"/>
          <w:sz w:val="24"/>
        </w:rPr>
      </w:pPr>
      <w:r>
        <w:rPr>
          <w:rFonts w:hint="eastAsia" w:ascii="仿宋" w:hAnsi="仿宋" w:eastAsia="仿宋" w:cs="仿宋"/>
          <w:color w:val="auto"/>
          <w:sz w:val="24"/>
        </w:rPr>
        <w:t>质疑联系人：裘主任</w:t>
      </w:r>
    </w:p>
    <w:p>
      <w:pPr>
        <w:spacing w:line="360" w:lineRule="auto"/>
        <w:ind w:firstLine="480"/>
        <w:rPr>
          <w:rFonts w:ascii="仿宋" w:hAnsi="仿宋" w:eastAsia="仿宋" w:cs="仿宋"/>
          <w:color w:val="auto"/>
          <w:sz w:val="24"/>
        </w:rPr>
      </w:pPr>
      <w:r>
        <w:rPr>
          <w:rFonts w:hint="eastAsia" w:ascii="仿宋" w:hAnsi="仿宋" w:eastAsia="仿宋" w:cs="仿宋"/>
          <w:color w:val="auto"/>
          <w:sz w:val="24"/>
        </w:rPr>
        <w:t>质疑联系方式：</w:t>
      </w:r>
      <w:r>
        <w:rPr>
          <w:rFonts w:ascii="仿宋" w:hAnsi="仿宋" w:eastAsia="仿宋" w:cs="仿宋"/>
          <w:color w:val="auto"/>
          <w:sz w:val="24"/>
        </w:rPr>
        <w:t>13606709884</w:t>
      </w:r>
      <w:r>
        <w:rPr>
          <w:rFonts w:hint="eastAsia" w:ascii="仿宋" w:hAnsi="仿宋" w:eastAsia="仿宋" w:cs="仿宋"/>
          <w:color w:val="auto"/>
          <w:sz w:val="24"/>
        </w:rPr>
        <w:t>（请通过以下路径在线提起质疑：政采云-项目采购-询问质疑投诉-质疑列表）</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2.采购代理机构信息</w:t>
      </w:r>
    </w:p>
    <w:p>
      <w:pPr>
        <w:spacing w:line="360" w:lineRule="auto"/>
        <w:ind w:firstLine="480"/>
        <w:rPr>
          <w:rFonts w:ascii="仿宋" w:hAnsi="仿宋" w:eastAsia="仿宋" w:cs="仿宋"/>
          <w:color w:val="auto"/>
          <w:sz w:val="24"/>
        </w:rPr>
      </w:pPr>
      <w:r>
        <w:rPr>
          <w:rFonts w:hint="eastAsia" w:ascii="仿宋" w:hAnsi="仿宋" w:eastAsia="仿宋" w:cs="仿宋"/>
          <w:color w:val="auto"/>
          <w:spacing w:val="240"/>
          <w:kern w:val="0"/>
          <w:sz w:val="24"/>
          <w:fitText w:val="960" w:id="-1028432891"/>
        </w:rPr>
        <w:t>名</w:t>
      </w:r>
      <w:r>
        <w:rPr>
          <w:rFonts w:hint="eastAsia" w:ascii="仿宋" w:hAnsi="仿宋" w:eastAsia="仿宋" w:cs="仿宋"/>
          <w:color w:val="auto"/>
          <w:spacing w:val="0"/>
          <w:kern w:val="0"/>
          <w:sz w:val="24"/>
          <w:fitText w:val="960" w:id="-1028432891"/>
        </w:rPr>
        <w:t>称</w:t>
      </w:r>
      <w:r>
        <w:rPr>
          <w:rFonts w:hint="eastAsia" w:ascii="仿宋" w:hAnsi="仿宋" w:eastAsia="仿宋" w:cs="仿宋"/>
          <w:color w:val="auto"/>
          <w:sz w:val="24"/>
        </w:rPr>
        <w:t>：浙江省成套工程有限公司</w:t>
      </w:r>
    </w:p>
    <w:p>
      <w:pPr>
        <w:spacing w:line="360" w:lineRule="auto"/>
        <w:ind w:firstLine="480"/>
        <w:rPr>
          <w:rFonts w:ascii="仿宋" w:hAnsi="仿宋" w:eastAsia="仿宋" w:cs="仿宋"/>
          <w:color w:val="auto"/>
          <w:sz w:val="24"/>
        </w:rPr>
      </w:pPr>
      <w:r>
        <w:rPr>
          <w:rFonts w:hint="eastAsia" w:ascii="仿宋" w:hAnsi="仿宋" w:eastAsia="仿宋" w:cs="仿宋"/>
          <w:color w:val="auto"/>
          <w:spacing w:val="240"/>
          <w:kern w:val="0"/>
          <w:sz w:val="24"/>
          <w:fitText w:val="960" w:id="-1028432892"/>
        </w:rPr>
        <w:t>地</w:t>
      </w:r>
      <w:r>
        <w:rPr>
          <w:rFonts w:hint="eastAsia" w:ascii="仿宋" w:hAnsi="仿宋" w:eastAsia="仿宋" w:cs="仿宋"/>
          <w:color w:val="auto"/>
          <w:spacing w:val="0"/>
          <w:kern w:val="0"/>
          <w:sz w:val="24"/>
          <w:fitText w:val="960" w:id="-1028432892"/>
        </w:rPr>
        <w:t>址</w:t>
      </w:r>
      <w:r>
        <w:rPr>
          <w:rFonts w:hint="eastAsia" w:ascii="仿宋" w:hAnsi="仿宋" w:eastAsia="仿宋" w:cs="仿宋"/>
          <w:color w:val="auto"/>
          <w:sz w:val="24"/>
        </w:rPr>
        <w:t>：杭州市西湖区古墩路7</w:t>
      </w:r>
      <w:r>
        <w:rPr>
          <w:rFonts w:ascii="仿宋" w:hAnsi="仿宋" w:eastAsia="仿宋" w:cs="仿宋"/>
          <w:color w:val="auto"/>
          <w:sz w:val="24"/>
        </w:rPr>
        <w:t>01</w:t>
      </w:r>
      <w:r>
        <w:rPr>
          <w:rFonts w:hint="eastAsia" w:ascii="仿宋" w:hAnsi="仿宋" w:eastAsia="仿宋" w:cs="仿宋"/>
          <w:color w:val="auto"/>
          <w:sz w:val="24"/>
        </w:rPr>
        <w:t>号紫金广场A座</w:t>
      </w:r>
      <w:r>
        <w:rPr>
          <w:rFonts w:ascii="仿宋" w:hAnsi="仿宋" w:eastAsia="仿宋" w:cs="仿宋"/>
          <w:color w:val="auto"/>
          <w:sz w:val="24"/>
        </w:rPr>
        <w:t>15</w:t>
      </w:r>
      <w:r>
        <w:rPr>
          <w:rFonts w:hint="eastAsia" w:ascii="仿宋" w:hAnsi="仿宋" w:eastAsia="仿宋" w:cs="仿宋"/>
          <w:color w:val="auto"/>
          <w:sz w:val="24"/>
        </w:rPr>
        <w:t>楼1</w:t>
      </w:r>
      <w:r>
        <w:rPr>
          <w:rFonts w:ascii="仿宋" w:hAnsi="仿宋" w:eastAsia="仿宋" w:cs="仿宋"/>
          <w:color w:val="auto"/>
          <w:sz w:val="24"/>
        </w:rPr>
        <w:t>509</w:t>
      </w:r>
      <w:r>
        <w:rPr>
          <w:rFonts w:hint="eastAsia" w:ascii="仿宋" w:hAnsi="仿宋" w:eastAsia="仿宋" w:cs="仿宋"/>
          <w:color w:val="auto"/>
          <w:sz w:val="24"/>
        </w:rPr>
        <w:t>室</w:t>
      </w:r>
    </w:p>
    <w:p>
      <w:pPr>
        <w:spacing w:line="360" w:lineRule="auto"/>
        <w:ind w:firstLine="480"/>
        <w:rPr>
          <w:rFonts w:ascii="仿宋" w:hAnsi="仿宋" w:eastAsia="仿宋" w:cs="仿宋"/>
          <w:color w:val="auto"/>
          <w:sz w:val="24"/>
        </w:rPr>
      </w:pPr>
      <w:r>
        <w:rPr>
          <w:rFonts w:hint="eastAsia" w:ascii="仿宋" w:hAnsi="仿宋" w:eastAsia="仿宋" w:cs="仿宋"/>
          <w:color w:val="auto"/>
          <w:spacing w:val="240"/>
          <w:kern w:val="0"/>
          <w:sz w:val="24"/>
          <w:fitText w:val="960" w:id="-1028432893"/>
        </w:rPr>
        <w:t>传</w:t>
      </w:r>
      <w:r>
        <w:rPr>
          <w:rFonts w:hint="eastAsia" w:ascii="仿宋" w:hAnsi="仿宋" w:eastAsia="仿宋" w:cs="仿宋"/>
          <w:color w:val="auto"/>
          <w:spacing w:val="0"/>
          <w:kern w:val="0"/>
          <w:sz w:val="24"/>
          <w:fitText w:val="960" w:id="-1028432893"/>
        </w:rPr>
        <w:t>真</w:t>
      </w:r>
      <w:r>
        <w:rPr>
          <w:rFonts w:hint="eastAsia" w:ascii="仿宋" w:hAnsi="仿宋" w:eastAsia="仿宋" w:cs="仿宋"/>
          <w:color w:val="auto"/>
          <w:sz w:val="24"/>
        </w:rPr>
        <w:t>：/</w:t>
      </w:r>
    </w:p>
    <w:p>
      <w:pPr>
        <w:spacing w:line="360" w:lineRule="auto"/>
        <w:ind w:firstLine="480"/>
        <w:rPr>
          <w:rFonts w:ascii="仿宋" w:hAnsi="仿宋" w:eastAsia="仿宋" w:cs="仿宋"/>
          <w:color w:val="auto"/>
          <w:sz w:val="24"/>
        </w:rPr>
      </w:pPr>
      <w:r>
        <w:rPr>
          <w:rFonts w:hint="eastAsia" w:ascii="仿宋" w:hAnsi="仿宋" w:eastAsia="仿宋" w:cs="仿宋"/>
          <w:color w:val="auto"/>
          <w:sz w:val="24"/>
        </w:rPr>
        <w:t>项目联系人（询问）：严淳</w:t>
      </w:r>
    </w:p>
    <w:p>
      <w:pPr>
        <w:spacing w:line="360" w:lineRule="auto"/>
        <w:ind w:firstLine="480"/>
        <w:rPr>
          <w:rFonts w:ascii="仿宋" w:hAnsi="仿宋" w:eastAsia="仿宋" w:cs="仿宋"/>
          <w:color w:val="auto"/>
          <w:sz w:val="24"/>
        </w:rPr>
      </w:pPr>
      <w:r>
        <w:rPr>
          <w:rFonts w:hint="eastAsia" w:ascii="仿宋" w:hAnsi="仿宋" w:eastAsia="仿宋" w:cs="仿宋"/>
          <w:color w:val="auto"/>
          <w:sz w:val="24"/>
        </w:rPr>
        <w:t>项目联系方式（询问）：18007898088</w:t>
      </w:r>
    </w:p>
    <w:p>
      <w:pPr>
        <w:spacing w:line="360" w:lineRule="auto"/>
        <w:ind w:firstLine="480"/>
        <w:rPr>
          <w:rFonts w:ascii="仿宋" w:hAnsi="仿宋" w:eastAsia="仿宋" w:cs="仿宋"/>
          <w:color w:val="auto"/>
          <w:sz w:val="24"/>
        </w:rPr>
      </w:pPr>
      <w:r>
        <w:rPr>
          <w:rFonts w:hint="eastAsia" w:ascii="仿宋" w:hAnsi="仿宋" w:eastAsia="仿宋" w:cs="仿宋"/>
          <w:color w:val="auto"/>
          <w:sz w:val="24"/>
        </w:rPr>
        <w:t>质疑联系人：何磊</w:t>
      </w:r>
    </w:p>
    <w:p>
      <w:pPr>
        <w:spacing w:line="360" w:lineRule="auto"/>
        <w:ind w:firstLine="480"/>
        <w:rPr>
          <w:rFonts w:ascii="仿宋" w:hAnsi="仿宋" w:eastAsia="仿宋" w:cs="仿宋"/>
          <w:color w:val="auto"/>
          <w:sz w:val="24"/>
        </w:rPr>
      </w:pPr>
      <w:r>
        <w:rPr>
          <w:rFonts w:hint="eastAsia" w:ascii="仿宋" w:hAnsi="仿宋" w:eastAsia="仿宋" w:cs="仿宋"/>
          <w:color w:val="auto"/>
          <w:sz w:val="24"/>
        </w:rPr>
        <w:t>质疑联系方式：</w:t>
      </w:r>
      <w:r>
        <w:rPr>
          <w:rFonts w:ascii="仿宋" w:hAnsi="仿宋" w:eastAsia="仿宋" w:cs="仿宋"/>
          <w:color w:val="auto"/>
          <w:sz w:val="24"/>
        </w:rPr>
        <w:t>15868121513</w:t>
      </w:r>
      <w:r>
        <w:rPr>
          <w:rFonts w:hint="eastAsia" w:ascii="仿宋" w:hAnsi="仿宋" w:eastAsia="仿宋" w:cs="仿宋"/>
          <w:color w:val="auto"/>
          <w:sz w:val="24"/>
        </w:rPr>
        <w:t>（请通过以下路径在线提起质疑：政采云-项目采购-询问质疑投诉-质疑列表）</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3.同级政府采购监督管理部门</w:t>
      </w:r>
    </w:p>
    <w:p>
      <w:pPr>
        <w:spacing w:line="360" w:lineRule="auto"/>
        <w:ind w:firstLine="420"/>
        <w:rPr>
          <w:rFonts w:ascii="仿宋" w:hAnsi="仿宋" w:eastAsia="仿宋" w:cs="仿宋"/>
          <w:color w:val="auto"/>
          <w:sz w:val="24"/>
        </w:rPr>
      </w:pPr>
      <w:r>
        <w:rPr>
          <w:rFonts w:hint="eastAsia" w:ascii="仿宋" w:hAnsi="仿宋" w:eastAsia="仿宋" w:cs="仿宋"/>
          <w:color w:val="auto"/>
          <w:spacing w:val="240"/>
          <w:kern w:val="0"/>
          <w:sz w:val="24"/>
          <w:fitText w:val="960" w:id="-1028432894"/>
        </w:rPr>
        <w:t>名</w:t>
      </w:r>
      <w:r>
        <w:rPr>
          <w:rFonts w:hint="eastAsia" w:ascii="仿宋" w:hAnsi="仿宋" w:eastAsia="仿宋" w:cs="仿宋"/>
          <w:color w:val="auto"/>
          <w:spacing w:val="0"/>
          <w:kern w:val="0"/>
          <w:sz w:val="24"/>
          <w:fitText w:val="960" w:id="-1028432894"/>
        </w:rPr>
        <w:t>称</w:t>
      </w:r>
      <w:r>
        <w:rPr>
          <w:rFonts w:hint="eastAsia" w:ascii="仿宋" w:hAnsi="仿宋" w:eastAsia="仿宋" w:cs="仿宋"/>
          <w:color w:val="auto"/>
          <w:sz w:val="24"/>
        </w:rPr>
        <w:t>：杭州市上城区财政局/浙江省政府采购行政裁决服务中心（杭州）</w:t>
      </w:r>
    </w:p>
    <w:p>
      <w:pPr>
        <w:spacing w:line="360" w:lineRule="auto"/>
        <w:ind w:firstLine="420"/>
        <w:rPr>
          <w:rFonts w:ascii="仿宋" w:hAnsi="仿宋" w:eastAsia="仿宋" w:cs="仿宋"/>
          <w:color w:val="auto"/>
          <w:sz w:val="24"/>
        </w:rPr>
      </w:pPr>
      <w:r>
        <w:rPr>
          <w:rFonts w:hint="eastAsia" w:ascii="仿宋" w:hAnsi="仿宋" w:eastAsia="仿宋" w:cs="仿宋"/>
          <w:color w:val="auto"/>
          <w:spacing w:val="240"/>
          <w:kern w:val="0"/>
          <w:sz w:val="24"/>
          <w:fitText w:val="960" w:id="-1028432895"/>
        </w:rPr>
        <w:t>地</w:t>
      </w:r>
      <w:r>
        <w:rPr>
          <w:rFonts w:hint="eastAsia" w:ascii="仿宋" w:hAnsi="仿宋" w:eastAsia="仿宋" w:cs="仿宋"/>
          <w:color w:val="auto"/>
          <w:spacing w:val="0"/>
          <w:kern w:val="0"/>
          <w:sz w:val="24"/>
          <w:fitText w:val="960" w:id="-1028432895"/>
        </w:rPr>
        <w:t>址</w:t>
      </w:r>
      <w:r>
        <w:rPr>
          <w:rFonts w:hint="eastAsia" w:ascii="仿宋" w:hAnsi="仿宋" w:eastAsia="仿宋" w:cs="仿宋"/>
          <w:color w:val="auto"/>
          <w:sz w:val="24"/>
        </w:rPr>
        <w:t>：杭州市上城区四季青街道新业路市民之家G03办公室（快递仅限ems或顺丰）</w:t>
      </w:r>
    </w:p>
    <w:p>
      <w:pPr>
        <w:spacing w:line="360" w:lineRule="auto"/>
        <w:ind w:firstLine="420"/>
        <w:rPr>
          <w:rFonts w:ascii="仿宋" w:hAnsi="仿宋" w:eastAsia="仿宋" w:cs="仿宋"/>
          <w:color w:val="auto"/>
          <w:sz w:val="24"/>
        </w:rPr>
      </w:pPr>
      <w:r>
        <w:rPr>
          <w:rFonts w:hint="eastAsia" w:ascii="仿宋" w:hAnsi="仿宋" w:eastAsia="仿宋" w:cs="仿宋"/>
          <w:color w:val="auto"/>
          <w:spacing w:val="240"/>
          <w:kern w:val="0"/>
          <w:sz w:val="24"/>
          <w:fitText w:val="960" w:id="-1028432896"/>
        </w:rPr>
        <w:t>传</w:t>
      </w:r>
      <w:r>
        <w:rPr>
          <w:rFonts w:hint="eastAsia" w:ascii="仿宋" w:hAnsi="仿宋" w:eastAsia="仿宋" w:cs="仿宋"/>
          <w:color w:val="auto"/>
          <w:spacing w:val="0"/>
          <w:kern w:val="0"/>
          <w:sz w:val="24"/>
          <w:fitText w:val="960" w:id="-1028432896"/>
        </w:rPr>
        <w:t>真</w:t>
      </w:r>
      <w:r>
        <w:rPr>
          <w:rFonts w:hint="eastAsia" w:ascii="仿宋" w:hAnsi="仿宋" w:eastAsia="仿宋" w:cs="仿宋"/>
          <w:color w:val="auto"/>
          <w:sz w:val="24"/>
        </w:rPr>
        <w:t>：/</w:t>
      </w:r>
    </w:p>
    <w:p>
      <w:pPr>
        <w:spacing w:line="360" w:lineRule="auto"/>
        <w:ind w:firstLine="480"/>
        <w:rPr>
          <w:rFonts w:ascii="仿宋" w:hAnsi="仿宋" w:eastAsia="仿宋" w:cs="仿宋"/>
          <w:color w:val="auto"/>
          <w:sz w:val="24"/>
        </w:rPr>
      </w:pPr>
      <w:r>
        <w:rPr>
          <w:rFonts w:hint="eastAsia" w:ascii="仿宋" w:hAnsi="仿宋" w:eastAsia="仿宋" w:cs="仿宋"/>
          <w:color w:val="auto"/>
          <w:sz w:val="24"/>
        </w:rPr>
        <w:t>联系人：朱女士/王女士</w:t>
      </w:r>
    </w:p>
    <w:p>
      <w:pPr>
        <w:spacing w:line="360" w:lineRule="auto"/>
        <w:ind w:firstLine="480"/>
        <w:rPr>
          <w:rFonts w:ascii="仿宋" w:hAnsi="仿宋" w:eastAsia="仿宋" w:cs="仿宋"/>
          <w:color w:val="auto"/>
          <w:sz w:val="24"/>
        </w:rPr>
      </w:pPr>
      <w:r>
        <w:rPr>
          <w:rFonts w:hint="eastAsia" w:ascii="仿宋" w:hAnsi="仿宋" w:eastAsia="仿宋" w:cs="仿宋"/>
          <w:color w:val="auto"/>
          <w:sz w:val="24"/>
        </w:rPr>
        <w:t>监督投诉电话：0571-85252453（仅限投诉事项）</w:t>
      </w:r>
    </w:p>
    <w:p>
      <w:pPr>
        <w:spacing w:line="360" w:lineRule="auto"/>
        <w:ind w:firstLine="480"/>
        <w:rPr>
          <w:rFonts w:ascii="仿宋" w:hAnsi="仿宋" w:eastAsia="仿宋" w:cs="仿宋"/>
          <w:color w:val="auto"/>
          <w:sz w:val="24"/>
        </w:rPr>
      </w:pPr>
      <w:r>
        <w:rPr>
          <w:rFonts w:hint="eastAsia" w:ascii="仿宋" w:hAnsi="仿宋" w:eastAsia="仿宋" w:cs="仿宋"/>
          <w:color w:val="auto"/>
          <w:sz w:val="24"/>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CA问题联系电话（人工）：汇信CA 400-888-4636；天谷CA 400-087-8198。</w:t>
      </w:r>
    </w:p>
    <w:p>
      <w:pPr>
        <w:adjustRightInd/>
        <w:spacing w:line="360" w:lineRule="auto"/>
        <w:jc w:val="center"/>
        <w:outlineLvl w:val="0"/>
        <w:rPr>
          <w:rFonts w:ascii="仿宋" w:hAnsi="仿宋" w:eastAsia="仿宋" w:cs="仿宋"/>
          <w:b/>
          <w:color w:val="auto"/>
          <w:sz w:val="36"/>
          <w:szCs w:val="20"/>
        </w:rPr>
        <w:sectPr>
          <w:pgSz w:w="11906" w:h="16838"/>
          <w:pgMar w:top="680" w:right="1418" w:bottom="468" w:left="1418" w:header="851" w:footer="992" w:gutter="0"/>
          <w:cols w:space="720" w:num="1"/>
          <w:titlePg/>
          <w:docGrid w:linePitch="312" w:charSpace="0"/>
        </w:sectPr>
      </w:pPr>
    </w:p>
    <w:p>
      <w:pPr>
        <w:adjustRightInd/>
        <w:spacing w:line="360" w:lineRule="auto"/>
        <w:jc w:val="center"/>
        <w:outlineLvl w:val="0"/>
        <w:rPr>
          <w:rFonts w:ascii="仿宋" w:hAnsi="仿宋" w:eastAsia="仿宋" w:cs="仿宋"/>
          <w:b/>
          <w:color w:val="auto"/>
          <w:sz w:val="36"/>
          <w:szCs w:val="20"/>
        </w:rPr>
      </w:pPr>
      <w:r>
        <w:rPr>
          <w:rFonts w:hint="eastAsia" w:ascii="仿宋" w:hAnsi="仿宋" w:eastAsia="仿宋" w:cs="仿宋"/>
          <w:b/>
          <w:color w:val="auto"/>
          <w:sz w:val="36"/>
          <w:szCs w:val="20"/>
        </w:rPr>
        <w:t xml:space="preserve">第二部分 </w:t>
      </w:r>
      <w:r>
        <w:rPr>
          <w:rFonts w:ascii="仿宋" w:hAnsi="仿宋" w:eastAsia="仿宋" w:cs="仿宋"/>
          <w:b/>
          <w:color w:val="auto"/>
          <w:sz w:val="36"/>
          <w:szCs w:val="20"/>
        </w:rPr>
        <w:t xml:space="preserve"> </w:t>
      </w:r>
      <w:r>
        <w:rPr>
          <w:rFonts w:hint="eastAsia" w:ascii="仿宋" w:hAnsi="仿宋" w:eastAsia="仿宋" w:cs="仿宋"/>
          <w:b/>
          <w:color w:val="auto"/>
          <w:sz w:val="36"/>
          <w:szCs w:val="20"/>
        </w:rPr>
        <w:t>投标人须知</w:t>
      </w:r>
      <w:bookmarkEnd w:id="7"/>
    </w:p>
    <w:p>
      <w:pPr>
        <w:adjustRightInd/>
        <w:spacing w:line="360" w:lineRule="auto"/>
        <w:ind w:firstLine="3845" w:firstLineChars="1197"/>
        <w:outlineLvl w:val="0"/>
        <w:rPr>
          <w:rFonts w:ascii="仿宋" w:hAnsi="仿宋" w:eastAsia="仿宋" w:cs="仿宋"/>
          <w:b/>
          <w:color w:val="auto"/>
          <w:sz w:val="32"/>
          <w:szCs w:val="20"/>
        </w:rPr>
      </w:pPr>
      <w:r>
        <w:rPr>
          <w:rFonts w:hint="eastAsia" w:ascii="仿宋" w:hAnsi="仿宋" w:eastAsia="仿宋" w:cs="仿宋"/>
          <w:b/>
          <w:color w:val="auto"/>
          <w:sz w:val="32"/>
          <w:szCs w:val="20"/>
        </w:rPr>
        <w:t>前附表</w:t>
      </w:r>
    </w:p>
    <w:tbl>
      <w:tblPr>
        <w:tblStyle w:val="6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29"/>
        <w:gridCol w:w="1843"/>
        <w:gridCol w:w="60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2" w:hRule="atLeast"/>
          <w:tblHeader/>
          <w:jc w:val="center"/>
        </w:trPr>
        <w:tc>
          <w:tcPr>
            <w:tcW w:w="629" w:type="dxa"/>
            <w:vAlign w:val="center"/>
          </w:tcPr>
          <w:p>
            <w:pPr>
              <w:snapToGrid w:val="0"/>
              <w:jc w:val="center"/>
              <w:rPr>
                <w:rFonts w:ascii="仿宋" w:hAnsi="仿宋" w:eastAsia="仿宋" w:cs="仿宋"/>
                <w:b/>
                <w:color w:val="auto"/>
                <w:sz w:val="24"/>
              </w:rPr>
            </w:pPr>
            <w:r>
              <w:rPr>
                <w:rFonts w:hint="eastAsia" w:ascii="仿宋" w:hAnsi="仿宋" w:eastAsia="仿宋" w:cs="仿宋"/>
                <w:b/>
                <w:color w:val="auto"/>
                <w:sz w:val="24"/>
              </w:rPr>
              <w:t>序号</w:t>
            </w:r>
          </w:p>
        </w:tc>
        <w:tc>
          <w:tcPr>
            <w:tcW w:w="1843" w:type="dxa"/>
            <w:vAlign w:val="center"/>
          </w:tcPr>
          <w:p>
            <w:pPr>
              <w:snapToGrid w:val="0"/>
              <w:jc w:val="center"/>
              <w:rPr>
                <w:rFonts w:ascii="仿宋" w:hAnsi="仿宋" w:eastAsia="仿宋" w:cs="仿宋"/>
                <w:b/>
                <w:color w:val="auto"/>
                <w:sz w:val="24"/>
              </w:rPr>
            </w:pPr>
            <w:r>
              <w:rPr>
                <w:rFonts w:hint="eastAsia" w:ascii="仿宋" w:hAnsi="仿宋" w:eastAsia="仿宋" w:cs="仿宋"/>
                <w:b/>
                <w:color w:val="auto"/>
                <w:sz w:val="24"/>
              </w:rPr>
              <w:t>事项</w:t>
            </w:r>
          </w:p>
        </w:tc>
        <w:tc>
          <w:tcPr>
            <w:tcW w:w="6095" w:type="dxa"/>
            <w:vAlign w:val="center"/>
          </w:tcPr>
          <w:p>
            <w:pPr>
              <w:snapToGrid w:val="0"/>
              <w:jc w:val="center"/>
              <w:rPr>
                <w:rFonts w:ascii="仿宋" w:hAnsi="仿宋" w:eastAsia="仿宋" w:cs="仿宋"/>
                <w:b/>
                <w:color w:val="auto"/>
                <w:sz w:val="24"/>
              </w:rPr>
            </w:pPr>
            <w:r>
              <w:rPr>
                <w:rFonts w:hint="eastAsia" w:ascii="仿宋" w:hAnsi="仿宋" w:eastAsia="仿宋" w:cs="仿宋"/>
                <w:b/>
                <w:color w:val="auto"/>
                <w:sz w:val="24"/>
              </w:rPr>
              <w:t>本项目的特别规定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2" w:hRule="atLeast"/>
          <w:tblHeader/>
          <w:jc w:val="center"/>
        </w:trPr>
        <w:tc>
          <w:tcPr>
            <w:tcW w:w="629" w:type="dxa"/>
            <w:vAlign w:val="center"/>
          </w:tcPr>
          <w:p>
            <w:pPr>
              <w:snapToGrid w:val="0"/>
              <w:jc w:val="center"/>
              <w:rPr>
                <w:rFonts w:ascii="仿宋" w:hAnsi="仿宋" w:eastAsia="仿宋" w:cs="仿宋"/>
                <w:color w:val="auto"/>
                <w:sz w:val="24"/>
              </w:rPr>
            </w:pPr>
            <w:r>
              <w:rPr>
                <w:rFonts w:hint="eastAsia" w:ascii="仿宋" w:hAnsi="仿宋" w:eastAsia="仿宋" w:cs="仿宋"/>
                <w:color w:val="auto"/>
                <w:sz w:val="24"/>
              </w:rPr>
              <w:t>1</w:t>
            </w:r>
          </w:p>
        </w:tc>
        <w:tc>
          <w:tcPr>
            <w:tcW w:w="1843" w:type="dxa"/>
            <w:vAlign w:val="center"/>
          </w:tcPr>
          <w:p>
            <w:pPr>
              <w:snapToGrid w:val="0"/>
              <w:jc w:val="center"/>
              <w:rPr>
                <w:rFonts w:ascii="仿宋" w:hAnsi="仿宋" w:eastAsia="仿宋" w:cs="仿宋"/>
                <w:b/>
                <w:color w:val="auto"/>
                <w:sz w:val="24"/>
              </w:rPr>
            </w:pPr>
            <w:r>
              <w:rPr>
                <w:rFonts w:hint="eastAsia" w:ascii="仿宋" w:hAnsi="仿宋" w:eastAsia="仿宋" w:cs="仿宋"/>
                <w:b/>
                <w:color w:val="auto"/>
                <w:sz w:val="24"/>
              </w:rPr>
              <w:t>项目属性</w:t>
            </w:r>
          </w:p>
        </w:tc>
        <w:tc>
          <w:tcPr>
            <w:tcW w:w="6095" w:type="dxa"/>
            <w:vAlign w:val="center"/>
          </w:tcPr>
          <w:p>
            <w:pPr>
              <w:rPr>
                <w:rFonts w:ascii="仿宋" w:hAnsi="仿宋" w:eastAsia="仿宋" w:cs="仿宋"/>
                <w:color w:val="auto"/>
                <w:sz w:val="24"/>
              </w:rPr>
            </w:pPr>
            <w:r>
              <w:rPr>
                <w:rFonts w:hint="eastAsia" w:ascii="仿宋" w:hAnsi="仿宋" w:eastAsia="仿宋" w:cs="仿宋"/>
                <w:color w:val="auto"/>
                <w:sz w:val="24"/>
              </w:rPr>
              <w:t>服务类。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076" w:hRule="atLeast"/>
          <w:tblHeader/>
          <w:jc w:val="center"/>
        </w:trPr>
        <w:tc>
          <w:tcPr>
            <w:tcW w:w="629" w:type="dxa"/>
            <w:vAlign w:val="center"/>
          </w:tcPr>
          <w:p>
            <w:pPr>
              <w:snapToGrid w:val="0"/>
              <w:jc w:val="center"/>
              <w:rPr>
                <w:rFonts w:ascii="仿宋" w:hAnsi="仿宋" w:eastAsia="仿宋" w:cs="仿宋"/>
                <w:color w:val="auto"/>
                <w:sz w:val="24"/>
              </w:rPr>
            </w:pPr>
            <w:r>
              <w:rPr>
                <w:rFonts w:hint="eastAsia" w:ascii="仿宋" w:hAnsi="仿宋" w:eastAsia="仿宋" w:cs="仿宋"/>
                <w:color w:val="auto"/>
                <w:sz w:val="24"/>
              </w:rPr>
              <w:t>2</w:t>
            </w:r>
          </w:p>
        </w:tc>
        <w:tc>
          <w:tcPr>
            <w:tcW w:w="1843" w:type="dxa"/>
            <w:vAlign w:val="center"/>
          </w:tcPr>
          <w:p>
            <w:pPr>
              <w:snapToGrid w:val="0"/>
              <w:jc w:val="center"/>
              <w:rPr>
                <w:rFonts w:ascii="仿宋" w:hAnsi="仿宋" w:eastAsia="仿宋" w:cs="仿宋"/>
                <w:b/>
                <w:color w:val="auto"/>
                <w:sz w:val="24"/>
              </w:rPr>
            </w:pPr>
            <w:r>
              <w:rPr>
                <w:rFonts w:hint="eastAsia" w:ascii="仿宋" w:hAnsi="仿宋" w:eastAsia="仿宋" w:cs="仿宋"/>
                <w:b/>
                <w:color w:val="auto"/>
                <w:sz w:val="24"/>
              </w:rPr>
              <w:t>采购标的及其对应的中小企业划分标准所属行业</w:t>
            </w:r>
          </w:p>
        </w:tc>
        <w:tc>
          <w:tcPr>
            <w:tcW w:w="6095" w:type="dxa"/>
            <w:vAlign w:val="center"/>
          </w:tcPr>
          <w:p>
            <w:pPr>
              <w:numPr>
                <w:ilvl w:val="0"/>
                <w:numId w:val="2"/>
              </w:numPr>
              <w:snapToGrid w:val="0"/>
              <w:rPr>
                <w:rFonts w:ascii="仿宋" w:hAnsi="仿宋" w:eastAsia="仿宋" w:cs="宋体"/>
                <w:color w:val="auto"/>
                <w:kern w:val="0"/>
                <w:sz w:val="24"/>
              </w:rPr>
            </w:pPr>
            <w:r>
              <w:rPr>
                <w:rFonts w:hint="eastAsia" w:ascii="仿宋" w:hAnsi="仿宋" w:eastAsia="仿宋" w:cs="宋体"/>
                <w:color w:val="auto"/>
                <w:kern w:val="0"/>
                <w:sz w:val="24"/>
              </w:rPr>
              <w:t>标的：</w:t>
            </w:r>
            <w:r>
              <w:rPr>
                <w:rFonts w:hint="eastAsia" w:ascii="仿宋" w:hAnsi="仿宋" w:eastAsia="仿宋" w:cs="宋体"/>
                <w:color w:val="auto"/>
                <w:kern w:val="0"/>
                <w:sz w:val="24"/>
                <w:u w:val="single"/>
              </w:rPr>
              <w:t>杭州市公安局上城区分局300路视频监控建设项目监理</w:t>
            </w:r>
            <w:r>
              <w:rPr>
                <w:rFonts w:hint="eastAsia" w:ascii="仿宋" w:hAnsi="仿宋" w:eastAsia="仿宋" w:cs="宋体"/>
                <w:color w:val="auto"/>
                <w:kern w:val="0"/>
                <w:sz w:val="24"/>
              </w:rPr>
              <w:t>，属于</w:t>
            </w:r>
            <w:r>
              <w:rPr>
                <w:rFonts w:hint="eastAsia" w:ascii="仿宋" w:hAnsi="仿宋" w:eastAsia="仿宋" w:cs="宋体"/>
                <w:color w:val="auto"/>
                <w:kern w:val="0"/>
                <w:sz w:val="24"/>
                <w:u w:val="single"/>
              </w:rPr>
              <w:t>软件和信息技术服务业</w:t>
            </w:r>
            <w:r>
              <w:rPr>
                <w:rFonts w:hint="eastAsia" w:ascii="仿宋" w:hAnsi="仿宋" w:eastAsia="仿宋" w:cs="宋体"/>
                <w:color w:val="auto"/>
                <w:kern w:val="0"/>
                <w:sz w:val="24"/>
              </w:rPr>
              <w:t>行业；</w:t>
            </w:r>
          </w:p>
          <w:p>
            <w:pPr>
              <w:snapToGrid w:val="0"/>
              <w:rPr>
                <w:rFonts w:ascii="仿宋" w:hAnsi="仿宋" w:eastAsia="仿宋" w:cs="宋体"/>
                <w:color w:val="auto"/>
                <w:kern w:val="0"/>
                <w:sz w:val="24"/>
              </w:rPr>
            </w:pPr>
            <w:r>
              <w:rPr>
                <w:rFonts w:hint="eastAsia" w:ascii="仿宋" w:hAnsi="仿宋" w:eastAsia="仿宋" w:cs="宋体"/>
                <w:color w:val="auto"/>
                <w:kern w:val="0"/>
                <w:sz w:val="24"/>
              </w:rPr>
              <w:t>（2）备注：《关于印发中小企业划型标准规定的通知》（工信部联企业〔2011〕300）：</w:t>
            </w:r>
            <w:r>
              <w:rPr>
                <w:rFonts w:hint="eastAsia" w:ascii="仿宋" w:hAnsi="仿宋" w:eastAsia="仿宋" w:cs="宋体"/>
                <w:color w:val="auto"/>
                <w:kern w:val="0"/>
                <w:sz w:val="24"/>
                <w:u w:val="single"/>
              </w:rPr>
              <w:t>其他未列明行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仿宋" w:hAnsi="仿宋" w:eastAsia="仿宋" w:cs="宋体"/>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56" w:hRule="atLeast"/>
          <w:tblHeader/>
          <w:jc w:val="center"/>
        </w:trPr>
        <w:tc>
          <w:tcPr>
            <w:tcW w:w="629" w:type="dxa"/>
            <w:vAlign w:val="center"/>
          </w:tcPr>
          <w:p>
            <w:pPr>
              <w:snapToGrid w:val="0"/>
              <w:jc w:val="center"/>
              <w:rPr>
                <w:rFonts w:ascii="仿宋" w:hAnsi="仿宋" w:eastAsia="仿宋" w:cs="仿宋"/>
                <w:color w:val="auto"/>
                <w:sz w:val="24"/>
              </w:rPr>
            </w:pPr>
            <w:r>
              <w:rPr>
                <w:rFonts w:hint="eastAsia" w:ascii="仿宋" w:hAnsi="仿宋" w:eastAsia="仿宋" w:cs="仿宋"/>
                <w:color w:val="auto"/>
                <w:sz w:val="24"/>
              </w:rPr>
              <w:t>3</w:t>
            </w:r>
          </w:p>
        </w:tc>
        <w:tc>
          <w:tcPr>
            <w:tcW w:w="1843" w:type="dxa"/>
            <w:vAlign w:val="center"/>
          </w:tcPr>
          <w:p>
            <w:pPr>
              <w:snapToGrid w:val="0"/>
              <w:jc w:val="center"/>
              <w:rPr>
                <w:rFonts w:ascii="仿宋" w:hAnsi="仿宋" w:eastAsia="仿宋" w:cs="仿宋"/>
                <w:b/>
                <w:color w:val="auto"/>
                <w:sz w:val="24"/>
              </w:rPr>
            </w:pPr>
            <w:r>
              <w:rPr>
                <w:rFonts w:hint="eastAsia" w:ascii="仿宋" w:hAnsi="仿宋" w:eastAsia="仿宋" w:cs="仿宋"/>
                <w:b/>
                <w:color w:val="auto"/>
                <w:sz w:val="24"/>
              </w:rPr>
              <w:t>是否允许采购进口产品</w:t>
            </w:r>
          </w:p>
        </w:tc>
        <w:tc>
          <w:tcPr>
            <w:tcW w:w="6095" w:type="dxa"/>
            <w:vAlign w:val="center"/>
          </w:tcPr>
          <w:p>
            <w:pPr>
              <w:rPr>
                <w:rFonts w:ascii="仿宋" w:hAnsi="仿宋" w:eastAsia="仿宋" w:cs="仿宋"/>
                <w:color w:val="auto"/>
                <w:kern w:val="0"/>
                <w:sz w:val="24"/>
              </w:rPr>
            </w:pPr>
            <w:sdt>
              <w:sdtPr>
                <w:rPr>
                  <w:rFonts w:hint="eastAsia" w:ascii="仿宋" w:hAnsi="仿宋" w:eastAsia="仿宋" w:cs="仿宋"/>
                  <w:color w:val="auto"/>
                  <w:kern w:val="0"/>
                  <w:sz w:val="24"/>
                </w:rPr>
                <w:id w:val="-1828425707"/>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w:char="F0FE"/>
                </w:r>
              </w:sdtContent>
            </w:sdt>
            <w:r>
              <w:rPr>
                <w:rFonts w:hint="eastAsia" w:ascii="仿宋" w:hAnsi="仿宋" w:eastAsia="仿宋" w:cs="仿宋"/>
                <w:color w:val="auto"/>
                <w:kern w:val="0"/>
                <w:sz w:val="24"/>
              </w:rPr>
              <w:t>本项目不允许采购进口产品。</w:t>
            </w:r>
          </w:p>
          <w:p>
            <w:pPr>
              <w:rPr>
                <w:rFonts w:ascii="仿宋" w:hAnsi="仿宋" w:eastAsia="仿宋" w:cs="仿宋"/>
                <w:color w:val="auto"/>
              </w:rPr>
            </w:pPr>
            <w:sdt>
              <w:sdtPr>
                <w:rPr>
                  <w:rFonts w:hint="eastAsia" w:ascii="仿宋" w:hAnsi="仿宋" w:eastAsia="仿宋" w:cs="仿宋"/>
                  <w:color w:val="auto"/>
                  <w:kern w:val="0"/>
                  <w:sz w:val="24"/>
                </w:rPr>
                <w:id w:val="-52852824"/>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kern w:val="0"/>
                <w:sz w:val="24"/>
              </w:rPr>
              <w:t>可以就</w:t>
            </w:r>
            <w:r>
              <w:rPr>
                <w:rFonts w:hint="eastAsia" w:ascii="仿宋" w:hAnsi="仿宋" w:eastAsia="仿宋" w:cs="仿宋"/>
                <w:color w:val="auto"/>
                <w:sz w:val="24"/>
                <w:u w:val="single"/>
              </w:rPr>
              <w:t xml:space="preserve"> / </w:t>
            </w:r>
            <w:r>
              <w:rPr>
                <w:rFonts w:hint="eastAsia" w:ascii="仿宋" w:hAnsi="仿宋" w:eastAsia="仿宋" w:cs="仿宋"/>
                <w:color w:val="auto"/>
                <w:kern w:val="0"/>
                <w:sz w:val="24"/>
              </w:rPr>
              <w:t>采购进口产品。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353" w:hRule="atLeast"/>
          <w:tblHeader/>
          <w:jc w:val="center"/>
        </w:trPr>
        <w:tc>
          <w:tcPr>
            <w:tcW w:w="629" w:type="dxa"/>
            <w:vAlign w:val="center"/>
          </w:tcPr>
          <w:p>
            <w:pPr>
              <w:snapToGrid w:val="0"/>
              <w:jc w:val="center"/>
              <w:rPr>
                <w:rFonts w:ascii="仿宋" w:hAnsi="仿宋" w:eastAsia="仿宋" w:cs="仿宋"/>
                <w:color w:val="auto"/>
                <w:sz w:val="24"/>
              </w:rPr>
            </w:pPr>
            <w:r>
              <w:rPr>
                <w:rFonts w:hint="eastAsia" w:ascii="仿宋" w:hAnsi="仿宋" w:eastAsia="仿宋" w:cs="仿宋"/>
                <w:color w:val="auto"/>
                <w:sz w:val="24"/>
              </w:rPr>
              <w:t>4</w:t>
            </w:r>
          </w:p>
        </w:tc>
        <w:tc>
          <w:tcPr>
            <w:tcW w:w="1843" w:type="dxa"/>
            <w:vAlign w:val="center"/>
          </w:tcPr>
          <w:p>
            <w:pPr>
              <w:snapToGrid w:val="0"/>
              <w:jc w:val="center"/>
              <w:rPr>
                <w:rFonts w:ascii="仿宋" w:hAnsi="仿宋" w:eastAsia="仿宋" w:cs="仿宋"/>
                <w:b/>
                <w:color w:val="auto"/>
                <w:sz w:val="24"/>
              </w:rPr>
            </w:pPr>
            <w:r>
              <w:rPr>
                <w:rFonts w:hint="eastAsia" w:ascii="仿宋" w:hAnsi="仿宋" w:eastAsia="仿宋" w:cs="仿宋"/>
                <w:b/>
                <w:color w:val="auto"/>
                <w:sz w:val="24"/>
              </w:rPr>
              <w:t>分包</w:t>
            </w:r>
          </w:p>
        </w:tc>
        <w:tc>
          <w:tcPr>
            <w:tcW w:w="6095" w:type="dxa"/>
            <w:vAlign w:val="center"/>
          </w:tcPr>
          <w:p>
            <w:pPr>
              <w:rPr>
                <w:rFonts w:ascii="仿宋" w:hAnsi="仿宋" w:eastAsia="仿宋" w:cs="仿宋"/>
                <w:color w:val="auto"/>
                <w:sz w:val="24"/>
              </w:rPr>
            </w:pPr>
            <w:sdt>
              <w:sdtPr>
                <w:rPr>
                  <w:rFonts w:hint="eastAsia" w:ascii="仿宋" w:hAnsi="仿宋" w:eastAsia="仿宋" w:cs="仿宋"/>
                  <w:color w:val="auto"/>
                  <w:kern w:val="0"/>
                  <w:sz w:val="24"/>
                </w:rPr>
                <w:id w:val="-1477286927"/>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w:char="F0FE"/>
                </w:r>
              </w:sdtContent>
            </w:sdt>
            <w:r>
              <w:rPr>
                <w:rFonts w:hint="eastAsia" w:ascii="仿宋" w:hAnsi="仿宋" w:eastAsia="仿宋" w:cs="仿宋"/>
                <w:color w:val="auto"/>
                <w:kern w:val="0"/>
                <w:sz w:val="24"/>
              </w:rPr>
              <w:t>A</w:t>
            </w:r>
            <w:r>
              <w:rPr>
                <w:rFonts w:hint="eastAsia" w:ascii="仿宋" w:hAnsi="仿宋" w:eastAsia="仿宋" w:cs="仿宋"/>
                <w:color w:val="auto"/>
                <w:sz w:val="24"/>
              </w:rPr>
              <w:t>同意将非主体、</w:t>
            </w:r>
            <w:r>
              <w:rPr>
                <w:rFonts w:hint="eastAsia" w:ascii="仿宋" w:hAnsi="仿宋" w:eastAsia="仿宋" w:cs="仿宋"/>
                <w:color w:val="auto"/>
                <w:sz w:val="24"/>
              </w:rPr>
              <w:t>非关键性的工作分包</w:t>
            </w:r>
            <w:r>
              <w:rPr>
                <w:rFonts w:hint="eastAsia" w:ascii="仿宋" w:hAnsi="仿宋" w:eastAsia="仿宋" w:cs="仿宋"/>
                <w:color w:val="auto"/>
                <w:sz w:val="24"/>
              </w:rPr>
              <w:t>。</w:t>
            </w:r>
          </w:p>
          <w:p>
            <w:pPr>
              <w:rPr>
                <w:rFonts w:ascii="仿宋" w:hAnsi="仿宋" w:eastAsia="仿宋" w:cs="仿宋"/>
                <w:color w:val="auto"/>
                <w:sz w:val="24"/>
              </w:rPr>
            </w:pPr>
            <w:sdt>
              <w:sdtPr>
                <w:rPr>
                  <w:rFonts w:hint="eastAsia" w:ascii="仿宋" w:hAnsi="仿宋" w:eastAsia="仿宋" w:cs="仿宋"/>
                  <w:color w:val="auto"/>
                  <w:kern w:val="0"/>
                  <w:sz w:val="24"/>
                </w:rPr>
                <w:id w:val="-1276331357"/>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kern w:val="0"/>
                <w:sz w:val="24"/>
              </w:rPr>
              <w:t>B</w:t>
            </w:r>
            <w:r>
              <w:rPr>
                <w:rFonts w:hint="eastAsia" w:ascii="仿宋" w:hAnsi="仿宋" w:eastAsia="仿宋" w:cs="仿宋"/>
                <w:color w:val="auto"/>
                <w:sz w:val="24"/>
              </w:rPr>
              <w:t>不同意分包。</w:t>
            </w:r>
          </w:p>
          <w:p>
            <w:pPr>
              <w:rPr>
                <w:rFonts w:ascii="仿宋" w:hAnsi="仿宋" w:eastAsia="仿宋" w:cs="仿宋"/>
                <w:color w:val="auto"/>
                <w:sz w:val="24"/>
              </w:rPr>
            </w:pPr>
            <w:r>
              <w:rPr>
                <w:rFonts w:hint="eastAsia" w:ascii="仿宋" w:hAnsi="仿宋" w:eastAsia="仿宋" w:cs="仿宋"/>
                <w:color w:val="auto"/>
                <w:sz w:val="24"/>
              </w:rPr>
              <w:t>注：不得限制大中型企业向小微企业合理分包。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blHeader/>
          <w:jc w:val="center"/>
        </w:trPr>
        <w:tc>
          <w:tcPr>
            <w:tcW w:w="629" w:type="dxa"/>
            <w:vAlign w:val="center"/>
          </w:tcPr>
          <w:p>
            <w:pPr>
              <w:snapToGrid w:val="0"/>
              <w:jc w:val="center"/>
              <w:rPr>
                <w:rFonts w:ascii="仿宋" w:hAnsi="仿宋" w:eastAsia="仿宋" w:cs="仿宋"/>
                <w:color w:val="auto"/>
                <w:sz w:val="24"/>
              </w:rPr>
            </w:pPr>
            <w:r>
              <w:rPr>
                <w:rFonts w:hint="eastAsia" w:ascii="仿宋" w:hAnsi="仿宋" w:eastAsia="仿宋" w:cs="仿宋"/>
                <w:color w:val="auto"/>
                <w:sz w:val="24"/>
              </w:rPr>
              <w:t>5</w:t>
            </w:r>
          </w:p>
        </w:tc>
        <w:tc>
          <w:tcPr>
            <w:tcW w:w="1843" w:type="dxa"/>
            <w:vAlign w:val="center"/>
          </w:tcPr>
          <w:p>
            <w:pPr>
              <w:snapToGrid w:val="0"/>
              <w:jc w:val="center"/>
              <w:rPr>
                <w:rFonts w:ascii="仿宋" w:hAnsi="仿宋" w:eastAsia="仿宋" w:cs="仿宋"/>
                <w:b/>
                <w:color w:val="auto"/>
                <w:sz w:val="24"/>
              </w:rPr>
            </w:pPr>
            <w:r>
              <w:rPr>
                <w:rFonts w:hint="eastAsia" w:ascii="仿宋" w:hAnsi="仿宋" w:eastAsia="仿宋" w:cs="仿宋"/>
                <w:b/>
                <w:color w:val="auto"/>
                <w:sz w:val="24"/>
              </w:rPr>
              <w:t>开标前答疑会或现场考察</w:t>
            </w:r>
          </w:p>
        </w:tc>
        <w:tc>
          <w:tcPr>
            <w:tcW w:w="6095" w:type="dxa"/>
            <w:vAlign w:val="center"/>
          </w:tcPr>
          <w:p>
            <w:pPr>
              <w:rPr>
                <w:rFonts w:ascii="仿宋" w:hAnsi="仿宋" w:eastAsia="仿宋" w:cs="仿宋"/>
                <w:color w:val="auto"/>
                <w:sz w:val="24"/>
              </w:rPr>
            </w:pPr>
            <w:sdt>
              <w:sdtPr>
                <w:rPr>
                  <w:rFonts w:hint="eastAsia" w:ascii="仿宋" w:hAnsi="仿宋" w:eastAsia="仿宋" w:cs="仿宋"/>
                  <w:color w:val="auto"/>
                  <w:kern w:val="0"/>
                  <w:sz w:val="24"/>
                </w:rPr>
                <w:id w:val="-212966419"/>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w:char="F0FE"/>
                </w:r>
              </w:sdtContent>
            </w:sdt>
            <w:r>
              <w:rPr>
                <w:rFonts w:hint="eastAsia" w:ascii="仿宋" w:hAnsi="仿宋" w:eastAsia="仿宋" w:cs="仿宋"/>
                <w:color w:val="auto"/>
                <w:kern w:val="0"/>
                <w:sz w:val="24"/>
              </w:rPr>
              <w:t>A</w:t>
            </w:r>
            <w:r>
              <w:rPr>
                <w:rFonts w:hint="eastAsia" w:ascii="仿宋" w:hAnsi="仿宋" w:eastAsia="仿宋" w:cs="仿宋"/>
                <w:color w:val="auto"/>
                <w:sz w:val="24"/>
              </w:rPr>
              <w:t>不组织。</w:t>
            </w:r>
          </w:p>
          <w:p>
            <w:pPr>
              <w:rPr>
                <w:rFonts w:ascii="仿宋" w:hAnsi="仿宋" w:eastAsia="仿宋" w:cs="仿宋"/>
                <w:color w:val="auto"/>
                <w:sz w:val="24"/>
                <w:szCs w:val="20"/>
              </w:rPr>
            </w:pPr>
            <w:sdt>
              <w:sdtPr>
                <w:rPr>
                  <w:rFonts w:hint="eastAsia" w:ascii="仿宋" w:hAnsi="仿宋" w:eastAsia="仿宋" w:cs="仿宋"/>
                  <w:color w:val="auto"/>
                  <w:kern w:val="0"/>
                  <w:sz w:val="24"/>
                </w:rPr>
                <w:id w:val="-999802974"/>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kern w:val="0"/>
                <w:sz w:val="24"/>
              </w:rPr>
              <w:t>B组织</w:t>
            </w:r>
            <w:r>
              <w:rPr>
                <w:rFonts w:hint="eastAsia" w:ascii="仿宋" w:hAnsi="仿宋" w:eastAsia="仿宋" w:cs="仿宋"/>
                <w:color w:val="auto"/>
                <w:sz w:val="24"/>
                <w:szCs w:val="20"/>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67" w:hRule="atLeast"/>
          <w:tblHeader/>
          <w:jc w:val="center"/>
        </w:trPr>
        <w:tc>
          <w:tcPr>
            <w:tcW w:w="629" w:type="dxa"/>
            <w:vAlign w:val="center"/>
          </w:tcPr>
          <w:p>
            <w:pPr>
              <w:snapToGrid w:val="0"/>
              <w:jc w:val="center"/>
              <w:rPr>
                <w:rFonts w:ascii="仿宋" w:hAnsi="仿宋" w:eastAsia="仿宋" w:cs="仿宋"/>
                <w:color w:val="auto"/>
                <w:sz w:val="24"/>
              </w:rPr>
            </w:pPr>
            <w:r>
              <w:rPr>
                <w:rFonts w:hint="eastAsia" w:ascii="仿宋" w:hAnsi="仿宋" w:eastAsia="仿宋" w:cs="仿宋"/>
                <w:color w:val="auto"/>
                <w:sz w:val="24"/>
              </w:rPr>
              <w:t>6</w:t>
            </w:r>
          </w:p>
        </w:tc>
        <w:tc>
          <w:tcPr>
            <w:tcW w:w="1843" w:type="dxa"/>
            <w:vAlign w:val="center"/>
          </w:tcPr>
          <w:p>
            <w:pPr>
              <w:snapToGrid w:val="0"/>
              <w:jc w:val="center"/>
              <w:rPr>
                <w:rFonts w:ascii="仿宋" w:hAnsi="仿宋" w:eastAsia="仿宋" w:cs="仿宋"/>
                <w:b/>
                <w:color w:val="auto"/>
                <w:sz w:val="24"/>
              </w:rPr>
            </w:pPr>
            <w:r>
              <w:rPr>
                <w:rFonts w:hint="eastAsia" w:ascii="仿宋" w:hAnsi="仿宋" w:eastAsia="仿宋" w:cs="仿宋"/>
                <w:b/>
                <w:color w:val="auto"/>
                <w:sz w:val="24"/>
              </w:rPr>
              <w:t>样品提供</w:t>
            </w:r>
          </w:p>
        </w:tc>
        <w:tc>
          <w:tcPr>
            <w:tcW w:w="6095" w:type="dxa"/>
            <w:vAlign w:val="center"/>
          </w:tcPr>
          <w:p>
            <w:pPr>
              <w:rPr>
                <w:rFonts w:ascii="仿宋" w:hAnsi="仿宋" w:eastAsia="仿宋" w:cs="仿宋"/>
                <w:color w:val="auto"/>
                <w:sz w:val="24"/>
              </w:rPr>
            </w:pPr>
            <w:sdt>
              <w:sdtPr>
                <w:rPr>
                  <w:rFonts w:hint="eastAsia" w:ascii="仿宋" w:hAnsi="仿宋" w:eastAsia="仿宋" w:cs="仿宋"/>
                  <w:color w:val="auto"/>
                  <w:kern w:val="0"/>
                  <w:sz w:val="24"/>
                </w:rPr>
                <w:id w:val="-1639946486"/>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w:char="F0FE"/>
                </w:r>
              </w:sdtContent>
            </w:sdt>
            <w:r>
              <w:rPr>
                <w:rFonts w:hint="eastAsia" w:ascii="仿宋" w:hAnsi="仿宋" w:eastAsia="仿宋" w:cs="仿宋"/>
                <w:color w:val="auto"/>
                <w:kern w:val="0"/>
                <w:sz w:val="24"/>
              </w:rPr>
              <w:t>A</w:t>
            </w:r>
            <w:r>
              <w:rPr>
                <w:rFonts w:hint="eastAsia" w:ascii="仿宋" w:hAnsi="仿宋" w:eastAsia="仿宋" w:cs="仿宋"/>
                <w:color w:val="auto"/>
                <w:sz w:val="24"/>
              </w:rPr>
              <w:t>不要求提供。</w:t>
            </w:r>
          </w:p>
          <w:p>
            <w:pPr>
              <w:rPr>
                <w:rFonts w:ascii="仿宋" w:hAnsi="仿宋" w:eastAsia="仿宋" w:cs="仿宋"/>
                <w:color w:val="auto"/>
                <w:sz w:val="24"/>
              </w:rPr>
            </w:pPr>
            <w:sdt>
              <w:sdtPr>
                <w:rPr>
                  <w:rFonts w:hint="eastAsia" w:ascii="仿宋" w:hAnsi="仿宋" w:eastAsia="仿宋" w:cs="仿宋"/>
                  <w:color w:val="auto"/>
                  <w:kern w:val="0"/>
                  <w:sz w:val="24"/>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ascii="Segoe UI Symbol" w:hAnsi="Segoe UI Symbol" w:eastAsia="仿宋" w:cs="Segoe UI Symbol"/>
                    <w:color w:val="auto"/>
                    <w:kern w:val="0"/>
                    <w:sz w:val="24"/>
                  </w:rPr>
                  <w:t>☐</w:t>
                </w:r>
              </w:sdtContent>
            </w:sdt>
            <w:r>
              <w:rPr>
                <w:rFonts w:hint="eastAsia" w:ascii="仿宋" w:hAnsi="仿宋" w:eastAsia="仿宋" w:cs="仿宋"/>
                <w:color w:val="auto"/>
                <w:kern w:val="0"/>
                <w:sz w:val="24"/>
              </w:rPr>
              <w:t>B要求提供</w:t>
            </w:r>
            <w:r>
              <w:rPr>
                <w:rFonts w:hint="eastAsia" w:ascii="仿宋" w:hAnsi="仿宋" w:eastAsia="仿宋" w:cs="仿宋"/>
                <w:color w:val="auto"/>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94" w:hRule="atLeast"/>
          <w:tblHeader/>
          <w:jc w:val="center"/>
        </w:trPr>
        <w:tc>
          <w:tcPr>
            <w:tcW w:w="629" w:type="dxa"/>
            <w:vAlign w:val="center"/>
          </w:tcPr>
          <w:p>
            <w:pPr>
              <w:snapToGrid w:val="0"/>
              <w:jc w:val="center"/>
              <w:rPr>
                <w:rFonts w:ascii="仿宋" w:hAnsi="仿宋" w:eastAsia="仿宋" w:cs="仿宋"/>
                <w:color w:val="auto"/>
                <w:sz w:val="24"/>
              </w:rPr>
            </w:pPr>
            <w:r>
              <w:rPr>
                <w:rFonts w:hint="eastAsia" w:ascii="仿宋" w:hAnsi="仿宋" w:eastAsia="仿宋" w:cs="仿宋"/>
                <w:color w:val="auto"/>
                <w:sz w:val="24"/>
              </w:rPr>
              <w:t>7</w:t>
            </w:r>
          </w:p>
        </w:tc>
        <w:tc>
          <w:tcPr>
            <w:tcW w:w="1843" w:type="dxa"/>
            <w:vAlign w:val="center"/>
          </w:tcPr>
          <w:p>
            <w:pPr>
              <w:snapToGrid w:val="0"/>
              <w:jc w:val="center"/>
              <w:rPr>
                <w:rFonts w:ascii="仿宋" w:hAnsi="仿宋" w:eastAsia="仿宋" w:cs="仿宋"/>
                <w:bCs/>
                <w:color w:val="auto"/>
                <w:sz w:val="24"/>
              </w:rPr>
            </w:pPr>
            <w:r>
              <w:rPr>
                <w:rFonts w:hint="eastAsia" w:ascii="仿宋" w:hAnsi="仿宋" w:eastAsia="仿宋" w:cs="仿宋"/>
                <w:b/>
                <w:color w:val="auto"/>
                <w:sz w:val="24"/>
              </w:rPr>
              <w:t>方案讲解演示</w:t>
            </w:r>
          </w:p>
        </w:tc>
        <w:tc>
          <w:tcPr>
            <w:tcW w:w="6095" w:type="dxa"/>
            <w:vAlign w:val="center"/>
          </w:tcPr>
          <w:p>
            <w:pPr>
              <w:rPr>
                <w:rFonts w:ascii="仿宋" w:hAnsi="仿宋" w:eastAsia="仿宋" w:cs="仿宋"/>
                <w:color w:val="auto"/>
                <w:sz w:val="24"/>
              </w:rPr>
            </w:pPr>
            <w:sdt>
              <w:sdtPr>
                <w:rPr>
                  <w:rFonts w:hint="eastAsia" w:ascii="仿宋" w:hAnsi="仿宋" w:eastAsia="仿宋" w:cs="仿宋"/>
                  <w:color w:val="auto"/>
                  <w:kern w:val="0"/>
                  <w:sz w:val="24"/>
                </w:rPr>
                <w:id w:val="-1859348549"/>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w:char="F0FE"/>
                </w:r>
              </w:sdtContent>
            </w:sdt>
            <w:r>
              <w:rPr>
                <w:rFonts w:hint="eastAsia" w:ascii="仿宋" w:hAnsi="仿宋" w:eastAsia="仿宋" w:cs="仿宋"/>
                <w:color w:val="auto"/>
                <w:kern w:val="0"/>
                <w:sz w:val="24"/>
              </w:rPr>
              <w:t>A</w:t>
            </w:r>
            <w:r>
              <w:rPr>
                <w:rFonts w:hint="eastAsia" w:ascii="仿宋" w:hAnsi="仿宋" w:eastAsia="仿宋" w:cs="仿宋"/>
                <w:color w:val="auto"/>
                <w:sz w:val="24"/>
              </w:rPr>
              <w:t>不组织。</w:t>
            </w:r>
          </w:p>
          <w:p>
            <w:pPr>
              <w:rPr>
                <w:rFonts w:ascii="仿宋" w:hAnsi="仿宋" w:eastAsia="仿宋" w:cs="仿宋"/>
                <w:b/>
                <w:color w:val="auto"/>
                <w:kern w:val="0"/>
                <w:sz w:val="24"/>
                <w:lang w:val="zh-CN"/>
              </w:rPr>
            </w:pPr>
            <w:sdt>
              <w:sdtPr>
                <w:rPr>
                  <w:rFonts w:hint="eastAsia" w:ascii="仿宋" w:hAnsi="仿宋" w:eastAsia="仿宋" w:cs="仿宋"/>
                  <w:color w:val="auto"/>
                  <w:kern w:val="0"/>
                  <w:sz w:val="24"/>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MS Gothic" w:hAnsi="MS Gothic" w:eastAsia="MS Gothic" w:cs="仿宋"/>
                    <w:color w:val="auto"/>
                    <w:kern w:val="0"/>
                    <w:sz w:val="24"/>
                  </w:rPr>
                  <w:t>☐</w:t>
                </w:r>
              </w:sdtContent>
            </w:sdt>
            <w:r>
              <w:rPr>
                <w:rFonts w:hint="eastAsia" w:ascii="仿宋" w:hAnsi="仿宋" w:eastAsia="仿宋" w:cs="仿宋"/>
                <w:color w:val="auto"/>
                <w:kern w:val="0"/>
                <w:sz w:val="24"/>
              </w:rPr>
              <w:t>B组织。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30" w:hRule="atLeast"/>
          <w:tblHeader/>
          <w:jc w:val="center"/>
        </w:trPr>
        <w:tc>
          <w:tcPr>
            <w:tcW w:w="629" w:type="dxa"/>
            <w:vMerge w:val="restart"/>
            <w:vAlign w:val="center"/>
          </w:tcPr>
          <w:p>
            <w:pPr>
              <w:snapToGrid w:val="0"/>
              <w:jc w:val="center"/>
              <w:rPr>
                <w:rFonts w:ascii="仿宋" w:hAnsi="仿宋" w:eastAsia="仿宋" w:cs="仿宋"/>
                <w:color w:val="auto"/>
                <w:sz w:val="24"/>
              </w:rPr>
            </w:pPr>
            <w:r>
              <w:rPr>
                <w:rFonts w:hint="eastAsia" w:ascii="仿宋" w:hAnsi="仿宋" w:eastAsia="仿宋" w:cs="仿宋"/>
                <w:color w:val="auto"/>
                <w:sz w:val="24"/>
              </w:rPr>
              <w:t>8</w:t>
            </w:r>
          </w:p>
        </w:tc>
        <w:tc>
          <w:tcPr>
            <w:tcW w:w="1843" w:type="dxa"/>
            <w:vMerge w:val="restart"/>
            <w:vAlign w:val="center"/>
          </w:tcPr>
          <w:p>
            <w:pPr>
              <w:snapToGrid w:val="0"/>
              <w:jc w:val="center"/>
              <w:rPr>
                <w:rFonts w:ascii="仿宋" w:hAnsi="仿宋" w:eastAsia="仿宋" w:cs="仿宋"/>
                <w:b/>
                <w:color w:val="auto"/>
                <w:sz w:val="24"/>
              </w:rPr>
            </w:pPr>
            <w:r>
              <w:rPr>
                <w:rFonts w:hint="eastAsia" w:ascii="仿宋" w:hAnsi="仿宋" w:eastAsia="仿宋" w:cs="仿宋"/>
                <w:b/>
                <w:color w:val="auto"/>
                <w:sz w:val="24"/>
              </w:rPr>
              <w:t>投标人应当提供的资格、资信证明文件</w:t>
            </w:r>
          </w:p>
        </w:tc>
        <w:tc>
          <w:tcPr>
            <w:tcW w:w="6095" w:type="dxa"/>
            <w:vAlign w:val="center"/>
          </w:tcPr>
          <w:p>
            <w:pPr>
              <w:rPr>
                <w:rFonts w:ascii="仿宋" w:hAnsi="仿宋" w:eastAsia="仿宋" w:cs="仿宋"/>
                <w:snapToGrid w:val="0"/>
                <w:color w:val="auto"/>
                <w:kern w:val="0"/>
                <w:szCs w:val="21"/>
              </w:rPr>
            </w:pPr>
            <w:r>
              <w:rPr>
                <w:rFonts w:hint="eastAsia" w:ascii="仿宋" w:hAnsi="仿宋" w:eastAsia="仿宋" w:cs="仿宋"/>
                <w:color w:val="auto"/>
                <w:sz w:val="24"/>
              </w:rPr>
              <w:t>（1）资格证明文件：</w:t>
            </w:r>
            <w:r>
              <w:rPr>
                <w:rFonts w:hint="eastAsia" w:ascii="仿宋" w:hAnsi="仿宋" w:eastAsia="仿宋" w:cs="仿宋"/>
                <w:color w:val="auto"/>
                <w:kern w:val="0"/>
                <w:sz w:val="24"/>
                <w:lang w:val="zh-CN"/>
              </w:rPr>
              <w:t>投标人未提供有效的资格证明文件的，视为投标人不具备招标文件中规定的资格要求，投标无效。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8" w:hRule="atLeast"/>
          <w:tblHeader/>
          <w:jc w:val="center"/>
        </w:trPr>
        <w:tc>
          <w:tcPr>
            <w:tcW w:w="629" w:type="dxa"/>
            <w:vMerge w:val="continue"/>
            <w:vAlign w:val="center"/>
          </w:tcPr>
          <w:p>
            <w:pPr>
              <w:snapToGrid w:val="0"/>
              <w:jc w:val="center"/>
              <w:rPr>
                <w:rFonts w:ascii="仿宋" w:hAnsi="仿宋" w:eastAsia="仿宋" w:cs="仿宋"/>
                <w:color w:val="auto"/>
                <w:sz w:val="24"/>
              </w:rPr>
            </w:pPr>
          </w:p>
        </w:tc>
        <w:tc>
          <w:tcPr>
            <w:tcW w:w="1843" w:type="dxa"/>
            <w:vMerge w:val="continue"/>
            <w:vAlign w:val="center"/>
          </w:tcPr>
          <w:p>
            <w:pPr>
              <w:snapToGrid w:val="0"/>
              <w:jc w:val="center"/>
              <w:rPr>
                <w:rFonts w:ascii="仿宋" w:hAnsi="仿宋" w:eastAsia="仿宋" w:cs="仿宋"/>
                <w:b/>
                <w:color w:val="auto"/>
                <w:sz w:val="24"/>
              </w:rPr>
            </w:pPr>
          </w:p>
        </w:tc>
        <w:tc>
          <w:tcPr>
            <w:tcW w:w="6095" w:type="dxa"/>
            <w:vAlign w:val="center"/>
          </w:tcPr>
          <w:p>
            <w:pPr>
              <w:rPr>
                <w:rFonts w:ascii="仿宋" w:hAnsi="仿宋" w:eastAsia="仿宋" w:cs="仿宋"/>
                <w:color w:val="auto"/>
                <w:sz w:val="24"/>
              </w:rPr>
            </w:pPr>
            <w:r>
              <w:rPr>
                <w:rFonts w:hint="eastAsia" w:ascii="仿宋" w:hAnsi="仿宋" w:eastAsia="仿宋" w:cs="仿宋"/>
                <w:color w:val="auto"/>
                <w:sz w:val="24"/>
              </w:rPr>
              <w:t>（2）资信证明文件：根据招标文件第四部分评标标准提供。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417" w:hRule="atLeast"/>
          <w:tblHeader/>
          <w:jc w:val="center"/>
        </w:trPr>
        <w:tc>
          <w:tcPr>
            <w:tcW w:w="629" w:type="dxa"/>
            <w:vAlign w:val="center"/>
          </w:tcPr>
          <w:p>
            <w:pPr>
              <w:snapToGrid w:val="0"/>
              <w:jc w:val="center"/>
              <w:rPr>
                <w:rFonts w:ascii="仿宋" w:hAnsi="仿宋" w:eastAsia="仿宋" w:cs="仿宋"/>
                <w:color w:val="auto"/>
                <w:sz w:val="24"/>
              </w:rPr>
            </w:pPr>
            <w:r>
              <w:rPr>
                <w:rFonts w:hint="eastAsia" w:ascii="仿宋" w:hAnsi="仿宋" w:eastAsia="仿宋" w:cs="仿宋"/>
                <w:color w:val="auto"/>
                <w:sz w:val="24"/>
              </w:rPr>
              <w:t>9</w:t>
            </w:r>
          </w:p>
        </w:tc>
        <w:tc>
          <w:tcPr>
            <w:tcW w:w="1843" w:type="dxa"/>
            <w:vAlign w:val="center"/>
          </w:tcPr>
          <w:p>
            <w:pPr>
              <w:snapToGrid w:val="0"/>
              <w:jc w:val="center"/>
              <w:rPr>
                <w:rFonts w:ascii="仿宋" w:hAnsi="仿宋" w:eastAsia="仿宋" w:cs="仿宋"/>
                <w:b/>
                <w:color w:val="auto"/>
                <w:sz w:val="24"/>
              </w:rPr>
            </w:pPr>
            <w:r>
              <w:rPr>
                <w:rFonts w:hint="eastAsia" w:ascii="仿宋" w:hAnsi="仿宋" w:eastAsia="仿宋" w:cs="仿宋"/>
                <w:b/>
                <w:color w:val="auto"/>
                <w:sz w:val="24"/>
              </w:rPr>
              <w:t>节能产品、环境标志产品</w:t>
            </w:r>
          </w:p>
        </w:tc>
        <w:tc>
          <w:tcPr>
            <w:tcW w:w="6095" w:type="dxa"/>
            <w:vAlign w:val="center"/>
          </w:tcPr>
          <w:p>
            <w:pPr>
              <w:snapToGrid w:val="0"/>
              <w:rPr>
                <w:rFonts w:ascii="仿宋" w:hAnsi="仿宋" w:eastAsia="仿宋" w:cs="仿宋"/>
                <w:color w:val="auto"/>
              </w:rPr>
            </w:pPr>
            <w:r>
              <w:rPr>
                <w:rFonts w:hint="eastAsia" w:ascii="仿宋" w:hAnsi="仿宋" w:eastAsia="仿宋" w:cs="仿宋"/>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6" w:hRule="atLeast"/>
          <w:tblHeader/>
          <w:jc w:val="center"/>
        </w:trPr>
        <w:tc>
          <w:tcPr>
            <w:tcW w:w="629" w:type="dxa"/>
            <w:vAlign w:val="center"/>
          </w:tcPr>
          <w:p>
            <w:pPr>
              <w:snapToGrid w:val="0"/>
              <w:jc w:val="center"/>
              <w:rPr>
                <w:rFonts w:ascii="仿宋" w:hAnsi="仿宋" w:eastAsia="仿宋" w:cs="仿宋"/>
                <w:color w:val="auto"/>
                <w:sz w:val="24"/>
              </w:rPr>
            </w:pPr>
            <w:r>
              <w:rPr>
                <w:rFonts w:hint="eastAsia" w:ascii="仿宋" w:hAnsi="仿宋" w:eastAsia="仿宋" w:cs="仿宋"/>
                <w:color w:val="auto"/>
                <w:sz w:val="24"/>
              </w:rPr>
              <w:t>10</w:t>
            </w:r>
          </w:p>
        </w:tc>
        <w:tc>
          <w:tcPr>
            <w:tcW w:w="1843" w:type="dxa"/>
            <w:vAlign w:val="center"/>
          </w:tcPr>
          <w:p>
            <w:pPr>
              <w:snapToGrid w:val="0"/>
              <w:jc w:val="center"/>
              <w:rPr>
                <w:rFonts w:ascii="仿宋" w:hAnsi="仿宋" w:eastAsia="仿宋" w:cs="仿宋"/>
                <w:b/>
                <w:color w:val="auto"/>
                <w:sz w:val="24"/>
              </w:rPr>
            </w:pPr>
            <w:r>
              <w:rPr>
                <w:rFonts w:hint="eastAsia" w:ascii="仿宋" w:hAnsi="仿宋" w:eastAsia="仿宋" w:cs="仿宋"/>
                <w:b/>
                <w:color w:val="auto"/>
                <w:sz w:val="24"/>
              </w:rPr>
              <w:t>报价要求</w:t>
            </w:r>
          </w:p>
        </w:tc>
        <w:tc>
          <w:tcPr>
            <w:tcW w:w="6095" w:type="dxa"/>
            <w:vAlign w:val="center"/>
          </w:tcPr>
          <w:p>
            <w:pPr>
              <w:snapToGrid w:val="0"/>
              <w:jc w:val="left"/>
              <w:rPr>
                <w:rFonts w:ascii="仿宋" w:hAnsi="仿宋" w:eastAsia="仿宋" w:cs="仿宋"/>
                <w:b/>
                <w:color w:val="auto"/>
                <w:kern w:val="0"/>
                <w:sz w:val="24"/>
                <w:lang w:val="zh-CN"/>
              </w:rPr>
            </w:pPr>
            <w:r>
              <w:rPr>
                <w:rFonts w:hint="eastAsia" w:ascii="仿宋" w:hAnsi="仿宋" w:eastAsia="仿宋" w:cs="仿宋"/>
                <w:color w:val="auto"/>
                <w:kern w:val="0"/>
                <w:sz w:val="24"/>
                <w:lang w:val="zh-CN"/>
              </w:rPr>
              <w:t>有关本项目实施所需的所有费用（含税费）均计入报价。</w:t>
            </w:r>
            <w:r>
              <w:rPr>
                <w:rFonts w:hint="eastAsia" w:ascii="仿宋" w:hAnsi="仿宋" w:eastAsia="仿宋" w:cs="仿宋"/>
                <w:b/>
                <w:bCs/>
                <w:color w:val="auto"/>
                <w:kern w:val="0"/>
                <w:sz w:val="24"/>
                <w:lang w:val="zh-CN"/>
              </w:rPr>
              <w:t>投标文件</w:t>
            </w:r>
            <w:r>
              <w:rPr>
                <w:rFonts w:hint="eastAsia" w:ascii="仿宋" w:hAnsi="仿宋" w:eastAsia="仿宋" w:cs="仿宋"/>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lang w:val="zh-CN"/>
              </w:rPr>
              <w:t>投标文件中价格全部采用人民币报价。招标文件未列明，而投标人认为必需的费用也需列入报价。</w:t>
            </w:r>
            <w:r>
              <w:rPr>
                <w:rFonts w:hint="eastAsia" w:ascii="仿宋" w:hAnsi="仿宋" w:eastAsia="仿宋" w:cs="仿宋"/>
                <w:b/>
                <w:color w:val="auto"/>
                <w:kern w:val="0"/>
                <w:sz w:val="24"/>
                <w:lang w:val="zh-CN"/>
              </w:rPr>
              <w:t>提醒：验收时检测费用由采购人承担，不包含在投标总价中。</w:t>
            </w:r>
          </w:p>
          <w:p>
            <w:pPr>
              <w:snapToGrid w:val="0"/>
              <w:jc w:val="left"/>
              <w:rPr>
                <w:rFonts w:ascii="仿宋" w:hAnsi="仿宋" w:eastAsia="仿宋" w:cs="仿宋"/>
                <w:b/>
                <w:color w:val="auto"/>
                <w:kern w:val="0"/>
                <w:sz w:val="24"/>
                <w:lang w:val="zh-CN"/>
              </w:rPr>
            </w:pPr>
            <w:r>
              <w:rPr>
                <w:rFonts w:hint="eastAsia" w:ascii="仿宋" w:hAnsi="仿宋" w:eastAsia="仿宋" w:cs="仿宋"/>
                <w:b/>
                <w:color w:val="auto"/>
                <w:kern w:val="0"/>
                <w:sz w:val="24"/>
                <w:lang w:val="zh-CN"/>
              </w:rPr>
              <w:t>投标报价出现下列情形的，投标无效：</w:t>
            </w:r>
          </w:p>
          <w:p>
            <w:pPr>
              <w:snapToGrid w:val="0"/>
              <w:ind w:firstLine="241" w:firstLineChars="100"/>
              <w:jc w:val="left"/>
              <w:rPr>
                <w:rFonts w:ascii="仿宋" w:hAnsi="仿宋" w:eastAsia="仿宋" w:cs="仿宋"/>
                <w:b/>
                <w:color w:val="auto"/>
                <w:kern w:val="0"/>
                <w:sz w:val="24"/>
                <w:lang w:val="zh-CN"/>
              </w:rPr>
            </w:pPr>
            <w:r>
              <w:rPr>
                <w:rFonts w:hint="eastAsia" w:ascii="仿宋" w:hAnsi="仿宋" w:eastAsia="仿宋" w:cs="仿宋"/>
                <w:b/>
                <w:color w:val="auto"/>
                <w:kern w:val="0"/>
                <w:sz w:val="24"/>
                <w:lang w:val="zh-CN"/>
              </w:rPr>
              <w:t>投标文件出现不是唯一的、有选择性投标报价的；</w:t>
            </w:r>
          </w:p>
          <w:p>
            <w:pPr>
              <w:snapToGrid w:val="0"/>
              <w:ind w:firstLine="241" w:firstLineChars="100"/>
              <w:jc w:val="left"/>
              <w:rPr>
                <w:rFonts w:ascii="仿宋" w:hAnsi="仿宋" w:eastAsia="仿宋" w:cs="仿宋"/>
                <w:color w:val="auto"/>
                <w:kern w:val="0"/>
                <w:sz w:val="24"/>
                <w:lang w:val="zh-CN"/>
              </w:rPr>
            </w:pPr>
            <w:r>
              <w:rPr>
                <w:rFonts w:hint="eastAsia" w:ascii="仿宋" w:hAnsi="仿宋" w:eastAsia="仿宋" w:cs="仿宋"/>
                <w:b/>
                <w:color w:val="auto"/>
                <w:kern w:val="0"/>
                <w:sz w:val="24"/>
                <w:lang w:val="zh-CN"/>
              </w:rPr>
              <w:t>投标报价超过招标文件中规定的预算金额或者最高限价的;</w:t>
            </w:r>
          </w:p>
          <w:p>
            <w:pPr>
              <w:ind w:firstLine="241" w:firstLineChars="100"/>
              <w:rPr>
                <w:rFonts w:ascii="仿宋" w:hAnsi="仿宋" w:eastAsia="仿宋" w:cs="仿宋"/>
                <w:b/>
                <w:color w:val="auto"/>
                <w:sz w:val="24"/>
              </w:rPr>
            </w:pPr>
            <w:r>
              <w:rPr>
                <w:rFonts w:hint="eastAsia" w:ascii="仿宋" w:hAnsi="仿宋" w:eastAsia="仿宋" w:cs="仿宋"/>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rPr>
              <w:t>;</w:t>
            </w:r>
          </w:p>
          <w:p>
            <w:pPr>
              <w:ind w:firstLine="241" w:firstLineChars="100"/>
              <w:rPr>
                <w:rFonts w:ascii="仿宋" w:hAnsi="仿宋" w:eastAsia="仿宋" w:cs="仿宋"/>
                <w:color w:val="auto"/>
                <w:sz w:val="24"/>
              </w:rPr>
            </w:pPr>
            <w:r>
              <w:rPr>
                <w:rFonts w:hint="eastAsia" w:ascii="仿宋" w:hAnsi="仿宋" w:eastAsia="仿宋" w:cs="仿宋"/>
                <w:b/>
                <w:color w:val="auto"/>
                <w:kern w:val="0"/>
                <w:sz w:val="24"/>
              </w:rPr>
              <w:t>投标人对根据修正原则修正后的报价不确认的</w:t>
            </w:r>
            <w:r>
              <w:rPr>
                <w:rFonts w:hint="eastAsia" w:ascii="仿宋" w:hAnsi="仿宋" w:eastAsia="仿宋" w:cs="仿宋"/>
                <w:b/>
                <w:color w:val="auto"/>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698" w:hRule="atLeast"/>
          <w:tblHeader/>
          <w:jc w:val="center"/>
        </w:trPr>
        <w:tc>
          <w:tcPr>
            <w:tcW w:w="629" w:type="dxa"/>
            <w:tcBorders>
              <w:bottom w:val="single" w:color="auto" w:sz="6" w:space="0"/>
            </w:tcBorders>
            <w:vAlign w:val="center"/>
          </w:tcPr>
          <w:p>
            <w:pPr>
              <w:snapToGrid w:val="0"/>
              <w:jc w:val="center"/>
              <w:rPr>
                <w:rFonts w:ascii="仿宋" w:hAnsi="仿宋" w:eastAsia="仿宋" w:cs="仿宋"/>
                <w:color w:val="auto"/>
                <w:sz w:val="24"/>
              </w:rPr>
            </w:pPr>
            <w:r>
              <w:rPr>
                <w:rFonts w:hint="eastAsia" w:ascii="仿宋" w:hAnsi="仿宋" w:eastAsia="仿宋" w:cs="仿宋"/>
                <w:color w:val="auto"/>
                <w:sz w:val="24"/>
              </w:rPr>
              <w:t>11</w:t>
            </w:r>
          </w:p>
        </w:tc>
        <w:tc>
          <w:tcPr>
            <w:tcW w:w="1843" w:type="dxa"/>
            <w:tcBorders>
              <w:bottom w:val="single" w:color="auto" w:sz="6" w:space="0"/>
            </w:tcBorders>
            <w:vAlign w:val="center"/>
          </w:tcPr>
          <w:p>
            <w:pPr>
              <w:snapToGrid w:val="0"/>
              <w:jc w:val="center"/>
              <w:rPr>
                <w:rFonts w:ascii="仿宋" w:hAnsi="仿宋" w:eastAsia="仿宋" w:cs="仿宋"/>
                <w:b/>
                <w:color w:val="auto"/>
                <w:sz w:val="24"/>
              </w:rPr>
            </w:pPr>
            <w:r>
              <w:rPr>
                <w:rFonts w:hint="eastAsia" w:ascii="仿宋" w:hAnsi="仿宋" w:eastAsia="仿宋" w:cs="仿宋"/>
                <w:b/>
                <w:color w:val="auto"/>
                <w:sz w:val="24"/>
              </w:rPr>
              <w:t>中小企业信用融资</w:t>
            </w:r>
          </w:p>
        </w:tc>
        <w:tc>
          <w:tcPr>
            <w:tcW w:w="6095" w:type="dxa"/>
            <w:tcBorders>
              <w:bottom w:val="single" w:color="auto" w:sz="6" w:space="0"/>
            </w:tcBorders>
            <w:vAlign w:val="center"/>
          </w:tcPr>
          <w:p>
            <w:pPr>
              <w:ind w:firstLine="480" w:firstLineChars="200"/>
              <w:rPr>
                <w:rFonts w:ascii="仿宋" w:hAnsi="仿宋" w:eastAsia="仿宋" w:cs="仿宋"/>
                <w:color w:val="auto"/>
                <w:sz w:val="24"/>
              </w:rPr>
            </w:pPr>
            <w:r>
              <w:rPr>
                <w:rFonts w:hint="eastAsia" w:ascii="仿宋" w:hAnsi="仿宋" w:eastAsia="仿宋" w:cs="仿宋"/>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537" w:hRule="atLeast"/>
          <w:tblHeader/>
          <w:jc w:val="center"/>
        </w:trPr>
        <w:tc>
          <w:tcPr>
            <w:tcW w:w="629" w:type="dxa"/>
            <w:tcBorders>
              <w:bottom w:val="single" w:color="auto" w:sz="6" w:space="0"/>
            </w:tcBorders>
            <w:vAlign w:val="center"/>
          </w:tcPr>
          <w:p>
            <w:pPr>
              <w:snapToGrid w:val="0"/>
              <w:jc w:val="center"/>
              <w:rPr>
                <w:rFonts w:ascii="仿宋" w:hAnsi="仿宋" w:eastAsia="仿宋" w:cs="仿宋"/>
                <w:color w:val="auto"/>
                <w:sz w:val="24"/>
              </w:rPr>
            </w:pPr>
            <w:r>
              <w:rPr>
                <w:rFonts w:hint="eastAsia" w:ascii="仿宋" w:hAnsi="仿宋" w:eastAsia="仿宋" w:cs="仿宋"/>
                <w:color w:val="auto"/>
                <w:sz w:val="24"/>
              </w:rPr>
              <w:t>12</w:t>
            </w:r>
          </w:p>
        </w:tc>
        <w:tc>
          <w:tcPr>
            <w:tcW w:w="1843" w:type="dxa"/>
            <w:tcBorders>
              <w:bottom w:val="single" w:color="auto" w:sz="6" w:space="0"/>
            </w:tcBorders>
            <w:vAlign w:val="center"/>
          </w:tcPr>
          <w:p>
            <w:pPr>
              <w:snapToGrid w:val="0"/>
              <w:jc w:val="center"/>
              <w:rPr>
                <w:rFonts w:ascii="仿宋" w:hAnsi="仿宋" w:eastAsia="仿宋" w:cs="仿宋"/>
                <w:b/>
                <w:color w:val="auto"/>
                <w:sz w:val="24"/>
              </w:rPr>
            </w:pPr>
            <w:r>
              <w:rPr>
                <w:rFonts w:hint="eastAsia" w:ascii="仿宋" w:hAnsi="仿宋" w:eastAsia="仿宋" w:cs="仿宋"/>
                <w:b/>
                <w:color w:val="auto"/>
                <w:sz w:val="24"/>
              </w:rPr>
              <w:t>备份投标文件送达地点和签收人员</w:t>
            </w:r>
          </w:p>
        </w:tc>
        <w:tc>
          <w:tcPr>
            <w:tcW w:w="6095" w:type="dxa"/>
            <w:tcBorders>
              <w:bottom w:val="single" w:color="auto" w:sz="6" w:space="0"/>
            </w:tcBorders>
            <w:vAlign w:val="center"/>
          </w:tcPr>
          <w:p>
            <w:pPr>
              <w:pStyle w:val="34"/>
              <w:rPr>
                <w:rFonts w:ascii="仿宋" w:hAnsi="仿宋" w:eastAsia="仿宋" w:cs="仿宋"/>
                <w:color w:val="auto"/>
                <w:kern w:val="28"/>
                <w:sz w:val="24"/>
              </w:rPr>
            </w:pPr>
            <w:r>
              <w:rPr>
                <w:rFonts w:hint="eastAsia" w:ascii="仿宋" w:hAnsi="仿宋" w:eastAsia="仿宋" w:cs="仿宋"/>
                <w:color w:val="auto"/>
                <w:kern w:val="28"/>
                <w:sz w:val="24"/>
                <w:szCs w:val="24"/>
              </w:rPr>
              <w:t>备份投标文件送达地点：</w:t>
            </w:r>
            <w:r>
              <w:rPr>
                <w:rFonts w:hint="eastAsia" w:ascii="仿宋" w:hAnsi="仿宋" w:eastAsia="仿宋" w:cs="仿宋"/>
                <w:color w:val="auto"/>
                <w:sz w:val="24"/>
                <w:u w:val="single"/>
              </w:rPr>
              <w:t>杭州市西湖区古墩路7</w:t>
            </w:r>
            <w:r>
              <w:rPr>
                <w:rFonts w:ascii="仿宋" w:hAnsi="仿宋" w:eastAsia="仿宋" w:cs="仿宋"/>
                <w:color w:val="auto"/>
                <w:sz w:val="24"/>
                <w:u w:val="single"/>
              </w:rPr>
              <w:t>01</w:t>
            </w:r>
            <w:r>
              <w:rPr>
                <w:rFonts w:hint="eastAsia" w:ascii="仿宋" w:hAnsi="仿宋" w:eastAsia="仿宋" w:cs="仿宋"/>
                <w:color w:val="auto"/>
                <w:sz w:val="24"/>
                <w:u w:val="single"/>
              </w:rPr>
              <w:t>号.紫金广场A座</w:t>
            </w:r>
            <w:r>
              <w:rPr>
                <w:rFonts w:ascii="仿宋" w:hAnsi="仿宋" w:eastAsia="仿宋" w:cs="仿宋"/>
                <w:color w:val="auto"/>
                <w:sz w:val="24"/>
                <w:u w:val="single"/>
              </w:rPr>
              <w:t>15</w:t>
            </w:r>
            <w:r>
              <w:rPr>
                <w:rFonts w:hint="eastAsia" w:ascii="仿宋" w:hAnsi="仿宋" w:eastAsia="仿宋" w:cs="仿宋"/>
                <w:color w:val="auto"/>
                <w:sz w:val="24"/>
                <w:u w:val="single"/>
              </w:rPr>
              <w:t>楼1</w:t>
            </w:r>
            <w:r>
              <w:rPr>
                <w:rFonts w:ascii="仿宋" w:hAnsi="仿宋" w:eastAsia="仿宋" w:cs="仿宋"/>
                <w:color w:val="auto"/>
                <w:sz w:val="24"/>
                <w:u w:val="single"/>
              </w:rPr>
              <w:t>509</w:t>
            </w:r>
            <w:r>
              <w:rPr>
                <w:rFonts w:hint="eastAsia" w:ascii="仿宋" w:hAnsi="仿宋" w:eastAsia="仿宋" w:cs="仿宋"/>
                <w:color w:val="auto"/>
                <w:sz w:val="24"/>
                <w:u w:val="single"/>
              </w:rPr>
              <w:t>室；备份响应文件签收人员联系电话：严淳，18007898088</w:t>
            </w:r>
            <w:r>
              <w:rPr>
                <w:rFonts w:hint="eastAsia" w:ascii="仿宋" w:hAnsi="仿宋" w:eastAsia="仿宋" w:cs="仿宋"/>
                <w:color w:val="auto"/>
                <w:sz w:val="24"/>
                <w:szCs w:val="24"/>
              </w:rPr>
              <w:t>。</w:t>
            </w:r>
            <w:r>
              <w:rPr>
                <w:rFonts w:hint="eastAsia" w:ascii="仿宋" w:hAnsi="仿宋" w:eastAsia="仿宋" w:cs="仿宋"/>
                <w:b/>
                <w:color w:val="auto"/>
                <w:sz w:val="24"/>
                <w:szCs w:val="24"/>
              </w:rPr>
              <w:t>采购人、采购代理机构不强制或变相强制投标人提交备份投标文件。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120" w:hRule="atLeast"/>
          <w:tblHeader/>
          <w:jc w:val="center"/>
        </w:trPr>
        <w:tc>
          <w:tcPr>
            <w:tcW w:w="629" w:type="dxa"/>
            <w:vMerge w:val="restart"/>
            <w:tcBorders>
              <w:top w:val="single" w:color="auto" w:sz="6" w:space="0"/>
            </w:tcBorders>
            <w:vAlign w:val="center"/>
          </w:tcPr>
          <w:p>
            <w:pPr>
              <w:snapToGrid w:val="0"/>
              <w:jc w:val="center"/>
              <w:rPr>
                <w:rFonts w:ascii="仿宋" w:hAnsi="仿宋" w:eastAsia="仿宋" w:cs="仿宋"/>
                <w:color w:val="auto"/>
                <w:sz w:val="24"/>
              </w:rPr>
            </w:pPr>
            <w:r>
              <w:rPr>
                <w:rFonts w:hint="eastAsia" w:ascii="仿宋" w:hAnsi="仿宋" w:eastAsia="仿宋" w:cs="仿宋"/>
                <w:color w:val="auto"/>
                <w:sz w:val="24"/>
              </w:rPr>
              <w:t>13</w:t>
            </w:r>
          </w:p>
        </w:tc>
        <w:tc>
          <w:tcPr>
            <w:tcW w:w="1843" w:type="dxa"/>
            <w:vMerge w:val="restart"/>
            <w:tcBorders>
              <w:top w:val="single" w:color="auto" w:sz="6" w:space="0"/>
            </w:tcBorders>
            <w:vAlign w:val="center"/>
          </w:tcPr>
          <w:p>
            <w:pPr>
              <w:snapToGrid w:val="0"/>
              <w:jc w:val="center"/>
              <w:rPr>
                <w:rFonts w:ascii="仿宋" w:hAnsi="仿宋" w:eastAsia="仿宋" w:cs="仿宋"/>
                <w:b/>
                <w:color w:val="auto"/>
                <w:sz w:val="24"/>
              </w:rPr>
            </w:pPr>
            <w:r>
              <w:rPr>
                <w:rFonts w:hint="eastAsia" w:ascii="仿宋" w:hAnsi="仿宋" w:eastAsia="仿宋" w:cs="仿宋"/>
                <w:b/>
                <w:color w:val="auto"/>
                <w:sz w:val="24"/>
              </w:rPr>
              <w:t>特别说明</w:t>
            </w:r>
          </w:p>
        </w:tc>
        <w:tc>
          <w:tcPr>
            <w:tcW w:w="6095" w:type="dxa"/>
            <w:tcBorders>
              <w:top w:val="single" w:color="auto" w:sz="6" w:space="0"/>
            </w:tcBorders>
            <w:vAlign w:val="center"/>
          </w:tcPr>
          <w:p>
            <w:pPr>
              <w:rPr>
                <w:rFonts w:ascii="仿宋" w:hAnsi="仿宋" w:eastAsia="仿宋" w:cs="仿宋"/>
                <w:snapToGrid w:val="0"/>
                <w:color w:val="auto"/>
                <w:kern w:val="28"/>
                <w:sz w:val="24"/>
              </w:rPr>
            </w:pPr>
            <w:r>
              <w:rPr>
                <w:rFonts w:hint="eastAsia" w:ascii="仿宋" w:hAnsi="仿宋" w:eastAsia="仿宋" w:cs="仿宋"/>
                <w:snapToGrid w:val="0"/>
                <w:color w:val="auto"/>
                <w:kern w:val="28"/>
                <w:sz w:val="24"/>
              </w:rPr>
              <w:t>联合体投标的，联合体各方分别提供与联合体协议中规定的分工内容相应的业绩证明材料，业绩数量以提供材料较少的一方为准。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831" w:hRule="atLeast"/>
          <w:tblHeader/>
          <w:jc w:val="center"/>
        </w:trPr>
        <w:tc>
          <w:tcPr>
            <w:tcW w:w="629" w:type="dxa"/>
            <w:vMerge w:val="continue"/>
            <w:vAlign w:val="center"/>
          </w:tcPr>
          <w:p>
            <w:pPr>
              <w:snapToGrid w:val="0"/>
              <w:jc w:val="center"/>
              <w:rPr>
                <w:rFonts w:ascii="仿宋" w:hAnsi="仿宋" w:eastAsia="仿宋" w:cs="仿宋"/>
                <w:color w:val="auto"/>
                <w:sz w:val="24"/>
              </w:rPr>
            </w:pPr>
          </w:p>
        </w:tc>
        <w:tc>
          <w:tcPr>
            <w:tcW w:w="1843" w:type="dxa"/>
            <w:vMerge w:val="continue"/>
            <w:vAlign w:val="center"/>
          </w:tcPr>
          <w:p>
            <w:pPr>
              <w:snapToGrid w:val="0"/>
              <w:jc w:val="center"/>
              <w:rPr>
                <w:rFonts w:ascii="仿宋" w:hAnsi="仿宋" w:eastAsia="仿宋" w:cs="仿宋"/>
                <w:b/>
                <w:color w:val="auto"/>
                <w:sz w:val="24"/>
              </w:rPr>
            </w:pPr>
          </w:p>
        </w:tc>
        <w:tc>
          <w:tcPr>
            <w:tcW w:w="6095" w:type="dxa"/>
            <w:vAlign w:val="center"/>
          </w:tcPr>
          <w:p>
            <w:pPr>
              <w:rPr>
                <w:rFonts w:ascii="仿宋" w:hAnsi="仿宋" w:eastAsia="仿宋" w:cs="仿宋"/>
                <w:snapToGrid w:val="0"/>
                <w:color w:val="auto"/>
                <w:kern w:val="28"/>
                <w:sz w:val="24"/>
              </w:rPr>
            </w:pPr>
            <w:sdt>
              <w:sdtPr>
                <w:rPr>
                  <w:rFonts w:hint="eastAsia" w:ascii="仿宋" w:hAnsi="仿宋" w:eastAsia="仿宋" w:cs="仿宋"/>
                  <w:color w:val="auto"/>
                  <w:kern w:val="0"/>
                  <w:sz w:val="24"/>
                </w:rPr>
                <w:id w:val="-1816336663"/>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snapToGrid w:val="0"/>
                <w:color w:val="auto"/>
                <w:kern w:val="28"/>
                <w:sz w:val="24"/>
              </w:rPr>
              <w:t>联合体投标的，联合体各方均需按招标文件第四部分评标标准要求提供资信证明文件，否则视为不符合相关要求。</w:t>
            </w:r>
          </w:p>
          <w:p>
            <w:pPr>
              <w:rPr>
                <w:rFonts w:ascii="仿宋" w:hAnsi="仿宋" w:eastAsia="仿宋" w:cs="仿宋"/>
                <w:snapToGrid w:val="0"/>
                <w:color w:val="auto"/>
                <w:kern w:val="28"/>
                <w:sz w:val="24"/>
              </w:rPr>
            </w:pPr>
            <w:sdt>
              <w:sdtPr>
                <w:rPr>
                  <w:rFonts w:hint="eastAsia" w:ascii="仿宋" w:hAnsi="仿宋" w:eastAsia="仿宋" w:cs="仿宋"/>
                  <w:color w:val="auto"/>
                  <w:kern w:val="0"/>
                  <w:sz w:val="24"/>
                </w:rPr>
                <w:id w:val="-232311894"/>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w:char="F0FE"/>
                </w:r>
              </w:sdtContent>
            </w:sdt>
            <w:r>
              <w:rPr>
                <w:rFonts w:hint="eastAsia" w:ascii="仿宋" w:hAnsi="仿宋" w:eastAsia="仿宋" w:cs="仿宋"/>
                <w:snapToGrid w:val="0"/>
                <w:color w:val="auto"/>
                <w:kern w:val="28"/>
                <w:sz w:val="24"/>
              </w:rPr>
              <w:t>联合体投标的，联合体中有一方或者联合体成员根据分工按招标文件第四部分评标标准要求提供资信证明文件的，视为符合了相关要求。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55" w:hRule="atLeast"/>
          <w:tblHeader/>
          <w:jc w:val="center"/>
        </w:trPr>
        <w:tc>
          <w:tcPr>
            <w:tcW w:w="629" w:type="dxa"/>
            <w:vMerge w:val="continue"/>
            <w:vAlign w:val="center"/>
          </w:tcPr>
          <w:p>
            <w:pPr>
              <w:snapToGrid w:val="0"/>
              <w:jc w:val="center"/>
              <w:rPr>
                <w:rFonts w:ascii="仿宋" w:hAnsi="仿宋" w:eastAsia="仿宋" w:cs="仿宋"/>
                <w:color w:val="auto"/>
                <w:sz w:val="24"/>
              </w:rPr>
            </w:pPr>
            <w:bookmarkStart w:id="9" w:name="_Toc164416483"/>
          </w:p>
        </w:tc>
        <w:tc>
          <w:tcPr>
            <w:tcW w:w="1843" w:type="dxa"/>
            <w:vMerge w:val="continue"/>
            <w:vAlign w:val="center"/>
          </w:tcPr>
          <w:p>
            <w:pPr>
              <w:snapToGrid w:val="0"/>
              <w:jc w:val="center"/>
              <w:rPr>
                <w:rFonts w:ascii="仿宋" w:hAnsi="仿宋" w:eastAsia="仿宋" w:cs="仿宋"/>
                <w:b/>
                <w:color w:val="auto"/>
                <w:sz w:val="24"/>
              </w:rPr>
            </w:pPr>
          </w:p>
        </w:tc>
        <w:tc>
          <w:tcPr>
            <w:tcW w:w="6095" w:type="dxa"/>
            <w:vAlign w:val="center"/>
          </w:tcPr>
          <w:p>
            <w:pPr>
              <w:pStyle w:val="34"/>
              <w:jc w:val="left"/>
              <w:rPr>
                <w:rFonts w:ascii="仿宋" w:hAnsi="仿宋" w:eastAsia="仿宋"/>
                <w:color w:val="auto"/>
                <w:kern w:val="28"/>
                <w:sz w:val="24"/>
                <w:szCs w:val="24"/>
              </w:rPr>
            </w:pPr>
            <w:r>
              <w:rPr>
                <w:rFonts w:hint="eastAsia" w:ascii="仿宋" w:hAnsi="仿宋" w:eastAsia="仿宋"/>
                <w:color w:val="auto"/>
                <w:kern w:val="28"/>
                <w:sz w:val="24"/>
                <w:szCs w:val="24"/>
              </w:rPr>
              <w:t>（1）本项目代理服务费以中标金额为计算基础，参照计价格【2002】1980号文的收费标准向中标供应商收取</w:t>
            </w:r>
            <w:r>
              <w:rPr>
                <w:rFonts w:hint="eastAsia" w:ascii="仿宋" w:hAnsi="仿宋" w:eastAsia="仿宋"/>
                <w:color w:val="auto"/>
                <w:kern w:val="28"/>
                <w:sz w:val="24"/>
                <w:szCs w:val="24"/>
                <w:lang w:eastAsia="zh-CN"/>
              </w:rPr>
              <w:t>，</w:t>
            </w:r>
            <w:r>
              <w:rPr>
                <w:rFonts w:hint="eastAsia" w:ascii="仿宋" w:hAnsi="仿宋" w:eastAsia="仿宋"/>
                <w:color w:val="auto"/>
                <w:kern w:val="28"/>
                <w:sz w:val="24"/>
                <w:szCs w:val="24"/>
                <w:lang w:val="en-US" w:eastAsia="zh-CN"/>
              </w:rPr>
              <w:t>不足捌仟按捌仟计</w:t>
            </w:r>
            <w:r>
              <w:rPr>
                <w:rFonts w:hint="eastAsia" w:ascii="仿宋" w:hAnsi="仿宋" w:eastAsia="仿宋"/>
                <w:color w:val="auto"/>
                <w:kern w:val="28"/>
                <w:sz w:val="24"/>
                <w:szCs w:val="24"/>
              </w:rPr>
              <w:t>。以上费用，中标供应商应当自中标结果公告发布之日起5个工作日内一次性向采购代理机构支付。</w:t>
            </w:r>
          </w:p>
          <w:p>
            <w:pPr>
              <w:pStyle w:val="34"/>
              <w:jc w:val="left"/>
              <w:rPr>
                <w:rFonts w:ascii="仿宋" w:hAnsi="仿宋" w:eastAsia="仿宋"/>
                <w:color w:val="auto"/>
                <w:kern w:val="28"/>
                <w:sz w:val="24"/>
                <w:szCs w:val="24"/>
              </w:rPr>
            </w:pPr>
            <w:r>
              <w:rPr>
                <w:rFonts w:hint="eastAsia" w:ascii="仿宋" w:hAnsi="仿宋" w:eastAsia="仿宋"/>
                <w:color w:val="auto"/>
                <w:kern w:val="28"/>
                <w:sz w:val="24"/>
                <w:szCs w:val="24"/>
              </w:rPr>
              <w:t>（2）代理服务费支付：</w:t>
            </w:r>
          </w:p>
          <w:p>
            <w:pPr>
              <w:pStyle w:val="34"/>
              <w:jc w:val="left"/>
              <w:rPr>
                <w:rFonts w:ascii="仿宋" w:hAnsi="仿宋" w:eastAsia="仿宋"/>
                <w:color w:val="auto"/>
                <w:kern w:val="28"/>
                <w:sz w:val="24"/>
                <w:szCs w:val="24"/>
              </w:rPr>
            </w:pPr>
            <w:r>
              <w:rPr>
                <w:rFonts w:hint="eastAsia" w:ascii="仿宋" w:hAnsi="仿宋" w:eastAsia="仿宋"/>
                <w:color w:val="auto"/>
                <w:kern w:val="28"/>
                <w:sz w:val="24"/>
                <w:szCs w:val="24"/>
              </w:rPr>
              <w:t>①代理服务费缴纳形式：汇票/支票/电汇/现金</w:t>
            </w:r>
          </w:p>
          <w:p>
            <w:pPr>
              <w:pStyle w:val="34"/>
              <w:jc w:val="left"/>
              <w:rPr>
                <w:rFonts w:ascii="仿宋" w:hAnsi="仿宋" w:eastAsia="仿宋"/>
                <w:color w:val="auto"/>
                <w:kern w:val="28"/>
                <w:sz w:val="24"/>
                <w:szCs w:val="24"/>
              </w:rPr>
            </w:pPr>
            <w:r>
              <w:rPr>
                <w:rFonts w:hint="eastAsia" w:ascii="仿宋" w:hAnsi="仿宋" w:eastAsia="仿宋"/>
                <w:color w:val="auto"/>
                <w:kern w:val="28"/>
                <w:sz w:val="24"/>
                <w:szCs w:val="24"/>
              </w:rPr>
              <w:t>②代理服务费汇入以下账户：</w:t>
            </w:r>
          </w:p>
          <w:p>
            <w:pPr>
              <w:pStyle w:val="34"/>
              <w:jc w:val="left"/>
              <w:rPr>
                <w:rFonts w:ascii="仿宋" w:hAnsi="仿宋" w:eastAsia="仿宋"/>
                <w:color w:val="auto"/>
                <w:kern w:val="28"/>
                <w:sz w:val="24"/>
                <w:szCs w:val="24"/>
              </w:rPr>
            </w:pPr>
            <w:r>
              <w:rPr>
                <w:rFonts w:hint="eastAsia" w:ascii="仿宋" w:hAnsi="仿宋" w:eastAsia="仿宋"/>
                <w:color w:val="auto"/>
                <w:kern w:val="28"/>
                <w:sz w:val="24"/>
                <w:szCs w:val="24"/>
              </w:rPr>
              <w:t>收款单位（户名）：浙江省成套工程有限公司</w:t>
            </w:r>
          </w:p>
          <w:p>
            <w:pPr>
              <w:pStyle w:val="34"/>
              <w:jc w:val="left"/>
              <w:rPr>
                <w:rFonts w:ascii="仿宋" w:hAnsi="仿宋" w:eastAsia="仿宋"/>
                <w:color w:val="auto"/>
                <w:kern w:val="28"/>
                <w:sz w:val="24"/>
                <w:szCs w:val="24"/>
              </w:rPr>
            </w:pPr>
            <w:r>
              <w:rPr>
                <w:rFonts w:hint="eastAsia" w:ascii="仿宋" w:hAnsi="仿宋" w:eastAsia="仿宋"/>
                <w:color w:val="auto"/>
                <w:kern w:val="28"/>
                <w:sz w:val="24"/>
                <w:szCs w:val="24"/>
              </w:rPr>
              <w:t>开户行：杭州联合农村商业银行三墩支行</w:t>
            </w:r>
          </w:p>
          <w:p>
            <w:pPr>
              <w:rPr>
                <w:rFonts w:hint="eastAsia" w:ascii="仿宋" w:hAnsi="仿宋" w:eastAsia="仿宋"/>
                <w:color w:val="auto"/>
                <w:kern w:val="28"/>
                <w:sz w:val="24"/>
              </w:rPr>
            </w:pPr>
            <w:r>
              <w:rPr>
                <w:rFonts w:hint="eastAsia" w:ascii="仿宋" w:hAnsi="仿宋" w:eastAsia="仿宋"/>
                <w:color w:val="auto"/>
                <w:spacing w:val="120"/>
                <w:kern w:val="0"/>
                <w:sz w:val="24"/>
                <w:fitText w:val="720" w:id="-1028431616"/>
              </w:rPr>
              <w:t>账</w:t>
            </w:r>
            <w:r>
              <w:rPr>
                <w:rFonts w:hint="eastAsia" w:ascii="仿宋" w:hAnsi="仿宋" w:eastAsia="仿宋"/>
                <w:color w:val="auto"/>
                <w:spacing w:val="0"/>
                <w:kern w:val="0"/>
                <w:sz w:val="24"/>
                <w:fitText w:val="720" w:id="-1028431616"/>
              </w:rPr>
              <w:t>号</w:t>
            </w:r>
            <w:r>
              <w:rPr>
                <w:rFonts w:hint="eastAsia" w:ascii="仿宋" w:hAnsi="仿宋" w:eastAsia="仿宋"/>
                <w:color w:val="auto"/>
                <w:kern w:val="28"/>
                <w:sz w:val="24"/>
              </w:rPr>
              <w:t>：2010 0006 5548 152</w:t>
            </w:r>
          </w:p>
          <w:p>
            <w:pPr>
              <w:rPr>
                <w:rFonts w:ascii="仿宋" w:hAnsi="仿宋" w:eastAsia="仿宋" w:cs="仿宋"/>
                <w:color w:val="auto"/>
                <w:kern w:val="0"/>
                <w:sz w:val="24"/>
              </w:rPr>
            </w:pPr>
            <w:r>
              <w:rPr>
                <w:rFonts w:hint="eastAsia" w:ascii="仿宋" w:hAnsi="仿宋" w:eastAsia="仿宋"/>
                <w:color w:val="auto"/>
                <w:kern w:val="28"/>
                <w:sz w:val="24"/>
              </w:rPr>
              <w:t>（3）增值税发票开具资料：单位名称、税号（统一社会信用代码）、开户行名称、账号、地址及联系电话。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35" w:hRule="atLeast"/>
          <w:tblHeader/>
          <w:jc w:val="center"/>
        </w:trPr>
        <w:tc>
          <w:tcPr>
            <w:tcW w:w="629" w:type="dxa"/>
            <w:vMerge w:val="continue"/>
            <w:vAlign w:val="center"/>
          </w:tcPr>
          <w:p>
            <w:pPr>
              <w:snapToGrid w:val="0"/>
              <w:jc w:val="center"/>
              <w:rPr>
                <w:rFonts w:ascii="仿宋" w:hAnsi="仿宋" w:eastAsia="仿宋" w:cs="仿宋"/>
                <w:color w:val="auto"/>
                <w:sz w:val="24"/>
              </w:rPr>
            </w:pPr>
          </w:p>
        </w:tc>
        <w:tc>
          <w:tcPr>
            <w:tcW w:w="1843" w:type="dxa"/>
            <w:vMerge w:val="continue"/>
            <w:vAlign w:val="center"/>
          </w:tcPr>
          <w:p>
            <w:pPr>
              <w:snapToGrid w:val="0"/>
              <w:jc w:val="center"/>
              <w:rPr>
                <w:rFonts w:ascii="仿宋" w:hAnsi="仿宋" w:eastAsia="仿宋" w:cs="仿宋"/>
                <w:b/>
                <w:color w:val="auto"/>
                <w:sz w:val="24"/>
              </w:rPr>
            </w:pPr>
          </w:p>
        </w:tc>
        <w:tc>
          <w:tcPr>
            <w:tcW w:w="6095" w:type="dxa"/>
            <w:vAlign w:val="center"/>
          </w:tcPr>
          <w:p>
            <w:pPr>
              <w:rPr>
                <w:rFonts w:ascii="仿宋" w:hAnsi="仿宋" w:eastAsia="仿宋"/>
                <w:color w:val="auto"/>
                <w:kern w:val="28"/>
                <w:sz w:val="24"/>
              </w:rPr>
            </w:pPr>
            <w:r>
              <w:rPr>
                <w:rFonts w:hint="eastAsia" w:ascii="仿宋" w:hAnsi="仿宋" w:eastAsia="仿宋" w:cs="宋体"/>
                <w:snapToGrid w:val="0"/>
                <w:color w:val="auto"/>
                <w:kern w:val="28"/>
                <w:sz w:val="24"/>
              </w:rPr>
              <w:t>如遇“政府采购云平台”电子化开标或评审程序调整的，按调整后程序执行。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445" w:hRule="atLeast"/>
          <w:tblHeader/>
          <w:jc w:val="center"/>
        </w:trPr>
        <w:tc>
          <w:tcPr>
            <w:tcW w:w="629" w:type="dxa"/>
            <w:vMerge w:val="continue"/>
            <w:vAlign w:val="center"/>
          </w:tcPr>
          <w:p>
            <w:pPr>
              <w:snapToGrid w:val="0"/>
              <w:jc w:val="center"/>
              <w:rPr>
                <w:rFonts w:ascii="仿宋" w:hAnsi="仿宋" w:eastAsia="仿宋" w:cs="仿宋"/>
                <w:color w:val="auto"/>
                <w:sz w:val="24"/>
              </w:rPr>
            </w:pPr>
          </w:p>
        </w:tc>
        <w:tc>
          <w:tcPr>
            <w:tcW w:w="1843" w:type="dxa"/>
            <w:vMerge w:val="continue"/>
            <w:vAlign w:val="center"/>
          </w:tcPr>
          <w:p>
            <w:pPr>
              <w:snapToGrid w:val="0"/>
              <w:jc w:val="center"/>
              <w:rPr>
                <w:rFonts w:ascii="仿宋" w:hAnsi="仿宋" w:eastAsia="仿宋" w:cs="仿宋"/>
                <w:b/>
                <w:color w:val="auto"/>
                <w:sz w:val="24"/>
              </w:rPr>
            </w:pPr>
          </w:p>
        </w:tc>
        <w:tc>
          <w:tcPr>
            <w:tcW w:w="6095" w:type="dxa"/>
            <w:vAlign w:val="center"/>
          </w:tcPr>
          <w:p>
            <w:pPr>
              <w:rPr>
                <w:rFonts w:ascii="仿宋" w:hAnsi="仿宋" w:eastAsia="仿宋" w:cs="宋体"/>
                <w:snapToGrid w:val="0"/>
                <w:color w:val="auto"/>
                <w:kern w:val="28"/>
                <w:sz w:val="24"/>
              </w:rPr>
            </w:pPr>
            <w:r>
              <w:rPr>
                <w:rFonts w:hint="eastAsia" w:ascii="仿宋" w:hAnsi="仿宋" w:eastAsia="仿宋" w:cs="宋体"/>
                <w:snapToGrid w:val="0"/>
                <w:color w:val="auto"/>
                <w:kern w:val="28"/>
                <w:sz w:val="24"/>
              </w:rPr>
              <w:t>通过“政府采购云平台”公布开标一览表有关内容后，供应商应通过“政府采购云平台”进行确认，在收到采购人或采购代理机构的通知后仍不予确认的应说明理由，否则视为无异议。</w:t>
            </w:r>
          </w:p>
        </w:tc>
      </w:tr>
      <w:bookmarkEnd w:id="8"/>
    </w:tbl>
    <w:p>
      <w:pPr>
        <w:adjustRightInd/>
        <w:spacing w:line="360" w:lineRule="auto"/>
        <w:jc w:val="center"/>
        <w:outlineLvl w:val="0"/>
        <w:rPr>
          <w:rFonts w:ascii="仿宋" w:hAnsi="仿宋" w:eastAsia="仿宋" w:cs="仿宋"/>
          <w:b/>
          <w:color w:val="auto"/>
          <w:sz w:val="32"/>
          <w:szCs w:val="20"/>
        </w:rPr>
      </w:pPr>
    </w:p>
    <w:p>
      <w:pPr>
        <w:pStyle w:val="2"/>
        <w:rPr>
          <w:color w:val="auto"/>
        </w:rPr>
      </w:pPr>
      <w:r>
        <w:rPr>
          <w:color w:val="auto"/>
        </w:rPr>
        <w:br w:type="page"/>
      </w:r>
    </w:p>
    <w:p>
      <w:pPr>
        <w:adjustRightInd/>
        <w:spacing w:line="360" w:lineRule="auto"/>
        <w:jc w:val="center"/>
        <w:outlineLvl w:val="0"/>
        <w:rPr>
          <w:rFonts w:ascii="仿宋" w:hAnsi="仿宋" w:eastAsia="仿宋" w:cs="仿宋"/>
          <w:b/>
          <w:color w:val="auto"/>
          <w:sz w:val="32"/>
          <w:szCs w:val="20"/>
        </w:rPr>
      </w:pPr>
      <w:r>
        <w:rPr>
          <w:rFonts w:hint="eastAsia" w:ascii="仿宋" w:hAnsi="仿宋" w:eastAsia="仿宋" w:cs="仿宋"/>
          <w:b/>
          <w:color w:val="auto"/>
          <w:sz w:val="32"/>
          <w:szCs w:val="20"/>
        </w:rPr>
        <w:t>一、总则</w:t>
      </w:r>
    </w:p>
    <w:p>
      <w:pPr>
        <w:snapToGrid w:val="0"/>
        <w:spacing w:line="360" w:lineRule="auto"/>
        <w:ind w:firstLine="361" w:firstLineChars="150"/>
        <w:jc w:val="left"/>
        <w:outlineLvl w:val="1"/>
        <w:rPr>
          <w:rFonts w:ascii="仿宋" w:hAnsi="仿宋" w:eastAsia="仿宋" w:cs="仿宋"/>
          <w:b/>
          <w:color w:val="auto"/>
          <w:sz w:val="24"/>
        </w:rPr>
      </w:pPr>
      <w:r>
        <w:rPr>
          <w:rFonts w:hint="eastAsia" w:ascii="仿宋" w:hAnsi="仿宋" w:eastAsia="仿宋" w:cs="仿宋"/>
          <w:b/>
          <w:color w:val="auto"/>
          <w:sz w:val="24"/>
        </w:rPr>
        <w:t>1.适用范围</w:t>
      </w:r>
    </w:p>
    <w:p>
      <w:pPr>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本招标文件适用于该项目的招标、投标、开标、资格审查及信用信息查询、评标、定标、合同、验收等行为（法律、法规另有规定的，从其规定）。</w:t>
      </w:r>
    </w:p>
    <w:p>
      <w:pPr>
        <w:snapToGrid w:val="0"/>
        <w:spacing w:line="360" w:lineRule="auto"/>
        <w:ind w:firstLine="361" w:firstLineChars="150"/>
        <w:jc w:val="left"/>
        <w:outlineLvl w:val="1"/>
        <w:rPr>
          <w:rFonts w:ascii="仿宋" w:hAnsi="仿宋" w:eastAsia="仿宋" w:cs="仿宋"/>
          <w:b/>
          <w:color w:val="auto"/>
          <w:sz w:val="24"/>
        </w:rPr>
      </w:pPr>
      <w:r>
        <w:rPr>
          <w:rFonts w:hint="eastAsia" w:ascii="仿宋" w:hAnsi="仿宋" w:eastAsia="仿宋" w:cs="仿宋"/>
          <w:b/>
          <w:color w:val="auto"/>
          <w:sz w:val="24"/>
        </w:rPr>
        <w:t>2.定义</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2.1“采购人”系指招标公告中载明的本项目的采购人。</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2.2“采购代理机构”系指招标公告中载明的本项目的采购代理机构。</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2.3“投标人”系指是指响应招标、参加投标竞争的法人、其他组织或者自然人。</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2.4“负责人”系指法人企业的法定负责人，或其他组织为法律、行政法规规定代表单位行使职权的主要负责人，或自然人本人。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2.6“电子交易平台”系指本项目政府采购活动所依托的政府采购云平台（https://www.zcygov.cn/）。</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2.7“▲”系指实质性要求条款，“</w:t>
      </w:r>
      <w:sdt>
        <w:sdtPr>
          <w:rPr>
            <w:rFonts w:hint="eastAsia" w:ascii="仿宋" w:hAnsi="仿宋" w:eastAsia="仿宋" w:cs="仿宋"/>
            <w:color w:val="auto"/>
            <w:kern w:val="0"/>
            <w:sz w:val="24"/>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rPr>
            <w:t>þ</w:t>
          </w:r>
        </w:sdtContent>
      </w:sdt>
      <w:r>
        <w:rPr>
          <w:rFonts w:hint="eastAsia" w:ascii="仿宋" w:hAnsi="仿宋" w:eastAsia="仿宋" w:cs="仿宋"/>
          <w:color w:val="auto"/>
          <w:sz w:val="24"/>
        </w:rPr>
        <w:t>”系指适用本项目的要求，“</w:t>
      </w:r>
      <w:sdt>
        <w:sdtPr>
          <w:rPr>
            <w:rFonts w:hint="eastAsia" w:ascii="仿宋" w:hAnsi="仿宋" w:eastAsia="仿宋" w:cs="仿宋"/>
            <w:color w:val="auto"/>
            <w:kern w:val="0"/>
            <w:sz w:val="24"/>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sz w:val="24"/>
        </w:rPr>
        <w:t>”系指不适用本项目的要求。</w:t>
      </w:r>
    </w:p>
    <w:p>
      <w:pPr>
        <w:snapToGrid w:val="0"/>
        <w:spacing w:line="360" w:lineRule="auto"/>
        <w:ind w:firstLine="361" w:firstLineChars="150"/>
        <w:jc w:val="left"/>
        <w:outlineLvl w:val="1"/>
        <w:rPr>
          <w:rFonts w:ascii="仿宋" w:hAnsi="仿宋" w:eastAsia="仿宋" w:cs="仿宋"/>
          <w:b/>
          <w:color w:val="auto"/>
          <w:sz w:val="24"/>
        </w:rPr>
      </w:pPr>
      <w:r>
        <w:rPr>
          <w:rFonts w:hint="eastAsia" w:ascii="仿宋" w:hAnsi="仿宋" w:eastAsia="仿宋" w:cs="仿宋"/>
          <w:b/>
          <w:color w:val="auto"/>
          <w:sz w:val="24"/>
        </w:rPr>
        <w:t>3.采购项目需要落实的政府采购政策</w:t>
      </w:r>
    </w:p>
    <w:p>
      <w:pPr>
        <w:snapToGrid w:val="0"/>
        <w:spacing w:line="360" w:lineRule="auto"/>
        <w:ind w:firstLine="480" w:firstLineChars="200"/>
        <w:jc w:val="left"/>
        <w:outlineLvl w:val="1"/>
        <w:rPr>
          <w:rFonts w:ascii="仿宋" w:hAnsi="仿宋" w:eastAsia="仿宋" w:cs="仿宋"/>
          <w:b/>
          <w:color w:val="auto"/>
          <w:sz w:val="24"/>
        </w:rPr>
      </w:pPr>
      <w:r>
        <w:rPr>
          <w:rFonts w:hint="eastAsia" w:ascii="仿宋" w:hAnsi="仿宋" w:eastAsia="仿宋" w:cs="仿宋"/>
          <w:color w:val="auto"/>
          <w:sz w:val="24"/>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color w:val="auto"/>
          <w:kern w:val="0"/>
          <w:sz w:val="24"/>
        </w:rPr>
        <w:t>优先采购向我国企业转让技术、与我国企业签订消化吸收再创新方案的供应商的进口产品</w:t>
      </w:r>
      <w:r>
        <w:rPr>
          <w:rFonts w:hint="eastAsia" w:ascii="仿宋" w:hAnsi="仿宋" w:eastAsia="仿宋" w:cs="仿宋"/>
          <w:color w:val="auto"/>
          <w:sz w:val="24"/>
        </w:rPr>
        <w:t>。</w:t>
      </w:r>
    </w:p>
    <w:p>
      <w:pPr>
        <w:snapToGrid w:val="0"/>
        <w:spacing w:line="360" w:lineRule="auto"/>
        <w:ind w:firstLine="480" w:firstLineChars="200"/>
        <w:jc w:val="left"/>
        <w:outlineLvl w:val="1"/>
        <w:rPr>
          <w:rFonts w:ascii="仿宋" w:hAnsi="仿宋" w:eastAsia="仿宋" w:cs="仿宋"/>
          <w:b/>
          <w:color w:val="auto"/>
          <w:sz w:val="24"/>
        </w:rPr>
      </w:pPr>
      <w:r>
        <w:rPr>
          <w:rFonts w:hint="eastAsia" w:ascii="仿宋" w:hAnsi="仿宋" w:eastAsia="仿宋" w:cs="仿宋"/>
          <w:color w:val="auto"/>
          <w:sz w:val="24"/>
        </w:rPr>
        <w:t>3.2支持绿色发展</w:t>
      </w:r>
    </w:p>
    <w:p>
      <w:pPr>
        <w:spacing w:line="360" w:lineRule="auto"/>
        <w:ind w:firstLine="480" w:firstLineChars="200"/>
        <w:rPr>
          <w:rFonts w:ascii="仿宋" w:hAnsi="仿宋" w:eastAsia="仿宋" w:cs="仿宋"/>
          <w:b/>
          <w:color w:val="auto"/>
          <w:sz w:val="24"/>
        </w:rPr>
      </w:pPr>
      <w:r>
        <w:rPr>
          <w:rFonts w:hint="eastAsia" w:ascii="仿宋" w:hAnsi="仿宋" w:eastAsia="仿宋" w:cs="仿宋"/>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3.2.2修缮、装修类项目采购建材的，采购人应将绿色建筑和绿色建材性能、指标等作为实质性条件纳入招标文件和合同。</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3.2.4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3.3支持中小企业发展</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符合中小企业划分标准的个体工商户，在政府采购活动中视同中小企业。</w:t>
      </w:r>
    </w:p>
    <w:p>
      <w:pPr>
        <w:widowControl/>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bCs/>
          <w:color w:val="auto"/>
          <w:sz w:val="24"/>
        </w:rPr>
        <w:t>3.3.2</w:t>
      </w:r>
      <w:r>
        <w:rPr>
          <w:rFonts w:hint="eastAsia" w:ascii="仿宋" w:hAnsi="仿宋" w:eastAsia="仿宋" w:cs="仿宋"/>
          <w:color w:val="auto"/>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3.3.3对于未预留份额专门面向中小企业的政府采购服务项目，以及预留份额政府采购服务项目中的非预留部分标项，对小型和微型企业的投标报价给予</w:t>
      </w:r>
      <w:r>
        <w:rPr>
          <w:rFonts w:hint="eastAsia" w:ascii="仿宋" w:hAnsi="仿宋" w:eastAsia="仿宋" w:cs="仿宋"/>
          <w:b/>
          <w:bCs/>
          <w:color w:val="auto"/>
          <w:sz w:val="24"/>
        </w:rPr>
        <w:t>10%-20%（招标文件第四部分评标办分法明确具体的扣除比例，未明确的，给予10%的扣除）</w:t>
      </w:r>
      <w:r>
        <w:rPr>
          <w:rFonts w:hint="eastAsia" w:ascii="仿宋" w:hAnsi="仿宋" w:eastAsia="仿宋" w:cs="仿宋"/>
          <w:color w:val="auto"/>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仿宋" w:hAnsi="仿宋" w:eastAsia="仿宋" w:cs="仿宋"/>
          <w:b/>
          <w:bCs/>
          <w:color w:val="auto"/>
          <w:sz w:val="24"/>
        </w:rPr>
        <w:t>4%-6%（招标文件第四部分评标办分法明确具体的扣除比例，未明确的，给予4%的扣除）</w:t>
      </w:r>
      <w:r>
        <w:rPr>
          <w:rFonts w:hint="eastAsia" w:ascii="仿宋" w:hAnsi="仿宋" w:eastAsia="仿宋" w:cs="仿宋"/>
          <w:color w:val="auto"/>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仿宋" w:hAnsi="仿宋" w:eastAsia="仿宋" w:cs="仿宋"/>
          <w:color w:val="auto"/>
          <w:sz w:val="24"/>
        </w:rPr>
      </w:pPr>
      <w:r>
        <w:rPr>
          <w:rFonts w:hint="eastAsia" w:ascii="仿宋" w:hAnsi="仿宋" w:eastAsia="仿宋" w:cs="仿宋"/>
          <w:color w:val="auto"/>
          <w:sz w:val="24"/>
        </w:rPr>
        <w:t>3.4</w:t>
      </w:r>
      <w:r>
        <w:rPr>
          <w:rFonts w:hint="eastAsia" w:ascii="仿宋" w:hAnsi="仿宋" w:eastAsia="仿宋" w:cs="仿宋"/>
          <w:bCs/>
          <w:color w:val="auto"/>
          <w:sz w:val="24"/>
        </w:rPr>
        <w:t>支持创新发展</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3.4.1采购人优先采购被认定为首台套产品和“制造精品”的自主创新产品。</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ind w:firstLine="480" w:firstLineChars="200"/>
        <w:rPr>
          <w:rFonts w:ascii="仿宋" w:hAnsi="仿宋" w:eastAsia="仿宋" w:cs="仿宋"/>
          <w:color w:val="auto"/>
          <w:sz w:val="24"/>
        </w:rPr>
      </w:pPr>
      <w:r>
        <w:rPr>
          <w:rFonts w:hint="eastAsia" w:ascii="仿宋" w:eastAsia="仿宋" w:cs="仿宋"/>
          <w:color w:val="auto"/>
          <w:sz w:val="24"/>
        </w:rPr>
        <w:t>3.4.3采购人应当贯彻落实知识产权保护相关法律法规，应当采购使用正版软件。</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3.5平等对待内外资企业和符合条件的破产重整企业</w:t>
      </w:r>
    </w:p>
    <w:p>
      <w:pPr>
        <w:spacing w:line="360" w:lineRule="auto"/>
        <w:ind w:firstLine="240" w:firstLineChars="100"/>
        <w:rPr>
          <w:rFonts w:ascii="仿宋" w:hAnsi="仿宋" w:eastAsia="仿宋" w:cs="仿宋"/>
          <w:b/>
          <w:color w:val="auto"/>
          <w:sz w:val="24"/>
        </w:rPr>
      </w:pPr>
      <w:r>
        <w:rPr>
          <w:rFonts w:hint="eastAsia" w:ascii="仿宋" w:hAnsi="仿宋" w:eastAsia="仿宋" w:cs="仿宋"/>
          <w:color w:val="auto"/>
          <w:sz w:val="24"/>
        </w:rPr>
        <w:t>平等对待内外资企业和符合条件的破产重整企业，切实保障企业公平竞争，平等维护企业的合法利益。</w:t>
      </w:r>
      <w:r>
        <w:rPr>
          <w:rFonts w:hint="eastAsia" w:ascii="仿宋" w:hAnsi="仿宋" w:eastAsia="仿宋" w:cs="仿宋"/>
          <w:color w:val="auto"/>
          <w:sz w:val="24"/>
        </w:rPr>
        <w:cr/>
      </w:r>
      <w:r>
        <w:rPr>
          <w:rFonts w:hint="eastAsia" w:ascii="仿宋" w:hAnsi="仿宋" w:eastAsia="仿宋" w:cs="仿宋"/>
          <w:b/>
          <w:color w:val="auto"/>
          <w:sz w:val="24"/>
        </w:rPr>
        <w:t>4.询问、质疑、投诉</w:t>
      </w:r>
      <w:r>
        <w:rPr>
          <w:rFonts w:hint="eastAsia" w:ascii="仿宋" w:hAnsi="仿宋" w:eastAsia="仿宋" w:cs="仿宋"/>
          <w:b/>
          <w:bCs/>
          <w:color w:val="auto"/>
          <w:sz w:val="24"/>
        </w:rPr>
        <w:t>、补偿救济</w:t>
      </w:r>
    </w:p>
    <w:p>
      <w:pPr>
        <w:autoSpaceDE w:val="0"/>
        <w:autoSpaceDN w:val="0"/>
        <w:spacing w:line="360" w:lineRule="auto"/>
        <w:ind w:firstLine="480" w:firstLineChars="200"/>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4.2供应商询问</w:t>
      </w:r>
    </w:p>
    <w:p>
      <w:pPr>
        <w:autoSpaceDE w:val="0"/>
        <w:autoSpaceDN w:val="0"/>
        <w:spacing w:line="360" w:lineRule="auto"/>
        <w:ind w:firstLine="480" w:firstLineChars="200"/>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4.3供应商质疑</w:t>
      </w:r>
    </w:p>
    <w:p>
      <w:pPr>
        <w:pStyle w:val="34"/>
        <w:spacing w:line="360" w:lineRule="auto"/>
        <w:ind w:firstLine="480" w:firstLineChars="200"/>
        <w:rPr>
          <w:rFonts w:ascii="仿宋" w:hAnsi="仿宋" w:eastAsia="仿宋" w:cs="仿宋"/>
          <w:color w:val="auto"/>
          <w:sz w:val="24"/>
        </w:rPr>
      </w:pPr>
      <w:r>
        <w:rPr>
          <w:rFonts w:hint="eastAsia" w:ascii="仿宋" w:hAnsi="仿宋" w:eastAsia="仿宋" w:cs="仿宋"/>
          <w:color w:val="auto"/>
          <w:kern w:val="0"/>
          <w:sz w:val="24"/>
          <w:lang w:val="zh-CN"/>
        </w:rPr>
        <w:t>4.3</w:t>
      </w:r>
      <w:r>
        <w:rPr>
          <w:rFonts w:hint="eastAsia" w:ascii="仿宋" w:hAnsi="仿宋" w:eastAsia="仿宋" w:cs="仿宋"/>
          <w:color w:val="auto"/>
          <w:sz w:val="24"/>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ascii="仿宋" w:hAnsi="仿宋" w:eastAsia="仿宋" w:cs="仿宋"/>
          <w:color w:val="auto"/>
          <w:sz w:val="24"/>
        </w:rPr>
      </w:pPr>
      <w:r>
        <w:rPr>
          <w:rFonts w:hint="eastAsia" w:ascii="仿宋" w:hAnsi="仿宋" w:eastAsia="仿宋" w:cs="仿宋"/>
          <w:color w:val="auto"/>
          <w:kern w:val="0"/>
          <w:sz w:val="24"/>
          <w:lang w:val="zh-CN"/>
        </w:rPr>
        <w:t>4.3</w:t>
      </w:r>
      <w:r>
        <w:rPr>
          <w:rFonts w:hint="eastAsia" w:ascii="仿宋" w:hAnsi="仿宋" w:eastAsia="仿宋" w:cs="仿宋"/>
          <w:color w:val="auto"/>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7"/>
        <w:spacing w:line="360" w:lineRule="auto"/>
        <w:ind w:firstLine="480" w:firstLineChars="200"/>
        <w:rPr>
          <w:rFonts w:ascii="仿宋" w:hAnsi="仿宋" w:eastAsia="仿宋" w:cs="仿宋"/>
          <w:snapToGrid/>
          <w:color w:val="auto"/>
          <w:kern w:val="2"/>
          <w:sz w:val="24"/>
        </w:rPr>
      </w:pPr>
      <w:r>
        <w:rPr>
          <w:rFonts w:hint="eastAsia" w:ascii="仿宋" w:hAnsi="仿宋" w:eastAsia="仿宋" w:cs="仿宋"/>
          <w:snapToGrid/>
          <w:color w:val="auto"/>
          <w:kern w:val="2"/>
          <w:sz w:val="24"/>
        </w:rPr>
        <w:t>4.3.2.1对招标文件提出质疑的，质疑期限为供应商获得招标文件之日或者招标文件公告期限届满之日起计算。</w:t>
      </w:r>
    </w:p>
    <w:p>
      <w:pPr>
        <w:pStyle w:val="34"/>
        <w:spacing w:line="360" w:lineRule="auto"/>
        <w:ind w:left="479" w:leftChars="228"/>
        <w:rPr>
          <w:rFonts w:ascii="仿宋" w:hAnsi="仿宋" w:eastAsia="仿宋" w:cs="仿宋"/>
          <w:color w:val="auto"/>
          <w:sz w:val="24"/>
        </w:rPr>
      </w:pPr>
      <w:r>
        <w:rPr>
          <w:rFonts w:hint="eastAsia" w:ascii="仿宋" w:hAnsi="仿宋" w:eastAsia="仿宋" w:cs="仿宋"/>
          <w:color w:val="auto"/>
          <w:sz w:val="24"/>
        </w:rPr>
        <w:t>4.3.2.2对采购过程提出质疑的，质疑期限为各采购程序环节结束之日起计算。4.3.2.3对采购结果提出质疑的，质疑期限自采购结果公告期限届满之日起计算。</w:t>
      </w:r>
    </w:p>
    <w:p>
      <w:pPr>
        <w:pStyle w:val="34"/>
        <w:spacing w:line="360" w:lineRule="auto"/>
        <w:ind w:firstLine="480" w:firstLineChars="200"/>
        <w:rPr>
          <w:rFonts w:ascii="仿宋" w:hAnsi="仿宋" w:eastAsia="仿宋" w:cs="仿宋"/>
          <w:color w:val="auto"/>
          <w:kern w:val="0"/>
          <w:sz w:val="24"/>
          <w:lang w:val="zh-CN"/>
        </w:rPr>
      </w:pPr>
      <w:r>
        <w:rPr>
          <w:rFonts w:hint="eastAsia" w:ascii="仿宋" w:hAnsi="仿宋" w:eastAsia="仿宋" w:cs="仿宋"/>
          <w:color w:val="auto"/>
          <w:kern w:val="0"/>
          <w:sz w:val="24"/>
          <w:lang w:val="zh-CN"/>
        </w:rPr>
        <w:t>4.3.3</w:t>
      </w:r>
      <w:r>
        <w:rPr>
          <w:rFonts w:hint="eastAsia" w:ascii="仿宋" w:hAnsi="仿宋" w:eastAsia="仿宋" w:cs="仿宋"/>
          <w:color w:val="auto"/>
          <w:sz w:val="24"/>
        </w:rPr>
        <w:t>供应商提出质疑应当提交质疑函和必要的证明材料。质疑函应当包括下列内容：</w:t>
      </w:r>
    </w:p>
    <w:p>
      <w:pPr>
        <w:pStyle w:val="34"/>
        <w:spacing w:line="360" w:lineRule="auto"/>
        <w:ind w:firstLine="480" w:firstLineChars="200"/>
        <w:rPr>
          <w:rFonts w:ascii="仿宋" w:hAnsi="仿宋" w:eastAsia="仿宋" w:cs="仿宋"/>
          <w:color w:val="auto"/>
          <w:kern w:val="0"/>
          <w:sz w:val="24"/>
          <w:lang w:val="zh-CN"/>
        </w:rPr>
      </w:pPr>
      <w:r>
        <w:rPr>
          <w:rFonts w:hint="eastAsia" w:ascii="仿宋" w:hAnsi="仿宋" w:eastAsia="仿宋" w:cs="仿宋"/>
          <w:color w:val="auto"/>
          <w:sz w:val="24"/>
        </w:rPr>
        <w:t>4.3.3.1供应商的姓名或者名称、地址、邮编、联系人及联系电话；</w:t>
      </w:r>
    </w:p>
    <w:p>
      <w:pPr>
        <w:pStyle w:val="34"/>
        <w:spacing w:line="360" w:lineRule="auto"/>
        <w:ind w:firstLine="480" w:firstLineChars="200"/>
        <w:rPr>
          <w:rFonts w:ascii="仿宋" w:hAnsi="仿宋" w:eastAsia="仿宋" w:cs="仿宋"/>
          <w:color w:val="auto"/>
          <w:kern w:val="0"/>
          <w:sz w:val="24"/>
          <w:lang w:val="zh-CN"/>
        </w:rPr>
      </w:pPr>
      <w:r>
        <w:rPr>
          <w:rFonts w:hint="eastAsia" w:ascii="仿宋" w:hAnsi="仿宋" w:eastAsia="仿宋" w:cs="仿宋"/>
          <w:color w:val="auto"/>
          <w:sz w:val="24"/>
        </w:rPr>
        <w:t>4.3.3.2质疑项目的名称、编号；</w:t>
      </w:r>
    </w:p>
    <w:p>
      <w:pPr>
        <w:pStyle w:val="34"/>
        <w:spacing w:line="360" w:lineRule="auto"/>
        <w:ind w:firstLine="480" w:firstLineChars="200"/>
        <w:rPr>
          <w:rFonts w:ascii="仿宋" w:hAnsi="仿宋" w:eastAsia="仿宋" w:cs="仿宋"/>
          <w:color w:val="auto"/>
          <w:kern w:val="0"/>
          <w:sz w:val="24"/>
          <w:lang w:val="zh-CN"/>
        </w:rPr>
      </w:pPr>
      <w:r>
        <w:rPr>
          <w:rFonts w:hint="eastAsia" w:ascii="仿宋" w:hAnsi="仿宋" w:eastAsia="仿宋" w:cs="仿宋"/>
          <w:color w:val="auto"/>
          <w:sz w:val="24"/>
        </w:rPr>
        <w:t>4.3.3.3具体、明确的质疑事项和与质疑事项相关的请求；</w:t>
      </w:r>
    </w:p>
    <w:p>
      <w:pPr>
        <w:pStyle w:val="34"/>
        <w:spacing w:line="360" w:lineRule="auto"/>
        <w:ind w:firstLine="480" w:firstLineChars="200"/>
        <w:rPr>
          <w:rFonts w:ascii="仿宋" w:hAnsi="仿宋" w:eastAsia="仿宋" w:cs="仿宋"/>
          <w:color w:val="auto"/>
          <w:kern w:val="0"/>
          <w:sz w:val="24"/>
          <w:lang w:val="zh-CN"/>
        </w:rPr>
      </w:pPr>
      <w:r>
        <w:rPr>
          <w:rFonts w:hint="eastAsia" w:ascii="仿宋" w:hAnsi="仿宋" w:eastAsia="仿宋" w:cs="仿宋"/>
          <w:color w:val="auto"/>
          <w:sz w:val="24"/>
        </w:rPr>
        <w:t>4.3.3.4事实依据；</w:t>
      </w:r>
    </w:p>
    <w:p>
      <w:pPr>
        <w:pStyle w:val="34"/>
        <w:spacing w:line="360" w:lineRule="auto"/>
        <w:ind w:firstLine="480" w:firstLineChars="200"/>
        <w:rPr>
          <w:rFonts w:ascii="仿宋" w:hAnsi="仿宋" w:eastAsia="仿宋" w:cs="仿宋"/>
          <w:color w:val="auto"/>
          <w:kern w:val="0"/>
          <w:sz w:val="24"/>
          <w:lang w:val="zh-CN"/>
        </w:rPr>
      </w:pPr>
      <w:r>
        <w:rPr>
          <w:rFonts w:hint="eastAsia" w:ascii="仿宋" w:hAnsi="仿宋" w:eastAsia="仿宋" w:cs="仿宋"/>
          <w:color w:val="auto"/>
          <w:sz w:val="24"/>
        </w:rPr>
        <w:t>4.3.3.5必要的法律依据；</w:t>
      </w:r>
    </w:p>
    <w:p>
      <w:pPr>
        <w:pStyle w:val="34"/>
        <w:spacing w:line="360" w:lineRule="auto"/>
        <w:ind w:firstLine="480" w:firstLineChars="200"/>
        <w:rPr>
          <w:rFonts w:ascii="仿宋" w:hAnsi="仿宋" w:eastAsia="仿宋" w:cs="仿宋"/>
          <w:color w:val="auto"/>
          <w:kern w:val="0"/>
          <w:sz w:val="24"/>
          <w:lang w:val="zh-CN"/>
        </w:rPr>
      </w:pPr>
      <w:r>
        <w:rPr>
          <w:rFonts w:hint="eastAsia" w:ascii="仿宋" w:hAnsi="仿宋" w:eastAsia="仿宋" w:cs="仿宋"/>
          <w:color w:val="auto"/>
          <w:sz w:val="24"/>
        </w:rPr>
        <w:t>4.3.3.6提出质疑的日期。</w:t>
      </w:r>
    </w:p>
    <w:p>
      <w:pPr>
        <w:pStyle w:val="34"/>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供应商提交的质疑函需一式三份。供应商为自然人的，应当由本人签字；供应商为法人或者其他组织的，应当由法定代表人、主要负责人，或者其授权代表签字或者盖章，并加盖公章。</w:t>
      </w:r>
    </w:p>
    <w:p>
      <w:pPr>
        <w:pStyle w:val="34"/>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质疑函范本及制作说明详见附件2。</w:t>
      </w:r>
    </w:p>
    <w:p>
      <w:pPr>
        <w:pStyle w:val="34"/>
        <w:spacing w:line="360" w:lineRule="auto"/>
        <w:ind w:firstLine="480" w:firstLineChars="200"/>
        <w:rPr>
          <w:rFonts w:ascii="仿宋" w:hAnsi="仿宋" w:eastAsia="仿宋" w:cs="仿宋"/>
          <w:snapToGrid/>
          <w:color w:val="auto"/>
          <w:sz w:val="24"/>
          <w:szCs w:val="24"/>
          <w:lang w:val="zh-CN"/>
        </w:rPr>
      </w:pPr>
      <w:r>
        <w:rPr>
          <w:rFonts w:hint="eastAsia" w:ascii="仿宋" w:hAnsi="仿宋" w:eastAsia="仿宋" w:cs="仿宋"/>
          <w:snapToGrid/>
          <w:color w:val="auto"/>
          <w:sz w:val="24"/>
          <w:szCs w:val="24"/>
          <w:lang w:val="zh-CN"/>
        </w:rPr>
        <w:t>4.3.4对同一采购程序环节的质疑，供应商须在法定质疑期内一次性提出。</w:t>
      </w:r>
    </w:p>
    <w:p>
      <w:pPr>
        <w:pStyle w:val="34"/>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lang w:val="zh-CN"/>
        </w:rPr>
        <w:t>4.3</w:t>
      </w:r>
      <w:r>
        <w:rPr>
          <w:rFonts w:hint="eastAsia" w:ascii="仿宋" w:hAnsi="仿宋" w:eastAsia="仿宋" w:cs="仿宋"/>
          <w:color w:val="auto"/>
          <w:sz w:val="24"/>
          <w:szCs w:val="24"/>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34"/>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lang w:val="zh-CN"/>
        </w:rPr>
        <w:t>4.3</w:t>
      </w:r>
      <w:r>
        <w:rPr>
          <w:rFonts w:hint="eastAsia" w:ascii="仿宋" w:hAnsi="仿宋" w:eastAsia="仿宋" w:cs="仿宋"/>
          <w:color w:val="auto"/>
          <w:sz w:val="24"/>
          <w:szCs w:val="24"/>
        </w:rPr>
        <w:t>.6询问或者质疑事项可能影响采购结果的，采购人应当暂停签订合同，已经签订合同的，应当中止履行合同。</w:t>
      </w:r>
    </w:p>
    <w:p>
      <w:pPr>
        <w:pStyle w:val="34"/>
        <w:spacing w:line="360" w:lineRule="auto"/>
        <w:ind w:firstLine="480" w:firstLineChars="200"/>
        <w:rPr>
          <w:rFonts w:ascii="仿宋" w:hAnsi="仿宋" w:eastAsia="仿宋" w:cs="仿宋"/>
          <w:color w:val="auto"/>
          <w:sz w:val="24"/>
          <w:szCs w:val="24"/>
          <w:lang w:val="zh-CN"/>
        </w:rPr>
      </w:pPr>
      <w:r>
        <w:rPr>
          <w:rFonts w:hint="eastAsia" w:ascii="仿宋" w:hAnsi="仿宋" w:eastAsia="仿宋" w:cs="仿宋"/>
          <w:color w:val="auto"/>
          <w:sz w:val="24"/>
          <w:szCs w:val="24"/>
          <w:lang w:val="zh-CN"/>
        </w:rPr>
        <w:t>4.4供应商投诉</w:t>
      </w:r>
    </w:p>
    <w:p>
      <w:pPr>
        <w:pStyle w:val="34"/>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4.4.1质疑供应商对采购人、采购代理机构的答复不满意或者采购人、采购代理机构未在规定的时间内作出答复的，可以在答复期满后十五个工作日内向同级政府采购监督管理部门提出投诉。</w:t>
      </w:r>
    </w:p>
    <w:p>
      <w:pPr>
        <w:pStyle w:val="34"/>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lang w:val="zh-CN"/>
        </w:rPr>
        <w:t>4.4.2</w:t>
      </w:r>
      <w:r>
        <w:rPr>
          <w:rFonts w:hint="eastAsia" w:ascii="仿宋" w:hAnsi="仿宋" w:eastAsia="仿宋" w:cs="仿宋"/>
          <w:color w:val="auto"/>
          <w:sz w:val="24"/>
          <w:szCs w:val="24"/>
        </w:rPr>
        <w:t>供应商投诉的事项不得超出已质疑事项的范围，基于质疑答复内容提出的投诉事项除外。</w:t>
      </w:r>
    </w:p>
    <w:p>
      <w:pPr>
        <w:pStyle w:val="34"/>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4.4.3供应商投诉应当有明确的请求和必要的证明材料。</w:t>
      </w:r>
    </w:p>
    <w:p>
      <w:pPr>
        <w:pStyle w:val="34"/>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4.4.4以联合体形式参加政府采购活动的，其投诉应当由组成联合体的所有供应商共同提出。</w:t>
      </w:r>
    </w:p>
    <w:p>
      <w:pPr>
        <w:pStyle w:val="34"/>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pStyle w:val="34"/>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4.5补偿救济</w:t>
      </w:r>
    </w:p>
    <w:p>
      <w:pPr>
        <w:pStyle w:val="34"/>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采购人（行政机关）因政策变化、规划调整而不履行政府采购合同的，供应商可依据《杭州市涉企补偿救济实施办法（试行）》向采购人（行政机关）提起补偿申请。</w:t>
      </w:r>
    </w:p>
    <w:p>
      <w:pPr>
        <w:pStyle w:val="34"/>
        <w:spacing w:line="360" w:lineRule="auto"/>
        <w:ind w:firstLine="480" w:firstLineChars="200"/>
        <w:rPr>
          <w:rFonts w:ascii="仿宋" w:hAnsi="仿宋" w:eastAsia="仿宋" w:cs="仿宋"/>
          <w:color w:val="auto"/>
          <w:sz w:val="24"/>
          <w:szCs w:val="24"/>
          <w:lang w:val="zh-CN"/>
        </w:rPr>
      </w:pPr>
      <w:r>
        <w:rPr>
          <w:rFonts w:hint="eastAsia" w:ascii="仿宋" w:hAnsi="仿宋" w:eastAsia="仿宋" w:cs="仿宋"/>
          <w:color w:val="auto"/>
          <w:sz w:val="24"/>
          <w:szCs w:val="24"/>
        </w:rPr>
        <w:t>投诉书范本及制作说明详见附件3。</w:t>
      </w:r>
    </w:p>
    <w:p>
      <w:pPr>
        <w:adjustRightInd/>
        <w:spacing w:line="360" w:lineRule="auto"/>
        <w:jc w:val="center"/>
        <w:outlineLvl w:val="0"/>
        <w:rPr>
          <w:rFonts w:ascii="仿宋" w:hAnsi="仿宋" w:eastAsia="仿宋" w:cs="仿宋"/>
          <w:b/>
          <w:color w:val="auto"/>
          <w:sz w:val="32"/>
          <w:szCs w:val="20"/>
        </w:rPr>
      </w:pPr>
      <w:r>
        <w:rPr>
          <w:rFonts w:hint="eastAsia" w:ascii="仿宋" w:hAnsi="仿宋" w:eastAsia="仿宋" w:cs="仿宋"/>
          <w:b/>
          <w:color w:val="auto"/>
          <w:sz w:val="32"/>
          <w:szCs w:val="20"/>
        </w:rPr>
        <w:t>二、招标文件的构成、澄清、修改</w:t>
      </w:r>
    </w:p>
    <w:p>
      <w:pPr>
        <w:pStyle w:val="34"/>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5．招标文件的构成</w:t>
      </w:r>
    </w:p>
    <w:p>
      <w:pPr>
        <w:pStyle w:val="34"/>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5.1招标文件包括下列文件及附件：</w:t>
      </w:r>
    </w:p>
    <w:p>
      <w:pPr>
        <w:pStyle w:val="34"/>
        <w:tabs>
          <w:tab w:val="left" w:pos="840"/>
        </w:tabs>
        <w:spacing w:line="360" w:lineRule="auto"/>
        <w:ind w:firstLine="960" w:firstLineChars="400"/>
        <w:rPr>
          <w:rFonts w:ascii="仿宋" w:hAnsi="仿宋" w:eastAsia="仿宋" w:cs="仿宋"/>
          <w:color w:val="auto"/>
          <w:sz w:val="24"/>
          <w:szCs w:val="24"/>
        </w:rPr>
      </w:pPr>
      <w:r>
        <w:rPr>
          <w:rFonts w:hint="eastAsia" w:ascii="仿宋" w:hAnsi="仿宋" w:eastAsia="仿宋" w:cs="仿宋"/>
          <w:color w:val="auto"/>
          <w:sz w:val="24"/>
          <w:szCs w:val="24"/>
        </w:rPr>
        <w:t>5.1.1招标公告；</w:t>
      </w:r>
    </w:p>
    <w:p>
      <w:pPr>
        <w:pStyle w:val="34"/>
        <w:tabs>
          <w:tab w:val="left" w:pos="840"/>
        </w:tabs>
        <w:spacing w:line="360" w:lineRule="auto"/>
        <w:ind w:firstLine="960" w:firstLineChars="400"/>
        <w:rPr>
          <w:rFonts w:ascii="仿宋" w:hAnsi="仿宋" w:eastAsia="仿宋" w:cs="仿宋"/>
          <w:color w:val="auto"/>
          <w:sz w:val="24"/>
          <w:szCs w:val="24"/>
        </w:rPr>
      </w:pPr>
      <w:r>
        <w:rPr>
          <w:rFonts w:hint="eastAsia" w:ascii="仿宋" w:hAnsi="仿宋" w:eastAsia="仿宋" w:cs="仿宋"/>
          <w:color w:val="auto"/>
          <w:sz w:val="24"/>
          <w:szCs w:val="24"/>
        </w:rPr>
        <w:t>5.1.2投标人须知；</w:t>
      </w:r>
    </w:p>
    <w:p>
      <w:pPr>
        <w:pStyle w:val="34"/>
        <w:tabs>
          <w:tab w:val="left" w:pos="840"/>
        </w:tabs>
        <w:spacing w:line="360" w:lineRule="auto"/>
        <w:ind w:firstLine="960" w:firstLineChars="400"/>
        <w:rPr>
          <w:rFonts w:ascii="仿宋" w:hAnsi="仿宋" w:eastAsia="仿宋" w:cs="仿宋"/>
          <w:color w:val="auto"/>
          <w:sz w:val="24"/>
          <w:szCs w:val="24"/>
        </w:rPr>
      </w:pPr>
      <w:r>
        <w:rPr>
          <w:rFonts w:hint="eastAsia" w:ascii="仿宋" w:hAnsi="仿宋" w:eastAsia="仿宋" w:cs="仿宋"/>
          <w:color w:val="auto"/>
          <w:sz w:val="24"/>
          <w:szCs w:val="24"/>
        </w:rPr>
        <w:t>5.1.3采购需求；</w:t>
      </w:r>
    </w:p>
    <w:p>
      <w:pPr>
        <w:pStyle w:val="34"/>
        <w:tabs>
          <w:tab w:val="left" w:pos="840"/>
        </w:tabs>
        <w:spacing w:line="360" w:lineRule="auto"/>
        <w:ind w:firstLine="960" w:firstLineChars="400"/>
        <w:rPr>
          <w:rFonts w:ascii="仿宋" w:hAnsi="仿宋" w:eastAsia="仿宋" w:cs="仿宋"/>
          <w:color w:val="auto"/>
          <w:sz w:val="24"/>
          <w:szCs w:val="24"/>
        </w:rPr>
      </w:pPr>
      <w:r>
        <w:rPr>
          <w:rFonts w:hint="eastAsia" w:ascii="仿宋" w:hAnsi="仿宋" w:eastAsia="仿宋" w:cs="仿宋"/>
          <w:color w:val="auto"/>
          <w:sz w:val="24"/>
          <w:szCs w:val="24"/>
        </w:rPr>
        <w:t>5.1.4评标办法；</w:t>
      </w:r>
    </w:p>
    <w:p>
      <w:pPr>
        <w:pStyle w:val="34"/>
        <w:tabs>
          <w:tab w:val="left" w:pos="840"/>
        </w:tabs>
        <w:spacing w:line="360" w:lineRule="auto"/>
        <w:ind w:firstLine="960" w:firstLineChars="400"/>
        <w:rPr>
          <w:rFonts w:ascii="仿宋" w:hAnsi="仿宋" w:eastAsia="仿宋" w:cs="仿宋"/>
          <w:color w:val="auto"/>
          <w:sz w:val="24"/>
          <w:szCs w:val="24"/>
        </w:rPr>
      </w:pPr>
      <w:r>
        <w:rPr>
          <w:rFonts w:hint="eastAsia" w:ascii="仿宋" w:hAnsi="仿宋" w:eastAsia="仿宋" w:cs="仿宋"/>
          <w:color w:val="auto"/>
          <w:sz w:val="24"/>
          <w:szCs w:val="24"/>
        </w:rPr>
        <w:t>5.1.5拟签订的合同文本；</w:t>
      </w:r>
    </w:p>
    <w:p>
      <w:pPr>
        <w:pStyle w:val="34"/>
        <w:tabs>
          <w:tab w:val="left" w:pos="840"/>
        </w:tabs>
        <w:spacing w:line="360" w:lineRule="auto"/>
        <w:ind w:firstLine="960" w:firstLineChars="400"/>
        <w:rPr>
          <w:rFonts w:ascii="仿宋" w:hAnsi="仿宋" w:eastAsia="仿宋" w:cs="仿宋"/>
          <w:color w:val="auto"/>
          <w:sz w:val="24"/>
          <w:szCs w:val="24"/>
        </w:rPr>
      </w:pPr>
      <w:r>
        <w:rPr>
          <w:rFonts w:hint="eastAsia" w:ascii="仿宋" w:hAnsi="仿宋" w:eastAsia="仿宋" w:cs="仿宋"/>
          <w:color w:val="auto"/>
          <w:sz w:val="24"/>
        </w:rPr>
        <w:t>5.1.6</w:t>
      </w:r>
      <w:r>
        <w:rPr>
          <w:rFonts w:hint="eastAsia" w:ascii="仿宋" w:hAnsi="仿宋" w:eastAsia="仿宋" w:cs="仿宋"/>
          <w:color w:val="auto"/>
          <w:sz w:val="24"/>
          <w:szCs w:val="24"/>
        </w:rPr>
        <w:t>应提交的有关格式范例。</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5.2与本项目有关的</w:t>
      </w:r>
      <w:r>
        <w:rPr>
          <w:rFonts w:hint="eastAsia" w:ascii="仿宋" w:hAnsi="仿宋" w:eastAsia="仿宋" w:cs="仿宋"/>
          <w:bCs/>
          <w:color w:val="auto"/>
          <w:sz w:val="24"/>
        </w:rPr>
        <w:t>澄清或者修改的内容为招标文件的组成部分</w:t>
      </w:r>
      <w:r>
        <w:rPr>
          <w:rFonts w:hint="eastAsia" w:ascii="仿宋" w:hAnsi="仿宋" w:eastAsia="仿宋" w:cs="仿宋"/>
          <w:color w:val="auto"/>
          <w:sz w:val="24"/>
        </w:rPr>
        <w:t>。</w:t>
      </w:r>
    </w:p>
    <w:p>
      <w:pPr>
        <w:pStyle w:val="34"/>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6.招标文件的澄清、修改</w:t>
      </w:r>
    </w:p>
    <w:p>
      <w:pPr>
        <w:pStyle w:val="130"/>
        <w:snapToGrid w:val="0"/>
        <w:spacing w:before="0"/>
        <w:ind w:firstLine="480"/>
        <w:rPr>
          <w:rFonts w:ascii="仿宋" w:hAnsi="仿宋" w:eastAsia="仿宋" w:cs="仿宋"/>
          <w:color w:val="auto"/>
        </w:rPr>
      </w:pPr>
      <w:r>
        <w:rPr>
          <w:rFonts w:hint="eastAsia" w:ascii="仿宋" w:hAnsi="仿宋" w:eastAsia="仿宋" w:cs="仿宋"/>
          <w:color w:val="auto"/>
        </w:rPr>
        <w:t>6.1已获取招标文件的潜在投标人，若有问题需要澄清，应于投标截止时间前，以书面形式向采购代理机构提出。</w:t>
      </w:r>
    </w:p>
    <w:p>
      <w:pPr>
        <w:pStyle w:val="130"/>
        <w:snapToGrid w:val="0"/>
        <w:spacing w:before="0"/>
        <w:ind w:firstLine="480"/>
        <w:rPr>
          <w:rFonts w:ascii="仿宋" w:hAnsi="仿宋" w:eastAsia="仿宋" w:cs="仿宋"/>
          <w:color w:val="auto"/>
        </w:rPr>
      </w:pPr>
      <w:r>
        <w:rPr>
          <w:rFonts w:hint="eastAsia" w:ascii="仿宋" w:hAnsi="仿宋" w:eastAsia="仿宋" w:cs="仿宋"/>
          <w:color w:val="auto"/>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5"/>
        <w:jc w:val="center"/>
        <w:rPr>
          <w:rFonts w:ascii="仿宋" w:hAnsi="仿宋" w:eastAsia="仿宋" w:cs="仿宋"/>
          <w:b/>
          <w:color w:val="auto"/>
          <w:sz w:val="30"/>
          <w:szCs w:val="20"/>
        </w:rPr>
      </w:pPr>
      <w:r>
        <w:rPr>
          <w:rFonts w:hint="eastAsia" w:ascii="仿宋" w:hAnsi="仿宋" w:eastAsia="仿宋" w:cs="仿宋"/>
          <w:b/>
          <w:color w:val="auto"/>
          <w:sz w:val="30"/>
          <w:szCs w:val="20"/>
        </w:rPr>
        <w:t>三、投标</w:t>
      </w:r>
    </w:p>
    <w:p>
      <w:pPr>
        <w:pStyle w:val="34"/>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7.招标文件的获取</w:t>
      </w:r>
    </w:p>
    <w:p>
      <w:pPr>
        <w:spacing w:line="360" w:lineRule="auto"/>
        <w:ind w:firstLine="480" w:firstLineChars="200"/>
        <w:rPr>
          <w:rFonts w:ascii="仿宋" w:hAnsi="仿宋" w:eastAsia="仿宋" w:cs="仿宋"/>
          <w:snapToGrid w:val="0"/>
          <w:color w:val="auto"/>
          <w:kern w:val="28"/>
          <w:sz w:val="24"/>
        </w:rPr>
      </w:pPr>
      <w:r>
        <w:rPr>
          <w:rFonts w:hint="eastAsia" w:ascii="仿宋" w:hAnsi="仿宋" w:eastAsia="仿宋" w:cs="仿宋"/>
          <w:snapToGrid w:val="0"/>
          <w:color w:val="auto"/>
          <w:kern w:val="28"/>
          <w:sz w:val="24"/>
        </w:rPr>
        <w:t>详见招标公告中获取招标文件的时间期限、地点、方式及招标文件售价。</w:t>
      </w:r>
    </w:p>
    <w:p>
      <w:pPr>
        <w:pStyle w:val="34"/>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8.开标前答疑会或现场考察</w:t>
      </w:r>
    </w:p>
    <w:p>
      <w:pPr>
        <w:pStyle w:val="34"/>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采购人组织潜在投标人现场考察或者召开开标前答疑会的，潜在投标人按第二部分投标人须知前附表的规定参加现场考察或者开标前答疑会。</w:t>
      </w:r>
    </w:p>
    <w:p>
      <w:pPr>
        <w:pStyle w:val="34"/>
        <w:spacing w:line="360" w:lineRule="auto"/>
        <w:rPr>
          <w:rFonts w:ascii="仿宋" w:hAnsi="仿宋" w:eastAsia="仿宋" w:cs="仿宋"/>
          <w:b/>
          <w:color w:val="auto"/>
          <w:szCs w:val="24"/>
        </w:rPr>
      </w:pPr>
      <w:r>
        <w:rPr>
          <w:rFonts w:hint="eastAsia" w:ascii="仿宋" w:hAnsi="仿宋" w:eastAsia="仿宋" w:cs="仿宋"/>
          <w:b/>
          <w:color w:val="auto"/>
          <w:kern w:val="28"/>
          <w:sz w:val="24"/>
          <w:szCs w:val="24"/>
        </w:rPr>
        <w:t>9.投标保证金</w:t>
      </w:r>
    </w:p>
    <w:p>
      <w:pPr>
        <w:pStyle w:val="7"/>
        <w:spacing w:line="360" w:lineRule="auto"/>
        <w:ind w:firstLine="470" w:firstLineChars="196"/>
        <w:rPr>
          <w:rFonts w:ascii="仿宋" w:hAnsi="仿宋" w:eastAsia="仿宋" w:cs="仿宋"/>
          <w:color w:val="auto"/>
          <w:sz w:val="24"/>
        </w:rPr>
      </w:pPr>
      <w:r>
        <w:rPr>
          <w:rFonts w:hint="eastAsia" w:ascii="仿宋" w:hAnsi="仿宋" w:eastAsia="仿宋" w:cs="仿宋"/>
          <w:color w:val="auto"/>
          <w:sz w:val="24"/>
        </w:rPr>
        <w:t>本项目不需缴纳投标保证金。</w:t>
      </w:r>
    </w:p>
    <w:p>
      <w:pPr>
        <w:pStyle w:val="34"/>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10.投标文件的语言</w:t>
      </w:r>
    </w:p>
    <w:p>
      <w:pPr>
        <w:autoSpaceDE w:val="0"/>
        <w:autoSpaceDN w:val="0"/>
        <w:spacing w:line="360" w:lineRule="auto"/>
        <w:ind w:firstLine="480" w:firstLineChars="200"/>
        <w:rPr>
          <w:rFonts w:ascii="仿宋" w:hAnsi="仿宋" w:eastAsia="仿宋" w:cs="仿宋"/>
          <w:color w:val="auto"/>
          <w:sz w:val="24"/>
          <w:lang w:val="zh-CN"/>
        </w:rPr>
      </w:pPr>
      <w:r>
        <w:rPr>
          <w:rFonts w:hint="eastAsia" w:ascii="仿宋" w:hAnsi="仿宋" w:eastAsia="仿宋" w:cs="仿宋"/>
          <w:color w:val="auto"/>
          <w:sz w:val="24"/>
        </w:rPr>
        <w:t>投标文件及投标人与采购有关的来往通知、函件和文件均应使用中文。</w:t>
      </w:r>
    </w:p>
    <w:p>
      <w:pPr>
        <w:pStyle w:val="34"/>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11.投标文件的组成</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11.1</w:t>
      </w:r>
      <w:r>
        <w:rPr>
          <w:rFonts w:hint="eastAsia" w:ascii="仿宋" w:hAnsi="仿宋" w:eastAsia="仿宋" w:cs="仿宋"/>
          <w:b/>
          <w:color w:val="auto"/>
          <w:sz w:val="24"/>
        </w:rPr>
        <w:t>资格文件</w:t>
      </w:r>
      <w:r>
        <w:rPr>
          <w:rFonts w:hint="eastAsia" w:ascii="仿宋" w:hAnsi="仿宋" w:eastAsia="仿宋" w:cs="仿宋"/>
          <w:color w:val="auto"/>
          <w:sz w:val="24"/>
        </w:rPr>
        <w:t>：</w:t>
      </w:r>
    </w:p>
    <w:p>
      <w:pPr>
        <w:snapToGrid w:val="0"/>
        <w:spacing w:line="360" w:lineRule="auto"/>
        <w:ind w:firstLine="960" w:firstLineChars="400"/>
        <w:rPr>
          <w:rFonts w:ascii="仿宋" w:hAnsi="仿宋" w:eastAsia="仿宋" w:cs="仿宋"/>
          <w:color w:val="auto"/>
          <w:sz w:val="24"/>
        </w:rPr>
      </w:pPr>
      <w:r>
        <w:rPr>
          <w:rFonts w:hint="eastAsia" w:ascii="仿宋" w:hAnsi="仿宋" w:eastAsia="仿宋" w:cs="仿宋"/>
          <w:color w:val="auto"/>
          <w:sz w:val="24"/>
        </w:rPr>
        <w:t>11.1.1符合参加政府采购活动应当具备的一般条件的承诺函；</w:t>
      </w:r>
    </w:p>
    <w:p>
      <w:pPr>
        <w:snapToGrid w:val="0"/>
        <w:spacing w:line="360" w:lineRule="auto"/>
        <w:ind w:firstLine="960" w:firstLineChars="400"/>
        <w:rPr>
          <w:rFonts w:ascii="仿宋" w:hAnsi="仿宋" w:eastAsia="仿宋" w:cs="仿宋"/>
          <w:color w:val="auto"/>
          <w:sz w:val="24"/>
        </w:rPr>
      </w:pPr>
      <w:r>
        <w:rPr>
          <w:rFonts w:hint="eastAsia" w:ascii="仿宋" w:hAnsi="仿宋" w:eastAsia="仿宋" w:cs="仿宋"/>
          <w:color w:val="auto"/>
          <w:sz w:val="24"/>
        </w:rPr>
        <w:t>11.1.2</w:t>
      </w:r>
      <w:r>
        <w:rPr>
          <w:rFonts w:hint="eastAsia" w:ascii="仿宋" w:hAnsi="仿宋" w:eastAsia="仿宋" w:cs="仿宋"/>
          <w:snapToGrid w:val="0"/>
          <w:color w:val="auto"/>
          <w:kern w:val="28"/>
          <w:sz w:val="24"/>
          <w:szCs w:val="20"/>
        </w:rPr>
        <w:t>联合协议（如果有)；</w:t>
      </w:r>
    </w:p>
    <w:p>
      <w:pPr>
        <w:snapToGrid w:val="0"/>
        <w:spacing w:line="360" w:lineRule="auto"/>
        <w:ind w:firstLine="960" w:firstLineChars="400"/>
        <w:rPr>
          <w:rFonts w:ascii="仿宋" w:hAnsi="仿宋" w:eastAsia="仿宋" w:cs="仿宋"/>
          <w:color w:val="auto"/>
          <w:sz w:val="24"/>
        </w:rPr>
      </w:pPr>
      <w:r>
        <w:rPr>
          <w:rFonts w:hint="eastAsia" w:ascii="仿宋" w:hAnsi="仿宋" w:eastAsia="仿宋" w:cs="仿宋"/>
          <w:color w:val="auto"/>
          <w:sz w:val="24"/>
        </w:rPr>
        <w:t>11.1.3落实政府采购政策需满足的资格要求</w:t>
      </w:r>
      <w:r>
        <w:rPr>
          <w:rFonts w:hint="eastAsia" w:ascii="仿宋" w:hAnsi="仿宋" w:eastAsia="仿宋" w:cs="仿宋"/>
          <w:snapToGrid w:val="0"/>
          <w:color w:val="auto"/>
          <w:kern w:val="28"/>
          <w:sz w:val="24"/>
          <w:szCs w:val="20"/>
        </w:rPr>
        <w:t>（如果有</w:t>
      </w:r>
      <w:r>
        <w:rPr>
          <w:rFonts w:hint="eastAsia" w:ascii="仿宋" w:hAnsi="仿宋" w:eastAsia="仿宋" w:cs="宋体"/>
          <w:snapToGrid w:val="0"/>
          <w:color w:val="auto"/>
          <w:kern w:val="28"/>
          <w:sz w:val="24"/>
          <w:szCs w:val="20"/>
        </w:rPr>
        <w:t>，专门面向中小企业采购的项目须提供《中小企业声明函》</w:t>
      </w:r>
      <w:r>
        <w:rPr>
          <w:rFonts w:hint="eastAsia" w:ascii="仿宋" w:hAnsi="仿宋" w:eastAsia="仿宋" w:cs="仿宋"/>
          <w:snapToGrid w:val="0"/>
          <w:color w:val="auto"/>
          <w:kern w:val="28"/>
          <w:sz w:val="24"/>
          <w:szCs w:val="20"/>
        </w:rPr>
        <w:t>)</w:t>
      </w:r>
      <w:r>
        <w:rPr>
          <w:rFonts w:hint="eastAsia" w:ascii="仿宋" w:hAnsi="仿宋" w:eastAsia="仿宋" w:cs="仿宋"/>
          <w:color w:val="auto"/>
          <w:sz w:val="24"/>
        </w:rPr>
        <w:t>；</w:t>
      </w:r>
    </w:p>
    <w:p>
      <w:pPr>
        <w:snapToGrid w:val="0"/>
        <w:spacing w:line="360" w:lineRule="auto"/>
        <w:ind w:firstLine="960" w:firstLineChars="400"/>
        <w:rPr>
          <w:rFonts w:ascii="仿宋" w:hAnsi="仿宋" w:eastAsia="仿宋" w:cs="仿宋"/>
          <w:color w:val="auto"/>
          <w:sz w:val="24"/>
        </w:rPr>
      </w:pPr>
      <w:r>
        <w:rPr>
          <w:rFonts w:hint="eastAsia" w:ascii="仿宋" w:hAnsi="仿宋" w:eastAsia="仿宋" w:cs="仿宋"/>
          <w:color w:val="auto"/>
          <w:sz w:val="24"/>
        </w:rPr>
        <w:t>11.1.4本项目的特定资格要求</w:t>
      </w:r>
      <w:r>
        <w:rPr>
          <w:rFonts w:hint="eastAsia" w:ascii="仿宋" w:hAnsi="仿宋" w:eastAsia="仿宋" w:cs="仿宋"/>
          <w:snapToGrid w:val="0"/>
          <w:color w:val="auto"/>
          <w:kern w:val="28"/>
          <w:sz w:val="24"/>
          <w:szCs w:val="20"/>
        </w:rPr>
        <w:t>（如果有)</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11.</w:t>
      </w:r>
      <w:r>
        <w:rPr>
          <w:rFonts w:hint="eastAsia" w:ascii="仿宋" w:hAnsi="仿宋" w:eastAsia="仿宋" w:cs="仿宋"/>
          <w:color w:val="auto"/>
          <w:sz w:val="24"/>
        </w:rPr>
        <w:t>2</w:t>
      </w:r>
      <w:r>
        <w:rPr>
          <w:rFonts w:hint="eastAsia" w:ascii="仿宋" w:hAnsi="仿宋" w:eastAsia="仿宋" w:cs="仿宋"/>
          <w:b/>
          <w:bCs/>
          <w:color w:val="auto"/>
          <w:sz w:val="24"/>
        </w:rPr>
        <w:t>商务技术</w:t>
      </w:r>
      <w:r>
        <w:rPr>
          <w:rFonts w:hint="eastAsia" w:ascii="仿宋" w:hAnsi="仿宋" w:eastAsia="仿宋" w:cs="仿宋"/>
          <w:b/>
          <w:bCs/>
          <w:color w:val="auto"/>
          <w:sz w:val="24"/>
          <w:lang w:val="zh-CN"/>
        </w:rPr>
        <w:t>文件：</w:t>
      </w:r>
    </w:p>
    <w:p>
      <w:pPr>
        <w:snapToGrid w:val="0"/>
        <w:spacing w:line="360" w:lineRule="auto"/>
        <w:ind w:firstLine="960" w:firstLineChars="400"/>
        <w:rPr>
          <w:rFonts w:ascii="仿宋" w:hAnsi="仿宋" w:eastAsia="仿宋" w:cs="仿宋"/>
          <w:color w:val="auto"/>
          <w:sz w:val="24"/>
        </w:rPr>
      </w:pPr>
      <w:r>
        <w:rPr>
          <w:rFonts w:hint="eastAsia" w:ascii="仿宋" w:hAnsi="仿宋" w:eastAsia="仿宋" w:cs="仿宋"/>
          <w:color w:val="auto"/>
          <w:sz w:val="24"/>
        </w:rPr>
        <w:t>11.2.1投标函；</w:t>
      </w:r>
    </w:p>
    <w:p>
      <w:pPr>
        <w:snapToGrid w:val="0"/>
        <w:spacing w:line="360" w:lineRule="auto"/>
        <w:ind w:firstLine="960" w:firstLineChars="400"/>
        <w:rPr>
          <w:rFonts w:ascii="仿宋" w:hAnsi="仿宋" w:eastAsia="仿宋" w:cs="仿宋"/>
          <w:color w:val="auto"/>
          <w:sz w:val="24"/>
        </w:rPr>
      </w:pPr>
      <w:r>
        <w:rPr>
          <w:rFonts w:hint="eastAsia" w:ascii="仿宋" w:hAnsi="仿宋" w:eastAsia="仿宋" w:cs="仿宋"/>
          <w:color w:val="auto"/>
          <w:sz w:val="24"/>
        </w:rPr>
        <w:t>11.2.2授权委托书或法定代表人（单位负责人、自然人本人）身份证明；</w:t>
      </w:r>
    </w:p>
    <w:p>
      <w:pPr>
        <w:snapToGrid w:val="0"/>
        <w:spacing w:line="360" w:lineRule="auto"/>
        <w:ind w:firstLine="960" w:firstLineChars="400"/>
        <w:rPr>
          <w:rFonts w:ascii="仿宋" w:hAnsi="仿宋" w:eastAsia="仿宋" w:cs="仿宋"/>
          <w:color w:val="auto"/>
          <w:sz w:val="24"/>
        </w:rPr>
      </w:pPr>
      <w:r>
        <w:rPr>
          <w:rFonts w:hint="eastAsia" w:ascii="仿宋" w:hAnsi="仿宋" w:eastAsia="仿宋" w:cs="仿宋"/>
          <w:color w:val="auto"/>
          <w:sz w:val="24"/>
        </w:rPr>
        <w:t>11.2.3分包意向协议（如果有)；</w:t>
      </w:r>
    </w:p>
    <w:p>
      <w:pPr>
        <w:snapToGrid w:val="0"/>
        <w:spacing w:line="360" w:lineRule="auto"/>
        <w:ind w:firstLine="960" w:firstLineChars="400"/>
        <w:rPr>
          <w:rFonts w:ascii="仿宋" w:hAnsi="仿宋" w:eastAsia="仿宋" w:cs="仿宋"/>
          <w:color w:val="auto"/>
          <w:sz w:val="24"/>
        </w:rPr>
      </w:pPr>
      <w:r>
        <w:rPr>
          <w:rFonts w:hint="eastAsia" w:ascii="仿宋" w:hAnsi="仿宋" w:eastAsia="仿宋" w:cs="仿宋"/>
          <w:color w:val="auto"/>
          <w:sz w:val="24"/>
        </w:rPr>
        <w:t>11.2.4符合性审查资料；</w:t>
      </w:r>
    </w:p>
    <w:p>
      <w:pPr>
        <w:snapToGrid w:val="0"/>
        <w:spacing w:line="360" w:lineRule="auto"/>
        <w:ind w:firstLine="960" w:firstLineChars="400"/>
        <w:rPr>
          <w:rFonts w:ascii="仿宋" w:hAnsi="仿宋" w:eastAsia="仿宋" w:cs="仿宋"/>
          <w:color w:val="auto"/>
          <w:sz w:val="24"/>
        </w:rPr>
      </w:pPr>
      <w:r>
        <w:rPr>
          <w:rFonts w:hint="eastAsia" w:ascii="仿宋" w:hAnsi="仿宋" w:eastAsia="仿宋" w:cs="仿宋"/>
          <w:color w:val="auto"/>
          <w:sz w:val="24"/>
        </w:rPr>
        <w:t>11.2.5评标标准相应的商务技术资料；</w:t>
      </w:r>
    </w:p>
    <w:p>
      <w:pPr>
        <w:snapToGrid w:val="0"/>
        <w:spacing w:line="360" w:lineRule="auto"/>
        <w:ind w:firstLine="960" w:firstLineChars="400"/>
        <w:rPr>
          <w:rFonts w:ascii="仿宋" w:hAnsi="仿宋" w:eastAsia="仿宋" w:cs="仿宋"/>
          <w:color w:val="auto"/>
          <w:sz w:val="24"/>
        </w:rPr>
      </w:pPr>
      <w:r>
        <w:rPr>
          <w:rFonts w:hint="eastAsia" w:ascii="仿宋" w:hAnsi="仿宋" w:eastAsia="仿宋" w:cs="仿宋"/>
          <w:color w:val="auto"/>
          <w:sz w:val="24"/>
        </w:rPr>
        <w:t>11.2.6投标标的清单；</w:t>
      </w:r>
    </w:p>
    <w:p>
      <w:pPr>
        <w:snapToGrid w:val="0"/>
        <w:spacing w:line="360" w:lineRule="auto"/>
        <w:ind w:firstLine="960" w:firstLineChars="400"/>
        <w:rPr>
          <w:rFonts w:ascii="仿宋" w:hAnsi="仿宋" w:eastAsia="仿宋" w:cs="仿宋"/>
          <w:color w:val="auto"/>
          <w:sz w:val="24"/>
        </w:rPr>
      </w:pPr>
      <w:r>
        <w:rPr>
          <w:rFonts w:hint="eastAsia" w:ascii="仿宋" w:hAnsi="仿宋" w:eastAsia="仿宋" w:cs="仿宋"/>
          <w:color w:val="auto"/>
          <w:sz w:val="24"/>
        </w:rPr>
        <w:t>11.2.7商务技术偏离表；</w:t>
      </w:r>
    </w:p>
    <w:p>
      <w:pPr>
        <w:snapToGrid w:val="0"/>
        <w:spacing w:line="360" w:lineRule="auto"/>
        <w:ind w:firstLine="960" w:firstLineChars="400"/>
        <w:rPr>
          <w:rFonts w:ascii="仿宋" w:hAnsi="仿宋" w:eastAsia="仿宋" w:cs="仿宋"/>
          <w:color w:val="auto"/>
          <w:sz w:val="24"/>
        </w:rPr>
      </w:pPr>
      <w:r>
        <w:rPr>
          <w:rFonts w:hint="eastAsia" w:ascii="仿宋" w:hAnsi="仿宋" w:eastAsia="仿宋" w:cs="仿宋"/>
          <w:color w:val="auto"/>
          <w:sz w:val="24"/>
        </w:rPr>
        <w:t>11.2.8政府采购供应商廉洁自律承诺书；</w:t>
      </w:r>
    </w:p>
    <w:p>
      <w:pPr>
        <w:snapToGrid w:val="0"/>
        <w:spacing w:line="360" w:lineRule="auto"/>
        <w:ind w:firstLine="480" w:firstLineChars="200"/>
        <w:rPr>
          <w:rFonts w:ascii="仿宋" w:hAnsi="仿宋" w:eastAsia="仿宋" w:cs="仿宋"/>
          <w:color w:val="auto"/>
          <w:sz w:val="24"/>
          <w:u w:val="single"/>
          <w:lang w:val="zh-CN"/>
        </w:rPr>
      </w:pPr>
      <w:r>
        <w:rPr>
          <w:rFonts w:hint="eastAsia" w:ascii="仿宋" w:hAnsi="仿宋" w:eastAsia="仿宋" w:cs="仿宋"/>
          <w:color w:val="auto"/>
          <w:kern w:val="0"/>
          <w:sz w:val="24"/>
          <w:lang w:val="zh-CN"/>
        </w:rPr>
        <w:t>11.</w:t>
      </w:r>
      <w:r>
        <w:rPr>
          <w:rFonts w:hint="eastAsia" w:ascii="仿宋" w:hAnsi="仿宋" w:eastAsia="仿宋" w:cs="仿宋"/>
          <w:color w:val="auto"/>
          <w:kern w:val="0"/>
          <w:sz w:val="24"/>
        </w:rPr>
        <w:t>3</w:t>
      </w:r>
      <w:r>
        <w:rPr>
          <w:rFonts w:hint="eastAsia" w:ascii="仿宋" w:hAnsi="仿宋" w:eastAsia="仿宋" w:cs="仿宋"/>
          <w:b/>
          <w:color w:val="auto"/>
          <w:sz w:val="24"/>
        </w:rPr>
        <w:t>报价文件：</w:t>
      </w:r>
    </w:p>
    <w:p>
      <w:pPr>
        <w:snapToGrid w:val="0"/>
        <w:spacing w:line="360" w:lineRule="auto"/>
        <w:ind w:firstLine="960" w:firstLineChars="400"/>
        <w:rPr>
          <w:rFonts w:ascii="仿宋" w:hAnsi="仿宋" w:eastAsia="仿宋" w:cs="仿宋"/>
          <w:color w:val="auto"/>
          <w:sz w:val="24"/>
        </w:rPr>
      </w:pPr>
      <w:r>
        <w:rPr>
          <w:rFonts w:hint="eastAsia" w:ascii="仿宋" w:hAnsi="仿宋" w:eastAsia="仿宋" w:cs="仿宋"/>
          <w:color w:val="auto"/>
          <w:sz w:val="24"/>
        </w:rPr>
        <w:t>11.3.1开标一览表（报价表）；</w:t>
      </w:r>
    </w:p>
    <w:p>
      <w:pPr>
        <w:snapToGrid w:val="0"/>
        <w:spacing w:line="360" w:lineRule="auto"/>
        <w:ind w:firstLine="960" w:firstLineChars="400"/>
        <w:rPr>
          <w:rFonts w:ascii="仿宋" w:hAnsi="仿宋" w:eastAsia="仿宋" w:cs="仿宋"/>
          <w:color w:val="auto"/>
          <w:sz w:val="24"/>
        </w:rPr>
      </w:pPr>
      <w:r>
        <w:rPr>
          <w:rFonts w:hint="eastAsia" w:ascii="仿宋" w:hAnsi="仿宋" w:eastAsia="仿宋" w:cs="仿宋"/>
          <w:color w:val="auto"/>
          <w:sz w:val="24"/>
        </w:rPr>
        <w:t>11.3.2报价情况说明（如供应商报价低于项目预算50%的，应当提交本文档，详细阐述不影响产品质量或者诚信履约的具体原因）；</w:t>
      </w:r>
    </w:p>
    <w:p>
      <w:pPr>
        <w:snapToGrid w:val="0"/>
        <w:spacing w:line="360" w:lineRule="auto"/>
        <w:ind w:firstLine="960" w:firstLineChars="400"/>
        <w:rPr>
          <w:rFonts w:ascii="仿宋" w:hAnsi="仿宋" w:eastAsia="仿宋" w:cs="仿宋"/>
          <w:color w:val="auto"/>
          <w:sz w:val="24"/>
        </w:rPr>
      </w:pPr>
      <w:r>
        <w:rPr>
          <w:rFonts w:hint="eastAsia" w:ascii="仿宋" w:hAnsi="仿宋" w:eastAsia="仿宋" w:cs="仿宋"/>
          <w:color w:val="auto"/>
          <w:sz w:val="24"/>
        </w:rPr>
        <w:t>11.3.3中小企业声明函。</w:t>
      </w:r>
    </w:p>
    <w:p>
      <w:pPr>
        <w:spacing w:line="360" w:lineRule="auto"/>
        <w:ind w:firstLine="723" w:firstLineChars="300"/>
        <w:rPr>
          <w:rFonts w:ascii="仿宋" w:hAnsi="仿宋" w:eastAsia="仿宋" w:cs="仿宋"/>
          <w:b/>
          <w:color w:val="auto"/>
          <w:sz w:val="24"/>
        </w:rPr>
      </w:pPr>
      <w:r>
        <w:rPr>
          <w:rFonts w:hint="eastAsia" w:ascii="仿宋" w:hAnsi="仿宋" w:eastAsia="仿宋" w:cs="仿宋"/>
          <w:b/>
          <w:color w:val="auto"/>
          <w:sz w:val="24"/>
        </w:rPr>
        <w:t>投标文件含有采购人不能接受的附加条件的，投标无效；</w:t>
      </w:r>
    </w:p>
    <w:p>
      <w:pPr>
        <w:spacing w:line="360" w:lineRule="auto"/>
        <w:ind w:firstLine="723" w:firstLineChars="300"/>
        <w:rPr>
          <w:rFonts w:ascii="仿宋" w:hAnsi="仿宋" w:eastAsia="仿宋" w:cs="仿宋"/>
          <w:b/>
          <w:color w:val="auto"/>
          <w:sz w:val="24"/>
        </w:rPr>
      </w:pPr>
      <w:r>
        <w:rPr>
          <w:rFonts w:hint="eastAsia" w:ascii="仿宋" w:hAnsi="仿宋" w:eastAsia="仿宋" w:cs="仿宋"/>
          <w:b/>
          <w:color w:val="auto"/>
          <w:sz w:val="24"/>
        </w:rPr>
        <w:t>投标人提供虚假材料投标的，投标无效。</w:t>
      </w:r>
    </w:p>
    <w:p>
      <w:pPr>
        <w:spacing w:line="360" w:lineRule="auto"/>
        <w:ind w:firstLine="720" w:firstLineChars="300"/>
        <w:rPr>
          <w:rFonts w:ascii="仿宋" w:hAnsi="仿宋" w:eastAsia="仿宋" w:cs="仿宋"/>
          <w:color w:val="auto"/>
        </w:rPr>
      </w:pPr>
      <w:r>
        <w:rPr>
          <w:rFonts w:hint="eastAsia" w:ascii="仿宋" w:hAnsi="仿宋" w:eastAsia="仿宋" w:cs="仿宋"/>
          <w:color w:val="auto"/>
          <w:sz w:val="24"/>
          <w:shd w:val="clear" w:color="auto" w:fill="FFFFFF"/>
        </w:rPr>
        <w:t>投标人应对投标文件中材料的真实性、合法性负责。</w:t>
      </w:r>
    </w:p>
    <w:p>
      <w:pPr>
        <w:pStyle w:val="130"/>
        <w:snapToGrid w:val="0"/>
        <w:spacing w:before="0"/>
        <w:ind w:firstLine="0" w:firstLineChars="0"/>
        <w:outlineLvl w:val="0"/>
        <w:rPr>
          <w:rFonts w:ascii="仿宋" w:hAnsi="仿宋" w:eastAsia="仿宋" w:cs="仿宋"/>
          <w:b/>
          <w:color w:val="auto"/>
          <w:szCs w:val="24"/>
        </w:rPr>
      </w:pPr>
      <w:r>
        <w:rPr>
          <w:rFonts w:hint="eastAsia" w:ascii="仿宋" w:hAnsi="仿宋" w:eastAsia="仿宋" w:cs="仿宋"/>
          <w:b/>
          <w:color w:val="auto"/>
          <w:szCs w:val="24"/>
        </w:rPr>
        <w:t>12</w:t>
      </w:r>
      <w:r>
        <w:rPr>
          <w:rFonts w:hint="eastAsia" w:ascii="仿宋" w:hAnsi="仿宋" w:eastAsia="仿宋" w:cs="仿宋"/>
          <w:b/>
          <w:color w:val="auto"/>
          <w:kern w:val="0"/>
          <w:szCs w:val="24"/>
          <w:lang w:val="zh-CN"/>
        </w:rPr>
        <w:t>.</w:t>
      </w:r>
      <w:r>
        <w:rPr>
          <w:rFonts w:hint="eastAsia" w:ascii="仿宋" w:hAnsi="仿宋" w:eastAsia="仿宋" w:cs="仿宋"/>
          <w:b/>
          <w:color w:val="auto"/>
          <w:szCs w:val="24"/>
        </w:rPr>
        <w:t>投标文件的编制</w:t>
      </w:r>
    </w:p>
    <w:p>
      <w:pPr>
        <w:spacing w:line="360" w:lineRule="auto"/>
        <w:ind w:firstLine="480" w:firstLineChars="200"/>
        <w:rPr>
          <w:rFonts w:ascii="仿宋" w:hAnsi="仿宋" w:eastAsia="仿宋" w:cs="仿宋"/>
          <w:b/>
          <w:color w:val="auto"/>
          <w:sz w:val="24"/>
        </w:rPr>
      </w:pPr>
      <w:r>
        <w:rPr>
          <w:rFonts w:hint="eastAsia" w:ascii="仿宋" w:hAnsi="仿宋" w:eastAsia="仿宋" w:cs="仿宋"/>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仿宋" w:hAnsi="仿宋" w:eastAsia="仿宋" w:cs="仿宋"/>
          <w:color w:val="auto"/>
          <w:kern w:val="0"/>
          <w:sz w:val="24"/>
          <w:lang w:val="zh-CN"/>
        </w:rPr>
      </w:pPr>
      <w:r>
        <w:rPr>
          <w:rFonts w:hint="eastAsia" w:ascii="仿宋" w:hAnsi="仿宋" w:eastAsia="仿宋" w:cs="仿宋"/>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 w:hAnsi="仿宋" w:eastAsia="仿宋" w:cs="仿宋"/>
          <w:color w:val="auto"/>
          <w:kern w:val="0"/>
          <w:sz w:val="24"/>
          <w:lang w:val="zh-CN"/>
        </w:rPr>
      </w:pPr>
      <w:r>
        <w:rPr>
          <w:rFonts w:hint="eastAsia" w:ascii="仿宋" w:hAnsi="仿宋" w:eastAsia="仿宋" w:cs="仿宋"/>
          <w:color w:val="auto"/>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仿宋" w:hAnsi="仿宋" w:eastAsia="仿宋" w:cs="仿宋"/>
          <w:b/>
          <w:color w:val="auto"/>
          <w:sz w:val="24"/>
        </w:rPr>
      </w:pPr>
      <w:r>
        <w:rPr>
          <w:rFonts w:hint="eastAsia" w:ascii="仿宋" w:hAnsi="仿宋" w:eastAsia="仿宋" w:cs="仿宋"/>
          <w:b/>
          <w:color w:val="auto"/>
          <w:sz w:val="24"/>
        </w:rPr>
        <w:t>13.投标文件的签署、盖章</w:t>
      </w:r>
    </w:p>
    <w:p>
      <w:pPr>
        <w:pStyle w:val="130"/>
        <w:snapToGrid w:val="0"/>
        <w:spacing w:before="0"/>
        <w:ind w:firstLine="480"/>
        <w:rPr>
          <w:rFonts w:ascii="仿宋" w:hAnsi="仿宋" w:eastAsia="仿宋" w:cs="仿宋"/>
          <w:b/>
          <w:color w:val="auto"/>
        </w:rPr>
      </w:pPr>
      <w:r>
        <w:rPr>
          <w:rFonts w:hint="eastAsia" w:ascii="仿宋" w:hAnsi="仿宋" w:eastAsia="仿宋" w:cs="仿宋"/>
          <w:color w:val="auto"/>
          <w:szCs w:val="24"/>
        </w:rPr>
        <w:t>13.1投标文件按照招标文件第六部分格式要</w:t>
      </w:r>
      <w:r>
        <w:rPr>
          <w:rFonts w:hint="eastAsia" w:ascii="仿宋" w:hAnsi="仿宋" w:eastAsia="仿宋" w:cs="仿宋"/>
          <w:color w:val="auto"/>
        </w:rPr>
        <w:t>求进行签署、盖章。</w:t>
      </w:r>
      <w:r>
        <w:rPr>
          <w:rFonts w:hint="eastAsia" w:ascii="仿宋" w:hAnsi="仿宋" w:eastAsia="仿宋" w:cs="仿宋"/>
          <w:b/>
          <w:color w:val="auto"/>
        </w:rPr>
        <w:t>▲投标人的投标文件未按照招标文件要求签署、盖章的，其投标无效</w:t>
      </w:r>
      <w:r>
        <w:rPr>
          <w:rFonts w:hint="eastAsia" w:ascii="仿宋" w:hAnsi="仿宋" w:eastAsia="仿宋" w:cs="仿宋"/>
          <w:color w:val="auto"/>
          <w:szCs w:val="24"/>
        </w:rPr>
        <w:t>。</w:t>
      </w:r>
    </w:p>
    <w:p>
      <w:pPr>
        <w:pStyle w:val="130"/>
        <w:snapToGrid w:val="0"/>
        <w:spacing w:before="0"/>
        <w:ind w:firstLine="480"/>
        <w:rPr>
          <w:rFonts w:ascii="仿宋" w:hAnsi="仿宋" w:eastAsia="仿宋" w:cs="仿宋"/>
          <w:color w:val="auto"/>
        </w:rPr>
      </w:pPr>
      <w:r>
        <w:rPr>
          <w:rFonts w:hint="eastAsia" w:ascii="仿宋" w:hAnsi="仿宋" w:eastAsia="仿宋" w:cs="仿宋"/>
          <w:color w:val="auto"/>
        </w:rPr>
        <w:t>13.2为确保网上操作合法、有效和安全，投标人应当在投标截止时间前完成在“政府采购云平台”的身份认证，确保在电子投标过程中能够对相关数据电文进行加密和使用电子签名。</w:t>
      </w:r>
    </w:p>
    <w:p>
      <w:pPr>
        <w:pStyle w:val="130"/>
        <w:snapToGrid w:val="0"/>
        <w:spacing w:before="0"/>
        <w:ind w:firstLine="480"/>
        <w:rPr>
          <w:rFonts w:ascii="仿宋" w:hAnsi="仿宋" w:eastAsia="仿宋" w:cs="仿宋"/>
          <w:color w:val="auto"/>
          <w:szCs w:val="24"/>
        </w:rPr>
      </w:pPr>
      <w:r>
        <w:rPr>
          <w:rFonts w:hint="eastAsia" w:ascii="仿宋" w:hAnsi="仿宋" w:eastAsia="仿宋" w:cs="仿宋"/>
          <w:color w:val="auto"/>
        </w:rPr>
        <w:t>13.3招标文件对投标文件签署、盖章的要求适用于电子签名。</w:t>
      </w:r>
    </w:p>
    <w:p>
      <w:pPr>
        <w:pStyle w:val="130"/>
        <w:spacing w:before="0"/>
        <w:ind w:firstLine="0" w:firstLineChars="0"/>
        <w:rPr>
          <w:rFonts w:ascii="仿宋" w:hAnsi="仿宋" w:eastAsia="仿宋" w:cs="仿宋"/>
          <w:b/>
          <w:color w:val="auto"/>
          <w:szCs w:val="24"/>
        </w:rPr>
      </w:pPr>
      <w:r>
        <w:rPr>
          <w:rFonts w:hint="eastAsia" w:ascii="仿宋" w:hAnsi="仿宋" w:eastAsia="仿宋" w:cs="仿宋"/>
          <w:b/>
          <w:color w:val="auto"/>
          <w:szCs w:val="24"/>
        </w:rPr>
        <w:t>14.投标文件的提交、补充、修改、撤回</w:t>
      </w:r>
    </w:p>
    <w:p>
      <w:pPr>
        <w:pStyle w:val="130"/>
        <w:spacing w:before="0"/>
        <w:ind w:firstLine="480"/>
        <w:rPr>
          <w:rFonts w:ascii="仿宋" w:hAnsi="仿宋" w:eastAsia="仿宋" w:cs="仿宋"/>
          <w:color w:val="auto"/>
        </w:rPr>
      </w:pPr>
      <w:r>
        <w:rPr>
          <w:rFonts w:hint="eastAsia" w:ascii="仿宋" w:hAnsi="仿宋" w:eastAsia="仿宋" w:cs="仿宋"/>
          <w:color w:val="auto"/>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0"/>
        <w:spacing w:before="0"/>
        <w:ind w:firstLine="480"/>
        <w:rPr>
          <w:rFonts w:ascii="仿宋" w:hAnsi="仿宋" w:eastAsia="仿宋" w:cs="仿宋"/>
          <w:color w:val="auto"/>
          <w:szCs w:val="24"/>
        </w:rPr>
      </w:pPr>
      <w:r>
        <w:rPr>
          <w:rFonts w:hint="eastAsia" w:ascii="仿宋" w:hAnsi="仿宋" w:eastAsia="仿宋" w:cs="仿宋"/>
          <w:color w:val="auto"/>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0"/>
        <w:spacing w:before="0"/>
        <w:ind w:firstLine="480"/>
        <w:rPr>
          <w:rFonts w:ascii="仿宋" w:hAnsi="仿宋" w:eastAsia="仿宋" w:cs="仿宋"/>
          <w:color w:val="auto"/>
          <w:szCs w:val="24"/>
        </w:rPr>
      </w:pPr>
      <w:r>
        <w:rPr>
          <w:rFonts w:hint="eastAsia" w:ascii="仿宋" w:hAnsi="仿宋" w:eastAsia="仿宋" w:cs="仿宋"/>
          <w:color w:val="auto"/>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4"/>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15.备份投标文件</w:t>
      </w:r>
    </w:p>
    <w:p>
      <w:pPr>
        <w:pStyle w:val="34"/>
        <w:spacing w:line="360" w:lineRule="auto"/>
        <w:ind w:firstLine="480" w:firstLineChars="200"/>
        <w:rPr>
          <w:rFonts w:ascii="仿宋" w:hAnsi="仿宋" w:eastAsia="仿宋" w:cs="仿宋"/>
          <w:b/>
          <w:color w:val="auto"/>
          <w:sz w:val="24"/>
          <w:szCs w:val="24"/>
        </w:rPr>
      </w:pPr>
      <w:r>
        <w:rPr>
          <w:rFonts w:hint="eastAsia" w:ascii="仿宋" w:hAnsi="仿宋" w:eastAsia="仿宋" w:cs="仿宋"/>
          <w:color w:val="auto"/>
          <w:sz w:val="24"/>
          <w:szCs w:val="24"/>
        </w:rPr>
        <w:t>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rPr>
        <w:t>但采购人、采购代理机构不强制或变相强制投标人提交备份投标文件。</w:t>
      </w:r>
    </w:p>
    <w:p>
      <w:pPr>
        <w:pStyle w:val="34"/>
        <w:spacing w:line="360" w:lineRule="auto"/>
        <w:ind w:firstLine="480" w:firstLineChars="200"/>
        <w:rPr>
          <w:rFonts w:ascii="仿宋" w:hAnsi="仿宋" w:eastAsia="仿宋" w:cs="仿宋"/>
          <w:b/>
          <w:color w:val="auto"/>
          <w:sz w:val="24"/>
          <w:szCs w:val="24"/>
        </w:rPr>
      </w:pPr>
      <w:r>
        <w:rPr>
          <w:rFonts w:hint="eastAsia" w:ascii="仿宋" w:hAnsi="仿宋" w:eastAsia="仿宋" w:cs="仿宋"/>
          <w:color w:val="auto"/>
          <w:sz w:val="24"/>
          <w:szCs w:val="24"/>
        </w:rPr>
        <w:t>15.2备份投标文件须在“政采云投标客户端”制作生成，并储存在</w:t>
      </w:r>
      <w:r>
        <w:rPr>
          <w:rFonts w:hint="eastAsia" w:ascii="仿宋" w:hAnsi="仿宋" w:eastAsia="仿宋" w:cs="仿宋"/>
          <w:color w:val="auto"/>
          <w:sz w:val="24"/>
        </w:rPr>
        <w:t>DVD光盘等存储介质</w:t>
      </w:r>
      <w:r>
        <w:rPr>
          <w:rFonts w:hint="eastAsia" w:ascii="仿宋" w:hAnsi="仿宋" w:eastAsia="仿宋" w:cs="仿宋"/>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rPr>
        <w:t>不符合上述制作、</w:t>
      </w:r>
      <w:r>
        <w:rPr>
          <w:rFonts w:hint="eastAsia" w:ascii="仿宋" w:hAnsi="仿宋" w:eastAsia="仿宋" w:cs="仿宋"/>
          <w:b/>
          <w:color w:val="auto"/>
          <w:sz w:val="24"/>
          <w:szCs w:val="24"/>
        </w:rPr>
        <w:t>存储、密封规定的备份投标文件将被视为无效或者被拒绝接收。</w:t>
      </w:r>
    </w:p>
    <w:p>
      <w:pPr>
        <w:pStyle w:val="34"/>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15.3直接提交备份投标文件的，投标人应于投标截止时间前在招标公告中载明的开标地点将备份投标文件提交给采购代理机构，采购代理机构将拒绝接受逾期送达的备份投标文件。</w:t>
      </w:r>
    </w:p>
    <w:p>
      <w:pPr>
        <w:pStyle w:val="34"/>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rPr>
        <w:t>招标文件第二部分投标人须知前附表规定的备份投标文件送达地点；</w:t>
      </w:r>
      <w:r>
        <w:rPr>
          <w:rFonts w:hint="eastAsia" w:ascii="仿宋" w:hAnsi="仿宋" w:eastAsia="仿宋" w:cs="仿宋"/>
          <w:color w:val="auto"/>
          <w:sz w:val="24"/>
          <w:szCs w:val="24"/>
        </w:rPr>
        <w:t>送达时间以签收人签收时间为准。采购代理机构将拒绝接受逾期送达的备份投标文件。邮寄过程中，电子备份投标文件发生泄露、遗失、损坏或延期送达等情况的，由投标人自行负责。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ascii="仿宋" w:hAnsi="仿宋" w:eastAsia="仿宋" w:cs="仿宋"/>
          <w:b/>
          <w:color w:val="auto"/>
          <w:sz w:val="24"/>
          <w:szCs w:val="24"/>
        </w:rPr>
      </w:pPr>
      <w:r>
        <w:rPr>
          <w:rFonts w:hint="eastAsia" w:ascii="仿宋" w:hAnsi="仿宋" w:eastAsia="仿宋" w:cs="仿宋"/>
          <w:b/>
          <w:color w:val="auto"/>
          <w:sz w:val="24"/>
          <w:szCs w:val="24"/>
        </w:rPr>
        <w:t>15.5投标人仅提交备份投标文件，未在电子交易平台传输递交投标文件的，投标无效。</w:t>
      </w:r>
    </w:p>
    <w:p>
      <w:pPr>
        <w:pStyle w:val="130"/>
        <w:spacing w:before="0"/>
        <w:ind w:firstLine="0" w:firstLineChars="0"/>
        <w:rPr>
          <w:rFonts w:ascii="仿宋" w:hAnsi="仿宋" w:eastAsia="仿宋" w:cs="仿宋"/>
          <w:b/>
          <w:color w:val="auto"/>
          <w:szCs w:val="24"/>
        </w:rPr>
      </w:pPr>
      <w:r>
        <w:rPr>
          <w:rFonts w:hint="eastAsia" w:ascii="仿宋" w:hAnsi="仿宋" w:eastAsia="仿宋" w:cs="仿宋"/>
          <w:b/>
          <w:color w:val="auto"/>
          <w:szCs w:val="24"/>
        </w:rPr>
        <w:t>16.投标文件的无效处理</w:t>
      </w:r>
    </w:p>
    <w:p>
      <w:pPr>
        <w:pStyle w:val="26"/>
        <w:spacing w:line="360" w:lineRule="auto"/>
        <w:ind w:firstLine="360" w:firstLineChars="150"/>
        <w:rPr>
          <w:rFonts w:ascii="仿宋" w:hAnsi="仿宋" w:eastAsia="仿宋" w:cs="仿宋"/>
          <w:color w:val="auto"/>
          <w:szCs w:val="21"/>
        </w:rPr>
      </w:pPr>
      <w:r>
        <w:rPr>
          <w:rFonts w:hint="eastAsia" w:ascii="仿宋" w:hAnsi="仿宋" w:eastAsia="仿宋" w:cs="仿宋"/>
          <w:color w:val="auto"/>
          <w:szCs w:val="21"/>
        </w:rPr>
        <w:t>有招标文件第四部分4.2规定的情形之一的，投标无效：</w:t>
      </w:r>
    </w:p>
    <w:p>
      <w:pPr>
        <w:pStyle w:val="130"/>
        <w:spacing w:before="0"/>
        <w:ind w:firstLine="0" w:firstLineChars="0"/>
        <w:rPr>
          <w:rFonts w:ascii="仿宋" w:hAnsi="仿宋" w:eastAsia="仿宋" w:cs="仿宋"/>
          <w:b/>
          <w:color w:val="auto"/>
          <w:szCs w:val="24"/>
        </w:rPr>
      </w:pPr>
      <w:r>
        <w:rPr>
          <w:rFonts w:hint="eastAsia" w:ascii="仿宋" w:hAnsi="仿宋" w:eastAsia="仿宋" w:cs="仿宋"/>
          <w:b/>
          <w:color w:val="auto"/>
          <w:szCs w:val="24"/>
        </w:rPr>
        <w:t>17.投标有效期</w:t>
      </w:r>
    </w:p>
    <w:p>
      <w:pPr>
        <w:spacing w:line="360" w:lineRule="auto"/>
        <w:ind w:firstLine="480" w:firstLineChars="200"/>
        <w:rPr>
          <w:rFonts w:ascii="仿宋" w:hAnsi="仿宋" w:eastAsia="仿宋" w:cs="仿宋"/>
          <w:b/>
          <w:color w:val="auto"/>
          <w:sz w:val="24"/>
          <w:szCs w:val="21"/>
        </w:rPr>
      </w:pPr>
      <w:r>
        <w:rPr>
          <w:rFonts w:hint="eastAsia" w:ascii="仿宋" w:hAnsi="仿宋" w:eastAsia="仿宋" w:cs="仿宋"/>
          <w:color w:val="auto"/>
          <w:sz w:val="24"/>
          <w:szCs w:val="20"/>
        </w:rPr>
        <w:t>17.1投标有效期为从提交投标文件的截止之日起90天。▲</w:t>
      </w:r>
      <w:r>
        <w:rPr>
          <w:rFonts w:hint="eastAsia" w:ascii="仿宋" w:hAnsi="仿宋" w:eastAsia="仿宋" w:cs="仿宋"/>
          <w:b/>
          <w:color w:val="auto"/>
          <w:sz w:val="24"/>
          <w:szCs w:val="20"/>
        </w:rPr>
        <w:t>投标人的投标文件中承</w:t>
      </w:r>
      <w:r>
        <w:rPr>
          <w:rFonts w:hint="eastAsia" w:ascii="仿宋" w:hAnsi="仿宋" w:eastAsia="仿宋" w:cs="仿宋"/>
          <w:b/>
          <w:color w:val="auto"/>
          <w:sz w:val="24"/>
          <w:szCs w:val="21"/>
        </w:rPr>
        <w:t>诺的投标有效期少于招标文件中载明的投标有效期的，投标无效。</w:t>
      </w:r>
    </w:p>
    <w:p>
      <w:pPr>
        <w:pStyle w:val="130"/>
        <w:spacing w:before="0"/>
        <w:ind w:firstLine="480"/>
        <w:rPr>
          <w:rFonts w:ascii="仿宋" w:hAnsi="仿宋" w:eastAsia="仿宋" w:cs="仿宋"/>
          <w:color w:val="auto"/>
        </w:rPr>
      </w:pPr>
      <w:r>
        <w:rPr>
          <w:rFonts w:hint="eastAsia" w:ascii="仿宋" w:hAnsi="仿宋" w:eastAsia="仿宋" w:cs="仿宋"/>
          <w:color w:val="auto"/>
        </w:rPr>
        <w:t>17.2投标文件合格投递后，自投标截止日期起，在投标有效期内有效。</w:t>
      </w:r>
    </w:p>
    <w:p>
      <w:pPr>
        <w:pStyle w:val="130"/>
        <w:spacing w:before="0"/>
        <w:ind w:firstLine="480"/>
        <w:rPr>
          <w:rFonts w:ascii="仿宋" w:hAnsi="仿宋" w:eastAsia="仿宋" w:cs="仿宋"/>
          <w:color w:val="auto"/>
        </w:rPr>
      </w:pPr>
      <w:r>
        <w:rPr>
          <w:rFonts w:hint="eastAsia" w:ascii="仿宋" w:hAnsi="仿宋" w:eastAsia="仿宋" w:cs="仿宋"/>
          <w:color w:val="auto"/>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30"/>
        <w:spacing w:before="0"/>
        <w:ind w:firstLine="1928" w:firstLineChars="600"/>
        <w:rPr>
          <w:rFonts w:ascii="仿宋" w:hAnsi="仿宋" w:eastAsia="仿宋" w:cs="仿宋"/>
          <w:b/>
          <w:color w:val="auto"/>
          <w:sz w:val="32"/>
        </w:rPr>
      </w:pPr>
      <w:r>
        <w:rPr>
          <w:rFonts w:hint="eastAsia" w:ascii="仿宋" w:hAnsi="仿宋" w:eastAsia="仿宋" w:cs="仿宋"/>
          <w:b/>
          <w:color w:val="auto"/>
          <w:sz w:val="32"/>
        </w:rPr>
        <w:t>四、开标、资格审查与信用信息查询</w:t>
      </w:r>
    </w:p>
    <w:p>
      <w:pPr>
        <w:pStyle w:val="556"/>
        <w:spacing w:before="0" w:line="360" w:lineRule="auto"/>
        <w:ind w:left="0" w:firstLine="241" w:firstLineChars="100"/>
        <w:contextualSpacing/>
        <w:rPr>
          <w:rFonts w:ascii="仿宋" w:hAnsi="仿宋" w:eastAsia="仿宋" w:cs="仿宋"/>
          <w:color w:val="auto"/>
          <w:sz w:val="24"/>
        </w:rPr>
      </w:pPr>
      <w:r>
        <w:rPr>
          <w:rFonts w:hint="eastAsia" w:ascii="仿宋" w:hAnsi="仿宋" w:eastAsia="仿宋" w:cs="仿宋"/>
          <w:b/>
          <w:color w:val="auto"/>
          <w:sz w:val="24"/>
          <w:szCs w:val="24"/>
        </w:rPr>
        <w:t>18.开标</w:t>
      </w:r>
    </w:p>
    <w:p>
      <w:pPr>
        <w:pStyle w:val="556"/>
        <w:spacing w:before="0" w:line="360" w:lineRule="auto"/>
        <w:ind w:left="0" w:firstLine="480" w:firstLineChars="200"/>
        <w:contextualSpacing/>
        <w:rPr>
          <w:rFonts w:ascii="仿宋" w:hAnsi="仿宋" w:eastAsia="仿宋" w:cs="仿宋"/>
          <w:color w:val="auto"/>
          <w:sz w:val="24"/>
        </w:rPr>
      </w:pPr>
      <w:r>
        <w:rPr>
          <w:rFonts w:hint="eastAsia" w:ascii="仿宋" w:hAnsi="仿宋" w:eastAsia="仿宋" w:cs="仿宋"/>
          <w:color w:val="auto"/>
          <w:sz w:val="24"/>
        </w:rPr>
        <w:t>18.1采购代理机构按照招标文件规定的时间通过电子交易平台组织开标，所有投标人均应当准时在线参加。投标人不足3家的，不得开标。</w:t>
      </w:r>
    </w:p>
    <w:p>
      <w:pPr>
        <w:pStyle w:val="556"/>
        <w:spacing w:before="0" w:line="360" w:lineRule="auto"/>
        <w:ind w:left="0" w:firstLine="480" w:firstLineChars="200"/>
        <w:contextualSpacing/>
        <w:rPr>
          <w:rFonts w:ascii="仿宋" w:hAnsi="仿宋" w:eastAsia="仿宋" w:cs="仿宋"/>
          <w:color w:val="auto"/>
          <w:sz w:val="24"/>
        </w:rPr>
      </w:pPr>
      <w:r>
        <w:rPr>
          <w:rFonts w:hint="eastAsia" w:ascii="仿宋" w:hAnsi="仿宋" w:eastAsia="仿宋" w:cs="仿宋"/>
          <w:color w:val="auto"/>
          <w:sz w:val="24"/>
        </w:rPr>
        <w:t>18.2开标时，电子交易平台按开标时间自动提取所有投标文件。采购代理机构依托电子交易平台发起开始解密指令，投标人按照平台提示和招标文件的规定在半小时内完成在线解密。</w:t>
      </w:r>
    </w:p>
    <w:p>
      <w:pPr>
        <w:pStyle w:val="556"/>
        <w:spacing w:before="0" w:line="360" w:lineRule="auto"/>
        <w:ind w:left="0" w:firstLine="482" w:firstLineChars="200"/>
        <w:contextualSpacing/>
        <w:rPr>
          <w:rFonts w:ascii="仿宋" w:hAnsi="仿宋" w:eastAsia="仿宋" w:cs="仿宋"/>
          <w:b/>
          <w:bCs/>
          <w:color w:val="auto"/>
          <w:sz w:val="24"/>
        </w:rPr>
      </w:pPr>
      <w:r>
        <w:rPr>
          <w:rFonts w:hint="eastAsia" w:ascii="仿宋" w:hAnsi="仿宋" w:eastAsia="仿宋" w:cs="仿宋"/>
          <w:b/>
          <w:bCs/>
          <w:color w:val="auto"/>
          <w:sz w:val="24"/>
        </w:rPr>
        <w:t>18.3投标文件未按时解密，投标人提供了备份投标文件的，以备份投标文件作为依据，否则视为投标文件撤回。投标文件已按时解密的，备份投标文件自动失效。</w:t>
      </w:r>
    </w:p>
    <w:p>
      <w:pPr>
        <w:pStyle w:val="556"/>
        <w:spacing w:before="0" w:line="360" w:lineRule="auto"/>
        <w:ind w:left="0" w:firstLine="482" w:firstLineChars="200"/>
        <w:contextualSpacing/>
        <w:rPr>
          <w:rFonts w:ascii="仿宋" w:hAnsi="仿宋" w:eastAsia="仿宋" w:cs="仿宋"/>
          <w:b/>
          <w:color w:val="auto"/>
          <w:sz w:val="24"/>
        </w:rPr>
      </w:pPr>
      <w:r>
        <w:rPr>
          <w:rFonts w:hint="eastAsia" w:ascii="仿宋" w:hAnsi="仿宋" w:eastAsia="仿宋" w:cs="仿宋"/>
          <w:b/>
          <w:color w:val="auto"/>
          <w:sz w:val="24"/>
        </w:rPr>
        <w:t>18.4结束解密后30分钟内，供应商应通过邮件形式将经授权代表签署的《政府采购活动现场确认声明书》（格式见采购文件最后一页内容）扫描件发至代理机构经办人邮箱（</w:t>
      </w:r>
      <w:r>
        <w:rPr>
          <w:rFonts w:hint="eastAsia" w:ascii="仿宋" w:hAnsi="仿宋" w:eastAsia="仿宋" w:cs="仿宋"/>
          <w:b/>
          <w:color w:val="auto"/>
          <w:sz w:val="24"/>
        </w:rPr>
        <w:t>邮箱地址：</w:t>
      </w:r>
      <w:r>
        <w:rPr>
          <w:rFonts w:hint="eastAsia" w:ascii="仿宋" w:hAnsi="仿宋" w:eastAsia="仿宋" w:cs="仿宋"/>
          <w:b/>
          <w:color w:val="auto"/>
          <w:sz w:val="24"/>
          <w:lang w:eastAsia="zh-CN"/>
        </w:rPr>
        <w:t>1905135046</w:t>
      </w:r>
      <w:r>
        <w:rPr>
          <w:rFonts w:hint="eastAsia" w:ascii="仿宋" w:hAnsi="仿宋" w:eastAsia="仿宋" w:cs="仿宋"/>
          <w:b/>
          <w:color w:val="auto"/>
          <w:sz w:val="24"/>
        </w:rPr>
        <w:t>@qq.com，联系人：严淳，电话：18007898088</w:t>
      </w:r>
      <w:r>
        <w:rPr>
          <w:rFonts w:hint="eastAsia" w:ascii="仿宋" w:hAnsi="仿宋" w:eastAsia="仿宋" w:cs="仿宋"/>
          <w:b/>
          <w:color w:val="auto"/>
          <w:sz w:val="24"/>
        </w:rPr>
        <w:t>），未发送视为对开标过程及结果无异议。</w:t>
      </w:r>
    </w:p>
    <w:p>
      <w:pPr>
        <w:pStyle w:val="556"/>
        <w:spacing w:before="0" w:line="360" w:lineRule="auto"/>
        <w:ind w:left="0" w:firstLine="482" w:firstLineChars="200"/>
        <w:contextualSpacing/>
        <w:rPr>
          <w:rFonts w:ascii="仿宋" w:hAnsi="仿宋" w:eastAsia="仿宋" w:cs="仿宋"/>
          <w:b/>
          <w:color w:val="auto"/>
          <w:sz w:val="24"/>
        </w:rPr>
      </w:pPr>
      <w:r>
        <w:rPr>
          <w:rFonts w:hint="eastAsia" w:ascii="仿宋" w:hAnsi="仿宋" w:eastAsia="仿宋" w:cs="仿宋"/>
          <w:b/>
          <w:color w:val="auto"/>
          <w:sz w:val="24"/>
        </w:rPr>
        <w:t>18.5采购机构点击【开启报价文件】，开启报价成功后进入报价评审流程。各供应商代表应当在接到系统通知后30分钟内自行完成在线签字确认，逾期未在线签字确认的视为对开标过程及结果无异议。</w:t>
      </w:r>
    </w:p>
    <w:p>
      <w:pPr>
        <w:pStyle w:val="556"/>
        <w:spacing w:before="0" w:line="360" w:lineRule="auto"/>
        <w:ind w:left="0" w:firstLine="241" w:firstLineChars="100"/>
        <w:contextualSpacing/>
        <w:rPr>
          <w:rFonts w:ascii="仿宋" w:hAnsi="仿宋" w:eastAsia="仿宋" w:cs="仿宋"/>
          <w:b/>
          <w:color w:val="auto"/>
          <w:sz w:val="24"/>
        </w:rPr>
      </w:pPr>
      <w:r>
        <w:rPr>
          <w:rFonts w:hint="eastAsia" w:ascii="仿宋" w:hAnsi="仿宋" w:eastAsia="仿宋" w:cs="仿宋"/>
          <w:b/>
          <w:color w:val="auto"/>
          <w:sz w:val="24"/>
        </w:rPr>
        <w:t>19.资格审查</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kern w:val="0"/>
          <w:sz w:val="24"/>
        </w:rPr>
        <w:t>19.1</w:t>
      </w:r>
      <w:r>
        <w:rPr>
          <w:rFonts w:hint="eastAsia" w:ascii="仿宋" w:hAnsi="仿宋" w:eastAsia="仿宋" w:cs="仿宋"/>
          <w:color w:val="auto"/>
          <w:sz w:val="24"/>
        </w:rPr>
        <w:t>采购人或采购代理机构依据法律法规和招标文件的规定，对投标人的资格进行审查。</w:t>
      </w:r>
    </w:p>
    <w:p>
      <w:pPr>
        <w:pStyle w:val="130"/>
        <w:spacing w:before="0"/>
        <w:ind w:firstLine="480"/>
        <w:rPr>
          <w:rFonts w:ascii="仿宋" w:hAnsi="仿宋" w:eastAsia="仿宋" w:cs="仿宋"/>
          <w:color w:val="auto"/>
        </w:rPr>
      </w:pPr>
      <w:r>
        <w:rPr>
          <w:rFonts w:hint="eastAsia" w:ascii="仿宋" w:hAnsi="仿宋" w:eastAsia="仿宋" w:cs="仿宋"/>
          <w:color w:val="auto"/>
          <w:kern w:val="0"/>
          <w:szCs w:val="24"/>
        </w:rPr>
        <w:t>19.2投标人未按照招标文件要求提供与</w:t>
      </w:r>
      <w:r>
        <w:rPr>
          <w:rFonts w:hint="eastAsia" w:ascii="仿宋" w:hAnsi="仿宋" w:eastAsia="仿宋" w:cs="仿宋"/>
          <w:color w:val="auto"/>
        </w:rPr>
        <w:t>资格条件相应的</w:t>
      </w:r>
      <w:r>
        <w:rPr>
          <w:rFonts w:hint="eastAsia" w:ascii="仿宋" w:hAnsi="仿宋" w:eastAsia="仿宋" w:cs="仿宋"/>
          <w:color w:val="auto"/>
          <w:kern w:val="0"/>
          <w:szCs w:val="24"/>
        </w:rPr>
        <w:t>有效资格证明材料的，视为</w:t>
      </w:r>
      <w:r>
        <w:rPr>
          <w:rFonts w:hint="eastAsia" w:ascii="仿宋" w:hAnsi="仿宋" w:eastAsia="仿宋" w:cs="仿宋"/>
          <w:color w:val="auto"/>
        </w:rPr>
        <w:t>投标人不具备招标文件中规定的资格要求，其投标无效。</w:t>
      </w:r>
    </w:p>
    <w:p>
      <w:pPr>
        <w:pStyle w:val="130"/>
        <w:spacing w:before="0"/>
        <w:ind w:firstLine="480"/>
        <w:rPr>
          <w:rFonts w:ascii="仿宋" w:hAnsi="仿宋" w:eastAsia="仿宋" w:cs="仿宋"/>
          <w:color w:val="auto"/>
        </w:rPr>
      </w:pPr>
      <w:r>
        <w:rPr>
          <w:rFonts w:hint="eastAsia" w:ascii="仿宋" w:hAnsi="仿宋" w:eastAsia="仿宋" w:cs="仿宋"/>
          <w:color w:val="auto"/>
          <w:kern w:val="0"/>
          <w:szCs w:val="24"/>
        </w:rPr>
        <w:t>19.</w:t>
      </w:r>
      <w:r>
        <w:rPr>
          <w:rFonts w:hint="eastAsia" w:ascii="仿宋" w:hAnsi="仿宋" w:eastAsia="仿宋" w:cs="仿宋"/>
          <w:color w:val="auto"/>
        </w:rPr>
        <w:t>3对未通过资格审查的投标人，采购人或采购代理机构告知其未通过的原因。</w:t>
      </w:r>
    </w:p>
    <w:p>
      <w:pPr>
        <w:pStyle w:val="130"/>
        <w:spacing w:before="0"/>
        <w:ind w:firstLine="480"/>
        <w:rPr>
          <w:rFonts w:ascii="仿宋" w:hAnsi="仿宋" w:eastAsia="仿宋" w:cs="仿宋"/>
          <w:color w:val="auto"/>
        </w:rPr>
      </w:pPr>
      <w:r>
        <w:rPr>
          <w:rFonts w:hint="eastAsia" w:ascii="仿宋" w:hAnsi="仿宋" w:eastAsia="仿宋" w:cs="仿宋"/>
          <w:color w:val="auto"/>
          <w:kern w:val="0"/>
          <w:szCs w:val="24"/>
        </w:rPr>
        <w:t>19.</w:t>
      </w:r>
      <w:r>
        <w:rPr>
          <w:rFonts w:hint="eastAsia" w:ascii="仿宋" w:hAnsi="仿宋" w:eastAsia="仿宋" w:cs="仿宋"/>
          <w:color w:val="auto"/>
        </w:rPr>
        <w:t>4合格投标人不足3家的，不再评标。</w:t>
      </w:r>
    </w:p>
    <w:p>
      <w:pPr>
        <w:pStyle w:val="130"/>
        <w:snapToGrid w:val="0"/>
        <w:spacing w:before="0"/>
        <w:ind w:firstLine="480"/>
        <w:rPr>
          <w:rFonts w:ascii="仿宋" w:hAnsi="仿宋" w:eastAsia="仿宋" w:cs="仿宋"/>
          <w:color w:val="auto"/>
        </w:rPr>
      </w:pPr>
      <w:r>
        <w:rPr>
          <w:rFonts w:hint="eastAsia" w:ascii="仿宋" w:hAnsi="仿宋" w:eastAsia="仿宋" w:cs="仿宋"/>
          <w:color w:val="auto"/>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pPr>
        <w:pStyle w:val="130"/>
        <w:spacing w:before="0"/>
        <w:ind w:firstLine="0" w:firstLineChars="0"/>
        <w:rPr>
          <w:rFonts w:ascii="仿宋" w:hAnsi="仿宋" w:eastAsia="仿宋" w:cs="仿宋"/>
          <w:b/>
          <w:color w:val="auto"/>
          <w:szCs w:val="24"/>
        </w:rPr>
      </w:pPr>
      <w:r>
        <w:rPr>
          <w:rFonts w:hint="eastAsia" w:ascii="仿宋" w:hAnsi="仿宋" w:eastAsia="仿宋" w:cs="仿宋"/>
          <w:b/>
          <w:color w:val="auto"/>
          <w:szCs w:val="24"/>
        </w:rPr>
        <w:t>20</w:t>
      </w:r>
      <w:r>
        <w:rPr>
          <w:rFonts w:hint="eastAsia" w:ascii="仿宋" w:hAnsi="仿宋" w:eastAsia="仿宋" w:cs="仿宋"/>
          <w:b/>
          <w:color w:val="auto"/>
        </w:rPr>
        <w:t>.</w:t>
      </w:r>
      <w:r>
        <w:rPr>
          <w:rFonts w:hint="eastAsia" w:ascii="仿宋" w:hAnsi="仿宋" w:eastAsia="仿宋" w:cs="仿宋"/>
          <w:b/>
          <w:color w:val="auto"/>
          <w:szCs w:val="24"/>
        </w:rPr>
        <w:t>信用信息查询</w:t>
      </w:r>
    </w:p>
    <w:p>
      <w:pPr>
        <w:pStyle w:val="130"/>
        <w:spacing w:before="0"/>
        <w:ind w:firstLine="495" w:firstLineChars="0"/>
        <w:rPr>
          <w:rFonts w:ascii="仿宋" w:hAnsi="仿宋" w:eastAsia="仿宋" w:cs="仿宋"/>
          <w:color w:val="auto"/>
          <w:kern w:val="0"/>
          <w:szCs w:val="24"/>
        </w:rPr>
      </w:pPr>
      <w:r>
        <w:rPr>
          <w:rFonts w:hint="eastAsia" w:ascii="仿宋" w:hAnsi="仿宋" w:eastAsia="仿宋" w:cs="仿宋"/>
          <w:color w:val="auto"/>
          <w:kern w:val="0"/>
          <w:szCs w:val="24"/>
        </w:rPr>
        <w:t>20.1信用信息查询渠道及截止时间：采购代理机构将在资格审查时通过“信用中国”网站(www.creditchina.gov.cn)、中国政府采购网(www.ccgp.gov.cn)渠道查询投标人接受资格时的信用记录。</w:t>
      </w:r>
    </w:p>
    <w:p>
      <w:pPr>
        <w:pStyle w:val="130"/>
        <w:spacing w:before="0"/>
        <w:ind w:firstLine="495" w:firstLineChars="0"/>
        <w:rPr>
          <w:rFonts w:ascii="仿宋" w:hAnsi="仿宋" w:eastAsia="仿宋" w:cs="仿宋"/>
          <w:color w:val="auto"/>
          <w:kern w:val="0"/>
          <w:szCs w:val="24"/>
        </w:rPr>
      </w:pPr>
      <w:r>
        <w:rPr>
          <w:rFonts w:hint="eastAsia" w:ascii="仿宋" w:hAnsi="仿宋" w:eastAsia="仿宋" w:cs="仿宋"/>
          <w:color w:val="auto"/>
          <w:kern w:val="0"/>
          <w:szCs w:val="24"/>
        </w:rPr>
        <w:t>20.2信用信息查询记录和证据留存的具体方式：现场查询的投标人的信用记录、查询结果经确认后将与采购文件一起存档。</w:t>
      </w:r>
    </w:p>
    <w:p>
      <w:pPr>
        <w:pStyle w:val="130"/>
        <w:spacing w:before="0"/>
        <w:ind w:firstLine="495" w:firstLineChars="0"/>
        <w:rPr>
          <w:rFonts w:ascii="仿宋" w:hAnsi="仿宋" w:eastAsia="仿宋" w:cs="仿宋"/>
          <w:color w:val="auto"/>
          <w:kern w:val="0"/>
          <w:szCs w:val="24"/>
        </w:rPr>
      </w:pPr>
      <w:r>
        <w:rPr>
          <w:rFonts w:hint="eastAsia" w:ascii="仿宋" w:hAnsi="仿宋" w:eastAsia="仿宋" w:cs="仿宋"/>
          <w:color w:val="auto"/>
          <w:kern w:val="0"/>
          <w:szCs w:val="24"/>
        </w:rPr>
        <w:t>20.3信用信息的使用规则：经查询列入失信被执行人名单、重大税收违法案件当事人名单、政府采购严重违法失信行为记录名单的投标人将被拒绝参与政府采购活动。</w:t>
      </w:r>
    </w:p>
    <w:p>
      <w:pPr>
        <w:pStyle w:val="130"/>
        <w:spacing w:before="0"/>
        <w:ind w:firstLine="480"/>
        <w:rPr>
          <w:rFonts w:ascii="仿宋" w:hAnsi="仿宋" w:eastAsia="仿宋" w:cs="仿宋"/>
          <w:color w:val="auto"/>
          <w:kern w:val="0"/>
          <w:szCs w:val="24"/>
        </w:rPr>
      </w:pPr>
      <w:r>
        <w:rPr>
          <w:rFonts w:hint="eastAsia" w:ascii="仿宋" w:hAnsi="仿宋" w:eastAsia="仿宋" w:cs="仿宋"/>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rPr>
        <w:t>。</w:t>
      </w:r>
    </w:p>
    <w:p>
      <w:pPr>
        <w:snapToGrid w:val="0"/>
        <w:spacing w:line="360" w:lineRule="auto"/>
        <w:jc w:val="center"/>
        <w:outlineLvl w:val="0"/>
        <w:rPr>
          <w:rFonts w:ascii="仿宋" w:hAnsi="仿宋" w:eastAsia="仿宋" w:cs="仿宋"/>
          <w:b/>
          <w:color w:val="auto"/>
          <w:sz w:val="36"/>
          <w:szCs w:val="36"/>
        </w:rPr>
      </w:pPr>
      <w:r>
        <w:rPr>
          <w:rFonts w:hint="eastAsia" w:ascii="仿宋" w:hAnsi="仿宋" w:eastAsia="仿宋" w:cs="仿宋"/>
          <w:b/>
          <w:color w:val="auto"/>
          <w:sz w:val="36"/>
          <w:szCs w:val="36"/>
        </w:rPr>
        <w:t>五、评标</w:t>
      </w:r>
    </w:p>
    <w:p>
      <w:pPr>
        <w:spacing w:line="360" w:lineRule="auto"/>
        <w:rPr>
          <w:rFonts w:ascii="仿宋" w:hAnsi="仿宋" w:eastAsia="仿宋" w:cs="仿宋"/>
          <w:b/>
          <w:color w:val="auto"/>
          <w:sz w:val="24"/>
        </w:rPr>
      </w:pPr>
      <w:bookmarkStart w:id="10" w:name="_Toc91899903"/>
      <w:r>
        <w:rPr>
          <w:rFonts w:hint="eastAsia" w:ascii="仿宋" w:hAnsi="仿宋" w:eastAsia="仿宋" w:cs="仿宋"/>
          <w:b/>
          <w:color w:val="auto"/>
          <w:sz w:val="24"/>
        </w:rPr>
        <w:t>21.</w:t>
      </w:r>
      <w:r>
        <w:rPr>
          <w:rFonts w:hint="eastAsia" w:ascii="仿宋" w:hAnsi="仿宋" w:eastAsia="仿宋" w:cs="仿宋"/>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rPr>
        <w:t>详见招标文件第四部分评标办法。</w:t>
      </w:r>
    </w:p>
    <w:p>
      <w:pPr>
        <w:snapToGrid w:val="0"/>
        <w:spacing w:line="360" w:lineRule="auto"/>
        <w:jc w:val="center"/>
        <w:outlineLvl w:val="0"/>
        <w:rPr>
          <w:rFonts w:ascii="仿宋" w:hAnsi="仿宋" w:eastAsia="仿宋" w:cs="仿宋"/>
          <w:b/>
          <w:color w:val="auto"/>
          <w:sz w:val="36"/>
          <w:szCs w:val="36"/>
        </w:rPr>
      </w:pPr>
      <w:r>
        <w:rPr>
          <w:rFonts w:hint="eastAsia" w:ascii="仿宋" w:hAnsi="仿宋" w:eastAsia="仿宋" w:cs="仿宋"/>
          <w:b/>
          <w:color w:val="auto"/>
          <w:sz w:val="36"/>
          <w:szCs w:val="36"/>
        </w:rPr>
        <w:t>六、定标</w:t>
      </w:r>
    </w:p>
    <w:p>
      <w:pPr>
        <w:pStyle w:val="26"/>
        <w:spacing w:line="360" w:lineRule="auto"/>
        <w:ind w:left="479" w:hanging="479" w:hangingChars="199"/>
        <w:rPr>
          <w:rFonts w:ascii="仿宋" w:hAnsi="仿宋" w:eastAsia="仿宋" w:cs="仿宋"/>
          <w:b/>
          <w:color w:val="auto"/>
        </w:rPr>
      </w:pPr>
      <w:r>
        <w:rPr>
          <w:rFonts w:hint="eastAsia" w:ascii="仿宋" w:hAnsi="仿宋" w:eastAsia="仿宋" w:cs="仿宋"/>
          <w:b/>
          <w:color w:val="auto"/>
        </w:rPr>
        <w:t>22.确定中标供应商</w:t>
      </w:r>
    </w:p>
    <w:p>
      <w:pPr>
        <w:pStyle w:val="130"/>
        <w:snapToGrid w:val="0"/>
        <w:spacing w:before="0"/>
        <w:ind w:firstLine="480"/>
        <w:rPr>
          <w:rFonts w:ascii="仿宋" w:hAnsi="仿宋" w:eastAsia="仿宋" w:cs="仿宋"/>
          <w:b/>
          <w:color w:val="auto"/>
          <w:szCs w:val="24"/>
        </w:rPr>
      </w:pPr>
      <w:r>
        <w:rPr>
          <w:rFonts w:hint="eastAsia" w:ascii="仿宋" w:hAnsi="仿宋" w:eastAsia="仿宋" w:cs="仿宋"/>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pPr>
        <w:pStyle w:val="130"/>
        <w:snapToGrid w:val="0"/>
        <w:spacing w:before="0"/>
        <w:ind w:firstLine="0" w:firstLineChars="0"/>
        <w:rPr>
          <w:rFonts w:ascii="仿宋" w:hAnsi="仿宋" w:eastAsia="仿宋" w:cs="仿宋"/>
          <w:b/>
          <w:color w:val="auto"/>
          <w:szCs w:val="24"/>
        </w:rPr>
      </w:pPr>
      <w:r>
        <w:rPr>
          <w:rFonts w:hint="eastAsia" w:ascii="仿宋" w:hAnsi="仿宋" w:eastAsia="仿宋" w:cs="仿宋"/>
          <w:b/>
          <w:color w:val="auto"/>
          <w:szCs w:val="24"/>
        </w:rPr>
        <w:t>23.中标通知与中标结果公告</w:t>
      </w:r>
    </w:p>
    <w:p>
      <w:pPr>
        <w:widowControl/>
        <w:shd w:val="clear" w:color="auto" w:fill="FFFFFF"/>
        <w:spacing w:line="360" w:lineRule="auto"/>
        <w:ind w:firstLine="480"/>
        <w:jc w:val="left"/>
        <w:rPr>
          <w:rFonts w:ascii="仿宋" w:hAnsi="仿宋" w:eastAsia="仿宋" w:cs="仿宋"/>
          <w:color w:val="auto"/>
          <w:sz w:val="24"/>
        </w:rPr>
      </w:pPr>
      <w:r>
        <w:rPr>
          <w:rFonts w:hint="eastAsia" w:ascii="仿宋" w:hAnsi="仿宋" w:eastAsia="仿宋" w:cs="仿宋"/>
          <w:color w:val="auto"/>
          <w:sz w:val="24"/>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仿宋" w:hAnsi="仿宋" w:eastAsia="仿宋" w:cs="仿宋"/>
          <w:color w:val="auto"/>
          <w:sz w:val="24"/>
        </w:rPr>
      </w:pPr>
      <w:r>
        <w:rPr>
          <w:rFonts w:hint="eastAsia" w:ascii="仿宋" w:hAnsi="仿宋" w:eastAsia="仿宋" w:cs="仿宋"/>
          <w:color w:val="auto"/>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1" w:name="_Hlk101184471"/>
      <w:r>
        <w:rPr>
          <w:rFonts w:hint="eastAsia" w:ascii="仿宋" w:hAnsi="仿宋" w:eastAsia="仿宋" w:cs="仿宋"/>
          <w:color w:val="auto"/>
          <w:sz w:val="24"/>
        </w:rPr>
        <w:t>资格审查情况、评审专家抽取规则、符合性审查情况、</w:t>
      </w:r>
      <w:bookmarkEnd w:id="11"/>
      <w:r>
        <w:rPr>
          <w:rFonts w:hint="eastAsia" w:ascii="仿宋" w:hAnsi="仿宋" w:eastAsia="仿宋" w:cs="仿宋"/>
          <w:color w:val="auto"/>
          <w:sz w:val="24"/>
        </w:rPr>
        <w:t>未中标情况说明、中标公告期限以及评审专家名单、评分汇总及明细。</w:t>
      </w:r>
    </w:p>
    <w:p>
      <w:pPr>
        <w:widowControl/>
        <w:shd w:val="clear" w:color="auto" w:fill="FFFFFF"/>
        <w:spacing w:line="360" w:lineRule="auto"/>
        <w:ind w:firstLine="480"/>
        <w:jc w:val="left"/>
        <w:rPr>
          <w:rFonts w:ascii="仿宋" w:hAnsi="仿宋" w:eastAsia="仿宋" w:cs="仿宋"/>
          <w:color w:val="auto"/>
          <w:sz w:val="24"/>
        </w:rPr>
      </w:pPr>
      <w:r>
        <w:rPr>
          <w:rFonts w:hint="eastAsia" w:ascii="仿宋" w:hAnsi="仿宋" w:eastAsia="仿宋" w:cs="仿宋"/>
          <w:color w:val="auto"/>
          <w:sz w:val="24"/>
        </w:rPr>
        <w:t>23.3公告期限为1个工作日。</w:t>
      </w:r>
    </w:p>
    <w:p>
      <w:pPr>
        <w:pStyle w:val="130"/>
        <w:snapToGrid w:val="0"/>
        <w:spacing w:before="0"/>
        <w:ind w:firstLine="482"/>
        <w:rPr>
          <w:rFonts w:ascii="仿宋" w:hAnsi="仿宋" w:eastAsia="仿宋" w:cs="仿宋"/>
          <w:color w:val="auto"/>
          <w:sz w:val="21"/>
          <w:szCs w:val="21"/>
        </w:rPr>
      </w:pPr>
      <w:r>
        <w:rPr>
          <w:rFonts w:hint="eastAsia" w:ascii="仿宋" w:hAnsi="仿宋" w:eastAsia="仿宋" w:cs="仿宋"/>
          <w:b/>
          <w:color w:val="auto"/>
          <w:szCs w:val="24"/>
        </w:rPr>
        <w:t>23.4</w:t>
      </w:r>
      <w:r>
        <w:rPr>
          <w:rFonts w:hint="eastAsia" w:ascii="仿宋" w:hAnsi="仿宋" w:eastAsia="仿宋" w:cs="仿宋"/>
          <w:bCs/>
          <w:color w:val="auto"/>
          <w:szCs w:val="24"/>
        </w:rPr>
        <w:t>由于中标、成交供应商原因导致重新采购的，应当承担支付代理费和专家评审费等费用在内的赔偿责任。</w:t>
      </w:r>
    </w:p>
    <w:p>
      <w:pPr>
        <w:snapToGrid w:val="0"/>
        <w:spacing w:line="360" w:lineRule="auto"/>
        <w:jc w:val="center"/>
        <w:rPr>
          <w:rFonts w:ascii="仿宋" w:hAnsi="仿宋" w:eastAsia="仿宋" w:cs="仿宋"/>
          <w:b/>
          <w:color w:val="auto"/>
          <w:sz w:val="32"/>
        </w:rPr>
      </w:pPr>
      <w:r>
        <w:rPr>
          <w:rFonts w:hint="eastAsia" w:ascii="仿宋" w:hAnsi="仿宋" w:eastAsia="仿宋" w:cs="仿宋"/>
          <w:b/>
          <w:color w:val="auto"/>
          <w:sz w:val="32"/>
        </w:rPr>
        <w:t>七、合同授予</w:t>
      </w:r>
    </w:p>
    <w:p>
      <w:pPr>
        <w:pStyle w:val="26"/>
        <w:spacing w:line="360" w:lineRule="auto"/>
        <w:ind w:left="479" w:hanging="479" w:hangingChars="199"/>
        <w:rPr>
          <w:rFonts w:ascii="仿宋" w:hAnsi="仿宋" w:eastAsia="仿宋" w:cs="仿宋"/>
          <w:b/>
          <w:color w:val="auto"/>
        </w:rPr>
      </w:pPr>
      <w:r>
        <w:rPr>
          <w:rFonts w:hint="eastAsia" w:ascii="仿宋" w:hAnsi="仿宋" w:eastAsia="仿宋" w:cs="仿宋"/>
          <w:b/>
          <w:color w:val="auto"/>
        </w:rPr>
        <w:t>24.</w:t>
      </w:r>
      <w:r>
        <w:rPr>
          <w:rFonts w:hint="eastAsia" w:ascii="仿宋" w:hAnsi="仿宋" w:eastAsia="仿宋" w:cs="仿宋"/>
          <w:color w:val="auto"/>
        </w:rPr>
        <w:t>合同主要条款详见第五部分拟签订的合同文本。</w:t>
      </w:r>
    </w:p>
    <w:p>
      <w:pPr>
        <w:pStyle w:val="26"/>
        <w:spacing w:line="360" w:lineRule="auto"/>
        <w:ind w:left="479" w:hanging="479" w:hangingChars="199"/>
        <w:rPr>
          <w:rFonts w:ascii="仿宋" w:hAnsi="仿宋" w:eastAsia="仿宋" w:cs="仿宋"/>
          <w:b/>
          <w:color w:val="auto"/>
        </w:rPr>
      </w:pPr>
      <w:r>
        <w:rPr>
          <w:rFonts w:hint="eastAsia" w:ascii="仿宋" w:hAnsi="仿宋" w:eastAsia="仿宋" w:cs="仿宋"/>
          <w:b/>
          <w:color w:val="auto"/>
        </w:rPr>
        <w:t>25.合同的签订</w:t>
      </w:r>
    </w:p>
    <w:p>
      <w:pPr>
        <w:widowControl/>
        <w:shd w:val="clear" w:color="auto" w:fill="FFFFFF"/>
        <w:spacing w:line="360" w:lineRule="auto"/>
        <w:ind w:firstLine="480"/>
        <w:jc w:val="left"/>
        <w:rPr>
          <w:rFonts w:ascii="仿宋" w:hAnsi="仿宋" w:eastAsia="仿宋" w:cs="仿宋"/>
          <w:color w:val="auto"/>
          <w:kern w:val="0"/>
          <w:sz w:val="24"/>
        </w:rPr>
      </w:pPr>
      <w:r>
        <w:rPr>
          <w:rFonts w:hint="eastAsia" w:ascii="仿宋" w:hAnsi="仿宋" w:eastAsia="仿宋" w:cs="仿宋"/>
          <w:color w:val="auto"/>
          <w:sz w:val="24"/>
        </w:rPr>
        <w:t>25.1</w:t>
      </w:r>
      <w:r>
        <w:rPr>
          <w:rFonts w:hint="eastAsia" w:ascii="仿宋" w:hAnsi="仿宋" w:eastAsia="仿宋" w:cs="仿宋"/>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0"/>
        <w:snapToGrid w:val="0"/>
        <w:spacing w:before="0"/>
        <w:ind w:firstLine="480"/>
        <w:rPr>
          <w:rFonts w:ascii="仿宋" w:hAnsi="仿宋" w:eastAsia="仿宋" w:cs="仿宋"/>
          <w:color w:val="auto"/>
          <w:kern w:val="0"/>
        </w:rPr>
      </w:pPr>
      <w:r>
        <w:rPr>
          <w:rFonts w:hint="eastAsia" w:ascii="仿宋" w:hAnsi="仿宋" w:eastAsia="仿宋" w:cs="仿宋"/>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0"/>
        <w:snapToGrid w:val="0"/>
        <w:spacing w:before="0"/>
        <w:ind w:firstLine="480"/>
        <w:rPr>
          <w:rFonts w:ascii="仿宋" w:hAnsi="仿宋" w:eastAsia="仿宋" w:cs="仿宋"/>
          <w:color w:val="auto"/>
        </w:rPr>
      </w:pPr>
      <w:r>
        <w:rPr>
          <w:rFonts w:hint="eastAsia" w:ascii="仿宋" w:hAnsi="仿宋" w:eastAsia="仿宋" w:cs="仿宋"/>
          <w:color w:val="auto"/>
        </w:rPr>
        <w:t>25.3如签订合同并生效后，供应商无故拒绝或延期，除按照合同条款处理外，列入不良行为记录一次，并给予通报。</w:t>
      </w:r>
    </w:p>
    <w:p>
      <w:pPr>
        <w:pStyle w:val="130"/>
        <w:snapToGrid w:val="0"/>
        <w:spacing w:before="0"/>
        <w:ind w:firstLine="480"/>
        <w:rPr>
          <w:rFonts w:ascii="仿宋" w:hAnsi="仿宋" w:eastAsia="仿宋" w:cs="仿宋"/>
          <w:color w:val="auto"/>
        </w:rPr>
      </w:pPr>
      <w:r>
        <w:rPr>
          <w:rFonts w:hint="eastAsia" w:ascii="仿宋" w:hAnsi="仿宋" w:eastAsia="仿宋" w:cs="仿宋"/>
          <w:color w:val="auto"/>
        </w:rPr>
        <w:t>25.4中标供应商拒绝与采购人签订合同的，采购人可以按照评审报告推荐的中标或者成交候选人名单排序，确定下一候选人为中标供应商，也可以重新开展政府采购活动。</w:t>
      </w:r>
    </w:p>
    <w:p>
      <w:pPr>
        <w:pStyle w:val="130"/>
        <w:snapToGrid w:val="0"/>
        <w:spacing w:before="0" w:after="120"/>
        <w:ind w:firstLine="480"/>
        <w:rPr>
          <w:rFonts w:ascii="仿宋" w:hAnsi="仿宋" w:eastAsia="仿宋" w:cs="仿宋"/>
          <w:color w:val="auto"/>
        </w:rPr>
      </w:pPr>
      <w:r>
        <w:rPr>
          <w:rFonts w:hint="eastAsia" w:ascii="仿宋" w:hAnsi="仿宋" w:eastAsia="仿宋" w:cs="仿宋"/>
          <w:color w:val="auto"/>
        </w:rPr>
        <w:t>25.5采购合同由采购人与中标供应商根据招标文件、投标文件等内容通过政府采购电子交易平台在线签订，自动备案。</w:t>
      </w:r>
    </w:p>
    <w:p>
      <w:pPr>
        <w:pStyle w:val="26"/>
        <w:spacing w:line="360" w:lineRule="auto"/>
        <w:ind w:left="479" w:hanging="479" w:hangingChars="199"/>
        <w:rPr>
          <w:rFonts w:ascii="仿宋" w:hAnsi="仿宋" w:eastAsia="仿宋" w:cs="仿宋"/>
          <w:b/>
          <w:color w:val="auto"/>
        </w:rPr>
      </w:pPr>
      <w:r>
        <w:rPr>
          <w:rFonts w:hint="eastAsia" w:ascii="仿宋" w:hAnsi="仿宋" w:eastAsia="仿宋" w:cs="仿宋"/>
          <w:b/>
          <w:color w:val="auto"/>
        </w:rPr>
        <w:t>26.履约保证金</w:t>
      </w:r>
    </w:p>
    <w:p>
      <w:pPr>
        <w:tabs>
          <w:tab w:val="left" w:pos="0"/>
        </w:tabs>
        <w:spacing w:line="360" w:lineRule="auto"/>
        <w:ind w:firstLine="482"/>
        <w:rPr>
          <w:rFonts w:ascii="仿宋" w:hAnsi="仿宋" w:eastAsia="仿宋" w:cs="仿宋"/>
          <w:color w:val="auto"/>
          <w:sz w:val="24"/>
        </w:rPr>
      </w:pPr>
      <w:r>
        <w:rPr>
          <w:rFonts w:hint="eastAsia" w:ascii="仿宋" w:hAnsi="仿宋" w:eastAsia="仿宋" w:cs="仿宋"/>
          <w:color w:val="auto"/>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pPr>
        <w:tabs>
          <w:tab w:val="left" w:pos="0"/>
        </w:tabs>
        <w:spacing w:line="360" w:lineRule="auto"/>
        <w:ind w:firstLine="482"/>
        <w:rPr>
          <w:rFonts w:ascii="仿宋" w:hAnsi="仿宋" w:eastAsia="仿宋" w:cs="仿宋"/>
          <w:snapToGrid w:val="0"/>
          <w:color w:val="auto"/>
          <w:kern w:val="28"/>
          <w:sz w:val="24"/>
        </w:rPr>
      </w:pPr>
      <w:r>
        <w:rPr>
          <w:rFonts w:hint="eastAsia" w:ascii="仿宋" w:hAnsi="仿宋" w:eastAsia="仿宋" w:cs="仿宋"/>
          <w:snapToGrid w:val="0"/>
          <w:color w:val="auto"/>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6"/>
        <w:spacing w:line="360" w:lineRule="auto"/>
        <w:ind w:left="479" w:hanging="479" w:hangingChars="199"/>
        <w:rPr>
          <w:rFonts w:ascii="仿宋" w:hAnsi="仿宋" w:eastAsia="仿宋" w:cs="仿宋"/>
          <w:b/>
          <w:color w:val="auto"/>
        </w:rPr>
      </w:pPr>
      <w:r>
        <w:rPr>
          <w:rFonts w:hint="eastAsia" w:ascii="仿宋" w:hAnsi="仿宋" w:eastAsia="仿宋" w:cs="仿宋"/>
          <w:b/>
          <w:color w:val="auto"/>
        </w:rPr>
        <w:t>27.预付款</w:t>
      </w:r>
    </w:p>
    <w:p>
      <w:pPr>
        <w:adjustRightInd/>
        <w:spacing w:line="360" w:lineRule="auto"/>
        <w:ind w:firstLine="480" w:firstLineChars="200"/>
        <w:rPr>
          <w:rFonts w:ascii="仿宋" w:hAnsi="仿宋" w:eastAsia="仿宋" w:cs="仿宋"/>
          <w:color w:val="auto"/>
        </w:rPr>
      </w:pPr>
      <w:r>
        <w:rPr>
          <w:rFonts w:hint="eastAsia" w:ascii="仿宋" w:hAnsi="仿宋" w:eastAsia="仿宋" w:cs="仿宋"/>
          <w:color w:val="auto"/>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snapToGrid w:val="0"/>
        <w:spacing w:line="360" w:lineRule="auto"/>
        <w:jc w:val="center"/>
        <w:rPr>
          <w:rFonts w:ascii="仿宋" w:hAnsi="仿宋" w:eastAsia="仿宋" w:cs="仿宋"/>
          <w:b/>
          <w:color w:val="auto"/>
          <w:sz w:val="24"/>
        </w:rPr>
      </w:pPr>
      <w:r>
        <w:rPr>
          <w:rFonts w:hint="eastAsia" w:ascii="仿宋" w:hAnsi="仿宋" w:eastAsia="仿宋" w:cs="仿宋"/>
          <w:b/>
          <w:color w:val="auto"/>
          <w:sz w:val="32"/>
        </w:rPr>
        <w:t>八、电子交易活动的中止</w:t>
      </w:r>
    </w:p>
    <w:p>
      <w:pPr>
        <w:pStyle w:val="130"/>
        <w:snapToGrid w:val="0"/>
        <w:spacing w:before="0"/>
        <w:ind w:firstLine="0" w:firstLineChars="0"/>
        <w:rPr>
          <w:rFonts w:ascii="仿宋" w:hAnsi="仿宋" w:eastAsia="仿宋" w:cs="仿宋"/>
          <w:color w:val="auto"/>
        </w:rPr>
      </w:pPr>
      <w:r>
        <w:rPr>
          <w:rFonts w:hint="eastAsia" w:ascii="仿宋" w:hAnsi="仿宋" w:eastAsia="仿宋" w:cs="仿宋"/>
          <w:b/>
          <w:bCs/>
          <w:color w:val="auto"/>
        </w:rPr>
        <w:t>2</w:t>
      </w:r>
      <w:r>
        <w:rPr>
          <w:rFonts w:hint="eastAsia" w:ascii="仿宋" w:hAnsi="仿宋" w:eastAsia="仿宋" w:cs="仿宋"/>
          <w:b/>
          <w:bCs/>
          <w:color w:val="auto"/>
          <w:szCs w:val="24"/>
        </w:rPr>
        <w:t>8</w:t>
      </w:r>
      <w:r>
        <w:rPr>
          <w:rFonts w:hint="eastAsia" w:ascii="仿宋" w:hAnsi="仿宋" w:eastAsia="仿宋" w:cs="仿宋"/>
          <w:b/>
          <w:color w:val="auto"/>
          <w:szCs w:val="24"/>
        </w:rPr>
        <w:t>.电子交易活动的中止。</w:t>
      </w:r>
      <w:r>
        <w:rPr>
          <w:rFonts w:hint="eastAsia" w:ascii="仿宋" w:hAnsi="仿宋" w:eastAsia="仿宋" w:cs="仿宋"/>
          <w:color w:val="auto"/>
        </w:rPr>
        <w:t>采购过程中出现以下情形，导致电子交易平台无法正常运行，或者无法保证电子交易的公平、公正和安全时，采购代理机构可中止电子交易活动：</w:t>
      </w:r>
    </w:p>
    <w:p>
      <w:pPr>
        <w:pStyle w:val="130"/>
        <w:snapToGrid w:val="0"/>
        <w:spacing w:before="0"/>
        <w:ind w:firstLine="480"/>
        <w:rPr>
          <w:rFonts w:ascii="仿宋" w:hAnsi="仿宋" w:eastAsia="仿宋" w:cs="仿宋"/>
          <w:color w:val="auto"/>
        </w:rPr>
      </w:pPr>
      <w:r>
        <w:rPr>
          <w:rFonts w:hint="eastAsia" w:ascii="仿宋" w:hAnsi="仿宋" w:eastAsia="仿宋" w:cs="仿宋"/>
          <w:color w:val="auto"/>
        </w:rPr>
        <w:t xml:space="preserve">28.1电子交易平台发生故障而无法登录访问的； </w:t>
      </w:r>
    </w:p>
    <w:p>
      <w:pPr>
        <w:pStyle w:val="130"/>
        <w:snapToGrid w:val="0"/>
        <w:spacing w:before="0"/>
        <w:ind w:firstLine="480"/>
        <w:rPr>
          <w:rFonts w:ascii="仿宋" w:hAnsi="仿宋" w:eastAsia="仿宋" w:cs="仿宋"/>
          <w:color w:val="auto"/>
        </w:rPr>
      </w:pPr>
      <w:r>
        <w:rPr>
          <w:rFonts w:hint="eastAsia" w:ascii="仿宋" w:hAnsi="仿宋" w:eastAsia="仿宋" w:cs="仿宋"/>
          <w:color w:val="auto"/>
        </w:rPr>
        <w:t>28.2电子交易平台应用或数据库出现错误，不能进行正常操作的；</w:t>
      </w:r>
    </w:p>
    <w:p>
      <w:pPr>
        <w:pStyle w:val="130"/>
        <w:snapToGrid w:val="0"/>
        <w:spacing w:before="0"/>
        <w:ind w:firstLine="480"/>
        <w:rPr>
          <w:rFonts w:ascii="仿宋" w:hAnsi="仿宋" w:eastAsia="仿宋" w:cs="仿宋"/>
          <w:color w:val="auto"/>
        </w:rPr>
      </w:pPr>
      <w:r>
        <w:rPr>
          <w:rFonts w:hint="eastAsia" w:ascii="仿宋" w:hAnsi="仿宋" w:eastAsia="仿宋" w:cs="仿宋"/>
          <w:color w:val="auto"/>
        </w:rPr>
        <w:t>28.3电子交易平台发现严重安全漏洞，有潜在泄密危险的；</w:t>
      </w:r>
    </w:p>
    <w:p>
      <w:pPr>
        <w:pStyle w:val="130"/>
        <w:snapToGrid w:val="0"/>
        <w:spacing w:before="0"/>
        <w:ind w:firstLine="480"/>
        <w:rPr>
          <w:rFonts w:ascii="仿宋" w:hAnsi="仿宋" w:eastAsia="仿宋" w:cs="仿宋"/>
          <w:color w:val="auto"/>
        </w:rPr>
      </w:pPr>
      <w:r>
        <w:rPr>
          <w:rFonts w:hint="eastAsia" w:ascii="仿宋" w:hAnsi="仿宋" w:eastAsia="仿宋" w:cs="仿宋"/>
          <w:color w:val="auto"/>
        </w:rPr>
        <w:t xml:space="preserve">28.4病毒发作导致不能进行正常操作的； </w:t>
      </w:r>
    </w:p>
    <w:p>
      <w:pPr>
        <w:pStyle w:val="130"/>
        <w:snapToGrid w:val="0"/>
        <w:spacing w:before="0"/>
        <w:ind w:firstLine="480"/>
        <w:rPr>
          <w:rFonts w:ascii="仿宋" w:hAnsi="仿宋" w:eastAsia="仿宋" w:cs="仿宋"/>
          <w:color w:val="auto"/>
        </w:rPr>
      </w:pPr>
      <w:r>
        <w:rPr>
          <w:rFonts w:hint="eastAsia" w:ascii="仿宋" w:hAnsi="仿宋" w:eastAsia="仿宋" w:cs="仿宋"/>
          <w:color w:val="auto"/>
        </w:rPr>
        <w:t>28.5其他无法保证电子交易的公平、公正和安全的情况。</w:t>
      </w:r>
    </w:p>
    <w:p>
      <w:pPr>
        <w:pStyle w:val="130"/>
        <w:snapToGrid w:val="0"/>
        <w:spacing w:before="0"/>
        <w:ind w:firstLine="0" w:firstLineChars="0"/>
        <w:rPr>
          <w:rFonts w:ascii="仿宋" w:hAnsi="仿宋" w:eastAsia="仿宋" w:cs="仿宋"/>
          <w:color w:val="auto"/>
        </w:rPr>
      </w:pPr>
      <w:r>
        <w:rPr>
          <w:rFonts w:hint="eastAsia" w:ascii="仿宋" w:hAnsi="仿宋" w:eastAsia="仿宋" w:cs="仿宋"/>
          <w:color w:val="auto"/>
        </w:rPr>
        <w:t>29.出现以上情形，不影响采购公平、公正性的，采购组织机构可以待上述情形消除后继续组织电子交易活动，也可以决定某些环节以纸质形式进行；影响或可能影响采购公平、公正性的，应当重新采购。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jc w:val="center"/>
        <w:rPr>
          <w:rFonts w:ascii="仿宋" w:hAnsi="仿宋" w:eastAsia="仿宋" w:cs="仿宋"/>
          <w:b/>
          <w:color w:val="auto"/>
          <w:sz w:val="32"/>
        </w:rPr>
      </w:pPr>
      <w:r>
        <w:rPr>
          <w:rFonts w:hint="eastAsia" w:ascii="仿宋" w:hAnsi="仿宋" w:eastAsia="仿宋" w:cs="仿宋"/>
          <w:b/>
          <w:color w:val="auto"/>
          <w:sz w:val="32"/>
        </w:rPr>
        <w:t>九、验收</w:t>
      </w:r>
    </w:p>
    <w:p>
      <w:pPr>
        <w:pStyle w:val="26"/>
        <w:spacing w:line="360" w:lineRule="auto"/>
        <w:ind w:firstLine="0" w:firstLineChars="0"/>
        <w:rPr>
          <w:rFonts w:ascii="仿宋" w:hAnsi="仿宋" w:eastAsia="仿宋" w:cs="仿宋"/>
          <w:b/>
          <w:color w:val="auto"/>
        </w:rPr>
      </w:pPr>
      <w:r>
        <w:rPr>
          <w:rFonts w:hint="eastAsia" w:ascii="仿宋" w:hAnsi="仿宋" w:eastAsia="仿宋" w:cs="仿宋"/>
          <w:b/>
          <w:color w:val="auto"/>
        </w:rPr>
        <w:t>30.验收</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tabs>
          <w:tab w:val="left" w:pos="0"/>
        </w:tabs>
        <w:spacing w:line="360" w:lineRule="auto"/>
        <w:ind w:firstLine="480"/>
        <w:rPr>
          <w:rFonts w:ascii="仿宋" w:hAnsi="仿宋" w:eastAsia="仿宋" w:cs="仿宋"/>
          <w:color w:val="auto"/>
          <w:kern w:val="0"/>
          <w:sz w:val="24"/>
        </w:rPr>
      </w:pPr>
      <w:r>
        <w:rPr>
          <w:rFonts w:hint="eastAsia" w:ascii="仿宋" w:eastAsia="仿宋" w:cs="仿宋"/>
          <w:color w:val="auto"/>
          <w:kern w:val="0"/>
          <w:sz w:val="24"/>
        </w:rPr>
        <w:t>30.5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0"/>
    <w:p>
      <w:pPr>
        <w:tabs>
          <w:tab w:val="left" w:pos="0"/>
        </w:tabs>
        <w:spacing w:line="360" w:lineRule="auto"/>
        <w:ind w:firstLine="480"/>
        <w:rPr>
          <w:rFonts w:ascii="仿宋" w:hAnsi="仿宋" w:eastAsia="仿宋" w:cs="仿宋"/>
          <w:color w:val="auto"/>
          <w:kern w:val="0"/>
          <w:sz w:val="24"/>
        </w:rPr>
        <w:sectPr>
          <w:pgSz w:w="11906" w:h="16838"/>
          <w:pgMar w:top="680" w:right="1418" w:bottom="468" w:left="1418" w:header="851" w:footer="992" w:gutter="0"/>
          <w:cols w:space="720" w:num="1"/>
          <w:titlePg/>
          <w:docGrid w:linePitch="312" w:charSpace="0"/>
        </w:sectPr>
      </w:pPr>
      <w:bookmarkStart w:id="12" w:name="_Hlt74729768"/>
      <w:bookmarkEnd w:id="12"/>
      <w:bookmarkStart w:id="13" w:name="_Hlt68057669"/>
      <w:bookmarkEnd w:id="13"/>
      <w:bookmarkStart w:id="14" w:name="_Hlt68073093"/>
      <w:bookmarkEnd w:id="14"/>
      <w:bookmarkStart w:id="15" w:name="_Hlt74714665"/>
      <w:bookmarkEnd w:id="15"/>
      <w:bookmarkStart w:id="16" w:name="_Hlt74730295"/>
      <w:bookmarkEnd w:id="16"/>
      <w:bookmarkStart w:id="17" w:name="_Hlt68072998"/>
      <w:bookmarkEnd w:id="17"/>
      <w:bookmarkStart w:id="18" w:name="_Hlt75236290"/>
      <w:bookmarkEnd w:id="18"/>
      <w:bookmarkStart w:id="19" w:name="_Hlt75236101"/>
      <w:bookmarkEnd w:id="19"/>
      <w:bookmarkStart w:id="20" w:name="_Hlt74707468"/>
      <w:bookmarkEnd w:id="20"/>
      <w:bookmarkStart w:id="21" w:name="_Hlt68403820"/>
      <w:bookmarkEnd w:id="21"/>
      <w:bookmarkStart w:id="22" w:name="_Hlt75236011"/>
      <w:bookmarkEnd w:id="22"/>
      <w:bookmarkStart w:id="23" w:name="_Hlt68072990"/>
      <w:bookmarkEnd w:id="23"/>
    </w:p>
    <w:bookmarkEnd w:id="9"/>
    <w:p>
      <w:pPr>
        <w:snapToGrid w:val="0"/>
        <w:spacing w:line="360" w:lineRule="auto"/>
        <w:jc w:val="center"/>
        <w:outlineLvl w:val="0"/>
        <w:rPr>
          <w:rFonts w:ascii="仿宋" w:hAnsi="仿宋" w:eastAsia="仿宋" w:cs="仿宋"/>
          <w:b/>
          <w:color w:val="auto"/>
          <w:sz w:val="36"/>
          <w:szCs w:val="36"/>
        </w:rPr>
      </w:pPr>
      <w:r>
        <w:rPr>
          <w:rFonts w:hint="eastAsia" w:ascii="仿宋" w:hAnsi="仿宋" w:eastAsia="仿宋" w:cs="仿宋"/>
          <w:b/>
          <w:color w:val="auto"/>
          <w:sz w:val="36"/>
          <w:szCs w:val="36"/>
        </w:rPr>
        <w:t>第三部分  采购需求</w:t>
      </w:r>
    </w:p>
    <w:p>
      <w:pPr>
        <w:tabs>
          <w:tab w:val="left" w:pos="0"/>
        </w:tabs>
        <w:spacing w:line="360" w:lineRule="auto"/>
        <w:rPr>
          <w:rFonts w:ascii="仿宋" w:hAnsi="仿宋" w:eastAsia="仿宋" w:cs="仿宋"/>
          <w:b/>
          <w:bCs/>
          <w:color w:val="auto"/>
          <w:kern w:val="0"/>
          <w:sz w:val="24"/>
        </w:rPr>
      </w:pPr>
      <w:r>
        <w:rPr>
          <w:rFonts w:hint="eastAsia" w:ascii="仿宋" w:hAnsi="仿宋" w:eastAsia="仿宋" w:cs="仿宋"/>
          <w:b/>
          <w:bCs/>
          <w:color w:val="auto"/>
          <w:kern w:val="0"/>
          <w:sz w:val="24"/>
        </w:rPr>
        <w:t>一、项目概况</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本项目为杭州市公安局上城区分局300路视频监控建设服务项目的建设和运维阶段监理服务项目，建设内容包括【前端相机改造服务】、【后端存储升级扩容服务】、【后端算法能力扩容服务】共三大内容。具体包括：</w:t>
      </w:r>
    </w:p>
    <w:p>
      <w:pPr>
        <w:tabs>
          <w:tab w:val="left" w:pos="0"/>
        </w:tabs>
        <w:spacing w:line="360" w:lineRule="auto"/>
        <w:ind w:firstLine="480"/>
        <w:rPr>
          <w:rFonts w:ascii="仿宋" w:hAnsi="仿宋" w:eastAsia="仿宋" w:cs="仿宋"/>
          <w:b/>
          <w:bCs/>
          <w:color w:val="auto"/>
          <w:kern w:val="0"/>
          <w:sz w:val="24"/>
        </w:rPr>
      </w:pPr>
      <w:r>
        <w:rPr>
          <w:rFonts w:hint="eastAsia" w:ascii="仿宋" w:hAnsi="仿宋" w:eastAsia="仿宋" w:cs="仿宋"/>
          <w:b/>
          <w:bCs/>
          <w:color w:val="auto"/>
          <w:kern w:val="0"/>
          <w:sz w:val="24"/>
        </w:rPr>
        <w:t>1、前端相机改造服务</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完成对上城区内共计300个点位的前端感知单元智能化改造任务，同时保证所有通道的视频全天24小时存储、30天以上录像保存。</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其中前端建设以原上城老城区为主要建设范围，参照《杭州市公共区域感知前端建设指南》开展点位的科学规划和设备的智能化提升，实现对区域宏观态势和感知对象细节多维感知能力的构建。兼顾不同业务的应用要求与感知能力相互补充，采用“一杆多采、一机多用、一机多能、一机多摄”的集约化建设方式，利用多技术、多手段融合的信息采集方式，进行全量信息采集，加强拓展前端感知触角，以补足西部区域的点位配置。</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本次上城区视频感知前端建设主体为300个点位的智能化视频监控球机。</w:t>
      </w:r>
    </w:p>
    <w:p>
      <w:pPr>
        <w:tabs>
          <w:tab w:val="left" w:pos="0"/>
        </w:tabs>
        <w:spacing w:line="360" w:lineRule="auto"/>
        <w:ind w:firstLine="480"/>
        <w:rPr>
          <w:rFonts w:ascii="仿宋" w:hAnsi="仿宋" w:eastAsia="仿宋" w:cs="仿宋"/>
          <w:b/>
          <w:bCs/>
          <w:color w:val="auto"/>
          <w:kern w:val="0"/>
          <w:sz w:val="24"/>
        </w:rPr>
      </w:pPr>
      <w:r>
        <w:rPr>
          <w:rFonts w:hint="eastAsia" w:ascii="仿宋" w:hAnsi="仿宋" w:eastAsia="仿宋" w:cs="仿宋"/>
          <w:b/>
          <w:bCs/>
          <w:color w:val="auto"/>
          <w:kern w:val="0"/>
          <w:sz w:val="24"/>
        </w:rPr>
        <w:t>2、后端存储升级改造服务</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对应300路双目结构化球机的前端建设目标，扩容分局视频专网的接入转发中心，满足前端采集单元产生的大小图及结构化数据的缓存及转发需求。扩容分局公安网现有视图数据云存储池，满足本次建设的双目结构化视频监控抓拍的大图180天、小图730天及结构化数据记录730天的存储能力。探索存储视频压缩技术，以减轻分局用户域内的视频存储池压力。</w:t>
      </w:r>
    </w:p>
    <w:p>
      <w:pPr>
        <w:tabs>
          <w:tab w:val="left" w:pos="0"/>
        </w:tabs>
        <w:spacing w:line="360" w:lineRule="auto"/>
        <w:ind w:firstLine="480"/>
        <w:rPr>
          <w:rFonts w:ascii="仿宋" w:hAnsi="仿宋" w:eastAsia="仿宋" w:cs="仿宋"/>
          <w:b/>
          <w:bCs/>
          <w:color w:val="auto"/>
          <w:kern w:val="0"/>
          <w:sz w:val="24"/>
        </w:rPr>
      </w:pPr>
      <w:r>
        <w:rPr>
          <w:rFonts w:hint="eastAsia" w:ascii="仿宋" w:hAnsi="仿宋" w:eastAsia="仿宋" w:cs="仿宋"/>
          <w:b/>
          <w:bCs/>
          <w:color w:val="auto"/>
          <w:kern w:val="0"/>
          <w:sz w:val="24"/>
        </w:rPr>
        <w:t>3、分局中心算力池升级扩容服务</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对应300路双目结构化球机的前端建设目标，扩容分局现有中心算力池，保证双目结构化球机采集的图片30天的结构化解析比对能力。</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运维部分是按照《GB/T 19668.3-2017 信息技术服务监理第3部分运行维护监理规范》等标准规范的要求，为三大建设内容的运维期（三年）提供质量、风险以及沟通协调的监督和咨询服务，同时根据运维项目招、投标文件及合同要求，开展运维服务质量考核工作，为信息化维保项目的运维服务工作提供公正、客观的监督服务，确保信息化运维活动的正常开展。</w:t>
      </w:r>
    </w:p>
    <w:p>
      <w:pPr>
        <w:tabs>
          <w:tab w:val="left" w:pos="0"/>
        </w:tabs>
        <w:spacing w:line="360" w:lineRule="auto"/>
        <w:rPr>
          <w:rFonts w:ascii="仿宋" w:hAnsi="仿宋" w:eastAsia="仿宋" w:cs="仿宋"/>
          <w:b/>
          <w:bCs/>
          <w:color w:val="auto"/>
          <w:kern w:val="0"/>
          <w:sz w:val="24"/>
        </w:rPr>
      </w:pPr>
      <w:r>
        <w:rPr>
          <w:rFonts w:hint="eastAsia" w:ascii="仿宋" w:hAnsi="仿宋" w:eastAsia="仿宋" w:cs="仿宋"/>
          <w:b/>
          <w:bCs/>
          <w:color w:val="auto"/>
          <w:kern w:val="0"/>
          <w:sz w:val="24"/>
        </w:rPr>
        <w:t>二、监理服务内容</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b/>
          <w:bCs/>
          <w:color w:val="auto"/>
          <w:kern w:val="0"/>
          <w:sz w:val="24"/>
        </w:rPr>
        <w:t>监理工作内容包括：</w:t>
      </w:r>
      <w:r>
        <w:rPr>
          <w:rFonts w:hint="eastAsia" w:ascii="仿宋" w:hAnsi="仿宋" w:eastAsia="仿宋" w:cs="仿宋"/>
          <w:color w:val="auto"/>
          <w:kern w:val="0"/>
          <w:sz w:val="24"/>
        </w:rPr>
        <w:t>全程跟踪项目建设、故障抢修、调整、改造；全程跟踪中心后台修改、测试；确认抢修、更换、维修设备；监测和统计日常设备运行情况；督促维护承建单位日常保养、维护前端设备；对维护承建单位进行维护考核；更新监控户籍化系统点位信息等工作；以及招标人下达的本项目监理范围内的其他工作任务。</w:t>
      </w:r>
    </w:p>
    <w:p>
      <w:pPr>
        <w:tabs>
          <w:tab w:val="left" w:pos="0"/>
        </w:tabs>
        <w:spacing w:line="360" w:lineRule="auto"/>
        <w:ind w:firstLine="480"/>
        <w:rPr>
          <w:rFonts w:ascii="仿宋" w:hAnsi="仿宋" w:eastAsia="仿宋" w:cs="仿宋"/>
          <w:b/>
          <w:bCs/>
          <w:color w:val="auto"/>
          <w:kern w:val="0"/>
          <w:sz w:val="24"/>
        </w:rPr>
      </w:pPr>
      <w:r>
        <w:rPr>
          <w:rFonts w:hint="eastAsia" w:ascii="仿宋" w:hAnsi="仿宋" w:eastAsia="仿宋" w:cs="仿宋"/>
          <w:b/>
          <w:bCs/>
          <w:color w:val="auto"/>
          <w:kern w:val="0"/>
          <w:sz w:val="24"/>
        </w:rPr>
        <w:t>1</w:t>
      </w:r>
      <w:r>
        <w:rPr>
          <w:rFonts w:ascii="仿宋" w:hAnsi="仿宋" w:eastAsia="仿宋" w:cs="仿宋"/>
          <w:b/>
          <w:bCs/>
          <w:color w:val="auto"/>
          <w:kern w:val="0"/>
          <w:sz w:val="24"/>
        </w:rPr>
        <w:t>.</w:t>
      </w:r>
      <w:r>
        <w:rPr>
          <w:rFonts w:hint="eastAsia" w:ascii="仿宋" w:hAnsi="仿宋" w:eastAsia="仿宋" w:cs="仿宋"/>
          <w:b/>
          <w:bCs/>
          <w:color w:val="auto"/>
          <w:kern w:val="0"/>
          <w:sz w:val="24"/>
        </w:rPr>
        <w:t>项目质量控制</w:t>
      </w:r>
    </w:p>
    <w:p>
      <w:pPr>
        <w:tabs>
          <w:tab w:val="left" w:pos="0"/>
        </w:tabs>
        <w:spacing w:line="360" w:lineRule="auto"/>
        <w:ind w:firstLine="480"/>
        <w:rPr>
          <w:rFonts w:ascii="仿宋" w:hAnsi="仿宋" w:eastAsia="仿宋" w:cs="仿宋"/>
          <w:b/>
          <w:bCs/>
          <w:color w:val="auto"/>
          <w:kern w:val="0"/>
          <w:sz w:val="24"/>
        </w:rPr>
      </w:pPr>
      <w:r>
        <w:rPr>
          <w:rFonts w:hint="eastAsia" w:ascii="仿宋" w:hAnsi="仿宋" w:eastAsia="仿宋" w:cs="仿宋"/>
          <w:b/>
          <w:bCs/>
          <w:color w:val="auto"/>
          <w:kern w:val="0"/>
          <w:sz w:val="24"/>
        </w:rPr>
        <w:t>（1）建设部分：</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1）</w:t>
      </w:r>
      <w:r>
        <w:rPr>
          <w:rFonts w:ascii="仿宋" w:hAnsi="仿宋" w:eastAsia="仿宋" w:cs="仿宋"/>
          <w:color w:val="auto"/>
          <w:kern w:val="0"/>
          <w:sz w:val="24"/>
        </w:rPr>
        <w:t>组织建设单位、使用单位、承建单位一起踏勘施工现场并对点位进行统一管理并展现</w:t>
      </w:r>
      <w:r>
        <w:rPr>
          <w:rFonts w:hint="eastAsia" w:ascii="仿宋" w:hAnsi="仿宋" w:eastAsia="仿宋" w:cs="仿宋"/>
          <w:color w:val="auto"/>
          <w:kern w:val="0"/>
          <w:sz w:val="24"/>
        </w:rPr>
        <w:t>；</w:t>
      </w:r>
    </w:p>
    <w:p>
      <w:pPr>
        <w:tabs>
          <w:tab w:val="left" w:pos="0"/>
        </w:tabs>
        <w:spacing w:line="360" w:lineRule="auto"/>
        <w:ind w:firstLine="480"/>
        <w:rPr>
          <w:rFonts w:ascii="仿宋" w:hAnsi="仿宋" w:eastAsia="仿宋" w:cs="仿宋"/>
          <w:color w:val="auto"/>
          <w:kern w:val="0"/>
          <w:sz w:val="24"/>
        </w:rPr>
      </w:pPr>
      <w:r>
        <w:rPr>
          <w:rFonts w:ascii="仿宋" w:hAnsi="仿宋" w:eastAsia="仿宋" w:cs="仿宋"/>
          <w:color w:val="auto"/>
          <w:kern w:val="0"/>
          <w:sz w:val="24"/>
        </w:rPr>
        <w:t>2</w:t>
      </w:r>
      <w:r>
        <w:rPr>
          <w:rFonts w:hint="eastAsia" w:ascii="仿宋" w:hAnsi="仿宋" w:eastAsia="仿宋" w:cs="仿宋"/>
          <w:color w:val="auto"/>
          <w:kern w:val="0"/>
          <w:sz w:val="24"/>
        </w:rPr>
        <w:t>）审查承建单位资质、质量保证体系的同时</w:t>
      </w:r>
      <w:r>
        <w:rPr>
          <w:rFonts w:ascii="仿宋" w:hAnsi="仿宋" w:eastAsia="仿宋" w:cs="仿宋"/>
          <w:color w:val="auto"/>
          <w:kern w:val="0"/>
          <w:sz w:val="24"/>
        </w:rPr>
        <w:t>,</w:t>
      </w:r>
      <w:r>
        <w:rPr>
          <w:rFonts w:hint="eastAsia" w:ascii="仿宋" w:hAnsi="仿宋" w:eastAsia="仿宋" w:cs="仿宋"/>
          <w:color w:val="auto"/>
          <w:kern w:val="0"/>
          <w:sz w:val="24"/>
        </w:rPr>
        <w:t>注意检查参加施工的管理人员</w:t>
      </w:r>
      <w:r>
        <w:rPr>
          <w:rFonts w:ascii="仿宋" w:hAnsi="仿宋" w:eastAsia="仿宋" w:cs="仿宋"/>
          <w:color w:val="auto"/>
          <w:kern w:val="0"/>
          <w:sz w:val="24"/>
        </w:rPr>
        <w:t>,</w:t>
      </w:r>
      <w:r>
        <w:rPr>
          <w:rFonts w:hint="eastAsia" w:ascii="仿宋" w:hAnsi="仿宋" w:eastAsia="仿宋" w:cs="仿宋"/>
          <w:color w:val="auto"/>
          <w:kern w:val="0"/>
          <w:sz w:val="24"/>
        </w:rPr>
        <w:t>关键工种的操作人员是否具有上岗证书</w:t>
      </w:r>
      <w:r>
        <w:rPr>
          <w:rFonts w:ascii="仿宋" w:hAnsi="仿宋" w:eastAsia="仿宋" w:cs="仿宋"/>
          <w:color w:val="auto"/>
          <w:kern w:val="0"/>
          <w:sz w:val="24"/>
        </w:rPr>
        <w:t>,</w:t>
      </w:r>
      <w:r>
        <w:rPr>
          <w:rFonts w:hint="eastAsia" w:ascii="仿宋" w:hAnsi="仿宋" w:eastAsia="仿宋" w:cs="仿宋"/>
          <w:color w:val="auto"/>
          <w:kern w:val="0"/>
          <w:sz w:val="24"/>
        </w:rPr>
        <w:t>同时有关人员必须及时到岗、到位</w:t>
      </w:r>
      <w:r>
        <w:rPr>
          <w:rFonts w:ascii="仿宋" w:hAnsi="仿宋" w:eastAsia="仿宋" w:cs="仿宋"/>
          <w:color w:val="auto"/>
          <w:kern w:val="0"/>
          <w:sz w:val="24"/>
        </w:rPr>
        <w:t>,</w:t>
      </w:r>
      <w:r>
        <w:rPr>
          <w:rFonts w:hint="eastAsia" w:ascii="仿宋" w:hAnsi="仿宋" w:eastAsia="仿宋" w:cs="仿宋"/>
          <w:color w:val="auto"/>
          <w:kern w:val="0"/>
          <w:sz w:val="24"/>
        </w:rPr>
        <w:t>不得随意更换或抽调</w:t>
      </w:r>
      <w:r>
        <w:rPr>
          <w:rFonts w:ascii="仿宋" w:hAnsi="仿宋" w:eastAsia="仿宋" w:cs="仿宋"/>
          <w:color w:val="auto"/>
          <w:kern w:val="0"/>
          <w:sz w:val="24"/>
        </w:rPr>
        <w:t>,</w:t>
      </w:r>
      <w:r>
        <w:rPr>
          <w:rFonts w:hint="eastAsia" w:ascii="仿宋" w:hAnsi="仿宋" w:eastAsia="仿宋" w:cs="仿宋"/>
          <w:color w:val="auto"/>
          <w:kern w:val="0"/>
          <w:sz w:val="24"/>
        </w:rPr>
        <w:t>如有必须更换的</w:t>
      </w:r>
      <w:r>
        <w:rPr>
          <w:rFonts w:ascii="仿宋" w:hAnsi="仿宋" w:eastAsia="仿宋" w:cs="仿宋"/>
          <w:color w:val="auto"/>
          <w:kern w:val="0"/>
          <w:sz w:val="24"/>
        </w:rPr>
        <w:t>,</w:t>
      </w:r>
      <w:r>
        <w:rPr>
          <w:rFonts w:hint="eastAsia" w:ascii="仿宋" w:hAnsi="仿宋" w:eastAsia="仿宋" w:cs="仿宋"/>
          <w:color w:val="auto"/>
          <w:kern w:val="0"/>
          <w:sz w:val="24"/>
        </w:rPr>
        <w:t>事先报项目总监同意</w:t>
      </w:r>
      <w:r>
        <w:rPr>
          <w:rFonts w:ascii="仿宋" w:hAnsi="仿宋" w:eastAsia="仿宋" w:cs="仿宋"/>
          <w:color w:val="auto"/>
          <w:kern w:val="0"/>
          <w:sz w:val="24"/>
        </w:rPr>
        <w:t>,</w:t>
      </w:r>
      <w:r>
        <w:rPr>
          <w:rFonts w:hint="eastAsia" w:ascii="仿宋" w:hAnsi="仿宋" w:eastAsia="仿宋" w:cs="仿宋"/>
          <w:color w:val="auto"/>
          <w:kern w:val="0"/>
          <w:sz w:val="24"/>
        </w:rPr>
        <w:t>项目经理更换必须经业主同意；</w:t>
      </w:r>
    </w:p>
    <w:p>
      <w:pPr>
        <w:tabs>
          <w:tab w:val="left" w:pos="0"/>
        </w:tabs>
        <w:spacing w:line="360" w:lineRule="auto"/>
        <w:ind w:firstLine="480"/>
        <w:rPr>
          <w:rFonts w:ascii="仿宋" w:hAnsi="仿宋" w:eastAsia="仿宋" w:cs="仿宋"/>
          <w:color w:val="auto"/>
          <w:kern w:val="0"/>
          <w:sz w:val="24"/>
        </w:rPr>
      </w:pPr>
      <w:r>
        <w:rPr>
          <w:rFonts w:ascii="仿宋" w:hAnsi="仿宋" w:eastAsia="仿宋" w:cs="仿宋"/>
          <w:color w:val="auto"/>
          <w:kern w:val="0"/>
          <w:sz w:val="24"/>
        </w:rPr>
        <w:t>3</w:t>
      </w:r>
      <w:r>
        <w:rPr>
          <w:rFonts w:hint="eastAsia" w:ascii="仿宋" w:hAnsi="仿宋" w:eastAsia="仿宋" w:cs="仿宋"/>
          <w:color w:val="auto"/>
          <w:kern w:val="0"/>
          <w:sz w:val="24"/>
        </w:rPr>
        <w:t>）在材料、构配件订货前</w:t>
      </w:r>
      <w:r>
        <w:rPr>
          <w:rFonts w:ascii="仿宋" w:hAnsi="仿宋" w:eastAsia="仿宋" w:cs="仿宋"/>
          <w:color w:val="auto"/>
          <w:kern w:val="0"/>
          <w:sz w:val="24"/>
        </w:rPr>
        <w:t>,</w:t>
      </w:r>
      <w:r>
        <w:rPr>
          <w:rFonts w:hint="eastAsia" w:ascii="仿宋" w:hAnsi="仿宋" w:eastAsia="仿宋" w:cs="仿宋"/>
          <w:color w:val="auto"/>
          <w:kern w:val="0"/>
          <w:sz w:val="24"/>
        </w:rPr>
        <w:t>由施工单位提出产品资料，经监理工程师审查后才可订货进场，材料进场后必须出具出厂合格证等资料，并上报监理单位，经监理工程师审查并抽查复验合格后，方可用于建设工程，对设备的型号</w:t>
      </w:r>
      <w:r>
        <w:rPr>
          <w:rFonts w:ascii="仿宋" w:hAnsi="仿宋" w:eastAsia="仿宋" w:cs="仿宋"/>
          <w:color w:val="auto"/>
          <w:kern w:val="0"/>
          <w:sz w:val="24"/>
        </w:rPr>
        <w:t>,</w:t>
      </w:r>
      <w:r>
        <w:rPr>
          <w:rFonts w:hint="eastAsia" w:ascii="仿宋" w:hAnsi="仿宋" w:eastAsia="仿宋" w:cs="仿宋"/>
          <w:color w:val="auto"/>
          <w:kern w:val="0"/>
          <w:sz w:val="24"/>
        </w:rPr>
        <w:t>主要性能参数和操作要求三方面予以审查；</w:t>
      </w:r>
    </w:p>
    <w:p>
      <w:pPr>
        <w:tabs>
          <w:tab w:val="left" w:pos="0"/>
        </w:tabs>
        <w:spacing w:line="360" w:lineRule="auto"/>
        <w:ind w:firstLine="480"/>
        <w:rPr>
          <w:rFonts w:ascii="仿宋" w:hAnsi="仿宋" w:eastAsia="仿宋" w:cs="仿宋"/>
          <w:color w:val="auto"/>
          <w:kern w:val="0"/>
          <w:sz w:val="24"/>
        </w:rPr>
      </w:pPr>
      <w:r>
        <w:rPr>
          <w:rFonts w:ascii="仿宋" w:hAnsi="仿宋" w:eastAsia="仿宋" w:cs="仿宋"/>
          <w:color w:val="auto"/>
          <w:kern w:val="0"/>
          <w:sz w:val="24"/>
        </w:rPr>
        <w:t>4</w:t>
      </w:r>
      <w:r>
        <w:rPr>
          <w:rFonts w:hint="eastAsia" w:ascii="仿宋" w:hAnsi="仿宋" w:eastAsia="仿宋" w:cs="仿宋"/>
          <w:color w:val="auto"/>
          <w:kern w:val="0"/>
          <w:sz w:val="24"/>
        </w:rPr>
        <w:t>）对专业施工方案进行审查</w:t>
      </w:r>
      <w:r>
        <w:rPr>
          <w:rFonts w:ascii="仿宋" w:hAnsi="仿宋" w:eastAsia="仿宋" w:cs="仿宋"/>
          <w:color w:val="auto"/>
          <w:kern w:val="0"/>
          <w:sz w:val="24"/>
        </w:rPr>
        <w:t>,</w:t>
      </w:r>
      <w:r>
        <w:rPr>
          <w:rFonts w:hint="eastAsia" w:ascii="仿宋" w:hAnsi="仿宋" w:eastAsia="仿宋" w:cs="仿宋"/>
          <w:color w:val="auto"/>
          <w:kern w:val="0"/>
          <w:sz w:val="24"/>
        </w:rPr>
        <w:t>确保方案在技术上可行</w:t>
      </w:r>
      <w:r>
        <w:rPr>
          <w:rFonts w:ascii="仿宋" w:hAnsi="仿宋" w:eastAsia="仿宋" w:cs="仿宋"/>
          <w:color w:val="auto"/>
          <w:kern w:val="0"/>
          <w:sz w:val="24"/>
        </w:rPr>
        <w:t>,</w:t>
      </w:r>
      <w:r>
        <w:rPr>
          <w:rFonts w:hint="eastAsia" w:ascii="仿宋" w:hAnsi="仿宋" w:eastAsia="仿宋" w:cs="仿宋"/>
          <w:color w:val="auto"/>
          <w:kern w:val="0"/>
          <w:sz w:val="24"/>
        </w:rPr>
        <w:t>在经济上合理</w:t>
      </w:r>
      <w:r>
        <w:rPr>
          <w:rFonts w:ascii="仿宋" w:hAnsi="仿宋" w:eastAsia="仿宋" w:cs="仿宋"/>
          <w:color w:val="auto"/>
          <w:kern w:val="0"/>
          <w:sz w:val="24"/>
        </w:rPr>
        <w:t>,</w:t>
      </w:r>
      <w:r>
        <w:rPr>
          <w:rFonts w:hint="eastAsia" w:ascii="仿宋" w:hAnsi="仿宋" w:eastAsia="仿宋" w:cs="仿宋"/>
          <w:color w:val="auto"/>
          <w:kern w:val="0"/>
          <w:sz w:val="24"/>
        </w:rPr>
        <w:t>有利于提高工程质量；</w:t>
      </w:r>
    </w:p>
    <w:p>
      <w:pPr>
        <w:tabs>
          <w:tab w:val="left" w:pos="0"/>
        </w:tabs>
        <w:spacing w:line="360" w:lineRule="auto"/>
        <w:ind w:firstLine="480"/>
        <w:rPr>
          <w:rFonts w:ascii="仿宋" w:hAnsi="仿宋" w:eastAsia="仿宋" w:cs="仿宋"/>
          <w:color w:val="auto"/>
          <w:kern w:val="0"/>
          <w:sz w:val="24"/>
        </w:rPr>
      </w:pPr>
      <w:r>
        <w:rPr>
          <w:rFonts w:ascii="仿宋" w:hAnsi="仿宋" w:eastAsia="仿宋" w:cs="仿宋"/>
          <w:color w:val="auto"/>
          <w:kern w:val="0"/>
          <w:sz w:val="24"/>
        </w:rPr>
        <w:t>5</w:t>
      </w:r>
      <w:r>
        <w:rPr>
          <w:rFonts w:hint="eastAsia" w:ascii="仿宋" w:hAnsi="仿宋" w:eastAsia="仿宋" w:cs="仿宋"/>
          <w:color w:val="auto"/>
          <w:kern w:val="0"/>
          <w:sz w:val="24"/>
        </w:rPr>
        <w:t>）做好监理旁站</w:t>
      </w:r>
      <w:r>
        <w:rPr>
          <w:rFonts w:ascii="仿宋" w:hAnsi="仿宋" w:eastAsia="仿宋" w:cs="仿宋"/>
          <w:color w:val="auto"/>
          <w:kern w:val="0"/>
          <w:sz w:val="24"/>
        </w:rPr>
        <w:t>,</w:t>
      </w:r>
      <w:r>
        <w:rPr>
          <w:rFonts w:hint="eastAsia" w:ascii="仿宋" w:hAnsi="仿宋" w:eastAsia="仿宋" w:cs="仿宋"/>
          <w:color w:val="auto"/>
          <w:kern w:val="0"/>
          <w:sz w:val="24"/>
        </w:rPr>
        <w:t>主要包括基础浇筑、管线施工、杆件吊装、设备安装记录当日主要工作内容</w:t>
      </w:r>
      <w:r>
        <w:rPr>
          <w:rFonts w:ascii="仿宋" w:hAnsi="仿宋" w:eastAsia="仿宋" w:cs="仿宋"/>
          <w:color w:val="auto"/>
          <w:kern w:val="0"/>
          <w:sz w:val="24"/>
        </w:rPr>
        <w:t>,</w:t>
      </w:r>
      <w:r>
        <w:rPr>
          <w:rFonts w:hint="eastAsia" w:ascii="仿宋" w:hAnsi="仿宋" w:eastAsia="仿宋" w:cs="仿宋"/>
          <w:color w:val="auto"/>
          <w:kern w:val="0"/>
          <w:sz w:val="24"/>
        </w:rPr>
        <w:t>监理工作内容、发现的问题和处理的方法。并以图文形式展现；</w:t>
      </w:r>
    </w:p>
    <w:p>
      <w:pPr>
        <w:tabs>
          <w:tab w:val="left" w:pos="0"/>
        </w:tabs>
        <w:spacing w:line="360" w:lineRule="auto"/>
        <w:ind w:firstLine="480"/>
        <w:rPr>
          <w:rFonts w:ascii="仿宋" w:hAnsi="仿宋" w:eastAsia="仿宋" w:cs="仿宋"/>
          <w:color w:val="auto"/>
          <w:kern w:val="0"/>
          <w:sz w:val="24"/>
        </w:rPr>
      </w:pPr>
      <w:r>
        <w:rPr>
          <w:rFonts w:ascii="仿宋" w:hAnsi="仿宋" w:eastAsia="仿宋" w:cs="仿宋"/>
          <w:color w:val="auto"/>
          <w:kern w:val="0"/>
          <w:sz w:val="24"/>
        </w:rPr>
        <w:t>6</w:t>
      </w:r>
      <w:r>
        <w:rPr>
          <w:rFonts w:hint="eastAsia" w:ascii="仿宋" w:hAnsi="仿宋" w:eastAsia="仿宋" w:cs="仿宋"/>
          <w:color w:val="auto"/>
          <w:kern w:val="0"/>
          <w:sz w:val="24"/>
        </w:rPr>
        <w:t>）对所有隐蔽工程及关键工序进行旁站</w:t>
      </w:r>
      <w:r>
        <w:rPr>
          <w:rFonts w:ascii="仿宋" w:hAnsi="仿宋" w:eastAsia="仿宋" w:cs="仿宋"/>
          <w:color w:val="auto"/>
          <w:kern w:val="0"/>
          <w:sz w:val="24"/>
        </w:rPr>
        <w:t>,</w:t>
      </w:r>
      <w:r>
        <w:rPr>
          <w:rFonts w:hint="eastAsia" w:ascii="仿宋" w:hAnsi="仿宋" w:eastAsia="仿宋" w:cs="仿宋"/>
          <w:color w:val="auto"/>
          <w:kern w:val="0"/>
          <w:sz w:val="24"/>
        </w:rPr>
        <w:t>形成相应旁站资料</w:t>
      </w:r>
      <w:r>
        <w:rPr>
          <w:rFonts w:ascii="仿宋" w:hAnsi="仿宋" w:eastAsia="仿宋" w:cs="仿宋"/>
          <w:color w:val="auto"/>
          <w:kern w:val="0"/>
          <w:sz w:val="24"/>
        </w:rPr>
        <w:t>,</w:t>
      </w:r>
      <w:r>
        <w:rPr>
          <w:rFonts w:hint="eastAsia" w:ascii="仿宋" w:hAnsi="仿宋" w:eastAsia="仿宋" w:cs="仿宋"/>
          <w:color w:val="auto"/>
          <w:kern w:val="0"/>
          <w:sz w:val="24"/>
        </w:rPr>
        <w:t>作为验收过程材料；</w:t>
      </w:r>
    </w:p>
    <w:p>
      <w:pPr>
        <w:tabs>
          <w:tab w:val="left" w:pos="0"/>
        </w:tabs>
        <w:spacing w:line="360" w:lineRule="auto"/>
        <w:ind w:firstLine="480"/>
        <w:rPr>
          <w:rFonts w:ascii="仿宋" w:hAnsi="仿宋" w:eastAsia="仿宋" w:cs="仿宋"/>
          <w:color w:val="auto"/>
          <w:kern w:val="0"/>
          <w:sz w:val="24"/>
        </w:rPr>
      </w:pPr>
      <w:r>
        <w:rPr>
          <w:rFonts w:ascii="仿宋" w:hAnsi="仿宋" w:eastAsia="仿宋" w:cs="仿宋"/>
          <w:color w:val="auto"/>
          <w:kern w:val="0"/>
          <w:sz w:val="24"/>
        </w:rPr>
        <w:t>7</w:t>
      </w:r>
      <w:r>
        <w:rPr>
          <w:rFonts w:hint="eastAsia" w:ascii="仿宋" w:hAnsi="仿宋" w:eastAsia="仿宋" w:cs="仿宋"/>
          <w:color w:val="auto"/>
          <w:kern w:val="0"/>
          <w:sz w:val="24"/>
        </w:rPr>
        <w:t>）对施工过程中所有施工单位出现的问题进行记录</w:t>
      </w:r>
      <w:r>
        <w:rPr>
          <w:rFonts w:ascii="仿宋" w:hAnsi="仿宋" w:eastAsia="仿宋" w:cs="仿宋"/>
          <w:color w:val="auto"/>
          <w:kern w:val="0"/>
          <w:sz w:val="24"/>
        </w:rPr>
        <w:t>,</w:t>
      </w:r>
      <w:r>
        <w:rPr>
          <w:rFonts w:hint="eastAsia" w:ascii="仿宋" w:hAnsi="仿宋" w:eastAsia="仿宋" w:cs="仿宋"/>
          <w:color w:val="auto"/>
          <w:kern w:val="0"/>
          <w:sz w:val="24"/>
        </w:rPr>
        <w:t>作为罚款依据；</w:t>
      </w:r>
    </w:p>
    <w:p>
      <w:pPr>
        <w:tabs>
          <w:tab w:val="left" w:pos="0"/>
        </w:tabs>
        <w:spacing w:line="360" w:lineRule="auto"/>
        <w:ind w:firstLine="480"/>
        <w:rPr>
          <w:rFonts w:ascii="仿宋" w:hAnsi="仿宋" w:eastAsia="仿宋" w:cs="仿宋"/>
          <w:color w:val="auto"/>
          <w:kern w:val="0"/>
          <w:sz w:val="24"/>
        </w:rPr>
      </w:pPr>
      <w:r>
        <w:rPr>
          <w:rFonts w:ascii="仿宋" w:hAnsi="仿宋" w:eastAsia="仿宋" w:cs="仿宋"/>
          <w:color w:val="auto"/>
          <w:kern w:val="0"/>
          <w:sz w:val="24"/>
        </w:rPr>
        <w:t>8</w:t>
      </w:r>
      <w:r>
        <w:rPr>
          <w:rFonts w:hint="eastAsia" w:ascii="仿宋" w:hAnsi="仿宋" w:eastAsia="仿宋" w:cs="仿宋"/>
          <w:color w:val="auto"/>
          <w:kern w:val="0"/>
          <w:sz w:val="24"/>
        </w:rPr>
        <w:t>）协助建设单位组织专家召开验收会议</w:t>
      </w:r>
      <w:r>
        <w:rPr>
          <w:rFonts w:ascii="仿宋" w:hAnsi="仿宋" w:eastAsia="仿宋" w:cs="仿宋"/>
          <w:color w:val="auto"/>
          <w:kern w:val="0"/>
          <w:sz w:val="24"/>
        </w:rPr>
        <w:t>,</w:t>
      </w:r>
      <w:r>
        <w:rPr>
          <w:rFonts w:hint="eastAsia" w:ascii="仿宋" w:hAnsi="仿宋" w:eastAsia="仿宋" w:cs="仿宋"/>
          <w:color w:val="auto"/>
          <w:kern w:val="0"/>
          <w:sz w:val="24"/>
        </w:rPr>
        <w:t>就项目实体质量、工程资料开展技术性验收；</w:t>
      </w:r>
    </w:p>
    <w:p>
      <w:pPr>
        <w:tabs>
          <w:tab w:val="left" w:pos="0"/>
        </w:tabs>
        <w:spacing w:line="360" w:lineRule="auto"/>
        <w:ind w:firstLine="480"/>
        <w:rPr>
          <w:rFonts w:ascii="仿宋" w:hAnsi="仿宋" w:eastAsia="仿宋" w:cs="仿宋"/>
          <w:color w:val="auto"/>
          <w:kern w:val="0"/>
          <w:sz w:val="24"/>
        </w:rPr>
      </w:pPr>
      <w:r>
        <w:rPr>
          <w:rFonts w:ascii="仿宋" w:hAnsi="仿宋" w:eastAsia="仿宋" w:cs="仿宋"/>
          <w:color w:val="auto"/>
          <w:kern w:val="0"/>
          <w:sz w:val="24"/>
        </w:rPr>
        <w:t>9</w:t>
      </w:r>
      <w:r>
        <w:rPr>
          <w:rFonts w:hint="eastAsia" w:ascii="仿宋" w:hAnsi="仿宋" w:eastAsia="仿宋" w:cs="仿宋"/>
          <w:color w:val="auto"/>
          <w:kern w:val="0"/>
          <w:sz w:val="24"/>
        </w:rPr>
        <w:t>）配合建设单位、承建单位清点硬件资产</w:t>
      </w:r>
      <w:r>
        <w:rPr>
          <w:rFonts w:ascii="仿宋" w:hAnsi="仿宋" w:eastAsia="仿宋" w:cs="仿宋"/>
          <w:color w:val="auto"/>
          <w:kern w:val="0"/>
          <w:sz w:val="24"/>
        </w:rPr>
        <w:t>,</w:t>
      </w:r>
      <w:r>
        <w:rPr>
          <w:rFonts w:hint="eastAsia" w:ascii="仿宋" w:hAnsi="仿宋" w:eastAsia="仿宋" w:cs="仿宋"/>
          <w:color w:val="auto"/>
          <w:kern w:val="0"/>
          <w:sz w:val="24"/>
        </w:rPr>
        <w:t>并在验收移交清单上签章；</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1</w:t>
      </w:r>
      <w:r>
        <w:rPr>
          <w:rFonts w:ascii="仿宋" w:hAnsi="仿宋" w:eastAsia="仿宋" w:cs="仿宋"/>
          <w:color w:val="auto"/>
          <w:kern w:val="0"/>
          <w:sz w:val="24"/>
        </w:rPr>
        <w:t>0</w:t>
      </w:r>
      <w:r>
        <w:rPr>
          <w:rFonts w:hint="eastAsia" w:ascii="仿宋" w:hAnsi="仿宋" w:eastAsia="仿宋" w:cs="仿宋"/>
          <w:color w:val="auto"/>
          <w:kern w:val="0"/>
          <w:sz w:val="24"/>
        </w:rPr>
        <w:t>）处理施工单位提交的验收申请</w:t>
      </w:r>
      <w:r>
        <w:rPr>
          <w:rFonts w:ascii="仿宋" w:hAnsi="仿宋" w:eastAsia="仿宋" w:cs="仿宋"/>
          <w:color w:val="auto"/>
          <w:kern w:val="0"/>
          <w:sz w:val="24"/>
        </w:rPr>
        <w:t>,</w:t>
      </w:r>
      <w:r>
        <w:rPr>
          <w:rFonts w:hint="eastAsia" w:ascii="仿宋" w:hAnsi="仿宋" w:eastAsia="仿宋" w:cs="仿宋"/>
          <w:color w:val="auto"/>
          <w:kern w:val="0"/>
          <w:sz w:val="24"/>
        </w:rPr>
        <w:t>不具备验收条件时</w:t>
      </w:r>
      <w:r>
        <w:rPr>
          <w:rFonts w:ascii="仿宋" w:hAnsi="仿宋" w:eastAsia="仿宋" w:cs="仿宋"/>
          <w:color w:val="auto"/>
          <w:kern w:val="0"/>
          <w:sz w:val="24"/>
        </w:rPr>
        <w:t>,</w:t>
      </w:r>
      <w:r>
        <w:rPr>
          <w:rFonts w:hint="eastAsia" w:ascii="仿宋" w:hAnsi="仿宋" w:eastAsia="仿宋" w:cs="仿宋"/>
          <w:color w:val="auto"/>
          <w:kern w:val="0"/>
          <w:sz w:val="24"/>
        </w:rPr>
        <w:t>提出各方都能接受的整改方案</w:t>
      </w:r>
      <w:r>
        <w:rPr>
          <w:rFonts w:ascii="仿宋" w:hAnsi="仿宋" w:eastAsia="仿宋" w:cs="仿宋"/>
          <w:color w:val="auto"/>
          <w:kern w:val="0"/>
          <w:sz w:val="24"/>
        </w:rPr>
        <w:t>,</w:t>
      </w:r>
      <w:r>
        <w:rPr>
          <w:rFonts w:hint="eastAsia" w:ascii="仿宋" w:hAnsi="仿宋" w:eastAsia="仿宋" w:cs="仿宋"/>
          <w:color w:val="auto"/>
          <w:kern w:val="0"/>
          <w:sz w:val="24"/>
        </w:rPr>
        <w:t>便于项目整体验收；</w:t>
      </w:r>
    </w:p>
    <w:p>
      <w:pPr>
        <w:tabs>
          <w:tab w:val="left" w:pos="0"/>
        </w:tabs>
        <w:spacing w:line="360" w:lineRule="auto"/>
        <w:ind w:firstLine="480"/>
        <w:rPr>
          <w:rFonts w:ascii="仿宋" w:hAnsi="仿宋" w:eastAsia="仿宋" w:cs="仿宋"/>
          <w:color w:val="auto"/>
          <w:kern w:val="0"/>
          <w:sz w:val="24"/>
        </w:rPr>
      </w:pPr>
      <w:r>
        <w:rPr>
          <w:rFonts w:ascii="仿宋" w:hAnsi="仿宋" w:eastAsia="仿宋" w:cs="仿宋"/>
          <w:color w:val="auto"/>
          <w:kern w:val="0"/>
          <w:sz w:val="24"/>
        </w:rPr>
        <w:t>11</w:t>
      </w:r>
      <w:r>
        <w:rPr>
          <w:rFonts w:hint="eastAsia" w:ascii="仿宋" w:hAnsi="仿宋" w:eastAsia="仿宋" w:cs="仿宋"/>
          <w:color w:val="auto"/>
          <w:kern w:val="0"/>
          <w:sz w:val="24"/>
        </w:rPr>
        <w:t>）系统集成质量及软件开发部分，对各个分系统、子系统应用软件的详细需求分析、详细设计、编码测试、系统安装调试、系统试运行进行把关等；</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1</w:t>
      </w:r>
      <w:r>
        <w:rPr>
          <w:rFonts w:ascii="仿宋" w:hAnsi="仿宋" w:eastAsia="仿宋" w:cs="仿宋"/>
          <w:color w:val="auto"/>
          <w:kern w:val="0"/>
          <w:sz w:val="24"/>
        </w:rPr>
        <w:t>2</w:t>
      </w:r>
      <w:r>
        <w:rPr>
          <w:rFonts w:hint="eastAsia" w:ascii="仿宋" w:hAnsi="仿宋" w:eastAsia="仿宋" w:cs="仿宋"/>
          <w:color w:val="auto"/>
          <w:kern w:val="0"/>
          <w:sz w:val="24"/>
        </w:rPr>
        <w:t>）监督承建单位实施及培训计划，并征求用户的意见反馈，协助组织各类培训会及审核确认承建单位的培训总结报告。</w:t>
      </w:r>
    </w:p>
    <w:p>
      <w:pPr>
        <w:tabs>
          <w:tab w:val="left" w:pos="0"/>
        </w:tabs>
        <w:spacing w:line="360" w:lineRule="auto"/>
        <w:ind w:firstLine="480"/>
        <w:rPr>
          <w:rFonts w:ascii="仿宋" w:hAnsi="仿宋" w:eastAsia="仿宋" w:cs="仿宋"/>
          <w:b/>
          <w:bCs/>
          <w:color w:val="auto"/>
          <w:kern w:val="0"/>
          <w:sz w:val="24"/>
        </w:rPr>
      </w:pPr>
      <w:r>
        <w:rPr>
          <w:rFonts w:hint="eastAsia" w:ascii="仿宋" w:hAnsi="仿宋" w:eastAsia="仿宋" w:cs="仿宋"/>
          <w:b/>
          <w:bCs/>
          <w:color w:val="auto"/>
          <w:kern w:val="0"/>
          <w:sz w:val="24"/>
        </w:rPr>
        <w:t>（2）运维部分：</w:t>
      </w:r>
    </w:p>
    <w:p>
      <w:pPr>
        <w:tabs>
          <w:tab w:val="left" w:pos="0"/>
        </w:tabs>
        <w:spacing w:line="360" w:lineRule="auto"/>
        <w:ind w:firstLine="480"/>
        <w:rPr>
          <w:rFonts w:ascii="仿宋" w:hAnsi="仿宋" w:eastAsia="仿宋" w:cs="仿宋"/>
          <w:b/>
          <w:bCs/>
          <w:color w:val="auto"/>
          <w:kern w:val="0"/>
          <w:sz w:val="24"/>
        </w:rPr>
      </w:pPr>
      <w:r>
        <w:rPr>
          <w:rFonts w:hint="eastAsia" w:ascii="仿宋" w:hAnsi="仿宋" w:eastAsia="仿宋" w:cs="仿宋"/>
          <w:b/>
          <w:bCs/>
          <w:color w:val="auto"/>
          <w:kern w:val="0"/>
          <w:sz w:val="24"/>
        </w:rPr>
        <w:t>1）日常巡检监理</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①维护单位常驻现场人员到位率考核。</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②检查维护单位对每个监控点的巡检台帐。</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③抽查维护单位巡检到位率情况。</w:t>
      </w:r>
    </w:p>
    <w:p>
      <w:pPr>
        <w:tabs>
          <w:tab w:val="left" w:pos="0"/>
        </w:tabs>
        <w:spacing w:line="360" w:lineRule="auto"/>
        <w:ind w:firstLine="480"/>
        <w:rPr>
          <w:rFonts w:ascii="仿宋" w:hAnsi="仿宋" w:eastAsia="仿宋" w:cs="仿宋"/>
          <w:b/>
          <w:bCs/>
          <w:color w:val="auto"/>
          <w:kern w:val="0"/>
          <w:sz w:val="24"/>
        </w:rPr>
      </w:pPr>
      <w:r>
        <w:rPr>
          <w:rFonts w:hint="eastAsia" w:ascii="仿宋" w:hAnsi="仿宋" w:eastAsia="仿宋" w:cs="仿宋"/>
          <w:b/>
          <w:bCs/>
          <w:color w:val="auto"/>
          <w:kern w:val="0"/>
          <w:sz w:val="24"/>
        </w:rPr>
        <w:t>2）故障抢修监理</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①做好故障时间、完成抢修时间统计工作（现场到达率、故障及时修复率）。</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②抢修完成事后确认、审核工作。</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③做好合同备品备件的检查、核实工作。</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④审核承建单位抢修队伍到位率及服务专用电话畅通情况。</w:t>
      </w:r>
    </w:p>
    <w:p>
      <w:pPr>
        <w:tabs>
          <w:tab w:val="left" w:pos="0"/>
        </w:tabs>
        <w:spacing w:line="360" w:lineRule="auto"/>
        <w:ind w:firstLine="480"/>
        <w:rPr>
          <w:rFonts w:ascii="仿宋" w:hAnsi="仿宋" w:eastAsia="仿宋" w:cs="仿宋"/>
          <w:b/>
          <w:bCs/>
          <w:color w:val="auto"/>
          <w:kern w:val="0"/>
          <w:sz w:val="24"/>
        </w:rPr>
      </w:pPr>
      <w:r>
        <w:rPr>
          <w:rFonts w:hint="eastAsia" w:ascii="仿宋" w:hAnsi="仿宋" w:eastAsia="仿宋" w:cs="仿宋"/>
          <w:b/>
          <w:bCs/>
          <w:color w:val="auto"/>
          <w:kern w:val="0"/>
          <w:sz w:val="24"/>
        </w:rPr>
        <w:t>3）更换设备核实监理</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①现场核实更换型号、合同价格。</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②检查更换设备后系统功能是否实现和更换设备工程量、价格核实。</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③记录故障及维修后时间。</w:t>
      </w:r>
    </w:p>
    <w:p>
      <w:pPr>
        <w:tabs>
          <w:tab w:val="left" w:pos="0"/>
        </w:tabs>
        <w:spacing w:line="360" w:lineRule="auto"/>
        <w:ind w:firstLine="480"/>
        <w:rPr>
          <w:rFonts w:ascii="仿宋" w:hAnsi="仿宋" w:eastAsia="仿宋" w:cs="仿宋"/>
          <w:b/>
          <w:bCs/>
          <w:color w:val="auto"/>
          <w:kern w:val="0"/>
          <w:sz w:val="24"/>
        </w:rPr>
      </w:pPr>
      <w:r>
        <w:rPr>
          <w:rFonts w:hint="eastAsia" w:ascii="仿宋" w:hAnsi="仿宋" w:eastAsia="仿宋" w:cs="仿宋"/>
          <w:b/>
          <w:bCs/>
          <w:color w:val="auto"/>
          <w:kern w:val="0"/>
          <w:sz w:val="24"/>
        </w:rPr>
        <w:t>4）日常设备运行监测监理</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①检查前端设备日常保养、维护情况。</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②日常设备运行监测。</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③参与前端设备防雷检测。</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b/>
          <w:bCs/>
          <w:color w:val="auto"/>
          <w:kern w:val="0"/>
          <w:sz w:val="24"/>
        </w:rPr>
        <w:t>2</w:t>
      </w:r>
      <w:r>
        <w:rPr>
          <w:rFonts w:ascii="仿宋" w:hAnsi="仿宋" w:eastAsia="仿宋" w:cs="仿宋"/>
          <w:b/>
          <w:bCs/>
          <w:color w:val="auto"/>
          <w:kern w:val="0"/>
          <w:sz w:val="24"/>
        </w:rPr>
        <w:t>.</w:t>
      </w:r>
      <w:r>
        <w:rPr>
          <w:rFonts w:hint="eastAsia" w:ascii="仿宋" w:hAnsi="仿宋" w:eastAsia="仿宋" w:cs="仿宋"/>
          <w:b/>
          <w:bCs/>
          <w:color w:val="auto"/>
          <w:kern w:val="0"/>
          <w:sz w:val="24"/>
        </w:rPr>
        <w:t>项目进度控制：</w:t>
      </w:r>
      <w:r>
        <w:rPr>
          <w:rFonts w:hint="eastAsia" w:ascii="仿宋" w:hAnsi="仿宋" w:eastAsia="仿宋" w:cs="仿宋"/>
          <w:color w:val="auto"/>
          <w:kern w:val="0"/>
          <w:sz w:val="24"/>
        </w:rPr>
        <w:t>对项目实施进度进行实时跟踪，当工期目标发生偏离时，应及时指出，并提出对策和建议，同时督促承建单位尽快采取措施，以确保项目的阶段和总体进度目标的实现。</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b/>
          <w:bCs/>
          <w:color w:val="auto"/>
          <w:kern w:val="0"/>
          <w:sz w:val="24"/>
        </w:rPr>
        <w:t>3</w:t>
      </w:r>
      <w:r>
        <w:rPr>
          <w:rFonts w:ascii="仿宋" w:hAnsi="仿宋" w:eastAsia="仿宋" w:cs="仿宋"/>
          <w:b/>
          <w:bCs/>
          <w:color w:val="auto"/>
          <w:kern w:val="0"/>
          <w:sz w:val="24"/>
        </w:rPr>
        <w:t>.</w:t>
      </w:r>
      <w:r>
        <w:rPr>
          <w:rFonts w:hint="eastAsia" w:ascii="仿宋" w:hAnsi="仿宋" w:eastAsia="仿宋" w:cs="仿宋"/>
          <w:b/>
          <w:bCs/>
          <w:color w:val="auto"/>
          <w:kern w:val="0"/>
          <w:sz w:val="24"/>
        </w:rPr>
        <w:t>项目投资控制：</w:t>
      </w:r>
      <w:r>
        <w:rPr>
          <w:rFonts w:hint="eastAsia" w:ascii="仿宋" w:hAnsi="仿宋" w:eastAsia="仿宋" w:cs="仿宋"/>
          <w:color w:val="auto"/>
          <w:kern w:val="0"/>
          <w:sz w:val="24"/>
        </w:rPr>
        <w:t>通过对项目实施中的方案及设计的优化，对工程建设中不可预见性费用的开支使用情况进行技术性审核并提出意见，确保投资控制在合理、性价比高的范围内；按照用户单位的财务管理规定，协助用户方做好项目阶段性资金结算及支付申请，保证用户方及承建方的利益并促使合同履行。</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b/>
          <w:bCs/>
          <w:color w:val="auto"/>
          <w:kern w:val="0"/>
          <w:sz w:val="24"/>
        </w:rPr>
        <w:t>4</w:t>
      </w:r>
      <w:r>
        <w:rPr>
          <w:rFonts w:ascii="仿宋" w:hAnsi="仿宋" w:eastAsia="仿宋" w:cs="仿宋"/>
          <w:b/>
          <w:bCs/>
          <w:color w:val="auto"/>
          <w:kern w:val="0"/>
          <w:sz w:val="24"/>
        </w:rPr>
        <w:t>.</w:t>
      </w:r>
      <w:r>
        <w:rPr>
          <w:rFonts w:hint="eastAsia" w:ascii="仿宋" w:hAnsi="仿宋" w:eastAsia="仿宋" w:cs="仿宋"/>
          <w:b/>
          <w:bCs/>
          <w:color w:val="auto"/>
          <w:kern w:val="0"/>
          <w:sz w:val="24"/>
        </w:rPr>
        <w:t>项目变更控制：</w:t>
      </w:r>
      <w:r>
        <w:rPr>
          <w:rFonts w:hint="eastAsia" w:ascii="仿宋" w:hAnsi="仿宋" w:eastAsia="仿宋" w:cs="仿宋"/>
          <w:color w:val="auto"/>
          <w:kern w:val="0"/>
          <w:sz w:val="24"/>
        </w:rPr>
        <w:t>收集并整理项目实施中因实际需求（如政策变动、用户使用便利性等方面）形成的变更需求并对变更必要性及工作量进行评估；审核并确认变更申请并向用户方、承建方给出书面明确意见；整理项目变更管理中的相关过程资料及文档。</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b/>
          <w:bCs/>
          <w:color w:val="auto"/>
          <w:kern w:val="0"/>
          <w:sz w:val="24"/>
        </w:rPr>
        <w:t>5</w:t>
      </w:r>
      <w:r>
        <w:rPr>
          <w:rFonts w:ascii="仿宋" w:hAnsi="仿宋" w:eastAsia="仿宋" w:cs="仿宋"/>
          <w:b/>
          <w:bCs/>
          <w:color w:val="auto"/>
          <w:kern w:val="0"/>
          <w:sz w:val="24"/>
        </w:rPr>
        <w:t>.</w:t>
      </w:r>
      <w:r>
        <w:rPr>
          <w:rFonts w:hint="eastAsia" w:ascii="仿宋" w:hAnsi="仿宋" w:eastAsia="仿宋" w:cs="仿宋"/>
          <w:b/>
          <w:bCs/>
          <w:color w:val="auto"/>
          <w:kern w:val="0"/>
          <w:sz w:val="24"/>
        </w:rPr>
        <w:t>项目合同管理：</w:t>
      </w:r>
      <w:r>
        <w:rPr>
          <w:rFonts w:hint="eastAsia" w:ascii="仿宋" w:hAnsi="仿宋" w:eastAsia="仿宋" w:cs="仿宋"/>
          <w:color w:val="auto"/>
          <w:kern w:val="0"/>
          <w:sz w:val="24"/>
        </w:rPr>
        <w:t>跟踪检查合同的执行情况，确保承建单位按时履约；对合同工期的延误和延期进行审核确认；对合同变更、索赔等事宜进行审核确认。</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b/>
          <w:bCs/>
          <w:color w:val="auto"/>
          <w:kern w:val="0"/>
          <w:sz w:val="24"/>
        </w:rPr>
        <w:t>6</w:t>
      </w:r>
      <w:r>
        <w:rPr>
          <w:rFonts w:ascii="仿宋" w:hAnsi="仿宋" w:eastAsia="仿宋" w:cs="仿宋"/>
          <w:b/>
          <w:bCs/>
          <w:color w:val="auto"/>
          <w:kern w:val="0"/>
          <w:sz w:val="24"/>
        </w:rPr>
        <w:t>.</w:t>
      </w:r>
      <w:r>
        <w:rPr>
          <w:rFonts w:hint="eastAsia" w:ascii="仿宋" w:hAnsi="仿宋" w:eastAsia="仿宋" w:cs="仿宋"/>
          <w:b/>
          <w:bCs/>
          <w:color w:val="auto"/>
          <w:kern w:val="0"/>
          <w:sz w:val="24"/>
        </w:rPr>
        <w:t>项目文档管理：</w:t>
      </w:r>
      <w:r>
        <w:rPr>
          <w:rFonts w:hint="eastAsia" w:ascii="仿宋" w:hAnsi="仿宋" w:eastAsia="仿宋" w:cs="仿宋"/>
          <w:color w:val="auto"/>
          <w:kern w:val="0"/>
          <w:sz w:val="24"/>
        </w:rPr>
        <w:t>管理好实施期间的各类技术文档；做好项目协调会、技术专题会等各种会议纪要，并督促会议有关事项的执行；做好项目周报并书面反馈用户单位；监理建议书、监理通知、承建方提交的文档资料等。</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b/>
          <w:bCs/>
          <w:color w:val="auto"/>
          <w:kern w:val="0"/>
          <w:sz w:val="24"/>
        </w:rPr>
        <w:t>7</w:t>
      </w:r>
      <w:r>
        <w:rPr>
          <w:rFonts w:ascii="仿宋" w:hAnsi="仿宋" w:eastAsia="仿宋" w:cs="仿宋"/>
          <w:b/>
          <w:bCs/>
          <w:color w:val="auto"/>
          <w:kern w:val="0"/>
          <w:sz w:val="24"/>
        </w:rPr>
        <w:t>.</w:t>
      </w:r>
      <w:r>
        <w:rPr>
          <w:rFonts w:hint="eastAsia" w:ascii="仿宋" w:hAnsi="仿宋" w:eastAsia="仿宋" w:cs="仿宋"/>
          <w:b/>
          <w:bCs/>
          <w:color w:val="auto"/>
          <w:kern w:val="0"/>
          <w:sz w:val="24"/>
        </w:rPr>
        <w:t>项目协调管理：</w:t>
      </w:r>
      <w:r>
        <w:rPr>
          <w:rFonts w:hint="eastAsia" w:ascii="仿宋" w:hAnsi="仿宋" w:eastAsia="仿宋" w:cs="仿宋"/>
          <w:color w:val="auto"/>
          <w:kern w:val="0"/>
          <w:sz w:val="24"/>
        </w:rPr>
        <w:t>经采购人委托，监理方负责协调本项目所涉及的各承建单位之间的工作关系，并协调解决项目建设过程中的各类纠纷。监理方应该通过必要的会议制度来实施协调工作，主要包括：定期例会、监理协调会、专题讨论会、专家论证会、阶段工作总结会、初验和最终验收会。</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b/>
          <w:bCs/>
          <w:color w:val="auto"/>
          <w:kern w:val="0"/>
          <w:sz w:val="24"/>
        </w:rPr>
        <w:t>8</w:t>
      </w:r>
      <w:r>
        <w:rPr>
          <w:rFonts w:ascii="仿宋" w:hAnsi="仿宋" w:eastAsia="仿宋" w:cs="仿宋"/>
          <w:b/>
          <w:bCs/>
          <w:color w:val="auto"/>
          <w:kern w:val="0"/>
          <w:sz w:val="24"/>
        </w:rPr>
        <w:t>.</w:t>
      </w:r>
      <w:r>
        <w:rPr>
          <w:rFonts w:hint="eastAsia" w:ascii="仿宋" w:hAnsi="仿宋" w:eastAsia="仿宋" w:cs="仿宋"/>
          <w:b/>
          <w:bCs/>
          <w:color w:val="auto"/>
          <w:kern w:val="0"/>
          <w:sz w:val="24"/>
        </w:rPr>
        <w:t>项目安全的管理：</w:t>
      </w:r>
      <w:r>
        <w:rPr>
          <w:rFonts w:hint="eastAsia" w:ascii="仿宋" w:hAnsi="仿宋" w:eastAsia="仿宋" w:cs="仿宋"/>
          <w:color w:val="auto"/>
          <w:kern w:val="0"/>
          <w:sz w:val="24"/>
        </w:rPr>
        <w:t>监督承建单位在项目施工期间严格遵守公安网、视频专网、社会资源网涉及人员信息等数据和网络安全相关制度和规定，避免出现安全事故。</w:t>
      </w:r>
    </w:p>
    <w:p>
      <w:pPr>
        <w:tabs>
          <w:tab w:val="left" w:pos="0"/>
        </w:tabs>
        <w:spacing w:line="360" w:lineRule="auto"/>
        <w:rPr>
          <w:rFonts w:ascii="仿宋" w:hAnsi="仿宋" w:eastAsia="仿宋" w:cs="仿宋"/>
          <w:b/>
          <w:bCs/>
          <w:color w:val="auto"/>
          <w:kern w:val="0"/>
          <w:sz w:val="24"/>
        </w:rPr>
      </w:pPr>
      <w:r>
        <w:rPr>
          <w:rFonts w:hint="eastAsia" w:ascii="仿宋" w:hAnsi="仿宋" w:eastAsia="仿宋" w:cs="仿宋"/>
          <w:b/>
          <w:bCs/>
          <w:color w:val="auto"/>
          <w:kern w:val="0"/>
          <w:sz w:val="24"/>
        </w:rPr>
        <w:t>三、监理服务总体要求</w:t>
      </w:r>
    </w:p>
    <w:p>
      <w:pPr>
        <w:tabs>
          <w:tab w:val="left" w:pos="0"/>
        </w:tabs>
        <w:spacing w:line="360" w:lineRule="auto"/>
        <w:ind w:firstLine="480"/>
        <w:rPr>
          <w:rFonts w:ascii="仿宋" w:hAnsi="仿宋" w:eastAsia="仿宋" w:cs="仿宋"/>
          <w:b/>
          <w:bCs/>
          <w:color w:val="auto"/>
          <w:kern w:val="0"/>
          <w:sz w:val="24"/>
        </w:rPr>
      </w:pPr>
      <w:r>
        <w:rPr>
          <w:rFonts w:hint="eastAsia" w:ascii="仿宋" w:hAnsi="仿宋" w:eastAsia="仿宋" w:cs="仿宋"/>
          <w:b/>
          <w:bCs/>
          <w:color w:val="auto"/>
          <w:kern w:val="0"/>
          <w:sz w:val="24"/>
        </w:rPr>
        <w:t>（一）监理目标</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鉴于本项目应用面广，复杂程度高。为此，要求监理单位按照项目目标和要求，遵循国家、省、市信息系统项目建设和监理的标准和规范，依据项目建设合同和用户需求，采用先进、科学、合理的适合本项目特点的项目管理技巧和手段，对项目的各个层面进行全方位的管理、控制和协调。对项目的设备和系统购置、安装调试、系统测试、技术培训等方面的质量、进度和投资等进行全面控制。对项目建设合同的执行、项目建设文件资料等进行管理。从而使本项目“按期、保质、高效、节约”地完成。</w:t>
      </w:r>
    </w:p>
    <w:p>
      <w:pPr>
        <w:tabs>
          <w:tab w:val="left" w:pos="0"/>
        </w:tabs>
        <w:spacing w:line="360" w:lineRule="auto"/>
        <w:ind w:firstLine="480"/>
        <w:rPr>
          <w:rFonts w:ascii="仿宋" w:hAnsi="仿宋" w:eastAsia="仿宋" w:cs="仿宋"/>
          <w:b/>
          <w:bCs/>
          <w:color w:val="auto"/>
          <w:kern w:val="0"/>
          <w:sz w:val="24"/>
        </w:rPr>
      </w:pPr>
      <w:r>
        <w:rPr>
          <w:rFonts w:hint="eastAsia" w:ascii="仿宋" w:hAnsi="仿宋" w:eastAsia="仿宋" w:cs="仿宋"/>
          <w:b/>
          <w:bCs/>
          <w:color w:val="auto"/>
          <w:kern w:val="0"/>
          <w:sz w:val="24"/>
        </w:rPr>
        <w:t>（二）监理服务遵照的依据</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1.国家有关信息系统工程监理的法规；</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2.采购人与项目承建单位签订的承建合同；</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3.采购人与监理单位签订的监理合同；</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4.有关国家和行业的技术标准和规范。</w:t>
      </w:r>
    </w:p>
    <w:p>
      <w:pPr>
        <w:tabs>
          <w:tab w:val="left" w:pos="0"/>
        </w:tabs>
        <w:spacing w:line="360" w:lineRule="auto"/>
        <w:ind w:firstLine="480"/>
        <w:rPr>
          <w:rFonts w:ascii="仿宋" w:hAnsi="仿宋" w:eastAsia="仿宋" w:cs="仿宋"/>
          <w:b/>
          <w:bCs/>
          <w:color w:val="auto"/>
          <w:kern w:val="0"/>
          <w:sz w:val="24"/>
        </w:rPr>
      </w:pPr>
      <w:r>
        <w:rPr>
          <w:rFonts w:hint="eastAsia" w:ascii="仿宋" w:hAnsi="仿宋" w:eastAsia="仿宋" w:cs="仿宋"/>
          <w:b/>
          <w:bCs/>
          <w:color w:val="auto"/>
          <w:kern w:val="0"/>
          <w:sz w:val="24"/>
        </w:rPr>
        <w:t>（三）信息监理标准规范</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GB/T 19668《信息技术服务监理》：</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——第1部分：总则；</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——第2部分：基础设施工程监理规范；</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——第3部分：运行维护监理规范；</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——第4部分：信息安全监理规范；</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——第5部分：软件工程监理规范；</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——第6部分：应用系统数据中心工程监理规范；</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以及其他国家、省、市相关法律法规、政策及制度等。</w:t>
      </w:r>
    </w:p>
    <w:p>
      <w:pPr>
        <w:tabs>
          <w:tab w:val="left" w:pos="0"/>
        </w:tabs>
        <w:spacing w:line="360" w:lineRule="auto"/>
        <w:ind w:firstLine="480"/>
        <w:rPr>
          <w:rFonts w:ascii="仿宋" w:hAnsi="仿宋" w:eastAsia="仿宋" w:cs="仿宋"/>
          <w:b/>
          <w:bCs/>
          <w:color w:val="auto"/>
          <w:kern w:val="0"/>
          <w:sz w:val="24"/>
        </w:rPr>
      </w:pPr>
      <w:r>
        <w:rPr>
          <w:rFonts w:hint="eastAsia" w:ascii="仿宋" w:hAnsi="仿宋" w:eastAsia="仿宋" w:cs="仿宋"/>
          <w:b/>
          <w:bCs/>
          <w:color w:val="auto"/>
          <w:kern w:val="0"/>
          <w:sz w:val="24"/>
        </w:rPr>
        <w:t>（四）监理服务准则</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遵照国家信息产业部《信息系统项目监理暂行规定》的规定，以“守法、诚信、公正、科学”的准则执业，维护业主单位与承建单位的合法权益。具体应做到：</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1.执行有关项目建设的法律、法规、规范、标准和制度，履行监理合同规定的义务和职责。</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2.不收受被监理单位的任何礼金。</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3.不泄漏所监理项目各方认为需要保密的事项。</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4.遵守国家的法律和政府的有关条例、规定和办法等。</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5.坚持公正的立场，独立、公正地处理有关各方的争议。</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6.坚持科学的态度和实事求是的原则。</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7.在坚持按监理合同的规定向采购人提供技术服务的同时，帮助被监理者完成起担负的建设任务。</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8.不泄漏所监理的项目需保密的事项，对涉密项目或业主单位提出保密要求的项目，监理单位应与业主单位签订保密协议。</w:t>
      </w:r>
    </w:p>
    <w:p>
      <w:pPr>
        <w:tabs>
          <w:tab w:val="left" w:pos="0"/>
        </w:tabs>
        <w:spacing w:line="360" w:lineRule="auto"/>
        <w:ind w:firstLine="480"/>
        <w:rPr>
          <w:rFonts w:ascii="仿宋" w:hAnsi="仿宋" w:eastAsia="仿宋" w:cs="仿宋"/>
          <w:b/>
          <w:bCs/>
          <w:color w:val="auto"/>
          <w:kern w:val="0"/>
          <w:sz w:val="24"/>
        </w:rPr>
      </w:pPr>
      <w:r>
        <w:rPr>
          <w:rFonts w:hint="eastAsia" w:ascii="仿宋" w:hAnsi="仿宋" w:eastAsia="仿宋" w:cs="仿宋"/>
          <w:b/>
          <w:bCs/>
          <w:color w:val="auto"/>
          <w:kern w:val="0"/>
          <w:sz w:val="24"/>
        </w:rPr>
        <w:t>（五）项目成果</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投标人在项目过程中将严格按照要求进行文档编制及交付工作。验收完成后,供应商将所有纸质、电子验收资料作为项目档案妥善保管,验收结束后15天内至少移交一套完整的资料给采购人。成果包括以下内容:(示范;可根据采购人要求、实际项目情况进行调整)</w:t>
      </w:r>
    </w:p>
    <w:p>
      <w:pPr>
        <w:tabs>
          <w:tab w:val="left" w:pos="0"/>
        </w:tabs>
        <w:spacing w:line="360" w:lineRule="auto"/>
        <w:ind w:firstLine="480"/>
        <w:rPr>
          <w:rFonts w:ascii="仿宋" w:hAnsi="仿宋" w:eastAsia="仿宋" w:cs="仿宋"/>
          <w:color w:val="auto"/>
          <w:kern w:val="0"/>
          <w:sz w:val="24"/>
        </w:rPr>
      </w:pPr>
      <w:r>
        <w:rPr>
          <w:rFonts w:ascii="仿宋" w:hAnsi="仿宋" w:eastAsia="仿宋" w:cs="仿宋"/>
          <w:color w:val="auto"/>
          <w:kern w:val="0"/>
          <w:sz w:val="24"/>
        </w:rPr>
        <w:t>1)</w:t>
      </w:r>
      <w:r>
        <w:rPr>
          <w:rFonts w:hint="eastAsia" w:ascii="仿宋" w:hAnsi="仿宋" w:eastAsia="仿宋" w:cs="仿宋"/>
          <w:color w:val="auto"/>
          <w:kern w:val="0"/>
          <w:sz w:val="24"/>
        </w:rPr>
        <w:t>项目建议书等立项所需相关材料;</w:t>
      </w:r>
    </w:p>
    <w:p>
      <w:pPr>
        <w:tabs>
          <w:tab w:val="left" w:pos="0"/>
        </w:tabs>
        <w:spacing w:line="360" w:lineRule="auto"/>
        <w:ind w:firstLine="480"/>
        <w:rPr>
          <w:rFonts w:ascii="仿宋" w:hAnsi="仿宋" w:eastAsia="仿宋" w:cs="仿宋"/>
          <w:color w:val="auto"/>
          <w:kern w:val="0"/>
          <w:sz w:val="24"/>
        </w:rPr>
      </w:pPr>
      <w:r>
        <w:rPr>
          <w:rFonts w:ascii="仿宋" w:hAnsi="仿宋" w:eastAsia="仿宋" w:cs="仿宋"/>
          <w:color w:val="auto"/>
          <w:kern w:val="0"/>
          <w:sz w:val="24"/>
        </w:rPr>
        <w:t>2)</w:t>
      </w:r>
      <w:r>
        <w:rPr>
          <w:rFonts w:hint="eastAsia" w:ascii="仿宋" w:hAnsi="仿宋" w:eastAsia="仿宋" w:cs="仿宋"/>
          <w:color w:val="auto"/>
          <w:kern w:val="0"/>
          <w:sz w:val="24"/>
        </w:rPr>
        <w:t>招标采购方案,服务采购过程咨询建议、服务合同实施建议等;</w:t>
      </w:r>
    </w:p>
    <w:p>
      <w:pPr>
        <w:tabs>
          <w:tab w:val="left" w:pos="0"/>
        </w:tabs>
        <w:spacing w:line="360" w:lineRule="auto"/>
        <w:ind w:firstLine="480"/>
        <w:rPr>
          <w:rFonts w:ascii="仿宋" w:hAnsi="仿宋" w:eastAsia="仿宋" w:cs="仿宋"/>
          <w:color w:val="auto"/>
          <w:kern w:val="0"/>
          <w:sz w:val="24"/>
        </w:rPr>
      </w:pPr>
      <w:r>
        <w:rPr>
          <w:rFonts w:ascii="仿宋" w:hAnsi="仿宋" w:eastAsia="仿宋" w:cs="仿宋"/>
          <w:color w:val="auto"/>
          <w:kern w:val="0"/>
          <w:sz w:val="24"/>
        </w:rPr>
        <w:t>3)</w:t>
      </w:r>
      <w:r>
        <w:rPr>
          <w:rFonts w:hint="eastAsia" w:ascii="仿宋" w:hAnsi="仿宋" w:eastAsia="仿宋" w:cs="仿宋"/>
          <w:color w:val="auto"/>
          <w:kern w:val="0"/>
          <w:sz w:val="24"/>
        </w:rPr>
        <w:t>系统可行性研究报告、需求规格说明书、原型设计、系统测试方案、部署方案等的评审意见报告;</w:t>
      </w:r>
    </w:p>
    <w:p>
      <w:pPr>
        <w:tabs>
          <w:tab w:val="left" w:pos="0"/>
        </w:tabs>
        <w:spacing w:line="360" w:lineRule="auto"/>
        <w:ind w:firstLine="480"/>
        <w:rPr>
          <w:rFonts w:ascii="仿宋" w:hAnsi="仿宋" w:eastAsia="仿宋" w:cs="仿宋"/>
          <w:color w:val="auto"/>
          <w:kern w:val="0"/>
          <w:sz w:val="24"/>
        </w:rPr>
      </w:pPr>
      <w:r>
        <w:rPr>
          <w:rFonts w:ascii="仿宋" w:hAnsi="仿宋" w:eastAsia="仿宋" w:cs="仿宋"/>
          <w:color w:val="auto"/>
          <w:kern w:val="0"/>
          <w:sz w:val="24"/>
        </w:rPr>
        <w:t>4)</w:t>
      </w:r>
      <w:r>
        <w:rPr>
          <w:rFonts w:hint="eastAsia" w:ascii="仿宋" w:hAnsi="仿宋" w:eastAsia="仿宋" w:cs="仿宋"/>
          <w:color w:val="auto"/>
          <w:kern w:val="0"/>
          <w:sz w:val="24"/>
        </w:rPr>
        <w:t>项目验收标准、验收方案、运维方案等的评审意见报告;</w:t>
      </w:r>
    </w:p>
    <w:p>
      <w:pPr>
        <w:tabs>
          <w:tab w:val="left" w:pos="0"/>
        </w:tabs>
        <w:spacing w:line="360" w:lineRule="auto"/>
        <w:ind w:firstLine="480"/>
        <w:rPr>
          <w:rFonts w:ascii="仿宋" w:hAnsi="仿宋" w:eastAsia="仿宋" w:cs="仿宋"/>
          <w:color w:val="auto"/>
          <w:kern w:val="0"/>
          <w:sz w:val="24"/>
        </w:rPr>
      </w:pPr>
      <w:r>
        <w:rPr>
          <w:rFonts w:ascii="仿宋" w:hAnsi="仿宋" w:eastAsia="仿宋" w:cs="仿宋"/>
          <w:color w:val="auto"/>
          <w:kern w:val="0"/>
          <w:sz w:val="24"/>
        </w:rPr>
        <w:t>5)</w:t>
      </w:r>
      <w:r>
        <w:rPr>
          <w:rFonts w:hint="eastAsia" w:ascii="仿宋" w:hAnsi="仿宋" w:eastAsia="仿宋" w:cs="仿宋"/>
          <w:color w:val="auto"/>
          <w:kern w:val="0"/>
          <w:sz w:val="24"/>
        </w:rPr>
        <w:t>项目监理工作方案、工作制度和各阶段质量、进度等验收评估报告。</w:t>
      </w:r>
    </w:p>
    <w:p>
      <w:pPr>
        <w:tabs>
          <w:tab w:val="left" w:pos="0"/>
        </w:tabs>
        <w:spacing w:line="360" w:lineRule="auto"/>
        <w:ind w:firstLine="480"/>
        <w:rPr>
          <w:rFonts w:ascii="仿宋" w:hAnsi="仿宋" w:eastAsia="仿宋" w:cs="仿宋"/>
          <w:color w:val="auto"/>
          <w:kern w:val="0"/>
          <w:sz w:val="24"/>
        </w:rPr>
      </w:pPr>
      <w:r>
        <w:rPr>
          <w:rFonts w:ascii="仿宋" w:hAnsi="仿宋" w:eastAsia="仿宋" w:cs="仿宋"/>
          <w:color w:val="auto"/>
          <w:kern w:val="0"/>
          <w:sz w:val="24"/>
        </w:rPr>
        <w:t>6)</w:t>
      </w:r>
      <w:r>
        <w:rPr>
          <w:rFonts w:hint="eastAsia" w:ascii="仿宋" w:hAnsi="仿宋" w:eastAsia="仿宋" w:cs="仿宋"/>
          <w:color w:val="auto"/>
          <w:kern w:val="0"/>
          <w:sz w:val="24"/>
        </w:rPr>
        <w:t>项目成果应符合规范和要求。</w:t>
      </w:r>
    </w:p>
    <w:p>
      <w:pPr>
        <w:tabs>
          <w:tab w:val="left" w:pos="0"/>
        </w:tabs>
        <w:spacing w:line="360" w:lineRule="auto"/>
        <w:ind w:firstLine="480"/>
        <w:rPr>
          <w:rFonts w:ascii="仿宋" w:hAnsi="仿宋" w:eastAsia="仿宋" w:cs="仿宋"/>
          <w:b/>
          <w:bCs/>
          <w:color w:val="auto"/>
          <w:kern w:val="0"/>
          <w:sz w:val="24"/>
        </w:rPr>
      </w:pPr>
      <w:r>
        <w:rPr>
          <w:rFonts w:ascii="仿宋" w:hAnsi="仿宋" w:eastAsia="仿宋" w:cs="仿宋"/>
          <w:b/>
          <w:bCs/>
          <w:color w:val="auto"/>
          <w:kern w:val="0"/>
          <w:sz w:val="24"/>
        </w:rPr>
        <w:t>(</w:t>
      </w:r>
      <w:r>
        <w:rPr>
          <w:rFonts w:hint="eastAsia" w:ascii="仿宋" w:hAnsi="仿宋" w:eastAsia="仿宋" w:cs="仿宋"/>
          <w:b/>
          <w:bCs/>
          <w:color w:val="auto"/>
          <w:kern w:val="0"/>
          <w:sz w:val="24"/>
        </w:rPr>
        <w:t>六)验收</w:t>
      </w:r>
    </w:p>
    <w:p>
      <w:pPr>
        <w:tabs>
          <w:tab w:val="left" w:pos="0"/>
        </w:tabs>
        <w:spacing w:line="360" w:lineRule="auto"/>
        <w:ind w:firstLine="480"/>
        <w:rPr>
          <w:rFonts w:ascii="仿宋" w:hAnsi="仿宋" w:eastAsia="仿宋" w:cs="仿宋"/>
          <w:color w:val="auto"/>
          <w:kern w:val="0"/>
          <w:sz w:val="24"/>
        </w:rPr>
      </w:pPr>
      <w:r>
        <w:rPr>
          <w:rFonts w:ascii="仿宋" w:hAnsi="仿宋" w:eastAsia="仿宋" w:cs="仿宋"/>
          <w:color w:val="auto"/>
          <w:kern w:val="0"/>
          <w:sz w:val="24"/>
        </w:rPr>
        <w:t>1)</w:t>
      </w:r>
      <w:r>
        <w:rPr>
          <w:rFonts w:hint="eastAsia" w:ascii="仿宋" w:hAnsi="仿宋" w:eastAsia="仿宋" w:cs="仿宋"/>
          <w:color w:val="auto"/>
          <w:kern w:val="0"/>
          <w:sz w:val="24"/>
        </w:rPr>
        <w:t>做好各阶段的验收和终验工作:对系统设备的投入量、软件功能和性能;对系统建设监理服务的成果和效果;项目团队服务人员投入量、服务响应时间;对业务流程、文档的完整性、时效性等进行验收;对系统设备、系统的功能、性能等进行技术验收测试,确认是否满足需求规格说明书中列出的需求,并出具验收意见。</w:t>
      </w:r>
    </w:p>
    <w:p>
      <w:pPr>
        <w:tabs>
          <w:tab w:val="left" w:pos="0"/>
        </w:tabs>
        <w:spacing w:line="360" w:lineRule="auto"/>
        <w:ind w:firstLine="480"/>
        <w:rPr>
          <w:rFonts w:ascii="仿宋" w:hAnsi="仿宋" w:eastAsia="仿宋" w:cs="仿宋"/>
          <w:color w:val="auto"/>
          <w:kern w:val="0"/>
          <w:sz w:val="24"/>
        </w:rPr>
      </w:pPr>
      <w:r>
        <w:rPr>
          <w:rFonts w:ascii="仿宋" w:hAnsi="仿宋" w:eastAsia="仿宋" w:cs="仿宋"/>
          <w:color w:val="auto"/>
          <w:kern w:val="0"/>
          <w:sz w:val="24"/>
        </w:rPr>
        <w:t>2)</w:t>
      </w:r>
      <w:r>
        <w:rPr>
          <w:rFonts w:hint="eastAsia" w:ascii="仿宋" w:hAnsi="仿宋" w:eastAsia="仿宋" w:cs="仿宋"/>
          <w:color w:val="auto"/>
          <w:kern w:val="0"/>
          <w:sz w:val="24"/>
        </w:rPr>
        <w:t>验收完成后,验收材料、数据作为档案予以保存。验收服务单位应在验收结束后</w:t>
      </w:r>
      <w:r>
        <w:rPr>
          <w:rFonts w:ascii="仿宋" w:hAnsi="仿宋" w:eastAsia="仿宋" w:cs="仿宋"/>
          <w:color w:val="auto"/>
          <w:kern w:val="0"/>
          <w:sz w:val="24"/>
        </w:rPr>
        <w:t>15</w:t>
      </w:r>
      <w:r>
        <w:rPr>
          <w:rFonts w:hint="eastAsia" w:ascii="仿宋" w:hAnsi="仿宋" w:eastAsia="仿宋" w:cs="仿宋"/>
          <w:color w:val="auto"/>
          <w:kern w:val="0"/>
          <w:sz w:val="24"/>
        </w:rPr>
        <w:t>天内至少移交一套完整的资料给采购人。</w:t>
      </w:r>
    </w:p>
    <w:p>
      <w:pPr>
        <w:tabs>
          <w:tab w:val="left" w:pos="0"/>
        </w:tabs>
        <w:spacing w:line="360" w:lineRule="auto"/>
        <w:ind w:firstLine="480"/>
        <w:rPr>
          <w:rFonts w:ascii="仿宋" w:hAnsi="仿宋" w:eastAsia="仿宋" w:cs="仿宋"/>
          <w:color w:val="auto"/>
          <w:kern w:val="0"/>
          <w:sz w:val="24"/>
        </w:rPr>
      </w:pPr>
      <w:r>
        <w:rPr>
          <w:rFonts w:ascii="仿宋" w:hAnsi="仿宋" w:eastAsia="仿宋" w:cs="仿宋"/>
          <w:color w:val="auto"/>
          <w:kern w:val="0"/>
          <w:sz w:val="24"/>
        </w:rPr>
        <w:t>3)</w:t>
      </w:r>
      <w:r>
        <w:rPr>
          <w:rFonts w:hint="eastAsia" w:ascii="仿宋" w:hAnsi="仿宋" w:eastAsia="仿宋" w:cs="仿宋"/>
          <w:color w:val="auto"/>
          <w:kern w:val="0"/>
          <w:sz w:val="24"/>
        </w:rPr>
        <w:t>验收标准</w:t>
      </w:r>
      <w:r>
        <w:rPr>
          <w:rFonts w:ascii="仿宋" w:hAnsi="仿宋" w:eastAsia="仿宋" w:cs="仿宋"/>
          <w:color w:val="auto"/>
          <w:kern w:val="0"/>
          <w:sz w:val="24"/>
        </w:rPr>
        <w:t>:</w:t>
      </w:r>
      <w:r>
        <w:rPr>
          <w:rFonts w:hint="eastAsia" w:ascii="仿宋" w:hAnsi="仿宋" w:eastAsia="仿宋" w:cs="仿宋"/>
          <w:color w:val="auto"/>
          <w:kern w:val="0"/>
          <w:sz w:val="24"/>
        </w:rPr>
        <w:t>①中标人已按合同约定的监理服务要求履行了相应职责</w:t>
      </w:r>
      <w:r>
        <w:rPr>
          <w:rFonts w:ascii="仿宋" w:hAnsi="仿宋" w:eastAsia="仿宋" w:cs="仿宋"/>
          <w:color w:val="auto"/>
          <w:kern w:val="0"/>
          <w:sz w:val="24"/>
        </w:rPr>
        <w:t>,</w:t>
      </w:r>
      <w:r>
        <w:rPr>
          <w:rFonts w:hint="eastAsia" w:ascii="仿宋" w:hAnsi="仿宋" w:eastAsia="仿宋" w:cs="仿宋"/>
          <w:color w:val="auto"/>
          <w:kern w:val="0"/>
          <w:sz w:val="24"/>
        </w:rPr>
        <w:t>并协助采购人完成相关信息技术项目验收、完成审计。②项目团队人员与合同约定的人员一致</w:t>
      </w:r>
      <w:r>
        <w:rPr>
          <w:rFonts w:ascii="仿宋" w:hAnsi="仿宋" w:eastAsia="仿宋" w:cs="仿宋"/>
          <w:color w:val="auto"/>
          <w:kern w:val="0"/>
          <w:sz w:val="24"/>
        </w:rPr>
        <w:t>,</w:t>
      </w:r>
      <w:r>
        <w:rPr>
          <w:rFonts w:hint="eastAsia" w:ascii="仿宋" w:hAnsi="仿宋" w:eastAsia="仿宋" w:cs="仿宋"/>
          <w:color w:val="auto"/>
          <w:kern w:val="0"/>
          <w:sz w:val="24"/>
        </w:rPr>
        <w:t>提供监理服务人员数量符合合同约定的人数。③提供的监理服务成果文件资料符合合同约定要求。</w:t>
      </w:r>
    </w:p>
    <w:p>
      <w:pPr>
        <w:tabs>
          <w:tab w:val="left" w:pos="0"/>
        </w:tabs>
        <w:spacing w:line="360" w:lineRule="auto"/>
        <w:ind w:firstLine="480"/>
        <w:rPr>
          <w:rFonts w:ascii="仿宋" w:hAnsi="仿宋" w:eastAsia="仿宋" w:cs="仿宋"/>
          <w:b/>
          <w:bCs/>
          <w:color w:val="auto"/>
          <w:kern w:val="0"/>
          <w:sz w:val="24"/>
        </w:rPr>
      </w:pPr>
      <w:r>
        <w:rPr>
          <w:rFonts w:hint="eastAsia" w:ascii="仿宋" w:hAnsi="仿宋" w:eastAsia="仿宋" w:cs="仿宋"/>
          <w:b/>
          <w:bCs/>
          <w:color w:val="auto"/>
          <w:kern w:val="0"/>
          <w:sz w:val="24"/>
        </w:rPr>
        <w:t>（七）监理工作相关管控软件</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投标人具有项目管理软件，可对项目进行全过程智能化跟踪管理。</w:t>
      </w:r>
    </w:p>
    <w:p>
      <w:pPr>
        <w:tabs>
          <w:tab w:val="left" w:pos="0"/>
        </w:tabs>
        <w:spacing w:line="360" w:lineRule="auto"/>
        <w:rPr>
          <w:rFonts w:ascii="仿宋" w:hAnsi="仿宋" w:eastAsia="仿宋" w:cs="仿宋"/>
          <w:b/>
          <w:bCs/>
          <w:color w:val="auto"/>
          <w:kern w:val="0"/>
          <w:sz w:val="24"/>
        </w:rPr>
      </w:pPr>
      <w:r>
        <w:rPr>
          <w:rFonts w:hint="eastAsia" w:ascii="仿宋" w:hAnsi="仿宋" w:eastAsia="仿宋" w:cs="仿宋"/>
          <w:b/>
          <w:bCs/>
          <w:color w:val="auto"/>
          <w:kern w:val="0"/>
          <w:sz w:val="24"/>
        </w:rPr>
        <w:t>四、监理服务人员及考核要求</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监理单位应该具有信息系统工程监理履约能力。监理队伍的专业能力应该涵盖本项目的各方面技术需求。监理队伍的人员数量和时间应该得到保证。投标人应提供完整的监理人员名单，</w:t>
      </w:r>
      <w:r>
        <w:rPr>
          <w:rFonts w:hint="eastAsia" w:ascii="仿宋" w:hAnsi="仿宋" w:eastAsia="仿宋" w:cs="仿宋"/>
          <w:color w:val="auto"/>
          <w:kern w:val="0"/>
          <w:sz w:val="24"/>
        </w:rPr>
        <w:t>本项目监理服务团队不少于4人，其中</w:t>
      </w:r>
      <w:r>
        <w:rPr>
          <w:rFonts w:ascii="仿宋" w:hAnsi="仿宋" w:eastAsia="仿宋" w:cs="仿宋"/>
          <w:color w:val="auto"/>
          <w:kern w:val="0"/>
          <w:sz w:val="24"/>
        </w:rPr>
        <w:t>建设期间</w:t>
      </w:r>
      <w:r>
        <w:rPr>
          <w:rFonts w:hint="eastAsia" w:ascii="仿宋" w:hAnsi="仿宋" w:eastAsia="仿宋" w:cs="仿宋"/>
          <w:color w:val="auto"/>
          <w:kern w:val="0"/>
          <w:sz w:val="24"/>
        </w:rPr>
        <w:t>常驻监理工程师不少于1人，驻场监理工程师需具有信息系统监理师证书</w:t>
      </w:r>
      <w:r>
        <w:rPr>
          <w:rFonts w:ascii="仿宋" w:hAnsi="仿宋" w:eastAsia="仿宋" w:cs="仿宋"/>
          <w:color w:val="auto"/>
          <w:kern w:val="0"/>
          <w:sz w:val="24"/>
        </w:rPr>
        <w:t>。运维服务期内，按需到场服务</w:t>
      </w:r>
      <w:r>
        <w:rPr>
          <w:rFonts w:hint="eastAsia" w:ascii="仿宋" w:hAnsi="仿宋" w:eastAsia="仿宋" w:cs="仿宋"/>
          <w:color w:val="auto"/>
          <w:kern w:val="0"/>
          <w:sz w:val="24"/>
        </w:rPr>
        <w:t>。</w:t>
      </w:r>
      <w:r>
        <w:rPr>
          <w:rFonts w:hint="eastAsia" w:ascii="仿宋" w:hAnsi="仿宋" w:eastAsia="仿宋" w:cs="仿宋"/>
          <w:color w:val="auto"/>
          <w:kern w:val="0"/>
          <w:sz w:val="24"/>
        </w:rPr>
        <w:t>监理人员不得随意更换，如需更换须事先书面报请采购人同意。</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监理服务期内，监理项目组按照以下要求进行考核：</w:t>
      </w:r>
    </w:p>
    <w:tbl>
      <w:tblPr>
        <w:tblStyle w:val="6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1329"/>
        <w:gridCol w:w="6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tcBorders>
              <w:top w:val="single" w:color="auto" w:sz="4" w:space="0"/>
              <w:left w:val="single" w:color="auto" w:sz="4" w:space="0"/>
              <w:bottom w:val="single" w:color="auto" w:sz="4" w:space="0"/>
              <w:right w:val="single" w:color="auto" w:sz="4" w:space="0"/>
            </w:tcBorders>
            <w:noWrap/>
            <w:vAlign w:val="center"/>
          </w:tcPr>
          <w:p>
            <w:pPr>
              <w:tabs>
                <w:tab w:val="left" w:pos="0"/>
              </w:tabs>
              <w:spacing w:line="360" w:lineRule="auto"/>
              <w:jc w:val="center"/>
              <w:rPr>
                <w:rFonts w:ascii="仿宋" w:hAnsi="仿宋" w:eastAsia="仿宋" w:cs="仿宋"/>
                <w:b/>
                <w:bCs/>
                <w:color w:val="auto"/>
                <w:kern w:val="0"/>
                <w:sz w:val="24"/>
              </w:rPr>
            </w:pPr>
            <w:r>
              <w:rPr>
                <w:rFonts w:hint="eastAsia" w:ascii="仿宋" w:hAnsi="仿宋" w:eastAsia="仿宋" w:cs="仿宋"/>
                <w:b/>
                <w:bCs/>
                <w:color w:val="auto"/>
                <w:kern w:val="0"/>
                <w:sz w:val="24"/>
              </w:rPr>
              <w:t>序号</w:t>
            </w:r>
          </w:p>
        </w:tc>
        <w:tc>
          <w:tcPr>
            <w:tcW w:w="782" w:type="pct"/>
            <w:tcBorders>
              <w:top w:val="single" w:color="auto" w:sz="4" w:space="0"/>
              <w:left w:val="single" w:color="auto" w:sz="4" w:space="0"/>
              <w:bottom w:val="single" w:color="auto" w:sz="4" w:space="0"/>
              <w:right w:val="single" w:color="auto" w:sz="4" w:space="0"/>
            </w:tcBorders>
            <w:noWrap/>
            <w:vAlign w:val="center"/>
          </w:tcPr>
          <w:p>
            <w:pPr>
              <w:tabs>
                <w:tab w:val="left" w:pos="0"/>
              </w:tabs>
              <w:spacing w:line="360" w:lineRule="auto"/>
              <w:jc w:val="center"/>
              <w:rPr>
                <w:rFonts w:ascii="仿宋" w:hAnsi="仿宋" w:eastAsia="仿宋" w:cs="仿宋"/>
                <w:b/>
                <w:bCs/>
                <w:color w:val="auto"/>
                <w:kern w:val="0"/>
                <w:sz w:val="24"/>
              </w:rPr>
            </w:pPr>
            <w:r>
              <w:rPr>
                <w:rFonts w:hint="eastAsia" w:ascii="仿宋" w:hAnsi="仿宋" w:eastAsia="仿宋" w:cs="仿宋"/>
                <w:b/>
                <w:bCs/>
                <w:color w:val="auto"/>
                <w:kern w:val="0"/>
                <w:sz w:val="24"/>
              </w:rPr>
              <w:t>考核项目</w:t>
            </w:r>
          </w:p>
        </w:tc>
        <w:tc>
          <w:tcPr>
            <w:tcW w:w="3765" w:type="pct"/>
            <w:tcBorders>
              <w:top w:val="single" w:color="auto" w:sz="4" w:space="0"/>
              <w:left w:val="single" w:color="auto" w:sz="4" w:space="0"/>
              <w:bottom w:val="single" w:color="auto" w:sz="4" w:space="0"/>
              <w:right w:val="single" w:color="auto" w:sz="4" w:space="0"/>
            </w:tcBorders>
            <w:noWrap/>
            <w:vAlign w:val="center"/>
          </w:tcPr>
          <w:p>
            <w:pPr>
              <w:tabs>
                <w:tab w:val="left" w:pos="0"/>
              </w:tabs>
              <w:spacing w:line="360" w:lineRule="auto"/>
              <w:jc w:val="center"/>
              <w:rPr>
                <w:rFonts w:ascii="仿宋" w:hAnsi="仿宋" w:eastAsia="仿宋" w:cs="仿宋"/>
                <w:b/>
                <w:bCs/>
                <w:color w:val="auto"/>
                <w:kern w:val="0"/>
                <w:sz w:val="24"/>
              </w:rPr>
            </w:pPr>
            <w:r>
              <w:rPr>
                <w:rFonts w:hint="eastAsia" w:ascii="仿宋" w:hAnsi="仿宋" w:eastAsia="仿宋" w:cs="仿宋"/>
                <w:b/>
                <w:bCs/>
                <w:color w:val="auto"/>
                <w:kern w:val="0"/>
                <w:sz w:val="24"/>
              </w:rPr>
              <w:t>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452" w:type="pct"/>
            <w:vMerge w:val="restart"/>
            <w:tcBorders>
              <w:top w:val="single" w:color="auto" w:sz="4" w:space="0"/>
              <w:left w:val="single" w:color="auto" w:sz="4" w:space="0"/>
              <w:right w:val="single" w:color="auto" w:sz="4" w:space="0"/>
            </w:tcBorders>
            <w:noWrap/>
            <w:vAlign w:val="center"/>
          </w:tcPr>
          <w:p>
            <w:pPr>
              <w:tabs>
                <w:tab w:val="left" w:pos="0"/>
              </w:tabs>
              <w:spacing w:line="360" w:lineRule="auto"/>
              <w:jc w:val="center"/>
              <w:rPr>
                <w:rFonts w:ascii="仿宋" w:hAnsi="仿宋" w:eastAsia="仿宋" w:cs="仿宋"/>
                <w:b/>
                <w:bCs/>
                <w:color w:val="auto"/>
                <w:kern w:val="0"/>
                <w:sz w:val="24"/>
              </w:rPr>
            </w:pPr>
            <w:r>
              <w:rPr>
                <w:rFonts w:hint="eastAsia" w:ascii="仿宋" w:hAnsi="仿宋" w:eastAsia="仿宋" w:cs="仿宋"/>
                <w:b/>
                <w:bCs/>
                <w:color w:val="auto"/>
                <w:kern w:val="0"/>
                <w:sz w:val="24"/>
              </w:rPr>
              <w:t>1</w:t>
            </w:r>
          </w:p>
        </w:tc>
        <w:tc>
          <w:tcPr>
            <w:tcW w:w="782" w:type="pct"/>
            <w:vMerge w:val="restart"/>
            <w:tcBorders>
              <w:top w:val="single" w:color="auto" w:sz="4" w:space="0"/>
              <w:left w:val="single" w:color="auto" w:sz="4" w:space="0"/>
              <w:right w:val="single" w:color="auto" w:sz="4" w:space="0"/>
            </w:tcBorders>
            <w:noWrap/>
            <w:vAlign w:val="center"/>
          </w:tcPr>
          <w:p>
            <w:pPr>
              <w:tabs>
                <w:tab w:val="left" w:pos="0"/>
              </w:tabs>
              <w:spacing w:line="360" w:lineRule="auto"/>
              <w:jc w:val="center"/>
              <w:rPr>
                <w:rFonts w:ascii="仿宋" w:hAnsi="仿宋" w:eastAsia="仿宋" w:cs="仿宋"/>
                <w:b/>
                <w:bCs/>
                <w:color w:val="auto"/>
                <w:kern w:val="0"/>
                <w:sz w:val="24"/>
              </w:rPr>
            </w:pPr>
            <w:r>
              <w:rPr>
                <w:rFonts w:hint="eastAsia" w:ascii="仿宋" w:hAnsi="仿宋" w:eastAsia="仿宋" w:cs="仿宋"/>
                <w:b/>
                <w:bCs/>
                <w:color w:val="auto"/>
                <w:kern w:val="0"/>
                <w:sz w:val="24"/>
              </w:rPr>
              <w:t>人员组织</w:t>
            </w:r>
          </w:p>
        </w:tc>
        <w:tc>
          <w:tcPr>
            <w:tcW w:w="3765" w:type="pct"/>
            <w:tcBorders>
              <w:top w:val="single" w:color="auto" w:sz="4" w:space="0"/>
              <w:left w:val="single" w:color="auto" w:sz="4" w:space="0"/>
              <w:bottom w:val="single" w:color="auto" w:sz="4" w:space="0"/>
              <w:right w:val="single" w:color="auto" w:sz="4" w:space="0"/>
            </w:tcBorders>
            <w:noWrap/>
            <w:vAlign w:val="center"/>
          </w:tcPr>
          <w:p>
            <w:pPr>
              <w:tabs>
                <w:tab w:val="left" w:pos="0"/>
              </w:tabs>
              <w:spacing w:line="360" w:lineRule="auto"/>
              <w:rPr>
                <w:rFonts w:ascii="仿宋" w:hAnsi="仿宋" w:eastAsia="仿宋" w:cs="仿宋"/>
                <w:color w:val="auto"/>
                <w:kern w:val="0"/>
                <w:sz w:val="24"/>
              </w:rPr>
            </w:pPr>
            <w:r>
              <w:rPr>
                <w:rFonts w:hint="eastAsia" w:ascii="仿宋" w:hAnsi="仿宋" w:eastAsia="仿宋" w:cs="仿宋"/>
                <w:color w:val="auto"/>
                <w:kern w:val="0"/>
                <w:sz w:val="24"/>
              </w:rPr>
              <w:t>监理过程中，项目班子人员调整必须经过业主单位书面同意。如擅自调整项目班子人员，发现一次扣3000元；擅自调整项目主要负责人，发现一次扣5000元。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452" w:type="pct"/>
            <w:vMerge w:val="continue"/>
            <w:tcBorders>
              <w:left w:val="single" w:color="auto" w:sz="4" w:space="0"/>
              <w:bottom w:val="single" w:color="auto" w:sz="4" w:space="0"/>
              <w:right w:val="single" w:color="auto" w:sz="4" w:space="0"/>
            </w:tcBorders>
            <w:noWrap/>
            <w:vAlign w:val="center"/>
          </w:tcPr>
          <w:p>
            <w:pPr>
              <w:tabs>
                <w:tab w:val="left" w:pos="0"/>
              </w:tabs>
              <w:spacing w:line="360" w:lineRule="auto"/>
              <w:jc w:val="center"/>
              <w:rPr>
                <w:rFonts w:ascii="仿宋" w:hAnsi="仿宋" w:eastAsia="仿宋" w:cs="仿宋"/>
                <w:b/>
                <w:bCs/>
                <w:color w:val="auto"/>
                <w:kern w:val="0"/>
                <w:sz w:val="24"/>
              </w:rPr>
            </w:pPr>
          </w:p>
        </w:tc>
        <w:tc>
          <w:tcPr>
            <w:tcW w:w="782" w:type="pct"/>
            <w:vMerge w:val="continue"/>
            <w:tcBorders>
              <w:left w:val="single" w:color="auto" w:sz="4" w:space="0"/>
              <w:bottom w:val="single" w:color="auto" w:sz="4" w:space="0"/>
              <w:right w:val="single" w:color="auto" w:sz="4" w:space="0"/>
            </w:tcBorders>
            <w:noWrap/>
            <w:vAlign w:val="center"/>
          </w:tcPr>
          <w:p>
            <w:pPr>
              <w:tabs>
                <w:tab w:val="left" w:pos="0"/>
              </w:tabs>
              <w:spacing w:line="360" w:lineRule="auto"/>
              <w:jc w:val="center"/>
              <w:rPr>
                <w:rFonts w:ascii="仿宋" w:hAnsi="仿宋" w:eastAsia="仿宋" w:cs="仿宋"/>
                <w:b/>
                <w:bCs/>
                <w:color w:val="auto"/>
                <w:kern w:val="0"/>
                <w:sz w:val="24"/>
              </w:rPr>
            </w:pPr>
          </w:p>
        </w:tc>
        <w:tc>
          <w:tcPr>
            <w:tcW w:w="3765" w:type="pct"/>
            <w:tcBorders>
              <w:top w:val="single" w:color="auto" w:sz="4" w:space="0"/>
              <w:left w:val="single" w:color="auto" w:sz="4" w:space="0"/>
              <w:bottom w:val="single" w:color="auto" w:sz="4" w:space="0"/>
              <w:right w:val="single" w:color="auto" w:sz="4" w:space="0"/>
            </w:tcBorders>
            <w:noWrap/>
            <w:vAlign w:val="center"/>
          </w:tcPr>
          <w:p>
            <w:pPr>
              <w:tabs>
                <w:tab w:val="left" w:pos="0"/>
              </w:tabs>
              <w:spacing w:line="360" w:lineRule="auto"/>
              <w:rPr>
                <w:rFonts w:ascii="仿宋" w:hAnsi="仿宋" w:eastAsia="仿宋" w:cs="仿宋"/>
                <w:color w:val="auto"/>
                <w:kern w:val="0"/>
                <w:sz w:val="24"/>
              </w:rPr>
            </w:pPr>
            <w:r>
              <w:rPr>
                <w:rFonts w:hint="eastAsia" w:ascii="仿宋" w:hAnsi="仿宋" w:eastAsia="仿宋" w:cs="仿宋"/>
                <w:color w:val="auto"/>
                <w:kern w:val="0"/>
                <w:sz w:val="24"/>
              </w:rPr>
              <w:t>1</w:t>
            </w:r>
            <w:r>
              <w:rPr>
                <w:rFonts w:ascii="仿宋" w:hAnsi="仿宋" w:eastAsia="仿宋" w:cs="仿宋"/>
                <w:color w:val="auto"/>
                <w:kern w:val="0"/>
                <w:sz w:val="24"/>
              </w:rPr>
              <w:t>.</w:t>
            </w:r>
            <w:r>
              <w:rPr>
                <w:rFonts w:hint="eastAsia" w:ascii="仿宋" w:hAnsi="仿宋" w:eastAsia="仿宋" w:cs="仿宋"/>
                <w:color w:val="auto"/>
                <w:kern w:val="0"/>
                <w:sz w:val="24"/>
              </w:rPr>
              <w:t>监理人员应严格遵守甲方工作要求，未遵守甲方工作要求的每次扣200元；</w:t>
            </w:r>
          </w:p>
          <w:p>
            <w:pPr>
              <w:tabs>
                <w:tab w:val="left" w:pos="0"/>
              </w:tabs>
              <w:spacing w:line="360" w:lineRule="auto"/>
              <w:rPr>
                <w:rFonts w:ascii="仿宋" w:hAnsi="仿宋" w:eastAsia="仿宋" w:cs="仿宋"/>
                <w:color w:val="auto"/>
                <w:kern w:val="0"/>
                <w:sz w:val="24"/>
              </w:rPr>
            </w:pPr>
            <w:r>
              <w:rPr>
                <w:rFonts w:hint="eastAsia" w:ascii="仿宋" w:hAnsi="仿宋" w:eastAsia="仿宋" w:cs="仿宋"/>
                <w:color w:val="auto"/>
                <w:kern w:val="0"/>
                <w:sz w:val="24"/>
              </w:rPr>
              <w:t>2</w:t>
            </w:r>
            <w:r>
              <w:rPr>
                <w:rFonts w:ascii="仿宋" w:hAnsi="仿宋" w:eastAsia="仿宋" w:cs="仿宋"/>
                <w:color w:val="auto"/>
                <w:kern w:val="0"/>
                <w:sz w:val="24"/>
              </w:rPr>
              <w:t>.</w:t>
            </w:r>
            <w:r>
              <w:rPr>
                <w:rFonts w:hint="eastAsia" w:ascii="仿宋" w:hAnsi="仿宋" w:eastAsia="仿宋" w:cs="仿宋"/>
                <w:color w:val="auto"/>
                <w:kern w:val="0"/>
                <w:sz w:val="24"/>
              </w:rPr>
              <w:t>项目实施期间，总监总请假天数不得超过10天，超出天数每天扣款600元；其它人员请假天数不得超过10天，超出天数每天扣款300元；</w:t>
            </w:r>
          </w:p>
          <w:p>
            <w:pPr>
              <w:tabs>
                <w:tab w:val="left" w:pos="0"/>
              </w:tabs>
              <w:spacing w:line="360" w:lineRule="auto"/>
              <w:rPr>
                <w:rFonts w:ascii="仿宋" w:hAnsi="仿宋" w:eastAsia="仿宋" w:cs="仿宋"/>
                <w:color w:val="auto"/>
                <w:kern w:val="0"/>
                <w:sz w:val="24"/>
              </w:rPr>
            </w:pPr>
            <w:r>
              <w:rPr>
                <w:rFonts w:hint="eastAsia" w:ascii="仿宋" w:hAnsi="仿宋" w:eastAsia="仿宋" w:cs="仿宋"/>
                <w:color w:val="auto"/>
                <w:kern w:val="0"/>
                <w:sz w:val="24"/>
              </w:rPr>
              <w:t>3</w:t>
            </w:r>
            <w:r>
              <w:rPr>
                <w:rFonts w:ascii="仿宋" w:hAnsi="仿宋" w:eastAsia="仿宋" w:cs="仿宋"/>
                <w:color w:val="auto"/>
                <w:kern w:val="0"/>
                <w:sz w:val="24"/>
              </w:rPr>
              <w:t>.</w:t>
            </w:r>
            <w:r>
              <w:rPr>
                <w:rFonts w:hint="eastAsia" w:ascii="仿宋" w:hAnsi="仿宋" w:eastAsia="仿宋" w:cs="仿宋"/>
                <w:color w:val="auto"/>
                <w:kern w:val="0"/>
                <w:sz w:val="24"/>
              </w:rPr>
              <w:t>工作（值班）时间维护专用电话必须由专职维护工作人员接听，无特殊原因不接听电话的，发现一次扣300元。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52" w:type="pct"/>
            <w:vMerge w:val="restart"/>
            <w:tcBorders>
              <w:top w:val="single" w:color="auto" w:sz="4" w:space="0"/>
              <w:left w:val="single" w:color="auto" w:sz="4" w:space="0"/>
              <w:right w:val="single" w:color="auto" w:sz="4" w:space="0"/>
            </w:tcBorders>
            <w:noWrap/>
            <w:vAlign w:val="center"/>
          </w:tcPr>
          <w:p>
            <w:pPr>
              <w:tabs>
                <w:tab w:val="left" w:pos="0"/>
              </w:tabs>
              <w:spacing w:line="360" w:lineRule="auto"/>
              <w:jc w:val="center"/>
              <w:rPr>
                <w:rFonts w:ascii="仿宋" w:hAnsi="仿宋" w:eastAsia="仿宋" w:cs="仿宋"/>
                <w:b/>
                <w:bCs/>
                <w:color w:val="auto"/>
                <w:kern w:val="0"/>
                <w:sz w:val="24"/>
              </w:rPr>
            </w:pPr>
            <w:r>
              <w:rPr>
                <w:rFonts w:hint="eastAsia" w:ascii="仿宋" w:hAnsi="仿宋" w:eastAsia="仿宋" w:cs="仿宋"/>
                <w:b/>
                <w:bCs/>
                <w:color w:val="auto"/>
                <w:kern w:val="0"/>
                <w:sz w:val="24"/>
              </w:rPr>
              <w:t>2</w:t>
            </w:r>
          </w:p>
        </w:tc>
        <w:tc>
          <w:tcPr>
            <w:tcW w:w="782" w:type="pct"/>
            <w:vMerge w:val="restart"/>
            <w:tcBorders>
              <w:top w:val="single" w:color="auto" w:sz="4" w:space="0"/>
              <w:left w:val="single" w:color="auto" w:sz="4" w:space="0"/>
              <w:right w:val="single" w:color="auto" w:sz="4" w:space="0"/>
            </w:tcBorders>
            <w:noWrap/>
            <w:vAlign w:val="center"/>
          </w:tcPr>
          <w:p>
            <w:pPr>
              <w:tabs>
                <w:tab w:val="left" w:pos="0"/>
              </w:tabs>
              <w:spacing w:line="360" w:lineRule="auto"/>
              <w:jc w:val="center"/>
              <w:rPr>
                <w:rFonts w:ascii="仿宋" w:hAnsi="仿宋" w:eastAsia="仿宋" w:cs="仿宋"/>
                <w:b/>
                <w:bCs/>
                <w:color w:val="auto"/>
                <w:kern w:val="0"/>
                <w:sz w:val="24"/>
              </w:rPr>
            </w:pPr>
            <w:r>
              <w:rPr>
                <w:rFonts w:hint="eastAsia" w:ascii="仿宋" w:hAnsi="仿宋" w:eastAsia="仿宋" w:cs="仿宋"/>
                <w:b/>
                <w:bCs/>
                <w:color w:val="auto"/>
                <w:kern w:val="0"/>
                <w:sz w:val="24"/>
              </w:rPr>
              <w:t>项目管理</w:t>
            </w:r>
          </w:p>
        </w:tc>
        <w:tc>
          <w:tcPr>
            <w:tcW w:w="3765" w:type="pct"/>
            <w:tcBorders>
              <w:top w:val="single" w:color="auto" w:sz="4" w:space="0"/>
              <w:left w:val="single" w:color="auto" w:sz="4" w:space="0"/>
              <w:right w:val="single" w:color="auto" w:sz="4" w:space="0"/>
            </w:tcBorders>
            <w:noWrap/>
            <w:vAlign w:val="center"/>
          </w:tcPr>
          <w:p>
            <w:pPr>
              <w:tabs>
                <w:tab w:val="left" w:pos="0"/>
              </w:tabs>
              <w:spacing w:line="360" w:lineRule="auto"/>
              <w:rPr>
                <w:rFonts w:ascii="仿宋" w:hAnsi="仿宋" w:eastAsia="仿宋" w:cs="仿宋"/>
                <w:color w:val="auto"/>
                <w:kern w:val="0"/>
                <w:sz w:val="24"/>
              </w:rPr>
            </w:pPr>
            <w:r>
              <w:rPr>
                <w:rFonts w:hint="eastAsia" w:ascii="仿宋" w:hAnsi="仿宋" w:eastAsia="仿宋" w:cs="仿宋"/>
                <w:color w:val="auto"/>
                <w:kern w:val="0"/>
                <w:sz w:val="24"/>
              </w:rPr>
              <w:t>监理例会须定期举行，监理单位须按时参加并形成纪要，无故缺席的发现一次扣1000元。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vMerge w:val="continue"/>
            <w:tcBorders>
              <w:left w:val="single" w:color="auto" w:sz="4" w:space="0"/>
              <w:right w:val="single" w:color="auto" w:sz="4" w:space="0"/>
            </w:tcBorders>
            <w:noWrap/>
            <w:vAlign w:val="center"/>
          </w:tcPr>
          <w:p>
            <w:pPr>
              <w:tabs>
                <w:tab w:val="left" w:pos="0"/>
              </w:tabs>
              <w:spacing w:line="360" w:lineRule="auto"/>
              <w:ind w:firstLine="480"/>
              <w:rPr>
                <w:rFonts w:ascii="仿宋" w:hAnsi="仿宋" w:eastAsia="仿宋" w:cs="仿宋"/>
                <w:color w:val="auto"/>
                <w:kern w:val="0"/>
                <w:sz w:val="24"/>
              </w:rPr>
            </w:pPr>
          </w:p>
        </w:tc>
        <w:tc>
          <w:tcPr>
            <w:tcW w:w="782" w:type="pct"/>
            <w:vMerge w:val="continue"/>
            <w:tcBorders>
              <w:left w:val="single" w:color="auto" w:sz="4" w:space="0"/>
              <w:right w:val="single" w:color="auto" w:sz="4" w:space="0"/>
            </w:tcBorders>
            <w:noWrap/>
            <w:vAlign w:val="center"/>
          </w:tcPr>
          <w:p>
            <w:pPr>
              <w:tabs>
                <w:tab w:val="left" w:pos="0"/>
              </w:tabs>
              <w:spacing w:line="360" w:lineRule="auto"/>
              <w:ind w:firstLine="480"/>
              <w:rPr>
                <w:rFonts w:ascii="仿宋" w:hAnsi="仿宋" w:eastAsia="仿宋" w:cs="仿宋"/>
                <w:color w:val="auto"/>
                <w:kern w:val="0"/>
                <w:sz w:val="24"/>
              </w:rPr>
            </w:pPr>
          </w:p>
        </w:tc>
        <w:tc>
          <w:tcPr>
            <w:tcW w:w="3765" w:type="pct"/>
            <w:tcBorders>
              <w:top w:val="single" w:color="auto" w:sz="4" w:space="0"/>
              <w:left w:val="single" w:color="auto" w:sz="4" w:space="0"/>
              <w:bottom w:val="single" w:color="auto" w:sz="4" w:space="0"/>
              <w:right w:val="single" w:color="auto" w:sz="4" w:space="0"/>
            </w:tcBorders>
            <w:noWrap/>
            <w:vAlign w:val="center"/>
          </w:tcPr>
          <w:p>
            <w:pPr>
              <w:tabs>
                <w:tab w:val="left" w:pos="0"/>
              </w:tabs>
              <w:spacing w:line="360" w:lineRule="auto"/>
              <w:rPr>
                <w:rFonts w:ascii="仿宋" w:hAnsi="仿宋" w:eastAsia="仿宋" w:cs="仿宋"/>
                <w:color w:val="auto"/>
                <w:kern w:val="0"/>
                <w:sz w:val="24"/>
              </w:rPr>
            </w:pPr>
            <w:r>
              <w:rPr>
                <w:rFonts w:hint="eastAsia" w:ascii="仿宋" w:hAnsi="仿宋" w:eastAsia="仿宋" w:cs="仿宋"/>
                <w:color w:val="auto"/>
                <w:kern w:val="0"/>
                <w:sz w:val="24"/>
              </w:rPr>
              <w:t>每月按时提交维护单位考核月报表。未做到的每次扣300元。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452" w:type="pct"/>
            <w:vMerge w:val="continue"/>
            <w:tcBorders>
              <w:left w:val="single" w:color="auto" w:sz="4" w:space="0"/>
              <w:right w:val="single" w:color="auto" w:sz="4" w:space="0"/>
            </w:tcBorders>
            <w:noWrap/>
            <w:vAlign w:val="center"/>
          </w:tcPr>
          <w:p>
            <w:pPr>
              <w:tabs>
                <w:tab w:val="left" w:pos="0"/>
              </w:tabs>
              <w:spacing w:line="360" w:lineRule="auto"/>
              <w:ind w:firstLine="480"/>
              <w:rPr>
                <w:rFonts w:ascii="仿宋" w:hAnsi="仿宋" w:eastAsia="仿宋" w:cs="仿宋"/>
                <w:color w:val="auto"/>
                <w:kern w:val="0"/>
                <w:sz w:val="24"/>
              </w:rPr>
            </w:pPr>
          </w:p>
        </w:tc>
        <w:tc>
          <w:tcPr>
            <w:tcW w:w="782" w:type="pct"/>
            <w:vMerge w:val="continue"/>
            <w:tcBorders>
              <w:left w:val="single" w:color="auto" w:sz="4" w:space="0"/>
              <w:right w:val="single" w:color="auto" w:sz="4" w:space="0"/>
            </w:tcBorders>
            <w:noWrap/>
            <w:vAlign w:val="center"/>
          </w:tcPr>
          <w:p>
            <w:pPr>
              <w:tabs>
                <w:tab w:val="left" w:pos="0"/>
              </w:tabs>
              <w:spacing w:line="360" w:lineRule="auto"/>
              <w:ind w:firstLine="480"/>
              <w:rPr>
                <w:rFonts w:ascii="仿宋" w:hAnsi="仿宋" w:eastAsia="仿宋" w:cs="仿宋"/>
                <w:color w:val="auto"/>
                <w:kern w:val="0"/>
                <w:sz w:val="24"/>
              </w:rPr>
            </w:pPr>
          </w:p>
        </w:tc>
        <w:tc>
          <w:tcPr>
            <w:tcW w:w="3765" w:type="pct"/>
            <w:tcBorders>
              <w:top w:val="single" w:color="auto" w:sz="4" w:space="0"/>
              <w:left w:val="single" w:color="auto" w:sz="4" w:space="0"/>
              <w:bottom w:val="single" w:color="auto" w:sz="4" w:space="0"/>
              <w:right w:val="single" w:color="auto" w:sz="4" w:space="0"/>
            </w:tcBorders>
            <w:noWrap/>
            <w:vAlign w:val="center"/>
          </w:tcPr>
          <w:p>
            <w:pPr>
              <w:tabs>
                <w:tab w:val="left" w:pos="0"/>
              </w:tabs>
              <w:spacing w:line="360" w:lineRule="auto"/>
              <w:rPr>
                <w:rFonts w:ascii="仿宋" w:hAnsi="仿宋" w:eastAsia="仿宋" w:cs="仿宋"/>
                <w:color w:val="auto"/>
                <w:kern w:val="0"/>
                <w:sz w:val="24"/>
              </w:rPr>
            </w:pPr>
            <w:r>
              <w:rPr>
                <w:rFonts w:hint="eastAsia" w:ascii="仿宋" w:hAnsi="仿宋" w:eastAsia="仿宋" w:cs="仿宋"/>
                <w:color w:val="auto"/>
                <w:kern w:val="0"/>
                <w:sz w:val="24"/>
              </w:rPr>
              <w:t>运维监理人员应将故障报修信息及时登记成册，故障修复及时确认。未做到的每次扣300元。</w:t>
            </w:r>
          </w:p>
        </w:tc>
      </w:tr>
    </w:tbl>
    <w:p>
      <w:pPr>
        <w:tabs>
          <w:tab w:val="left" w:pos="0"/>
        </w:tabs>
        <w:spacing w:line="360" w:lineRule="auto"/>
        <w:rPr>
          <w:rFonts w:ascii="仿宋" w:hAnsi="仿宋" w:eastAsia="仿宋" w:cs="仿宋"/>
          <w:b/>
          <w:bCs/>
          <w:color w:val="auto"/>
          <w:kern w:val="0"/>
          <w:sz w:val="24"/>
        </w:rPr>
      </w:pPr>
      <w:r>
        <w:rPr>
          <w:rFonts w:hint="eastAsia" w:ascii="仿宋" w:hAnsi="仿宋" w:eastAsia="仿宋" w:cs="仿宋"/>
          <w:b/>
          <w:bCs/>
          <w:color w:val="auto"/>
          <w:kern w:val="0"/>
          <w:sz w:val="24"/>
        </w:rPr>
        <w:t>五、商务要求</w:t>
      </w:r>
    </w:p>
    <w:tbl>
      <w:tblPr>
        <w:tblStyle w:val="64"/>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26"/>
        <w:gridCol w:w="696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8" w:type="pct"/>
            <w:tcBorders>
              <w:top w:val="single" w:color="auto" w:sz="4" w:space="0"/>
              <w:left w:val="single" w:color="auto" w:sz="4" w:space="0"/>
              <w:bottom w:val="nil"/>
              <w:right w:val="single" w:color="auto" w:sz="4" w:space="0"/>
              <w:tl2br w:val="nil"/>
              <w:tr2bl w:val="nil"/>
            </w:tcBorders>
            <w:noWrap/>
            <w:vAlign w:val="center"/>
          </w:tcPr>
          <w:p>
            <w:pPr>
              <w:tabs>
                <w:tab w:val="left" w:pos="0"/>
              </w:tabs>
              <w:spacing w:line="360" w:lineRule="auto"/>
              <w:jc w:val="center"/>
              <w:rPr>
                <w:rFonts w:ascii="仿宋" w:hAnsi="仿宋" w:eastAsia="仿宋" w:cs="仿宋"/>
                <w:b/>
                <w:bCs/>
                <w:color w:val="auto"/>
                <w:kern w:val="0"/>
                <w:sz w:val="24"/>
              </w:rPr>
            </w:pPr>
            <w:bookmarkStart w:id="24" w:name="bookmark192"/>
            <w:r>
              <w:rPr>
                <w:rFonts w:hint="eastAsia" w:ascii="仿宋" w:hAnsi="仿宋" w:eastAsia="仿宋" w:cs="仿宋"/>
                <w:b/>
                <w:bCs/>
                <w:color w:val="auto"/>
                <w:kern w:val="0"/>
                <w:sz w:val="24"/>
              </w:rPr>
              <w:t>项目</w:t>
            </w:r>
          </w:p>
        </w:tc>
        <w:tc>
          <w:tcPr>
            <w:tcW w:w="4102" w:type="pct"/>
            <w:tcBorders>
              <w:top w:val="single" w:color="auto" w:sz="4" w:space="0"/>
              <w:left w:val="single" w:color="auto" w:sz="4" w:space="0"/>
              <w:bottom w:val="single" w:color="auto" w:sz="4" w:space="0"/>
              <w:right w:val="single" w:color="auto" w:sz="4" w:space="0"/>
              <w:tl2br w:val="nil"/>
              <w:tr2bl w:val="nil"/>
            </w:tcBorders>
            <w:noWrap/>
            <w:vAlign w:val="center"/>
          </w:tcPr>
          <w:p>
            <w:pPr>
              <w:tabs>
                <w:tab w:val="left" w:pos="0"/>
              </w:tabs>
              <w:spacing w:line="360" w:lineRule="auto"/>
              <w:jc w:val="center"/>
              <w:rPr>
                <w:rFonts w:ascii="仿宋" w:hAnsi="仿宋" w:eastAsia="仿宋" w:cs="仿宋"/>
                <w:b/>
                <w:bCs/>
                <w:color w:val="auto"/>
                <w:kern w:val="0"/>
                <w:sz w:val="24"/>
              </w:rPr>
            </w:pPr>
            <w:r>
              <w:rPr>
                <w:rFonts w:hint="eastAsia" w:ascii="仿宋" w:hAnsi="仿宋" w:eastAsia="仿宋" w:cs="仿宋"/>
                <w:b/>
                <w:bCs/>
                <w:color w:val="auto"/>
                <w:kern w:val="0"/>
                <w:sz w:val="24"/>
              </w:rPr>
              <w:t>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8" w:type="pct"/>
            <w:tcBorders>
              <w:top w:val="single" w:color="auto" w:sz="4" w:space="0"/>
              <w:left w:val="single" w:color="auto" w:sz="4" w:space="0"/>
              <w:bottom w:val="nil"/>
              <w:right w:val="single" w:color="auto" w:sz="4" w:space="0"/>
              <w:tl2br w:val="nil"/>
              <w:tr2bl w:val="nil"/>
            </w:tcBorders>
            <w:noWrap/>
            <w:vAlign w:val="center"/>
          </w:tcPr>
          <w:p>
            <w:pPr>
              <w:tabs>
                <w:tab w:val="left" w:pos="0"/>
              </w:tabs>
              <w:spacing w:line="360" w:lineRule="auto"/>
              <w:jc w:val="center"/>
              <w:rPr>
                <w:rFonts w:ascii="仿宋" w:hAnsi="仿宋" w:eastAsia="仿宋" w:cs="仿宋"/>
                <w:b/>
                <w:bCs/>
                <w:color w:val="auto"/>
                <w:kern w:val="0"/>
                <w:sz w:val="24"/>
              </w:rPr>
            </w:pPr>
            <w:r>
              <w:rPr>
                <w:rFonts w:hint="eastAsia" w:ascii="仿宋" w:hAnsi="仿宋" w:eastAsia="仿宋" w:cs="仿宋"/>
                <w:b/>
                <w:bCs/>
                <w:color w:val="auto"/>
                <w:kern w:val="0"/>
                <w:sz w:val="24"/>
              </w:rPr>
              <w:t>监理服务期</w:t>
            </w:r>
          </w:p>
        </w:tc>
        <w:tc>
          <w:tcPr>
            <w:tcW w:w="4102" w:type="pct"/>
            <w:tcBorders>
              <w:top w:val="single" w:color="auto" w:sz="4" w:space="0"/>
              <w:left w:val="single" w:color="auto" w:sz="4" w:space="0"/>
              <w:bottom w:val="single" w:color="auto" w:sz="4" w:space="0"/>
              <w:right w:val="single" w:color="auto" w:sz="4" w:space="0"/>
              <w:tl2br w:val="nil"/>
              <w:tr2bl w:val="nil"/>
            </w:tcBorders>
            <w:noWrap/>
            <w:vAlign w:val="center"/>
          </w:tcPr>
          <w:p>
            <w:pPr>
              <w:tabs>
                <w:tab w:val="left" w:pos="0"/>
              </w:tabs>
              <w:spacing w:line="360" w:lineRule="auto"/>
              <w:rPr>
                <w:rFonts w:ascii="仿宋" w:hAnsi="仿宋" w:eastAsia="仿宋" w:cs="仿宋"/>
                <w:color w:val="auto"/>
                <w:kern w:val="0"/>
                <w:sz w:val="24"/>
              </w:rPr>
            </w:pPr>
            <w:r>
              <w:rPr>
                <w:rFonts w:hint="eastAsia" w:ascii="仿宋" w:hAnsi="仿宋" w:eastAsia="仿宋" w:cs="仿宋"/>
                <w:color w:val="auto"/>
                <w:kern w:val="0"/>
                <w:sz w:val="24"/>
              </w:rPr>
              <w:t>合同签订之日起至3年服务期结束。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8" w:type="pct"/>
            <w:tcBorders>
              <w:top w:val="single" w:color="auto" w:sz="4" w:space="0"/>
              <w:left w:val="single" w:color="auto" w:sz="4" w:space="0"/>
              <w:bottom w:val="single" w:color="auto" w:sz="4" w:space="0"/>
              <w:right w:val="single" w:color="auto" w:sz="4" w:space="0"/>
              <w:tl2br w:val="nil"/>
              <w:tr2bl w:val="nil"/>
            </w:tcBorders>
            <w:noWrap/>
            <w:vAlign w:val="center"/>
          </w:tcPr>
          <w:p>
            <w:pPr>
              <w:tabs>
                <w:tab w:val="left" w:pos="0"/>
              </w:tabs>
              <w:spacing w:line="360" w:lineRule="auto"/>
              <w:jc w:val="center"/>
              <w:rPr>
                <w:rFonts w:ascii="仿宋" w:hAnsi="仿宋" w:eastAsia="仿宋" w:cs="仿宋"/>
                <w:b/>
                <w:bCs/>
                <w:color w:val="auto"/>
                <w:kern w:val="0"/>
                <w:sz w:val="24"/>
              </w:rPr>
            </w:pPr>
            <w:r>
              <w:rPr>
                <w:rFonts w:hint="eastAsia" w:ascii="仿宋" w:hAnsi="仿宋" w:eastAsia="仿宋" w:cs="仿宋"/>
                <w:b/>
                <w:bCs/>
                <w:color w:val="auto"/>
                <w:kern w:val="0"/>
                <w:sz w:val="24"/>
              </w:rPr>
              <w:t>投标报价要求</w:t>
            </w:r>
          </w:p>
        </w:tc>
        <w:tc>
          <w:tcPr>
            <w:tcW w:w="4102" w:type="pct"/>
            <w:tcBorders>
              <w:top w:val="single" w:color="auto" w:sz="4" w:space="0"/>
              <w:left w:val="single" w:color="auto" w:sz="4" w:space="0"/>
              <w:bottom w:val="single" w:color="auto" w:sz="4" w:space="0"/>
              <w:right w:val="single" w:color="auto" w:sz="4" w:space="0"/>
              <w:tl2br w:val="nil"/>
              <w:tr2bl w:val="nil"/>
            </w:tcBorders>
            <w:noWrap/>
            <w:vAlign w:val="center"/>
          </w:tcPr>
          <w:p>
            <w:pPr>
              <w:tabs>
                <w:tab w:val="left" w:pos="0"/>
              </w:tabs>
              <w:spacing w:line="360" w:lineRule="auto"/>
              <w:rPr>
                <w:rFonts w:ascii="仿宋" w:hAnsi="仿宋" w:eastAsia="仿宋" w:cs="仿宋"/>
                <w:color w:val="auto"/>
                <w:kern w:val="0"/>
                <w:sz w:val="24"/>
              </w:rPr>
            </w:pPr>
            <w:r>
              <w:rPr>
                <w:rFonts w:hint="eastAsia" w:ascii="仿宋" w:hAnsi="仿宋" w:eastAsia="仿宋" w:cs="仿宋"/>
                <w:color w:val="auto"/>
                <w:kern w:val="0"/>
                <w:sz w:val="24"/>
              </w:rPr>
              <w:t>1.投标方的报价不得超过采购预算，超过预算的报价无效。</w:t>
            </w:r>
          </w:p>
          <w:p>
            <w:pPr>
              <w:tabs>
                <w:tab w:val="left" w:pos="0"/>
              </w:tabs>
              <w:spacing w:line="360" w:lineRule="auto"/>
              <w:rPr>
                <w:rFonts w:ascii="仿宋" w:hAnsi="仿宋" w:eastAsia="仿宋" w:cs="仿宋"/>
                <w:color w:val="auto"/>
                <w:kern w:val="0"/>
                <w:sz w:val="24"/>
              </w:rPr>
            </w:pPr>
            <w:r>
              <w:rPr>
                <w:rFonts w:hint="eastAsia" w:ascii="仿宋" w:hAnsi="仿宋" w:eastAsia="仿宋" w:cs="仿宋"/>
                <w:color w:val="auto"/>
                <w:kern w:val="0"/>
                <w:sz w:val="24"/>
              </w:rPr>
              <w:t>2.投标报价包括监理服务费、技术资料费、设备和仪器使用费、保险费、税费等，包含合同中明示或暗示的所有一般风险、责任和义务等所产生的一切费用。投标人的投标报价为投标人所能承受的整个项目的一次性最终报价，如有漏项视同已包含在总报价内，合同总价和单价不做调整。</w:t>
            </w:r>
          </w:p>
          <w:p>
            <w:pPr>
              <w:tabs>
                <w:tab w:val="left" w:pos="0"/>
              </w:tabs>
              <w:spacing w:line="360" w:lineRule="auto"/>
              <w:rPr>
                <w:rFonts w:ascii="仿宋" w:hAnsi="仿宋" w:eastAsia="仿宋" w:cs="仿宋"/>
                <w:color w:val="auto"/>
                <w:kern w:val="0"/>
                <w:sz w:val="24"/>
              </w:rPr>
            </w:pPr>
            <w:r>
              <w:rPr>
                <w:rFonts w:hint="eastAsia" w:ascii="仿宋" w:hAnsi="仿宋" w:eastAsia="仿宋" w:cs="仿宋"/>
                <w:color w:val="auto"/>
                <w:kern w:val="0"/>
                <w:sz w:val="24"/>
              </w:rPr>
              <w:t>3.按国家规定由中标人缴纳的各种税收已包含在投标总价内，由中标人向税务机关缴纳。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8" w:type="pct"/>
            <w:tcBorders>
              <w:top w:val="single" w:color="auto" w:sz="4" w:space="0"/>
              <w:left w:val="single" w:color="auto" w:sz="4" w:space="0"/>
              <w:bottom w:val="nil"/>
              <w:right w:val="single" w:color="auto" w:sz="4" w:space="0"/>
              <w:tl2br w:val="nil"/>
              <w:tr2bl w:val="nil"/>
            </w:tcBorders>
            <w:noWrap/>
            <w:vAlign w:val="center"/>
          </w:tcPr>
          <w:p>
            <w:pPr>
              <w:tabs>
                <w:tab w:val="left" w:pos="0"/>
              </w:tabs>
              <w:spacing w:line="360" w:lineRule="auto"/>
              <w:jc w:val="center"/>
              <w:rPr>
                <w:rFonts w:ascii="仿宋" w:hAnsi="仿宋" w:eastAsia="仿宋" w:cs="仿宋"/>
                <w:b/>
                <w:bCs/>
                <w:color w:val="auto"/>
                <w:kern w:val="0"/>
                <w:sz w:val="24"/>
              </w:rPr>
            </w:pPr>
            <w:r>
              <w:rPr>
                <w:rFonts w:hint="eastAsia" w:ascii="仿宋" w:hAnsi="仿宋" w:eastAsia="仿宋" w:cs="仿宋"/>
                <w:b/>
                <w:bCs/>
                <w:color w:val="auto"/>
                <w:kern w:val="0"/>
                <w:sz w:val="24"/>
              </w:rPr>
              <w:t>验收要求</w:t>
            </w:r>
          </w:p>
        </w:tc>
        <w:tc>
          <w:tcPr>
            <w:tcW w:w="4102" w:type="pct"/>
            <w:tcBorders>
              <w:top w:val="single" w:color="auto" w:sz="4" w:space="0"/>
              <w:left w:val="single" w:color="auto" w:sz="4" w:space="0"/>
              <w:bottom w:val="single" w:color="auto" w:sz="4" w:space="0"/>
              <w:right w:val="single" w:color="auto" w:sz="4" w:space="0"/>
              <w:tl2br w:val="nil"/>
              <w:tr2bl w:val="nil"/>
            </w:tcBorders>
            <w:noWrap/>
            <w:vAlign w:val="center"/>
          </w:tcPr>
          <w:p>
            <w:pPr>
              <w:tabs>
                <w:tab w:val="left" w:pos="0"/>
              </w:tabs>
              <w:spacing w:line="360" w:lineRule="auto"/>
              <w:rPr>
                <w:rFonts w:ascii="仿宋" w:hAnsi="仿宋" w:eastAsia="仿宋" w:cs="仿宋"/>
                <w:color w:val="auto"/>
                <w:kern w:val="0"/>
                <w:sz w:val="24"/>
              </w:rPr>
            </w:pPr>
            <w:r>
              <w:rPr>
                <w:rFonts w:hint="eastAsia" w:ascii="仿宋" w:hAnsi="仿宋" w:eastAsia="仿宋" w:cs="仿宋"/>
                <w:color w:val="auto"/>
                <w:kern w:val="0"/>
                <w:sz w:val="24"/>
              </w:rPr>
              <w:t>根据中华人民共和国现行技术标准，按招标文件以及合同规定的验收评定标准等规范，由采购人组织验收，监理服务项目与建设项目同步验收，监理范围内的建设项目验收合格即监理项目验收合格。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8" w:type="pct"/>
            <w:tcBorders>
              <w:top w:val="single" w:color="auto" w:sz="4" w:space="0"/>
              <w:left w:val="single" w:color="auto" w:sz="4" w:space="0"/>
              <w:bottom w:val="single" w:color="auto" w:sz="4" w:space="0"/>
              <w:right w:val="single" w:color="auto" w:sz="4" w:space="0"/>
              <w:tl2br w:val="nil"/>
              <w:tr2bl w:val="nil"/>
            </w:tcBorders>
            <w:noWrap/>
            <w:vAlign w:val="center"/>
          </w:tcPr>
          <w:p>
            <w:pPr>
              <w:tabs>
                <w:tab w:val="left" w:pos="0"/>
              </w:tabs>
              <w:spacing w:line="360" w:lineRule="auto"/>
              <w:jc w:val="center"/>
              <w:rPr>
                <w:rFonts w:ascii="仿宋" w:hAnsi="仿宋" w:eastAsia="仿宋" w:cs="仿宋"/>
                <w:b/>
                <w:bCs/>
                <w:color w:val="auto"/>
                <w:kern w:val="0"/>
                <w:sz w:val="24"/>
              </w:rPr>
            </w:pPr>
            <w:r>
              <w:rPr>
                <w:rFonts w:hint="eastAsia" w:ascii="仿宋" w:hAnsi="仿宋" w:eastAsia="仿宋" w:cs="仿宋"/>
                <w:b/>
                <w:bCs/>
                <w:color w:val="auto"/>
                <w:kern w:val="0"/>
                <w:sz w:val="24"/>
              </w:rPr>
              <w:t>付款方式</w:t>
            </w:r>
          </w:p>
        </w:tc>
        <w:tc>
          <w:tcPr>
            <w:tcW w:w="4102" w:type="pct"/>
            <w:tcBorders>
              <w:top w:val="single" w:color="auto" w:sz="4" w:space="0"/>
              <w:left w:val="single" w:color="auto" w:sz="4" w:space="0"/>
              <w:bottom w:val="single" w:color="auto" w:sz="4" w:space="0"/>
              <w:right w:val="single" w:color="auto" w:sz="4" w:space="0"/>
              <w:tl2br w:val="nil"/>
              <w:tr2bl w:val="nil"/>
            </w:tcBorders>
            <w:noWrap/>
            <w:vAlign w:val="center"/>
          </w:tcPr>
          <w:p>
            <w:pPr>
              <w:tabs>
                <w:tab w:val="left" w:pos="0"/>
              </w:tabs>
              <w:spacing w:line="360" w:lineRule="auto"/>
              <w:rPr>
                <w:rFonts w:ascii="仿宋" w:hAnsi="仿宋" w:eastAsia="仿宋" w:cs="仿宋"/>
                <w:color w:val="auto"/>
                <w:kern w:val="0"/>
                <w:sz w:val="24"/>
              </w:rPr>
            </w:pPr>
            <w:r>
              <w:rPr>
                <w:rFonts w:hint="eastAsia" w:ascii="仿宋" w:hAnsi="仿宋" w:eastAsia="仿宋" w:cs="仿宋"/>
                <w:color w:val="auto"/>
                <w:kern w:val="0"/>
                <w:sz w:val="24"/>
              </w:rPr>
              <w:t>1.预付款：在合同生效以及具备实施条件后5个工作日内，支付监理合同总额的40%；</w:t>
            </w:r>
          </w:p>
          <w:p>
            <w:pPr>
              <w:tabs>
                <w:tab w:val="left" w:pos="0"/>
              </w:tabs>
              <w:spacing w:line="360" w:lineRule="auto"/>
              <w:rPr>
                <w:rFonts w:ascii="仿宋" w:hAnsi="仿宋" w:eastAsia="仿宋" w:cs="仿宋"/>
                <w:color w:val="auto"/>
                <w:kern w:val="0"/>
                <w:sz w:val="24"/>
              </w:rPr>
            </w:pPr>
            <w:r>
              <w:rPr>
                <w:rFonts w:hint="eastAsia" w:ascii="仿宋" w:hAnsi="仿宋" w:eastAsia="仿宋" w:cs="仿宋"/>
                <w:color w:val="auto"/>
                <w:kern w:val="0"/>
                <w:sz w:val="24"/>
              </w:rPr>
              <w:t>2.监理合同签订满6个月后10个工作日内，支付监理合同总额的30%；</w:t>
            </w:r>
          </w:p>
          <w:p>
            <w:pPr>
              <w:tabs>
                <w:tab w:val="left" w:pos="0"/>
              </w:tabs>
              <w:spacing w:line="360" w:lineRule="auto"/>
              <w:rPr>
                <w:rFonts w:ascii="仿宋" w:hAnsi="仿宋" w:eastAsia="仿宋" w:cs="仿宋"/>
                <w:color w:val="auto"/>
                <w:kern w:val="0"/>
                <w:sz w:val="24"/>
              </w:rPr>
            </w:pPr>
            <w:r>
              <w:rPr>
                <w:rFonts w:hint="eastAsia" w:ascii="仿宋" w:hAnsi="仿宋" w:eastAsia="仿宋" w:cs="仿宋"/>
                <w:color w:val="auto"/>
                <w:kern w:val="0"/>
                <w:sz w:val="24"/>
              </w:rPr>
              <w:t>3.监理服务期到期后10个工作日内，支付监理合同总额的30%。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8" w:type="pct"/>
            <w:tcBorders>
              <w:top w:val="single" w:color="auto" w:sz="4" w:space="0"/>
              <w:left w:val="single" w:color="auto" w:sz="4" w:space="0"/>
              <w:bottom w:val="single" w:color="auto" w:sz="4" w:space="0"/>
              <w:right w:val="single" w:color="auto" w:sz="4" w:space="0"/>
              <w:tl2br w:val="nil"/>
              <w:tr2bl w:val="nil"/>
            </w:tcBorders>
            <w:noWrap/>
            <w:vAlign w:val="center"/>
          </w:tcPr>
          <w:p>
            <w:pPr>
              <w:tabs>
                <w:tab w:val="left" w:pos="0"/>
              </w:tabs>
              <w:spacing w:line="360" w:lineRule="auto"/>
              <w:jc w:val="center"/>
              <w:rPr>
                <w:rFonts w:ascii="仿宋" w:hAnsi="仿宋" w:eastAsia="仿宋" w:cs="仿宋"/>
                <w:b/>
                <w:bCs/>
                <w:color w:val="auto"/>
                <w:kern w:val="0"/>
                <w:sz w:val="24"/>
              </w:rPr>
            </w:pPr>
            <w:r>
              <w:rPr>
                <w:rFonts w:hint="eastAsia" w:ascii="仿宋" w:hAnsi="仿宋" w:eastAsia="仿宋" w:cs="仿宋"/>
                <w:b/>
                <w:bCs/>
                <w:color w:val="auto"/>
                <w:kern w:val="0"/>
                <w:sz w:val="24"/>
              </w:rPr>
              <w:t>履约保证金</w:t>
            </w:r>
          </w:p>
        </w:tc>
        <w:tc>
          <w:tcPr>
            <w:tcW w:w="4102" w:type="pct"/>
            <w:tcBorders>
              <w:top w:val="single" w:color="auto" w:sz="4" w:space="0"/>
              <w:left w:val="single" w:color="auto" w:sz="4" w:space="0"/>
              <w:bottom w:val="single" w:color="auto" w:sz="4" w:space="0"/>
              <w:right w:val="single" w:color="auto" w:sz="4" w:space="0"/>
              <w:tl2br w:val="nil"/>
              <w:tr2bl w:val="nil"/>
            </w:tcBorders>
            <w:noWrap/>
            <w:vAlign w:val="center"/>
          </w:tcPr>
          <w:p>
            <w:pPr>
              <w:tabs>
                <w:tab w:val="left" w:pos="0"/>
              </w:tabs>
              <w:spacing w:line="360" w:lineRule="auto"/>
              <w:rPr>
                <w:rFonts w:ascii="仿宋" w:hAnsi="仿宋" w:eastAsia="仿宋" w:cs="仿宋"/>
                <w:color w:val="auto"/>
                <w:kern w:val="0"/>
                <w:sz w:val="24"/>
              </w:rPr>
            </w:pPr>
            <w:r>
              <w:rPr>
                <w:rFonts w:hint="eastAsia" w:ascii="仿宋" w:hAnsi="仿宋" w:eastAsia="仿宋" w:cs="仿宋"/>
                <w:color w:val="auto"/>
                <w:kern w:val="0"/>
                <w:sz w:val="24"/>
              </w:rPr>
              <w:t>□不收取。</w:t>
            </w:r>
          </w:p>
          <w:p>
            <w:pPr>
              <w:tabs>
                <w:tab w:val="left" w:pos="0"/>
              </w:tabs>
              <w:spacing w:line="360" w:lineRule="auto"/>
              <w:rPr>
                <w:rFonts w:ascii="仿宋" w:hAnsi="仿宋" w:eastAsia="仿宋" w:cs="仿宋"/>
                <w:color w:val="auto"/>
                <w:kern w:val="0"/>
                <w:sz w:val="24"/>
              </w:rPr>
            </w:pPr>
            <w:r>
              <w:rPr>
                <w:rFonts w:ascii="Segoe UI Symbol" w:hAnsi="Segoe UI Symbol" w:eastAsia="仿宋" w:cs="Segoe UI Symbol"/>
                <w:color w:val="auto"/>
                <w:kern w:val="0"/>
                <w:sz w:val="24"/>
              </w:rPr>
              <w:t>☑</w:t>
            </w:r>
            <w:r>
              <w:rPr>
                <w:rFonts w:hint="eastAsia" w:ascii="仿宋" w:hAnsi="仿宋" w:eastAsia="仿宋" w:cs="仿宋"/>
                <w:color w:val="auto"/>
                <w:kern w:val="0"/>
                <w:sz w:val="24"/>
              </w:rPr>
              <w:t>收取，按合同金额的1%计收，项目服务期满后无息退还。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8" w:type="pct"/>
            <w:tcBorders>
              <w:top w:val="single" w:color="auto" w:sz="4" w:space="0"/>
              <w:left w:val="single" w:color="auto" w:sz="4" w:space="0"/>
              <w:bottom w:val="single" w:color="auto" w:sz="4" w:space="0"/>
              <w:right w:val="single" w:color="auto" w:sz="4" w:space="0"/>
              <w:tl2br w:val="nil"/>
              <w:tr2bl w:val="nil"/>
            </w:tcBorders>
            <w:noWrap/>
            <w:vAlign w:val="center"/>
          </w:tcPr>
          <w:p>
            <w:pPr>
              <w:tabs>
                <w:tab w:val="left" w:pos="0"/>
              </w:tabs>
              <w:spacing w:line="360" w:lineRule="auto"/>
              <w:jc w:val="center"/>
              <w:rPr>
                <w:rFonts w:ascii="仿宋" w:hAnsi="仿宋" w:eastAsia="仿宋" w:cs="仿宋"/>
                <w:b/>
                <w:bCs/>
                <w:color w:val="auto"/>
                <w:kern w:val="0"/>
                <w:sz w:val="24"/>
              </w:rPr>
            </w:pPr>
            <w:r>
              <w:rPr>
                <w:rFonts w:hint="eastAsia" w:ascii="仿宋" w:hAnsi="仿宋" w:eastAsia="仿宋" w:cs="仿宋"/>
                <w:b/>
                <w:bCs/>
                <w:color w:val="auto"/>
                <w:kern w:val="0"/>
                <w:sz w:val="24"/>
              </w:rPr>
              <w:t>违约责任</w:t>
            </w:r>
          </w:p>
        </w:tc>
        <w:tc>
          <w:tcPr>
            <w:tcW w:w="4102" w:type="pct"/>
            <w:tcBorders>
              <w:top w:val="single" w:color="auto" w:sz="4" w:space="0"/>
              <w:left w:val="single" w:color="auto" w:sz="4" w:space="0"/>
              <w:bottom w:val="single" w:color="auto" w:sz="4" w:space="0"/>
              <w:right w:val="single" w:color="auto" w:sz="4" w:space="0"/>
              <w:tl2br w:val="nil"/>
              <w:tr2bl w:val="nil"/>
            </w:tcBorders>
            <w:noWrap/>
            <w:vAlign w:val="center"/>
          </w:tcPr>
          <w:p>
            <w:pPr>
              <w:tabs>
                <w:tab w:val="left" w:pos="0"/>
              </w:tabs>
              <w:spacing w:line="360" w:lineRule="auto"/>
              <w:rPr>
                <w:rFonts w:ascii="仿宋" w:hAnsi="仿宋" w:eastAsia="仿宋" w:cs="仿宋"/>
                <w:color w:val="auto"/>
                <w:kern w:val="0"/>
                <w:sz w:val="24"/>
              </w:rPr>
            </w:pPr>
            <w:r>
              <w:rPr>
                <w:rFonts w:hint="eastAsia" w:ascii="仿宋" w:hAnsi="仿宋" w:eastAsia="仿宋" w:cs="仿宋"/>
                <w:color w:val="auto"/>
                <w:kern w:val="0"/>
                <w:sz w:val="24"/>
              </w:rPr>
              <w:t>如无特别说明，按“第五章  采购合同主要条款指引”相关违约责任及争议解决方式内容。</w:t>
            </w:r>
          </w:p>
        </w:tc>
      </w:tr>
      <w:bookmarkEnd w:id="24"/>
    </w:tbl>
    <w:p>
      <w:pPr>
        <w:spacing w:line="360" w:lineRule="auto"/>
        <w:jc w:val="center"/>
        <w:outlineLvl w:val="0"/>
        <w:rPr>
          <w:rFonts w:ascii="仿宋" w:hAnsi="仿宋" w:eastAsia="仿宋" w:cs="仿宋"/>
          <w:b/>
          <w:color w:val="auto"/>
          <w:sz w:val="36"/>
          <w:szCs w:val="36"/>
        </w:rPr>
      </w:pPr>
    </w:p>
    <w:p>
      <w:pPr>
        <w:spacing w:line="360" w:lineRule="auto"/>
        <w:jc w:val="center"/>
        <w:outlineLvl w:val="0"/>
        <w:rPr>
          <w:rFonts w:ascii="仿宋" w:hAnsi="仿宋" w:eastAsia="仿宋" w:cs="仿宋"/>
          <w:b/>
          <w:color w:val="auto"/>
          <w:sz w:val="36"/>
          <w:szCs w:val="36"/>
        </w:rPr>
      </w:pPr>
      <w:r>
        <w:rPr>
          <w:rFonts w:hint="eastAsia" w:ascii="仿宋" w:hAnsi="仿宋" w:eastAsia="仿宋" w:cs="仿宋"/>
          <w:b/>
          <w:color w:val="auto"/>
          <w:sz w:val="24"/>
        </w:rPr>
        <w:br w:type="page"/>
      </w:r>
      <w:r>
        <w:rPr>
          <w:rFonts w:hint="eastAsia" w:ascii="仿宋" w:hAnsi="仿宋" w:eastAsia="仿宋" w:cs="仿宋"/>
          <w:b/>
          <w:color w:val="auto"/>
          <w:sz w:val="36"/>
          <w:szCs w:val="36"/>
        </w:rPr>
        <w:t xml:space="preserve">第四部分  </w:t>
      </w:r>
      <w:bookmarkStart w:id="25" w:name="_Toc184312100"/>
      <w:bookmarkEnd w:id="25"/>
      <w:bookmarkStart w:id="26" w:name="_Toc184313273"/>
      <w:bookmarkEnd w:id="26"/>
      <w:bookmarkStart w:id="27" w:name="_Toc184310284"/>
      <w:bookmarkEnd w:id="27"/>
      <w:bookmarkStart w:id="28" w:name="_Toc184312112"/>
      <w:bookmarkEnd w:id="28"/>
      <w:bookmarkStart w:id="29" w:name="_Toc184308075"/>
      <w:bookmarkEnd w:id="29"/>
      <w:bookmarkStart w:id="30" w:name="_Toc184308065"/>
      <w:bookmarkEnd w:id="30"/>
      <w:bookmarkStart w:id="31" w:name="_Toc184314480"/>
      <w:bookmarkEnd w:id="31"/>
      <w:bookmarkStart w:id="32" w:name="_Toc184310299"/>
      <w:bookmarkEnd w:id="32"/>
      <w:bookmarkStart w:id="33" w:name="_Toc184308062"/>
      <w:bookmarkEnd w:id="33"/>
      <w:bookmarkStart w:id="34" w:name="_Toc184310304"/>
      <w:bookmarkEnd w:id="34"/>
      <w:bookmarkStart w:id="35" w:name="_Toc184310300"/>
      <w:bookmarkEnd w:id="35"/>
      <w:bookmarkStart w:id="36" w:name="_Toc184310288"/>
      <w:bookmarkEnd w:id="36"/>
      <w:bookmarkStart w:id="37" w:name="_Toc184308054"/>
      <w:bookmarkEnd w:id="37"/>
      <w:bookmarkStart w:id="38" w:name="_Toc184312083"/>
      <w:bookmarkEnd w:id="38"/>
      <w:bookmarkStart w:id="39" w:name="_Toc184310289"/>
      <w:bookmarkEnd w:id="39"/>
      <w:bookmarkStart w:id="40" w:name="_Toc184314448"/>
      <w:bookmarkEnd w:id="40"/>
      <w:bookmarkStart w:id="41" w:name="_Toc184308105"/>
      <w:bookmarkEnd w:id="41"/>
      <w:bookmarkStart w:id="42" w:name="_Toc184314463"/>
      <w:bookmarkEnd w:id="42"/>
      <w:bookmarkStart w:id="43" w:name="_Toc184308086"/>
      <w:bookmarkEnd w:id="43"/>
      <w:bookmarkStart w:id="44" w:name="_Toc184312072"/>
      <w:bookmarkEnd w:id="44"/>
      <w:bookmarkStart w:id="45" w:name="_Toc184310286"/>
      <w:bookmarkEnd w:id="45"/>
      <w:bookmarkStart w:id="46" w:name="_Toc184312136"/>
      <w:bookmarkEnd w:id="46"/>
      <w:bookmarkStart w:id="47" w:name="_Toc184313289"/>
      <w:bookmarkEnd w:id="47"/>
      <w:bookmarkStart w:id="48" w:name="_Toc184312113"/>
      <w:bookmarkEnd w:id="48"/>
      <w:bookmarkStart w:id="49" w:name="_Toc184313248"/>
      <w:bookmarkEnd w:id="49"/>
      <w:bookmarkStart w:id="50" w:name="_Toc184312128"/>
      <w:bookmarkEnd w:id="50"/>
      <w:bookmarkStart w:id="51" w:name="_Toc184310292"/>
      <w:bookmarkEnd w:id="51"/>
      <w:bookmarkStart w:id="52" w:name="_Toc184312115"/>
      <w:bookmarkEnd w:id="52"/>
      <w:bookmarkStart w:id="53" w:name="_Toc184310341"/>
      <w:bookmarkEnd w:id="53"/>
      <w:bookmarkStart w:id="54" w:name="_Toc184313298"/>
      <w:bookmarkEnd w:id="54"/>
      <w:bookmarkStart w:id="55" w:name="_Toc184313253"/>
      <w:bookmarkEnd w:id="55"/>
      <w:bookmarkStart w:id="56" w:name="_Toc184313301"/>
      <w:bookmarkEnd w:id="56"/>
      <w:bookmarkStart w:id="57" w:name="_Toc184312105"/>
      <w:bookmarkEnd w:id="57"/>
      <w:bookmarkStart w:id="58" w:name="_Toc184313256"/>
      <w:bookmarkEnd w:id="58"/>
      <w:bookmarkStart w:id="59" w:name="_Toc184313276"/>
      <w:bookmarkEnd w:id="59"/>
      <w:bookmarkStart w:id="60" w:name="_Toc184308051"/>
      <w:bookmarkEnd w:id="60"/>
      <w:bookmarkStart w:id="61" w:name="_Toc184308041"/>
      <w:bookmarkEnd w:id="61"/>
      <w:bookmarkStart w:id="62" w:name="_Toc184308082"/>
      <w:bookmarkEnd w:id="62"/>
      <w:bookmarkStart w:id="63" w:name="_Toc184313242"/>
      <w:bookmarkEnd w:id="63"/>
      <w:bookmarkStart w:id="64" w:name="_Toc184314470"/>
      <w:bookmarkEnd w:id="64"/>
      <w:bookmarkStart w:id="65" w:name="_Toc184308040"/>
      <w:bookmarkEnd w:id="65"/>
      <w:bookmarkStart w:id="66" w:name="_Toc184308045"/>
      <w:bookmarkEnd w:id="66"/>
      <w:bookmarkStart w:id="67" w:name="_Toc184313281"/>
      <w:bookmarkEnd w:id="67"/>
      <w:bookmarkStart w:id="68" w:name="_Toc184313288"/>
      <w:bookmarkEnd w:id="68"/>
      <w:bookmarkStart w:id="69" w:name="_Toc184313265"/>
      <w:bookmarkEnd w:id="69"/>
      <w:bookmarkStart w:id="70" w:name="_Toc184314450"/>
      <w:bookmarkEnd w:id="70"/>
      <w:bookmarkStart w:id="71" w:name="_Toc184308042"/>
      <w:bookmarkEnd w:id="71"/>
      <w:bookmarkStart w:id="72" w:name="_Toc184313308"/>
      <w:bookmarkEnd w:id="72"/>
      <w:bookmarkStart w:id="73" w:name="_Toc184312117"/>
      <w:bookmarkEnd w:id="73"/>
      <w:bookmarkStart w:id="74" w:name="_Toc184312119"/>
      <w:bookmarkEnd w:id="74"/>
      <w:bookmarkStart w:id="75" w:name="_Toc184314414"/>
      <w:bookmarkEnd w:id="75"/>
      <w:bookmarkStart w:id="76" w:name="_Toc184310331"/>
      <w:bookmarkEnd w:id="76"/>
      <w:bookmarkStart w:id="77" w:name="_Toc184308087"/>
      <w:bookmarkEnd w:id="77"/>
      <w:bookmarkStart w:id="78" w:name="_Toc184308071"/>
      <w:bookmarkEnd w:id="78"/>
      <w:bookmarkStart w:id="79" w:name="_Toc184312135"/>
      <w:bookmarkEnd w:id="79"/>
      <w:bookmarkStart w:id="80" w:name="_Toc184308089"/>
      <w:bookmarkEnd w:id="80"/>
      <w:bookmarkStart w:id="81" w:name="_Toc184310343"/>
      <w:bookmarkEnd w:id="81"/>
      <w:bookmarkStart w:id="82" w:name="_Toc184314445"/>
      <w:bookmarkEnd w:id="82"/>
      <w:bookmarkStart w:id="83" w:name="_Toc184312120"/>
      <w:bookmarkEnd w:id="83"/>
      <w:bookmarkStart w:id="84" w:name="_Toc184314430"/>
      <w:bookmarkEnd w:id="84"/>
      <w:bookmarkStart w:id="85" w:name="_Toc184314453"/>
      <w:bookmarkEnd w:id="85"/>
      <w:bookmarkStart w:id="86" w:name="_Toc184314467"/>
      <w:bookmarkEnd w:id="86"/>
      <w:bookmarkStart w:id="87" w:name="_Toc184313260"/>
      <w:bookmarkEnd w:id="87"/>
      <w:bookmarkStart w:id="88" w:name="_Toc184310278"/>
      <w:bookmarkEnd w:id="88"/>
      <w:bookmarkStart w:id="89" w:name="_Toc184312085"/>
      <w:bookmarkEnd w:id="89"/>
      <w:bookmarkStart w:id="90" w:name="_Toc184313267"/>
      <w:bookmarkEnd w:id="90"/>
      <w:bookmarkStart w:id="91" w:name="_Toc184312137"/>
      <w:bookmarkEnd w:id="91"/>
      <w:bookmarkStart w:id="92" w:name="_Toc184314439"/>
      <w:bookmarkEnd w:id="92"/>
      <w:bookmarkStart w:id="93" w:name="_Toc184314459"/>
      <w:bookmarkEnd w:id="93"/>
      <w:bookmarkStart w:id="94" w:name="_Toc184312091"/>
      <w:bookmarkEnd w:id="94"/>
      <w:bookmarkStart w:id="95" w:name="_Toc184310333"/>
      <w:bookmarkEnd w:id="95"/>
      <w:bookmarkStart w:id="96" w:name="_Toc184308084"/>
      <w:bookmarkEnd w:id="96"/>
      <w:bookmarkStart w:id="97" w:name="_Toc184313303"/>
      <w:bookmarkEnd w:id="97"/>
      <w:bookmarkStart w:id="98" w:name="_Toc184314431"/>
      <w:bookmarkEnd w:id="98"/>
      <w:bookmarkStart w:id="99" w:name="_Toc184308079"/>
      <w:bookmarkEnd w:id="99"/>
      <w:bookmarkStart w:id="100" w:name="_Toc184312127"/>
      <w:bookmarkEnd w:id="100"/>
      <w:bookmarkStart w:id="101" w:name="_Toc184312116"/>
      <w:bookmarkEnd w:id="101"/>
      <w:bookmarkStart w:id="102" w:name="_Toc184313249"/>
      <w:bookmarkEnd w:id="102"/>
      <w:bookmarkStart w:id="103" w:name="_Toc184308104"/>
      <w:bookmarkEnd w:id="103"/>
      <w:bookmarkStart w:id="104" w:name="_Toc184310312"/>
      <w:bookmarkEnd w:id="104"/>
      <w:bookmarkStart w:id="105" w:name="_Toc184313285"/>
      <w:bookmarkEnd w:id="105"/>
      <w:bookmarkStart w:id="106" w:name="_Toc184312071"/>
      <w:bookmarkEnd w:id="106"/>
      <w:bookmarkStart w:id="107" w:name="_Toc184308053"/>
      <w:bookmarkEnd w:id="107"/>
      <w:bookmarkStart w:id="108" w:name="_Toc184314458"/>
      <w:bookmarkEnd w:id="108"/>
      <w:bookmarkStart w:id="109" w:name="_Toc184310337"/>
      <w:bookmarkEnd w:id="109"/>
      <w:bookmarkStart w:id="110" w:name="_Toc184308047"/>
      <w:bookmarkEnd w:id="110"/>
      <w:bookmarkStart w:id="111" w:name="_Toc184308090"/>
      <w:bookmarkEnd w:id="111"/>
      <w:bookmarkStart w:id="112" w:name="_Toc184308059"/>
      <w:bookmarkEnd w:id="112"/>
      <w:bookmarkStart w:id="113" w:name="_Toc184308044"/>
      <w:bookmarkEnd w:id="113"/>
      <w:bookmarkStart w:id="114" w:name="_Toc184312124"/>
      <w:bookmarkEnd w:id="114"/>
      <w:bookmarkStart w:id="115" w:name="_Toc184310275"/>
      <w:bookmarkEnd w:id="115"/>
      <w:bookmarkStart w:id="116" w:name="_Toc184308099"/>
      <w:bookmarkEnd w:id="116"/>
      <w:bookmarkStart w:id="117" w:name="_Toc184310276"/>
      <w:bookmarkEnd w:id="117"/>
      <w:bookmarkStart w:id="118" w:name="_Toc184314438"/>
      <w:bookmarkEnd w:id="118"/>
      <w:bookmarkStart w:id="119" w:name="_Toc184313310"/>
      <w:bookmarkEnd w:id="119"/>
      <w:bookmarkStart w:id="120" w:name="_Toc184313275"/>
      <w:bookmarkEnd w:id="120"/>
      <w:bookmarkStart w:id="121" w:name="_Toc184313291"/>
      <w:bookmarkEnd w:id="121"/>
      <w:bookmarkStart w:id="122" w:name="_Toc184308063"/>
      <w:bookmarkEnd w:id="122"/>
      <w:bookmarkStart w:id="123" w:name="_Toc184314443"/>
      <w:bookmarkEnd w:id="123"/>
      <w:bookmarkStart w:id="124" w:name="_Toc184312122"/>
      <w:bookmarkEnd w:id="124"/>
      <w:bookmarkStart w:id="125" w:name="_Toc184308080"/>
      <w:bookmarkEnd w:id="125"/>
      <w:bookmarkStart w:id="126" w:name="_Toc184314435"/>
      <w:bookmarkEnd w:id="126"/>
      <w:bookmarkStart w:id="127" w:name="_Toc184308060"/>
      <w:bookmarkEnd w:id="127"/>
      <w:bookmarkStart w:id="128" w:name="_Toc184314437"/>
      <w:bookmarkEnd w:id="128"/>
      <w:bookmarkStart w:id="129" w:name="_Toc184308058"/>
      <w:bookmarkEnd w:id="129"/>
      <w:bookmarkStart w:id="130" w:name="_Toc184314461"/>
      <w:bookmarkEnd w:id="130"/>
      <w:bookmarkStart w:id="131" w:name="_Toc184308046"/>
      <w:bookmarkEnd w:id="131"/>
      <w:bookmarkStart w:id="132" w:name="_Toc184313295"/>
      <w:bookmarkEnd w:id="132"/>
      <w:bookmarkStart w:id="133" w:name="_Toc184313309"/>
      <w:bookmarkEnd w:id="133"/>
      <w:bookmarkStart w:id="134" w:name="_Toc184314473"/>
      <w:bookmarkEnd w:id="134"/>
      <w:bookmarkStart w:id="135" w:name="_Toc184314469"/>
      <w:bookmarkEnd w:id="135"/>
      <w:bookmarkStart w:id="136" w:name="_Toc184308037"/>
      <w:bookmarkEnd w:id="136"/>
      <w:bookmarkStart w:id="137" w:name="_Toc184310306"/>
      <w:bookmarkEnd w:id="137"/>
      <w:bookmarkStart w:id="138" w:name="_Toc184313286"/>
      <w:bookmarkEnd w:id="138"/>
      <w:bookmarkStart w:id="139" w:name="_Toc184308068"/>
      <w:bookmarkEnd w:id="139"/>
      <w:bookmarkStart w:id="140" w:name="_Toc184313292"/>
      <w:bookmarkEnd w:id="140"/>
      <w:bookmarkStart w:id="141" w:name="_Toc184313282"/>
      <w:bookmarkEnd w:id="141"/>
      <w:bookmarkStart w:id="142" w:name="_Toc184312121"/>
      <w:bookmarkEnd w:id="142"/>
      <w:bookmarkStart w:id="143" w:name="_Toc184313255"/>
      <w:bookmarkEnd w:id="143"/>
      <w:bookmarkStart w:id="144" w:name="_Toc184314471"/>
      <w:bookmarkEnd w:id="144"/>
      <w:bookmarkStart w:id="145" w:name="_Toc184314411"/>
      <w:bookmarkEnd w:id="145"/>
      <w:bookmarkStart w:id="146" w:name="_Toc184308052"/>
      <w:bookmarkEnd w:id="146"/>
      <w:bookmarkStart w:id="147" w:name="_Toc184314456"/>
      <w:bookmarkEnd w:id="147"/>
      <w:bookmarkStart w:id="148" w:name="_Toc184312125"/>
      <w:bookmarkEnd w:id="148"/>
      <w:bookmarkStart w:id="149" w:name="_Toc184313283"/>
      <w:bookmarkEnd w:id="149"/>
      <w:bookmarkStart w:id="150" w:name="_Toc184308073"/>
      <w:bookmarkEnd w:id="150"/>
      <w:bookmarkStart w:id="151" w:name="_Toc184313304"/>
      <w:bookmarkEnd w:id="151"/>
      <w:bookmarkStart w:id="152" w:name="_Toc184314460"/>
      <w:bookmarkEnd w:id="152"/>
      <w:bookmarkStart w:id="153" w:name="_Toc184310320"/>
      <w:bookmarkEnd w:id="153"/>
      <w:bookmarkStart w:id="154" w:name="_Toc184314476"/>
      <w:bookmarkEnd w:id="154"/>
      <w:bookmarkStart w:id="155" w:name="_Toc184312078"/>
      <w:bookmarkEnd w:id="155"/>
      <w:bookmarkStart w:id="156" w:name="_Toc184312087"/>
      <w:bookmarkEnd w:id="156"/>
      <w:bookmarkStart w:id="157" w:name="_Toc184308038"/>
      <w:bookmarkEnd w:id="157"/>
      <w:bookmarkStart w:id="158" w:name="_Toc184310279"/>
      <w:bookmarkEnd w:id="158"/>
      <w:bookmarkStart w:id="159" w:name="_Toc184308057"/>
      <w:bookmarkEnd w:id="159"/>
      <w:bookmarkStart w:id="160" w:name="_Toc184313270"/>
      <w:bookmarkEnd w:id="160"/>
      <w:bookmarkStart w:id="161" w:name="_Toc184314436"/>
      <w:bookmarkEnd w:id="161"/>
      <w:bookmarkStart w:id="162" w:name="_Toc184310339"/>
      <w:bookmarkEnd w:id="162"/>
      <w:bookmarkStart w:id="163" w:name="_Toc184312080"/>
      <w:bookmarkEnd w:id="163"/>
      <w:bookmarkStart w:id="164" w:name="_Toc184314468"/>
      <w:bookmarkEnd w:id="164"/>
      <w:bookmarkStart w:id="165" w:name="_Toc184314442"/>
      <w:bookmarkEnd w:id="165"/>
      <w:bookmarkStart w:id="166" w:name="_Toc184312068"/>
      <w:bookmarkEnd w:id="166"/>
      <w:bookmarkStart w:id="167" w:name="_Toc184310303"/>
      <w:bookmarkEnd w:id="167"/>
      <w:bookmarkStart w:id="168" w:name="_Toc184312111"/>
      <w:bookmarkEnd w:id="168"/>
      <w:bookmarkStart w:id="169" w:name="_Toc184312082"/>
      <w:bookmarkEnd w:id="169"/>
      <w:bookmarkStart w:id="170" w:name="_Toc184314474"/>
      <w:bookmarkEnd w:id="170"/>
      <w:bookmarkStart w:id="171" w:name="_Toc184314441"/>
      <w:bookmarkEnd w:id="171"/>
      <w:bookmarkStart w:id="172" w:name="_Toc184314423"/>
      <w:bookmarkEnd w:id="172"/>
      <w:bookmarkStart w:id="173" w:name="_Toc184310293"/>
      <w:bookmarkEnd w:id="173"/>
      <w:bookmarkStart w:id="174" w:name="_Toc184312104"/>
      <w:bookmarkEnd w:id="174"/>
      <w:bookmarkStart w:id="175" w:name="_Toc184313263"/>
      <w:bookmarkEnd w:id="175"/>
      <w:bookmarkStart w:id="176" w:name="_Toc184310291"/>
      <w:bookmarkEnd w:id="176"/>
      <w:bookmarkStart w:id="177" w:name="_Toc184314454"/>
      <w:bookmarkEnd w:id="177"/>
      <w:bookmarkStart w:id="178" w:name="_Toc184310281"/>
      <w:bookmarkEnd w:id="178"/>
      <w:bookmarkStart w:id="179" w:name="_Toc184314455"/>
      <w:bookmarkEnd w:id="179"/>
      <w:bookmarkStart w:id="180" w:name="_Toc184308056"/>
      <w:bookmarkEnd w:id="180"/>
      <w:bookmarkStart w:id="181" w:name="_Toc184310322"/>
      <w:bookmarkEnd w:id="181"/>
      <w:bookmarkStart w:id="182" w:name="_Toc184308092"/>
      <w:bookmarkEnd w:id="182"/>
      <w:bookmarkStart w:id="183" w:name="_Toc184310294"/>
      <w:bookmarkEnd w:id="183"/>
      <w:bookmarkStart w:id="184" w:name="_Toc184313290"/>
      <w:bookmarkEnd w:id="184"/>
      <w:bookmarkStart w:id="185" w:name="_Toc184312084"/>
      <w:bookmarkEnd w:id="185"/>
      <w:bookmarkStart w:id="186" w:name="_Toc184308085"/>
      <w:bookmarkEnd w:id="186"/>
      <w:bookmarkStart w:id="187" w:name="_Toc184313238"/>
      <w:bookmarkEnd w:id="187"/>
      <w:bookmarkStart w:id="188" w:name="_Toc184313293"/>
      <w:bookmarkEnd w:id="188"/>
      <w:bookmarkStart w:id="189" w:name="_Toc184310287"/>
      <w:bookmarkEnd w:id="189"/>
      <w:bookmarkStart w:id="190" w:name="_Toc184312070"/>
      <w:bookmarkEnd w:id="190"/>
      <w:bookmarkStart w:id="191" w:name="_Toc184314444"/>
      <w:bookmarkEnd w:id="191"/>
      <w:bookmarkStart w:id="192" w:name="_Toc184313244"/>
      <w:bookmarkEnd w:id="192"/>
      <w:bookmarkStart w:id="193" w:name="_Toc184313251"/>
      <w:bookmarkEnd w:id="193"/>
      <w:bookmarkStart w:id="194" w:name="_Toc184310323"/>
      <w:bookmarkEnd w:id="194"/>
      <w:bookmarkStart w:id="195" w:name="_Toc184312094"/>
      <w:bookmarkEnd w:id="195"/>
      <w:bookmarkStart w:id="196" w:name="_Toc184308078"/>
      <w:bookmarkEnd w:id="196"/>
      <w:bookmarkStart w:id="197" w:name="_Toc184312088"/>
      <w:bookmarkEnd w:id="197"/>
      <w:bookmarkStart w:id="198" w:name="_Toc184312101"/>
      <w:bookmarkEnd w:id="198"/>
      <w:bookmarkStart w:id="199" w:name="_Toc184314420"/>
      <w:bookmarkEnd w:id="199"/>
      <w:bookmarkStart w:id="200" w:name="_Toc184313297"/>
      <w:bookmarkEnd w:id="200"/>
      <w:bookmarkStart w:id="201" w:name="_Toc184310296"/>
      <w:bookmarkEnd w:id="201"/>
      <w:bookmarkStart w:id="202" w:name="_Toc184312096"/>
      <w:bookmarkEnd w:id="202"/>
      <w:bookmarkStart w:id="203" w:name="_Toc184312114"/>
      <w:bookmarkEnd w:id="203"/>
      <w:bookmarkStart w:id="204" w:name="_Toc184314427"/>
      <w:bookmarkEnd w:id="204"/>
      <w:bookmarkStart w:id="205" w:name="_Toc184310272"/>
      <w:bookmarkEnd w:id="205"/>
      <w:bookmarkStart w:id="206" w:name="_Toc184312067"/>
      <w:bookmarkEnd w:id="206"/>
      <w:bookmarkStart w:id="207" w:name="_Toc184314433"/>
      <w:bookmarkEnd w:id="207"/>
      <w:bookmarkStart w:id="208" w:name="_Toc184312086"/>
      <w:bookmarkEnd w:id="208"/>
      <w:bookmarkStart w:id="209" w:name="_Toc184308097"/>
      <w:bookmarkEnd w:id="209"/>
      <w:bookmarkStart w:id="210" w:name="_Toc184313266"/>
      <w:bookmarkEnd w:id="210"/>
      <w:bookmarkStart w:id="211" w:name="_Toc184308102"/>
      <w:bookmarkEnd w:id="211"/>
      <w:bookmarkStart w:id="212" w:name="_Toc184308094"/>
      <w:bookmarkEnd w:id="212"/>
      <w:bookmarkStart w:id="213" w:name="_Toc184314425"/>
      <w:bookmarkEnd w:id="213"/>
      <w:bookmarkStart w:id="214" w:name="_Toc184310290"/>
      <w:bookmarkEnd w:id="214"/>
      <w:bookmarkStart w:id="215" w:name="_Toc184313239"/>
      <w:bookmarkEnd w:id="215"/>
      <w:bookmarkStart w:id="216" w:name="_Toc184310301"/>
      <w:bookmarkEnd w:id="216"/>
      <w:bookmarkStart w:id="217" w:name="_Toc184308039"/>
      <w:bookmarkEnd w:id="217"/>
      <w:bookmarkStart w:id="218" w:name="_Toc184310283"/>
      <w:bookmarkEnd w:id="218"/>
      <w:bookmarkStart w:id="219" w:name="_Toc184314419"/>
      <w:bookmarkEnd w:id="219"/>
      <w:bookmarkStart w:id="220" w:name="_Toc184313300"/>
      <w:bookmarkEnd w:id="220"/>
      <w:bookmarkStart w:id="221" w:name="_Toc184314432"/>
      <w:bookmarkEnd w:id="221"/>
      <w:bookmarkStart w:id="222" w:name="_Toc184314478"/>
      <w:bookmarkEnd w:id="222"/>
      <w:bookmarkStart w:id="223" w:name="_Toc184308101"/>
      <w:bookmarkEnd w:id="223"/>
      <w:bookmarkStart w:id="224" w:name="_Toc184310329"/>
      <w:bookmarkEnd w:id="224"/>
      <w:bookmarkStart w:id="225" w:name="_Toc184308066"/>
      <w:bookmarkEnd w:id="225"/>
      <w:bookmarkStart w:id="226" w:name="_Toc184308069"/>
      <w:bookmarkEnd w:id="226"/>
      <w:bookmarkStart w:id="227" w:name="_Toc184312110"/>
      <w:bookmarkEnd w:id="227"/>
      <w:bookmarkStart w:id="228" w:name="_Toc184308048"/>
      <w:bookmarkEnd w:id="228"/>
      <w:bookmarkStart w:id="229" w:name="_Toc184312076"/>
      <w:bookmarkEnd w:id="229"/>
      <w:bookmarkStart w:id="230" w:name="_Toc184313287"/>
      <w:bookmarkEnd w:id="230"/>
      <w:bookmarkStart w:id="231" w:name="_Toc184314462"/>
      <w:bookmarkEnd w:id="231"/>
      <w:bookmarkStart w:id="232" w:name="_Toc184308064"/>
      <w:bookmarkEnd w:id="232"/>
      <w:bookmarkStart w:id="233" w:name="_Toc184312074"/>
      <w:bookmarkEnd w:id="233"/>
      <w:bookmarkStart w:id="234" w:name="_Toc184314465"/>
      <w:bookmarkEnd w:id="234"/>
      <w:bookmarkStart w:id="235" w:name="_Toc184308077"/>
      <w:bookmarkEnd w:id="235"/>
      <w:bookmarkStart w:id="236" w:name="_Toc184308074"/>
      <w:bookmarkEnd w:id="236"/>
      <w:bookmarkStart w:id="237" w:name="_Toc184314422"/>
      <w:bookmarkEnd w:id="237"/>
      <w:bookmarkStart w:id="238" w:name="_Toc184312109"/>
      <w:bookmarkEnd w:id="238"/>
      <w:bookmarkStart w:id="239" w:name="_Toc184308093"/>
      <w:bookmarkEnd w:id="239"/>
      <w:bookmarkStart w:id="240" w:name="_Toc184312107"/>
      <w:bookmarkEnd w:id="240"/>
      <w:bookmarkStart w:id="241" w:name="_Toc184314477"/>
      <w:bookmarkEnd w:id="241"/>
      <w:bookmarkStart w:id="242" w:name="_Toc184313279"/>
      <w:bookmarkEnd w:id="242"/>
      <w:bookmarkStart w:id="243" w:name="_Toc184310274"/>
      <w:bookmarkEnd w:id="243"/>
      <w:bookmarkStart w:id="244" w:name="_Toc184308050"/>
      <w:bookmarkEnd w:id="244"/>
      <w:bookmarkStart w:id="245" w:name="_Toc184312097"/>
      <w:bookmarkEnd w:id="245"/>
      <w:bookmarkStart w:id="246" w:name="_Toc184312123"/>
      <w:bookmarkEnd w:id="246"/>
      <w:bookmarkStart w:id="247" w:name="_Toc184310318"/>
      <w:bookmarkEnd w:id="247"/>
      <w:bookmarkStart w:id="248" w:name="_Toc184308055"/>
      <w:bookmarkEnd w:id="248"/>
      <w:bookmarkStart w:id="249" w:name="_Toc184310332"/>
      <w:bookmarkEnd w:id="249"/>
      <w:bookmarkStart w:id="250" w:name="_Toc184312126"/>
      <w:bookmarkEnd w:id="250"/>
      <w:bookmarkStart w:id="251" w:name="_Toc184308096"/>
      <w:bookmarkEnd w:id="251"/>
      <w:bookmarkStart w:id="252" w:name="_Toc184308043"/>
      <w:bookmarkEnd w:id="252"/>
      <w:bookmarkStart w:id="253" w:name="_Toc184312092"/>
      <w:bookmarkEnd w:id="253"/>
      <w:bookmarkStart w:id="254" w:name="_Toc184308088"/>
      <w:bookmarkEnd w:id="254"/>
      <w:bookmarkStart w:id="255" w:name="_Toc184313264"/>
      <w:bookmarkEnd w:id="255"/>
      <w:bookmarkStart w:id="256" w:name="_Toc184312106"/>
      <w:bookmarkEnd w:id="256"/>
      <w:bookmarkStart w:id="257" w:name="_Toc184310317"/>
      <w:bookmarkEnd w:id="257"/>
      <w:bookmarkStart w:id="258" w:name="_Toc184308072"/>
      <w:bookmarkEnd w:id="258"/>
      <w:bookmarkStart w:id="259" w:name="_Toc184312098"/>
      <w:bookmarkEnd w:id="259"/>
      <w:bookmarkStart w:id="260" w:name="_Toc184314457"/>
      <w:bookmarkEnd w:id="260"/>
      <w:bookmarkStart w:id="261" w:name="_Toc184313299"/>
      <w:bookmarkEnd w:id="261"/>
      <w:bookmarkStart w:id="262" w:name="_Toc184308106"/>
      <w:bookmarkEnd w:id="262"/>
      <w:bookmarkStart w:id="263" w:name="_Toc184310273"/>
      <w:bookmarkEnd w:id="263"/>
      <w:bookmarkStart w:id="264" w:name="_Toc184314418"/>
      <w:bookmarkEnd w:id="264"/>
      <w:bookmarkStart w:id="265" w:name="_Toc184314429"/>
      <w:bookmarkEnd w:id="265"/>
      <w:bookmarkStart w:id="266" w:name="_Toc184313294"/>
      <w:bookmarkEnd w:id="266"/>
      <w:bookmarkStart w:id="267" w:name="_Toc184312129"/>
      <w:bookmarkEnd w:id="267"/>
      <w:bookmarkStart w:id="268" w:name="_Toc184313262"/>
      <w:bookmarkEnd w:id="268"/>
      <w:bookmarkStart w:id="269" w:name="_Toc184308061"/>
      <w:bookmarkEnd w:id="269"/>
      <w:bookmarkStart w:id="270" w:name="_Toc184314447"/>
      <w:bookmarkEnd w:id="270"/>
      <w:bookmarkStart w:id="271" w:name="_Toc184313246"/>
      <w:bookmarkEnd w:id="271"/>
      <w:bookmarkStart w:id="272" w:name="_Toc184310324"/>
      <w:bookmarkEnd w:id="272"/>
      <w:bookmarkStart w:id="273" w:name="_Toc184310310"/>
      <w:bookmarkEnd w:id="273"/>
      <w:bookmarkStart w:id="274" w:name="_Toc184312099"/>
      <w:bookmarkEnd w:id="274"/>
      <w:bookmarkStart w:id="275" w:name="_Toc184313307"/>
      <w:bookmarkEnd w:id="275"/>
      <w:bookmarkStart w:id="276" w:name="_Toc184310298"/>
      <w:bookmarkEnd w:id="276"/>
      <w:bookmarkStart w:id="277" w:name="_Toc184312130"/>
      <w:bookmarkEnd w:id="277"/>
      <w:bookmarkStart w:id="278" w:name="_Toc184310342"/>
      <w:bookmarkEnd w:id="278"/>
      <w:bookmarkStart w:id="279" w:name="_Toc184314482"/>
      <w:bookmarkEnd w:id="279"/>
      <w:bookmarkStart w:id="280" w:name="_Toc184312081"/>
      <w:bookmarkEnd w:id="280"/>
      <w:bookmarkStart w:id="281" w:name="_Toc184313280"/>
      <w:bookmarkEnd w:id="281"/>
      <w:bookmarkStart w:id="282" w:name="_Toc184310328"/>
      <w:bookmarkEnd w:id="282"/>
      <w:bookmarkStart w:id="283" w:name="_Toc184312075"/>
      <w:bookmarkEnd w:id="283"/>
      <w:bookmarkStart w:id="284" w:name="_Toc184308100"/>
      <w:bookmarkEnd w:id="284"/>
      <w:bookmarkStart w:id="285" w:name="_Toc184314464"/>
      <w:bookmarkEnd w:id="285"/>
      <w:bookmarkStart w:id="286" w:name="_Toc184314417"/>
      <w:bookmarkEnd w:id="286"/>
      <w:bookmarkStart w:id="287" w:name="_Toc184312093"/>
      <w:bookmarkEnd w:id="287"/>
      <w:bookmarkStart w:id="288" w:name="_Toc184313250"/>
      <w:bookmarkEnd w:id="288"/>
      <w:bookmarkStart w:id="289" w:name="_Toc184308067"/>
      <w:bookmarkEnd w:id="289"/>
      <w:bookmarkStart w:id="290" w:name="_Toc184310334"/>
      <w:bookmarkEnd w:id="290"/>
      <w:bookmarkStart w:id="291" w:name="_Toc184310325"/>
      <w:bookmarkEnd w:id="291"/>
      <w:bookmarkStart w:id="292" w:name="_Toc184308103"/>
      <w:bookmarkEnd w:id="292"/>
      <w:bookmarkStart w:id="293" w:name="_Toc184313277"/>
      <w:bookmarkEnd w:id="293"/>
      <w:bookmarkStart w:id="294" w:name="_Toc184313274"/>
      <w:bookmarkEnd w:id="294"/>
      <w:bookmarkStart w:id="295" w:name="_Toc184313269"/>
      <w:bookmarkEnd w:id="295"/>
      <w:bookmarkStart w:id="296" w:name="_Toc184308070"/>
      <w:bookmarkEnd w:id="296"/>
      <w:bookmarkStart w:id="297" w:name="_Toc184314426"/>
      <w:bookmarkEnd w:id="297"/>
      <w:bookmarkStart w:id="298" w:name="_Toc184314415"/>
      <w:bookmarkEnd w:id="298"/>
      <w:bookmarkStart w:id="299" w:name="_Toc184310277"/>
      <w:bookmarkEnd w:id="299"/>
      <w:bookmarkStart w:id="300" w:name="_Toc184313259"/>
      <w:bookmarkEnd w:id="300"/>
      <w:bookmarkStart w:id="301" w:name="_Toc184310285"/>
      <w:bookmarkEnd w:id="301"/>
      <w:bookmarkStart w:id="302" w:name="_Toc184312103"/>
      <w:bookmarkEnd w:id="302"/>
      <w:bookmarkStart w:id="303" w:name="_Toc184313252"/>
      <w:bookmarkEnd w:id="303"/>
      <w:bookmarkStart w:id="304" w:name="_Toc184313306"/>
      <w:bookmarkEnd w:id="304"/>
      <w:bookmarkStart w:id="305" w:name="_Toc184312139"/>
      <w:bookmarkEnd w:id="305"/>
      <w:bookmarkStart w:id="306" w:name="_Toc184313240"/>
      <w:bookmarkEnd w:id="306"/>
      <w:bookmarkStart w:id="307" w:name="_Toc184310327"/>
      <w:bookmarkEnd w:id="307"/>
      <w:bookmarkStart w:id="308" w:name="_Toc184312079"/>
      <w:bookmarkEnd w:id="308"/>
      <w:bookmarkStart w:id="309" w:name="_Toc184313305"/>
      <w:bookmarkEnd w:id="309"/>
      <w:bookmarkStart w:id="310" w:name="_Toc184312090"/>
      <w:bookmarkEnd w:id="310"/>
      <w:bookmarkStart w:id="311" w:name="_Toc184310335"/>
      <w:bookmarkEnd w:id="311"/>
      <w:bookmarkStart w:id="312" w:name="_Toc184310340"/>
      <w:bookmarkEnd w:id="312"/>
      <w:bookmarkStart w:id="313" w:name="_Toc184308049"/>
      <w:bookmarkEnd w:id="313"/>
      <w:bookmarkStart w:id="314" w:name="_Toc184314472"/>
      <w:bookmarkEnd w:id="314"/>
      <w:bookmarkStart w:id="315" w:name="_Toc184308095"/>
      <w:bookmarkEnd w:id="315"/>
      <w:bookmarkStart w:id="316" w:name="_Toc184310295"/>
      <w:bookmarkEnd w:id="316"/>
      <w:bookmarkStart w:id="317" w:name="_Toc184313278"/>
      <w:bookmarkEnd w:id="317"/>
      <w:bookmarkStart w:id="318" w:name="_Toc184312089"/>
      <w:bookmarkEnd w:id="318"/>
      <w:bookmarkStart w:id="319" w:name="_Toc184308083"/>
      <w:bookmarkEnd w:id="319"/>
      <w:bookmarkStart w:id="320" w:name="_Toc184308098"/>
      <w:bookmarkEnd w:id="320"/>
      <w:bookmarkStart w:id="321" w:name="_Toc184314424"/>
      <w:bookmarkEnd w:id="321"/>
      <w:bookmarkStart w:id="322" w:name="_Toc184314475"/>
      <w:bookmarkEnd w:id="322"/>
      <w:bookmarkStart w:id="323" w:name="_Toc184314452"/>
      <w:bookmarkEnd w:id="323"/>
      <w:bookmarkStart w:id="324" w:name="_Toc184310314"/>
      <w:bookmarkEnd w:id="324"/>
      <w:bookmarkStart w:id="325" w:name="_Toc184312132"/>
      <w:bookmarkEnd w:id="325"/>
      <w:bookmarkStart w:id="326" w:name="_Toc184313284"/>
      <w:bookmarkEnd w:id="326"/>
      <w:bookmarkStart w:id="327" w:name="_Toc184314451"/>
      <w:bookmarkEnd w:id="327"/>
      <w:bookmarkStart w:id="328" w:name="_Toc184308036"/>
      <w:bookmarkEnd w:id="328"/>
      <w:bookmarkStart w:id="329" w:name="_Toc184310305"/>
      <w:bookmarkEnd w:id="329"/>
      <w:bookmarkStart w:id="330" w:name="_Toc184312131"/>
      <w:bookmarkEnd w:id="330"/>
      <w:bookmarkStart w:id="331" w:name="_Toc184308076"/>
      <w:bookmarkEnd w:id="331"/>
      <w:bookmarkStart w:id="332" w:name="_Toc184310280"/>
      <w:bookmarkEnd w:id="332"/>
      <w:bookmarkStart w:id="333" w:name="_Toc184310308"/>
      <w:bookmarkEnd w:id="333"/>
      <w:bookmarkStart w:id="334" w:name="_Toc184314421"/>
      <w:bookmarkEnd w:id="334"/>
      <w:bookmarkStart w:id="335" w:name="_Toc184314413"/>
      <w:bookmarkEnd w:id="335"/>
      <w:bookmarkStart w:id="336" w:name="_Toc184313258"/>
      <w:bookmarkEnd w:id="336"/>
      <w:bookmarkStart w:id="337" w:name="_Toc184312133"/>
      <w:bookmarkEnd w:id="337"/>
      <w:bookmarkStart w:id="338" w:name="_Toc184308081"/>
      <w:bookmarkEnd w:id="338"/>
      <w:bookmarkStart w:id="339" w:name="_Toc184312118"/>
      <w:bookmarkEnd w:id="339"/>
      <w:bookmarkStart w:id="340" w:name="_Toc184314412"/>
      <w:bookmarkEnd w:id="340"/>
      <w:bookmarkStart w:id="341" w:name="_Toc184312069"/>
      <w:bookmarkEnd w:id="341"/>
      <w:bookmarkStart w:id="342" w:name="_Toc184313247"/>
      <w:bookmarkEnd w:id="342"/>
      <w:bookmarkStart w:id="343" w:name="_Toc184314416"/>
      <w:bookmarkEnd w:id="343"/>
      <w:bookmarkStart w:id="344" w:name="_Toc184314446"/>
      <w:bookmarkEnd w:id="344"/>
      <w:bookmarkStart w:id="345" w:name="_Toc184314410"/>
      <w:bookmarkEnd w:id="345"/>
      <w:bookmarkStart w:id="346" w:name="_Toc184310297"/>
      <w:bookmarkEnd w:id="346"/>
      <w:bookmarkStart w:id="347" w:name="_Toc184308091"/>
      <w:bookmarkEnd w:id="347"/>
      <w:bookmarkStart w:id="348" w:name="_Toc184310316"/>
      <w:bookmarkEnd w:id="348"/>
      <w:bookmarkStart w:id="349" w:name="_Toc184310315"/>
      <w:bookmarkEnd w:id="349"/>
      <w:bookmarkStart w:id="350" w:name="_Toc184310336"/>
      <w:bookmarkEnd w:id="350"/>
      <w:bookmarkStart w:id="351" w:name="_Toc184313254"/>
      <w:bookmarkEnd w:id="351"/>
      <w:bookmarkStart w:id="352" w:name="_Toc184310311"/>
      <w:bookmarkEnd w:id="352"/>
      <w:bookmarkStart w:id="353" w:name="_Toc184310344"/>
      <w:bookmarkEnd w:id="353"/>
      <w:bookmarkStart w:id="354" w:name="_Toc184313302"/>
      <w:bookmarkEnd w:id="354"/>
      <w:bookmarkStart w:id="355" w:name="_Toc184313272"/>
      <w:bookmarkEnd w:id="355"/>
      <w:bookmarkStart w:id="356" w:name="_Toc184310313"/>
      <w:bookmarkEnd w:id="356"/>
      <w:bookmarkStart w:id="357" w:name="_Toc184314440"/>
      <w:bookmarkEnd w:id="357"/>
      <w:bookmarkStart w:id="358" w:name="_Toc184314479"/>
      <w:bookmarkEnd w:id="358"/>
      <w:bookmarkStart w:id="359" w:name="_Toc184310302"/>
      <w:bookmarkEnd w:id="359"/>
      <w:bookmarkStart w:id="360" w:name="_Toc184312138"/>
      <w:bookmarkEnd w:id="360"/>
      <w:bookmarkStart w:id="361" w:name="_Toc184312102"/>
      <w:bookmarkEnd w:id="361"/>
      <w:bookmarkStart w:id="362" w:name="_Toc184312073"/>
      <w:bookmarkEnd w:id="362"/>
      <w:bookmarkStart w:id="363" w:name="_Toc184310326"/>
      <w:bookmarkEnd w:id="363"/>
      <w:bookmarkStart w:id="364" w:name="_Toc184313268"/>
      <w:bookmarkEnd w:id="364"/>
      <w:bookmarkStart w:id="365" w:name="_Toc184310309"/>
      <w:bookmarkEnd w:id="365"/>
      <w:bookmarkStart w:id="366" w:name="_Toc184313245"/>
      <w:bookmarkEnd w:id="366"/>
      <w:bookmarkStart w:id="367" w:name="_Toc184313271"/>
      <w:bookmarkEnd w:id="367"/>
      <w:bookmarkStart w:id="368" w:name="_Toc184313241"/>
      <w:bookmarkEnd w:id="368"/>
      <w:bookmarkStart w:id="369" w:name="_Toc184312108"/>
      <w:bookmarkEnd w:id="369"/>
      <w:bookmarkStart w:id="370" w:name="_Toc184308108"/>
      <w:bookmarkEnd w:id="370"/>
      <w:bookmarkStart w:id="371" w:name="_Toc184310319"/>
      <w:bookmarkEnd w:id="371"/>
      <w:bookmarkStart w:id="372" w:name="_Toc184310321"/>
      <w:bookmarkEnd w:id="372"/>
      <w:bookmarkStart w:id="373" w:name="_Toc184313296"/>
      <w:bookmarkEnd w:id="373"/>
      <w:bookmarkStart w:id="374" w:name="_Toc184314466"/>
      <w:bookmarkEnd w:id="374"/>
      <w:bookmarkStart w:id="375" w:name="_Toc184314434"/>
      <w:bookmarkEnd w:id="375"/>
      <w:bookmarkStart w:id="376" w:name="_Toc184313261"/>
      <w:bookmarkEnd w:id="376"/>
      <w:bookmarkStart w:id="377" w:name="_Toc184314481"/>
      <w:bookmarkEnd w:id="377"/>
      <w:bookmarkStart w:id="378" w:name="_Toc184313243"/>
      <w:bookmarkEnd w:id="378"/>
      <w:bookmarkStart w:id="379" w:name="_Toc184314428"/>
      <w:bookmarkEnd w:id="379"/>
      <w:bookmarkStart w:id="380" w:name="_Toc184312095"/>
      <w:bookmarkEnd w:id="380"/>
      <w:bookmarkStart w:id="381" w:name="_Toc184308107"/>
      <w:bookmarkEnd w:id="381"/>
      <w:bookmarkStart w:id="382" w:name="_Toc184310330"/>
      <w:bookmarkEnd w:id="382"/>
      <w:bookmarkStart w:id="383" w:name="_Toc184313257"/>
      <w:bookmarkEnd w:id="383"/>
      <w:bookmarkStart w:id="384" w:name="_Toc184312077"/>
      <w:bookmarkEnd w:id="384"/>
      <w:bookmarkStart w:id="385" w:name="_Toc184310307"/>
      <w:bookmarkEnd w:id="385"/>
      <w:bookmarkStart w:id="386" w:name="_Toc184310282"/>
      <w:bookmarkEnd w:id="386"/>
      <w:bookmarkStart w:id="387" w:name="_Toc184312134"/>
      <w:bookmarkEnd w:id="387"/>
      <w:bookmarkStart w:id="388" w:name="_Toc184314449"/>
      <w:bookmarkEnd w:id="388"/>
      <w:bookmarkStart w:id="389" w:name="_Toc184310338"/>
      <w:bookmarkEnd w:id="389"/>
      <w:r>
        <w:rPr>
          <w:rFonts w:hint="eastAsia" w:ascii="仿宋" w:hAnsi="仿宋" w:eastAsia="仿宋" w:cs="仿宋"/>
          <w:b/>
          <w:color w:val="auto"/>
          <w:sz w:val="36"/>
          <w:szCs w:val="36"/>
        </w:rPr>
        <w:t>评标办法</w:t>
      </w:r>
    </w:p>
    <w:p>
      <w:pPr>
        <w:snapToGrid w:val="0"/>
        <w:spacing w:line="360" w:lineRule="auto"/>
        <w:jc w:val="center"/>
        <w:rPr>
          <w:rFonts w:ascii="仿宋" w:hAnsi="仿宋" w:eastAsia="仿宋" w:cs="仿宋"/>
          <w:b/>
          <w:color w:val="auto"/>
          <w:sz w:val="32"/>
          <w:szCs w:val="20"/>
        </w:rPr>
      </w:pPr>
      <w:r>
        <w:rPr>
          <w:rFonts w:hint="eastAsia" w:ascii="仿宋" w:hAnsi="仿宋" w:eastAsia="仿宋" w:cs="仿宋"/>
          <w:b/>
          <w:color w:val="auto"/>
          <w:sz w:val="32"/>
          <w:szCs w:val="20"/>
        </w:rPr>
        <w:t>评标办法前附表</w:t>
      </w:r>
    </w:p>
    <w:tbl>
      <w:tblPr>
        <w:tblStyle w:val="65"/>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5823"/>
        <w:gridCol w:w="615"/>
        <w:gridCol w:w="900"/>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 w:type="dxa"/>
            <w:vAlign w:val="center"/>
          </w:tcPr>
          <w:p>
            <w:pPr>
              <w:snapToGrid w:val="0"/>
              <w:spacing w:line="276" w:lineRule="auto"/>
              <w:jc w:val="center"/>
              <w:rPr>
                <w:rFonts w:ascii="仿宋" w:hAnsi="仿宋" w:eastAsia="仿宋" w:cs="仿宋"/>
                <w:color w:val="auto"/>
                <w:sz w:val="24"/>
              </w:rPr>
            </w:pPr>
            <w:r>
              <w:rPr>
                <w:rFonts w:hint="eastAsia" w:ascii="仿宋" w:hAnsi="仿宋" w:eastAsia="仿宋" w:cs="仿宋"/>
                <w:color w:val="auto"/>
                <w:sz w:val="24"/>
              </w:rPr>
              <w:t>序号</w:t>
            </w:r>
          </w:p>
        </w:tc>
        <w:tc>
          <w:tcPr>
            <w:tcW w:w="5823" w:type="dxa"/>
            <w:vAlign w:val="center"/>
          </w:tcPr>
          <w:p>
            <w:pPr>
              <w:snapToGrid w:val="0"/>
              <w:spacing w:line="276" w:lineRule="auto"/>
              <w:jc w:val="center"/>
              <w:rPr>
                <w:rFonts w:ascii="仿宋" w:hAnsi="仿宋" w:eastAsia="仿宋" w:cs="仿宋"/>
                <w:color w:val="auto"/>
                <w:sz w:val="24"/>
              </w:rPr>
            </w:pPr>
            <w:r>
              <w:rPr>
                <w:rFonts w:hint="eastAsia" w:ascii="仿宋" w:hAnsi="仿宋" w:eastAsia="仿宋" w:cs="仿宋"/>
                <w:color w:val="auto"/>
                <w:sz w:val="24"/>
              </w:rPr>
              <w:t>评标标准</w:t>
            </w:r>
          </w:p>
        </w:tc>
        <w:tc>
          <w:tcPr>
            <w:tcW w:w="615" w:type="dxa"/>
            <w:vAlign w:val="center"/>
          </w:tcPr>
          <w:p>
            <w:pPr>
              <w:snapToGrid w:val="0"/>
              <w:spacing w:line="276" w:lineRule="auto"/>
              <w:jc w:val="center"/>
              <w:rPr>
                <w:rFonts w:ascii="仿宋" w:hAnsi="仿宋" w:eastAsia="仿宋" w:cs="仿宋"/>
                <w:color w:val="auto"/>
                <w:sz w:val="24"/>
              </w:rPr>
            </w:pPr>
            <w:r>
              <w:rPr>
                <w:rFonts w:hint="eastAsia" w:ascii="仿宋" w:hAnsi="仿宋" w:eastAsia="仿宋" w:cs="仿宋"/>
                <w:color w:val="auto"/>
                <w:sz w:val="24"/>
              </w:rPr>
              <w:t>权重</w:t>
            </w:r>
          </w:p>
        </w:tc>
        <w:tc>
          <w:tcPr>
            <w:tcW w:w="900" w:type="dxa"/>
            <w:vAlign w:val="center"/>
          </w:tcPr>
          <w:p>
            <w:pPr>
              <w:snapToGrid w:val="0"/>
              <w:spacing w:line="276" w:lineRule="auto"/>
              <w:jc w:val="center"/>
              <w:rPr>
                <w:rFonts w:ascii="仿宋" w:hAnsi="仿宋" w:eastAsia="仿宋" w:cs="仿宋"/>
                <w:bCs/>
                <w:color w:val="auto"/>
                <w:sz w:val="24"/>
              </w:rPr>
            </w:pPr>
            <w:r>
              <w:rPr>
                <w:rFonts w:hint="eastAsia" w:ascii="仿宋" w:hAnsi="仿宋" w:eastAsia="仿宋" w:cs="仿宋"/>
                <w:bCs/>
                <w:color w:val="auto"/>
                <w:sz w:val="24"/>
              </w:rPr>
              <w:t>主观分/客观分属性</w:t>
            </w:r>
          </w:p>
        </w:tc>
        <w:tc>
          <w:tcPr>
            <w:tcW w:w="1362" w:type="dxa"/>
            <w:vAlign w:val="center"/>
          </w:tcPr>
          <w:p>
            <w:pPr>
              <w:snapToGrid w:val="0"/>
              <w:spacing w:line="276" w:lineRule="auto"/>
              <w:jc w:val="center"/>
              <w:rPr>
                <w:rFonts w:ascii="仿宋" w:hAnsi="仿宋" w:eastAsia="仿宋" w:cs="仿宋"/>
                <w:color w:val="auto"/>
                <w:sz w:val="24"/>
              </w:rPr>
            </w:pPr>
            <w:r>
              <w:rPr>
                <w:rFonts w:hint="eastAsia" w:ascii="仿宋" w:hAnsi="仿宋" w:eastAsia="仿宋" w:cs="仿宋"/>
                <w:bCs/>
                <w:color w:val="auto"/>
                <w:sz w:val="24"/>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 w:type="dxa"/>
            <w:vAlign w:val="center"/>
          </w:tcPr>
          <w:p>
            <w:pPr>
              <w:snapToGrid w:val="0"/>
              <w:spacing w:line="276" w:lineRule="auto"/>
              <w:jc w:val="center"/>
              <w:rPr>
                <w:rFonts w:ascii="仿宋" w:hAnsi="仿宋" w:eastAsia="仿宋" w:cs="仿宋"/>
                <w:color w:val="auto"/>
                <w:sz w:val="24"/>
              </w:rPr>
            </w:pPr>
            <w:r>
              <w:rPr>
                <w:rFonts w:hint="eastAsia" w:ascii="仿宋" w:hAnsi="仿宋" w:eastAsia="仿宋" w:cs="仿宋"/>
                <w:b/>
                <w:color w:val="auto"/>
                <w:sz w:val="24"/>
              </w:rPr>
              <w:t>1</w:t>
            </w:r>
          </w:p>
        </w:tc>
        <w:tc>
          <w:tcPr>
            <w:tcW w:w="8700" w:type="dxa"/>
            <w:gridSpan w:val="4"/>
            <w:vAlign w:val="center"/>
          </w:tcPr>
          <w:p>
            <w:pPr>
              <w:snapToGrid w:val="0"/>
              <w:spacing w:line="276" w:lineRule="auto"/>
              <w:jc w:val="left"/>
              <w:rPr>
                <w:rFonts w:ascii="仿宋" w:hAnsi="仿宋" w:eastAsia="仿宋" w:cs="仿宋"/>
                <w:color w:val="auto"/>
                <w:sz w:val="24"/>
              </w:rPr>
            </w:pPr>
            <w:r>
              <w:rPr>
                <w:rFonts w:hint="eastAsia" w:ascii="仿宋" w:hAnsi="仿宋" w:eastAsia="仿宋" w:cs="仿宋"/>
                <w:b/>
                <w:color w:val="auto"/>
                <w:kern w:val="0"/>
                <w:sz w:val="24"/>
              </w:rPr>
              <w:t>投标人资信能力评价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 w:type="dxa"/>
            <w:vAlign w:val="center"/>
          </w:tcPr>
          <w:p>
            <w:pPr>
              <w:snapToGrid w:val="0"/>
              <w:spacing w:line="276" w:lineRule="auto"/>
              <w:jc w:val="center"/>
              <w:rPr>
                <w:rFonts w:ascii="仿宋" w:hAnsi="仿宋" w:eastAsia="仿宋" w:cs="仿宋"/>
                <w:color w:val="auto"/>
                <w:szCs w:val="21"/>
              </w:rPr>
            </w:pPr>
            <w:r>
              <w:rPr>
                <w:rFonts w:hint="eastAsia" w:ascii="仿宋" w:hAnsi="仿宋" w:eastAsia="仿宋" w:cs="仿宋"/>
                <w:color w:val="auto"/>
                <w:szCs w:val="21"/>
              </w:rPr>
              <w:t>1.1</w:t>
            </w:r>
          </w:p>
        </w:tc>
        <w:tc>
          <w:tcPr>
            <w:tcW w:w="5823" w:type="dxa"/>
            <w:vAlign w:val="center"/>
          </w:tcPr>
          <w:p>
            <w:pPr>
              <w:snapToGrid w:val="0"/>
              <w:rPr>
                <w:rFonts w:ascii="仿宋" w:hAnsi="仿宋" w:eastAsia="仿宋" w:cs="仿宋"/>
                <w:color w:val="auto"/>
                <w:szCs w:val="21"/>
              </w:rPr>
            </w:pPr>
            <w:r>
              <w:rPr>
                <w:rFonts w:hint="eastAsia" w:ascii="仿宋" w:hAnsi="仿宋" w:eastAsia="仿宋" w:cs="仿宋"/>
                <w:color w:val="auto"/>
                <w:szCs w:val="21"/>
              </w:rPr>
              <w:t>投标人自201</w:t>
            </w:r>
            <w:r>
              <w:rPr>
                <w:rFonts w:ascii="仿宋" w:hAnsi="仿宋" w:eastAsia="仿宋" w:cs="仿宋"/>
                <w:color w:val="auto"/>
                <w:szCs w:val="21"/>
              </w:rPr>
              <w:t>7</w:t>
            </w:r>
            <w:r>
              <w:rPr>
                <w:rFonts w:hint="eastAsia" w:ascii="仿宋" w:hAnsi="仿宋" w:eastAsia="仿宋" w:cs="仿宋"/>
                <w:color w:val="auto"/>
                <w:szCs w:val="21"/>
              </w:rPr>
              <w:t>年1月1日（含）以来（合同签署时间为准），承担过类似项目案例，提供一个案例得0.</w:t>
            </w:r>
            <w:r>
              <w:rPr>
                <w:rFonts w:ascii="仿宋" w:hAnsi="仿宋" w:eastAsia="仿宋" w:cs="仿宋"/>
                <w:color w:val="auto"/>
                <w:szCs w:val="21"/>
              </w:rPr>
              <w:t>5</w:t>
            </w:r>
            <w:r>
              <w:rPr>
                <w:rFonts w:hint="eastAsia" w:ascii="仿宋" w:hAnsi="仿宋" w:eastAsia="仿宋" w:cs="仿宋"/>
                <w:color w:val="auto"/>
                <w:szCs w:val="21"/>
              </w:rPr>
              <w:t>分，最多得</w:t>
            </w:r>
            <w:r>
              <w:rPr>
                <w:rFonts w:ascii="仿宋" w:hAnsi="仿宋" w:eastAsia="仿宋" w:cs="仿宋"/>
                <w:color w:val="auto"/>
                <w:szCs w:val="21"/>
              </w:rPr>
              <w:t>3</w:t>
            </w:r>
            <w:r>
              <w:rPr>
                <w:rFonts w:hint="eastAsia" w:ascii="仿宋" w:hAnsi="仿宋" w:eastAsia="仿宋" w:cs="仿宋"/>
                <w:color w:val="auto"/>
                <w:szCs w:val="21"/>
              </w:rPr>
              <w:t>分。</w:t>
            </w:r>
          </w:p>
          <w:p>
            <w:pPr>
              <w:snapToGrid w:val="0"/>
              <w:spacing w:line="276" w:lineRule="auto"/>
              <w:jc w:val="left"/>
              <w:rPr>
                <w:rFonts w:ascii="仿宋" w:hAnsi="仿宋" w:eastAsia="仿宋" w:cs="仿宋"/>
                <w:b/>
                <w:bCs/>
                <w:color w:val="auto"/>
                <w:szCs w:val="21"/>
              </w:rPr>
            </w:pPr>
            <w:r>
              <w:rPr>
                <w:rFonts w:hint="eastAsia" w:ascii="仿宋" w:hAnsi="仿宋" w:eastAsia="仿宋" w:cs="仿宋"/>
                <w:b/>
                <w:bCs/>
                <w:color w:val="auto"/>
                <w:szCs w:val="21"/>
              </w:rPr>
              <w:t>说明：①不限特定行业、特定区域、特定金额；②类似项目系指信息化项目监理服务；③业绩证明材料需提供合复印件或扫描件。</w:t>
            </w:r>
          </w:p>
        </w:tc>
        <w:tc>
          <w:tcPr>
            <w:tcW w:w="615" w:type="dxa"/>
            <w:vAlign w:val="center"/>
          </w:tcPr>
          <w:p>
            <w:pPr>
              <w:snapToGrid w:val="0"/>
              <w:spacing w:line="276" w:lineRule="auto"/>
              <w:jc w:val="center"/>
              <w:rPr>
                <w:rFonts w:ascii="仿宋" w:hAnsi="仿宋" w:eastAsia="仿宋" w:cs="仿宋"/>
                <w:color w:val="auto"/>
                <w:szCs w:val="21"/>
              </w:rPr>
            </w:pPr>
            <w:r>
              <w:rPr>
                <w:rFonts w:ascii="仿宋" w:hAnsi="仿宋" w:eastAsia="仿宋" w:cs="仿宋"/>
                <w:color w:val="auto"/>
                <w:szCs w:val="21"/>
              </w:rPr>
              <w:t>3</w:t>
            </w:r>
          </w:p>
        </w:tc>
        <w:tc>
          <w:tcPr>
            <w:tcW w:w="900" w:type="dxa"/>
            <w:vAlign w:val="center"/>
          </w:tcPr>
          <w:p>
            <w:pPr>
              <w:snapToGrid w:val="0"/>
              <w:spacing w:line="276" w:lineRule="auto"/>
              <w:jc w:val="center"/>
              <w:rPr>
                <w:rFonts w:ascii="仿宋" w:hAnsi="仿宋" w:eastAsia="仿宋" w:cs="仿宋"/>
                <w:color w:val="auto"/>
                <w:szCs w:val="21"/>
              </w:rPr>
            </w:pPr>
            <w:r>
              <w:rPr>
                <w:rFonts w:hint="eastAsia" w:ascii="仿宋" w:hAnsi="仿宋" w:eastAsia="仿宋" w:cs="仿宋"/>
                <w:bCs/>
                <w:color w:val="auto"/>
                <w:szCs w:val="21"/>
              </w:rPr>
              <w:t>客观分</w:t>
            </w:r>
          </w:p>
        </w:tc>
        <w:tc>
          <w:tcPr>
            <w:tcW w:w="1362" w:type="dxa"/>
            <w:vAlign w:val="center"/>
          </w:tcPr>
          <w:p>
            <w:pPr>
              <w:snapToGrid w:val="0"/>
              <w:spacing w:line="276" w:lineRule="auto"/>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 w:type="dxa"/>
            <w:vAlign w:val="center"/>
          </w:tcPr>
          <w:p>
            <w:pPr>
              <w:snapToGrid w:val="0"/>
              <w:spacing w:line="276" w:lineRule="auto"/>
              <w:jc w:val="center"/>
              <w:rPr>
                <w:rFonts w:ascii="仿宋" w:hAnsi="仿宋" w:eastAsia="仿宋" w:cs="仿宋"/>
                <w:color w:val="auto"/>
                <w:szCs w:val="21"/>
              </w:rPr>
            </w:pPr>
            <w:r>
              <w:rPr>
                <w:rFonts w:ascii="仿宋" w:hAnsi="仿宋" w:eastAsia="仿宋" w:cs="仿宋"/>
                <w:color w:val="auto"/>
                <w:szCs w:val="21"/>
              </w:rPr>
              <w:t>1.2</w:t>
            </w:r>
          </w:p>
        </w:tc>
        <w:tc>
          <w:tcPr>
            <w:tcW w:w="5823" w:type="dxa"/>
            <w:vAlign w:val="center"/>
          </w:tcPr>
          <w:p>
            <w:pPr>
              <w:snapToGrid w:val="0"/>
              <w:rPr>
                <w:rFonts w:ascii="仿宋" w:hAnsi="仿宋" w:eastAsia="仿宋" w:cs="仿宋"/>
                <w:color w:val="auto"/>
                <w:szCs w:val="21"/>
              </w:rPr>
            </w:pPr>
            <w:r>
              <w:rPr>
                <w:rFonts w:hint="eastAsia" w:ascii="仿宋" w:hAnsi="仿宋" w:eastAsia="仿宋" w:cs="仿宋"/>
                <w:color w:val="auto"/>
                <w:szCs w:val="21"/>
              </w:rPr>
              <w:t>投标人具有有效的质量管理体系认证证书、环境管理体系认证证书、职业健康安全管理体系认证证书、信息技术服务管理体系认证证书、信息安全（信息系统安全运维）服务资质证书以及信息安全管理体系认证证书的，每提供一项得</w:t>
            </w:r>
            <w:r>
              <w:rPr>
                <w:rFonts w:ascii="仿宋" w:hAnsi="仿宋" w:eastAsia="仿宋" w:cs="仿宋"/>
                <w:color w:val="auto"/>
                <w:szCs w:val="21"/>
              </w:rPr>
              <w:t>0.5分，最高得</w:t>
            </w:r>
            <w:r>
              <w:rPr>
                <w:rFonts w:hint="eastAsia" w:ascii="仿宋" w:hAnsi="仿宋" w:eastAsia="仿宋" w:cs="仿宋"/>
                <w:color w:val="auto"/>
                <w:szCs w:val="21"/>
              </w:rPr>
              <w:t>2</w:t>
            </w:r>
            <w:r>
              <w:rPr>
                <w:rFonts w:ascii="仿宋" w:hAnsi="仿宋" w:eastAsia="仿宋" w:cs="仿宋"/>
                <w:color w:val="auto"/>
                <w:szCs w:val="21"/>
              </w:rPr>
              <w:t>.5分。</w:t>
            </w:r>
          </w:p>
          <w:p>
            <w:pPr>
              <w:snapToGrid w:val="0"/>
              <w:spacing w:line="276" w:lineRule="auto"/>
              <w:jc w:val="left"/>
              <w:rPr>
                <w:rFonts w:ascii="仿宋" w:hAnsi="仿宋" w:eastAsia="仿宋" w:cs="仿宋"/>
                <w:color w:val="auto"/>
                <w:szCs w:val="21"/>
              </w:rPr>
            </w:pPr>
            <w:r>
              <w:rPr>
                <w:rFonts w:hint="eastAsia" w:ascii="仿宋" w:hAnsi="仿宋" w:eastAsia="仿宋" w:cs="仿宋"/>
                <w:b/>
                <w:bCs/>
                <w:color w:val="auto"/>
                <w:szCs w:val="21"/>
              </w:rPr>
              <w:t>说明：提供证书复印件或扫描件。</w:t>
            </w:r>
          </w:p>
        </w:tc>
        <w:tc>
          <w:tcPr>
            <w:tcW w:w="615" w:type="dxa"/>
            <w:vAlign w:val="center"/>
          </w:tcPr>
          <w:p>
            <w:pPr>
              <w:snapToGrid w:val="0"/>
              <w:spacing w:line="276" w:lineRule="auto"/>
              <w:jc w:val="center"/>
              <w:rPr>
                <w:rFonts w:ascii="仿宋" w:hAnsi="仿宋" w:eastAsia="仿宋" w:cs="仿宋"/>
                <w:color w:val="auto"/>
                <w:szCs w:val="21"/>
              </w:rPr>
            </w:pPr>
            <w:r>
              <w:rPr>
                <w:rFonts w:ascii="仿宋" w:hAnsi="仿宋" w:eastAsia="仿宋" w:cs="仿宋"/>
                <w:color w:val="auto"/>
                <w:szCs w:val="21"/>
              </w:rPr>
              <w:t>2.5</w:t>
            </w:r>
          </w:p>
        </w:tc>
        <w:tc>
          <w:tcPr>
            <w:tcW w:w="900" w:type="dxa"/>
            <w:vAlign w:val="center"/>
          </w:tcPr>
          <w:p>
            <w:pPr>
              <w:snapToGrid w:val="0"/>
              <w:spacing w:line="276" w:lineRule="auto"/>
              <w:jc w:val="center"/>
              <w:rPr>
                <w:rFonts w:ascii="仿宋" w:hAnsi="仿宋" w:eastAsia="仿宋" w:cs="仿宋"/>
                <w:bCs/>
                <w:color w:val="auto"/>
                <w:szCs w:val="21"/>
              </w:rPr>
            </w:pPr>
            <w:r>
              <w:rPr>
                <w:rFonts w:hint="eastAsia" w:ascii="仿宋" w:hAnsi="仿宋" w:eastAsia="仿宋" w:cs="仿宋"/>
                <w:bCs/>
                <w:color w:val="auto"/>
                <w:szCs w:val="21"/>
              </w:rPr>
              <w:t>客观分</w:t>
            </w:r>
          </w:p>
        </w:tc>
        <w:tc>
          <w:tcPr>
            <w:tcW w:w="1362" w:type="dxa"/>
            <w:vAlign w:val="center"/>
          </w:tcPr>
          <w:p>
            <w:pPr>
              <w:snapToGrid w:val="0"/>
              <w:spacing w:line="276" w:lineRule="auto"/>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 w:type="dxa"/>
            <w:vAlign w:val="center"/>
          </w:tcPr>
          <w:p>
            <w:pPr>
              <w:snapToGrid w:val="0"/>
              <w:spacing w:line="276" w:lineRule="auto"/>
              <w:jc w:val="center"/>
              <w:rPr>
                <w:rFonts w:ascii="仿宋" w:hAnsi="仿宋" w:eastAsia="仿宋" w:cs="仿宋"/>
                <w:color w:val="auto"/>
                <w:sz w:val="24"/>
              </w:rPr>
            </w:pPr>
            <w:r>
              <w:rPr>
                <w:rFonts w:hint="eastAsia" w:ascii="仿宋" w:hAnsi="仿宋" w:eastAsia="仿宋" w:cs="仿宋"/>
                <w:b/>
                <w:bCs/>
                <w:color w:val="auto"/>
                <w:sz w:val="24"/>
              </w:rPr>
              <w:t>2</w:t>
            </w:r>
          </w:p>
        </w:tc>
        <w:tc>
          <w:tcPr>
            <w:tcW w:w="8700" w:type="dxa"/>
            <w:gridSpan w:val="4"/>
            <w:vAlign w:val="center"/>
          </w:tcPr>
          <w:p>
            <w:pPr>
              <w:snapToGrid w:val="0"/>
              <w:spacing w:line="276" w:lineRule="auto"/>
              <w:jc w:val="left"/>
              <w:rPr>
                <w:rFonts w:ascii="仿宋" w:hAnsi="仿宋" w:eastAsia="仿宋" w:cs="仿宋"/>
                <w:color w:val="auto"/>
                <w:sz w:val="24"/>
              </w:rPr>
            </w:pPr>
            <w:r>
              <w:rPr>
                <w:rFonts w:hint="eastAsia" w:ascii="仿宋" w:hAnsi="仿宋" w:eastAsia="仿宋" w:cs="仿宋"/>
                <w:b/>
                <w:bCs/>
                <w:color w:val="auto"/>
                <w:sz w:val="24"/>
              </w:rPr>
              <w:t>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 w:type="dxa"/>
            <w:vAlign w:val="center"/>
          </w:tcPr>
          <w:p>
            <w:pPr>
              <w:snapToGrid w:val="0"/>
              <w:spacing w:line="276" w:lineRule="auto"/>
              <w:jc w:val="center"/>
              <w:rPr>
                <w:rFonts w:ascii="仿宋" w:hAnsi="仿宋" w:eastAsia="仿宋" w:cs="仿宋"/>
                <w:color w:val="auto"/>
                <w:szCs w:val="21"/>
              </w:rPr>
            </w:pPr>
            <w:r>
              <w:rPr>
                <w:rFonts w:hint="eastAsia" w:ascii="仿宋" w:hAnsi="仿宋" w:eastAsia="仿宋" w:cs="仿宋"/>
                <w:color w:val="auto"/>
                <w:szCs w:val="21"/>
              </w:rPr>
              <w:t>2.1</w:t>
            </w:r>
          </w:p>
        </w:tc>
        <w:tc>
          <w:tcPr>
            <w:tcW w:w="8700" w:type="dxa"/>
            <w:gridSpan w:val="4"/>
            <w:vAlign w:val="center"/>
          </w:tcPr>
          <w:p>
            <w:pPr>
              <w:snapToGrid w:val="0"/>
              <w:spacing w:line="276" w:lineRule="auto"/>
              <w:jc w:val="left"/>
              <w:rPr>
                <w:rFonts w:ascii="仿宋" w:hAnsi="仿宋" w:eastAsia="仿宋" w:cs="仿宋"/>
                <w:color w:val="auto"/>
                <w:szCs w:val="21"/>
              </w:rPr>
            </w:pPr>
            <w:r>
              <w:rPr>
                <w:rFonts w:hint="eastAsia" w:ascii="仿宋" w:hAnsi="仿宋" w:eastAsia="仿宋" w:cs="仿宋"/>
                <w:color w:val="auto"/>
                <w:szCs w:val="21"/>
              </w:rPr>
              <w:t>项目质量控制方案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6" w:hRule="atLeast"/>
          <w:jc w:val="center"/>
        </w:trPr>
        <w:tc>
          <w:tcPr>
            <w:tcW w:w="753" w:type="dxa"/>
            <w:vAlign w:val="center"/>
          </w:tcPr>
          <w:p>
            <w:pPr>
              <w:snapToGrid w:val="0"/>
              <w:spacing w:line="276" w:lineRule="auto"/>
              <w:jc w:val="center"/>
              <w:rPr>
                <w:rFonts w:ascii="仿宋" w:hAnsi="仿宋" w:eastAsia="仿宋" w:cs="仿宋"/>
                <w:color w:val="auto"/>
                <w:sz w:val="18"/>
                <w:szCs w:val="18"/>
              </w:rPr>
            </w:pPr>
            <w:r>
              <w:rPr>
                <w:rFonts w:ascii="仿宋" w:hAnsi="仿宋" w:eastAsia="仿宋" w:cs="仿宋"/>
                <w:color w:val="auto"/>
                <w:sz w:val="18"/>
                <w:szCs w:val="18"/>
              </w:rPr>
              <w:t>2.1.1</w:t>
            </w:r>
          </w:p>
        </w:tc>
        <w:tc>
          <w:tcPr>
            <w:tcW w:w="5823" w:type="dxa"/>
            <w:vAlign w:val="center"/>
          </w:tcPr>
          <w:p>
            <w:pPr>
              <w:snapToGrid w:val="0"/>
              <w:spacing w:line="276" w:lineRule="auto"/>
              <w:jc w:val="left"/>
              <w:rPr>
                <w:rFonts w:ascii="仿宋" w:hAnsi="仿宋" w:eastAsia="仿宋" w:cs="仿宋"/>
                <w:color w:val="auto"/>
                <w:szCs w:val="21"/>
              </w:rPr>
            </w:pPr>
            <w:r>
              <w:rPr>
                <w:rFonts w:hint="eastAsia" w:ascii="仿宋" w:hAnsi="仿宋" w:eastAsia="仿宋" w:cs="仿宋"/>
                <w:color w:val="auto"/>
                <w:szCs w:val="21"/>
              </w:rPr>
              <w:t>前端施工质量的控制相关工作方案，根据提供的方案内容的完整性、与项目的匹配性进行评分。</w:t>
            </w:r>
          </w:p>
          <w:p>
            <w:pPr>
              <w:snapToGrid w:val="0"/>
              <w:spacing w:line="276" w:lineRule="auto"/>
              <w:jc w:val="left"/>
              <w:rPr>
                <w:rFonts w:ascii="仿宋" w:hAnsi="仿宋" w:eastAsia="仿宋" w:cs="仿宋"/>
                <w:color w:val="auto"/>
                <w:szCs w:val="21"/>
              </w:rPr>
            </w:pPr>
            <w:r>
              <w:rPr>
                <w:rFonts w:hint="eastAsia" w:ascii="仿宋" w:hAnsi="仿宋" w:eastAsia="仿宋" w:cs="仿宋"/>
                <w:color w:val="auto"/>
                <w:szCs w:val="21"/>
              </w:rPr>
              <w:t>--方案完整、详尽、针对性强且合理可行的得</w:t>
            </w:r>
            <w:r>
              <w:rPr>
                <w:rFonts w:ascii="仿宋" w:hAnsi="仿宋" w:eastAsia="仿宋" w:cs="仿宋"/>
                <w:color w:val="auto"/>
                <w:szCs w:val="21"/>
              </w:rPr>
              <w:t>3</w:t>
            </w:r>
            <w:r>
              <w:rPr>
                <w:rFonts w:hint="eastAsia" w:ascii="仿宋" w:hAnsi="仿宋" w:eastAsia="仿宋" w:cs="仿宋"/>
                <w:color w:val="auto"/>
                <w:szCs w:val="21"/>
              </w:rPr>
              <w:t>分；方案部分内容有欠缺、基本合理可行的得</w:t>
            </w:r>
            <w:r>
              <w:rPr>
                <w:rFonts w:ascii="仿宋" w:hAnsi="仿宋" w:eastAsia="仿宋" w:cs="仿宋"/>
                <w:color w:val="auto"/>
                <w:szCs w:val="21"/>
              </w:rPr>
              <w:t>2</w:t>
            </w:r>
            <w:r>
              <w:rPr>
                <w:rFonts w:hint="eastAsia" w:ascii="仿宋" w:hAnsi="仿宋" w:eastAsia="仿宋" w:cs="仿宋"/>
                <w:color w:val="auto"/>
                <w:szCs w:val="21"/>
              </w:rPr>
              <w:t>分；方案部分不全面或合理可行性有部分欠缺的得</w:t>
            </w:r>
            <w:r>
              <w:rPr>
                <w:rFonts w:ascii="仿宋" w:hAnsi="仿宋" w:eastAsia="仿宋" w:cs="仿宋"/>
                <w:color w:val="auto"/>
                <w:szCs w:val="21"/>
              </w:rPr>
              <w:t>1</w:t>
            </w:r>
            <w:r>
              <w:rPr>
                <w:rFonts w:hint="eastAsia" w:ascii="仿宋" w:hAnsi="仿宋" w:eastAsia="仿宋" w:cs="仿宋"/>
                <w:color w:val="auto"/>
                <w:szCs w:val="21"/>
              </w:rPr>
              <w:t>分；方案不全面或合理可行性有欠缺的得</w:t>
            </w:r>
            <w:r>
              <w:rPr>
                <w:rFonts w:ascii="仿宋" w:hAnsi="仿宋" w:eastAsia="仿宋" w:cs="仿宋"/>
                <w:color w:val="auto"/>
                <w:szCs w:val="21"/>
              </w:rPr>
              <w:t>0.5</w:t>
            </w:r>
            <w:r>
              <w:rPr>
                <w:rFonts w:hint="eastAsia" w:ascii="仿宋" w:hAnsi="仿宋" w:eastAsia="仿宋" w:cs="仿宋"/>
                <w:color w:val="auto"/>
                <w:szCs w:val="21"/>
              </w:rPr>
              <w:t>分；完全不符或未提供的不得分。</w:t>
            </w:r>
          </w:p>
        </w:tc>
        <w:tc>
          <w:tcPr>
            <w:tcW w:w="615" w:type="dxa"/>
            <w:vAlign w:val="center"/>
          </w:tcPr>
          <w:p>
            <w:pPr>
              <w:snapToGrid w:val="0"/>
              <w:spacing w:line="276" w:lineRule="auto"/>
              <w:jc w:val="center"/>
              <w:rPr>
                <w:rFonts w:ascii="仿宋" w:hAnsi="仿宋" w:eastAsia="仿宋" w:cs="仿宋"/>
                <w:color w:val="auto"/>
                <w:szCs w:val="21"/>
              </w:rPr>
            </w:pPr>
            <w:r>
              <w:rPr>
                <w:rFonts w:ascii="仿宋" w:hAnsi="仿宋" w:eastAsia="仿宋" w:cs="仿宋"/>
                <w:color w:val="auto"/>
                <w:szCs w:val="21"/>
              </w:rPr>
              <w:t>3</w:t>
            </w:r>
          </w:p>
        </w:tc>
        <w:tc>
          <w:tcPr>
            <w:tcW w:w="900" w:type="dxa"/>
            <w:vAlign w:val="center"/>
          </w:tcPr>
          <w:p>
            <w:pPr>
              <w:snapToGrid w:val="0"/>
              <w:spacing w:line="276" w:lineRule="auto"/>
              <w:jc w:val="center"/>
              <w:rPr>
                <w:rFonts w:ascii="仿宋" w:hAnsi="仿宋" w:eastAsia="仿宋" w:cs="仿宋"/>
                <w:color w:val="auto"/>
                <w:szCs w:val="21"/>
              </w:rPr>
            </w:pPr>
            <w:r>
              <w:rPr>
                <w:rFonts w:hint="eastAsia" w:ascii="仿宋" w:hAnsi="仿宋" w:eastAsia="仿宋" w:cs="仿宋"/>
                <w:bCs/>
                <w:color w:val="auto"/>
                <w:szCs w:val="21"/>
              </w:rPr>
              <w:t>主观分</w:t>
            </w:r>
          </w:p>
        </w:tc>
        <w:tc>
          <w:tcPr>
            <w:tcW w:w="1362" w:type="dxa"/>
            <w:vAlign w:val="center"/>
          </w:tcPr>
          <w:p>
            <w:pPr>
              <w:snapToGrid w:val="0"/>
              <w:spacing w:line="276" w:lineRule="auto"/>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 w:type="dxa"/>
            <w:vAlign w:val="center"/>
          </w:tcPr>
          <w:p>
            <w:pPr>
              <w:snapToGrid w:val="0"/>
              <w:spacing w:line="276" w:lineRule="auto"/>
              <w:jc w:val="center"/>
              <w:rPr>
                <w:rFonts w:ascii="仿宋" w:hAnsi="仿宋" w:eastAsia="仿宋" w:cs="仿宋"/>
                <w:color w:val="auto"/>
                <w:sz w:val="18"/>
                <w:szCs w:val="18"/>
              </w:rPr>
            </w:pPr>
            <w:r>
              <w:rPr>
                <w:rFonts w:ascii="仿宋" w:hAnsi="仿宋" w:eastAsia="仿宋" w:cs="仿宋"/>
                <w:color w:val="auto"/>
                <w:sz w:val="18"/>
                <w:szCs w:val="18"/>
              </w:rPr>
              <w:t>2.1.2</w:t>
            </w:r>
          </w:p>
        </w:tc>
        <w:tc>
          <w:tcPr>
            <w:tcW w:w="5823" w:type="dxa"/>
            <w:vAlign w:val="center"/>
          </w:tcPr>
          <w:p>
            <w:pPr>
              <w:snapToGrid w:val="0"/>
              <w:spacing w:line="276" w:lineRule="auto"/>
              <w:jc w:val="left"/>
              <w:rPr>
                <w:rFonts w:ascii="仿宋" w:hAnsi="仿宋" w:eastAsia="仿宋" w:cs="仿宋"/>
                <w:color w:val="auto"/>
                <w:szCs w:val="21"/>
              </w:rPr>
            </w:pPr>
            <w:r>
              <w:rPr>
                <w:rFonts w:hint="eastAsia" w:ascii="仿宋" w:hAnsi="仿宋" w:eastAsia="仿宋" w:cs="仿宋"/>
                <w:color w:val="auto"/>
                <w:szCs w:val="21"/>
              </w:rPr>
              <w:t>后端存储升级扩容服务质量的控制相关工作方案，根据提供的方案内容的完整性、与项目的匹配性进行评分。</w:t>
            </w:r>
          </w:p>
          <w:p>
            <w:pPr>
              <w:snapToGrid w:val="0"/>
              <w:spacing w:line="276" w:lineRule="auto"/>
              <w:jc w:val="left"/>
              <w:rPr>
                <w:rFonts w:ascii="仿宋" w:hAnsi="仿宋" w:eastAsia="仿宋" w:cs="仿宋"/>
                <w:color w:val="auto"/>
                <w:szCs w:val="21"/>
              </w:rPr>
            </w:pPr>
            <w:r>
              <w:rPr>
                <w:rFonts w:hint="eastAsia" w:ascii="仿宋" w:hAnsi="仿宋" w:eastAsia="仿宋" w:cs="仿宋"/>
                <w:color w:val="auto"/>
                <w:szCs w:val="21"/>
              </w:rPr>
              <w:t>--方案完整、详尽、针对性强且合理可行的得</w:t>
            </w:r>
            <w:r>
              <w:rPr>
                <w:rFonts w:ascii="仿宋" w:hAnsi="仿宋" w:eastAsia="仿宋" w:cs="仿宋"/>
                <w:color w:val="auto"/>
                <w:szCs w:val="21"/>
              </w:rPr>
              <w:t>3</w:t>
            </w:r>
            <w:r>
              <w:rPr>
                <w:rFonts w:hint="eastAsia" w:ascii="仿宋" w:hAnsi="仿宋" w:eastAsia="仿宋" w:cs="仿宋"/>
                <w:color w:val="auto"/>
                <w:szCs w:val="21"/>
              </w:rPr>
              <w:t>分；方案部分内容有欠缺、基本合理可行的得</w:t>
            </w:r>
            <w:r>
              <w:rPr>
                <w:rFonts w:ascii="仿宋" w:hAnsi="仿宋" w:eastAsia="仿宋" w:cs="仿宋"/>
                <w:color w:val="auto"/>
                <w:szCs w:val="21"/>
              </w:rPr>
              <w:t>2</w:t>
            </w:r>
            <w:r>
              <w:rPr>
                <w:rFonts w:hint="eastAsia" w:ascii="仿宋" w:hAnsi="仿宋" w:eastAsia="仿宋" w:cs="仿宋"/>
                <w:color w:val="auto"/>
                <w:szCs w:val="21"/>
              </w:rPr>
              <w:t>分；方案部分不全面或合理可行性有部分欠缺的得</w:t>
            </w:r>
            <w:r>
              <w:rPr>
                <w:rFonts w:ascii="仿宋" w:hAnsi="仿宋" w:eastAsia="仿宋" w:cs="仿宋"/>
                <w:color w:val="auto"/>
                <w:szCs w:val="21"/>
              </w:rPr>
              <w:t>1</w:t>
            </w:r>
            <w:r>
              <w:rPr>
                <w:rFonts w:hint="eastAsia" w:ascii="仿宋" w:hAnsi="仿宋" w:eastAsia="仿宋" w:cs="仿宋"/>
                <w:color w:val="auto"/>
                <w:szCs w:val="21"/>
              </w:rPr>
              <w:t>分；方案不全面或合理可行性有欠缺的得</w:t>
            </w:r>
            <w:r>
              <w:rPr>
                <w:rFonts w:ascii="仿宋" w:hAnsi="仿宋" w:eastAsia="仿宋" w:cs="仿宋"/>
                <w:color w:val="auto"/>
                <w:szCs w:val="21"/>
              </w:rPr>
              <w:t>0.5</w:t>
            </w:r>
            <w:r>
              <w:rPr>
                <w:rFonts w:hint="eastAsia" w:ascii="仿宋" w:hAnsi="仿宋" w:eastAsia="仿宋" w:cs="仿宋"/>
                <w:color w:val="auto"/>
                <w:szCs w:val="21"/>
              </w:rPr>
              <w:t>分；完全不符或未提供的不得分。</w:t>
            </w:r>
          </w:p>
        </w:tc>
        <w:tc>
          <w:tcPr>
            <w:tcW w:w="615" w:type="dxa"/>
            <w:vAlign w:val="center"/>
          </w:tcPr>
          <w:p>
            <w:pPr>
              <w:snapToGrid w:val="0"/>
              <w:spacing w:line="276" w:lineRule="auto"/>
              <w:jc w:val="center"/>
              <w:rPr>
                <w:rFonts w:ascii="仿宋" w:hAnsi="仿宋" w:eastAsia="仿宋" w:cs="仿宋"/>
                <w:color w:val="auto"/>
                <w:szCs w:val="21"/>
              </w:rPr>
            </w:pPr>
            <w:r>
              <w:rPr>
                <w:rFonts w:ascii="仿宋" w:hAnsi="仿宋" w:eastAsia="仿宋" w:cs="仿宋"/>
                <w:color w:val="auto"/>
                <w:szCs w:val="21"/>
              </w:rPr>
              <w:t>3</w:t>
            </w:r>
          </w:p>
        </w:tc>
        <w:tc>
          <w:tcPr>
            <w:tcW w:w="900" w:type="dxa"/>
            <w:vAlign w:val="center"/>
          </w:tcPr>
          <w:p>
            <w:pPr>
              <w:snapToGrid w:val="0"/>
              <w:spacing w:line="276" w:lineRule="auto"/>
              <w:jc w:val="center"/>
              <w:rPr>
                <w:rFonts w:ascii="仿宋" w:hAnsi="仿宋" w:eastAsia="仿宋" w:cs="仿宋"/>
                <w:color w:val="auto"/>
                <w:szCs w:val="21"/>
              </w:rPr>
            </w:pPr>
            <w:r>
              <w:rPr>
                <w:rFonts w:hint="eastAsia" w:ascii="仿宋" w:hAnsi="仿宋" w:eastAsia="仿宋" w:cs="仿宋"/>
                <w:bCs/>
                <w:color w:val="auto"/>
                <w:szCs w:val="21"/>
              </w:rPr>
              <w:t>主观分</w:t>
            </w:r>
          </w:p>
        </w:tc>
        <w:tc>
          <w:tcPr>
            <w:tcW w:w="1362" w:type="dxa"/>
            <w:vAlign w:val="center"/>
          </w:tcPr>
          <w:p>
            <w:pPr>
              <w:snapToGrid w:val="0"/>
              <w:spacing w:line="276" w:lineRule="auto"/>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 w:type="dxa"/>
            <w:vAlign w:val="center"/>
          </w:tcPr>
          <w:p>
            <w:pPr>
              <w:snapToGrid w:val="0"/>
              <w:spacing w:line="276" w:lineRule="auto"/>
              <w:jc w:val="center"/>
              <w:rPr>
                <w:rFonts w:ascii="仿宋" w:hAnsi="仿宋" w:eastAsia="仿宋" w:cs="仿宋"/>
                <w:color w:val="auto"/>
                <w:sz w:val="18"/>
                <w:szCs w:val="18"/>
              </w:rPr>
            </w:pPr>
            <w:r>
              <w:rPr>
                <w:rFonts w:ascii="仿宋" w:hAnsi="仿宋" w:eastAsia="仿宋" w:cs="仿宋"/>
                <w:color w:val="auto"/>
                <w:sz w:val="18"/>
                <w:szCs w:val="18"/>
              </w:rPr>
              <w:t>2.1.3</w:t>
            </w:r>
          </w:p>
        </w:tc>
        <w:tc>
          <w:tcPr>
            <w:tcW w:w="5823" w:type="dxa"/>
            <w:vAlign w:val="center"/>
          </w:tcPr>
          <w:p>
            <w:pPr>
              <w:snapToGrid w:val="0"/>
              <w:spacing w:line="276" w:lineRule="auto"/>
              <w:jc w:val="left"/>
              <w:rPr>
                <w:rFonts w:ascii="仿宋" w:hAnsi="仿宋" w:eastAsia="仿宋" w:cs="仿宋"/>
                <w:color w:val="auto"/>
                <w:szCs w:val="21"/>
              </w:rPr>
            </w:pPr>
            <w:r>
              <w:rPr>
                <w:rFonts w:hint="eastAsia" w:ascii="仿宋" w:hAnsi="仿宋" w:eastAsia="仿宋" w:cs="仿宋"/>
                <w:color w:val="auto"/>
                <w:szCs w:val="21"/>
              </w:rPr>
              <w:t>后端算法能力扩容服务质量的控制相关工作方案，根据提供的方案内容的完整性、与项目的匹配性进行评分。</w:t>
            </w:r>
          </w:p>
          <w:p>
            <w:pPr>
              <w:snapToGrid w:val="0"/>
              <w:spacing w:line="276" w:lineRule="auto"/>
              <w:jc w:val="left"/>
              <w:rPr>
                <w:rFonts w:ascii="仿宋" w:hAnsi="仿宋" w:eastAsia="仿宋" w:cs="仿宋"/>
                <w:color w:val="auto"/>
                <w:szCs w:val="21"/>
              </w:rPr>
            </w:pPr>
            <w:r>
              <w:rPr>
                <w:rFonts w:hint="eastAsia" w:ascii="仿宋" w:hAnsi="仿宋" w:eastAsia="仿宋" w:cs="仿宋"/>
                <w:color w:val="auto"/>
                <w:szCs w:val="21"/>
              </w:rPr>
              <w:t>--方案完整、详尽、针对性强且合理可行的得</w:t>
            </w:r>
            <w:r>
              <w:rPr>
                <w:rFonts w:ascii="仿宋" w:hAnsi="仿宋" w:eastAsia="仿宋" w:cs="仿宋"/>
                <w:color w:val="auto"/>
                <w:szCs w:val="21"/>
              </w:rPr>
              <w:t>3</w:t>
            </w:r>
            <w:r>
              <w:rPr>
                <w:rFonts w:hint="eastAsia" w:ascii="仿宋" w:hAnsi="仿宋" w:eastAsia="仿宋" w:cs="仿宋"/>
                <w:color w:val="auto"/>
                <w:szCs w:val="21"/>
              </w:rPr>
              <w:t>分；方案部分内容有欠缺、基本合理可行的得</w:t>
            </w:r>
            <w:r>
              <w:rPr>
                <w:rFonts w:ascii="仿宋" w:hAnsi="仿宋" w:eastAsia="仿宋" w:cs="仿宋"/>
                <w:color w:val="auto"/>
                <w:szCs w:val="21"/>
              </w:rPr>
              <w:t>2</w:t>
            </w:r>
            <w:r>
              <w:rPr>
                <w:rFonts w:hint="eastAsia" w:ascii="仿宋" w:hAnsi="仿宋" w:eastAsia="仿宋" w:cs="仿宋"/>
                <w:color w:val="auto"/>
                <w:szCs w:val="21"/>
              </w:rPr>
              <w:t>分；方案部分不全面或合理可行性有部分欠缺的得</w:t>
            </w:r>
            <w:r>
              <w:rPr>
                <w:rFonts w:ascii="仿宋" w:hAnsi="仿宋" w:eastAsia="仿宋" w:cs="仿宋"/>
                <w:color w:val="auto"/>
                <w:szCs w:val="21"/>
              </w:rPr>
              <w:t>1</w:t>
            </w:r>
            <w:r>
              <w:rPr>
                <w:rFonts w:hint="eastAsia" w:ascii="仿宋" w:hAnsi="仿宋" w:eastAsia="仿宋" w:cs="仿宋"/>
                <w:color w:val="auto"/>
                <w:szCs w:val="21"/>
              </w:rPr>
              <w:t>分；方案不全面或合理可行性有欠缺的得</w:t>
            </w:r>
            <w:r>
              <w:rPr>
                <w:rFonts w:ascii="仿宋" w:hAnsi="仿宋" w:eastAsia="仿宋" w:cs="仿宋"/>
                <w:color w:val="auto"/>
                <w:szCs w:val="21"/>
              </w:rPr>
              <w:t>0.5</w:t>
            </w:r>
            <w:r>
              <w:rPr>
                <w:rFonts w:hint="eastAsia" w:ascii="仿宋" w:hAnsi="仿宋" w:eastAsia="仿宋" w:cs="仿宋"/>
                <w:color w:val="auto"/>
                <w:szCs w:val="21"/>
              </w:rPr>
              <w:t>分；完全不符或未提供的不得分。</w:t>
            </w:r>
          </w:p>
        </w:tc>
        <w:tc>
          <w:tcPr>
            <w:tcW w:w="615" w:type="dxa"/>
            <w:vAlign w:val="center"/>
          </w:tcPr>
          <w:p>
            <w:pPr>
              <w:snapToGrid w:val="0"/>
              <w:spacing w:line="276" w:lineRule="auto"/>
              <w:jc w:val="center"/>
              <w:rPr>
                <w:rFonts w:ascii="仿宋" w:hAnsi="仿宋" w:eastAsia="仿宋" w:cs="仿宋"/>
                <w:color w:val="auto"/>
                <w:szCs w:val="21"/>
              </w:rPr>
            </w:pPr>
            <w:r>
              <w:rPr>
                <w:rFonts w:ascii="仿宋" w:hAnsi="仿宋" w:eastAsia="仿宋" w:cs="仿宋"/>
                <w:color w:val="auto"/>
                <w:szCs w:val="21"/>
              </w:rPr>
              <w:t>3</w:t>
            </w:r>
          </w:p>
        </w:tc>
        <w:tc>
          <w:tcPr>
            <w:tcW w:w="900" w:type="dxa"/>
            <w:vAlign w:val="center"/>
          </w:tcPr>
          <w:p>
            <w:pPr>
              <w:snapToGrid w:val="0"/>
              <w:spacing w:line="276" w:lineRule="auto"/>
              <w:jc w:val="center"/>
              <w:rPr>
                <w:rFonts w:ascii="仿宋" w:hAnsi="仿宋" w:eastAsia="仿宋" w:cs="仿宋"/>
                <w:color w:val="auto"/>
                <w:szCs w:val="21"/>
              </w:rPr>
            </w:pPr>
            <w:r>
              <w:rPr>
                <w:rFonts w:hint="eastAsia" w:ascii="仿宋" w:hAnsi="仿宋" w:eastAsia="仿宋" w:cs="仿宋"/>
                <w:bCs/>
                <w:color w:val="auto"/>
                <w:szCs w:val="21"/>
              </w:rPr>
              <w:t>主观分</w:t>
            </w:r>
          </w:p>
        </w:tc>
        <w:tc>
          <w:tcPr>
            <w:tcW w:w="1362" w:type="dxa"/>
            <w:vAlign w:val="center"/>
          </w:tcPr>
          <w:p>
            <w:pPr>
              <w:snapToGrid w:val="0"/>
              <w:spacing w:line="276" w:lineRule="auto"/>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 w:type="dxa"/>
            <w:vAlign w:val="center"/>
          </w:tcPr>
          <w:p>
            <w:pPr>
              <w:snapToGrid w:val="0"/>
              <w:spacing w:line="276" w:lineRule="auto"/>
              <w:jc w:val="center"/>
              <w:rPr>
                <w:rFonts w:ascii="仿宋" w:hAnsi="仿宋" w:eastAsia="仿宋" w:cs="仿宋"/>
                <w:color w:val="auto"/>
                <w:szCs w:val="21"/>
              </w:rPr>
            </w:pPr>
            <w:r>
              <w:rPr>
                <w:rFonts w:ascii="仿宋" w:hAnsi="仿宋" w:eastAsia="仿宋" w:cs="仿宋"/>
                <w:color w:val="auto"/>
                <w:szCs w:val="21"/>
              </w:rPr>
              <w:t>2.2</w:t>
            </w:r>
          </w:p>
        </w:tc>
        <w:tc>
          <w:tcPr>
            <w:tcW w:w="5823" w:type="dxa"/>
            <w:vAlign w:val="center"/>
          </w:tcPr>
          <w:p>
            <w:pPr>
              <w:snapToGrid w:val="0"/>
              <w:spacing w:line="276" w:lineRule="auto"/>
              <w:jc w:val="left"/>
              <w:rPr>
                <w:rFonts w:ascii="仿宋" w:hAnsi="仿宋" w:eastAsia="仿宋" w:cs="仿宋"/>
                <w:color w:val="auto"/>
                <w:szCs w:val="21"/>
              </w:rPr>
            </w:pPr>
            <w:r>
              <w:rPr>
                <w:rFonts w:hint="eastAsia" w:ascii="仿宋" w:hAnsi="仿宋" w:eastAsia="仿宋" w:cs="仿宋"/>
                <w:color w:val="auto"/>
                <w:szCs w:val="21"/>
              </w:rPr>
              <w:t>项目进度控制相关工作方案，根据提供的方案内容的完整性、与项目的匹配性进行评分。</w:t>
            </w:r>
          </w:p>
          <w:p>
            <w:pPr>
              <w:snapToGrid w:val="0"/>
              <w:spacing w:line="276" w:lineRule="auto"/>
              <w:jc w:val="left"/>
              <w:rPr>
                <w:rFonts w:ascii="仿宋" w:hAnsi="仿宋" w:eastAsia="仿宋" w:cs="仿宋"/>
                <w:color w:val="auto"/>
                <w:szCs w:val="21"/>
              </w:rPr>
            </w:pPr>
            <w:r>
              <w:rPr>
                <w:rFonts w:hint="eastAsia" w:ascii="仿宋" w:hAnsi="仿宋" w:eastAsia="仿宋" w:cs="仿宋"/>
                <w:color w:val="auto"/>
                <w:szCs w:val="21"/>
              </w:rPr>
              <w:t>--方案完整、详尽、针对性强且合理可行的得</w:t>
            </w:r>
            <w:r>
              <w:rPr>
                <w:rFonts w:ascii="仿宋" w:hAnsi="仿宋" w:eastAsia="仿宋" w:cs="仿宋"/>
                <w:color w:val="auto"/>
                <w:szCs w:val="21"/>
              </w:rPr>
              <w:t>3</w:t>
            </w:r>
            <w:r>
              <w:rPr>
                <w:rFonts w:hint="eastAsia" w:ascii="仿宋" w:hAnsi="仿宋" w:eastAsia="仿宋" w:cs="仿宋"/>
                <w:color w:val="auto"/>
                <w:szCs w:val="21"/>
              </w:rPr>
              <w:t>分；方案部分内容有欠缺、基本合理可行的得</w:t>
            </w:r>
            <w:r>
              <w:rPr>
                <w:rFonts w:ascii="仿宋" w:hAnsi="仿宋" w:eastAsia="仿宋" w:cs="仿宋"/>
                <w:color w:val="auto"/>
                <w:szCs w:val="21"/>
              </w:rPr>
              <w:t>2</w:t>
            </w:r>
            <w:r>
              <w:rPr>
                <w:rFonts w:hint="eastAsia" w:ascii="仿宋" w:hAnsi="仿宋" w:eastAsia="仿宋" w:cs="仿宋"/>
                <w:color w:val="auto"/>
                <w:szCs w:val="21"/>
              </w:rPr>
              <w:t>分；方案部分不全面或合理可行性有部分欠缺的得</w:t>
            </w:r>
            <w:r>
              <w:rPr>
                <w:rFonts w:ascii="仿宋" w:hAnsi="仿宋" w:eastAsia="仿宋" w:cs="仿宋"/>
                <w:color w:val="auto"/>
                <w:szCs w:val="21"/>
              </w:rPr>
              <w:t>1</w:t>
            </w:r>
            <w:r>
              <w:rPr>
                <w:rFonts w:hint="eastAsia" w:ascii="仿宋" w:hAnsi="仿宋" w:eastAsia="仿宋" w:cs="仿宋"/>
                <w:color w:val="auto"/>
                <w:szCs w:val="21"/>
              </w:rPr>
              <w:t>分；方案不全面或合理可行性有欠缺的得</w:t>
            </w:r>
            <w:r>
              <w:rPr>
                <w:rFonts w:ascii="仿宋" w:hAnsi="仿宋" w:eastAsia="仿宋" w:cs="仿宋"/>
                <w:color w:val="auto"/>
                <w:szCs w:val="21"/>
              </w:rPr>
              <w:t>0.5</w:t>
            </w:r>
            <w:r>
              <w:rPr>
                <w:rFonts w:hint="eastAsia" w:ascii="仿宋" w:hAnsi="仿宋" w:eastAsia="仿宋" w:cs="仿宋"/>
                <w:color w:val="auto"/>
                <w:szCs w:val="21"/>
              </w:rPr>
              <w:t>分；完全不符或未提供的不得分。</w:t>
            </w:r>
          </w:p>
        </w:tc>
        <w:tc>
          <w:tcPr>
            <w:tcW w:w="615" w:type="dxa"/>
            <w:vAlign w:val="center"/>
          </w:tcPr>
          <w:p>
            <w:pPr>
              <w:snapToGrid w:val="0"/>
              <w:spacing w:line="276" w:lineRule="auto"/>
              <w:jc w:val="center"/>
              <w:rPr>
                <w:rFonts w:ascii="仿宋" w:hAnsi="仿宋" w:eastAsia="仿宋" w:cs="仿宋"/>
                <w:color w:val="auto"/>
                <w:szCs w:val="21"/>
              </w:rPr>
            </w:pPr>
            <w:r>
              <w:rPr>
                <w:rFonts w:ascii="仿宋" w:hAnsi="仿宋" w:eastAsia="仿宋" w:cs="仿宋"/>
                <w:color w:val="auto"/>
                <w:szCs w:val="21"/>
              </w:rPr>
              <w:t>3</w:t>
            </w:r>
          </w:p>
        </w:tc>
        <w:tc>
          <w:tcPr>
            <w:tcW w:w="900" w:type="dxa"/>
            <w:vAlign w:val="center"/>
          </w:tcPr>
          <w:p>
            <w:pPr>
              <w:snapToGrid w:val="0"/>
              <w:spacing w:line="276" w:lineRule="auto"/>
              <w:jc w:val="center"/>
              <w:rPr>
                <w:rFonts w:ascii="仿宋" w:hAnsi="仿宋" w:eastAsia="仿宋" w:cs="仿宋"/>
                <w:color w:val="auto"/>
                <w:szCs w:val="21"/>
              </w:rPr>
            </w:pPr>
            <w:r>
              <w:rPr>
                <w:rFonts w:hint="eastAsia" w:ascii="仿宋" w:hAnsi="仿宋" w:eastAsia="仿宋" w:cs="仿宋"/>
                <w:bCs/>
                <w:color w:val="auto"/>
                <w:szCs w:val="21"/>
              </w:rPr>
              <w:t>主观分</w:t>
            </w:r>
          </w:p>
        </w:tc>
        <w:tc>
          <w:tcPr>
            <w:tcW w:w="1362" w:type="dxa"/>
            <w:vAlign w:val="center"/>
          </w:tcPr>
          <w:p>
            <w:pPr>
              <w:snapToGrid w:val="0"/>
              <w:spacing w:line="276" w:lineRule="auto"/>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 w:type="dxa"/>
            <w:vAlign w:val="center"/>
          </w:tcPr>
          <w:p>
            <w:pPr>
              <w:snapToGrid w:val="0"/>
              <w:spacing w:line="276" w:lineRule="auto"/>
              <w:jc w:val="center"/>
              <w:rPr>
                <w:rFonts w:ascii="仿宋" w:hAnsi="仿宋" w:eastAsia="仿宋" w:cs="仿宋"/>
                <w:color w:val="auto"/>
                <w:szCs w:val="21"/>
              </w:rPr>
            </w:pPr>
            <w:r>
              <w:rPr>
                <w:rFonts w:ascii="仿宋" w:hAnsi="仿宋" w:eastAsia="仿宋" w:cs="仿宋"/>
                <w:color w:val="auto"/>
                <w:szCs w:val="21"/>
              </w:rPr>
              <w:t>2.3</w:t>
            </w:r>
          </w:p>
        </w:tc>
        <w:tc>
          <w:tcPr>
            <w:tcW w:w="5823" w:type="dxa"/>
            <w:vAlign w:val="center"/>
          </w:tcPr>
          <w:p>
            <w:pPr>
              <w:snapToGrid w:val="0"/>
              <w:spacing w:line="276" w:lineRule="auto"/>
              <w:jc w:val="left"/>
              <w:rPr>
                <w:rFonts w:ascii="仿宋" w:hAnsi="仿宋" w:eastAsia="仿宋" w:cs="仿宋"/>
                <w:color w:val="auto"/>
                <w:szCs w:val="21"/>
              </w:rPr>
            </w:pPr>
            <w:r>
              <w:rPr>
                <w:rFonts w:hint="eastAsia" w:ascii="仿宋" w:hAnsi="仿宋" w:eastAsia="仿宋" w:cs="仿宋"/>
                <w:color w:val="auto"/>
                <w:szCs w:val="21"/>
              </w:rPr>
              <w:t>项目投资控制相关工作方案，根据提供的方案内容的完整性、与项目的匹配性进行评分。</w:t>
            </w:r>
          </w:p>
          <w:p>
            <w:pPr>
              <w:snapToGrid w:val="0"/>
              <w:spacing w:line="276" w:lineRule="auto"/>
              <w:jc w:val="left"/>
              <w:rPr>
                <w:rFonts w:ascii="仿宋" w:hAnsi="仿宋" w:eastAsia="仿宋" w:cs="仿宋"/>
                <w:color w:val="auto"/>
                <w:szCs w:val="21"/>
              </w:rPr>
            </w:pPr>
            <w:r>
              <w:rPr>
                <w:rFonts w:hint="eastAsia" w:ascii="仿宋" w:hAnsi="仿宋" w:eastAsia="仿宋" w:cs="仿宋"/>
                <w:color w:val="auto"/>
                <w:szCs w:val="21"/>
              </w:rPr>
              <w:t>--方案完整、详尽、针对性强且合理可行的得</w:t>
            </w:r>
            <w:r>
              <w:rPr>
                <w:rFonts w:ascii="仿宋" w:hAnsi="仿宋" w:eastAsia="仿宋" w:cs="仿宋"/>
                <w:color w:val="auto"/>
                <w:szCs w:val="21"/>
              </w:rPr>
              <w:t>3</w:t>
            </w:r>
            <w:r>
              <w:rPr>
                <w:rFonts w:hint="eastAsia" w:ascii="仿宋" w:hAnsi="仿宋" w:eastAsia="仿宋" w:cs="仿宋"/>
                <w:color w:val="auto"/>
                <w:szCs w:val="21"/>
              </w:rPr>
              <w:t>分；方案部分内容有欠缺、基本合理可行的得</w:t>
            </w:r>
            <w:r>
              <w:rPr>
                <w:rFonts w:ascii="仿宋" w:hAnsi="仿宋" w:eastAsia="仿宋" w:cs="仿宋"/>
                <w:color w:val="auto"/>
                <w:szCs w:val="21"/>
              </w:rPr>
              <w:t>2</w:t>
            </w:r>
            <w:r>
              <w:rPr>
                <w:rFonts w:hint="eastAsia" w:ascii="仿宋" w:hAnsi="仿宋" w:eastAsia="仿宋" w:cs="仿宋"/>
                <w:color w:val="auto"/>
                <w:szCs w:val="21"/>
              </w:rPr>
              <w:t>分；方案部分不全面或合理可行性有部分欠缺的得</w:t>
            </w:r>
            <w:r>
              <w:rPr>
                <w:rFonts w:ascii="仿宋" w:hAnsi="仿宋" w:eastAsia="仿宋" w:cs="仿宋"/>
                <w:color w:val="auto"/>
                <w:szCs w:val="21"/>
              </w:rPr>
              <w:t>1</w:t>
            </w:r>
            <w:r>
              <w:rPr>
                <w:rFonts w:hint="eastAsia" w:ascii="仿宋" w:hAnsi="仿宋" w:eastAsia="仿宋" w:cs="仿宋"/>
                <w:color w:val="auto"/>
                <w:szCs w:val="21"/>
              </w:rPr>
              <w:t>分；方案不全面或合理可行性有欠缺的得</w:t>
            </w:r>
            <w:r>
              <w:rPr>
                <w:rFonts w:ascii="仿宋" w:hAnsi="仿宋" w:eastAsia="仿宋" w:cs="仿宋"/>
                <w:color w:val="auto"/>
                <w:szCs w:val="21"/>
              </w:rPr>
              <w:t>0.5</w:t>
            </w:r>
            <w:r>
              <w:rPr>
                <w:rFonts w:hint="eastAsia" w:ascii="仿宋" w:hAnsi="仿宋" w:eastAsia="仿宋" w:cs="仿宋"/>
                <w:color w:val="auto"/>
                <w:szCs w:val="21"/>
              </w:rPr>
              <w:t>分；完全不符或未提供的不得分。</w:t>
            </w:r>
          </w:p>
        </w:tc>
        <w:tc>
          <w:tcPr>
            <w:tcW w:w="615" w:type="dxa"/>
            <w:vAlign w:val="center"/>
          </w:tcPr>
          <w:p>
            <w:pPr>
              <w:snapToGrid w:val="0"/>
              <w:spacing w:line="276" w:lineRule="auto"/>
              <w:jc w:val="center"/>
              <w:rPr>
                <w:rFonts w:ascii="仿宋" w:hAnsi="仿宋" w:eastAsia="仿宋" w:cs="仿宋"/>
                <w:color w:val="auto"/>
                <w:szCs w:val="21"/>
              </w:rPr>
            </w:pPr>
            <w:r>
              <w:rPr>
                <w:rFonts w:ascii="仿宋" w:hAnsi="仿宋" w:eastAsia="仿宋" w:cs="仿宋"/>
                <w:color w:val="auto"/>
                <w:szCs w:val="21"/>
              </w:rPr>
              <w:t>3</w:t>
            </w:r>
          </w:p>
        </w:tc>
        <w:tc>
          <w:tcPr>
            <w:tcW w:w="900" w:type="dxa"/>
            <w:vAlign w:val="center"/>
          </w:tcPr>
          <w:p>
            <w:pPr>
              <w:snapToGrid w:val="0"/>
              <w:spacing w:line="276" w:lineRule="auto"/>
              <w:jc w:val="center"/>
              <w:rPr>
                <w:rFonts w:ascii="仿宋" w:hAnsi="仿宋" w:eastAsia="仿宋" w:cs="仿宋"/>
                <w:color w:val="auto"/>
                <w:szCs w:val="21"/>
              </w:rPr>
            </w:pPr>
            <w:r>
              <w:rPr>
                <w:rFonts w:hint="eastAsia" w:ascii="仿宋" w:hAnsi="仿宋" w:eastAsia="仿宋" w:cs="仿宋"/>
                <w:bCs/>
                <w:color w:val="auto"/>
                <w:szCs w:val="21"/>
              </w:rPr>
              <w:t>主观分</w:t>
            </w:r>
          </w:p>
        </w:tc>
        <w:tc>
          <w:tcPr>
            <w:tcW w:w="1362" w:type="dxa"/>
            <w:vAlign w:val="center"/>
          </w:tcPr>
          <w:p>
            <w:pPr>
              <w:snapToGrid w:val="0"/>
              <w:spacing w:line="276" w:lineRule="auto"/>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 w:type="dxa"/>
            <w:vAlign w:val="center"/>
          </w:tcPr>
          <w:p>
            <w:pPr>
              <w:snapToGrid w:val="0"/>
              <w:spacing w:line="276" w:lineRule="auto"/>
              <w:jc w:val="center"/>
              <w:rPr>
                <w:rFonts w:ascii="仿宋" w:hAnsi="仿宋" w:eastAsia="仿宋" w:cs="仿宋"/>
                <w:color w:val="auto"/>
                <w:szCs w:val="21"/>
              </w:rPr>
            </w:pPr>
            <w:r>
              <w:rPr>
                <w:rFonts w:ascii="仿宋" w:hAnsi="仿宋" w:eastAsia="仿宋" w:cs="仿宋"/>
                <w:color w:val="auto"/>
                <w:szCs w:val="21"/>
              </w:rPr>
              <w:t>2.4</w:t>
            </w:r>
          </w:p>
        </w:tc>
        <w:tc>
          <w:tcPr>
            <w:tcW w:w="5823" w:type="dxa"/>
            <w:vAlign w:val="center"/>
          </w:tcPr>
          <w:p>
            <w:pPr>
              <w:snapToGrid w:val="0"/>
              <w:spacing w:line="276" w:lineRule="auto"/>
              <w:jc w:val="left"/>
              <w:rPr>
                <w:rFonts w:ascii="仿宋" w:hAnsi="仿宋" w:eastAsia="仿宋" w:cs="仿宋"/>
                <w:color w:val="auto"/>
                <w:szCs w:val="21"/>
              </w:rPr>
            </w:pPr>
            <w:r>
              <w:rPr>
                <w:rFonts w:hint="eastAsia" w:ascii="仿宋" w:hAnsi="仿宋" w:eastAsia="仿宋" w:cs="仿宋"/>
                <w:color w:val="auto"/>
                <w:szCs w:val="21"/>
              </w:rPr>
              <w:t>项目变更控制相关工作方案，具有软件造价评估服务能力的证明材料，根据提供的方案内容的完整性、与项目的匹配性进行评分。</w:t>
            </w:r>
          </w:p>
          <w:p>
            <w:pPr>
              <w:snapToGrid w:val="0"/>
              <w:spacing w:line="276" w:lineRule="auto"/>
              <w:jc w:val="left"/>
              <w:rPr>
                <w:rFonts w:ascii="仿宋" w:hAnsi="仿宋" w:eastAsia="仿宋" w:cs="仿宋"/>
                <w:color w:val="auto"/>
                <w:szCs w:val="21"/>
              </w:rPr>
            </w:pPr>
            <w:r>
              <w:rPr>
                <w:rFonts w:hint="eastAsia" w:ascii="仿宋" w:hAnsi="仿宋" w:eastAsia="仿宋" w:cs="仿宋"/>
                <w:color w:val="auto"/>
                <w:szCs w:val="21"/>
              </w:rPr>
              <w:t>--方案完整、详尽、针对性强且合理可行的得</w:t>
            </w:r>
            <w:r>
              <w:rPr>
                <w:rFonts w:ascii="仿宋" w:hAnsi="仿宋" w:eastAsia="仿宋" w:cs="仿宋"/>
                <w:color w:val="auto"/>
                <w:szCs w:val="21"/>
              </w:rPr>
              <w:t>3</w:t>
            </w:r>
            <w:r>
              <w:rPr>
                <w:rFonts w:hint="eastAsia" w:ascii="仿宋" w:hAnsi="仿宋" w:eastAsia="仿宋" w:cs="仿宋"/>
                <w:color w:val="auto"/>
                <w:szCs w:val="21"/>
              </w:rPr>
              <w:t>分；方案部分内容有欠缺、基本合理可行的得</w:t>
            </w:r>
            <w:r>
              <w:rPr>
                <w:rFonts w:ascii="仿宋" w:hAnsi="仿宋" w:eastAsia="仿宋" w:cs="仿宋"/>
                <w:color w:val="auto"/>
                <w:szCs w:val="21"/>
              </w:rPr>
              <w:t>2</w:t>
            </w:r>
            <w:r>
              <w:rPr>
                <w:rFonts w:hint="eastAsia" w:ascii="仿宋" w:hAnsi="仿宋" w:eastAsia="仿宋" w:cs="仿宋"/>
                <w:color w:val="auto"/>
                <w:szCs w:val="21"/>
              </w:rPr>
              <w:t>分；方案部分不全面或合理可行性有部分欠缺的得</w:t>
            </w:r>
            <w:r>
              <w:rPr>
                <w:rFonts w:ascii="仿宋" w:hAnsi="仿宋" w:eastAsia="仿宋" w:cs="仿宋"/>
                <w:color w:val="auto"/>
                <w:szCs w:val="21"/>
              </w:rPr>
              <w:t>1</w:t>
            </w:r>
            <w:r>
              <w:rPr>
                <w:rFonts w:hint="eastAsia" w:ascii="仿宋" w:hAnsi="仿宋" w:eastAsia="仿宋" w:cs="仿宋"/>
                <w:color w:val="auto"/>
                <w:szCs w:val="21"/>
              </w:rPr>
              <w:t>分；方案不全面或合理可行性有欠缺的得</w:t>
            </w:r>
            <w:r>
              <w:rPr>
                <w:rFonts w:ascii="仿宋" w:hAnsi="仿宋" w:eastAsia="仿宋" w:cs="仿宋"/>
                <w:color w:val="auto"/>
                <w:szCs w:val="21"/>
              </w:rPr>
              <w:t>0.5</w:t>
            </w:r>
            <w:r>
              <w:rPr>
                <w:rFonts w:hint="eastAsia" w:ascii="仿宋" w:hAnsi="仿宋" w:eastAsia="仿宋" w:cs="仿宋"/>
                <w:color w:val="auto"/>
                <w:szCs w:val="21"/>
              </w:rPr>
              <w:t>分；完全不符或未提供的不得分。</w:t>
            </w:r>
          </w:p>
        </w:tc>
        <w:tc>
          <w:tcPr>
            <w:tcW w:w="615" w:type="dxa"/>
            <w:vAlign w:val="center"/>
          </w:tcPr>
          <w:p>
            <w:pPr>
              <w:snapToGrid w:val="0"/>
              <w:spacing w:line="276" w:lineRule="auto"/>
              <w:jc w:val="center"/>
              <w:rPr>
                <w:rFonts w:ascii="仿宋" w:hAnsi="仿宋" w:eastAsia="仿宋" w:cs="仿宋"/>
                <w:color w:val="auto"/>
                <w:szCs w:val="21"/>
              </w:rPr>
            </w:pPr>
            <w:r>
              <w:rPr>
                <w:rFonts w:ascii="仿宋" w:hAnsi="仿宋" w:eastAsia="仿宋" w:cs="仿宋"/>
                <w:color w:val="auto"/>
                <w:szCs w:val="21"/>
              </w:rPr>
              <w:t>3</w:t>
            </w:r>
          </w:p>
        </w:tc>
        <w:tc>
          <w:tcPr>
            <w:tcW w:w="900" w:type="dxa"/>
            <w:vAlign w:val="center"/>
          </w:tcPr>
          <w:p>
            <w:pPr>
              <w:snapToGrid w:val="0"/>
              <w:spacing w:line="276" w:lineRule="auto"/>
              <w:jc w:val="center"/>
              <w:rPr>
                <w:rFonts w:ascii="仿宋" w:hAnsi="仿宋" w:eastAsia="仿宋" w:cs="仿宋"/>
                <w:color w:val="auto"/>
                <w:szCs w:val="21"/>
              </w:rPr>
            </w:pPr>
            <w:r>
              <w:rPr>
                <w:rFonts w:hint="eastAsia" w:ascii="仿宋" w:hAnsi="仿宋" w:eastAsia="仿宋" w:cs="仿宋"/>
                <w:bCs/>
                <w:color w:val="auto"/>
                <w:szCs w:val="21"/>
              </w:rPr>
              <w:t>主观分</w:t>
            </w:r>
          </w:p>
        </w:tc>
        <w:tc>
          <w:tcPr>
            <w:tcW w:w="1362" w:type="dxa"/>
            <w:vAlign w:val="center"/>
          </w:tcPr>
          <w:p>
            <w:pPr>
              <w:snapToGrid w:val="0"/>
              <w:spacing w:line="276" w:lineRule="auto"/>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 w:type="dxa"/>
            <w:vAlign w:val="center"/>
          </w:tcPr>
          <w:p>
            <w:pPr>
              <w:snapToGrid w:val="0"/>
              <w:spacing w:line="276" w:lineRule="auto"/>
              <w:jc w:val="center"/>
              <w:rPr>
                <w:rFonts w:ascii="仿宋" w:hAnsi="仿宋" w:eastAsia="仿宋" w:cs="仿宋"/>
                <w:color w:val="auto"/>
                <w:szCs w:val="21"/>
              </w:rPr>
            </w:pPr>
            <w:r>
              <w:rPr>
                <w:rFonts w:ascii="仿宋" w:hAnsi="仿宋" w:eastAsia="仿宋" w:cs="仿宋"/>
                <w:color w:val="auto"/>
                <w:szCs w:val="21"/>
              </w:rPr>
              <w:t>2.5</w:t>
            </w:r>
          </w:p>
        </w:tc>
        <w:tc>
          <w:tcPr>
            <w:tcW w:w="5823" w:type="dxa"/>
            <w:vAlign w:val="center"/>
          </w:tcPr>
          <w:p>
            <w:pPr>
              <w:snapToGrid w:val="0"/>
              <w:spacing w:line="276" w:lineRule="auto"/>
              <w:jc w:val="left"/>
              <w:rPr>
                <w:rFonts w:ascii="仿宋" w:hAnsi="仿宋" w:eastAsia="仿宋" w:cs="仿宋"/>
                <w:color w:val="auto"/>
                <w:szCs w:val="21"/>
              </w:rPr>
            </w:pPr>
            <w:r>
              <w:rPr>
                <w:rFonts w:hint="eastAsia" w:ascii="仿宋" w:hAnsi="仿宋" w:eastAsia="仿宋" w:cs="仿宋"/>
                <w:color w:val="auto"/>
                <w:szCs w:val="21"/>
              </w:rPr>
              <w:t>项目合同管理相关工作方案，根据提供的方案内容的完整性、与项目的匹配性进行评分。</w:t>
            </w:r>
          </w:p>
          <w:p>
            <w:pPr>
              <w:snapToGrid w:val="0"/>
              <w:spacing w:line="276" w:lineRule="auto"/>
              <w:jc w:val="left"/>
              <w:rPr>
                <w:rFonts w:ascii="仿宋" w:hAnsi="仿宋" w:eastAsia="仿宋" w:cs="仿宋"/>
                <w:color w:val="auto"/>
                <w:szCs w:val="21"/>
              </w:rPr>
            </w:pPr>
            <w:r>
              <w:rPr>
                <w:rFonts w:hint="eastAsia" w:ascii="仿宋" w:hAnsi="仿宋" w:eastAsia="仿宋" w:cs="仿宋"/>
                <w:color w:val="auto"/>
                <w:szCs w:val="21"/>
              </w:rPr>
              <w:t>--方案完整、详尽、针对性强且合理可行的得</w:t>
            </w:r>
            <w:r>
              <w:rPr>
                <w:rFonts w:ascii="仿宋" w:hAnsi="仿宋" w:eastAsia="仿宋" w:cs="仿宋"/>
                <w:color w:val="auto"/>
                <w:szCs w:val="21"/>
              </w:rPr>
              <w:t>3</w:t>
            </w:r>
            <w:r>
              <w:rPr>
                <w:rFonts w:hint="eastAsia" w:ascii="仿宋" w:hAnsi="仿宋" w:eastAsia="仿宋" w:cs="仿宋"/>
                <w:color w:val="auto"/>
                <w:szCs w:val="21"/>
              </w:rPr>
              <w:t>分；方案部分内容有欠缺、基本合理可行的得</w:t>
            </w:r>
            <w:r>
              <w:rPr>
                <w:rFonts w:ascii="仿宋" w:hAnsi="仿宋" w:eastAsia="仿宋" w:cs="仿宋"/>
                <w:color w:val="auto"/>
                <w:szCs w:val="21"/>
              </w:rPr>
              <w:t>2</w:t>
            </w:r>
            <w:r>
              <w:rPr>
                <w:rFonts w:hint="eastAsia" w:ascii="仿宋" w:hAnsi="仿宋" w:eastAsia="仿宋" w:cs="仿宋"/>
                <w:color w:val="auto"/>
                <w:szCs w:val="21"/>
              </w:rPr>
              <w:t>分；方案部分不全面或合理可行性有部分欠缺的得</w:t>
            </w:r>
            <w:r>
              <w:rPr>
                <w:rFonts w:ascii="仿宋" w:hAnsi="仿宋" w:eastAsia="仿宋" w:cs="仿宋"/>
                <w:color w:val="auto"/>
                <w:szCs w:val="21"/>
              </w:rPr>
              <w:t>1</w:t>
            </w:r>
            <w:r>
              <w:rPr>
                <w:rFonts w:hint="eastAsia" w:ascii="仿宋" w:hAnsi="仿宋" w:eastAsia="仿宋" w:cs="仿宋"/>
                <w:color w:val="auto"/>
                <w:szCs w:val="21"/>
              </w:rPr>
              <w:t>分；方案不全面或合理可行性有欠缺的得</w:t>
            </w:r>
            <w:r>
              <w:rPr>
                <w:rFonts w:ascii="仿宋" w:hAnsi="仿宋" w:eastAsia="仿宋" w:cs="仿宋"/>
                <w:color w:val="auto"/>
                <w:szCs w:val="21"/>
              </w:rPr>
              <w:t>0.5</w:t>
            </w:r>
            <w:r>
              <w:rPr>
                <w:rFonts w:hint="eastAsia" w:ascii="仿宋" w:hAnsi="仿宋" w:eastAsia="仿宋" w:cs="仿宋"/>
                <w:color w:val="auto"/>
                <w:szCs w:val="21"/>
              </w:rPr>
              <w:t>分；完全不符或未提供的不得分。</w:t>
            </w:r>
          </w:p>
        </w:tc>
        <w:tc>
          <w:tcPr>
            <w:tcW w:w="615" w:type="dxa"/>
            <w:vAlign w:val="center"/>
          </w:tcPr>
          <w:p>
            <w:pPr>
              <w:snapToGrid w:val="0"/>
              <w:spacing w:line="276" w:lineRule="auto"/>
              <w:jc w:val="center"/>
              <w:rPr>
                <w:rFonts w:ascii="仿宋" w:hAnsi="仿宋" w:eastAsia="仿宋" w:cs="仿宋"/>
                <w:color w:val="auto"/>
                <w:szCs w:val="21"/>
              </w:rPr>
            </w:pPr>
            <w:r>
              <w:rPr>
                <w:rFonts w:ascii="仿宋" w:hAnsi="仿宋" w:eastAsia="仿宋" w:cs="仿宋"/>
                <w:color w:val="auto"/>
                <w:szCs w:val="21"/>
              </w:rPr>
              <w:t>3</w:t>
            </w:r>
          </w:p>
        </w:tc>
        <w:tc>
          <w:tcPr>
            <w:tcW w:w="900" w:type="dxa"/>
            <w:vAlign w:val="center"/>
          </w:tcPr>
          <w:p>
            <w:pPr>
              <w:snapToGrid w:val="0"/>
              <w:spacing w:line="276" w:lineRule="auto"/>
              <w:jc w:val="center"/>
              <w:rPr>
                <w:rFonts w:ascii="仿宋" w:hAnsi="仿宋" w:eastAsia="仿宋" w:cs="仿宋"/>
                <w:color w:val="auto"/>
                <w:szCs w:val="21"/>
              </w:rPr>
            </w:pPr>
            <w:r>
              <w:rPr>
                <w:rFonts w:hint="eastAsia" w:ascii="仿宋" w:hAnsi="仿宋" w:eastAsia="仿宋" w:cs="仿宋"/>
                <w:bCs/>
                <w:color w:val="auto"/>
                <w:szCs w:val="21"/>
              </w:rPr>
              <w:t>主观分</w:t>
            </w:r>
          </w:p>
        </w:tc>
        <w:tc>
          <w:tcPr>
            <w:tcW w:w="1362" w:type="dxa"/>
            <w:vAlign w:val="center"/>
          </w:tcPr>
          <w:p>
            <w:pPr>
              <w:snapToGrid w:val="0"/>
              <w:spacing w:line="276" w:lineRule="auto"/>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 w:type="dxa"/>
            <w:vAlign w:val="center"/>
          </w:tcPr>
          <w:p>
            <w:pPr>
              <w:snapToGrid w:val="0"/>
              <w:spacing w:line="276" w:lineRule="auto"/>
              <w:jc w:val="center"/>
              <w:rPr>
                <w:rFonts w:ascii="仿宋" w:hAnsi="仿宋" w:eastAsia="仿宋" w:cs="仿宋"/>
                <w:color w:val="auto"/>
                <w:szCs w:val="21"/>
              </w:rPr>
            </w:pPr>
            <w:r>
              <w:rPr>
                <w:rFonts w:ascii="仿宋" w:hAnsi="仿宋" w:eastAsia="仿宋" w:cs="仿宋"/>
                <w:color w:val="auto"/>
                <w:szCs w:val="21"/>
              </w:rPr>
              <w:t>2.6</w:t>
            </w:r>
          </w:p>
        </w:tc>
        <w:tc>
          <w:tcPr>
            <w:tcW w:w="5823" w:type="dxa"/>
            <w:vAlign w:val="center"/>
          </w:tcPr>
          <w:p>
            <w:pPr>
              <w:snapToGrid w:val="0"/>
              <w:spacing w:line="276" w:lineRule="auto"/>
              <w:jc w:val="left"/>
              <w:rPr>
                <w:rFonts w:ascii="仿宋" w:hAnsi="仿宋" w:eastAsia="仿宋" w:cs="仿宋"/>
                <w:color w:val="auto"/>
                <w:szCs w:val="21"/>
              </w:rPr>
            </w:pPr>
            <w:r>
              <w:rPr>
                <w:rFonts w:hint="eastAsia" w:ascii="仿宋" w:hAnsi="仿宋" w:eastAsia="仿宋" w:cs="仿宋"/>
                <w:color w:val="auto"/>
                <w:szCs w:val="21"/>
              </w:rPr>
              <w:t>信息管理</w:t>
            </w:r>
            <w:r>
              <w:rPr>
                <w:rFonts w:ascii="仿宋" w:hAnsi="仿宋" w:eastAsia="仿宋" w:cs="仿宋"/>
                <w:color w:val="auto"/>
                <w:szCs w:val="21"/>
              </w:rPr>
              <w:t>/项目文档管理相关工作方案，根据提供的方案内容的完整性、与项目的匹配性进行评分。</w:t>
            </w:r>
          </w:p>
          <w:p>
            <w:pPr>
              <w:snapToGrid w:val="0"/>
              <w:spacing w:line="276" w:lineRule="auto"/>
              <w:jc w:val="left"/>
              <w:rPr>
                <w:rFonts w:ascii="仿宋" w:hAnsi="仿宋" w:eastAsia="仿宋" w:cs="仿宋"/>
                <w:color w:val="auto"/>
                <w:szCs w:val="21"/>
              </w:rPr>
            </w:pPr>
            <w:r>
              <w:rPr>
                <w:rFonts w:hint="eastAsia" w:ascii="仿宋" w:hAnsi="仿宋" w:eastAsia="仿宋" w:cs="仿宋"/>
                <w:color w:val="auto"/>
                <w:szCs w:val="21"/>
              </w:rPr>
              <w:t>--方案完整、详尽、针对性强且合理可行的得</w:t>
            </w:r>
            <w:r>
              <w:rPr>
                <w:rFonts w:ascii="仿宋" w:hAnsi="仿宋" w:eastAsia="仿宋" w:cs="仿宋"/>
                <w:color w:val="auto"/>
                <w:szCs w:val="21"/>
              </w:rPr>
              <w:t>3</w:t>
            </w:r>
            <w:r>
              <w:rPr>
                <w:rFonts w:hint="eastAsia" w:ascii="仿宋" w:hAnsi="仿宋" w:eastAsia="仿宋" w:cs="仿宋"/>
                <w:color w:val="auto"/>
                <w:szCs w:val="21"/>
              </w:rPr>
              <w:t>分；方案部分内容有欠缺、基本合理可行的得</w:t>
            </w:r>
            <w:r>
              <w:rPr>
                <w:rFonts w:ascii="仿宋" w:hAnsi="仿宋" w:eastAsia="仿宋" w:cs="仿宋"/>
                <w:color w:val="auto"/>
                <w:szCs w:val="21"/>
              </w:rPr>
              <w:t>2</w:t>
            </w:r>
            <w:r>
              <w:rPr>
                <w:rFonts w:hint="eastAsia" w:ascii="仿宋" w:hAnsi="仿宋" w:eastAsia="仿宋" w:cs="仿宋"/>
                <w:color w:val="auto"/>
                <w:szCs w:val="21"/>
              </w:rPr>
              <w:t>分；方案部分不全面或合理可行性有部分欠缺的得</w:t>
            </w:r>
            <w:r>
              <w:rPr>
                <w:rFonts w:ascii="仿宋" w:hAnsi="仿宋" w:eastAsia="仿宋" w:cs="仿宋"/>
                <w:color w:val="auto"/>
                <w:szCs w:val="21"/>
              </w:rPr>
              <w:t>1</w:t>
            </w:r>
            <w:r>
              <w:rPr>
                <w:rFonts w:hint="eastAsia" w:ascii="仿宋" w:hAnsi="仿宋" w:eastAsia="仿宋" w:cs="仿宋"/>
                <w:color w:val="auto"/>
                <w:szCs w:val="21"/>
              </w:rPr>
              <w:t>分；方案不全面或合理可行性有欠缺的得</w:t>
            </w:r>
            <w:r>
              <w:rPr>
                <w:rFonts w:ascii="仿宋" w:hAnsi="仿宋" w:eastAsia="仿宋" w:cs="仿宋"/>
                <w:color w:val="auto"/>
                <w:szCs w:val="21"/>
              </w:rPr>
              <w:t>0.5</w:t>
            </w:r>
            <w:r>
              <w:rPr>
                <w:rFonts w:hint="eastAsia" w:ascii="仿宋" w:hAnsi="仿宋" w:eastAsia="仿宋" w:cs="仿宋"/>
                <w:color w:val="auto"/>
                <w:szCs w:val="21"/>
              </w:rPr>
              <w:t>分；完全不符或未提供的不得分。</w:t>
            </w:r>
          </w:p>
        </w:tc>
        <w:tc>
          <w:tcPr>
            <w:tcW w:w="615" w:type="dxa"/>
            <w:vAlign w:val="center"/>
          </w:tcPr>
          <w:p>
            <w:pPr>
              <w:snapToGrid w:val="0"/>
              <w:spacing w:line="276" w:lineRule="auto"/>
              <w:jc w:val="center"/>
              <w:rPr>
                <w:rFonts w:ascii="仿宋" w:hAnsi="仿宋" w:eastAsia="仿宋" w:cs="仿宋"/>
                <w:color w:val="auto"/>
                <w:szCs w:val="21"/>
              </w:rPr>
            </w:pPr>
            <w:r>
              <w:rPr>
                <w:rFonts w:ascii="仿宋" w:hAnsi="仿宋" w:eastAsia="仿宋" w:cs="仿宋"/>
                <w:color w:val="auto"/>
                <w:szCs w:val="21"/>
              </w:rPr>
              <w:t>3</w:t>
            </w:r>
          </w:p>
        </w:tc>
        <w:tc>
          <w:tcPr>
            <w:tcW w:w="900" w:type="dxa"/>
            <w:vAlign w:val="center"/>
          </w:tcPr>
          <w:p>
            <w:pPr>
              <w:snapToGrid w:val="0"/>
              <w:spacing w:line="276" w:lineRule="auto"/>
              <w:jc w:val="center"/>
              <w:rPr>
                <w:rFonts w:ascii="仿宋" w:hAnsi="仿宋" w:eastAsia="仿宋" w:cs="仿宋"/>
                <w:color w:val="auto"/>
                <w:szCs w:val="21"/>
              </w:rPr>
            </w:pPr>
            <w:r>
              <w:rPr>
                <w:rFonts w:hint="eastAsia" w:ascii="仿宋" w:hAnsi="仿宋" w:eastAsia="仿宋" w:cs="仿宋"/>
                <w:bCs/>
                <w:color w:val="auto"/>
                <w:szCs w:val="21"/>
              </w:rPr>
              <w:t>主观分</w:t>
            </w:r>
          </w:p>
        </w:tc>
        <w:tc>
          <w:tcPr>
            <w:tcW w:w="1362" w:type="dxa"/>
            <w:vAlign w:val="center"/>
          </w:tcPr>
          <w:p>
            <w:pPr>
              <w:snapToGrid w:val="0"/>
              <w:spacing w:line="276" w:lineRule="auto"/>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 w:type="dxa"/>
            <w:vAlign w:val="center"/>
          </w:tcPr>
          <w:p>
            <w:pPr>
              <w:snapToGrid w:val="0"/>
              <w:spacing w:line="276" w:lineRule="auto"/>
              <w:jc w:val="center"/>
              <w:rPr>
                <w:rFonts w:ascii="仿宋" w:hAnsi="仿宋" w:eastAsia="仿宋" w:cs="仿宋"/>
                <w:color w:val="auto"/>
                <w:szCs w:val="21"/>
              </w:rPr>
            </w:pPr>
            <w:r>
              <w:rPr>
                <w:rFonts w:ascii="仿宋" w:hAnsi="仿宋" w:eastAsia="仿宋" w:cs="仿宋"/>
                <w:color w:val="auto"/>
                <w:szCs w:val="21"/>
              </w:rPr>
              <w:t>2.7</w:t>
            </w:r>
          </w:p>
        </w:tc>
        <w:tc>
          <w:tcPr>
            <w:tcW w:w="5823" w:type="dxa"/>
            <w:vAlign w:val="center"/>
          </w:tcPr>
          <w:p>
            <w:pPr>
              <w:snapToGrid w:val="0"/>
              <w:spacing w:line="276" w:lineRule="auto"/>
              <w:jc w:val="left"/>
              <w:rPr>
                <w:rFonts w:ascii="仿宋" w:hAnsi="仿宋" w:eastAsia="仿宋" w:cs="仿宋"/>
                <w:color w:val="auto"/>
                <w:szCs w:val="21"/>
              </w:rPr>
            </w:pPr>
            <w:r>
              <w:rPr>
                <w:rFonts w:hint="eastAsia" w:ascii="仿宋" w:hAnsi="仿宋" w:eastAsia="仿宋" w:cs="仿宋"/>
                <w:color w:val="auto"/>
                <w:szCs w:val="21"/>
              </w:rPr>
              <w:t>项目安全的管理相关工作方案，根据提供的方案内容的完整性、与项目的匹配性进行评分。</w:t>
            </w:r>
          </w:p>
          <w:p>
            <w:pPr>
              <w:snapToGrid w:val="0"/>
              <w:spacing w:line="276" w:lineRule="auto"/>
              <w:jc w:val="left"/>
              <w:rPr>
                <w:rFonts w:ascii="仿宋" w:hAnsi="仿宋" w:eastAsia="仿宋" w:cs="仿宋"/>
                <w:color w:val="auto"/>
                <w:szCs w:val="21"/>
              </w:rPr>
            </w:pPr>
            <w:r>
              <w:rPr>
                <w:rFonts w:hint="eastAsia" w:ascii="仿宋" w:hAnsi="仿宋" w:eastAsia="仿宋" w:cs="仿宋"/>
                <w:color w:val="auto"/>
                <w:szCs w:val="21"/>
              </w:rPr>
              <w:t>--方案完整、详尽、针对性强且合理可行的得</w:t>
            </w:r>
            <w:r>
              <w:rPr>
                <w:rFonts w:ascii="仿宋" w:hAnsi="仿宋" w:eastAsia="仿宋" w:cs="仿宋"/>
                <w:color w:val="auto"/>
                <w:szCs w:val="21"/>
              </w:rPr>
              <w:t>3</w:t>
            </w:r>
            <w:r>
              <w:rPr>
                <w:rFonts w:hint="eastAsia" w:ascii="仿宋" w:hAnsi="仿宋" w:eastAsia="仿宋" w:cs="仿宋"/>
                <w:color w:val="auto"/>
                <w:szCs w:val="21"/>
              </w:rPr>
              <w:t>分；方案部分内容有欠缺、基本合理可行的得</w:t>
            </w:r>
            <w:r>
              <w:rPr>
                <w:rFonts w:ascii="仿宋" w:hAnsi="仿宋" w:eastAsia="仿宋" w:cs="仿宋"/>
                <w:color w:val="auto"/>
                <w:szCs w:val="21"/>
              </w:rPr>
              <w:t>2</w:t>
            </w:r>
            <w:r>
              <w:rPr>
                <w:rFonts w:hint="eastAsia" w:ascii="仿宋" w:hAnsi="仿宋" w:eastAsia="仿宋" w:cs="仿宋"/>
                <w:color w:val="auto"/>
                <w:szCs w:val="21"/>
              </w:rPr>
              <w:t>分；方案部分不全面或合理可行性有部分欠缺的得</w:t>
            </w:r>
            <w:r>
              <w:rPr>
                <w:rFonts w:ascii="仿宋" w:hAnsi="仿宋" w:eastAsia="仿宋" w:cs="仿宋"/>
                <w:color w:val="auto"/>
                <w:szCs w:val="21"/>
              </w:rPr>
              <w:t>1</w:t>
            </w:r>
            <w:r>
              <w:rPr>
                <w:rFonts w:hint="eastAsia" w:ascii="仿宋" w:hAnsi="仿宋" w:eastAsia="仿宋" w:cs="仿宋"/>
                <w:color w:val="auto"/>
                <w:szCs w:val="21"/>
              </w:rPr>
              <w:t>分；方案不全面或合理可行性有欠缺的得</w:t>
            </w:r>
            <w:r>
              <w:rPr>
                <w:rFonts w:ascii="仿宋" w:hAnsi="仿宋" w:eastAsia="仿宋" w:cs="仿宋"/>
                <w:color w:val="auto"/>
                <w:szCs w:val="21"/>
              </w:rPr>
              <w:t>0.5</w:t>
            </w:r>
            <w:r>
              <w:rPr>
                <w:rFonts w:hint="eastAsia" w:ascii="仿宋" w:hAnsi="仿宋" w:eastAsia="仿宋" w:cs="仿宋"/>
                <w:color w:val="auto"/>
                <w:szCs w:val="21"/>
              </w:rPr>
              <w:t>分；完全不符或未提供的不得分。</w:t>
            </w:r>
          </w:p>
        </w:tc>
        <w:tc>
          <w:tcPr>
            <w:tcW w:w="615" w:type="dxa"/>
            <w:vAlign w:val="center"/>
          </w:tcPr>
          <w:p>
            <w:pPr>
              <w:snapToGrid w:val="0"/>
              <w:spacing w:line="276" w:lineRule="auto"/>
              <w:jc w:val="center"/>
              <w:rPr>
                <w:rFonts w:ascii="仿宋" w:hAnsi="仿宋" w:eastAsia="仿宋" w:cs="仿宋"/>
                <w:color w:val="auto"/>
                <w:szCs w:val="21"/>
              </w:rPr>
            </w:pPr>
            <w:r>
              <w:rPr>
                <w:rFonts w:ascii="仿宋" w:hAnsi="仿宋" w:eastAsia="仿宋" w:cs="仿宋"/>
                <w:color w:val="auto"/>
                <w:szCs w:val="21"/>
              </w:rPr>
              <w:t>3</w:t>
            </w:r>
          </w:p>
        </w:tc>
        <w:tc>
          <w:tcPr>
            <w:tcW w:w="900" w:type="dxa"/>
            <w:vAlign w:val="center"/>
          </w:tcPr>
          <w:p>
            <w:pPr>
              <w:snapToGrid w:val="0"/>
              <w:spacing w:line="276" w:lineRule="auto"/>
              <w:jc w:val="center"/>
              <w:rPr>
                <w:rFonts w:ascii="仿宋" w:hAnsi="仿宋" w:eastAsia="仿宋" w:cs="仿宋"/>
                <w:color w:val="auto"/>
                <w:szCs w:val="21"/>
              </w:rPr>
            </w:pPr>
            <w:r>
              <w:rPr>
                <w:rFonts w:hint="eastAsia" w:ascii="仿宋" w:hAnsi="仿宋" w:eastAsia="仿宋" w:cs="仿宋"/>
                <w:bCs/>
                <w:color w:val="auto"/>
                <w:szCs w:val="21"/>
              </w:rPr>
              <w:t>主观分</w:t>
            </w:r>
          </w:p>
        </w:tc>
        <w:tc>
          <w:tcPr>
            <w:tcW w:w="1362" w:type="dxa"/>
            <w:vAlign w:val="center"/>
          </w:tcPr>
          <w:p>
            <w:pPr>
              <w:snapToGrid w:val="0"/>
              <w:spacing w:line="276" w:lineRule="auto"/>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jc w:val="center"/>
        </w:trPr>
        <w:tc>
          <w:tcPr>
            <w:tcW w:w="753" w:type="dxa"/>
            <w:vAlign w:val="center"/>
          </w:tcPr>
          <w:p>
            <w:pPr>
              <w:snapToGrid w:val="0"/>
              <w:spacing w:line="276" w:lineRule="auto"/>
              <w:jc w:val="center"/>
              <w:rPr>
                <w:rFonts w:ascii="仿宋" w:hAnsi="仿宋" w:eastAsia="仿宋" w:cs="仿宋"/>
                <w:color w:val="auto"/>
                <w:szCs w:val="21"/>
              </w:rPr>
            </w:pPr>
            <w:r>
              <w:rPr>
                <w:rFonts w:ascii="仿宋" w:hAnsi="仿宋" w:eastAsia="仿宋" w:cs="仿宋"/>
                <w:color w:val="auto"/>
                <w:szCs w:val="21"/>
              </w:rPr>
              <w:t>2.8</w:t>
            </w:r>
          </w:p>
        </w:tc>
        <w:tc>
          <w:tcPr>
            <w:tcW w:w="5823" w:type="dxa"/>
            <w:vAlign w:val="center"/>
          </w:tcPr>
          <w:p>
            <w:pPr>
              <w:snapToGrid w:val="0"/>
              <w:spacing w:line="276" w:lineRule="auto"/>
              <w:jc w:val="left"/>
              <w:rPr>
                <w:rFonts w:ascii="仿宋" w:hAnsi="仿宋" w:eastAsia="仿宋" w:cs="仿宋"/>
                <w:color w:val="auto"/>
                <w:szCs w:val="21"/>
              </w:rPr>
            </w:pPr>
            <w:r>
              <w:rPr>
                <w:rFonts w:hint="eastAsia" w:ascii="仿宋" w:hAnsi="仿宋" w:eastAsia="仿宋" w:cs="仿宋"/>
                <w:color w:val="auto"/>
                <w:szCs w:val="21"/>
              </w:rPr>
              <w:t>项目建设的协调相关工作方案，根据提供的方案内容的完整性、与项目的匹配性进行评分。</w:t>
            </w:r>
          </w:p>
          <w:p>
            <w:pPr>
              <w:snapToGrid w:val="0"/>
              <w:spacing w:line="276" w:lineRule="auto"/>
              <w:jc w:val="left"/>
              <w:rPr>
                <w:rFonts w:ascii="仿宋" w:hAnsi="仿宋" w:eastAsia="仿宋" w:cs="仿宋"/>
                <w:color w:val="auto"/>
                <w:szCs w:val="21"/>
              </w:rPr>
            </w:pPr>
            <w:r>
              <w:rPr>
                <w:rFonts w:hint="eastAsia" w:ascii="仿宋" w:hAnsi="仿宋" w:eastAsia="仿宋" w:cs="仿宋"/>
                <w:color w:val="auto"/>
                <w:szCs w:val="21"/>
              </w:rPr>
              <w:t>--方案完整、详尽、针对性强且合理可行的得</w:t>
            </w:r>
            <w:r>
              <w:rPr>
                <w:rFonts w:ascii="仿宋" w:hAnsi="仿宋" w:eastAsia="仿宋" w:cs="仿宋"/>
                <w:color w:val="auto"/>
                <w:szCs w:val="21"/>
              </w:rPr>
              <w:t>3</w:t>
            </w:r>
            <w:r>
              <w:rPr>
                <w:rFonts w:hint="eastAsia" w:ascii="仿宋" w:hAnsi="仿宋" w:eastAsia="仿宋" w:cs="仿宋"/>
                <w:color w:val="auto"/>
                <w:szCs w:val="21"/>
              </w:rPr>
              <w:t>分；方案部分内容有欠缺、基本合理可行的得</w:t>
            </w:r>
            <w:r>
              <w:rPr>
                <w:rFonts w:ascii="仿宋" w:hAnsi="仿宋" w:eastAsia="仿宋" w:cs="仿宋"/>
                <w:color w:val="auto"/>
                <w:szCs w:val="21"/>
              </w:rPr>
              <w:t>2</w:t>
            </w:r>
            <w:r>
              <w:rPr>
                <w:rFonts w:hint="eastAsia" w:ascii="仿宋" w:hAnsi="仿宋" w:eastAsia="仿宋" w:cs="仿宋"/>
                <w:color w:val="auto"/>
                <w:szCs w:val="21"/>
              </w:rPr>
              <w:t>分；方案部分不全面或合理可行性有部分欠缺的得</w:t>
            </w:r>
            <w:r>
              <w:rPr>
                <w:rFonts w:ascii="仿宋" w:hAnsi="仿宋" w:eastAsia="仿宋" w:cs="仿宋"/>
                <w:color w:val="auto"/>
                <w:szCs w:val="21"/>
              </w:rPr>
              <w:t>1</w:t>
            </w:r>
            <w:r>
              <w:rPr>
                <w:rFonts w:hint="eastAsia" w:ascii="仿宋" w:hAnsi="仿宋" w:eastAsia="仿宋" w:cs="仿宋"/>
                <w:color w:val="auto"/>
                <w:szCs w:val="21"/>
              </w:rPr>
              <w:t>分；方案不全面或合理可行性有欠缺的得</w:t>
            </w:r>
            <w:r>
              <w:rPr>
                <w:rFonts w:ascii="仿宋" w:hAnsi="仿宋" w:eastAsia="仿宋" w:cs="仿宋"/>
                <w:color w:val="auto"/>
                <w:szCs w:val="21"/>
              </w:rPr>
              <w:t>0.5</w:t>
            </w:r>
            <w:r>
              <w:rPr>
                <w:rFonts w:hint="eastAsia" w:ascii="仿宋" w:hAnsi="仿宋" w:eastAsia="仿宋" w:cs="仿宋"/>
                <w:color w:val="auto"/>
                <w:szCs w:val="21"/>
              </w:rPr>
              <w:t>分；完全不符或未提供的不得分。</w:t>
            </w:r>
          </w:p>
        </w:tc>
        <w:tc>
          <w:tcPr>
            <w:tcW w:w="615" w:type="dxa"/>
            <w:vAlign w:val="center"/>
          </w:tcPr>
          <w:p>
            <w:pPr>
              <w:snapToGrid w:val="0"/>
              <w:spacing w:line="276" w:lineRule="auto"/>
              <w:jc w:val="center"/>
              <w:rPr>
                <w:rFonts w:ascii="仿宋" w:hAnsi="仿宋" w:eastAsia="仿宋" w:cs="仿宋"/>
                <w:color w:val="auto"/>
                <w:szCs w:val="21"/>
              </w:rPr>
            </w:pPr>
            <w:r>
              <w:rPr>
                <w:rFonts w:ascii="仿宋" w:hAnsi="仿宋" w:eastAsia="仿宋" w:cs="仿宋"/>
                <w:color w:val="auto"/>
                <w:szCs w:val="21"/>
              </w:rPr>
              <w:t>3</w:t>
            </w:r>
          </w:p>
        </w:tc>
        <w:tc>
          <w:tcPr>
            <w:tcW w:w="900" w:type="dxa"/>
            <w:vAlign w:val="center"/>
          </w:tcPr>
          <w:p>
            <w:pPr>
              <w:snapToGrid w:val="0"/>
              <w:spacing w:line="276" w:lineRule="auto"/>
              <w:jc w:val="center"/>
              <w:rPr>
                <w:rFonts w:ascii="仿宋" w:hAnsi="仿宋" w:eastAsia="仿宋" w:cs="仿宋"/>
                <w:color w:val="auto"/>
                <w:szCs w:val="21"/>
              </w:rPr>
            </w:pPr>
            <w:r>
              <w:rPr>
                <w:rFonts w:hint="eastAsia" w:ascii="仿宋" w:hAnsi="仿宋" w:eastAsia="仿宋" w:cs="仿宋"/>
                <w:bCs/>
                <w:color w:val="auto"/>
                <w:szCs w:val="21"/>
              </w:rPr>
              <w:t>主观分</w:t>
            </w:r>
          </w:p>
        </w:tc>
        <w:tc>
          <w:tcPr>
            <w:tcW w:w="1362" w:type="dxa"/>
            <w:vAlign w:val="center"/>
          </w:tcPr>
          <w:p>
            <w:pPr>
              <w:snapToGrid w:val="0"/>
              <w:spacing w:line="276" w:lineRule="auto"/>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 w:type="dxa"/>
            <w:vAlign w:val="center"/>
          </w:tcPr>
          <w:p>
            <w:pPr>
              <w:snapToGrid w:val="0"/>
              <w:spacing w:line="276" w:lineRule="auto"/>
              <w:jc w:val="center"/>
              <w:rPr>
                <w:rFonts w:ascii="仿宋" w:hAnsi="仿宋" w:eastAsia="仿宋" w:cs="仿宋"/>
                <w:color w:val="auto"/>
                <w:sz w:val="24"/>
              </w:rPr>
            </w:pPr>
            <w:r>
              <w:rPr>
                <w:rFonts w:ascii="仿宋" w:hAnsi="仿宋" w:eastAsia="仿宋" w:cs="仿宋"/>
                <w:color w:val="auto"/>
                <w:sz w:val="24"/>
              </w:rPr>
              <w:t>2.9</w:t>
            </w:r>
          </w:p>
        </w:tc>
        <w:tc>
          <w:tcPr>
            <w:tcW w:w="8700" w:type="dxa"/>
            <w:gridSpan w:val="4"/>
            <w:vAlign w:val="center"/>
          </w:tcPr>
          <w:p>
            <w:pPr>
              <w:snapToGrid w:val="0"/>
              <w:spacing w:line="276" w:lineRule="auto"/>
              <w:jc w:val="left"/>
              <w:rPr>
                <w:rFonts w:hint="eastAsia" w:ascii="仿宋" w:hAnsi="仿宋" w:eastAsia="仿宋" w:cs="仿宋"/>
                <w:color w:val="auto"/>
                <w:sz w:val="24"/>
                <w:lang w:val="en-US" w:eastAsia="zh-CN"/>
              </w:rPr>
            </w:pPr>
            <w:r>
              <w:rPr>
                <w:rFonts w:hint="eastAsia" w:ascii="仿宋" w:hAnsi="仿宋" w:eastAsia="仿宋" w:cs="仿宋"/>
                <w:color w:val="auto"/>
                <w:sz w:val="24"/>
              </w:rPr>
              <w:t>运维监理</w:t>
            </w:r>
            <w:r>
              <w:rPr>
                <w:rFonts w:hint="eastAsia" w:ascii="仿宋" w:hAnsi="仿宋" w:eastAsia="仿宋" w:cs="仿宋"/>
                <w:color w:val="auto"/>
                <w:sz w:val="24"/>
                <w:lang w:val="en-US" w:eastAsia="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 w:type="dxa"/>
            <w:vAlign w:val="center"/>
          </w:tcPr>
          <w:p>
            <w:pPr>
              <w:snapToGrid w:val="0"/>
              <w:spacing w:line="276" w:lineRule="auto"/>
              <w:jc w:val="center"/>
              <w:rPr>
                <w:rFonts w:ascii="仿宋" w:hAnsi="仿宋" w:eastAsia="仿宋" w:cs="仿宋"/>
                <w:color w:val="auto"/>
                <w:szCs w:val="21"/>
              </w:rPr>
            </w:pPr>
            <w:r>
              <w:rPr>
                <w:rFonts w:ascii="仿宋" w:hAnsi="仿宋" w:eastAsia="仿宋" w:cs="仿宋"/>
                <w:color w:val="auto"/>
                <w:szCs w:val="21"/>
              </w:rPr>
              <w:t>2.9.1</w:t>
            </w:r>
          </w:p>
        </w:tc>
        <w:tc>
          <w:tcPr>
            <w:tcW w:w="5823" w:type="dxa"/>
            <w:vAlign w:val="center"/>
          </w:tcPr>
          <w:p>
            <w:pPr>
              <w:snapToGrid w:val="0"/>
              <w:spacing w:line="276" w:lineRule="auto"/>
              <w:jc w:val="left"/>
              <w:rPr>
                <w:rFonts w:ascii="仿宋" w:hAnsi="仿宋" w:eastAsia="仿宋" w:cs="仿宋"/>
                <w:color w:val="auto"/>
                <w:szCs w:val="21"/>
              </w:rPr>
            </w:pPr>
            <w:r>
              <w:rPr>
                <w:rFonts w:hint="eastAsia" w:ascii="仿宋" w:hAnsi="仿宋" w:eastAsia="仿宋" w:cs="仿宋"/>
                <w:color w:val="auto"/>
                <w:szCs w:val="21"/>
              </w:rPr>
              <w:t>日常巡检监理相关工作方案，根据提供的方案内容的完整性、与项目的匹配性进行评分。</w:t>
            </w:r>
          </w:p>
          <w:p>
            <w:pPr>
              <w:snapToGrid w:val="0"/>
              <w:spacing w:line="276" w:lineRule="auto"/>
              <w:jc w:val="left"/>
              <w:rPr>
                <w:rFonts w:ascii="仿宋" w:hAnsi="仿宋" w:eastAsia="仿宋" w:cs="仿宋"/>
                <w:color w:val="auto"/>
                <w:szCs w:val="21"/>
              </w:rPr>
            </w:pPr>
            <w:r>
              <w:rPr>
                <w:rFonts w:hint="eastAsia" w:ascii="仿宋" w:hAnsi="仿宋" w:eastAsia="仿宋" w:cs="仿宋"/>
                <w:color w:val="auto"/>
                <w:szCs w:val="21"/>
              </w:rPr>
              <w:t>--方案完整、详尽、针对性强且合理可行的得</w:t>
            </w:r>
            <w:r>
              <w:rPr>
                <w:rFonts w:ascii="仿宋" w:hAnsi="仿宋" w:eastAsia="仿宋" w:cs="仿宋"/>
                <w:color w:val="auto"/>
                <w:szCs w:val="21"/>
              </w:rPr>
              <w:t>3</w:t>
            </w:r>
            <w:r>
              <w:rPr>
                <w:rFonts w:hint="eastAsia" w:ascii="仿宋" w:hAnsi="仿宋" w:eastAsia="仿宋" w:cs="仿宋"/>
                <w:color w:val="auto"/>
                <w:szCs w:val="21"/>
              </w:rPr>
              <w:t>分；方案部分内容有欠缺、基本合理可行的得</w:t>
            </w:r>
            <w:r>
              <w:rPr>
                <w:rFonts w:ascii="仿宋" w:hAnsi="仿宋" w:eastAsia="仿宋" w:cs="仿宋"/>
                <w:color w:val="auto"/>
                <w:szCs w:val="21"/>
              </w:rPr>
              <w:t>2</w:t>
            </w:r>
            <w:r>
              <w:rPr>
                <w:rFonts w:hint="eastAsia" w:ascii="仿宋" w:hAnsi="仿宋" w:eastAsia="仿宋" w:cs="仿宋"/>
                <w:color w:val="auto"/>
                <w:szCs w:val="21"/>
              </w:rPr>
              <w:t>分；方案部分不全面或合理可行性有部分欠缺的得</w:t>
            </w:r>
            <w:r>
              <w:rPr>
                <w:rFonts w:ascii="仿宋" w:hAnsi="仿宋" w:eastAsia="仿宋" w:cs="仿宋"/>
                <w:color w:val="auto"/>
                <w:szCs w:val="21"/>
              </w:rPr>
              <w:t>1</w:t>
            </w:r>
            <w:r>
              <w:rPr>
                <w:rFonts w:hint="eastAsia" w:ascii="仿宋" w:hAnsi="仿宋" w:eastAsia="仿宋" w:cs="仿宋"/>
                <w:color w:val="auto"/>
                <w:szCs w:val="21"/>
              </w:rPr>
              <w:t>分；方案不全面或合理可行性有欠缺的得</w:t>
            </w:r>
            <w:r>
              <w:rPr>
                <w:rFonts w:ascii="仿宋" w:hAnsi="仿宋" w:eastAsia="仿宋" w:cs="仿宋"/>
                <w:color w:val="auto"/>
                <w:szCs w:val="21"/>
              </w:rPr>
              <w:t>0.5</w:t>
            </w:r>
            <w:r>
              <w:rPr>
                <w:rFonts w:hint="eastAsia" w:ascii="仿宋" w:hAnsi="仿宋" w:eastAsia="仿宋" w:cs="仿宋"/>
                <w:color w:val="auto"/>
                <w:szCs w:val="21"/>
              </w:rPr>
              <w:t>分；完全不符或未提供的不得分。</w:t>
            </w:r>
          </w:p>
        </w:tc>
        <w:tc>
          <w:tcPr>
            <w:tcW w:w="615" w:type="dxa"/>
            <w:vAlign w:val="center"/>
          </w:tcPr>
          <w:p>
            <w:pPr>
              <w:snapToGrid w:val="0"/>
              <w:spacing w:line="276" w:lineRule="auto"/>
              <w:jc w:val="center"/>
              <w:rPr>
                <w:rFonts w:ascii="仿宋" w:hAnsi="仿宋" w:eastAsia="仿宋" w:cs="仿宋"/>
                <w:color w:val="auto"/>
                <w:szCs w:val="21"/>
              </w:rPr>
            </w:pPr>
            <w:r>
              <w:rPr>
                <w:rFonts w:ascii="仿宋" w:hAnsi="仿宋" w:eastAsia="仿宋" w:cs="仿宋"/>
                <w:color w:val="auto"/>
                <w:szCs w:val="21"/>
              </w:rPr>
              <w:t>3</w:t>
            </w:r>
          </w:p>
        </w:tc>
        <w:tc>
          <w:tcPr>
            <w:tcW w:w="900" w:type="dxa"/>
            <w:vAlign w:val="center"/>
          </w:tcPr>
          <w:p>
            <w:pPr>
              <w:snapToGrid w:val="0"/>
              <w:spacing w:line="276" w:lineRule="auto"/>
              <w:jc w:val="center"/>
              <w:rPr>
                <w:rFonts w:ascii="仿宋" w:hAnsi="仿宋" w:eastAsia="仿宋" w:cs="仿宋"/>
                <w:color w:val="auto"/>
                <w:szCs w:val="21"/>
              </w:rPr>
            </w:pPr>
            <w:r>
              <w:rPr>
                <w:rFonts w:hint="eastAsia" w:ascii="仿宋" w:hAnsi="仿宋" w:eastAsia="仿宋" w:cs="仿宋"/>
                <w:bCs/>
                <w:color w:val="auto"/>
                <w:szCs w:val="21"/>
              </w:rPr>
              <w:t>主观分</w:t>
            </w:r>
          </w:p>
        </w:tc>
        <w:tc>
          <w:tcPr>
            <w:tcW w:w="1362" w:type="dxa"/>
            <w:vAlign w:val="center"/>
          </w:tcPr>
          <w:p>
            <w:pPr>
              <w:snapToGrid w:val="0"/>
              <w:spacing w:line="276" w:lineRule="auto"/>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 w:type="dxa"/>
            <w:vAlign w:val="center"/>
          </w:tcPr>
          <w:p>
            <w:pPr>
              <w:snapToGrid w:val="0"/>
              <w:spacing w:line="276" w:lineRule="auto"/>
              <w:jc w:val="center"/>
              <w:rPr>
                <w:rFonts w:ascii="仿宋" w:hAnsi="仿宋" w:eastAsia="仿宋" w:cs="仿宋"/>
                <w:color w:val="auto"/>
                <w:szCs w:val="21"/>
              </w:rPr>
            </w:pPr>
            <w:r>
              <w:rPr>
                <w:rFonts w:ascii="仿宋" w:hAnsi="仿宋" w:eastAsia="仿宋" w:cs="仿宋"/>
                <w:color w:val="auto"/>
                <w:szCs w:val="21"/>
              </w:rPr>
              <w:t>2.9.2</w:t>
            </w:r>
          </w:p>
        </w:tc>
        <w:tc>
          <w:tcPr>
            <w:tcW w:w="5823" w:type="dxa"/>
            <w:vAlign w:val="center"/>
          </w:tcPr>
          <w:p>
            <w:pPr>
              <w:snapToGrid w:val="0"/>
              <w:spacing w:line="276" w:lineRule="auto"/>
              <w:jc w:val="left"/>
              <w:rPr>
                <w:rFonts w:ascii="仿宋" w:hAnsi="仿宋" w:eastAsia="仿宋" w:cs="仿宋"/>
                <w:color w:val="auto"/>
                <w:szCs w:val="21"/>
              </w:rPr>
            </w:pPr>
            <w:r>
              <w:rPr>
                <w:rFonts w:hint="eastAsia" w:ascii="仿宋" w:hAnsi="仿宋" w:eastAsia="仿宋" w:cs="仿宋"/>
                <w:color w:val="auto"/>
                <w:szCs w:val="21"/>
              </w:rPr>
              <w:t>故障抢修监理相关工作方案，根据提供的方案内容的完整性、与项目的匹配性进行评分。</w:t>
            </w:r>
          </w:p>
          <w:p>
            <w:pPr>
              <w:snapToGrid w:val="0"/>
              <w:spacing w:line="276" w:lineRule="auto"/>
              <w:jc w:val="left"/>
              <w:rPr>
                <w:rFonts w:ascii="仿宋" w:hAnsi="仿宋" w:eastAsia="仿宋" w:cs="仿宋"/>
                <w:color w:val="auto"/>
                <w:szCs w:val="21"/>
              </w:rPr>
            </w:pPr>
            <w:r>
              <w:rPr>
                <w:rFonts w:hint="eastAsia" w:ascii="仿宋" w:hAnsi="仿宋" w:eastAsia="仿宋" w:cs="仿宋"/>
                <w:color w:val="auto"/>
                <w:szCs w:val="21"/>
              </w:rPr>
              <w:t>--方案完整、详尽、针对性强且合理可行的得</w:t>
            </w:r>
            <w:r>
              <w:rPr>
                <w:rFonts w:ascii="仿宋" w:hAnsi="仿宋" w:eastAsia="仿宋" w:cs="仿宋"/>
                <w:color w:val="auto"/>
                <w:szCs w:val="21"/>
              </w:rPr>
              <w:t>3</w:t>
            </w:r>
            <w:r>
              <w:rPr>
                <w:rFonts w:hint="eastAsia" w:ascii="仿宋" w:hAnsi="仿宋" w:eastAsia="仿宋" w:cs="仿宋"/>
                <w:color w:val="auto"/>
                <w:szCs w:val="21"/>
              </w:rPr>
              <w:t>分；方案部分内容有欠缺、基本合理可行的得</w:t>
            </w:r>
            <w:r>
              <w:rPr>
                <w:rFonts w:ascii="仿宋" w:hAnsi="仿宋" w:eastAsia="仿宋" w:cs="仿宋"/>
                <w:color w:val="auto"/>
                <w:szCs w:val="21"/>
              </w:rPr>
              <w:t>2</w:t>
            </w:r>
            <w:r>
              <w:rPr>
                <w:rFonts w:hint="eastAsia" w:ascii="仿宋" w:hAnsi="仿宋" w:eastAsia="仿宋" w:cs="仿宋"/>
                <w:color w:val="auto"/>
                <w:szCs w:val="21"/>
              </w:rPr>
              <w:t>分；方案部分不全面或合理可行性有部分欠缺的得</w:t>
            </w:r>
            <w:r>
              <w:rPr>
                <w:rFonts w:ascii="仿宋" w:hAnsi="仿宋" w:eastAsia="仿宋" w:cs="仿宋"/>
                <w:color w:val="auto"/>
                <w:szCs w:val="21"/>
              </w:rPr>
              <w:t>1</w:t>
            </w:r>
            <w:r>
              <w:rPr>
                <w:rFonts w:hint="eastAsia" w:ascii="仿宋" w:hAnsi="仿宋" w:eastAsia="仿宋" w:cs="仿宋"/>
                <w:color w:val="auto"/>
                <w:szCs w:val="21"/>
              </w:rPr>
              <w:t>分；方案不全面或合理可行性有欠缺的得</w:t>
            </w:r>
            <w:r>
              <w:rPr>
                <w:rFonts w:ascii="仿宋" w:hAnsi="仿宋" w:eastAsia="仿宋" w:cs="仿宋"/>
                <w:color w:val="auto"/>
                <w:szCs w:val="21"/>
              </w:rPr>
              <w:t>0.5</w:t>
            </w:r>
            <w:r>
              <w:rPr>
                <w:rFonts w:hint="eastAsia" w:ascii="仿宋" w:hAnsi="仿宋" w:eastAsia="仿宋" w:cs="仿宋"/>
                <w:color w:val="auto"/>
                <w:szCs w:val="21"/>
              </w:rPr>
              <w:t>分；完全不符或未提供的不得分。</w:t>
            </w:r>
          </w:p>
        </w:tc>
        <w:tc>
          <w:tcPr>
            <w:tcW w:w="615" w:type="dxa"/>
            <w:vAlign w:val="center"/>
          </w:tcPr>
          <w:p>
            <w:pPr>
              <w:snapToGrid w:val="0"/>
              <w:spacing w:line="276" w:lineRule="auto"/>
              <w:jc w:val="center"/>
              <w:rPr>
                <w:rFonts w:ascii="仿宋" w:hAnsi="仿宋" w:eastAsia="仿宋" w:cs="仿宋"/>
                <w:color w:val="auto"/>
                <w:szCs w:val="21"/>
              </w:rPr>
            </w:pPr>
            <w:r>
              <w:rPr>
                <w:rFonts w:ascii="仿宋" w:hAnsi="仿宋" w:eastAsia="仿宋" w:cs="仿宋"/>
                <w:color w:val="auto"/>
                <w:szCs w:val="21"/>
              </w:rPr>
              <w:t>3</w:t>
            </w:r>
          </w:p>
        </w:tc>
        <w:tc>
          <w:tcPr>
            <w:tcW w:w="900" w:type="dxa"/>
            <w:vAlign w:val="center"/>
          </w:tcPr>
          <w:p>
            <w:pPr>
              <w:snapToGrid w:val="0"/>
              <w:spacing w:line="276" w:lineRule="auto"/>
              <w:jc w:val="center"/>
              <w:rPr>
                <w:rFonts w:ascii="仿宋" w:hAnsi="仿宋" w:eastAsia="仿宋" w:cs="仿宋"/>
                <w:color w:val="auto"/>
                <w:szCs w:val="21"/>
              </w:rPr>
            </w:pPr>
            <w:r>
              <w:rPr>
                <w:rFonts w:hint="eastAsia" w:ascii="仿宋" w:hAnsi="仿宋" w:eastAsia="仿宋" w:cs="仿宋"/>
                <w:bCs/>
                <w:color w:val="auto"/>
                <w:szCs w:val="21"/>
              </w:rPr>
              <w:t>主观分</w:t>
            </w:r>
          </w:p>
        </w:tc>
        <w:tc>
          <w:tcPr>
            <w:tcW w:w="1362" w:type="dxa"/>
            <w:vAlign w:val="center"/>
          </w:tcPr>
          <w:p>
            <w:pPr>
              <w:snapToGrid w:val="0"/>
              <w:spacing w:line="276" w:lineRule="auto"/>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 w:type="dxa"/>
            <w:vAlign w:val="center"/>
          </w:tcPr>
          <w:p>
            <w:pPr>
              <w:snapToGrid w:val="0"/>
              <w:spacing w:line="276" w:lineRule="auto"/>
              <w:jc w:val="center"/>
              <w:rPr>
                <w:rFonts w:ascii="仿宋" w:hAnsi="仿宋" w:eastAsia="仿宋" w:cs="仿宋"/>
                <w:color w:val="auto"/>
                <w:szCs w:val="21"/>
              </w:rPr>
            </w:pPr>
            <w:r>
              <w:rPr>
                <w:rFonts w:ascii="仿宋" w:hAnsi="仿宋" w:eastAsia="仿宋" w:cs="仿宋"/>
                <w:color w:val="auto"/>
                <w:szCs w:val="21"/>
              </w:rPr>
              <w:t>2.9.3</w:t>
            </w:r>
          </w:p>
        </w:tc>
        <w:tc>
          <w:tcPr>
            <w:tcW w:w="5823" w:type="dxa"/>
            <w:vAlign w:val="center"/>
          </w:tcPr>
          <w:p>
            <w:pPr>
              <w:snapToGrid w:val="0"/>
              <w:spacing w:line="276" w:lineRule="auto"/>
              <w:jc w:val="left"/>
              <w:rPr>
                <w:rFonts w:hint="eastAsia" w:ascii="仿宋" w:hAnsi="仿宋" w:eastAsia="仿宋" w:cs="仿宋"/>
                <w:color w:val="auto"/>
                <w:szCs w:val="21"/>
              </w:rPr>
            </w:pPr>
            <w:r>
              <w:rPr>
                <w:rFonts w:hint="eastAsia" w:ascii="仿宋" w:hAnsi="仿宋" w:eastAsia="仿宋" w:cs="仿宋"/>
                <w:color w:val="auto"/>
                <w:szCs w:val="21"/>
              </w:rPr>
              <w:t>更换设备核实监理相关工作方案，根据提供的方案内容的完整性、与项目的匹配性进行评分。</w:t>
            </w:r>
          </w:p>
          <w:p>
            <w:pPr>
              <w:snapToGrid w:val="0"/>
              <w:spacing w:line="276" w:lineRule="auto"/>
              <w:jc w:val="left"/>
              <w:rPr>
                <w:rFonts w:ascii="仿宋" w:hAnsi="仿宋" w:eastAsia="仿宋" w:cs="仿宋"/>
                <w:color w:val="auto"/>
                <w:szCs w:val="21"/>
              </w:rPr>
            </w:pPr>
            <w:r>
              <w:rPr>
                <w:rFonts w:hint="eastAsia" w:ascii="仿宋" w:hAnsi="仿宋" w:eastAsia="仿宋" w:cs="仿宋"/>
                <w:color w:val="auto"/>
                <w:szCs w:val="21"/>
              </w:rPr>
              <w:t>--方案完整、详尽、针对性强且合理可行的得</w:t>
            </w:r>
            <w:r>
              <w:rPr>
                <w:rFonts w:ascii="仿宋" w:hAnsi="仿宋" w:eastAsia="仿宋" w:cs="仿宋"/>
                <w:color w:val="auto"/>
                <w:szCs w:val="21"/>
              </w:rPr>
              <w:t>3</w:t>
            </w:r>
            <w:r>
              <w:rPr>
                <w:rFonts w:hint="eastAsia" w:ascii="仿宋" w:hAnsi="仿宋" w:eastAsia="仿宋" w:cs="仿宋"/>
                <w:color w:val="auto"/>
                <w:szCs w:val="21"/>
              </w:rPr>
              <w:t>分；方案部分内容有欠缺、基本合理可行的得</w:t>
            </w:r>
            <w:r>
              <w:rPr>
                <w:rFonts w:ascii="仿宋" w:hAnsi="仿宋" w:eastAsia="仿宋" w:cs="仿宋"/>
                <w:color w:val="auto"/>
                <w:szCs w:val="21"/>
              </w:rPr>
              <w:t>2</w:t>
            </w:r>
            <w:r>
              <w:rPr>
                <w:rFonts w:hint="eastAsia" w:ascii="仿宋" w:hAnsi="仿宋" w:eastAsia="仿宋" w:cs="仿宋"/>
                <w:color w:val="auto"/>
                <w:szCs w:val="21"/>
              </w:rPr>
              <w:t>分；方案部分不全面或合理可行性有部分欠缺的得</w:t>
            </w:r>
            <w:r>
              <w:rPr>
                <w:rFonts w:ascii="仿宋" w:hAnsi="仿宋" w:eastAsia="仿宋" w:cs="仿宋"/>
                <w:color w:val="auto"/>
                <w:szCs w:val="21"/>
              </w:rPr>
              <w:t>1</w:t>
            </w:r>
            <w:r>
              <w:rPr>
                <w:rFonts w:hint="eastAsia" w:ascii="仿宋" w:hAnsi="仿宋" w:eastAsia="仿宋" w:cs="仿宋"/>
                <w:color w:val="auto"/>
                <w:szCs w:val="21"/>
              </w:rPr>
              <w:t>分；方案不全面或合理可行性有欠缺的得</w:t>
            </w:r>
            <w:r>
              <w:rPr>
                <w:rFonts w:ascii="仿宋" w:hAnsi="仿宋" w:eastAsia="仿宋" w:cs="仿宋"/>
                <w:color w:val="auto"/>
                <w:szCs w:val="21"/>
              </w:rPr>
              <w:t>0.5</w:t>
            </w:r>
            <w:r>
              <w:rPr>
                <w:rFonts w:hint="eastAsia" w:ascii="仿宋" w:hAnsi="仿宋" w:eastAsia="仿宋" w:cs="仿宋"/>
                <w:color w:val="auto"/>
                <w:szCs w:val="21"/>
              </w:rPr>
              <w:t>分；完全不符或未提供的不得分。</w:t>
            </w:r>
          </w:p>
        </w:tc>
        <w:tc>
          <w:tcPr>
            <w:tcW w:w="615" w:type="dxa"/>
            <w:vAlign w:val="center"/>
          </w:tcPr>
          <w:p>
            <w:pPr>
              <w:snapToGrid w:val="0"/>
              <w:spacing w:line="276" w:lineRule="auto"/>
              <w:jc w:val="center"/>
              <w:rPr>
                <w:rFonts w:ascii="仿宋" w:hAnsi="仿宋" w:eastAsia="仿宋" w:cs="仿宋"/>
                <w:color w:val="auto"/>
                <w:szCs w:val="21"/>
              </w:rPr>
            </w:pPr>
            <w:r>
              <w:rPr>
                <w:rFonts w:ascii="仿宋" w:hAnsi="仿宋" w:eastAsia="仿宋" w:cs="仿宋"/>
                <w:color w:val="auto"/>
                <w:szCs w:val="21"/>
              </w:rPr>
              <w:t>3</w:t>
            </w:r>
          </w:p>
        </w:tc>
        <w:tc>
          <w:tcPr>
            <w:tcW w:w="900" w:type="dxa"/>
            <w:vAlign w:val="center"/>
          </w:tcPr>
          <w:p>
            <w:pPr>
              <w:snapToGrid w:val="0"/>
              <w:spacing w:line="276" w:lineRule="auto"/>
              <w:jc w:val="center"/>
              <w:rPr>
                <w:rFonts w:ascii="仿宋" w:hAnsi="仿宋" w:eastAsia="仿宋" w:cs="仿宋"/>
                <w:color w:val="auto"/>
                <w:szCs w:val="21"/>
              </w:rPr>
            </w:pPr>
            <w:r>
              <w:rPr>
                <w:rFonts w:hint="eastAsia" w:ascii="仿宋" w:hAnsi="仿宋" w:eastAsia="仿宋" w:cs="仿宋"/>
                <w:bCs/>
                <w:color w:val="auto"/>
                <w:szCs w:val="21"/>
              </w:rPr>
              <w:t>主观分</w:t>
            </w:r>
          </w:p>
        </w:tc>
        <w:tc>
          <w:tcPr>
            <w:tcW w:w="1362" w:type="dxa"/>
            <w:vAlign w:val="center"/>
          </w:tcPr>
          <w:p>
            <w:pPr>
              <w:snapToGrid w:val="0"/>
              <w:spacing w:line="276" w:lineRule="auto"/>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 w:type="dxa"/>
            <w:vAlign w:val="center"/>
          </w:tcPr>
          <w:p>
            <w:pPr>
              <w:snapToGrid w:val="0"/>
              <w:spacing w:line="276" w:lineRule="auto"/>
              <w:jc w:val="center"/>
              <w:rPr>
                <w:rFonts w:ascii="仿宋" w:hAnsi="仿宋" w:eastAsia="仿宋" w:cs="仿宋"/>
                <w:color w:val="auto"/>
                <w:szCs w:val="21"/>
              </w:rPr>
            </w:pPr>
            <w:r>
              <w:rPr>
                <w:rFonts w:ascii="仿宋" w:hAnsi="仿宋" w:eastAsia="仿宋" w:cs="仿宋"/>
                <w:color w:val="auto"/>
                <w:szCs w:val="21"/>
              </w:rPr>
              <w:t>2.9.4</w:t>
            </w:r>
          </w:p>
        </w:tc>
        <w:tc>
          <w:tcPr>
            <w:tcW w:w="5823" w:type="dxa"/>
            <w:vAlign w:val="center"/>
          </w:tcPr>
          <w:p>
            <w:pPr>
              <w:snapToGrid w:val="0"/>
              <w:spacing w:line="276" w:lineRule="auto"/>
              <w:jc w:val="left"/>
              <w:rPr>
                <w:rFonts w:ascii="仿宋" w:hAnsi="仿宋" w:eastAsia="仿宋" w:cs="仿宋"/>
                <w:color w:val="auto"/>
                <w:szCs w:val="21"/>
              </w:rPr>
            </w:pPr>
            <w:r>
              <w:rPr>
                <w:rFonts w:hint="eastAsia" w:ascii="仿宋" w:hAnsi="仿宋" w:eastAsia="仿宋" w:cs="仿宋"/>
                <w:color w:val="auto"/>
                <w:szCs w:val="21"/>
              </w:rPr>
              <w:t>日常运行监测监理相关工作方案，根据提供的方案内容的完整性、与项目的匹配性进行评分。</w:t>
            </w:r>
          </w:p>
          <w:p>
            <w:pPr>
              <w:snapToGrid w:val="0"/>
              <w:spacing w:line="276" w:lineRule="auto"/>
              <w:jc w:val="left"/>
              <w:rPr>
                <w:rFonts w:ascii="仿宋" w:hAnsi="仿宋" w:eastAsia="仿宋" w:cs="仿宋"/>
                <w:color w:val="auto"/>
                <w:szCs w:val="21"/>
              </w:rPr>
            </w:pPr>
            <w:r>
              <w:rPr>
                <w:rFonts w:hint="eastAsia" w:ascii="仿宋" w:hAnsi="仿宋" w:eastAsia="仿宋" w:cs="仿宋"/>
                <w:color w:val="auto"/>
                <w:szCs w:val="21"/>
              </w:rPr>
              <w:t>--方案完整、详尽、针对性强且合理可行的得</w:t>
            </w:r>
            <w:r>
              <w:rPr>
                <w:rFonts w:ascii="仿宋" w:hAnsi="仿宋" w:eastAsia="仿宋" w:cs="仿宋"/>
                <w:color w:val="auto"/>
                <w:szCs w:val="21"/>
              </w:rPr>
              <w:t>3</w:t>
            </w:r>
            <w:r>
              <w:rPr>
                <w:rFonts w:hint="eastAsia" w:ascii="仿宋" w:hAnsi="仿宋" w:eastAsia="仿宋" w:cs="仿宋"/>
                <w:color w:val="auto"/>
                <w:szCs w:val="21"/>
              </w:rPr>
              <w:t>分；方案部分内容有欠缺、基本合理可行的得</w:t>
            </w:r>
            <w:r>
              <w:rPr>
                <w:rFonts w:ascii="仿宋" w:hAnsi="仿宋" w:eastAsia="仿宋" w:cs="仿宋"/>
                <w:color w:val="auto"/>
                <w:szCs w:val="21"/>
              </w:rPr>
              <w:t>2</w:t>
            </w:r>
            <w:r>
              <w:rPr>
                <w:rFonts w:hint="eastAsia" w:ascii="仿宋" w:hAnsi="仿宋" w:eastAsia="仿宋" w:cs="仿宋"/>
                <w:color w:val="auto"/>
                <w:szCs w:val="21"/>
              </w:rPr>
              <w:t>分；方案部分不全面或合理可行性有部分欠缺的得</w:t>
            </w:r>
            <w:r>
              <w:rPr>
                <w:rFonts w:ascii="仿宋" w:hAnsi="仿宋" w:eastAsia="仿宋" w:cs="仿宋"/>
                <w:color w:val="auto"/>
                <w:szCs w:val="21"/>
              </w:rPr>
              <w:t>1</w:t>
            </w:r>
            <w:r>
              <w:rPr>
                <w:rFonts w:hint="eastAsia" w:ascii="仿宋" w:hAnsi="仿宋" w:eastAsia="仿宋" w:cs="仿宋"/>
                <w:color w:val="auto"/>
                <w:szCs w:val="21"/>
              </w:rPr>
              <w:t>分；方案不全面或合理可行性有欠缺的得</w:t>
            </w:r>
            <w:r>
              <w:rPr>
                <w:rFonts w:ascii="仿宋" w:hAnsi="仿宋" w:eastAsia="仿宋" w:cs="仿宋"/>
                <w:color w:val="auto"/>
                <w:szCs w:val="21"/>
              </w:rPr>
              <w:t>0.5</w:t>
            </w:r>
            <w:r>
              <w:rPr>
                <w:rFonts w:hint="eastAsia" w:ascii="仿宋" w:hAnsi="仿宋" w:eastAsia="仿宋" w:cs="仿宋"/>
                <w:color w:val="auto"/>
                <w:szCs w:val="21"/>
              </w:rPr>
              <w:t>分；完全不符或未提供的不得分。</w:t>
            </w:r>
          </w:p>
        </w:tc>
        <w:tc>
          <w:tcPr>
            <w:tcW w:w="615" w:type="dxa"/>
            <w:vAlign w:val="center"/>
          </w:tcPr>
          <w:p>
            <w:pPr>
              <w:snapToGrid w:val="0"/>
              <w:spacing w:line="276" w:lineRule="auto"/>
              <w:jc w:val="center"/>
              <w:rPr>
                <w:rFonts w:ascii="仿宋" w:hAnsi="仿宋" w:eastAsia="仿宋" w:cs="仿宋"/>
                <w:color w:val="auto"/>
                <w:szCs w:val="21"/>
              </w:rPr>
            </w:pPr>
            <w:r>
              <w:rPr>
                <w:rFonts w:ascii="仿宋" w:hAnsi="仿宋" w:eastAsia="仿宋" w:cs="仿宋"/>
                <w:color w:val="auto"/>
                <w:szCs w:val="21"/>
              </w:rPr>
              <w:t>3</w:t>
            </w:r>
          </w:p>
        </w:tc>
        <w:tc>
          <w:tcPr>
            <w:tcW w:w="900" w:type="dxa"/>
            <w:vAlign w:val="center"/>
          </w:tcPr>
          <w:p>
            <w:pPr>
              <w:snapToGrid w:val="0"/>
              <w:spacing w:line="276" w:lineRule="auto"/>
              <w:jc w:val="center"/>
              <w:rPr>
                <w:rFonts w:ascii="仿宋" w:hAnsi="仿宋" w:eastAsia="仿宋" w:cs="仿宋"/>
                <w:color w:val="auto"/>
                <w:szCs w:val="21"/>
              </w:rPr>
            </w:pPr>
            <w:r>
              <w:rPr>
                <w:rFonts w:hint="eastAsia" w:ascii="仿宋" w:hAnsi="仿宋" w:eastAsia="仿宋" w:cs="仿宋"/>
                <w:bCs/>
                <w:color w:val="auto"/>
                <w:szCs w:val="21"/>
              </w:rPr>
              <w:t>主观分</w:t>
            </w:r>
          </w:p>
        </w:tc>
        <w:tc>
          <w:tcPr>
            <w:tcW w:w="1362" w:type="dxa"/>
            <w:vAlign w:val="center"/>
          </w:tcPr>
          <w:p>
            <w:pPr>
              <w:snapToGrid w:val="0"/>
              <w:spacing w:line="276" w:lineRule="auto"/>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 w:type="dxa"/>
            <w:vAlign w:val="center"/>
          </w:tcPr>
          <w:p>
            <w:pPr>
              <w:snapToGrid w:val="0"/>
              <w:spacing w:line="276" w:lineRule="auto"/>
              <w:jc w:val="center"/>
              <w:rPr>
                <w:rFonts w:ascii="仿宋" w:hAnsi="仿宋" w:eastAsia="仿宋" w:cs="仿宋"/>
                <w:color w:val="auto"/>
                <w:szCs w:val="21"/>
              </w:rPr>
            </w:pPr>
            <w:r>
              <w:rPr>
                <w:rFonts w:ascii="仿宋" w:hAnsi="仿宋" w:eastAsia="仿宋" w:cs="仿宋"/>
                <w:color w:val="auto"/>
                <w:szCs w:val="21"/>
              </w:rPr>
              <w:t>3</w:t>
            </w:r>
          </w:p>
        </w:tc>
        <w:tc>
          <w:tcPr>
            <w:tcW w:w="5823" w:type="dxa"/>
            <w:vAlign w:val="center"/>
          </w:tcPr>
          <w:p>
            <w:pPr>
              <w:snapToGrid w:val="0"/>
              <w:spacing w:line="276" w:lineRule="auto"/>
              <w:jc w:val="left"/>
              <w:rPr>
                <w:rFonts w:ascii="仿宋" w:hAnsi="仿宋" w:eastAsia="仿宋" w:cs="仿宋"/>
                <w:color w:val="auto"/>
                <w:szCs w:val="21"/>
              </w:rPr>
            </w:pPr>
            <w:r>
              <w:rPr>
                <w:rFonts w:hint="eastAsia" w:ascii="仿宋" w:hAnsi="仿宋" w:eastAsia="仿宋" w:cs="仿宋"/>
                <w:color w:val="auto"/>
                <w:szCs w:val="21"/>
              </w:rPr>
              <w:t>针对本项目技术重点、难点的分析，并提供应对措施，相应的咨询服务。根据全面性、针对性进行评分。</w:t>
            </w:r>
          </w:p>
          <w:p>
            <w:pPr>
              <w:snapToGrid w:val="0"/>
              <w:spacing w:line="276" w:lineRule="auto"/>
              <w:jc w:val="left"/>
              <w:rPr>
                <w:rFonts w:ascii="仿宋" w:hAnsi="仿宋" w:eastAsia="仿宋" w:cs="仿宋"/>
                <w:color w:val="auto"/>
                <w:szCs w:val="21"/>
              </w:rPr>
            </w:pPr>
            <w:r>
              <w:rPr>
                <w:rFonts w:hint="eastAsia" w:ascii="仿宋" w:hAnsi="仿宋" w:eastAsia="仿宋" w:cs="仿宋"/>
                <w:color w:val="auto"/>
                <w:szCs w:val="21"/>
              </w:rPr>
              <w:t>--方案完整、详尽、针对性强且合理可行的得</w:t>
            </w:r>
            <w:r>
              <w:rPr>
                <w:rFonts w:ascii="仿宋" w:hAnsi="仿宋" w:eastAsia="仿宋" w:cs="仿宋"/>
                <w:color w:val="auto"/>
                <w:szCs w:val="21"/>
              </w:rPr>
              <w:t>3</w:t>
            </w:r>
            <w:r>
              <w:rPr>
                <w:rFonts w:hint="eastAsia" w:ascii="仿宋" w:hAnsi="仿宋" w:eastAsia="仿宋" w:cs="仿宋"/>
                <w:color w:val="auto"/>
                <w:szCs w:val="21"/>
              </w:rPr>
              <w:t>分；方案部分内容有欠缺、基本合理可行的得</w:t>
            </w:r>
            <w:r>
              <w:rPr>
                <w:rFonts w:ascii="仿宋" w:hAnsi="仿宋" w:eastAsia="仿宋" w:cs="仿宋"/>
                <w:color w:val="auto"/>
                <w:szCs w:val="21"/>
              </w:rPr>
              <w:t>2</w:t>
            </w:r>
            <w:r>
              <w:rPr>
                <w:rFonts w:hint="eastAsia" w:ascii="仿宋" w:hAnsi="仿宋" w:eastAsia="仿宋" w:cs="仿宋"/>
                <w:color w:val="auto"/>
                <w:szCs w:val="21"/>
              </w:rPr>
              <w:t>分；方案部分不全面或合理可行性有部分欠缺的得</w:t>
            </w:r>
            <w:r>
              <w:rPr>
                <w:rFonts w:ascii="仿宋" w:hAnsi="仿宋" w:eastAsia="仿宋" w:cs="仿宋"/>
                <w:color w:val="auto"/>
                <w:szCs w:val="21"/>
              </w:rPr>
              <w:t>1</w:t>
            </w:r>
            <w:r>
              <w:rPr>
                <w:rFonts w:hint="eastAsia" w:ascii="仿宋" w:hAnsi="仿宋" w:eastAsia="仿宋" w:cs="仿宋"/>
                <w:color w:val="auto"/>
                <w:szCs w:val="21"/>
              </w:rPr>
              <w:t>分；方案不全面或合理可行性有欠缺的得</w:t>
            </w:r>
            <w:r>
              <w:rPr>
                <w:rFonts w:ascii="仿宋" w:hAnsi="仿宋" w:eastAsia="仿宋" w:cs="仿宋"/>
                <w:color w:val="auto"/>
                <w:szCs w:val="21"/>
              </w:rPr>
              <w:t>0.5</w:t>
            </w:r>
            <w:r>
              <w:rPr>
                <w:rFonts w:hint="eastAsia" w:ascii="仿宋" w:hAnsi="仿宋" w:eastAsia="仿宋" w:cs="仿宋"/>
                <w:color w:val="auto"/>
                <w:szCs w:val="21"/>
              </w:rPr>
              <w:t>分；完全不符或未提供的不得分。</w:t>
            </w:r>
          </w:p>
        </w:tc>
        <w:tc>
          <w:tcPr>
            <w:tcW w:w="615" w:type="dxa"/>
            <w:vAlign w:val="center"/>
          </w:tcPr>
          <w:p>
            <w:pPr>
              <w:snapToGrid w:val="0"/>
              <w:spacing w:line="276" w:lineRule="auto"/>
              <w:jc w:val="center"/>
              <w:rPr>
                <w:rFonts w:ascii="仿宋" w:hAnsi="仿宋" w:eastAsia="仿宋" w:cs="仿宋"/>
                <w:color w:val="auto"/>
                <w:szCs w:val="21"/>
              </w:rPr>
            </w:pPr>
            <w:r>
              <w:rPr>
                <w:rFonts w:ascii="仿宋" w:hAnsi="仿宋" w:eastAsia="仿宋" w:cs="仿宋"/>
                <w:color w:val="auto"/>
                <w:szCs w:val="21"/>
              </w:rPr>
              <w:t>3</w:t>
            </w:r>
          </w:p>
        </w:tc>
        <w:tc>
          <w:tcPr>
            <w:tcW w:w="900" w:type="dxa"/>
            <w:vAlign w:val="center"/>
          </w:tcPr>
          <w:p>
            <w:pPr>
              <w:snapToGrid w:val="0"/>
              <w:spacing w:line="276" w:lineRule="auto"/>
              <w:jc w:val="center"/>
              <w:rPr>
                <w:rFonts w:ascii="仿宋" w:hAnsi="仿宋" w:eastAsia="仿宋" w:cs="仿宋"/>
                <w:color w:val="auto"/>
                <w:szCs w:val="21"/>
              </w:rPr>
            </w:pPr>
            <w:r>
              <w:rPr>
                <w:rFonts w:hint="eastAsia" w:ascii="仿宋" w:hAnsi="仿宋" w:eastAsia="仿宋" w:cs="仿宋"/>
                <w:bCs/>
                <w:color w:val="auto"/>
                <w:szCs w:val="21"/>
              </w:rPr>
              <w:t>主观分</w:t>
            </w:r>
          </w:p>
        </w:tc>
        <w:tc>
          <w:tcPr>
            <w:tcW w:w="1362" w:type="dxa"/>
            <w:vAlign w:val="center"/>
          </w:tcPr>
          <w:p>
            <w:pPr>
              <w:snapToGrid w:val="0"/>
              <w:spacing w:line="276" w:lineRule="auto"/>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 w:type="dxa"/>
            <w:vAlign w:val="center"/>
          </w:tcPr>
          <w:p>
            <w:pPr>
              <w:snapToGrid w:val="0"/>
              <w:spacing w:line="276" w:lineRule="auto"/>
              <w:jc w:val="center"/>
              <w:rPr>
                <w:rFonts w:ascii="仿宋" w:hAnsi="仿宋" w:eastAsia="仿宋" w:cs="仿宋"/>
                <w:color w:val="auto"/>
                <w:szCs w:val="21"/>
              </w:rPr>
            </w:pPr>
            <w:r>
              <w:rPr>
                <w:rFonts w:ascii="仿宋" w:hAnsi="仿宋" w:eastAsia="仿宋" w:cs="仿宋"/>
                <w:color w:val="auto"/>
                <w:szCs w:val="21"/>
              </w:rPr>
              <w:t>4</w:t>
            </w:r>
          </w:p>
        </w:tc>
        <w:tc>
          <w:tcPr>
            <w:tcW w:w="5823" w:type="dxa"/>
            <w:vAlign w:val="center"/>
          </w:tcPr>
          <w:p>
            <w:pPr>
              <w:snapToGrid w:val="0"/>
              <w:spacing w:line="276" w:lineRule="auto"/>
              <w:jc w:val="left"/>
              <w:rPr>
                <w:rFonts w:ascii="仿宋" w:hAnsi="仿宋" w:eastAsia="仿宋" w:cs="仿宋"/>
                <w:color w:val="auto"/>
                <w:szCs w:val="21"/>
              </w:rPr>
            </w:pPr>
            <w:r>
              <w:rPr>
                <w:rFonts w:hint="eastAsia" w:ascii="仿宋" w:hAnsi="仿宋" w:eastAsia="仿宋" w:cs="仿宋"/>
                <w:color w:val="auto"/>
                <w:szCs w:val="21"/>
              </w:rPr>
              <w:t>投标人有完善的管理制度。根据①有完善的管理制度（包括值守人员职责、交接班制度、例会制度等）</w:t>
            </w:r>
            <w:r>
              <w:rPr>
                <w:rFonts w:ascii="仿宋" w:hAnsi="仿宋" w:eastAsia="仿宋" w:cs="仿宋"/>
                <w:color w:val="auto"/>
                <w:szCs w:val="21"/>
              </w:rPr>
              <w:t>;②建立和完善档案管理制度等，体现标准化服务;③建立考核机制；④建立激励机制；⑤建立监督机制；⑥建立自我约束机制；⑦建立及时处理机制；⑧建立管理指标承诺达到管理标准。根据提供的方案内容的完整性、与项目的匹配性进行评分。</w:t>
            </w:r>
          </w:p>
          <w:p>
            <w:pPr>
              <w:snapToGrid w:val="0"/>
              <w:spacing w:line="276" w:lineRule="auto"/>
              <w:jc w:val="left"/>
              <w:rPr>
                <w:rFonts w:ascii="仿宋" w:hAnsi="仿宋" w:eastAsia="仿宋" w:cs="仿宋"/>
                <w:color w:val="auto"/>
                <w:szCs w:val="21"/>
              </w:rPr>
            </w:pPr>
            <w:r>
              <w:rPr>
                <w:rFonts w:hint="eastAsia" w:ascii="仿宋" w:hAnsi="仿宋" w:eastAsia="仿宋" w:cs="仿宋"/>
                <w:color w:val="auto"/>
                <w:szCs w:val="21"/>
              </w:rPr>
              <w:t>--方案完整、详尽、针对性强且合理可行的得</w:t>
            </w:r>
            <w:r>
              <w:rPr>
                <w:rFonts w:ascii="仿宋" w:hAnsi="仿宋" w:eastAsia="仿宋" w:cs="仿宋"/>
                <w:color w:val="auto"/>
                <w:szCs w:val="21"/>
              </w:rPr>
              <w:t>3</w:t>
            </w:r>
            <w:r>
              <w:rPr>
                <w:rFonts w:hint="eastAsia" w:ascii="仿宋" w:hAnsi="仿宋" w:eastAsia="仿宋" w:cs="仿宋"/>
                <w:color w:val="auto"/>
                <w:szCs w:val="21"/>
              </w:rPr>
              <w:t>分；方案部分内容有欠缺、基本合理可行的得</w:t>
            </w:r>
            <w:r>
              <w:rPr>
                <w:rFonts w:ascii="仿宋" w:hAnsi="仿宋" w:eastAsia="仿宋" w:cs="仿宋"/>
                <w:color w:val="auto"/>
                <w:szCs w:val="21"/>
              </w:rPr>
              <w:t>2</w:t>
            </w:r>
            <w:r>
              <w:rPr>
                <w:rFonts w:hint="eastAsia" w:ascii="仿宋" w:hAnsi="仿宋" w:eastAsia="仿宋" w:cs="仿宋"/>
                <w:color w:val="auto"/>
                <w:szCs w:val="21"/>
              </w:rPr>
              <w:t>分；方案部分不全面或合理可行性有部分欠缺的得</w:t>
            </w:r>
            <w:r>
              <w:rPr>
                <w:rFonts w:ascii="仿宋" w:hAnsi="仿宋" w:eastAsia="仿宋" w:cs="仿宋"/>
                <w:color w:val="auto"/>
                <w:szCs w:val="21"/>
              </w:rPr>
              <w:t>1</w:t>
            </w:r>
            <w:r>
              <w:rPr>
                <w:rFonts w:hint="eastAsia" w:ascii="仿宋" w:hAnsi="仿宋" w:eastAsia="仿宋" w:cs="仿宋"/>
                <w:color w:val="auto"/>
                <w:szCs w:val="21"/>
              </w:rPr>
              <w:t>分；方案不全面或合理可行性有欠缺的得</w:t>
            </w:r>
            <w:r>
              <w:rPr>
                <w:rFonts w:ascii="仿宋" w:hAnsi="仿宋" w:eastAsia="仿宋" w:cs="仿宋"/>
                <w:color w:val="auto"/>
                <w:szCs w:val="21"/>
              </w:rPr>
              <w:t>0.5</w:t>
            </w:r>
            <w:r>
              <w:rPr>
                <w:rFonts w:hint="eastAsia" w:ascii="仿宋" w:hAnsi="仿宋" w:eastAsia="仿宋" w:cs="仿宋"/>
                <w:color w:val="auto"/>
                <w:szCs w:val="21"/>
              </w:rPr>
              <w:t>分；完全不符或未提供的不得分。</w:t>
            </w:r>
          </w:p>
        </w:tc>
        <w:tc>
          <w:tcPr>
            <w:tcW w:w="615" w:type="dxa"/>
            <w:vAlign w:val="center"/>
          </w:tcPr>
          <w:p>
            <w:pPr>
              <w:snapToGrid w:val="0"/>
              <w:spacing w:line="276" w:lineRule="auto"/>
              <w:jc w:val="center"/>
              <w:rPr>
                <w:rFonts w:ascii="仿宋" w:hAnsi="仿宋" w:eastAsia="仿宋" w:cs="仿宋"/>
                <w:color w:val="auto"/>
                <w:szCs w:val="21"/>
              </w:rPr>
            </w:pPr>
            <w:r>
              <w:rPr>
                <w:rFonts w:ascii="仿宋" w:hAnsi="仿宋" w:eastAsia="仿宋" w:cs="仿宋"/>
                <w:color w:val="auto"/>
                <w:szCs w:val="21"/>
              </w:rPr>
              <w:t>3</w:t>
            </w:r>
          </w:p>
        </w:tc>
        <w:tc>
          <w:tcPr>
            <w:tcW w:w="900" w:type="dxa"/>
            <w:vAlign w:val="center"/>
          </w:tcPr>
          <w:p>
            <w:pPr>
              <w:snapToGrid w:val="0"/>
              <w:spacing w:line="276" w:lineRule="auto"/>
              <w:jc w:val="center"/>
              <w:rPr>
                <w:rFonts w:ascii="仿宋" w:hAnsi="仿宋" w:eastAsia="仿宋" w:cs="仿宋"/>
                <w:color w:val="auto"/>
                <w:szCs w:val="21"/>
              </w:rPr>
            </w:pPr>
            <w:r>
              <w:rPr>
                <w:rFonts w:hint="eastAsia" w:ascii="仿宋" w:hAnsi="仿宋" w:eastAsia="仿宋" w:cs="仿宋"/>
                <w:bCs/>
                <w:color w:val="auto"/>
                <w:szCs w:val="21"/>
              </w:rPr>
              <w:t>主观分</w:t>
            </w:r>
          </w:p>
        </w:tc>
        <w:tc>
          <w:tcPr>
            <w:tcW w:w="1362" w:type="dxa"/>
            <w:vAlign w:val="center"/>
          </w:tcPr>
          <w:p>
            <w:pPr>
              <w:snapToGrid w:val="0"/>
              <w:spacing w:line="276" w:lineRule="auto"/>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 w:type="dxa"/>
            <w:vAlign w:val="center"/>
          </w:tcPr>
          <w:p>
            <w:pPr>
              <w:snapToGrid w:val="0"/>
              <w:spacing w:line="276" w:lineRule="auto"/>
              <w:jc w:val="center"/>
              <w:rPr>
                <w:rFonts w:ascii="仿宋" w:hAnsi="仿宋" w:eastAsia="仿宋" w:cs="仿宋"/>
                <w:color w:val="auto"/>
                <w:sz w:val="24"/>
              </w:rPr>
            </w:pPr>
            <w:r>
              <w:rPr>
                <w:rFonts w:hint="eastAsia" w:ascii="仿宋" w:hAnsi="仿宋" w:eastAsia="仿宋" w:cs="仿宋"/>
                <w:b/>
                <w:bCs/>
                <w:color w:val="auto"/>
                <w:sz w:val="24"/>
              </w:rPr>
              <w:t>5</w:t>
            </w:r>
          </w:p>
        </w:tc>
        <w:tc>
          <w:tcPr>
            <w:tcW w:w="8700" w:type="dxa"/>
            <w:gridSpan w:val="4"/>
            <w:vAlign w:val="center"/>
          </w:tcPr>
          <w:p>
            <w:pPr>
              <w:snapToGrid w:val="0"/>
              <w:spacing w:line="276" w:lineRule="auto"/>
              <w:jc w:val="left"/>
              <w:rPr>
                <w:rFonts w:ascii="仿宋" w:hAnsi="仿宋" w:eastAsia="仿宋" w:cs="仿宋"/>
                <w:color w:val="auto"/>
                <w:sz w:val="24"/>
              </w:rPr>
            </w:pPr>
            <w:r>
              <w:rPr>
                <w:rFonts w:hint="eastAsia" w:ascii="仿宋" w:hAnsi="仿宋" w:eastAsia="仿宋" w:cs="仿宋"/>
                <w:b/>
                <w:bCs/>
                <w:color w:val="auto"/>
                <w:sz w:val="24"/>
              </w:rPr>
              <w:t>其他内容的响应情况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 w:type="dxa"/>
            <w:vAlign w:val="center"/>
          </w:tcPr>
          <w:p>
            <w:pPr>
              <w:snapToGrid w:val="0"/>
              <w:spacing w:line="276" w:lineRule="auto"/>
              <w:jc w:val="center"/>
              <w:rPr>
                <w:rFonts w:ascii="仿宋" w:hAnsi="仿宋" w:eastAsia="仿宋" w:cs="仿宋"/>
                <w:color w:val="auto"/>
                <w:szCs w:val="21"/>
              </w:rPr>
            </w:pPr>
            <w:r>
              <w:rPr>
                <w:rFonts w:hint="eastAsia" w:ascii="仿宋" w:hAnsi="仿宋" w:eastAsia="仿宋" w:cs="仿宋"/>
                <w:color w:val="auto"/>
                <w:szCs w:val="21"/>
              </w:rPr>
              <w:t>5.</w:t>
            </w:r>
            <w:r>
              <w:rPr>
                <w:rFonts w:ascii="仿宋" w:hAnsi="仿宋" w:eastAsia="仿宋" w:cs="仿宋"/>
                <w:color w:val="auto"/>
                <w:szCs w:val="21"/>
              </w:rPr>
              <w:t>1</w:t>
            </w:r>
          </w:p>
        </w:tc>
        <w:tc>
          <w:tcPr>
            <w:tcW w:w="5823" w:type="dxa"/>
            <w:vAlign w:val="center"/>
          </w:tcPr>
          <w:p>
            <w:pPr>
              <w:snapToGrid w:val="0"/>
              <w:spacing w:line="276" w:lineRule="auto"/>
              <w:jc w:val="left"/>
              <w:rPr>
                <w:rFonts w:ascii="仿宋" w:hAnsi="仿宋" w:eastAsia="仿宋" w:cs="仿宋"/>
                <w:color w:val="auto"/>
                <w:szCs w:val="21"/>
              </w:rPr>
            </w:pPr>
            <w:r>
              <w:rPr>
                <w:rFonts w:hint="eastAsia" w:ascii="仿宋" w:hAnsi="仿宋" w:eastAsia="仿宋" w:cs="仿宋"/>
                <w:color w:val="auto"/>
                <w:szCs w:val="21"/>
              </w:rPr>
              <w:t>提供项目测试方案，根据提供的方案内容的完整性、与项目的匹配性进行评分。</w:t>
            </w:r>
          </w:p>
          <w:p>
            <w:pPr>
              <w:snapToGrid w:val="0"/>
              <w:spacing w:line="276" w:lineRule="auto"/>
              <w:jc w:val="left"/>
              <w:rPr>
                <w:rFonts w:ascii="仿宋" w:hAnsi="仿宋" w:eastAsia="仿宋" w:cs="仿宋"/>
                <w:color w:val="auto"/>
                <w:szCs w:val="21"/>
              </w:rPr>
            </w:pPr>
            <w:r>
              <w:rPr>
                <w:rFonts w:hint="eastAsia" w:ascii="仿宋" w:hAnsi="仿宋" w:eastAsia="仿宋" w:cs="仿宋"/>
                <w:color w:val="auto"/>
                <w:szCs w:val="21"/>
              </w:rPr>
              <w:t>--方案完整、详尽、针对性强且合理可行的得</w:t>
            </w:r>
            <w:r>
              <w:rPr>
                <w:rFonts w:ascii="仿宋" w:hAnsi="仿宋" w:eastAsia="仿宋" w:cs="仿宋"/>
                <w:color w:val="auto"/>
                <w:szCs w:val="21"/>
              </w:rPr>
              <w:t>3</w:t>
            </w:r>
            <w:r>
              <w:rPr>
                <w:rFonts w:hint="eastAsia" w:ascii="仿宋" w:hAnsi="仿宋" w:eastAsia="仿宋" w:cs="仿宋"/>
                <w:color w:val="auto"/>
                <w:szCs w:val="21"/>
              </w:rPr>
              <w:t>分；方案部分内容有欠缺、基本合理可行的得</w:t>
            </w:r>
            <w:r>
              <w:rPr>
                <w:rFonts w:ascii="仿宋" w:hAnsi="仿宋" w:eastAsia="仿宋" w:cs="仿宋"/>
                <w:color w:val="auto"/>
                <w:szCs w:val="21"/>
              </w:rPr>
              <w:t>2</w:t>
            </w:r>
            <w:r>
              <w:rPr>
                <w:rFonts w:hint="eastAsia" w:ascii="仿宋" w:hAnsi="仿宋" w:eastAsia="仿宋" w:cs="仿宋"/>
                <w:color w:val="auto"/>
                <w:szCs w:val="21"/>
              </w:rPr>
              <w:t>分；方案部分不全面或合理可行性有部分欠缺的得</w:t>
            </w:r>
            <w:r>
              <w:rPr>
                <w:rFonts w:ascii="仿宋" w:hAnsi="仿宋" w:eastAsia="仿宋" w:cs="仿宋"/>
                <w:color w:val="auto"/>
                <w:szCs w:val="21"/>
              </w:rPr>
              <w:t>1</w:t>
            </w:r>
            <w:r>
              <w:rPr>
                <w:rFonts w:hint="eastAsia" w:ascii="仿宋" w:hAnsi="仿宋" w:eastAsia="仿宋" w:cs="仿宋"/>
                <w:color w:val="auto"/>
                <w:szCs w:val="21"/>
              </w:rPr>
              <w:t>分；方案不全面或合理可行性有欠缺的得</w:t>
            </w:r>
            <w:r>
              <w:rPr>
                <w:rFonts w:ascii="仿宋" w:hAnsi="仿宋" w:eastAsia="仿宋" w:cs="仿宋"/>
                <w:color w:val="auto"/>
                <w:szCs w:val="21"/>
              </w:rPr>
              <w:t>0.5</w:t>
            </w:r>
            <w:r>
              <w:rPr>
                <w:rFonts w:hint="eastAsia" w:ascii="仿宋" w:hAnsi="仿宋" w:eastAsia="仿宋" w:cs="仿宋"/>
                <w:color w:val="auto"/>
                <w:szCs w:val="21"/>
              </w:rPr>
              <w:t>分；完全不符或未提供的不得分。</w:t>
            </w:r>
          </w:p>
        </w:tc>
        <w:tc>
          <w:tcPr>
            <w:tcW w:w="615" w:type="dxa"/>
            <w:vAlign w:val="center"/>
          </w:tcPr>
          <w:p>
            <w:pPr>
              <w:snapToGrid w:val="0"/>
              <w:spacing w:line="276" w:lineRule="auto"/>
              <w:jc w:val="center"/>
              <w:rPr>
                <w:rFonts w:ascii="仿宋" w:hAnsi="仿宋" w:eastAsia="仿宋" w:cs="仿宋"/>
                <w:color w:val="auto"/>
                <w:szCs w:val="21"/>
              </w:rPr>
            </w:pPr>
            <w:r>
              <w:rPr>
                <w:rFonts w:ascii="仿宋" w:hAnsi="仿宋" w:eastAsia="仿宋" w:cs="仿宋"/>
                <w:color w:val="auto"/>
                <w:szCs w:val="21"/>
              </w:rPr>
              <w:t>3</w:t>
            </w:r>
          </w:p>
        </w:tc>
        <w:tc>
          <w:tcPr>
            <w:tcW w:w="900" w:type="dxa"/>
            <w:vAlign w:val="center"/>
          </w:tcPr>
          <w:p>
            <w:pPr>
              <w:snapToGrid w:val="0"/>
              <w:spacing w:line="276" w:lineRule="auto"/>
              <w:jc w:val="center"/>
              <w:rPr>
                <w:rFonts w:ascii="仿宋" w:hAnsi="仿宋" w:eastAsia="仿宋" w:cs="仿宋"/>
                <w:color w:val="auto"/>
                <w:szCs w:val="21"/>
              </w:rPr>
            </w:pPr>
            <w:r>
              <w:rPr>
                <w:rFonts w:hint="eastAsia" w:ascii="仿宋" w:hAnsi="仿宋" w:eastAsia="仿宋" w:cs="仿宋"/>
                <w:bCs/>
                <w:color w:val="auto"/>
                <w:szCs w:val="21"/>
              </w:rPr>
              <w:t>主观分</w:t>
            </w:r>
          </w:p>
        </w:tc>
        <w:tc>
          <w:tcPr>
            <w:tcW w:w="1362" w:type="dxa"/>
            <w:vAlign w:val="center"/>
          </w:tcPr>
          <w:p>
            <w:pPr>
              <w:snapToGrid w:val="0"/>
              <w:spacing w:line="276" w:lineRule="auto"/>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 w:type="dxa"/>
            <w:vAlign w:val="center"/>
          </w:tcPr>
          <w:p>
            <w:pPr>
              <w:snapToGrid w:val="0"/>
              <w:spacing w:line="276" w:lineRule="auto"/>
              <w:jc w:val="center"/>
              <w:rPr>
                <w:rFonts w:ascii="仿宋" w:hAnsi="仿宋" w:eastAsia="仿宋" w:cs="仿宋"/>
                <w:color w:val="auto"/>
                <w:szCs w:val="21"/>
              </w:rPr>
            </w:pPr>
            <w:r>
              <w:rPr>
                <w:rFonts w:hint="eastAsia" w:ascii="仿宋" w:hAnsi="仿宋" w:eastAsia="仿宋" w:cs="仿宋"/>
                <w:color w:val="auto"/>
                <w:szCs w:val="21"/>
              </w:rPr>
              <w:t>5.</w:t>
            </w:r>
            <w:r>
              <w:rPr>
                <w:rFonts w:ascii="仿宋" w:hAnsi="仿宋" w:eastAsia="仿宋" w:cs="仿宋"/>
                <w:color w:val="auto"/>
                <w:szCs w:val="21"/>
              </w:rPr>
              <w:t>2</w:t>
            </w:r>
          </w:p>
        </w:tc>
        <w:tc>
          <w:tcPr>
            <w:tcW w:w="5823" w:type="dxa"/>
            <w:vAlign w:val="center"/>
          </w:tcPr>
          <w:p>
            <w:pPr>
              <w:snapToGrid w:val="0"/>
              <w:spacing w:line="276" w:lineRule="auto"/>
              <w:jc w:val="left"/>
              <w:rPr>
                <w:rFonts w:ascii="仿宋" w:hAnsi="仿宋" w:eastAsia="仿宋" w:cs="仿宋"/>
                <w:color w:val="auto"/>
                <w:szCs w:val="21"/>
              </w:rPr>
            </w:pPr>
            <w:r>
              <w:rPr>
                <w:rFonts w:hint="eastAsia" w:ascii="仿宋" w:hAnsi="仿宋" w:eastAsia="仿宋" w:cs="仿宋"/>
                <w:color w:val="auto"/>
                <w:szCs w:val="21"/>
              </w:rPr>
              <w:t>审计阶段，能积极配合审计工作，具备协审相关能力，提供有关项目资料，并提供预审计服务及预审计规则，提供相关方案，根据提供的方案内容的完整性、与项目的匹配性进行评分。</w:t>
            </w:r>
          </w:p>
          <w:p>
            <w:pPr>
              <w:snapToGrid w:val="0"/>
              <w:spacing w:line="276" w:lineRule="auto"/>
              <w:jc w:val="left"/>
              <w:rPr>
                <w:rFonts w:ascii="仿宋" w:hAnsi="仿宋" w:eastAsia="仿宋" w:cs="仿宋"/>
                <w:color w:val="auto"/>
                <w:szCs w:val="21"/>
              </w:rPr>
            </w:pPr>
            <w:r>
              <w:rPr>
                <w:rFonts w:hint="eastAsia" w:ascii="仿宋" w:hAnsi="仿宋" w:eastAsia="仿宋" w:cs="仿宋"/>
                <w:color w:val="auto"/>
                <w:szCs w:val="21"/>
              </w:rPr>
              <w:t>--方案完整、详尽、针对性强且合理可行的得</w:t>
            </w:r>
            <w:r>
              <w:rPr>
                <w:rFonts w:ascii="仿宋" w:hAnsi="仿宋" w:eastAsia="仿宋" w:cs="仿宋"/>
                <w:color w:val="auto"/>
                <w:szCs w:val="21"/>
              </w:rPr>
              <w:t>3</w:t>
            </w:r>
            <w:r>
              <w:rPr>
                <w:rFonts w:hint="eastAsia" w:ascii="仿宋" w:hAnsi="仿宋" w:eastAsia="仿宋" w:cs="仿宋"/>
                <w:color w:val="auto"/>
                <w:szCs w:val="21"/>
              </w:rPr>
              <w:t>分；方案部分内容有欠缺、基本合理可行的得</w:t>
            </w:r>
            <w:r>
              <w:rPr>
                <w:rFonts w:ascii="仿宋" w:hAnsi="仿宋" w:eastAsia="仿宋" w:cs="仿宋"/>
                <w:color w:val="auto"/>
                <w:szCs w:val="21"/>
              </w:rPr>
              <w:t>2</w:t>
            </w:r>
            <w:r>
              <w:rPr>
                <w:rFonts w:hint="eastAsia" w:ascii="仿宋" w:hAnsi="仿宋" w:eastAsia="仿宋" w:cs="仿宋"/>
                <w:color w:val="auto"/>
                <w:szCs w:val="21"/>
              </w:rPr>
              <w:t>分；方案部分不全面或合理可行性有部分欠缺的得</w:t>
            </w:r>
            <w:r>
              <w:rPr>
                <w:rFonts w:ascii="仿宋" w:hAnsi="仿宋" w:eastAsia="仿宋" w:cs="仿宋"/>
                <w:color w:val="auto"/>
                <w:szCs w:val="21"/>
              </w:rPr>
              <w:t>1</w:t>
            </w:r>
            <w:r>
              <w:rPr>
                <w:rFonts w:hint="eastAsia" w:ascii="仿宋" w:hAnsi="仿宋" w:eastAsia="仿宋" w:cs="仿宋"/>
                <w:color w:val="auto"/>
                <w:szCs w:val="21"/>
              </w:rPr>
              <w:t>分；方案不全面或合理可行性有欠缺的得</w:t>
            </w:r>
            <w:r>
              <w:rPr>
                <w:rFonts w:ascii="仿宋" w:hAnsi="仿宋" w:eastAsia="仿宋" w:cs="仿宋"/>
                <w:color w:val="auto"/>
                <w:szCs w:val="21"/>
              </w:rPr>
              <w:t>0.5</w:t>
            </w:r>
            <w:r>
              <w:rPr>
                <w:rFonts w:hint="eastAsia" w:ascii="仿宋" w:hAnsi="仿宋" w:eastAsia="仿宋" w:cs="仿宋"/>
                <w:color w:val="auto"/>
                <w:szCs w:val="21"/>
              </w:rPr>
              <w:t>分；完全不符或未提供的不得分。</w:t>
            </w:r>
          </w:p>
        </w:tc>
        <w:tc>
          <w:tcPr>
            <w:tcW w:w="615" w:type="dxa"/>
            <w:vAlign w:val="center"/>
          </w:tcPr>
          <w:p>
            <w:pPr>
              <w:snapToGrid w:val="0"/>
              <w:spacing w:line="276" w:lineRule="auto"/>
              <w:jc w:val="center"/>
              <w:rPr>
                <w:rFonts w:ascii="仿宋" w:hAnsi="仿宋" w:eastAsia="仿宋" w:cs="仿宋"/>
                <w:color w:val="auto"/>
                <w:szCs w:val="21"/>
              </w:rPr>
            </w:pPr>
            <w:r>
              <w:rPr>
                <w:rFonts w:ascii="仿宋" w:hAnsi="仿宋" w:eastAsia="仿宋" w:cs="仿宋"/>
                <w:color w:val="auto"/>
                <w:szCs w:val="21"/>
              </w:rPr>
              <w:t>3</w:t>
            </w:r>
          </w:p>
        </w:tc>
        <w:tc>
          <w:tcPr>
            <w:tcW w:w="900" w:type="dxa"/>
            <w:vAlign w:val="center"/>
          </w:tcPr>
          <w:p>
            <w:pPr>
              <w:snapToGrid w:val="0"/>
              <w:spacing w:line="276" w:lineRule="auto"/>
              <w:jc w:val="center"/>
              <w:rPr>
                <w:rFonts w:ascii="仿宋" w:hAnsi="仿宋" w:eastAsia="仿宋" w:cs="仿宋"/>
                <w:color w:val="auto"/>
                <w:szCs w:val="21"/>
              </w:rPr>
            </w:pPr>
            <w:r>
              <w:rPr>
                <w:rFonts w:hint="eastAsia" w:ascii="仿宋" w:hAnsi="仿宋" w:eastAsia="仿宋" w:cs="仿宋"/>
                <w:bCs/>
                <w:color w:val="auto"/>
                <w:szCs w:val="21"/>
              </w:rPr>
              <w:t>主观分</w:t>
            </w:r>
          </w:p>
        </w:tc>
        <w:tc>
          <w:tcPr>
            <w:tcW w:w="1362" w:type="dxa"/>
            <w:vAlign w:val="center"/>
          </w:tcPr>
          <w:p>
            <w:pPr>
              <w:snapToGrid w:val="0"/>
              <w:spacing w:line="276" w:lineRule="auto"/>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 w:type="dxa"/>
            <w:vAlign w:val="center"/>
          </w:tcPr>
          <w:p>
            <w:pPr>
              <w:snapToGrid w:val="0"/>
              <w:spacing w:line="276" w:lineRule="auto"/>
              <w:jc w:val="center"/>
              <w:rPr>
                <w:rFonts w:ascii="仿宋" w:hAnsi="仿宋" w:eastAsia="仿宋" w:cs="仿宋"/>
                <w:color w:val="auto"/>
                <w:sz w:val="24"/>
              </w:rPr>
            </w:pPr>
            <w:r>
              <w:rPr>
                <w:rFonts w:hint="eastAsia" w:ascii="仿宋" w:hAnsi="仿宋" w:eastAsia="仿宋" w:cs="仿宋"/>
                <w:b/>
                <w:bCs/>
                <w:color w:val="auto"/>
                <w:sz w:val="24"/>
              </w:rPr>
              <w:t>6</w:t>
            </w:r>
          </w:p>
        </w:tc>
        <w:tc>
          <w:tcPr>
            <w:tcW w:w="8700" w:type="dxa"/>
            <w:gridSpan w:val="4"/>
            <w:vAlign w:val="center"/>
          </w:tcPr>
          <w:p>
            <w:pPr>
              <w:snapToGrid w:val="0"/>
              <w:spacing w:line="276" w:lineRule="auto"/>
              <w:jc w:val="left"/>
              <w:rPr>
                <w:rFonts w:ascii="仿宋" w:hAnsi="仿宋" w:eastAsia="仿宋" w:cs="仿宋"/>
                <w:color w:val="auto"/>
                <w:sz w:val="24"/>
              </w:rPr>
            </w:pPr>
            <w:r>
              <w:rPr>
                <w:rFonts w:hint="eastAsia" w:ascii="仿宋" w:hAnsi="仿宋" w:eastAsia="仿宋" w:cs="仿宋"/>
                <w:b/>
                <w:bCs/>
                <w:color w:val="auto"/>
                <w:sz w:val="24"/>
              </w:rPr>
              <w:t>人员响应情况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 w:type="dxa"/>
            <w:vAlign w:val="center"/>
          </w:tcPr>
          <w:p>
            <w:pPr>
              <w:snapToGrid w:val="0"/>
              <w:spacing w:line="276" w:lineRule="auto"/>
              <w:jc w:val="center"/>
              <w:rPr>
                <w:rFonts w:ascii="仿宋" w:hAnsi="仿宋" w:eastAsia="仿宋" w:cs="仿宋"/>
                <w:color w:val="auto"/>
                <w:szCs w:val="21"/>
              </w:rPr>
            </w:pPr>
            <w:r>
              <w:rPr>
                <w:rFonts w:hint="eastAsia" w:ascii="仿宋" w:hAnsi="仿宋" w:eastAsia="仿宋" w:cs="仿宋"/>
                <w:color w:val="auto"/>
                <w:szCs w:val="21"/>
              </w:rPr>
              <w:t>6.1</w:t>
            </w:r>
          </w:p>
        </w:tc>
        <w:tc>
          <w:tcPr>
            <w:tcW w:w="5823" w:type="dxa"/>
            <w:vAlign w:val="center"/>
          </w:tcPr>
          <w:p>
            <w:pPr>
              <w:snapToGrid w:val="0"/>
              <w:rPr>
                <w:rFonts w:ascii="仿宋" w:hAnsi="仿宋" w:eastAsia="仿宋" w:cs="仿宋"/>
                <w:bCs/>
                <w:color w:val="auto"/>
                <w:szCs w:val="21"/>
              </w:rPr>
            </w:pPr>
            <w:r>
              <w:rPr>
                <w:rFonts w:hint="eastAsia" w:ascii="仿宋" w:hAnsi="仿宋" w:eastAsia="仿宋" w:cs="仿宋"/>
                <w:b/>
                <w:color w:val="auto"/>
                <w:szCs w:val="21"/>
              </w:rPr>
              <w:t>项目负责人：</w:t>
            </w:r>
            <w:r>
              <w:rPr>
                <w:rFonts w:hint="eastAsia" w:ascii="仿宋" w:hAnsi="仿宋" w:eastAsia="仿宋" w:cs="仿宋"/>
                <w:bCs/>
                <w:color w:val="auto"/>
                <w:szCs w:val="21"/>
              </w:rPr>
              <w:t>拟派总监理工程师同时具有人力资源和社会保障部门颁发的信息系统监理师及信息系统项目管理师（高级）证书的得</w:t>
            </w:r>
            <w:r>
              <w:rPr>
                <w:rFonts w:ascii="仿宋" w:hAnsi="仿宋" w:eastAsia="仿宋" w:cs="仿宋"/>
                <w:bCs/>
                <w:color w:val="auto"/>
                <w:szCs w:val="21"/>
              </w:rPr>
              <w:t>1</w:t>
            </w:r>
            <w:r>
              <w:rPr>
                <w:rFonts w:hint="eastAsia" w:ascii="仿宋" w:hAnsi="仿宋" w:eastAsia="仿宋" w:cs="仿宋"/>
                <w:bCs/>
                <w:color w:val="auto"/>
                <w:szCs w:val="21"/>
              </w:rPr>
              <w:t>分；</w:t>
            </w:r>
          </w:p>
          <w:p>
            <w:pPr>
              <w:snapToGrid w:val="0"/>
              <w:rPr>
                <w:rFonts w:ascii="仿宋" w:hAnsi="仿宋" w:eastAsia="仿宋" w:cs="仿宋"/>
                <w:bCs/>
                <w:color w:val="auto"/>
                <w:szCs w:val="21"/>
              </w:rPr>
            </w:pPr>
            <w:r>
              <w:rPr>
                <w:rFonts w:hint="eastAsia" w:ascii="仿宋" w:hAnsi="仿宋" w:eastAsia="仿宋" w:cs="仿宋"/>
                <w:bCs/>
                <w:color w:val="auto"/>
                <w:szCs w:val="21"/>
              </w:rPr>
              <w:t>在上述基础上具有:</w:t>
            </w:r>
            <w:r>
              <w:rPr>
                <w:rFonts w:ascii="仿宋" w:hAnsi="仿宋" w:eastAsia="仿宋" w:cs="仿宋"/>
                <w:bCs/>
                <w:color w:val="auto"/>
                <w:szCs w:val="21"/>
              </w:rPr>
              <w:t>1</w:t>
            </w:r>
            <w:r>
              <w:rPr>
                <w:rFonts w:hint="eastAsia" w:ascii="仿宋" w:hAnsi="仿宋" w:eastAsia="仿宋" w:cs="仿宋"/>
                <w:bCs/>
                <w:color w:val="auto"/>
                <w:szCs w:val="21"/>
              </w:rPr>
              <w:t>）数据库系统工程师证书、</w:t>
            </w:r>
            <w:r>
              <w:rPr>
                <w:rFonts w:ascii="仿宋" w:hAnsi="仿宋" w:eastAsia="仿宋" w:cs="仿宋"/>
                <w:bCs/>
                <w:color w:val="auto"/>
                <w:szCs w:val="21"/>
              </w:rPr>
              <w:t>2</w:t>
            </w:r>
            <w:r>
              <w:rPr>
                <w:rFonts w:hint="eastAsia" w:ascii="仿宋" w:hAnsi="仿宋" w:eastAsia="仿宋" w:cs="仿宋"/>
                <w:bCs/>
                <w:color w:val="auto"/>
                <w:szCs w:val="21"/>
              </w:rPr>
              <w:t>）注册咨询工程师（电子、信息工程）证书、</w:t>
            </w:r>
            <w:r>
              <w:rPr>
                <w:rFonts w:ascii="仿宋" w:hAnsi="仿宋" w:eastAsia="仿宋" w:cs="仿宋"/>
                <w:bCs/>
                <w:color w:val="auto"/>
                <w:szCs w:val="21"/>
              </w:rPr>
              <w:t>3</w:t>
            </w:r>
            <w:r>
              <w:rPr>
                <w:rFonts w:hint="eastAsia" w:ascii="仿宋" w:hAnsi="仿宋" w:eastAsia="仿宋" w:cs="仿宋"/>
                <w:bCs/>
                <w:color w:val="auto"/>
                <w:szCs w:val="21"/>
              </w:rPr>
              <w:t>）系统规划与管理师（高级）证书、</w:t>
            </w:r>
            <w:r>
              <w:rPr>
                <w:rFonts w:ascii="仿宋" w:hAnsi="仿宋" w:eastAsia="仿宋" w:cs="仿宋"/>
                <w:bCs/>
                <w:color w:val="auto"/>
                <w:szCs w:val="21"/>
              </w:rPr>
              <w:t>4</w:t>
            </w:r>
            <w:r>
              <w:rPr>
                <w:rFonts w:hint="eastAsia" w:ascii="仿宋" w:hAnsi="仿宋" w:eastAsia="仿宋" w:cs="仿宋"/>
                <w:bCs/>
                <w:color w:val="auto"/>
                <w:szCs w:val="21"/>
              </w:rPr>
              <w:t>）高级工程师（安全技术防范专业）职称证书的每项得</w:t>
            </w:r>
            <w:r>
              <w:rPr>
                <w:rFonts w:ascii="仿宋" w:hAnsi="仿宋" w:eastAsia="仿宋" w:cs="仿宋"/>
                <w:bCs/>
                <w:color w:val="auto"/>
                <w:szCs w:val="21"/>
              </w:rPr>
              <w:t>0.5</w:t>
            </w:r>
            <w:r>
              <w:rPr>
                <w:rFonts w:hint="eastAsia" w:ascii="仿宋" w:hAnsi="仿宋" w:eastAsia="仿宋" w:cs="仿宋"/>
                <w:bCs/>
                <w:color w:val="auto"/>
                <w:szCs w:val="21"/>
              </w:rPr>
              <w:t>分，最多得</w:t>
            </w:r>
            <w:r>
              <w:rPr>
                <w:rFonts w:ascii="仿宋" w:hAnsi="仿宋" w:eastAsia="仿宋" w:cs="仿宋"/>
                <w:bCs/>
                <w:color w:val="auto"/>
                <w:szCs w:val="21"/>
              </w:rPr>
              <w:t>1</w:t>
            </w:r>
            <w:r>
              <w:rPr>
                <w:rFonts w:hint="eastAsia" w:ascii="仿宋" w:hAnsi="仿宋" w:eastAsia="仿宋" w:cs="仿宋"/>
                <w:bCs/>
                <w:color w:val="auto"/>
                <w:szCs w:val="21"/>
              </w:rPr>
              <w:t>分。</w:t>
            </w:r>
          </w:p>
          <w:p>
            <w:pPr>
              <w:snapToGrid w:val="0"/>
              <w:spacing w:line="276" w:lineRule="auto"/>
              <w:jc w:val="left"/>
              <w:rPr>
                <w:rFonts w:ascii="仿宋" w:hAnsi="仿宋" w:eastAsia="仿宋" w:cs="仿宋"/>
                <w:color w:val="auto"/>
                <w:szCs w:val="21"/>
              </w:rPr>
            </w:pPr>
            <w:r>
              <w:rPr>
                <w:rFonts w:hint="eastAsia" w:ascii="仿宋" w:hAnsi="仿宋" w:eastAsia="仿宋" w:cs="仿宋"/>
                <w:b/>
                <w:color w:val="auto"/>
                <w:szCs w:val="21"/>
              </w:rPr>
              <w:t>说明：需提供资质证书及在供应商单位近三个月内社保证明扫描件。</w:t>
            </w:r>
          </w:p>
        </w:tc>
        <w:tc>
          <w:tcPr>
            <w:tcW w:w="615" w:type="dxa"/>
            <w:vAlign w:val="center"/>
          </w:tcPr>
          <w:p>
            <w:pPr>
              <w:snapToGrid w:val="0"/>
              <w:spacing w:line="276" w:lineRule="auto"/>
              <w:jc w:val="center"/>
              <w:rPr>
                <w:rFonts w:ascii="仿宋" w:hAnsi="仿宋" w:eastAsia="仿宋" w:cs="仿宋"/>
                <w:color w:val="auto"/>
                <w:szCs w:val="21"/>
              </w:rPr>
            </w:pPr>
            <w:r>
              <w:rPr>
                <w:rFonts w:ascii="仿宋" w:hAnsi="仿宋" w:eastAsia="仿宋" w:cs="仿宋"/>
                <w:color w:val="auto"/>
                <w:szCs w:val="21"/>
              </w:rPr>
              <w:t>2</w:t>
            </w:r>
          </w:p>
        </w:tc>
        <w:tc>
          <w:tcPr>
            <w:tcW w:w="900" w:type="dxa"/>
            <w:vAlign w:val="center"/>
          </w:tcPr>
          <w:p>
            <w:pPr>
              <w:snapToGrid w:val="0"/>
              <w:spacing w:line="276" w:lineRule="auto"/>
              <w:jc w:val="center"/>
              <w:rPr>
                <w:rFonts w:ascii="仿宋" w:hAnsi="仿宋" w:eastAsia="仿宋" w:cs="仿宋"/>
                <w:color w:val="auto"/>
                <w:szCs w:val="21"/>
              </w:rPr>
            </w:pPr>
            <w:r>
              <w:rPr>
                <w:rFonts w:hint="eastAsia" w:ascii="仿宋" w:hAnsi="仿宋" w:eastAsia="仿宋" w:cs="仿宋"/>
                <w:color w:val="auto"/>
                <w:szCs w:val="21"/>
              </w:rPr>
              <w:t>客观分</w:t>
            </w:r>
          </w:p>
        </w:tc>
        <w:tc>
          <w:tcPr>
            <w:tcW w:w="1362" w:type="dxa"/>
            <w:vAlign w:val="center"/>
          </w:tcPr>
          <w:p>
            <w:pPr>
              <w:snapToGrid w:val="0"/>
              <w:spacing w:line="276" w:lineRule="auto"/>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 w:type="dxa"/>
            <w:vAlign w:val="center"/>
          </w:tcPr>
          <w:p>
            <w:pPr>
              <w:snapToGrid w:val="0"/>
              <w:spacing w:line="276" w:lineRule="auto"/>
              <w:jc w:val="center"/>
              <w:rPr>
                <w:rFonts w:ascii="仿宋" w:hAnsi="仿宋" w:eastAsia="仿宋" w:cs="仿宋"/>
                <w:color w:val="auto"/>
                <w:szCs w:val="21"/>
              </w:rPr>
            </w:pPr>
            <w:r>
              <w:rPr>
                <w:rFonts w:hint="eastAsia" w:ascii="仿宋" w:hAnsi="仿宋" w:eastAsia="仿宋" w:cs="仿宋"/>
                <w:color w:val="auto"/>
                <w:szCs w:val="21"/>
              </w:rPr>
              <w:t>6.2</w:t>
            </w:r>
          </w:p>
        </w:tc>
        <w:tc>
          <w:tcPr>
            <w:tcW w:w="5823" w:type="dxa"/>
            <w:vAlign w:val="center"/>
          </w:tcPr>
          <w:p>
            <w:pPr>
              <w:snapToGrid w:val="0"/>
              <w:rPr>
                <w:rFonts w:ascii="仿宋" w:hAnsi="仿宋" w:eastAsia="仿宋" w:cs="仿宋"/>
                <w:bCs/>
                <w:color w:val="auto"/>
                <w:szCs w:val="21"/>
              </w:rPr>
            </w:pPr>
            <w:r>
              <w:rPr>
                <w:rFonts w:hint="eastAsia" w:ascii="仿宋" w:hAnsi="仿宋" w:eastAsia="仿宋" w:cs="仿宋"/>
                <w:b/>
                <w:color w:val="auto"/>
                <w:szCs w:val="21"/>
              </w:rPr>
              <w:t>驻场负责人：</w:t>
            </w:r>
            <w:r>
              <w:rPr>
                <w:rFonts w:hint="eastAsia" w:ascii="仿宋" w:hAnsi="仿宋" w:eastAsia="仿宋" w:cs="仿宋"/>
                <w:bCs/>
                <w:color w:val="auto"/>
                <w:szCs w:val="21"/>
              </w:rPr>
              <w:t>拟派驻场负责人具有人力资源和社会保障部门颁发的信息系统监理师证书的得1分；</w:t>
            </w:r>
          </w:p>
          <w:p>
            <w:pPr>
              <w:snapToGrid w:val="0"/>
              <w:rPr>
                <w:rFonts w:ascii="仿宋" w:hAnsi="仿宋" w:eastAsia="仿宋" w:cs="仿宋"/>
                <w:bCs/>
                <w:color w:val="auto"/>
                <w:szCs w:val="21"/>
              </w:rPr>
            </w:pPr>
            <w:r>
              <w:rPr>
                <w:rFonts w:hint="eastAsia" w:ascii="仿宋" w:hAnsi="仿宋" w:eastAsia="仿宋" w:cs="仿宋"/>
                <w:bCs/>
                <w:color w:val="auto"/>
                <w:szCs w:val="21"/>
              </w:rPr>
              <w:t>在上述基础上具有具有：1）软件评测师证、2）信息系统项目管理师证书（高级）、3）数据库系统工程师证书、4）网络工程师证书、5）系统集成项目管理工程师证书的每项得</w:t>
            </w:r>
            <w:r>
              <w:rPr>
                <w:rFonts w:ascii="仿宋" w:hAnsi="仿宋" w:eastAsia="仿宋" w:cs="仿宋"/>
                <w:bCs/>
                <w:color w:val="auto"/>
                <w:szCs w:val="21"/>
              </w:rPr>
              <w:t>0.5</w:t>
            </w:r>
            <w:r>
              <w:rPr>
                <w:rFonts w:hint="eastAsia" w:ascii="仿宋" w:hAnsi="仿宋" w:eastAsia="仿宋" w:cs="仿宋"/>
                <w:bCs/>
                <w:color w:val="auto"/>
                <w:szCs w:val="21"/>
              </w:rPr>
              <w:t>分，最多得</w:t>
            </w:r>
            <w:r>
              <w:rPr>
                <w:rFonts w:ascii="仿宋" w:hAnsi="仿宋" w:eastAsia="仿宋" w:cs="仿宋"/>
                <w:bCs/>
                <w:color w:val="auto"/>
                <w:szCs w:val="21"/>
              </w:rPr>
              <w:t>1</w:t>
            </w:r>
            <w:r>
              <w:rPr>
                <w:rFonts w:hint="eastAsia" w:ascii="仿宋" w:hAnsi="仿宋" w:eastAsia="仿宋" w:cs="仿宋"/>
                <w:bCs/>
                <w:color w:val="auto"/>
                <w:szCs w:val="21"/>
              </w:rPr>
              <w:t>分。</w:t>
            </w:r>
          </w:p>
          <w:p>
            <w:pPr>
              <w:snapToGrid w:val="0"/>
              <w:spacing w:line="276" w:lineRule="auto"/>
              <w:jc w:val="left"/>
              <w:rPr>
                <w:rFonts w:ascii="仿宋" w:hAnsi="仿宋" w:eastAsia="仿宋" w:cs="仿宋"/>
                <w:color w:val="auto"/>
                <w:szCs w:val="21"/>
              </w:rPr>
            </w:pPr>
            <w:r>
              <w:rPr>
                <w:rFonts w:hint="eastAsia" w:ascii="仿宋" w:hAnsi="仿宋" w:eastAsia="仿宋" w:cs="仿宋"/>
                <w:b/>
                <w:color w:val="auto"/>
                <w:szCs w:val="21"/>
              </w:rPr>
              <w:t>说明：需提供证书及在供应商单位近三个月社保证明扫描件。</w:t>
            </w:r>
          </w:p>
        </w:tc>
        <w:tc>
          <w:tcPr>
            <w:tcW w:w="615" w:type="dxa"/>
            <w:vAlign w:val="center"/>
          </w:tcPr>
          <w:p>
            <w:pPr>
              <w:snapToGrid w:val="0"/>
              <w:spacing w:line="276" w:lineRule="auto"/>
              <w:jc w:val="center"/>
              <w:rPr>
                <w:rFonts w:ascii="仿宋" w:hAnsi="仿宋" w:eastAsia="仿宋" w:cs="仿宋"/>
                <w:color w:val="auto"/>
                <w:szCs w:val="21"/>
              </w:rPr>
            </w:pPr>
            <w:r>
              <w:rPr>
                <w:rFonts w:ascii="仿宋" w:hAnsi="仿宋" w:eastAsia="仿宋" w:cs="仿宋"/>
                <w:bCs/>
                <w:color w:val="auto"/>
                <w:szCs w:val="21"/>
              </w:rPr>
              <w:t>2</w:t>
            </w:r>
          </w:p>
        </w:tc>
        <w:tc>
          <w:tcPr>
            <w:tcW w:w="900" w:type="dxa"/>
            <w:vAlign w:val="center"/>
          </w:tcPr>
          <w:p>
            <w:pPr>
              <w:snapToGrid w:val="0"/>
              <w:spacing w:line="276" w:lineRule="auto"/>
              <w:jc w:val="center"/>
              <w:rPr>
                <w:rFonts w:ascii="仿宋" w:hAnsi="仿宋" w:eastAsia="仿宋" w:cs="仿宋"/>
                <w:color w:val="auto"/>
                <w:szCs w:val="21"/>
              </w:rPr>
            </w:pPr>
            <w:r>
              <w:rPr>
                <w:rFonts w:hint="eastAsia" w:ascii="仿宋" w:hAnsi="仿宋" w:eastAsia="仿宋" w:cs="仿宋"/>
                <w:color w:val="auto"/>
                <w:szCs w:val="21"/>
              </w:rPr>
              <w:t>客观分</w:t>
            </w:r>
          </w:p>
        </w:tc>
        <w:tc>
          <w:tcPr>
            <w:tcW w:w="1362" w:type="dxa"/>
            <w:vAlign w:val="center"/>
          </w:tcPr>
          <w:p>
            <w:pPr>
              <w:snapToGrid w:val="0"/>
              <w:spacing w:line="276" w:lineRule="auto"/>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 w:type="dxa"/>
            <w:vAlign w:val="center"/>
          </w:tcPr>
          <w:p>
            <w:pPr>
              <w:snapToGrid w:val="0"/>
              <w:spacing w:line="276" w:lineRule="auto"/>
              <w:jc w:val="center"/>
              <w:rPr>
                <w:rFonts w:ascii="仿宋" w:hAnsi="仿宋" w:eastAsia="仿宋" w:cs="仿宋"/>
                <w:color w:val="auto"/>
                <w:szCs w:val="21"/>
              </w:rPr>
            </w:pPr>
            <w:r>
              <w:rPr>
                <w:rFonts w:hint="eastAsia" w:ascii="仿宋" w:hAnsi="仿宋" w:eastAsia="仿宋" w:cs="仿宋"/>
                <w:color w:val="auto"/>
                <w:szCs w:val="21"/>
              </w:rPr>
              <w:t>6.3</w:t>
            </w:r>
          </w:p>
        </w:tc>
        <w:tc>
          <w:tcPr>
            <w:tcW w:w="5823" w:type="dxa"/>
            <w:vAlign w:val="center"/>
          </w:tcPr>
          <w:p>
            <w:pPr>
              <w:snapToGrid w:val="0"/>
              <w:rPr>
                <w:rFonts w:hint="eastAsia" w:ascii="仿宋" w:hAnsi="仿宋" w:eastAsia="仿宋" w:cs="仿宋"/>
                <w:b w:val="0"/>
                <w:bCs/>
                <w:color w:val="auto"/>
                <w:szCs w:val="21"/>
                <w:lang w:eastAsia="zh-CN"/>
              </w:rPr>
            </w:pPr>
            <w:r>
              <w:rPr>
                <w:rFonts w:hint="eastAsia" w:ascii="仿宋" w:hAnsi="仿宋" w:eastAsia="仿宋" w:cs="仿宋"/>
                <w:b/>
                <w:color w:val="auto"/>
                <w:szCs w:val="21"/>
                <w:lang w:eastAsia="zh-CN"/>
              </w:rPr>
              <w:t>项目组其它成员资质：</w:t>
            </w:r>
            <w:r>
              <w:rPr>
                <w:rFonts w:hint="eastAsia" w:ascii="仿宋" w:hAnsi="仿宋" w:eastAsia="仿宋" w:cs="仿宋"/>
                <w:b w:val="0"/>
                <w:bCs/>
                <w:color w:val="auto"/>
                <w:szCs w:val="21"/>
                <w:lang w:eastAsia="zh-CN"/>
              </w:rPr>
              <w:t>除总监、驻场负责人外具有与本项目相关的职业资格证书的，每人得0.5分，最高得3.5分（同一位组员有多本证的只计一本，单本证书不重复得分）。</w:t>
            </w:r>
          </w:p>
          <w:p>
            <w:pPr>
              <w:snapToGrid w:val="0"/>
              <w:rPr>
                <w:rFonts w:hint="eastAsia" w:ascii="仿宋" w:hAnsi="仿宋" w:eastAsia="仿宋" w:cs="仿宋"/>
                <w:b/>
                <w:color w:val="auto"/>
                <w:szCs w:val="21"/>
              </w:rPr>
            </w:pPr>
            <w:r>
              <w:rPr>
                <w:rFonts w:hint="eastAsia" w:ascii="仿宋" w:hAnsi="仿宋" w:eastAsia="仿宋" w:cs="仿宋"/>
                <w:b/>
                <w:color w:val="auto"/>
                <w:szCs w:val="21"/>
              </w:rPr>
              <w:t>说明：需提供证书及在供应商单位近三个月社保证明扫描件。</w:t>
            </w:r>
          </w:p>
        </w:tc>
        <w:tc>
          <w:tcPr>
            <w:tcW w:w="615" w:type="dxa"/>
            <w:vAlign w:val="center"/>
          </w:tcPr>
          <w:p>
            <w:pPr>
              <w:snapToGrid w:val="0"/>
              <w:jc w:val="center"/>
              <w:rPr>
                <w:rFonts w:hint="eastAsia" w:ascii="仿宋" w:hAnsi="仿宋" w:eastAsia="仿宋" w:cs="仿宋"/>
                <w:b/>
                <w:color w:val="auto"/>
                <w:szCs w:val="21"/>
              </w:rPr>
            </w:pPr>
            <w:r>
              <w:rPr>
                <w:rFonts w:hint="eastAsia" w:ascii="仿宋" w:hAnsi="仿宋" w:eastAsia="仿宋" w:cs="仿宋"/>
                <w:b w:val="0"/>
                <w:bCs/>
                <w:color w:val="auto"/>
                <w:szCs w:val="21"/>
              </w:rPr>
              <w:t>3.5</w:t>
            </w:r>
          </w:p>
        </w:tc>
        <w:tc>
          <w:tcPr>
            <w:tcW w:w="900" w:type="dxa"/>
            <w:vAlign w:val="center"/>
          </w:tcPr>
          <w:p>
            <w:pPr>
              <w:snapToGrid w:val="0"/>
              <w:spacing w:line="276" w:lineRule="auto"/>
              <w:jc w:val="center"/>
              <w:rPr>
                <w:rFonts w:ascii="仿宋" w:hAnsi="仿宋" w:eastAsia="仿宋" w:cs="仿宋"/>
                <w:color w:val="auto"/>
                <w:szCs w:val="21"/>
              </w:rPr>
            </w:pPr>
            <w:r>
              <w:rPr>
                <w:rFonts w:hint="eastAsia" w:ascii="仿宋" w:hAnsi="仿宋" w:eastAsia="仿宋" w:cs="仿宋"/>
                <w:color w:val="auto"/>
                <w:szCs w:val="21"/>
              </w:rPr>
              <w:t>客观分</w:t>
            </w:r>
          </w:p>
        </w:tc>
        <w:tc>
          <w:tcPr>
            <w:tcW w:w="1362" w:type="dxa"/>
            <w:vAlign w:val="center"/>
          </w:tcPr>
          <w:p>
            <w:pPr>
              <w:snapToGrid w:val="0"/>
              <w:spacing w:line="276" w:lineRule="auto"/>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 w:type="dxa"/>
            <w:vAlign w:val="center"/>
          </w:tcPr>
          <w:p>
            <w:pPr>
              <w:snapToGrid w:val="0"/>
              <w:spacing w:line="276" w:lineRule="auto"/>
              <w:jc w:val="center"/>
              <w:rPr>
                <w:rFonts w:ascii="仿宋" w:hAnsi="仿宋" w:eastAsia="仿宋" w:cs="仿宋"/>
                <w:color w:val="auto"/>
                <w:szCs w:val="21"/>
              </w:rPr>
            </w:pPr>
            <w:r>
              <w:rPr>
                <w:rFonts w:hint="eastAsia" w:ascii="仿宋" w:hAnsi="仿宋" w:eastAsia="仿宋" w:cs="仿宋"/>
                <w:color w:val="auto"/>
                <w:szCs w:val="21"/>
              </w:rPr>
              <w:t>7</w:t>
            </w:r>
          </w:p>
        </w:tc>
        <w:tc>
          <w:tcPr>
            <w:tcW w:w="5823" w:type="dxa"/>
            <w:vAlign w:val="center"/>
          </w:tcPr>
          <w:p>
            <w:pPr>
              <w:snapToGrid w:val="0"/>
              <w:spacing w:line="276" w:lineRule="auto"/>
              <w:jc w:val="left"/>
              <w:rPr>
                <w:rFonts w:ascii="仿宋" w:hAnsi="仿宋" w:eastAsia="仿宋" w:cs="仿宋"/>
                <w:color w:val="auto"/>
                <w:szCs w:val="21"/>
              </w:rPr>
            </w:pPr>
            <w:r>
              <w:rPr>
                <w:rFonts w:hint="eastAsia" w:ascii="仿宋" w:hAnsi="仿宋" w:eastAsia="仿宋" w:cs="仿宋"/>
                <w:b/>
                <w:bCs/>
                <w:color w:val="auto"/>
                <w:szCs w:val="21"/>
              </w:rPr>
              <w:t>应急预案：</w:t>
            </w:r>
            <w:r>
              <w:rPr>
                <w:rFonts w:hint="eastAsia" w:ascii="仿宋" w:hAnsi="仿宋" w:eastAsia="仿宋" w:cs="仿宋"/>
                <w:color w:val="auto"/>
                <w:szCs w:val="21"/>
              </w:rPr>
              <w:t>提供防止人员意外情况或重大过失的预防方案、人员替补力量及方案、疫情防控措施方案，根据方案的周密性、可行性等情况评分。</w:t>
            </w:r>
          </w:p>
          <w:p>
            <w:pPr>
              <w:snapToGrid w:val="0"/>
              <w:spacing w:line="276" w:lineRule="auto"/>
              <w:jc w:val="left"/>
              <w:rPr>
                <w:rFonts w:ascii="仿宋" w:hAnsi="仿宋" w:eastAsia="仿宋" w:cs="仿宋"/>
                <w:color w:val="auto"/>
                <w:szCs w:val="21"/>
              </w:rPr>
            </w:pPr>
            <w:r>
              <w:rPr>
                <w:rFonts w:hint="eastAsia" w:ascii="仿宋" w:hAnsi="仿宋" w:eastAsia="仿宋" w:cs="仿宋"/>
                <w:color w:val="auto"/>
                <w:szCs w:val="21"/>
              </w:rPr>
              <w:t>--方案完整、详尽、针对性强且合理可行的得</w:t>
            </w:r>
            <w:r>
              <w:rPr>
                <w:rFonts w:ascii="仿宋" w:hAnsi="仿宋" w:eastAsia="仿宋" w:cs="仿宋"/>
                <w:color w:val="auto"/>
                <w:szCs w:val="21"/>
              </w:rPr>
              <w:t>3</w:t>
            </w:r>
            <w:r>
              <w:rPr>
                <w:rFonts w:hint="eastAsia" w:ascii="仿宋" w:hAnsi="仿宋" w:eastAsia="仿宋" w:cs="仿宋"/>
                <w:color w:val="auto"/>
                <w:szCs w:val="21"/>
              </w:rPr>
              <w:t>分；方案部分内容有欠缺、基本合理可行的得</w:t>
            </w:r>
            <w:r>
              <w:rPr>
                <w:rFonts w:ascii="仿宋" w:hAnsi="仿宋" w:eastAsia="仿宋" w:cs="仿宋"/>
                <w:color w:val="auto"/>
                <w:szCs w:val="21"/>
              </w:rPr>
              <w:t>2</w:t>
            </w:r>
            <w:r>
              <w:rPr>
                <w:rFonts w:hint="eastAsia" w:ascii="仿宋" w:hAnsi="仿宋" w:eastAsia="仿宋" w:cs="仿宋"/>
                <w:color w:val="auto"/>
                <w:szCs w:val="21"/>
              </w:rPr>
              <w:t>分；方案部分不全面或合理可行性有部分欠缺的得</w:t>
            </w:r>
            <w:r>
              <w:rPr>
                <w:rFonts w:ascii="仿宋" w:hAnsi="仿宋" w:eastAsia="仿宋" w:cs="仿宋"/>
                <w:color w:val="auto"/>
                <w:szCs w:val="21"/>
              </w:rPr>
              <w:t>1</w:t>
            </w:r>
            <w:r>
              <w:rPr>
                <w:rFonts w:hint="eastAsia" w:ascii="仿宋" w:hAnsi="仿宋" w:eastAsia="仿宋" w:cs="仿宋"/>
                <w:color w:val="auto"/>
                <w:szCs w:val="21"/>
              </w:rPr>
              <w:t>分；方案不全面或合理可行性有欠缺的得</w:t>
            </w:r>
            <w:r>
              <w:rPr>
                <w:rFonts w:ascii="仿宋" w:hAnsi="仿宋" w:eastAsia="仿宋" w:cs="仿宋"/>
                <w:color w:val="auto"/>
                <w:szCs w:val="21"/>
              </w:rPr>
              <w:t>0.5</w:t>
            </w:r>
            <w:r>
              <w:rPr>
                <w:rFonts w:hint="eastAsia" w:ascii="仿宋" w:hAnsi="仿宋" w:eastAsia="仿宋" w:cs="仿宋"/>
                <w:color w:val="auto"/>
                <w:szCs w:val="21"/>
              </w:rPr>
              <w:t>分；完全不符或未提供的不得分。</w:t>
            </w:r>
          </w:p>
        </w:tc>
        <w:tc>
          <w:tcPr>
            <w:tcW w:w="615" w:type="dxa"/>
            <w:vAlign w:val="center"/>
          </w:tcPr>
          <w:p>
            <w:pPr>
              <w:snapToGrid w:val="0"/>
              <w:spacing w:line="276" w:lineRule="auto"/>
              <w:jc w:val="center"/>
              <w:rPr>
                <w:rFonts w:ascii="仿宋" w:hAnsi="仿宋" w:eastAsia="仿宋" w:cs="仿宋"/>
                <w:color w:val="auto"/>
                <w:szCs w:val="21"/>
              </w:rPr>
            </w:pPr>
            <w:r>
              <w:rPr>
                <w:rFonts w:ascii="仿宋" w:hAnsi="仿宋" w:eastAsia="仿宋" w:cs="仿宋"/>
                <w:color w:val="auto"/>
                <w:szCs w:val="21"/>
              </w:rPr>
              <w:t>3</w:t>
            </w:r>
          </w:p>
        </w:tc>
        <w:tc>
          <w:tcPr>
            <w:tcW w:w="900" w:type="dxa"/>
            <w:vAlign w:val="center"/>
          </w:tcPr>
          <w:p>
            <w:pPr>
              <w:snapToGrid w:val="0"/>
              <w:spacing w:line="276" w:lineRule="auto"/>
              <w:jc w:val="center"/>
              <w:rPr>
                <w:rFonts w:ascii="仿宋" w:hAnsi="仿宋" w:eastAsia="仿宋" w:cs="仿宋"/>
                <w:color w:val="auto"/>
                <w:szCs w:val="21"/>
              </w:rPr>
            </w:pPr>
            <w:r>
              <w:rPr>
                <w:rFonts w:hint="eastAsia" w:ascii="仿宋" w:hAnsi="仿宋" w:eastAsia="仿宋" w:cs="仿宋"/>
                <w:bCs/>
                <w:color w:val="auto"/>
                <w:szCs w:val="21"/>
              </w:rPr>
              <w:t>主观分</w:t>
            </w:r>
          </w:p>
        </w:tc>
        <w:tc>
          <w:tcPr>
            <w:tcW w:w="1362" w:type="dxa"/>
            <w:vAlign w:val="center"/>
          </w:tcPr>
          <w:p>
            <w:pPr>
              <w:snapToGrid w:val="0"/>
              <w:spacing w:line="276" w:lineRule="auto"/>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 w:type="dxa"/>
            <w:vAlign w:val="center"/>
          </w:tcPr>
          <w:p>
            <w:pPr>
              <w:snapToGrid w:val="0"/>
              <w:spacing w:line="276" w:lineRule="auto"/>
              <w:jc w:val="center"/>
              <w:rPr>
                <w:rFonts w:ascii="仿宋" w:hAnsi="仿宋" w:eastAsia="仿宋" w:cs="仿宋"/>
                <w:color w:val="auto"/>
                <w:sz w:val="24"/>
              </w:rPr>
            </w:pPr>
            <w:r>
              <w:rPr>
                <w:rFonts w:hint="eastAsia" w:ascii="仿宋" w:hAnsi="仿宋" w:eastAsia="仿宋" w:cs="仿宋"/>
                <w:b/>
                <w:bCs/>
                <w:color w:val="auto"/>
                <w:sz w:val="24"/>
              </w:rPr>
              <w:t>8</w:t>
            </w:r>
          </w:p>
        </w:tc>
        <w:tc>
          <w:tcPr>
            <w:tcW w:w="8700" w:type="dxa"/>
            <w:gridSpan w:val="4"/>
            <w:vAlign w:val="center"/>
          </w:tcPr>
          <w:p>
            <w:pPr>
              <w:snapToGrid w:val="0"/>
              <w:spacing w:line="276" w:lineRule="auto"/>
              <w:jc w:val="left"/>
              <w:rPr>
                <w:rFonts w:ascii="仿宋" w:hAnsi="仿宋" w:eastAsia="仿宋" w:cs="仿宋"/>
                <w:color w:val="auto"/>
                <w:sz w:val="24"/>
              </w:rPr>
            </w:pPr>
            <w:r>
              <w:rPr>
                <w:rFonts w:hint="eastAsia" w:ascii="仿宋" w:hAnsi="仿宋" w:eastAsia="仿宋" w:cs="仿宋"/>
                <w:b/>
                <w:bCs/>
                <w:color w:val="auto"/>
                <w:sz w:val="24"/>
              </w:rPr>
              <w:t>报价部分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 w:type="dxa"/>
            <w:vAlign w:val="center"/>
          </w:tcPr>
          <w:p>
            <w:pPr>
              <w:snapToGrid w:val="0"/>
              <w:spacing w:line="276" w:lineRule="auto"/>
              <w:jc w:val="center"/>
              <w:rPr>
                <w:rFonts w:ascii="仿宋" w:hAnsi="仿宋" w:eastAsia="仿宋" w:cs="仿宋"/>
                <w:color w:val="auto"/>
                <w:sz w:val="24"/>
              </w:rPr>
            </w:pPr>
            <w:r>
              <w:rPr>
                <w:rFonts w:ascii="仿宋" w:hAnsi="仿宋" w:eastAsia="仿宋" w:cs="仿宋"/>
                <w:color w:val="auto"/>
                <w:sz w:val="24"/>
              </w:rPr>
              <w:t>8.1</w:t>
            </w:r>
          </w:p>
        </w:tc>
        <w:tc>
          <w:tcPr>
            <w:tcW w:w="5823" w:type="dxa"/>
          </w:tcPr>
          <w:p>
            <w:pPr>
              <w:spacing w:line="276" w:lineRule="auto"/>
              <w:jc w:val="left"/>
              <w:outlineLvl w:val="0"/>
              <w:rPr>
                <w:rFonts w:ascii="仿宋" w:hAnsi="仿宋" w:eastAsia="仿宋" w:cs="仿宋"/>
                <w:color w:val="auto"/>
                <w:sz w:val="24"/>
              </w:rPr>
            </w:pPr>
            <w:r>
              <w:rPr>
                <w:rFonts w:hint="eastAsia" w:ascii="仿宋" w:hAnsi="仿宋" w:eastAsia="仿宋" w:cs="仿宋"/>
                <w:color w:val="auto"/>
                <w:sz w:val="24"/>
              </w:rPr>
              <w:t>有效投标报价的最低价作为评标基准价，其最低报价为满分；按［投标报价得分=（评标基准价/投标报价）*</w:t>
            </w:r>
            <w:r>
              <w:rPr>
                <w:rFonts w:ascii="仿宋" w:hAnsi="仿宋" w:eastAsia="仿宋" w:cs="仿宋"/>
                <w:color w:val="auto"/>
                <w:sz w:val="24"/>
              </w:rPr>
              <w:t>3</w:t>
            </w:r>
            <w:r>
              <w:rPr>
                <w:rFonts w:hint="eastAsia" w:ascii="仿宋" w:hAnsi="仿宋" w:eastAsia="仿宋" w:cs="仿宋"/>
                <w:color w:val="auto"/>
                <w:sz w:val="24"/>
              </w:rPr>
              <w:t>0</w:t>
            </w:r>
            <w:r>
              <w:rPr>
                <w:rFonts w:hint="eastAsia" w:ascii="仿宋" w:hAnsi="仿宋" w:eastAsia="仿宋" w:cs="仿宋"/>
                <w:color w:val="auto"/>
                <w:sz w:val="24"/>
              </w:rPr>
              <w:t>］的计算公式计算。</w:t>
            </w:r>
          </w:p>
          <w:p>
            <w:pPr>
              <w:widowControl/>
              <w:shd w:val="clear" w:color="auto" w:fill="FFFFFF"/>
              <w:adjustRightInd/>
              <w:spacing w:after="225" w:line="276" w:lineRule="auto"/>
              <w:ind w:firstLine="420"/>
              <w:jc w:val="left"/>
              <w:rPr>
                <w:rFonts w:ascii="仿宋" w:hAnsi="仿宋" w:eastAsia="仿宋" w:cs="仿宋"/>
                <w:color w:val="auto"/>
                <w:sz w:val="24"/>
              </w:rPr>
            </w:pPr>
            <w:r>
              <w:rPr>
                <w:rFonts w:hint="eastAsia" w:ascii="仿宋" w:hAnsi="仿宋" w:eastAsia="仿宋" w:cs="仿宋"/>
                <w:color w:val="auto"/>
                <w:sz w:val="24"/>
              </w:rPr>
              <w:t>评标过程中，不得去掉报价中的最高报价和最低报价。</w:t>
            </w:r>
          </w:p>
          <w:p>
            <w:pPr>
              <w:widowControl/>
              <w:shd w:val="clear" w:color="auto" w:fill="FFFFFF"/>
              <w:adjustRightInd/>
              <w:spacing w:after="225" w:line="276" w:lineRule="auto"/>
              <w:ind w:firstLine="420"/>
              <w:jc w:val="left"/>
              <w:rPr>
                <w:rFonts w:ascii="仿宋" w:hAnsi="仿宋" w:eastAsia="仿宋" w:cs="仿宋"/>
                <w:color w:val="auto"/>
                <w:sz w:val="24"/>
              </w:rPr>
            </w:pPr>
            <w:r>
              <w:rPr>
                <w:rFonts w:hint="eastAsia" w:ascii="仿宋" w:hAnsi="仿宋" w:eastAsia="仿宋" w:cs="仿宋"/>
                <w:color w:val="auto"/>
                <w:sz w:val="24"/>
              </w:rPr>
              <w:t>对于未预留份额专门面向中小企业的政府采购服务项目，以及预留份额政府采购服务项目中的非预留部分标项，对小型和微型企业的投标报价给予</w:t>
            </w:r>
            <w:r>
              <w:rPr>
                <w:rFonts w:hint="eastAsia" w:ascii="仿宋" w:hAnsi="仿宋" w:eastAsia="仿宋" w:cs="仿宋"/>
                <w:color w:val="auto"/>
                <w:sz w:val="24"/>
              </w:rPr>
              <w:t>10%</w:t>
            </w:r>
            <w:r>
              <w:rPr>
                <w:rFonts w:hint="eastAsia" w:ascii="仿宋" w:hAnsi="仿宋" w:eastAsia="仿宋" w:cs="仿宋"/>
                <w:color w:val="auto"/>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仿宋" w:hAnsi="仿宋" w:eastAsia="仿宋" w:cs="仿宋"/>
                <w:color w:val="auto"/>
                <w:sz w:val="24"/>
              </w:rPr>
              <w:t>4%</w:t>
            </w:r>
            <w:r>
              <w:rPr>
                <w:rFonts w:hint="eastAsia" w:ascii="仿宋" w:hAnsi="仿宋" w:eastAsia="仿宋" w:cs="仿宋"/>
                <w:color w:val="auto"/>
                <w:sz w:val="24"/>
              </w:rPr>
              <w:t>的扣除，用扣除后的价格参加评审。</w:t>
            </w:r>
          </w:p>
        </w:tc>
        <w:tc>
          <w:tcPr>
            <w:tcW w:w="615" w:type="dxa"/>
            <w:vAlign w:val="center"/>
          </w:tcPr>
          <w:p>
            <w:pPr>
              <w:spacing w:line="276" w:lineRule="auto"/>
              <w:jc w:val="center"/>
              <w:outlineLvl w:val="0"/>
              <w:rPr>
                <w:rFonts w:ascii="仿宋" w:hAnsi="仿宋" w:eastAsia="仿宋" w:cs="仿宋"/>
                <w:color w:val="auto"/>
                <w:sz w:val="24"/>
              </w:rPr>
            </w:pPr>
            <w:r>
              <w:rPr>
                <w:rFonts w:ascii="仿宋" w:hAnsi="仿宋" w:eastAsia="仿宋" w:cs="仿宋"/>
                <w:color w:val="auto"/>
                <w:sz w:val="24"/>
              </w:rPr>
              <w:t>3</w:t>
            </w:r>
            <w:r>
              <w:rPr>
                <w:rFonts w:hint="eastAsia" w:ascii="仿宋" w:hAnsi="仿宋" w:eastAsia="仿宋" w:cs="仿宋"/>
                <w:color w:val="auto"/>
                <w:sz w:val="24"/>
              </w:rPr>
              <w:t>0</w:t>
            </w:r>
          </w:p>
        </w:tc>
        <w:tc>
          <w:tcPr>
            <w:tcW w:w="900" w:type="dxa"/>
            <w:vAlign w:val="center"/>
          </w:tcPr>
          <w:p>
            <w:pPr>
              <w:spacing w:line="276" w:lineRule="auto"/>
              <w:jc w:val="center"/>
              <w:outlineLvl w:val="0"/>
              <w:rPr>
                <w:rFonts w:ascii="仿宋" w:hAnsi="仿宋" w:eastAsia="仿宋" w:cs="仿宋"/>
                <w:color w:val="auto"/>
                <w:sz w:val="24"/>
              </w:rPr>
            </w:pPr>
            <w:r>
              <w:rPr>
                <w:rFonts w:hint="eastAsia" w:ascii="仿宋" w:hAnsi="仿宋" w:eastAsia="仿宋" w:cs="仿宋"/>
                <w:color w:val="auto"/>
                <w:sz w:val="24"/>
              </w:rPr>
              <w:t>/</w:t>
            </w:r>
          </w:p>
        </w:tc>
        <w:tc>
          <w:tcPr>
            <w:tcW w:w="1362" w:type="dxa"/>
            <w:vAlign w:val="center"/>
          </w:tcPr>
          <w:p>
            <w:pPr>
              <w:spacing w:line="276" w:lineRule="auto"/>
              <w:jc w:val="center"/>
              <w:outlineLvl w:val="0"/>
              <w:rPr>
                <w:rFonts w:ascii="仿宋" w:hAnsi="仿宋" w:eastAsia="仿宋" w:cs="仿宋"/>
                <w:color w:val="auto"/>
                <w:sz w:val="24"/>
              </w:rPr>
            </w:pPr>
            <w:r>
              <w:rPr>
                <w:rFonts w:hint="eastAsia" w:ascii="仿宋" w:hAnsi="仿宋" w:eastAsia="仿宋" w:cs="仿宋"/>
                <w:color w:val="auto"/>
                <w:sz w:val="24"/>
              </w:rPr>
              <w:t>/</w:t>
            </w:r>
          </w:p>
        </w:tc>
      </w:tr>
    </w:tbl>
    <w:p>
      <w:pPr>
        <w:snapToGrid w:val="0"/>
        <w:spacing w:line="240" w:lineRule="auto"/>
        <w:rPr>
          <w:rFonts w:ascii="仿宋" w:hAnsi="仿宋" w:eastAsia="仿宋" w:cs="仿宋"/>
          <w:b/>
          <w:color w:val="auto"/>
          <w:sz w:val="24"/>
        </w:rPr>
      </w:pPr>
      <w:r>
        <w:rPr>
          <w:rFonts w:hint="eastAsia" w:ascii="仿宋" w:hAnsi="仿宋" w:eastAsia="仿宋" w:cs="仿宋"/>
          <w:color w:val="auto"/>
          <w:sz w:val="20"/>
          <w:szCs w:val="20"/>
          <w:shd w:val="clear" w:color="auto" w:fill="FFFFFF"/>
        </w:rPr>
        <w:t>*</w:t>
      </w:r>
      <w:r>
        <w:rPr>
          <w:rFonts w:hint="eastAsia" w:ascii="仿宋" w:hAnsi="仿宋" w:eastAsia="仿宋" w:cs="仿宋"/>
          <w:b/>
          <w:color w:val="auto"/>
          <w:sz w:val="24"/>
        </w:rPr>
        <w:t>备注：</w:t>
      </w:r>
      <w:r>
        <w:rPr>
          <w:rFonts w:hint="eastAsia" w:ascii="仿宋" w:hAnsi="仿宋" w:eastAsia="仿宋" w:cs="仿宋"/>
          <w:color w:val="auto"/>
          <w:sz w:val="24"/>
        </w:rPr>
        <w:t>投标人编制投标文件（商务技术文件部分）时，建议按此目录（序号和内容）提供评标标准相应的商务技术资料。</w:t>
      </w:r>
    </w:p>
    <w:p>
      <w:pPr>
        <w:snapToGrid w:val="0"/>
        <w:spacing w:line="360" w:lineRule="auto"/>
        <w:rPr>
          <w:rFonts w:ascii="仿宋" w:hAnsi="仿宋" w:eastAsia="仿宋" w:cs="仿宋"/>
          <w:b/>
          <w:color w:val="auto"/>
          <w:sz w:val="28"/>
          <w:szCs w:val="28"/>
        </w:rPr>
      </w:pPr>
      <w:r>
        <w:rPr>
          <w:rFonts w:hint="eastAsia" w:ascii="仿宋" w:hAnsi="仿宋" w:eastAsia="仿宋" w:cs="仿宋"/>
          <w:b/>
          <w:color w:val="auto"/>
          <w:sz w:val="32"/>
        </w:rPr>
        <w:t>一、评标方法</w:t>
      </w:r>
    </w:p>
    <w:p>
      <w:pPr>
        <w:adjustRightInd/>
        <w:spacing w:line="360" w:lineRule="auto"/>
        <w:ind w:firstLine="472" w:firstLineChars="196"/>
        <w:rPr>
          <w:rFonts w:ascii="仿宋" w:hAnsi="仿宋" w:eastAsia="仿宋" w:cs="仿宋"/>
          <w:color w:val="auto"/>
          <w:kern w:val="0"/>
          <w:sz w:val="24"/>
        </w:rPr>
      </w:pPr>
      <w:r>
        <w:rPr>
          <w:rFonts w:hint="eastAsia" w:ascii="仿宋" w:hAnsi="仿宋" w:eastAsia="仿宋" w:cs="仿宋"/>
          <w:b/>
          <w:color w:val="auto"/>
          <w:kern w:val="0"/>
          <w:sz w:val="24"/>
        </w:rPr>
        <w:t>1.本项目采用综合评分法。</w:t>
      </w:r>
      <w:r>
        <w:rPr>
          <w:rFonts w:hint="eastAsia" w:ascii="仿宋" w:hAnsi="仿宋" w:eastAsia="仿宋" w:cs="仿宋"/>
          <w:color w:val="auto"/>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 w:hAnsi="仿宋" w:eastAsia="仿宋" w:cs="仿宋"/>
          <w:color w:val="auto"/>
          <w:kern w:val="0"/>
          <w:sz w:val="24"/>
        </w:rPr>
      </w:pPr>
      <w:r>
        <w:rPr>
          <w:rFonts w:hint="eastAsia" w:ascii="仿宋" w:hAnsi="仿宋" w:eastAsia="仿宋" w:cs="仿宋"/>
          <w:b/>
          <w:color w:val="auto"/>
          <w:sz w:val="32"/>
        </w:rPr>
        <w:t>二、评标标准</w:t>
      </w:r>
    </w:p>
    <w:p>
      <w:pPr>
        <w:spacing w:line="360" w:lineRule="auto"/>
        <w:ind w:firstLine="472" w:firstLineChars="196"/>
        <w:rPr>
          <w:rFonts w:ascii="仿宋" w:hAnsi="仿宋" w:eastAsia="仿宋" w:cs="仿宋"/>
          <w:b/>
          <w:color w:val="auto"/>
          <w:sz w:val="24"/>
        </w:rPr>
      </w:pPr>
      <w:r>
        <w:rPr>
          <w:rFonts w:hint="eastAsia" w:ascii="仿宋" w:hAnsi="仿宋" w:eastAsia="仿宋" w:cs="仿宋"/>
          <w:b/>
          <w:color w:val="auto"/>
          <w:sz w:val="24"/>
        </w:rPr>
        <w:t>2.</w:t>
      </w:r>
      <w:r>
        <w:rPr>
          <w:rFonts w:hint="eastAsia" w:ascii="仿宋" w:hAnsi="仿宋" w:eastAsia="仿宋" w:cs="仿宋"/>
          <w:color w:val="auto"/>
        </w:rPr>
        <w:t xml:space="preserve"> </w:t>
      </w:r>
      <w:r>
        <w:rPr>
          <w:rFonts w:hint="eastAsia" w:ascii="仿宋" w:hAnsi="仿宋" w:eastAsia="仿宋" w:cs="仿宋"/>
          <w:b/>
          <w:color w:val="auto"/>
          <w:sz w:val="24"/>
        </w:rPr>
        <w:t>评标标准：</w:t>
      </w:r>
      <w:r>
        <w:rPr>
          <w:rFonts w:hint="eastAsia" w:ascii="仿宋" w:hAnsi="仿宋" w:eastAsia="仿宋" w:cs="仿宋"/>
          <w:color w:val="auto"/>
          <w:kern w:val="0"/>
          <w:sz w:val="24"/>
        </w:rPr>
        <w:t>见评标办法前附表。</w:t>
      </w:r>
    </w:p>
    <w:p>
      <w:pPr>
        <w:spacing w:line="360" w:lineRule="auto"/>
        <w:outlineLvl w:val="0"/>
        <w:rPr>
          <w:rFonts w:ascii="仿宋" w:hAnsi="仿宋" w:eastAsia="仿宋" w:cs="仿宋"/>
          <w:b/>
          <w:color w:val="auto"/>
          <w:sz w:val="36"/>
          <w:szCs w:val="36"/>
        </w:rPr>
      </w:pPr>
      <w:r>
        <w:rPr>
          <w:rFonts w:hint="eastAsia" w:ascii="仿宋" w:hAnsi="仿宋" w:eastAsia="仿宋" w:cs="仿宋"/>
          <w:b/>
          <w:color w:val="auto"/>
          <w:sz w:val="36"/>
          <w:szCs w:val="36"/>
        </w:rPr>
        <w:t>三、评标程序</w:t>
      </w:r>
    </w:p>
    <w:p>
      <w:pPr>
        <w:spacing w:line="360" w:lineRule="auto"/>
        <w:ind w:firstLine="472" w:firstLineChars="196"/>
        <w:rPr>
          <w:rFonts w:ascii="仿宋" w:hAnsi="仿宋" w:eastAsia="仿宋" w:cs="仿宋"/>
          <w:color w:val="auto"/>
          <w:kern w:val="0"/>
          <w:sz w:val="24"/>
        </w:rPr>
      </w:pPr>
      <w:r>
        <w:rPr>
          <w:rFonts w:hint="eastAsia" w:ascii="仿宋" w:hAnsi="仿宋" w:eastAsia="仿宋" w:cs="仿宋"/>
          <w:b/>
          <w:color w:val="auto"/>
          <w:kern w:val="0"/>
          <w:sz w:val="24"/>
        </w:rPr>
        <w:t>3.1符合性审查。</w:t>
      </w:r>
      <w:r>
        <w:rPr>
          <w:rFonts w:hint="eastAsia" w:ascii="仿宋" w:hAnsi="仿宋" w:eastAsia="仿宋" w:cs="仿宋"/>
          <w:color w:val="auto"/>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仿宋" w:hAnsi="仿宋" w:eastAsia="仿宋" w:cs="仿宋"/>
          <w:color w:val="auto"/>
          <w:kern w:val="0"/>
          <w:sz w:val="24"/>
        </w:rPr>
      </w:pPr>
      <w:r>
        <w:rPr>
          <w:rFonts w:hint="eastAsia" w:ascii="仿宋" w:hAnsi="仿宋" w:eastAsia="仿宋" w:cs="仿宋"/>
          <w:b/>
          <w:color w:val="auto"/>
          <w:kern w:val="0"/>
          <w:sz w:val="24"/>
        </w:rPr>
        <w:t>3.2 比较与评价。</w:t>
      </w:r>
      <w:r>
        <w:rPr>
          <w:rFonts w:hint="eastAsia" w:ascii="仿宋" w:hAnsi="仿宋" w:eastAsia="仿宋" w:cs="仿宋"/>
          <w:color w:val="auto"/>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 w:hAnsi="仿宋" w:eastAsia="仿宋" w:cs="仿宋"/>
          <w:color w:val="auto"/>
          <w:kern w:val="0"/>
          <w:sz w:val="24"/>
        </w:rPr>
      </w:pPr>
      <w:r>
        <w:rPr>
          <w:rFonts w:hint="eastAsia" w:ascii="仿宋" w:hAnsi="仿宋" w:eastAsia="仿宋" w:cs="仿宋"/>
          <w:b/>
          <w:color w:val="auto"/>
          <w:kern w:val="0"/>
          <w:sz w:val="24"/>
        </w:rPr>
        <w:t>3.3汇总商务技术得分。</w:t>
      </w:r>
      <w:r>
        <w:rPr>
          <w:rFonts w:hint="eastAsia" w:ascii="仿宋" w:hAnsi="仿宋" w:eastAsia="仿宋" w:cs="仿宋"/>
          <w:color w:val="auto"/>
          <w:kern w:val="0"/>
          <w:sz w:val="24"/>
        </w:rPr>
        <w:t>评标委员会各成员应当独立对每个投标人的商务和技术文件进行评价，并汇总商务技术得分情况。</w:t>
      </w:r>
    </w:p>
    <w:p>
      <w:pPr>
        <w:spacing w:line="360" w:lineRule="auto"/>
        <w:ind w:firstLine="472" w:firstLineChars="196"/>
        <w:rPr>
          <w:rFonts w:ascii="仿宋" w:hAnsi="仿宋" w:eastAsia="仿宋" w:cs="仿宋"/>
          <w:b/>
          <w:color w:val="auto"/>
          <w:kern w:val="0"/>
          <w:sz w:val="24"/>
        </w:rPr>
      </w:pPr>
      <w:r>
        <w:rPr>
          <w:rFonts w:hint="eastAsia" w:ascii="仿宋" w:hAnsi="仿宋" w:eastAsia="仿宋" w:cs="仿宋"/>
          <w:b/>
          <w:color w:val="auto"/>
          <w:kern w:val="0"/>
          <w:sz w:val="24"/>
        </w:rPr>
        <w:t>3.4报价评审。</w:t>
      </w:r>
    </w:p>
    <w:p>
      <w:pPr>
        <w:pStyle w:val="130"/>
        <w:spacing w:before="0"/>
        <w:ind w:firstLine="508" w:firstLineChars="212"/>
        <w:rPr>
          <w:rFonts w:ascii="仿宋" w:hAnsi="仿宋" w:eastAsia="仿宋" w:cs="仿宋"/>
          <w:color w:val="auto"/>
          <w:kern w:val="0"/>
        </w:rPr>
      </w:pPr>
      <w:r>
        <w:rPr>
          <w:rFonts w:hint="eastAsia" w:ascii="仿宋" w:hAnsi="仿宋" w:eastAsia="仿宋" w:cs="仿宋"/>
          <w:color w:val="auto"/>
          <w:kern w:val="0"/>
        </w:rPr>
        <w:t>3.4.1投标文件报价出现前后不一致的，按照下列规定修正：</w:t>
      </w:r>
    </w:p>
    <w:p>
      <w:pPr>
        <w:pStyle w:val="130"/>
        <w:spacing w:before="0"/>
        <w:ind w:firstLine="480"/>
        <w:rPr>
          <w:rFonts w:ascii="仿宋" w:hAnsi="仿宋" w:eastAsia="仿宋" w:cs="仿宋"/>
          <w:color w:val="auto"/>
          <w:kern w:val="0"/>
          <w:szCs w:val="24"/>
        </w:rPr>
      </w:pPr>
      <w:r>
        <w:rPr>
          <w:rFonts w:hint="eastAsia" w:ascii="仿宋" w:hAnsi="仿宋" w:eastAsia="仿宋" w:cs="仿宋"/>
          <w:color w:val="auto"/>
          <w:kern w:val="0"/>
          <w:szCs w:val="24"/>
        </w:rPr>
        <w:t>3.4.1.1投标文件中开标一览表(报价表)内容与投标文件中相应内容不一致的，以开标一览表(报价表)为准;</w:t>
      </w:r>
    </w:p>
    <w:p>
      <w:pPr>
        <w:pStyle w:val="130"/>
        <w:spacing w:before="0"/>
        <w:ind w:firstLine="480"/>
        <w:rPr>
          <w:rFonts w:ascii="仿宋" w:hAnsi="仿宋" w:eastAsia="仿宋" w:cs="仿宋"/>
          <w:color w:val="auto"/>
          <w:kern w:val="0"/>
          <w:szCs w:val="24"/>
        </w:rPr>
      </w:pPr>
      <w:r>
        <w:rPr>
          <w:rFonts w:hint="eastAsia" w:ascii="仿宋" w:hAnsi="仿宋" w:eastAsia="仿宋" w:cs="仿宋"/>
          <w:color w:val="auto"/>
          <w:kern w:val="0"/>
          <w:szCs w:val="24"/>
        </w:rPr>
        <w:t>3.4.1.2大写金额和小写金额不一致的，以大写金额为准;</w:t>
      </w:r>
    </w:p>
    <w:p>
      <w:pPr>
        <w:pStyle w:val="130"/>
        <w:spacing w:before="0"/>
        <w:ind w:firstLine="480"/>
        <w:rPr>
          <w:rFonts w:ascii="仿宋" w:hAnsi="仿宋" w:eastAsia="仿宋" w:cs="仿宋"/>
          <w:color w:val="auto"/>
          <w:kern w:val="0"/>
          <w:szCs w:val="24"/>
        </w:rPr>
      </w:pPr>
      <w:r>
        <w:rPr>
          <w:rFonts w:hint="eastAsia" w:ascii="仿宋" w:hAnsi="仿宋" w:eastAsia="仿宋" w:cs="仿宋"/>
          <w:color w:val="auto"/>
          <w:kern w:val="0"/>
          <w:szCs w:val="24"/>
        </w:rPr>
        <w:t>3.4.1.3单价金额小数点或者百分比有明显错位的，以开标一览表的总价为准，并修改单价;</w:t>
      </w:r>
    </w:p>
    <w:p>
      <w:pPr>
        <w:pStyle w:val="130"/>
        <w:spacing w:before="0"/>
        <w:ind w:firstLine="480"/>
        <w:rPr>
          <w:rFonts w:ascii="仿宋" w:hAnsi="仿宋" w:eastAsia="仿宋" w:cs="仿宋"/>
          <w:color w:val="auto"/>
          <w:kern w:val="0"/>
          <w:szCs w:val="24"/>
        </w:rPr>
      </w:pPr>
      <w:r>
        <w:rPr>
          <w:rFonts w:hint="eastAsia" w:ascii="仿宋" w:hAnsi="仿宋" w:eastAsia="仿宋" w:cs="仿宋"/>
          <w:color w:val="auto"/>
          <w:kern w:val="0"/>
          <w:szCs w:val="24"/>
        </w:rPr>
        <w:t>3.4.1.4总价金额与按单价汇总金额不一致的，以单价金额计算结果为准。</w:t>
      </w:r>
    </w:p>
    <w:p>
      <w:pPr>
        <w:pStyle w:val="130"/>
        <w:spacing w:before="0"/>
        <w:ind w:firstLine="480"/>
        <w:rPr>
          <w:rFonts w:ascii="仿宋" w:hAnsi="仿宋" w:eastAsia="仿宋" w:cs="仿宋"/>
          <w:color w:val="auto"/>
          <w:kern w:val="0"/>
          <w:szCs w:val="24"/>
        </w:rPr>
      </w:pPr>
      <w:r>
        <w:rPr>
          <w:rFonts w:hint="eastAsia" w:ascii="仿宋" w:hAnsi="仿宋" w:eastAsia="仿宋" w:cs="仿宋"/>
          <w:color w:val="auto"/>
          <w:kern w:val="0"/>
          <w:szCs w:val="24"/>
        </w:rPr>
        <w:t>3.4.1.5同时出现两种以上不一致的，按照3.4.1规定的顺序修正。修正后的报价按照财政部第87号令《政府采购货物和服务招标投标管理办法》第五十一条第二款的规定经投标人确认后产生约束力。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3.4.2投标文件出现不是唯一的、有选择性投标报价的，投标无效。</w:t>
      </w:r>
    </w:p>
    <w:p>
      <w:pPr>
        <w:snapToGrid w:val="0"/>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3.4.3投标报价超过招标文件中规定的预算金额或者最高限价的，投标无效。</w:t>
      </w:r>
    </w:p>
    <w:p>
      <w:pPr>
        <w:pStyle w:val="130"/>
        <w:spacing w:before="0"/>
        <w:ind w:firstLine="480"/>
        <w:rPr>
          <w:rFonts w:ascii="仿宋" w:hAnsi="仿宋" w:eastAsia="仿宋" w:cs="仿宋"/>
          <w:color w:val="auto"/>
          <w:kern w:val="0"/>
          <w:szCs w:val="24"/>
        </w:rPr>
      </w:pPr>
      <w:r>
        <w:rPr>
          <w:rFonts w:hint="eastAsia" w:ascii="仿宋" w:hAnsi="仿宋" w:eastAsia="仿宋" w:cs="仿宋"/>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0"/>
        <w:spacing w:before="0"/>
        <w:ind w:firstLine="480"/>
        <w:rPr>
          <w:rFonts w:ascii="仿宋" w:hAnsi="仿宋" w:eastAsia="仿宋" w:cs="仿宋"/>
          <w:color w:val="auto"/>
          <w:kern w:val="0"/>
          <w:szCs w:val="24"/>
        </w:rPr>
      </w:pPr>
      <w:r>
        <w:rPr>
          <w:rFonts w:hint="eastAsia" w:ascii="仿宋" w:hAnsi="仿宋" w:eastAsia="仿宋" w:cs="仿宋"/>
          <w:color w:val="auto"/>
          <w:kern w:val="0"/>
          <w:szCs w:val="24"/>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仿宋" w:hAnsi="仿宋" w:eastAsia="仿宋" w:cs="仿宋"/>
          <w:color w:val="auto"/>
          <w:kern w:val="0"/>
          <w:sz w:val="24"/>
        </w:rPr>
      </w:pPr>
      <w:r>
        <w:rPr>
          <w:rFonts w:hint="eastAsia" w:ascii="仿宋" w:hAnsi="仿宋" w:eastAsia="仿宋" w:cs="仿宋"/>
          <w:b/>
          <w:color w:val="auto"/>
          <w:kern w:val="0"/>
          <w:sz w:val="24"/>
        </w:rPr>
        <w:t>3.5排序与推荐。</w:t>
      </w:r>
      <w:r>
        <w:rPr>
          <w:rFonts w:hint="eastAsia" w:ascii="仿宋" w:hAnsi="仿宋" w:eastAsia="仿宋" w:cs="仿宋"/>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仿宋" w:hAnsi="仿宋" w:eastAsia="仿宋" w:cs="仿宋"/>
          <w:b/>
          <w:color w:val="auto"/>
          <w:kern w:val="0"/>
          <w:sz w:val="24"/>
        </w:rPr>
      </w:pPr>
      <w:r>
        <w:rPr>
          <w:rFonts w:hint="eastAsia" w:ascii="仿宋" w:hAnsi="仿宋" w:eastAsia="仿宋" w:cs="仿宋"/>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 w:hAnsi="仿宋" w:eastAsia="仿宋" w:cs="仿宋"/>
          <w:color w:val="auto"/>
          <w:kern w:val="0"/>
          <w:sz w:val="24"/>
        </w:rPr>
      </w:pPr>
      <w:r>
        <w:rPr>
          <w:rFonts w:hint="eastAsia" w:ascii="仿宋" w:hAnsi="仿宋" w:eastAsia="仿宋" w:cs="仿宋"/>
          <w:b/>
          <w:color w:val="auto"/>
          <w:kern w:val="0"/>
          <w:sz w:val="24"/>
        </w:rPr>
        <w:t>3.6编写评标报告。</w:t>
      </w:r>
      <w:r>
        <w:rPr>
          <w:rFonts w:hint="eastAsia" w:ascii="仿宋" w:hAnsi="仿宋" w:eastAsia="仿宋" w:cs="仿宋"/>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 w:hAnsi="仿宋" w:eastAsia="仿宋" w:cs="仿宋"/>
          <w:b/>
          <w:color w:val="auto"/>
          <w:sz w:val="32"/>
        </w:rPr>
      </w:pPr>
      <w:r>
        <w:rPr>
          <w:rFonts w:hint="eastAsia" w:ascii="仿宋" w:hAnsi="仿宋" w:eastAsia="仿宋" w:cs="仿宋"/>
          <w:b/>
          <w:color w:val="auto"/>
          <w:sz w:val="32"/>
        </w:rPr>
        <w:t>四、评标中的其他事项</w:t>
      </w:r>
    </w:p>
    <w:p>
      <w:pPr>
        <w:pStyle w:val="130"/>
        <w:spacing w:before="0"/>
        <w:ind w:firstLine="472" w:firstLineChars="196"/>
        <w:rPr>
          <w:rFonts w:ascii="仿宋" w:hAnsi="仿宋" w:eastAsia="仿宋" w:cs="仿宋"/>
          <w:color w:val="auto"/>
          <w:kern w:val="0"/>
          <w:szCs w:val="24"/>
        </w:rPr>
      </w:pPr>
      <w:r>
        <w:rPr>
          <w:rFonts w:hint="eastAsia" w:ascii="仿宋" w:hAnsi="仿宋" w:eastAsia="仿宋" w:cs="仿宋"/>
          <w:b/>
          <w:color w:val="auto"/>
          <w:kern w:val="0"/>
          <w:szCs w:val="24"/>
        </w:rPr>
        <w:t>4.1投标人澄清、说明或者补正。</w:t>
      </w:r>
      <w:r>
        <w:rPr>
          <w:rFonts w:hint="eastAsia" w:ascii="仿宋" w:hAnsi="仿宋" w:eastAsia="仿宋" w:cs="仿宋"/>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ascii="仿宋" w:hAnsi="仿宋" w:eastAsia="仿宋" w:cs="仿宋"/>
          <w:color w:val="auto"/>
          <w:szCs w:val="21"/>
        </w:rPr>
      </w:pPr>
      <w:r>
        <w:rPr>
          <w:rFonts w:hint="eastAsia" w:ascii="仿宋" w:hAnsi="仿宋" w:eastAsia="仿宋" w:cs="仿宋"/>
          <w:b/>
          <w:color w:val="auto"/>
          <w:kern w:val="0"/>
        </w:rPr>
        <w:t>4.2投标无效。</w:t>
      </w:r>
      <w:r>
        <w:rPr>
          <w:rFonts w:hint="eastAsia" w:ascii="仿宋" w:hAnsi="仿宋" w:eastAsia="仿宋" w:cs="仿宋"/>
          <w:color w:val="auto"/>
          <w:szCs w:val="21"/>
        </w:rPr>
        <w:t>有下列情形之一的，投标无效：</w:t>
      </w:r>
    </w:p>
    <w:p>
      <w:pPr>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4.2.2投标文件未按照招标文件要求签署、盖章的；</w:t>
      </w:r>
    </w:p>
    <w:p>
      <w:pPr>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4.2.4投标文件含有采购人不能接受的附加条件的；</w:t>
      </w:r>
    </w:p>
    <w:p>
      <w:pPr>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4.2.5投标文件中承诺的投标有效期少于招标文件中载明的投标有效期的；</w:t>
      </w:r>
    </w:p>
    <w:p>
      <w:pPr>
        <w:snapToGrid w:val="0"/>
        <w:spacing w:line="360" w:lineRule="auto"/>
        <w:ind w:firstLine="120" w:firstLineChars="50"/>
        <w:jc w:val="left"/>
        <w:rPr>
          <w:rFonts w:ascii="仿宋" w:hAnsi="仿宋" w:eastAsia="仿宋" w:cs="仿宋"/>
          <w:color w:val="auto"/>
          <w:kern w:val="0"/>
          <w:sz w:val="24"/>
        </w:rPr>
      </w:pPr>
      <w:r>
        <w:rPr>
          <w:rFonts w:hint="eastAsia" w:ascii="仿宋" w:hAnsi="仿宋" w:eastAsia="仿宋" w:cs="仿宋"/>
          <w:color w:val="auto"/>
          <w:kern w:val="0"/>
          <w:sz w:val="24"/>
        </w:rPr>
        <w:t xml:space="preserve">   4.2.6投标文件出现不是唯一的、有选择性投标报价的;</w:t>
      </w:r>
    </w:p>
    <w:p>
      <w:pPr>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4.2.7投标报价超过招标文件中规定的预算金额或者最高限价的;</w:t>
      </w:r>
    </w:p>
    <w:p>
      <w:pPr>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4.2.9投标人对根据修正原则修正后的报价不确认的；</w:t>
      </w:r>
    </w:p>
    <w:p>
      <w:pPr>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4.2.10投标人提供虚假材料投标的；</w:t>
      </w:r>
    </w:p>
    <w:p>
      <w:pPr>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4.2.11投标人有恶意串通、妨碍其他投标人的竞争行为、损害采购人或者其他投标人的合法权益情形的；</w:t>
      </w:r>
    </w:p>
    <w:p>
      <w:pPr>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4.2.12投标人仅提交备份投标文件，未在电子交易平台传输递交投标文件的，投标无效；</w:t>
      </w:r>
    </w:p>
    <w:p>
      <w:pPr>
        <w:spacing w:line="360" w:lineRule="auto"/>
        <w:ind w:firstLine="480" w:firstLineChars="200"/>
        <w:rPr>
          <w:rFonts w:ascii="仿宋" w:hAnsi="仿宋" w:eastAsia="仿宋" w:cs="仿宋"/>
          <w:color w:val="auto"/>
          <w:kern w:val="0"/>
          <w:sz w:val="24"/>
        </w:rPr>
      </w:pPr>
      <w:r>
        <w:rPr>
          <w:rFonts w:hint="eastAsia" w:ascii="仿宋" w:eastAsia="仿宋" w:cs="仿宋"/>
          <w:color w:val="auto"/>
          <w:kern w:val="0"/>
          <w:sz w:val="24"/>
        </w:rPr>
        <w:t>4.2.13投标文件不满足招标文件的其它实质性要求的；</w:t>
      </w:r>
    </w:p>
    <w:p>
      <w:pPr>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4.2.14法律、法规、规章（适用本市的）及省级以上规范性文件（适用本市的）规定的其他无效情形。</w:t>
      </w:r>
    </w:p>
    <w:p>
      <w:pPr>
        <w:pStyle w:val="26"/>
        <w:snapToGrid w:val="0"/>
        <w:spacing w:line="360" w:lineRule="auto"/>
        <w:ind w:firstLine="472" w:firstLineChars="196"/>
        <w:rPr>
          <w:rFonts w:ascii="仿宋" w:hAnsi="仿宋" w:eastAsia="仿宋" w:cs="仿宋"/>
          <w:color w:val="auto"/>
        </w:rPr>
      </w:pPr>
      <w:r>
        <w:rPr>
          <w:rFonts w:hint="eastAsia" w:ascii="仿宋" w:hAnsi="仿宋" w:eastAsia="仿宋" w:cs="仿宋"/>
          <w:b/>
          <w:color w:val="auto"/>
        </w:rPr>
        <w:t>5.废标。</w:t>
      </w:r>
      <w:r>
        <w:rPr>
          <w:rFonts w:hint="eastAsia" w:ascii="仿宋" w:hAnsi="仿宋" w:eastAsia="仿宋" w:cs="仿宋"/>
          <w:color w:val="auto"/>
        </w:rPr>
        <w:t>根据《中华人民共和国政府采购法》第三十六条之规定，在采购中，出现下列情形之一的，应予废标：</w:t>
      </w:r>
    </w:p>
    <w:p>
      <w:pPr>
        <w:pStyle w:val="26"/>
        <w:snapToGrid w:val="0"/>
        <w:spacing w:line="360" w:lineRule="auto"/>
        <w:rPr>
          <w:rFonts w:ascii="仿宋" w:hAnsi="仿宋" w:eastAsia="仿宋" w:cs="仿宋"/>
          <w:color w:val="auto"/>
        </w:rPr>
      </w:pPr>
      <w:r>
        <w:rPr>
          <w:rFonts w:hint="eastAsia" w:ascii="仿宋" w:hAnsi="仿宋" w:eastAsia="仿宋" w:cs="仿宋"/>
          <w:color w:val="auto"/>
        </w:rPr>
        <w:t>5.1符合专业条件的供应商或者对招标文件作实质响应的供应商不足3家的；</w:t>
      </w:r>
    </w:p>
    <w:p>
      <w:pPr>
        <w:pStyle w:val="26"/>
        <w:snapToGrid w:val="0"/>
        <w:spacing w:line="360" w:lineRule="auto"/>
        <w:rPr>
          <w:rFonts w:ascii="仿宋" w:hAnsi="仿宋" w:eastAsia="仿宋" w:cs="仿宋"/>
          <w:color w:val="auto"/>
        </w:rPr>
      </w:pPr>
      <w:r>
        <w:rPr>
          <w:rFonts w:hint="eastAsia" w:ascii="仿宋" w:hAnsi="仿宋" w:eastAsia="仿宋" w:cs="仿宋"/>
          <w:color w:val="auto"/>
        </w:rPr>
        <w:t>5.2出现影响采购公正的违法、违规行为的；</w:t>
      </w:r>
    </w:p>
    <w:p>
      <w:pPr>
        <w:pStyle w:val="26"/>
        <w:snapToGrid w:val="0"/>
        <w:spacing w:line="360" w:lineRule="auto"/>
        <w:rPr>
          <w:rFonts w:ascii="仿宋" w:hAnsi="仿宋" w:eastAsia="仿宋" w:cs="仿宋"/>
          <w:color w:val="auto"/>
        </w:rPr>
      </w:pPr>
      <w:r>
        <w:rPr>
          <w:rFonts w:hint="eastAsia" w:ascii="仿宋" w:hAnsi="仿宋" w:eastAsia="仿宋" w:cs="仿宋"/>
          <w:color w:val="auto"/>
        </w:rPr>
        <w:t>5.3投标人的报价均超过了采购预算，采购人不能支付的；</w:t>
      </w:r>
    </w:p>
    <w:p>
      <w:pPr>
        <w:pStyle w:val="26"/>
        <w:snapToGrid w:val="0"/>
        <w:spacing w:line="360" w:lineRule="auto"/>
        <w:rPr>
          <w:rFonts w:ascii="仿宋" w:hAnsi="仿宋" w:eastAsia="仿宋" w:cs="仿宋"/>
          <w:color w:val="auto"/>
        </w:rPr>
      </w:pPr>
      <w:r>
        <w:rPr>
          <w:rFonts w:hint="eastAsia" w:ascii="仿宋" w:hAnsi="仿宋" w:eastAsia="仿宋" w:cs="仿宋"/>
          <w:color w:val="auto"/>
        </w:rPr>
        <w:t>5.4因重大变故，采购任务取消的。</w:t>
      </w:r>
    </w:p>
    <w:p>
      <w:pPr>
        <w:pStyle w:val="26"/>
        <w:snapToGrid w:val="0"/>
        <w:spacing w:line="360" w:lineRule="auto"/>
        <w:rPr>
          <w:rFonts w:ascii="仿宋" w:hAnsi="仿宋" w:eastAsia="仿宋" w:cs="仿宋"/>
          <w:color w:val="auto"/>
        </w:rPr>
      </w:pPr>
      <w:r>
        <w:rPr>
          <w:rFonts w:hint="eastAsia" w:ascii="仿宋" w:hAnsi="仿宋" w:eastAsia="仿宋" w:cs="仿宋"/>
          <w:color w:val="auto"/>
        </w:rPr>
        <w:t>废标后，采购代理机构应当将废标理由通知所有投标人。</w:t>
      </w:r>
    </w:p>
    <w:p>
      <w:pPr>
        <w:pStyle w:val="26"/>
        <w:snapToGrid w:val="0"/>
        <w:spacing w:line="360" w:lineRule="auto"/>
        <w:ind w:firstLine="590" w:firstLineChars="245"/>
        <w:rPr>
          <w:rFonts w:ascii="仿宋" w:hAnsi="仿宋" w:eastAsia="仿宋" w:cs="仿宋"/>
          <w:color w:val="auto"/>
        </w:rPr>
      </w:pPr>
      <w:r>
        <w:rPr>
          <w:rFonts w:hint="eastAsia" w:ascii="仿宋" w:hAnsi="仿宋" w:eastAsia="仿宋" w:cs="仿宋"/>
          <w:b/>
          <w:color w:val="auto"/>
        </w:rPr>
        <w:t>6.修改招标文件，重新组织采购活动。</w:t>
      </w:r>
      <w:r>
        <w:rPr>
          <w:rFonts w:hint="eastAsia" w:ascii="仿宋" w:hAnsi="仿宋" w:eastAsia="仿宋" w:cs="仿宋"/>
          <w:color w:val="auto"/>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6"/>
        <w:snapToGrid w:val="0"/>
        <w:spacing w:line="360" w:lineRule="auto"/>
        <w:ind w:firstLine="482"/>
        <w:rPr>
          <w:rFonts w:ascii="仿宋" w:hAnsi="仿宋" w:eastAsia="仿宋" w:cs="仿宋"/>
          <w:color w:val="auto"/>
        </w:rPr>
      </w:pPr>
      <w:r>
        <w:rPr>
          <w:rFonts w:hint="eastAsia" w:ascii="仿宋" w:hAnsi="仿宋" w:eastAsia="仿宋" w:cs="仿宋"/>
          <w:b/>
          <w:color w:val="auto"/>
          <w:kern w:val="0"/>
        </w:rPr>
        <w:t>7.重新开展采购。</w:t>
      </w:r>
      <w:r>
        <w:rPr>
          <w:rFonts w:hint="eastAsia" w:ascii="仿宋" w:hAnsi="仿宋" w:eastAsia="仿宋" w:cs="仿宋"/>
          <w:color w:val="auto"/>
        </w:rPr>
        <w:t>有政府采购法第七十一条、第七十二条规定的违法行为之一，影响或者可能影响中标结果的，依照下列规定处理：</w:t>
      </w:r>
    </w:p>
    <w:p>
      <w:pPr>
        <w:pStyle w:val="26"/>
        <w:snapToGrid w:val="0"/>
        <w:spacing w:line="360" w:lineRule="auto"/>
        <w:rPr>
          <w:rFonts w:ascii="仿宋" w:hAnsi="仿宋" w:eastAsia="仿宋" w:cs="仿宋"/>
          <w:color w:val="auto"/>
        </w:rPr>
      </w:pPr>
      <w:r>
        <w:rPr>
          <w:rFonts w:hint="eastAsia" w:ascii="仿宋" w:hAnsi="仿宋" w:eastAsia="仿宋" w:cs="仿宋"/>
          <w:color w:val="auto"/>
        </w:rPr>
        <w:t>7.1未确定中标供应商的，终止本次政府采购活动，重新开展政府采购活动。</w:t>
      </w:r>
    </w:p>
    <w:p>
      <w:pPr>
        <w:pStyle w:val="26"/>
        <w:snapToGrid w:val="0"/>
        <w:spacing w:line="360" w:lineRule="auto"/>
        <w:rPr>
          <w:rFonts w:ascii="仿宋" w:hAnsi="仿宋" w:eastAsia="仿宋" w:cs="仿宋"/>
          <w:color w:val="auto"/>
        </w:rPr>
      </w:pPr>
      <w:r>
        <w:rPr>
          <w:rFonts w:hint="eastAsia" w:ascii="仿宋" w:hAnsi="仿宋" w:eastAsia="仿宋" w:cs="仿宋"/>
          <w:color w:val="auto"/>
        </w:rPr>
        <w:t>7.2已确定中标供应商但尚未签订政府采购合同的，中标结果无效，从合格的中标候选人中另行确定中标供应商；没有合格的中标候选人的，重新开展政府采购活动。</w:t>
      </w:r>
    </w:p>
    <w:p>
      <w:pPr>
        <w:pStyle w:val="26"/>
        <w:snapToGrid w:val="0"/>
        <w:spacing w:line="360" w:lineRule="auto"/>
        <w:rPr>
          <w:rFonts w:ascii="仿宋" w:hAnsi="仿宋" w:eastAsia="仿宋" w:cs="仿宋"/>
          <w:color w:val="auto"/>
        </w:rPr>
      </w:pPr>
      <w:r>
        <w:rPr>
          <w:rFonts w:hint="eastAsia" w:ascii="仿宋" w:hAnsi="仿宋" w:eastAsia="仿宋" w:cs="仿宋"/>
          <w:color w:val="auto"/>
        </w:rPr>
        <w:t>7.3政府采购合同已签订但尚未履行的，撤销合同，从合格的中标候选人中另行确定中标供应商；没有合格的中标候选人的，重新开展政府采购活动。</w:t>
      </w:r>
    </w:p>
    <w:p>
      <w:pPr>
        <w:pStyle w:val="26"/>
        <w:snapToGrid w:val="0"/>
        <w:spacing w:line="360" w:lineRule="auto"/>
        <w:rPr>
          <w:rFonts w:ascii="仿宋" w:hAnsi="仿宋" w:eastAsia="仿宋" w:cs="仿宋"/>
          <w:color w:val="auto"/>
        </w:rPr>
      </w:pPr>
      <w:r>
        <w:rPr>
          <w:rFonts w:hint="eastAsia" w:ascii="仿宋" w:hAnsi="仿宋" w:eastAsia="仿宋" w:cs="仿宋"/>
          <w:color w:val="auto"/>
        </w:rPr>
        <w:t>7.4政府采购合同已经履行，给采购人、供应商造成损失的，由责任人承担赔偿责任。</w:t>
      </w:r>
    </w:p>
    <w:p>
      <w:pPr>
        <w:pStyle w:val="26"/>
        <w:snapToGrid w:val="0"/>
        <w:spacing w:line="360" w:lineRule="auto"/>
        <w:rPr>
          <w:rFonts w:ascii="仿宋" w:hAnsi="仿宋" w:eastAsia="仿宋" w:cs="仿宋"/>
          <w:color w:val="auto"/>
        </w:rPr>
      </w:pPr>
      <w:r>
        <w:rPr>
          <w:rFonts w:hint="eastAsia" w:ascii="仿宋" w:hAnsi="仿宋" w:eastAsia="仿宋" w:cs="仿宋"/>
          <w:color w:val="auto"/>
        </w:rPr>
        <w:t>7.5政府采购当事人有其他违反政府采购法或者政府采购法实施条例等法律法规规定的行为，经改正后仍然影响或者可能影响中标结果或者依法被认定为中标无效的，依照7.1-7.4规定处理。</w:t>
      </w:r>
      <w:bookmarkStart w:id="390" w:name="_Toc86217003"/>
    </w:p>
    <w:p>
      <w:pPr>
        <w:spacing w:line="360" w:lineRule="auto"/>
        <w:ind w:left="720" w:leftChars="343" w:firstLine="1084" w:firstLineChars="300"/>
        <w:outlineLvl w:val="0"/>
        <w:rPr>
          <w:rFonts w:ascii="仿宋" w:hAnsi="仿宋" w:eastAsia="仿宋" w:cs="仿宋"/>
          <w:b/>
          <w:color w:val="auto"/>
          <w:sz w:val="36"/>
          <w:szCs w:val="36"/>
        </w:rPr>
        <w:sectPr>
          <w:pgSz w:w="11907" w:h="16840"/>
          <w:pgMar w:top="1474" w:right="1814" w:bottom="1474" w:left="1814" w:header="851" w:footer="851" w:gutter="0"/>
          <w:cols w:space="720" w:num="1"/>
        </w:sectPr>
      </w:pPr>
    </w:p>
    <w:p>
      <w:pPr>
        <w:spacing w:line="360" w:lineRule="auto"/>
        <w:ind w:left="720" w:leftChars="343" w:firstLine="1084" w:firstLineChars="300"/>
        <w:outlineLvl w:val="0"/>
        <w:rPr>
          <w:rFonts w:ascii="仿宋" w:hAnsi="仿宋" w:eastAsia="仿宋" w:cs="仿宋"/>
          <w:b/>
          <w:color w:val="auto"/>
          <w:sz w:val="36"/>
          <w:szCs w:val="36"/>
        </w:rPr>
      </w:pPr>
      <w:r>
        <w:rPr>
          <w:rFonts w:hint="eastAsia" w:ascii="仿宋" w:hAnsi="仿宋" w:eastAsia="仿宋" w:cs="仿宋"/>
          <w:b/>
          <w:color w:val="auto"/>
          <w:sz w:val="36"/>
          <w:szCs w:val="36"/>
        </w:rPr>
        <w:t xml:space="preserve">第五部分 </w:t>
      </w:r>
      <w:r>
        <w:rPr>
          <w:rFonts w:ascii="仿宋" w:hAnsi="仿宋" w:eastAsia="仿宋" w:cs="仿宋"/>
          <w:b/>
          <w:color w:val="auto"/>
          <w:sz w:val="36"/>
          <w:szCs w:val="36"/>
        </w:rPr>
        <w:t xml:space="preserve"> </w:t>
      </w:r>
      <w:r>
        <w:rPr>
          <w:rFonts w:hint="eastAsia" w:ascii="仿宋" w:hAnsi="仿宋" w:eastAsia="仿宋" w:cs="仿宋"/>
          <w:b/>
          <w:color w:val="auto"/>
          <w:sz w:val="36"/>
          <w:szCs w:val="36"/>
        </w:rPr>
        <w:t>拟签订的合同文本</w:t>
      </w:r>
    </w:p>
    <w:p>
      <w:pPr>
        <w:rPr>
          <w:rFonts w:ascii="仿宋" w:hAnsi="仿宋" w:eastAsia="仿宋" w:cs="仿宋"/>
          <w:color w:val="auto"/>
          <w:sz w:val="24"/>
          <w:u w:val="single"/>
        </w:rPr>
      </w:pPr>
      <w:r>
        <w:rPr>
          <w:rFonts w:hint="eastAsia" w:ascii="仿宋" w:hAnsi="仿宋" w:eastAsia="仿宋" w:cs="仿宋"/>
          <w:color w:val="auto"/>
          <w:sz w:val="24"/>
        </w:rPr>
        <w:t>合同编号：</w:t>
      </w:r>
      <w:r>
        <w:rPr>
          <w:rFonts w:hint="eastAsia" w:ascii="仿宋" w:hAnsi="仿宋" w:eastAsia="仿宋" w:cs="仿宋"/>
          <w:color w:val="auto"/>
          <w:sz w:val="24"/>
          <w:u w:val="single"/>
        </w:rPr>
        <w:t xml:space="preserve">           </w:t>
      </w:r>
    </w:p>
    <w:p>
      <w:pPr>
        <w:spacing w:line="480" w:lineRule="auto"/>
        <w:jc w:val="center"/>
        <w:rPr>
          <w:rFonts w:ascii="仿宋" w:hAnsi="仿宋" w:eastAsia="仿宋" w:cs="仿宋"/>
          <w:b/>
          <w:color w:val="auto"/>
          <w:sz w:val="24"/>
        </w:rPr>
      </w:pPr>
    </w:p>
    <w:p>
      <w:pPr>
        <w:spacing w:line="480" w:lineRule="auto"/>
        <w:jc w:val="center"/>
        <w:rPr>
          <w:rFonts w:ascii="仿宋" w:hAnsi="仿宋" w:eastAsia="仿宋" w:cs="仿宋"/>
          <w:b/>
          <w:color w:val="auto"/>
          <w:sz w:val="36"/>
          <w:szCs w:val="36"/>
        </w:rPr>
      </w:pPr>
      <w:r>
        <w:rPr>
          <w:rFonts w:hint="eastAsia" w:ascii="仿宋" w:hAnsi="仿宋" w:eastAsia="仿宋" w:cs="仿宋"/>
          <w:b/>
          <w:color w:val="auto"/>
          <w:sz w:val="36"/>
          <w:szCs w:val="36"/>
        </w:rPr>
        <w:t>政府采购合同参考范本</w:t>
      </w:r>
    </w:p>
    <w:p>
      <w:pPr>
        <w:spacing w:line="480" w:lineRule="auto"/>
        <w:jc w:val="center"/>
        <w:rPr>
          <w:rFonts w:ascii="仿宋" w:hAnsi="仿宋" w:eastAsia="仿宋" w:cs="仿宋"/>
          <w:b/>
          <w:color w:val="auto"/>
          <w:sz w:val="36"/>
          <w:szCs w:val="36"/>
        </w:rPr>
      </w:pPr>
      <w:r>
        <w:rPr>
          <w:rFonts w:hint="eastAsia" w:ascii="仿宋" w:hAnsi="仿宋" w:eastAsia="仿宋" w:cs="仿宋"/>
          <w:b/>
          <w:color w:val="auto"/>
          <w:sz w:val="36"/>
          <w:szCs w:val="36"/>
        </w:rPr>
        <w:t>（服务类）</w:t>
      </w:r>
    </w:p>
    <w:p>
      <w:pPr>
        <w:pStyle w:val="701"/>
        <w:ind w:firstLine="2843" w:firstLineChars="1180"/>
        <w:rPr>
          <w:rFonts w:ascii="仿宋" w:hAnsi="仿宋" w:eastAsia="仿宋" w:cs="仿宋"/>
          <w:b/>
          <w:color w:val="auto"/>
          <w:szCs w:val="24"/>
        </w:rPr>
      </w:pPr>
      <w:r>
        <w:rPr>
          <w:rFonts w:hint="eastAsia" w:ascii="仿宋" w:hAnsi="仿宋" w:eastAsia="仿宋" w:cs="仿宋"/>
          <w:b/>
          <w:color w:val="auto"/>
          <w:szCs w:val="24"/>
        </w:rPr>
        <w:t>第一部分 合同书</w:t>
      </w:r>
    </w:p>
    <w:p>
      <w:pPr>
        <w:spacing w:line="480" w:lineRule="auto"/>
        <w:jc w:val="center"/>
        <w:rPr>
          <w:rFonts w:ascii="仿宋" w:hAnsi="仿宋" w:eastAsia="仿宋" w:cs="仿宋"/>
          <w:b/>
          <w:color w:val="auto"/>
          <w:sz w:val="24"/>
        </w:rPr>
      </w:pPr>
    </w:p>
    <w:p>
      <w:pPr>
        <w:spacing w:line="480" w:lineRule="auto"/>
        <w:jc w:val="center"/>
        <w:rPr>
          <w:rFonts w:ascii="仿宋" w:hAnsi="仿宋" w:eastAsia="仿宋" w:cs="仿宋"/>
          <w:b/>
          <w:color w:val="auto"/>
          <w:sz w:val="24"/>
        </w:rPr>
      </w:pPr>
    </w:p>
    <w:p>
      <w:pPr>
        <w:spacing w:before="120" w:line="22" w:lineRule="atLeast"/>
        <w:ind w:left="960"/>
        <w:rPr>
          <w:rFonts w:ascii="仿宋" w:hAnsi="仿宋" w:eastAsia="仿宋" w:cs="仿宋"/>
          <w:color w:val="auto"/>
          <w:sz w:val="24"/>
        </w:rPr>
      </w:pPr>
      <w:r>
        <w:rPr>
          <w:rFonts w:hint="eastAsia" w:ascii="仿宋" w:hAnsi="仿宋" w:eastAsia="仿宋" w:cs="仿宋"/>
          <w:color w:val="auto"/>
          <w:sz w:val="24"/>
        </w:rPr>
        <w:t>项目名称：</w:t>
      </w:r>
      <w:r>
        <w:rPr>
          <w:rFonts w:hint="eastAsia" w:ascii="仿宋" w:hAnsi="仿宋" w:eastAsia="仿宋" w:cs="仿宋"/>
          <w:color w:val="auto"/>
          <w:sz w:val="24"/>
          <w:u w:val="single"/>
        </w:rPr>
        <w:t xml:space="preserve"> 杭州市公安局上城区分局300路视频监控建设项目监理 </w:t>
      </w:r>
    </w:p>
    <w:p>
      <w:pPr>
        <w:spacing w:line="480" w:lineRule="auto"/>
        <w:jc w:val="center"/>
        <w:rPr>
          <w:rFonts w:ascii="仿宋" w:hAnsi="仿宋" w:eastAsia="仿宋" w:cs="仿宋"/>
          <w:b/>
          <w:color w:val="auto"/>
          <w:sz w:val="24"/>
        </w:rPr>
      </w:pPr>
    </w:p>
    <w:p>
      <w:pPr>
        <w:spacing w:line="480" w:lineRule="auto"/>
        <w:jc w:val="center"/>
        <w:rPr>
          <w:rFonts w:ascii="仿宋" w:hAnsi="仿宋" w:eastAsia="仿宋" w:cs="仿宋"/>
          <w:b/>
          <w:color w:val="auto"/>
          <w:sz w:val="24"/>
        </w:rPr>
      </w:pPr>
    </w:p>
    <w:p>
      <w:pPr>
        <w:spacing w:line="480" w:lineRule="auto"/>
        <w:jc w:val="center"/>
        <w:rPr>
          <w:rFonts w:ascii="仿宋" w:hAnsi="仿宋" w:eastAsia="仿宋" w:cs="仿宋"/>
          <w:b/>
          <w:color w:val="auto"/>
          <w:sz w:val="24"/>
        </w:rPr>
      </w:pPr>
    </w:p>
    <w:p>
      <w:pPr>
        <w:spacing w:before="120" w:line="22" w:lineRule="atLeast"/>
        <w:ind w:left="960"/>
        <w:rPr>
          <w:rFonts w:ascii="仿宋" w:hAnsi="仿宋" w:eastAsia="仿宋" w:cs="仿宋"/>
          <w:color w:val="auto"/>
          <w:sz w:val="24"/>
          <w:u w:val="single"/>
        </w:rPr>
      </w:pPr>
      <w:r>
        <w:rPr>
          <w:rFonts w:hint="eastAsia" w:ascii="仿宋" w:hAnsi="仿宋" w:eastAsia="仿宋" w:cs="仿宋"/>
          <w:color w:val="auto"/>
          <w:sz w:val="24"/>
        </w:rPr>
        <w:t>甲方：</w:t>
      </w:r>
      <w:r>
        <w:rPr>
          <w:rFonts w:hint="eastAsia" w:ascii="仿宋" w:hAnsi="仿宋" w:eastAsia="仿宋" w:cs="仿宋"/>
          <w:color w:val="auto"/>
          <w:sz w:val="24"/>
          <w:u w:val="single"/>
        </w:rPr>
        <w:t xml:space="preserve">       杭州市公安局上城区分局          </w:t>
      </w:r>
    </w:p>
    <w:p>
      <w:pPr>
        <w:spacing w:line="480" w:lineRule="auto"/>
        <w:jc w:val="center"/>
        <w:rPr>
          <w:rFonts w:ascii="仿宋" w:hAnsi="仿宋" w:eastAsia="仿宋" w:cs="仿宋"/>
          <w:b/>
          <w:color w:val="auto"/>
          <w:sz w:val="24"/>
        </w:rPr>
      </w:pPr>
    </w:p>
    <w:p>
      <w:pPr>
        <w:spacing w:before="120" w:line="22" w:lineRule="atLeast"/>
        <w:ind w:left="960"/>
        <w:rPr>
          <w:rFonts w:ascii="仿宋" w:hAnsi="仿宋" w:eastAsia="仿宋" w:cs="仿宋"/>
          <w:color w:val="auto"/>
          <w:sz w:val="24"/>
          <w:u w:val="single"/>
        </w:rPr>
      </w:pPr>
      <w:r>
        <w:rPr>
          <w:rFonts w:hint="eastAsia" w:ascii="仿宋" w:hAnsi="仿宋" w:eastAsia="仿宋" w:cs="仿宋"/>
          <w:color w:val="auto"/>
          <w:sz w:val="24"/>
        </w:rPr>
        <w:t>乙方：</w:t>
      </w:r>
      <w:r>
        <w:rPr>
          <w:rFonts w:hint="eastAsia" w:ascii="仿宋" w:hAnsi="仿宋" w:eastAsia="仿宋" w:cs="仿宋"/>
          <w:color w:val="auto"/>
          <w:sz w:val="24"/>
          <w:u w:val="single"/>
        </w:rPr>
        <w:t xml:space="preserve">                                       </w:t>
      </w:r>
    </w:p>
    <w:p>
      <w:pPr>
        <w:spacing w:line="480" w:lineRule="auto"/>
        <w:jc w:val="center"/>
        <w:rPr>
          <w:rFonts w:ascii="仿宋" w:hAnsi="仿宋" w:eastAsia="仿宋" w:cs="仿宋"/>
          <w:b/>
          <w:color w:val="auto"/>
          <w:sz w:val="24"/>
        </w:rPr>
      </w:pPr>
    </w:p>
    <w:p>
      <w:pPr>
        <w:spacing w:before="120" w:line="22" w:lineRule="atLeast"/>
        <w:ind w:firstLine="960" w:firstLineChars="400"/>
        <w:rPr>
          <w:rFonts w:ascii="仿宋" w:hAnsi="仿宋" w:eastAsia="仿宋" w:cs="仿宋"/>
          <w:color w:val="auto"/>
          <w:sz w:val="24"/>
          <w:u w:val="single"/>
        </w:rPr>
      </w:pPr>
      <w:r>
        <w:rPr>
          <w:rFonts w:hint="eastAsia" w:ascii="仿宋" w:hAnsi="仿宋" w:eastAsia="仿宋" w:cs="仿宋"/>
          <w:color w:val="auto"/>
          <w:sz w:val="24"/>
        </w:rPr>
        <w:t>签订地：</w:t>
      </w:r>
      <w:r>
        <w:rPr>
          <w:rFonts w:hint="eastAsia" w:ascii="仿宋" w:hAnsi="仿宋" w:eastAsia="仿宋" w:cs="仿宋"/>
          <w:color w:val="auto"/>
          <w:sz w:val="24"/>
          <w:u w:val="single"/>
        </w:rPr>
        <w:t xml:space="preserve">     杭州市上城区候潮东路175号      </w:t>
      </w:r>
    </w:p>
    <w:p>
      <w:pPr>
        <w:spacing w:line="480" w:lineRule="auto"/>
        <w:jc w:val="center"/>
        <w:rPr>
          <w:rFonts w:ascii="仿宋" w:hAnsi="仿宋" w:eastAsia="仿宋" w:cs="仿宋"/>
          <w:b/>
          <w:color w:val="auto"/>
          <w:sz w:val="24"/>
        </w:rPr>
      </w:pPr>
    </w:p>
    <w:p>
      <w:pPr>
        <w:spacing w:before="120" w:line="22" w:lineRule="atLeast"/>
        <w:ind w:firstLine="960" w:firstLineChars="400"/>
        <w:rPr>
          <w:rFonts w:ascii="仿宋" w:hAnsi="仿宋" w:eastAsia="仿宋" w:cs="仿宋"/>
          <w:color w:val="auto"/>
          <w:sz w:val="24"/>
          <w:u w:val="single"/>
        </w:rPr>
        <w:sectPr>
          <w:pgSz w:w="11907" w:h="16840"/>
          <w:pgMar w:top="1474" w:right="1814" w:bottom="1474" w:left="1814" w:header="851" w:footer="851" w:gutter="0"/>
          <w:cols w:space="720" w:num="1"/>
        </w:sectPr>
      </w:pPr>
      <w:r>
        <w:rPr>
          <w:rFonts w:hint="eastAsia" w:ascii="仿宋" w:hAnsi="仿宋" w:eastAsia="仿宋" w:cs="仿宋"/>
          <w:color w:val="auto"/>
          <w:sz w:val="24"/>
        </w:rPr>
        <w:t>签订日期：</w:t>
      </w:r>
      <w:r>
        <w:rPr>
          <w:rFonts w:hint="eastAsia" w:ascii="仿宋" w:hAnsi="仿宋" w:eastAsia="仿宋" w:cs="仿宋"/>
          <w:color w:val="auto"/>
          <w:sz w:val="24"/>
          <w:u w:val="single"/>
        </w:rPr>
        <w:t xml:space="preserve"> 2024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u w:val="single"/>
        </w:rPr>
        <w:t>2024</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年</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月</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日</w:t>
      </w:r>
      <w:r>
        <w:rPr>
          <w:rFonts w:hint="eastAsia" w:ascii="仿宋" w:hAnsi="仿宋" w:eastAsia="仿宋" w:cs="仿宋"/>
          <w:color w:val="auto"/>
          <w:sz w:val="24"/>
        </w:rPr>
        <w:t>，</w:t>
      </w:r>
      <w:r>
        <w:rPr>
          <w:rFonts w:hint="eastAsia" w:ascii="仿宋" w:hAnsi="仿宋" w:eastAsia="仿宋" w:cs="仿宋"/>
          <w:color w:val="auto"/>
          <w:sz w:val="24"/>
          <w:u w:val="single"/>
        </w:rPr>
        <w:t xml:space="preserve"> 杭州市公安局上城区分局 </w:t>
      </w:r>
      <w:r>
        <w:rPr>
          <w:rFonts w:hint="eastAsia" w:ascii="仿宋" w:hAnsi="仿宋" w:eastAsia="仿宋" w:cs="仿宋"/>
          <w:color w:val="auto"/>
          <w:sz w:val="24"/>
        </w:rPr>
        <w:t>以</w:t>
      </w:r>
      <w:r>
        <w:rPr>
          <w:rFonts w:hint="eastAsia" w:ascii="仿宋" w:hAnsi="仿宋" w:eastAsia="仿宋" w:cs="仿宋"/>
          <w:color w:val="auto"/>
          <w:sz w:val="24"/>
          <w:u w:val="single"/>
        </w:rPr>
        <w:t xml:space="preserve"> 公开招标的政府采购方式 </w:t>
      </w:r>
      <w:r>
        <w:rPr>
          <w:rFonts w:hint="eastAsia" w:ascii="仿宋" w:hAnsi="仿宋" w:eastAsia="仿宋" w:cs="仿宋"/>
          <w:color w:val="auto"/>
          <w:sz w:val="24"/>
        </w:rPr>
        <w:t>对</w:t>
      </w:r>
      <w:r>
        <w:rPr>
          <w:rFonts w:hint="eastAsia" w:ascii="仿宋" w:hAnsi="仿宋" w:eastAsia="仿宋" w:cs="仿宋"/>
          <w:color w:val="auto"/>
          <w:sz w:val="24"/>
          <w:u w:val="single"/>
        </w:rPr>
        <w:t xml:space="preserve"> 杭州市公安局上城区分局300路视频监控建设项目监理 </w:t>
      </w:r>
      <w:r>
        <w:rPr>
          <w:rFonts w:hint="eastAsia" w:ascii="仿宋" w:hAnsi="仿宋" w:eastAsia="仿宋" w:cs="仿宋"/>
          <w:color w:val="auto"/>
          <w:sz w:val="24"/>
        </w:rPr>
        <w:t>项目进行了采购。经</w:t>
      </w:r>
      <w:r>
        <w:rPr>
          <w:rFonts w:hint="eastAsia" w:ascii="仿宋" w:hAnsi="仿宋" w:eastAsia="仿宋" w:cs="仿宋"/>
          <w:color w:val="auto"/>
          <w:sz w:val="24"/>
          <w:u w:val="single"/>
        </w:rPr>
        <w:t xml:space="preserve"> 评标委员会 </w:t>
      </w:r>
      <w:r>
        <w:rPr>
          <w:rFonts w:hint="eastAsia" w:ascii="仿宋" w:hAnsi="仿宋" w:eastAsia="仿宋" w:cs="仿宋"/>
          <w:color w:val="auto"/>
          <w:sz w:val="24"/>
        </w:rPr>
        <w:t>评定，</w:t>
      </w:r>
      <w:r>
        <w:rPr>
          <w:rFonts w:hint="eastAsia" w:ascii="仿宋" w:hAnsi="仿宋" w:eastAsia="仿宋" w:cs="仿宋"/>
          <w:color w:val="auto"/>
          <w:sz w:val="24"/>
          <w:u w:val="single"/>
        </w:rPr>
        <w:t xml:space="preserve"> （中标或者成交供应商名称） </w:t>
      </w:r>
      <w:r>
        <w:rPr>
          <w:rFonts w:hint="eastAsia" w:ascii="仿宋" w:hAnsi="仿宋" w:eastAsia="仿宋" w:cs="仿宋"/>
          <w:color w:val="auto"/>
          <w:sz w:val="24"/>
        </w:rPr>
        <w:t>为该项目中标或者成交供应商。现于中标或者成交通知书发出之日起10个工作日内，按照采购文件确定的事项签订本合同。</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u w:val="single"/>
        </w:rPr>
        <w:t xml:space="preserve"> 杭州市公安局上城区分局 </w:t>
      </w:r>
      <w:r>
        <w:rPr>
          <w:rFonts w:hint="eastAsia" w:ascii="仿宋" w:hAnsi="仿宋" w:eastAsia="仿宋" w:cs="仿宋"/>
          <w:color w:val="auto"/>
          <w:sz w:val="24"/>
          <w:lang w:val="zh-CN"/>
        </w:rPr>
        <w:t>(以下简称：甲方)和</w:t>
      </w:r>
      <w:r>
        <w:rPr>
          <w:rFonts w:hint="eastAsia" w:ascii="仿宋" w:hAnsi="仿宋" w:eastAsia="仿宋" w:cs="仿宋"/>
          <w:color w:val="auto"/>
          <w:sz w:val="24"/>
          <w:u w:val="single"/>
        </w:rPr>
        <w:t xml:space="preserve">   （中标或者成交标供应商名称）   </w:t>
      </w:r>
      <w:r>
        <w:rPr>
          <w:rFonts w:hint="eastAsia" w:ascii="仿宋" w:hAnsi="仿宋" w:eastAsia="仿宋" w:cs="仿宋"/>
          <w:color w:val="auto"/>
          <w:sz w:val="24"/>
          <w:lang w:val="zh-CN"/>
        </w:rPr>
        <w:t>(以下简称：乙方)协商一致，约定以下合同</w:t>
      </w:r>
      <w:r>
        <w:rPr>
          <w:rFonts w:hint="eastAsia" w:ascii="仿宋" w:hAnsi="仿宋" w:eastAsia="仿宋" w:cs="仿宋"/>
          <w:color w:val="auto"/>
          <w:sz w:val="24"/>
        </w:rPr>
        <w:t>条款，以兹共同遵守、全面履行。</w:t>
      </w:r>
    </w:p>
    <w:p>
      <w:pPr>
        <w:spacing w:line="560" w:lineRule="exact"/>
        <w:ind w:firstLine="482" w:firstLineChars="200"/>
        <w:outlineLvl w:val="0"/>
        <w:rPr>
          <w:rFonts w:ascii="仿宋" w:hAnsi="仿宋" w:eastAsia="仿宋" w:cs="仿宋"/>
          <w:color w:val="auto"/>
          <w:sz w:val="24"/>
        </w:rPr>
      </w:pPr>
      <w:bookmarkStart w:id="391" w:name="_Toc20421"/>
      <w:bookmarkStart w:id="392" w:name="_Toc28855"/>
      <w:bookmarkStart w:id="393" w:name="_Toc22967"/>
      <w:bookmarkStart w:id="394" w:name="_Toc19273"/>
      <w:bookmarkStart w:id="395" w:name="_Toc15367"/>
      <w:r>
        <w:rPr>
          <w:rFonts w:hint="eastAsia" w:ascii="仿宋" w:hAnsi="仿宋" w:eastAsia="仿宋" w:cs="仿宋"/>
          <w:b/>
          <w:color w:val="auto"/>
          <w:sz w:val="24"/>
        </w:rPr>
        <w:t>1.1合同组成部分</w:t>
      </w:r>
      <w:bookmarkEnd w:id="391"/>
      <w:bookmarkEnd w:id="392"/>
      <w:bookmarkEnd w:id="393"/>
      <w:bookmarkEnd w:id="394"/>
      <w:bookmarkEnd w:id="395"/>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1.1.1本合同及其补充合同、变更协议；</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1.1.2中标或者成交通知书；</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1.1.3投标或者响应文件（含澄清或者说明文件）；</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1.1.4采购文件（含澄清或者修改文件）；</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1.1.5其他相关采购文件。</w:t>
      </w:r>
    </w:p>
    <w:p>
      <w:pPr>
        <w:spacing w:line="560" w:lineRule="exact"/>
        <w:ind w:firstLine="482" w:firstLineChars="200"/>
        <w:outlineLvl w:val="0"/>
        <w:rPr>
          <w:rFonts w:ascii="仿宋" w:hAnsi="仿宋" w:eastAsia="仿宋" w:cs="仿宋"/>
          <w:b/>
          <w:color w:val="auto"/>
          <w:sz w:val="24"/>
        </w:rPr>
      </w:pPr>
      <w:bookmarkStart w:id="396" w:name="_Toc6311"/>
      <w:bookmarkStart w:id="397" w:name="_Toc22185"/>
      <w:bookmarkStart w:id="398" w:name="_Toc6773"/>
      <w:bookmarkStart w:id="399" w:name="_Toc18585"/>
      <w:bookmarkStart w:id="400" w:name="_Toc2918"/>
      <w:r>
        <w:rPr>
          <w:rFonts w:hint="eastAsia" w:ascii="仿宋" w:hAnsi="仿宋" w:eastAsia="仿宋" w:cs="仿宋"/>
          <w:b/>
          <w:color w:val="auto"/>
          <w:sz w:val="24"/>
        </w:rPr>
        <w:t>1.2标的</w:t>
      </w:r>
      <w:bookmarkEnd w:id="396"/>
      <w:bookmarkEnd w:id="397"/>
      <w:bookmarkEnd w:id="398"/>
      <w:bookmarkEnd w:id="399"/>
      <w:bookmarkEnd w:id="400"/>
    </w:p>
    <w:p>
      <w:pPr>
        <w:spacing w:line="560" w:lineRule="exact"/>
        <w:ind w:firstLine="480" w:firstLineChars="200"/>
        <w:rPr>
          <w:rFonts w:ascii="仿宋" w:hAnsi="仿宋" w:eastAsia="仿宋" w:cs="仿宋"/>
          <w:color w:val="auto"/>
          <w:sz w:val="24"/>
          <w:u w:val="single"/>
        </w:rPr>
      </w:pPr>
      <w:r>
        <w:rPr>
          <w:rFonts w:hint="eastAsia" w:ascii="仿宋" w:hAnsi="仿宋" w:eastAsia="仿宋" w:cs="仿宋"/>
          <w:color w:val="auto"/>
          <w:sz w:val="24"/>
        </w:rPr>
        <w:t>1.2.1服务内容：</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pPr>
        <w:spacing w:line="560" w:lineRule="exact"/>
        <w:ind w:firstLine="480" w:firstLineChars="200"/>
        <w:rPr>
          <w:rFonts w:ascii="仿宋" w:hAnsi="仿宋" w:eastAsia="仿宋" w:cs="仿宋"/>
          <w:color w:val="auto"/>
          <w:sz w:val="24"/>
          <w:u w:val="single"/>
        </w:rPr>
      </w:pPr>
      <w:r>
        <w:rPr>
          <w:rFonts w:hint="eastAsia" w:ascii="仿宋" w:hAnsi="仿宋" w:eastAsia="仿宋" w:cs="仿宋"/>
          <w:color w:val="auto"/>
          <w:sz w:val="24"/>
        </w:rPr>
        <w:t>1.2.2服务标准：</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pPr>
        <w:spacing w:line="560" w:lineRule="exact"/>
        <w:ind w:firstLine="480" w:firstLineChars="200"/>
        <w:rPr>
          <w:rFonts w:ascii="仿宋" w:hAnsi="仿宋" w:eastAsia="仿宋" w:cs="仿宋"/>
          <w:color w:val="auto"/>
          <w:sz w:val="24"/>
          <w:u w:val="single"/>
        </w:rPr>
      </w:pPr>
      <w:r>
        <w:rPr>
          <w:rFonts w:hint="eastAsia" w:ascii="仿宋" w:hAnsi="仿宋" w:eastAsia="仿宋" w:cs="仿宋"/>
          <w:color w:val="auto"/>
          <w:sz w:val="24"/>
        </w:rPr>
        <w:t>1.2.3技术保障：</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1.2.4服务人员组成：</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pPr>
        <w:spacing w:line="560" w:lineRule="exact"/>
        <w:ind w:firstLine="480" w:firstLineChars="200"/>
        <w:rPr>
          <w:rFonts w:ascii="仿宋" w:hAnsi="仿宋" w:eastAsia="仿宋" w:cs="仿宋"/>
          <w:color w:val="auto"/>
          <w:sz w:val="24"/>
          <w:u w:val="single"/>
        </w:rPr>
      </w:pPr>
      <w:r>
        <w:rPr>
          <w:rFonts w:hint="eastAsia" w:ascii="仿宋" w:hAnsi="仿宋" w:eastAsia="仿宋" w:cs="仿宋"/>
          <w:color w:val="auto"/>
          <w:sz w:val="24"/>
        </w:rPr>
        <w:t>1.2.5合同</w:t>
      </w:r>
      <w:r>
        <w:rPr>
          <w:rFonts w:hint="eastAsia" w:ascii="仿宋" w:hAnsi="仿宋" w:eastAsia="仿宋" w:cs="仿宋"/>
          <w:color w:val="auto"/>
          <w:sz w:val="24"/>
          <w:u w:val="single"/>
        </w:rPr>
        <w:t xml:space="preserve"> 否 </w:t>
      </w:r>
      <w:r>
        <w:rPr>
          <w:rFonts w:hint="eastAsia" w:ascii="仿宋" w:hAnsi="仿宋" w:eastAsia="仿宋" w:cs="仿宋"/>
          <w:color w:val="auto"/>
          <w:sz w:val="24"/>
        </w:rPr>
        <w:t>（是/否）涉及货物。</w:t>
      </w:r>
      <w:bookmarkStart w:id="401" w:name="_Toc4929"/>
      <w:bookmarkStart w:id="402" w:name="_Toc1386"/>
      <w:bookmarkStart w:id="403" w:name="_Toc5635"/>
      <w:bookmarkStart w:id="404" w:name="_Toc13918"/>
      <w:bookmarkStart w:id="405" w:name="_Toc21124"/>
    </w:p>
    <w:p>
      <w:pPr>
        <w:spacing w:line="560" w:lineRule="exact"/>
        <w:ind w:firstLine="482" w:firstLineChars="200"/>
        <w:outlineLvl w:val="0"/>
        <w:rPr>
          <w:rFonts w:ascii="仿宋" w:hAnsi="仿宋" w:eastAsia="仿宋" w:cs="仿宋"/>
          <w:b/>
          <w:color w:val="auto"/>
          <w:sz w:val="24"/>
        </w:rPr>
      </w:pPr>
      <w:r>
        <w:rPr>
          <w:rFonts w:hint="eastAsia" w:ascii="仿宋" w:hAnsi="仿宋" w:eastAsia="仿宋" w:cs="仿宋"/>
          <w:b/>
          <w:color w:val="auto"/>
          <w:sz w:val="24"/>
        </w:rPr>
        <w:t>1.3价款</w:t>
      </w:r>
      <w:bookmarkEnd w:id="401"/>
      <w:bookmarkEnd w:id="402"/>
      <w:bookmarkEnd w:id="403"/>
      <w:bookmarkEnd w:id="404"/>
      <w:bookmarkEnd w:id="405"/>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本项目采用以下第</w:t>
      </w:r>
      <w:r>
        <w:rPr>
          <w:rFonts w:hint="eastAsia" w:ascii="仿宋" w:hAnsi="仿宋" w:eastAsia="仿宋" w:cs="仿宋"/>
          <w:color w:val="auto"/>
          <w:sz w:val="24"/>
          <w:u w:val="single"/>
        </w:rPr>
        <w:t xml:space="preserve"> 1.3.1 </w:t>
      </w:r>
      <w:r>
        <w:rPr>
          <w:rFonts w:hint="eastAsia" w:ascii="仿宋" w:hAnsi="仿宋" w:eastAsia="仿宋" w:cs="仿宋"/>
          <w:color w:val="auto"/>
          <w:sz w:val="24"/>
        </w:rPr>
        <w:t>条款规定的计价方式计价。</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1.3.1总价合同，本合同总价（含税）为：￥</w:t>
      </w:r>
      <w:r>
        <w:rPr>
          <w:rFonts w:hint="eastAsia" w:ascii="仿宋" w:hAnsi="仿宋" w:eastAsia="仿宋" w:cs="仿宋"/>
          <w:color w:val="auto"/>
          <w:sz w:val="24"/>
          <w:u w:val="single"/>
        </w:rPr>
        <w:t xml:space="preserve">        </w:t>
      </w:r>
      <w:r>
        <w:rPr>
          <w:rFonts w:hint="eastAsia" w:ascii="仿宋" w:hAnsi="仿宋" w:eastAsia="仿宋" w:cs="仿宋"/>
          <w:color w:val="auto"/>
          <w:sz w:val="24"/>
        </w:rPr>
        <w:t>元（大写：</w:t>
      </w:r>
      <w:r>
        <w:rPr>
          <w:rFonts w:hint="eastAsia" w:ascii="仿宋" w:hAnsi="仿宋" w:eastAsia="仿宋" w:cs="仿宋"/>
          <w:color w:val="auto"/>
          <w:sz w:val="24"/>
          <w:u w:val="single"/>
        </w:rPr>
        <w:t xml:space="preserve">       </w:t>
      </w:r>
      <w:r>
        <w:rPr>
          <w:rFonts w:hint="eastAsia" w:ascii="仿宋" w:hAnsi="仿宋" w:eastAsia="仿宋" w:cs="仿宋"/>
          <w:color w:val="auto"/>
          <w:sz w:val="24"/>
        </w:rPr>
        <w:t>元人民币）。</w:t>
      </w:r>
    </w:p>
    <w:p>
      <w:pPr>
        <w:spacing w:line="560" w:lineRule="exact"/>
        <w:ind w:firstLine="480" w:firstLineChars="200"/>
        <w:rPr>
          <w:rFonts w:ascii="仿宋" w:hAnsi="仿宋" w:eastAsia="仿宋" w:cs="仿宋"/>
          <w:color w:val="auto"/>
          <w:sz w:val="24"/>
          <w:u w:val="single"/>
        </w:rPr>
      </w:pPr>
      <w:r>
        <w:rPr>
          <w:rFonts w:hint="eastAsia" w:ascii="仿宋" w:hAnsi="仿宋" w:eastAsia="仿宋" w:cs="仿宋"/>
          <w:color w:val="auto"/>
          <w:sz w:val="24"/>
        </w:rPr>
        <w:t>分项价格：</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9"/>
              <w:spacing w:line="560" w:lineRule="exact"/>
              <w:jc w:val="center"/>
              <w:rPr>
                <w:rFonts w:ascii="仿宋" w:hAnsi="仿宋" w:eastAsia="仿宋" w:cs="仿宋"/>
                <w:color w:val="auto"/>
                <w:sz w:val="24"/>
                <w:szCs w:val="24"/>
              </w:rPr>
            </w:pPr>
            <w:r>
              <w:rPr>
                <w:rFonts w:hint="eastAsia" w:ascii="仿宋" w:hAnsi="仿宋" w:eastAsia="仿宋" w:cs="仿宋"/>
                <w:color w:val="auto"/>
                <w:sz w:val="24"/>
                <w:szCs w:val="24"/>
              </w:rPr>
              <w:t>序号</w:t>
            </w:r>
          </w:p>
        </w:tc>
        <w:tc>
          <w:tcPr>
            <w:tcW w:w="3402" w:type="dxa"/>
            <w:vAlign w:val="center"/>
          </w:tcPr>
          <w:p>
            <w:pPr>
              <w:pStyle w:val="319"/>
              <w:spacing w:line="560" w:lineRule="exact"/>
              <w:ind w:firstLine="200"/>
              <w:jc w:val="center"/>
              <w:rPr>
                <w:rFonts w:ascii="仿宋" w:hAnsi="仿宋" w:eastAsia="仿宋" w:cs="仿宋"/>
                <w:color w:val="auto"/>
                <w:sz w:val="24"/>
                <w:szCs w:val="24"/>
              </w:rPr>
            </w:pPr>
            <w:r>
              <w:rPr>
                <w:rFonts w:hint="eastAsia" w:ascii="仿宋" w:hAnsi="仿宋" w:eastAsia="仿宋" w:cs="仿宋"/>
                <w:color w:val="auto"/>
                <w:sz w:val="24"/>
                <w:szCs w:val="24"/>
              </w:rPr>
              <w:t>分项名称</w:t>
            </w:r>
          </w:p>
        </w:tc>
        <w:tc>
          <w:tcPr>
            <w:tcW w:w="2552" w:type="dxa"/>
            <w:vAlign w:val="center"/>
          </w:tcPr>
          <w:p>
            <w:pPr>
              <w:pStyle w:val="319"/>
              <w:spacing w:line="560" w:lineRule="exact"/>
              <w:jc w:val="center"/>
              <w:rPr>
                <w:rFonts w:ascii="仿宋" w:hAnsi="仿宋" w:eastAsia="仿宋" w:cs="仿宋"/>
                <w:color w:val="auto"/>
                <w:sz w:val="24"/>
                <w:szCs w:val="24"/>
              </w:rPr>
            </w:pPr>
            <w:r>
              <w:rPr>
                <w:rFonts w:hint="eastAsia" w:ascii="仿宋" w:hAnsi="仿宋" w:eastAsia="仿宋" w:cs="仿宋"/>
                <w:color w:val="auto"/>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9"/>
              <w:spacing w:line="560" w:lineRule="exact"/>
              <w:ind w:firstLine="200"/>
              <w:jc w:val="center"/>
              <w:rPr>
                <w:rFonts w:ascii="仿宋" w:hAnsi="仿宋" w:eastAsia="仿宋" w:cs="仿宋"/>
                <w:color w:val="auto"/>
                <w:sz w:val="24"/>
                <w:szCs w:val="24"/>
              </w:rPr>
            </w:pPr>
          </w:p>
        </w:tc>
        <w:tc>
          <w:tcPr>
            <w:tcW w:w="3402" w:type="dxa"/>
            <w:vAlign w:val="center"/>
          </w:tcPr>
          <w:p>
            <w:pPr>
              <w:pStyle w:val="319"/>
              <w:spacing w:line="560" w:lineRule="exact"/>
              <w:ind w:firstLine="200"/>
              <w:jc w:val="center"/>
              <w:rPr>
                <w:rFonts w:ascii="仿宋" w:hAnsi="仿宋" w:eastAsia="仿宋" w:cs="仿宋"/>
                <w:color w:val="auto"/>
                <w:sz w:val="24"/>
                <w:szCs w:val="24"/>
              </w:rPr>
            </w:pPr>
          </w:p>
        </w:tc>
        <w:tc>
          <w:tcPr>
            <w:tcW w:w="2552" w:type="dxa"/>
            <w:vAlign w:val="center"/>
          </w:tcPr>
          <w:p>
            <w:pPr>
              <w:pStyle w:val="319"/>
              <w:spacing w:line="560" w:lineRule="exact"/>
              <w:ind w:firstLine="200"/>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9"/>
              <w:spacing w:line="560" w:lineRule="exact"/>
              <w:ind w:firstLine="200"/>
              <w:jc w:val="center"/>
              <w:rPr>
                <w:rFonts w:ascii="仿宋" w:hAnsi="仿宋" w:eastAsia="仿宋" w:cs="仿宋"/>
                <w:color w:val="auto"/>
                <w:sz w:val="24"/>
                <w:szCs w:val="24"/>
              </w:rPr>
            </w:pPr>
          </w:p>
        </w:tc>
        <w:tc>
          <w:tcPr>
            <w:tcW w:w="3402" w:type="dxa"/>
            <w:vAlign w:val="center"/>
          </w:tcPr>
          <w:p>
            <w:pPr>
              <w:pStyle w:val="319"/>
              <w:spacing w:line="560" w:lineRule="exact"/>
              <w:ind w:firstLine="200"/>
              <w:jc w:val="center"/>
              <w:rPr>
                <w:rFonts w:ascii="仿宋" w:hAnsi="仿宋" w:eastAsia="仿宋" w:cs="仿宋"/>
                <w:color w:val="auto"/>
                <w:sz w:val="24"/>
                <w:szCs w:val="24"/>
              </w:rPr>
            </w:pPr>
          </w:p>
        </w:tc>
        <w:tc>
          <w:tcPr>
            <w:tcW w:w="2552" w:type="dxa"/>
            <w:vAlign w:val="center"/>
          </w:tcPr>
          <w:p>
            <w:pPr>
              <w:pStyle w:val="319"/>
              <w:spacing w:line="560" w:lineRule="exact"/>
              <w:ind w:firstLine="200"/>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9"/>
              <w:spacing w:line="560" w:lineRule="exact"/>
              <w:ind w:firstLine="200"/>
              <w:jc w:val="center"/>
              <w:rPr>
                <w:rFonts w:ascii="仿宋" w:hAnsi="仿宋" w:eastAsia="仿宋" w:cs="仿宋"/>
                <w:color w:val="auto"/>
                <w:sz w:val="24"/>
                <w:szCs w:val="24"/>
              </w:rPr>
            </w:pPr>
          </w:p>
        </w:tc>
        <w:tc>
          <w:tcPr>
            <w:tcW w:w="3402" w:type="dxa"/>
            <w:vAlign w:val="center"/>
          </w:tcPr>
          <w:p>
            <w:pPr>
              <w:pStyle w:val="319"/>
              <w:spacing w:line="560" w:lineRule="exact"/>
              <w:ind w:firstLine="200"/>
              <w:jc w:val="center"/>
              <w:rPr>
                <w:rFonts w:ascii="仿宋" w:hAnsi="仿宋" w:eastAsia="仿宋" w:cs="仿宋"/>
                <w:color w:val="auto"/>
                <w:sz w:val="24"/>
                <w:szCs w:val="24"/>
              </w:rPr>
            </w:pPr>
          </w:p>
        </w:tc>
        <w:tc>
          <w:tcPr>
            <w:tcW w:w="2552" w:type="dxa"/>
            <w:vAlign w:val="center"/>
          </w:tcPr>
          <w:p>
            <w:pPr>
              <w:pStyle w:val="319"/>
              <w:spacing w:line="560" w:lineRule="exact"/>
              <w:ind w:firstLine="200"/>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9"/>
              <w:spacing w:line="560" w:lineRule="exact"/>
              <w:ind w:firstLine="200"/>
              <w:jc w:val="center"/>
              <w:rPr>
                <w:rFonts w:ascii="仿宋" w:hAnsi="仿宋" w:eastAsia="仿宋" w:cs="仿宋"/>
                <w:color w:val="auto"/>
                <w:sz w:val="24"/>
                <w:szCs w:val="24"/>
              </w:rPr>
            </w:pPr>
          </w:p>
        </w:tc>
        <w:tc>
          <w:tcPr>
            <w:tcW w:w="3402" w:type="dxa"/>
            <w:vAlign w:val="center"/>
          </w:tcPr>
          <w:p>
            <w:pPr>
              <w:pStyle w:val="319"/>
              <w:spacing w:line="560" w:lineRule="exact"/>
              <w:ind w:firstLine="200"/>
              <w:jc w:val="center"/>
              <w:rPr>
                <w:rFonts w:ascii="仿宋" w:hAnsi="仿宋" w:eastAsia="仿宋" w:cs="仿宋"/>
                <w:color w:val="auto"/>
                <w:sz w:val="24"/>
                <w:szCs w:val="24"/>
              </w:rPr>
            </w:pPr>
          </w:p>
        </w:tc>
        <w:tc>
          <w:tcPr>
            <w:tcW w:w="2552" w:type="dxa"/>
            <w:vAlign w:val="center"/>
          </w:tcPr>
          <w:p>
            <w:pPr>
              <w:pStyle w:val="319"/>
              <w:spacing w:line="560" w:lineRule="exact"/>
              <w:ind w:firstLine="200"/>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19"/>
              <w:spacing w:line="560" w:lineRule="exact"/>
              <w:ind w:firstLine="200"/>
              <w:jc w:val="center"/>
              <w:rPr>
                <w:rFonts w:ascii="仿宋" w:hAnsi="仿宋" w:eastAsia="仿宋" w:cs="仿宋"/>
                <w:color w:val="auto"/>
                <w:sz w:val="24"/>
                <w:szCs w:val="24"/>
              </w:rPr>
            </w:pPr>
            <w:r>
              <w:rPr>
                <w:rFonts w:hint="eastAsia" w:ascii="仿宋" w:hAnsi="仿宋" w:eastAsia="仿宋" w:cs="仿宋"/>
                <w:color w:val="auto"/>
                <w:sz w:val="24"/>
                <w:szCs w:val="24"/>
              </w:rPr>
              <w:t>总价</w:t>
            </w:r>
          </w:p>
        </w:tc>
        <w:tc>
          <w:tcPr>
            <w:tcW w:w="2552" w:type="dxa"/>
            <w:vAlign w:val="center"/>
          </w:tcPr>
          <w:p>
            <w:pPr>
              <w:pStyle w:val="319"/>
              <w:spacing w:line="560" w:lineRule="exact"/>
              <w:ind w:firstLine="200"/>
              <w:jc w:val="center"/>
              <w:rPr>
                <w:rFonts w:ascii="仿宋" w:hAnsi="仿宋" w:eastAsia="仿宋" w:cs="仿宋"/>
                <w:color w:val="auto"/>
                <w:sz w:val="24"/>
                <w:szCs w:val="24"/>
              </w:rPr>
            </w:pPr>
          </w:p>
        </w:tc>
      </w:tr>
    </w:tbl>
    <w:p>
      <w:pPr>
        <w:spacing w:line="560" w:lineRule="exact"/>
        <w:ind w:firstLine="480" w:firstLineChars="200"/>
        <w:rPr>
          <w:rFonts w:ascii="仿宋" w:hAnsi="仿宋" w:eastAsia="仿宋" w:cs="仿宋"/>
          <w:color w:val="auto"/>
          <w:sz w:val="24"/>
        </w:rPr>
      </w:pPr>
      <w:bookmarkStart w:id="406" w:name="_Toc30506"/>
      <w:bookmarkStart w:id="407" w:name="_Toc30158"/>
      <w:bookmarkStart w:id="408" w:name="_Toc14993"/>
      <w:bookmarkStart w:id="409" w:name="_Toc3654"/>
      <w:bookmarkStart w:id="410" w:name="_Toc26916"/>
      <w:r>
        <w:rPr>
          <w:rFonts w:hint="eastAsia" w:ascii="仿宋" w:hAnsi="仿宋" w:eastAsia="仿宋" w:cs="仿宋"/>
          <w:bCs/>
          <w:color w:val="auto"/>
          <w:sz w:val="24"/>
        </w:rPr>
        <w:t>1.3.2单价合同</w:t>
      </w:r>
      <w:r>
        <w:rPr>
          <w:rFonts w:hint="eastAsia" w:ascii="仿宋" w:eastAsia="仿宋" w:cs="仿宋"/>
          <w:color w:val="auto"/>
          <w:sz w:val="24"/>
        </w:rPr>
        <w:t>：</w:t>
      </w:r>
      <w:r>
        <w:rPr>
          <w:rFonts w:hint="eastAsia" w:ascii="仿宋" w:eastAsia="仿宋" w:cs="仿宋"/>
          <w:color w:val="auto"/>
          <w:sz w:val="24"/>
          <w:u w:val="single"/>
        </w:rPr>
        <w:t xml:space="preserve"> / </w:t>
      </w:r>
      <w:r>
        <w:rPr>
          <w:rFonts w:hint="eastAsia" w:ascii="仿宋" w:eastAsia="仿宋" w:cs="仿宋"/>
          <w:color w:val="auto"/>
          <w:sz w:val="24"/>
        </w:rPr>
        <w:t>。</w:t>
      </w:r>
    </w:p>
    <w:p>
      <w:pPr>
        <w:spacing w:line="560" w:lineRule="exact"/>
        <w:ind w:firstLine="480" w:firstLineChars="200"/>
        <w:rPr>
          <w:rFonts w:ascii="仿宋" w:hAnsi="仿宋" w:eastAsia="仿宋" w:cs="仿宋"/>
          <w:color w:val="auto"/>
          <w:sz w:val="24"/>
        </w:rPr>
      </w:pPr>
      <w:r>
        <w:rPr>
          <w:rFonts w:hint="eastAsia" w:ascii="仿宋" w:eastAsia="仿宋" w:cs="仿宋"/>
          <w:color w:val="auto"/>
          <w:sz w:val="24"/>
        </w:rPr>
        <w:t>1.3.3其他计价方式：</w:t>
      </w:r>
      <w:r>
        <w:rPr>
          <w:rFonts w:hint="eastAsia" w:ascii="仿宋" w:eastAsia="仿宋" w:cs="仿宋"/>
          <w:color w:val="auto"/>
          <w:sz w:val="24"/>
          <w:u w:val="single"/>
        </w:rPr>
        <w:t xml:space="preserve"> / </w:t>
      </w:r>
      <w:r>
        <w:rPr>
          <w:rFonts w:hint="eastAsia" w:ascii="仿宋" w:eastAsia="仿宋" w:cs="仿宋"/>
          <w:color w:val="auto"/>
          <w:sz w:val="24"/>
        </w:rPr>
        <w:t>。</w:t>
      </w:r>
    </w:p>
    <w:bookmarkEnd w:id="406"/>
    <w:bookmarkEnd w:id="407"/>
    <w:bookmarkEnd w:id="408"/>
    <w:bookmarkEnd w:id="409"/>
    <w:bookmarkEnd w:id="410"/>
    <w:p>
      <w:pPr>
        <w:pStyle w:val="959"/>
        <w:spacing w:before="0" w:beforeAutospacing="0" w:after="0" w:afterAutospacing="0" w:line="360" w:lineRule="auto"/>
        <w:ind w:firstLine="480"/>
        <w:rPr>
          <w:rFonts w:ascii="仿宋" w:hAnsi="仿宋" w:eastAsia="仿宋" w:cs="仿宋"/>
          <w:b/>
          <w:color w:val="auto"/>
        </w:rPr>
      </w:pPr>
      <w:bookmarkStart w:id="411" w:name="_Toc22618"/>
      <w:bookmarkStart w:id="412" w:name="_Toc1814"/>
      <w:bookmarkStart w:id="413" w:name="_Toc10340"/>
      <w:bookmarkStart w:id="414" w:name="_Toc31421"/>
      <w:bookmarkStart w:id="415" w:name="_Toc3625"/>
      <w:bookmarkStart w:id="416" w:name="_Toc4760"/>
      <w:bookmarkStart w:id="417" w:name="_Toc8772"/>
      <w:bookmarkStart w:id="418" w:name="_Toc11108"/>
      <w:r>
        <w:rPr>
          <w:rFonts w:hint="eastAsia" w:ascii="仿宋" w:hAnsi="仿宋" w:eastAsia="仿宋" w:cs="仿宋"/>
          <w:b/>
          <w:color w:val="auto"/>
        </w:rPr>
        <w:t>1.4履约保证金</w:t>
      </w:r>
    </w:p>
    <w:p>
      <w:pPr>
        <w:pStyle w:val="959"/>
        <w:spacing w:before="0" w:beforeAutospacing="0" w:after="0" w:afterAutospacing="0" w:line="360" w:lineRule="auto"/>
        <w:ind w:firstLine="480"/>
        <w:rPr>
          <w:rFonts w:ascii="仿宋" w:hAnsi="仿宋" w:eastAsia="仿宋" w:cs="仿宋"/>
          <w:color w:val="auto"/>
        </w:rPr>
      </w:pPr>
      <w:r>
        <w:rPr>
          <w:rFonts w:hint="eastAsia" w:ascii="仿宋" w:hAnsi="仿宋" w:eastAsia="仿宋" w:cs="仿宋"/>
          <w:color w:val="auto"/>
        </w:rPr>
        <w:t>乙方</w:t>
      </w:r>
      <w:r>
        <w:rPr>
          <w:rFonts w:hint="eastAsia" w:ascii="仿宋" w:hAnsi="仿宋" w:eastAsia="仿宋" w:cs="仿宋"/>
          <w:color w:val="auto"/>
          <w:u w:val="single"/>
        </w:rPr>
        <w:t xml:space="preserve">  是 </w:t>
      </w:r>
      <w:r>
        <w:rPr>
          <w:rFonts w:hint="eastAsia" w:ascii="仿宋" w:hAnsi="仿宋" w:eastAsia="仿宋" w:cs="仿宋"/>
          <w:color w:val="auto"/>
        </w:rPr>
        <w:t>（是/否）需要支付履约保证金。若需要支付履约保证金的，则：</w:t>
      </w:r>
    </w:p>
    <w:p>
      <w:pPr>
        <w:pStyle w:val="959"/>
        <w:spacing w:before="0" w:beforeAutospacing="0" w:after="0" w:afterAutospacing="0" w:line="360" w:lineRule="auto"/>
        <w:ind w:firstLine="480"/>
        <w:rPr>
          <w:rFonts w:ascii="仿宋" w:hAnsi="仿宋" w:eastAsia="仿宋" w:cs="仿宋"/>
          <w:color w:val="auto"/>
        </w:rPr>
      </w:pPr>
      <w:r>
        <w:rPr>
          <w:rFonts w:hint="eastAsia" w:ascii="仿宋" w:hAnsi="仿宋" w:eastAsia="仿宋" w:cs="仿宋"/>
          <w:color w:val="auto"/>
        </w:rPr>
        <w:t>1.4.1履约保证金的比例为合同金额的</w:t>
      </w:r>
      <w:r>
        <w:rPr>
          <w:rFonts w:hint="eastAsia" w:ascii="仿宋" w:hAnsi="仿宋" w:eastAsia="仿宋" w:cs="仿宋"/>
          <w:color w:val="auto"/>
          <w:u w:val="single"/>
        </w:rPr>
        <w:t xml:space="preserve"> </w:t>
      </w:r>
      <w:r>
        <w:rPr>
          <w:rFonts w:ascii="仿宋" w:hAnsi="仿宋" w:eastAsia="仿宋" w:cs="仿宋"/>
          <w:color w:val="auto"/>
          <w:u w:val="single"/>
        </w:rPr>
        <w:t>1</w:t>
      </w:r>
      <w:r>
        <w:rPr>
          <w:rFonts w:hint="eastAsia" w:ascii="仿宋" w:hAnsi="仿宋" w:eastAsia="仿宋" w:cs="仿宋"/>
          <w:color w:val="auto"/>
          <w:u w:val="single"/>
        </w:rPr>
        <w:t xml:space="preserve"> </w:t>
      </w:r>
      <w:r>
        <w:rPr>
          <w:rFonts w:hint="eastAsia" w:ascii="仿宋" w:hAnsi="仿宋" w:eastAsia="仿宋" w:cs="仿宋"/>
          <w:color w:val="auto"/>
        </w:rPr>
        <w:t>%；</w:t>
      </w:r>
    </w:p>
    <w:p>
      <w:pPr>
        <w:pStyle w:val="959"/>
        <w:spacing w:before="0" w:beforeAutospacing="0" w:after="0" w:afterAutospacing="0" w:line="360" w:lineRule="auto"/>
        <w:ind w:firstLine="480"/>
        <w:rPr>
          <w:rFonts w:ascii="仿宋" w:hAnsi="仿宋" w:eastAsia="仿宋" w:cs="仿宋"/>
          <w:color w:val="auto"/>
        </w:rPr>
      </w:pPr>
      <w:r>
        <w:rPr>
          <w:rFonts w:hint="eastAsia" w:ascii="仿宋" w:hAnsi="仿宋" w:eastAsia="仿宋" w:cs="仿宋"/>
          <w:color w:val="auto"/>
        </w:rPr>
        <w:t>1.4.2履约保证金支付方式详见</w:t>
      </w:r>
      <w:r>
        <w:rPr>
          <w:rFonts w:hint="eastAsia" w:ascii="仿宋" w:hAnsi="仿宋" w:eastAsia="仿宋" w:cs="仿宋"/>
          <w:color w:val="auto"/>
          <w:u w:val="single"/>
        </w:rPr>
        <w:t xml:space="preserve">    </w:t>
      </w:r>
      <w:r>
        <w:rPr>
          <w:rFonts w:hint="eastAsia" w:ascii="仿宋" w:hAnsi="仿宋" w:eastAsia="仿宋" w:cs="仿宋"/>
          <w:b/>
          <w:i/>
          <w:color w:val="auto"/>
          <w:u w:val="single"/>
        </w:rPr>
        <w:t>合同专用条款</w:t>
      </w:r>
      <w:r>
        <w:rPr>
          <w:rFonts w:hint="eastAsia" w:ascii="仿宋" w:hAnsi="仿宋" w:eastAsia="仿宋" w:cs="仿宋"/>
          <w:color w:val="auto"/>
          <w:u w:val="single"/>
        </w:rPr>
        <w:t xml:space="preserve">    </w:t>
      </w:r>
      <w:r>
        <w:rPr>
          <w:rFonts w:hint="eastAsia" w:ascii="仿宋" w:hAnsi="仿宋" w:eastAsia="仿宋" w:cs="仿宋"/>
          <w:color w:val="auto"/>
        </w:rPr>
        <w:t>；</w:t>
      </w:r>
    </w:p>
    <w:p>
      <w:pPr>
        <w:pStyle w:val="959"/>
        <w:spacing w:before="0" w:beforeAutospacing="0" w:after="0" w:afterAutospacing="0" w:line="360" w:lineRule="auto"/>
        <w:ind w:firstLine="480"/>
        <w:rPr>
          <w:rFonts w:ascii="仿宋" w:eastAsia="仿宋" w:cs="仿宋"/>
          <w:color w:val="auto"/>
        </w:rPr>
      </w:pPr>
      <w:r>
        <w:rPr>
          <w:rFonts w:hint="eastAsia" w:ascii="仿宋" w:eastAsia="仿宋" w:cs="仿宋"/>
          <w:color w:val="auto"/>
        </w:rPr>
        <w:t>1.4.3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pStyle w:val="959"/>
        <w:spacing w:before="0" w:beforeAutospacing="0" w:after="0" w:afterAutospacing="0" w:line="360" w:lineRule="auto"/>
        <w:ind w:firstLine="480"/>
        <w:rPr>
          <w:rFonts w:ascii="仿宋" w:hAnsi="仿宋" w:eastAsia="仿宋" w:cs="仿宋"/>
          <w:color w:val="auto"/>
        </w:rPr>
      </w:pPr>
      <w:r>
        <w:rPr>
          <w:rFonts w:hint="eastAsia" w:ascii="仿宋" w:hAnsi="仿宋" w:eastAsia="仿宋" w:cs="仿宋"/>
          <w:color w:val="auto"/>
        </w:rPr>
        <w:t>1.4.4甲方在项目验收结束后及时退还履约保证金。甲方在项目通过验收之日起</w:t>
      </w:r>
      <w:r>
        <w:rPr>
          <w:rFonts w:hint="eastAsia" w:ascii="仿宋" w:hAnsi="仿宋" w:eastAsia="仿宋" w:cs="仿宋"/>
          <w:color w:val="auto"/>
          <w:u w:val="single"/>
        </w:rPr>
        <w:t xml:space="preserve"> </w:t>
      </w:r>
      <w:r>
        <w:rPr>
          <w:rFonts w:ascii="仿宋" w:hAnsi="仿宋" w:eastAsia="仿宋" w:cs="仿宋"/>
          <w:color w:val="auto"/>
          <w:u w:val="single"/>
        </w:rPr>
        <w:t>15</w:t>
      </w:r>
      <w:r>
        <w:rPr>
          <w:rFonts w:hint="eastAsia" w:ascii="仿宋" w:hAnsi="仿宋" w:eastAsia="仿宋" w:cs="仿宋"/>
          <w:color w:val="auto"/>
          <w:u w:val="single"/>
        </w:rPr>
        <w:t xml:space="preserve">     </w:t>
      </w:r>
      <w:r>
        <w:rPr>
          <w:rFonts w:hint="eastAsia" w:ascii="仿宋" w:hAnsi="仿宋" w:eastAsia="仿宋" w:cs="仿宋"/>
          <w:color w:val="auto"/>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u w:val="single"/>
        </w:rPr>
        <w:t xml:space="preserve">  0.05（可根据情况修改）  </w:t>
      </w:r>
      <w:r>
        <w:rPr>
          <w:rFonts w:hint="eastAsia" w:ascii="仿宋" w:hAnsi="仿宋" w:eastAsia="仿宋" w:cs="仿宋"/>
          <w:color w:val="auto"/>
        </w:rPr>
        <w:t>%计算，最高限额为本合同履约保证金的</w:t>
      </w:r>
      <w:r>
        <w:rPr>
          <w:rFonts w:hint="eastAsia" w:ascii="仿宋" w:hAnsi="仿宋" w:eastAsia="仿宋" w:cs="仿宋"/>
          <w:color w:val="auto"/>
          <w:u w:val="single"/>
        </w:rPr>
        <w:t xml:space="preserve">  20  </w:t>
      </w:r>
      <w:r>
        <w:rPr>
          <w:rFonts w:hint="eastAsia" w:ascii="仿宋" w:hAnsi="仿宋" w:eastAsia="仿宋" w:cs="仿宋"/>
          <w:color w:val="auto"/>
        </w:rPr>
        <w:t>%。</w:t>
      </w:r>
    </w:p>
    <w:p>
      <w:pPr>
        <w:spacing w:line="560" w:lineRule="exact"/>
        <w:ind w:firstLine="482" w:firstLineChars="200"/>
        <w:outlineLvl w:val="0"/>
        <w:rPr>
          <w:rFonts w:ascii="仿宋" w:hAnsi="仿宋" w:eastAsia="仿宋" w:cs="仿宋"/>
          <w:b/>
          <w:color w:val="auto"/>
          <w:sz w:val="24"/>
        </w:rPr>
      </w:pPr>
      <w:r>
        <w:rPr>
          <w:rFonts w:hint="eastAsia" w:ascii="仿宋" w:hAnsi="仿宋" w:eastAsia="仿宋" w:cs="仿宋"/>
          <w:b/>
          <w:color w:val="auto"/>
          <w:sz w:val="24"/>
        </w:rPr>
        <w:t>1.5</w:t>
      </w:r>
      <w:bookmarkEnd w:id="411"/>
      <w:bookmarkEnd w:id="412"/>
      <w:bookmarkEnd w:id="413"/>
      <w:r>
        <w:rPr>
          <w:rFonts w:hint="eastAsia" w:ascii="仿宋" w:hAnsi="仿宋" w:eastAsia="仿宋" w:cs="仿宋"/>
          <w:b/>
          <w:color w:val="auto"/>
          <w:sz w:val="24"/>
        </w:rPr>
        <w:t>预付款</w:t>
      </w:r>
    </w:p>
    <w:p>
      <w:pPr>
        <w:pStyle w:val="959"/>
        <w:spacing w:before="0" w:beforeAutospacing="0" w:after="0" w:afterAutospacing="0" w:line="360" w:lineRule="auto"/>
        <w:ind w:firstLine="480"/>
        <w:rPr>
          <w:rFonts w:ascii="仿宋" w:hAnsi="仿宋" w:eastAsia="仿宋" w:cs="仿宋"/>
          <w:color w:val="auto"/>
        </w:rPr>
      </w:pPr>
      <w:r>
        <w:rPr>
          <w:rFonts w:hint="eastAsia" w:ascii="仿宋" w:hAnsi="仿宋" w:eastAsia="仿宋" w:cs="仿宋"/>
          <w:color w:val="auto"/>
        </w:rPr>
        <w:t>甲方</w:t>
      </w:r>
      <w:r>
        <w:rPr>
          <w:rFonts w:hint="eastAsia" w:ascii="仿宋" w:hAnsi="仿宋" w:eastAsia="仿宋" w:cs="仿宋"/>
          <w:color w:val="auto"/>
          <w:u w:val="single"/>
        </w:rPr>
        <w:t xml:space="preserve"> 是 </w:t>
      </w:r>
      <w:r>
        <w:rPr>
          <w:rFonts w:hint="eastAsia" w:ascii="仿宋" w:hAnsi="仿宋" w:eastAsia="仿宋" w:cs="仿宋"/>
          <w:color w:val="auto"/>
        </w:rPr>
        <w:t>（是/否）需要支付预付款。若需要支付预付款的，则：</w:t>
      </w:r>
    </w:p>
    <w:p>
      <w:pPr>
        <w:pStyle w:val="959"/>
        <w:spacing w:before="0" w:beforeAutospacing="0" w:after="0" w:afterAutospacing="0" w:line="360" w:lineRule="auto"/>
        <w:ind w:firstLine="480"/>
        <w:rPr>
          <w:rFonts w:ascii="仿宋" w:hAnsi="仿宋" w:eastAsia="仿宋" w:cs="仿宋"/>
          <w:color w:val="auto"/>
        </w:rPr>
      </w:pPr>
      <w:r>
        <w:rPr>
          <w:rFonts w:hint="eastAsia" w:ascii="仿宋" w:hAnsi="仿宋" w:eastAsia="仿宋" w:cs="仿宋"/>
          <w:color w:val="auto"/>
        </w:rPr>
        <w:t>1.5.1预付款比例、支付方式、时间详见</w:t>
      </w:r>
      <w:r>
        <w:rPr>
          <w:rFonts w:hint="eastAsia" w:ascii="仿宋" w:hAnsi="仿宋" w:eastAsia="仿宋" w:cs="仿宋"/>
          <w:color w:val="auto"/>
          <w:u w:val="single"/>
        </w:rPr>
        <w:t xml:space="preserve">    </w:t>
      </w:r>
      <w:r>
        <w:rPr>
          <w:rFonts w:hint="eastAsia" w:ascii="仿宋" w:hAnsi="仿宋" w:eastAsia="仿宋" w:cs="仿宋"/>
          <w:b/>
          <w:i/>
          <w:color w:val="auto"/>
          <w:u w:val="single"/>
        </w:rPr>
        <w:t>合同专用条款</w:t>
      </w:r>
      <w:r>
        <w:rPr>
          <w:rFonts w:hint="eastAsia" w:ascii="仿宋" w:hAnsi="仿宋" w:eastAsia="仿宋" w:cs="仿宋"/>
          <w:color w:val="auto"/>
          <w:u w:val="single"/>
        </w:rPr>
        <w:t xml:space="preserve">     </w:t>
      </w:r>
      <w:r>
        <w:rPr>
          <w:rFonts w:hint="eastAsia" w:ascii="仿宋" w:hAnsi="仿宋" w:eastAsia="仿宋" w:cs="仿宋"/>
          <w:color w:val="auto"/>
        </w:rPr>
        <w:t>；</w:t>
      </w:r>
    </w:p>
    <w:p>
      <w:pPr>
        <w:pStyle w:val="959"/>
        <w:spacing w:before="0" w:beforeAutospacing="0" w:after="0" w:afterAutospacing="0" w:line="360" w:lineRule="auto"/>
        <w:ind w:firstLine="480"/>
        <w:rPr>
          <w:rFonts w:ascii="仿宋" w:hAnsi="仿宋" w:eastAsia="仿宋" w:cs="仿宋"/>
          <w:color w:val="auto"/>
        </w:rPr>
      </w:pPr>
      <w:r>
        <w:rPr>
          <w:rFonts w:hint="eastAsia" w:ascii="仿宋" w:hAnsi="仿宋" w:eastAsia="仿宋" w:cs="仿宋"/>
          <w:color w:val="auto"/>
        </w:rPr>
        <w:t>1.5.2预付款的扣回方式详见</w:t>
      </w:r>
      <w:r>
        <w:rPr>
          <w:rFonts w:hint="eastAsia" w:ascii="仿宋" w:hAnsi="仿宋" w:eastAsia="仿宋" w:cs="仿宋"/>
          <w:color w:val="auto"/>
          <w:u w:val="single"/>
        </w:rPr>
        <w:t xml:space="preserve">    </w:t>
      </w:r>
      <w:r>
        <w:rPr>
          <w:rFonts w:ascii="仿宋" w:hAnsi="仿宋" w:eastAsia="仿宋" w:cs="仿宋"/>
          <w:color w:val="auto"/>
          <w:u w:val="single"/>
        </w:rPr>
        <w:t xml:space="preserve">    </w:t>
      </w:r>
      <w:r>
        <w:rPr>
          <w:rFonts w:hint="eastAsia" w:ascii="仿宋" w:hAnsi="仿宋" w:eastAsia="仿宋" w:cs="仿宋"/>
          <w:b/>
          <w:i/>
          <w:color w:val="auto"/>
          <w:u w:val="single"/>
        </w:rPr>
        <w:t>合同专用条款</w:t>
      </w:r>
      <w:r>
        <w:rPr>
          <w:rFonts w:hint="eastAsia" w:ascii="仿宋" w:hAnsi="仿宋" w:eastAsia="仿宋" w:cs="仿宋"/>
          <w:color w:val="auto"/>
          <w:u w:val="single"/>
        </w:rPr>
        <w:t xml:space="preserve">           </w:t>
      </w:r>
      <w:r>
        <w:rPr>
          <w:rFonts w:hint="eastAsia" w:ascii="仿宋" w:hAnsi="仿宋" w:eastAsia="仿宋" w:cs="仿宋"/>
          <w:color w:val="auto"/>
        </w:rPr>
        <w:t>；</w:t>
      </w:r>
    </w:p>
    <w:p>
      <w:pPr>
        <w:pStyle w:val="959"/>
        <w:spacing w:before="0" w:beforeAutospacing="0" w:after="0" w:afterAutospacing="0" w:line="360" w:lineRule="auto"/>
        <w:ind w:firstLine="480"/>
        <w:rPr>
          <w:rFonts w:ascii="仿宋" w:hAnsi="仿宋" w:eastAsia="仿宋" w:cs="仿宋"/>
          <w:color w:val="auto"/>
          <w:u w:val="single"/>
        </w:rPr>
      </w:pPr>
      <w:r>
        <w:rPr>
          <w:rFonts w:hint="eastAsia" w:ascii="仿宋" w:hAnsi="仿宋" w:eastAsia="仿宋" w:cs="仿宋"/>
          <w:color w:val="auto"/>
        </w:rPr>
        <w:t>1.5.3预付款的担保措施详见</w:t>
      </w:r>
      <w:r>
        <w:rPr>
          <w:rFonts w:hint="eastAsia" w:ascii="仿宋" w:hAnsi="仿宋" w:eastAsia="仿宋" w:cs="仿宋"/>
          <w:color w:val="auto"/>
          <w:u w:val="single"/>
        </w:rPr>
        <w:t xml:space="preserve">    </w:t>
      </w:r>
      <w:r>
        <w:rPr>
          <w:rFonts w:ascii="仿宋" w:hAnsi="仿宋" w:eastAsia="仿宋" w:cs="仿宋"/>
          <w:color w:val="auto"/>
          <w:u w:val="single"/>
        </w:rPr>
        <w:t xml:space="preserve">     </w:t>
      </w:r>
      <w:r>
        <w:rPr>
          <w:rFonts w:hint="eastAsia" w:ascii="仿宋" w:hAnsi="仿宋" w:eastAsia="仿宋" w:cs="仿宋"/>
          <w:b/>
          <w:i/>
          <w:color w:val="auto"/>
          <w:u w:val="single"/>
        </w:rPr>
        <w:t>合同专用条款</w:t>
      </w:r>
      <w:r>
        <w:rPr>
          <w:rFonts w:hint="eastAsia" w:ascii="仿宋" w:hAnsi="仿宋" w:eastAsia="仿宋" w:cs="仿宋"/>
          <w:color w:val="auto"/>
          <w:u w:val="single"/>
        </w:rPr>
        <w:t xml:space="preserve">          </w:t>
      </w:r>
      <w:r>
        <w:rPr>
          <w:rFonts w:hint="eastAsia" w:ascii="仿宋" w:hAnsi="仿宋" w:eastAsia="仿宋" w:cs="仿宋"/>
          <w:color w:val="auto"/>
        </w:rPr>
        <w:t>。</w:t>
      </w:r>
    </w:p>
    <w:p>
      <w:pPr>
        <w:pStyle w:val="959"/>
        <w:spacing w:before="0" w:beforeAutospacing="0" w:after="0" w:afterAutospacing="0" w:line="360" w:lineRule="auto"/>
        <w:ind w:firstLine="480"/>
        <w:rPr>
          <w:rFonts w:ascii="仿宋" w:hAnsi="仿宋" w:eastAsia="仿宋" w:cs="仿宋"/>
          <w:b/>
          <w:bCs/>
          <w:color w:val="auto"/>
        </w:rPr>
      </w:pPr>
      <w:r>
        <w:rPr>
          <w:rFonts w:hint="eastAsia" w:ascii="仿宋" w:hAnsi="仿宋" w:eastAsia="仿宋" w:cs="仿宋"/>
          <w:b/>
          <w:bCs/>
          <w:color w:val="auto"/>
        </w:rPr>
        <w:t>1.6资金支付</w:t>
      </w:r>
    </w:p>
    <w:p>
      <w:pPr>
        <w:pStyle w:val="959"/>
        <w:spacing w:before="0" w:beforeAutospacing="0" w:after="0" w:afterAutospacing="0" w:line="360" w:lineRule="auto"/>
        <w:ind w:firstLine="480"/>
        <w:rPr>
          <w:rFonts w:ascii="仿宋" w:hAnsi="仿宋" w:eastAsia="仿宋" w:cs="仿宋"/>
          <w:color w:val="auto"/>
        </w:rPr>
      </w:pPr>
      <w:r>
        <w:rPr>
          <w:rFonts w:hint="eastAsia" w:ascii="仿宋" w:hAnsi="仿宋" w:eastAsia="仿宋" w:cs="仿宋"/>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pStyle w:val="959"/>
        <w:spacing w:before="0" w:beforeAutospacing="0" w:after="0" w:afterAutospacing="0" w:line="360" w:lineRule="auto"/>
        <w:ind w:firstLine="480"/>
        <w:rPr>
          <w:rFonts w:ascii="仿宋" w:hAnsi="仿宋" w:eastAsia="仿宋" w:cs="仿宋"/>
          <w:color w:val="auto"/>
        </w:rPr>
      </w:pPr>
      <w:r>
        <w:rPr>
          <w:rFonts w:hint="eastAsia" w:ascii="仿宋" w:hAnsi="仿宋" w:eastAsia="仿宋" w:cs="仿宋"/>
          <w:color w:val="auto"/>
        </w:rPr>
        <w:t>1.6.2资金支付的方式、时间和条件详见</w:t>
      </w:r>
      <w:r>
        <w:rPr>
          <w:rFonts w:hint="eastAsia" w:ascii="仿宋" w:hAnsi="仿宋" w:eastAsia="仿宋" w:cs="仿宋"/>
          <w:b/>
          <w:i/>
          <w:color w:val="auto"/>
          <w:u w:val="single"/>
        </w:rPr>
        <w:t>合同专用条款</w:t>
      </w:r>
      <w:r>
        <w:rPr>
          <w:rFonts w:hint="eastAsia" w:ascii="仿宋" w:hAnsi="仿宋" w:eastAsia="仿宋" w:cs="仿宋"/>
          <w:color w:val="auto"/>
        </w:rPr>
        <w:t>。</w:t>
      </w:r>
    </w:p>
    <w:p>
      <w:pPr>
        <w:pStyle w:val="959"/>
        <w:spacing w:before="0" w:beforeAutospacing="0" w:after="0" w:afterAutospacing="0" w:line="360" w:lineRule="auto"/>
        <w:ind w:firstLine="480"/>
        <w:rPr>
          <w:rFonts w:ascii="仿宋" w:hAnsi="仿宋" w:eastAsia="仿宋" w:cs="仿宋"/>
          <w:b/>
          <w:color w:val="auto"/>
        </w:rPr>
      </w:pPr>
      <w:r>
        <w:rPr>
          <w:rFonts w:hint="eastAsia" w:ascii="仿宋" w:hAnsi="仿宋" w:eastAsia="仿宋" w:cs="仿宋"/>
          <w:b/>
          <w:color w:val="auto"/>
        </w:rPr>
        <w:t>1.7履行期限、地点和方式</w:t>
      </w:r>
      <w:bookmarkEnd w:id="414"/>
      <w:bookmarkEnd w:id="415"/>
      <w:bookmarkEnd w:id="416"/>
      <w:bookmarkEnd w:id="417"/>
      <w:bookmarkEnd w:id="418"/>
    </w:p>
    <w:p>
      <w:pPr>
        <w:pStyle w:val="959"/>
        <w:spacing w:before="0" w:beforeAutospacing="0" w:after="0" w:afterAutospacing="0" w:line="360" w:lineRule="auto"/>
        <w:ind w:firstLine="480"/>
        <w:rPr>
          <w:rFonts w:ascii="仿宋" w:hAnsi="仿宋" w:eastAsia="仿宋" w:cs="仿宋"/>
          <w:color w:val="auto"/>
        </w:rPr>
      </w:pPr>
      <w:r>
        <w:rPr>
          <w:rFonts w:hint="eastAsia" w:ascii="仿宋" w:hAnsi="仿宋" w:eastAsia="仿宋" w:cs="仿宋"/>
          <w:color w:val="auto"/>
        </w:rPr>
        <w:t>1.7.1服务交付（实施）的时间（期限）：</w:t>
      </w:r>
      <w:r>
        <w:rPr>
          <w:rFonts w:hint="eastAsia" w:ascii="仿宋" w:hAnsi="仿宋" w:eastAsia="仿宋" w:cs="仿宋"/>
          <w:b/>
          <w:i/>
          <w:color w:val="auto"/>
          <w:u w:val="single"/>
        </w:rPr>
        <w:t>合同专用条款</w:t>
      </w:r>
      <w:r>
        <w:rPr>
          <w:rFonts w:hint="eastAsia" w:ascii="仿宋" w:hAnsi="仿宋" w:eastAsia="仿宋" w:cs="仿宋"/>
          <w:color w:val="auto"/>
        </w:rPr>
        <w:t>；</w:t>
      </w:r>
    </w:p>
    <w:p>
      <w:pPr>
        <w:pStyle w:val="959"/>
        <w:spacing w:before="0" w:beforeAutospacing="0" w:after="0" w:afterAutospacing="0" w:line="360" w:lineRule="auto"/>
        <w:ind w:firstLine="480"/>
        <w:rPr>
          <w:rFonts w:ascii="仿宋" w:hAnsi="仿宋" w:eastAsia="仿宋" w:cs="仿宋"/>
          <w:color w:val="auto"/>
        </w:rPr>
      </w:pPr>
      <w:r>
        <w:rPr>
          <w:rFonts w:hint="eastAsia" w:ascii="仿宋" w:hAnsi="仿宋" w:eastAsia="仿宋" w:cs="仿宋"/>
          <w:color w:val="auto"/>
        </w:rPr>
        <w:t>1.7.2服务交付（实施）的地点（地域范围）：</w:t>
      </w:r>
      <w:r>
        <w:rPr>
          <w:rFonts w:hint="eastAsia" w:ascii="仿宋" w:hAnsi="仿宋" w:eastAsia="仿宋" w:cs="仿宋"/>
          <w:b/>
          <w:i/>
          <w:color w:val="auto"/>
          <w:u w:val="single"/>
        </w:rPr>
        <w:t>合同专用条款</w:t>
      </w:r>
      <w:r>
        <w:rPr>
          <w:rFonts w:hint="eastAsia" w:ascii="仿宋" w:hAnsi="仿宋" w:eastAsia="仿宋" w:cs="仿宋"/>
          <w:color w:val="auto"/>
        </w:rPr>
        <w:t>；</w:t>
      </w:r>
    </w:p>
    <w:p>
      <w:pPr>
        <w:pStyle w:val="959"/>
        <w:spacing w:before="0" w:beforeAutospacing="0" w:after="0" w:afterAutospacing="0" w:line="360" w:lineRule="auto"/>
        <w:ind w:firstLine="480"/>
        <w:rPr>
          <w:rFonts w:ascii="仿宋" w:hAnsi="仿宋" w:eastAsia="仿宋" w:cs="仿宋"/>
          <w:color w:val="auto"/>
        </w:rPr>
      </w:pPr>
      <w:r>
        <w:rPr>
          <w:rFonts w:hint="eastAsia" w:ascii="仿宋" w:hAnsi="仿宋" w:eastAsia="仿宋" w:cs="仿宋"/>
          <w:color w:val="auto"/>
        </w:rPr>
        <w:t>1.7.3服务交付（实施）的方式：</w:t>
      </w:r>
      <w:r>
        <w:rPr>
          <w:rFonts w:hint="eastAsia" w:ascii="仿宋" w:hAnsi="仿宋" w:eastAsia="仿宋" w:cs="仿宋"/>
          <w:b/>
          <w:i/>
          <w:color w:val="auto"/>
          <w:u w:val="single"/>
        </w:rPr>
        <w:t>合同专用条款</w:t>
      </w:r>
      <w:r>
        <w:rPr>
          <w:rFonts w:hint="eastAsia" w:ascii="仿宋" w:hAnsi="仿宋" w:eastAsia="仿宋" w:cs="仿宋"/>
          <w:color w:val="auto"/>
        </w:rPr>
        <w:t>。</w:t>
      </w:r>
      <w:bookmarkStart w:id="419" w:name="_Toc5698"/>
      <w:bookmarkStart w:id="420" w:name="_Toc8586"/>
      <w:bookmarkStart w:id="421" w:name="_Toc24662"/>
      <w:bookmarkStart w:id="422" w:name="_Toc3079"/>
      <w:bookmarkStart w:id="423" w:name="_Toc2375"/>
    </w:p>
    <w:p>
      <w:pPr>
        <w:pStyle w:val="959"/>
        <w:spacing w:before="0" w:beforeAutospacing="0" w:after="0" w:afterAutospacing="0" w:line="360" w:lineRule="auto"/>
        <w:ind w:firstLine="480"/>
        <w:rPr>
          <w:rFonts w:ascii="仿宋" w:hAnsi="仿宋" w:eastAsia="仿宋" w:cs="仿宋"/>
          <w:bCs/>
          <w:color w:val="auto"/>
        </w:rPr>
      </w:pPr>
      <w:r>
        <w:rPr>
          <w:rFonts w:hint="eastAsia" w:ascii="仿宋" w:hAnsi="仿宋" w:eastAsia="仿宋" w:cs="仿宋"/>
          <w:bCs/>
          <w:color w:val="auto"/>
        </w:rPr>
        <w:t>1.7.4若服务涉及货物的，则货物的：</w:t>
      </w:r>
    </w:p>
    <w:p>
      <w:pPr>
        <w:pStyle w:val="959"/>
        <w:spacing w:before="0" w:beforeAutospacing="0" w:after="0" w:afterAutospacing="0" w:line="360" w:lineRule="auto"/>
        <w:ind w:firstLine="480"/>
        <w:rPr>
          <w:rFonts w:ascii="仿宋" w:hAnsi="仿宋" w:eastAsia="仿宋" w:cs="仿宋"/>
          <w:color w:val="auto"/>
        </w:rPr>
      </w:pPr>
      <w:r>
        <w:rPr>
          <w:rFonts w:hint="eastAsia" w:ascii="仿宋" w:hAnsi="仿宋" w:eastAsia="仿宋" w:cs="仿宋"/>
          <w:color w:val="auto"/>
        </w:rPr>
        <w:t>1.7.4.1交付期限：详见</w:t>
      </w:r>
      <w:r>
        <w:rPr>
          <w:rFonts w:hint="eastAsia" w:ascii="仿宋" w:hAnsi="仿宋" w:eastAsia="仿宋" w:cs="仿宋"/>
          <w:b/>
          <w:i/>
          <w:color w:val="auto"/>
          <w:u w:val="single"/>
        </w:rPr>
        <w:t>合同专用条款</w:t>
      </w:r>
      <w:r>
        <w:rPr>
          <w:rFonts w:hint="eastAsia" w:ascii="仿宋" w:hAnsi="仿宋" w:eastAsia="仿宋" w:cs="仿宋"/>
          <w:color w:val="auto"/>
        </w:rPr>
        <w:t>；</w:t>
      </w:r>
    </w:p>
    <w:p>
      <w:pPr>
        <w:pStyle w:val="959"/>
        <w:spacing w:before="0" w:beforeAutospacing="0" w:after="0" w:afterAutospacing="0" w:line="360" w:lineRule="auto"/>
        <w:ind w:firstLine="480"/>
        <w:rPr>
          <w:rFonts w:ascii="仿宋" w:hAnsi="仿宋" w:eastAsia="仿宋" w:cs="仿宋"/>
          <w:color w:val="auto"/>
        </w:rPr>
      </w:pPr>
      <w:r>
        <w:rPr>
          <w:rFonts w:hint="eastAsia" w:ascii="仿宋" w:hAnsi="仿宋" w:eastAsia="仿宋" w:cs="仿宋"/>
          <w:color w:val="auto"/>
        </w:rPr>
        <w:t>1.7.4.2交付地点：</w:t>
      </w:r>
      <w:r>
        <w:rPr>
          <w:rFonts w:hint="eastAsia" w:ascii="仿宋" w:hAnsi="仿宋" w:eastAsia="仿宋" w:cs="仿宋"/>
          <w:b/>
          <w:i/>
          <w:color w:val="auto"/>
          <w:u w:val="single"/>
        </w:rPr>
        <w:t>合同专用条款</w:t>
      </w:r>
      <w:r>
        <w:rPr>
          <w:rFonts w:hint="eastAsia" w:ascii="仿宋" w:hAnsi="仿宋" w:eastAsia="仿宋" w:cs="仿宋"/>
          <w:color w:val="auto"/>
        </w:rPr>
        <w:t>；</w:t>
      </w:r>
    </w:p>
    <w:p>
      <w:pPr>
        <w:pStyle w:val="959"/>
        <w:spacing w:before="0" w:beforeAutospacing="0" w:after="0" w:afterAutospacing="0" w:line="360" w:lineRule="auto"/>
        <w:ind w:firstLine="480"/>
        <w:rPr>
          <w:rFonts w:ascii="仿宋" w:hAnsi="仿宋" w:eastAsia="仿宋" w:cs="仿宋"/>
          <w:color w:val="auto"/>
        </w:rPr>
      </w:pPr>
      <w:r>
        <w:rPr>
          <w:rFonts w:hint="eastAsia" w:ascii="仿宋" w:hAnsi="仿宋" w:eastAsia="仿宋" w:cs="仿宋"/>
          <w:color w:val="auto"/>
        </w:rPr>
        <w:t>1.7.4.3交付方式：</w:t>
      </w:r>
      <w:r>
        <w:rPr>
          <w:rFonts w:hint="eastAsia" w:ascii="仿宋" w:hAnsi="仿宋" w:eastAsia="仿宋" w:cs="仿宋"/>
          <w:b/>
          <w:i/>
          <w:color w:val="auto"/>
          <w:u w:val="single"/>
        </w:rPr>
        <w:t>合同专用条款</w:t>
      </w:r>
      <w:r>
        <w:rPr>
          <w:rFonts w:hint="eastAsia" w:ascii="仿宋" w:hAnsi="仿宋" w:eastAsia="仿宋" w:cs="仿宋"/>
          <w:color w:val="auto"/>
        </w:rPr>
        <w:t>。</w:t>
      </w:r>
    </w:p>
    <w:p>
      <w:pPr>
        <w:pStyle w:val="959"/>
        <w:spacing w:before="0" w:beforeAutospacing="0" w:after="0" w:afterAutospacing="0" w:line="360" w:lineRule="auto"/>
        <w:ind w:firstLine="480"/>
        <w:rPr>
          <w:rFonts w:ascii="仿宋" w:hAnsi="仿宋" w:eastAsia="仿宋" w:cs="仿宋"/>
          <w:b/>
          <w:color w:val="auto"/>
        </w:rPr>
      </w:pPr>
      <w:r>
        <w:rPr>
          <w:rFonts w:hint="eastAsia" w:ascii="仿宋" w:hAnsi="仿宋" w:eastAsia="仿宋" w:cs="仿宋"/>
          <w:b/>
          <w:color w:val="auto"/>
        </w:rPr>
        <w:t>1.8违约责任</w:t>
      </w:r>
      <w:bookmarkEnd w:id="419"/>
      <w:bookmarkEnd w:id="420"/>
      <w:bookmarkEnd w:id="421"/>
      <w:bookmarkEnd w:id="422"/>
      <w:bookmarkEnd w:id="423"/>
    </w:p>
    <w:p>
      <w:pPr>
        <w:pStyle w:val="959"/>
        <w:spacing w:before="0" w:beforeAutospacing="0" w:after="0" w:afterAutospacing="0" w:line="360" w:lineRule="auto"/>
        <w:ind w:firstLine="480"/>
        <w:rPr>
          <w:rFonts w:ascii="仿宋" w:hAnsi="仿宋" w:eastAsia="仿宋" w:cs="仿宋"/>
          <w:color w:val="auto"/>
        </w:rPr>
      </w:pPr>
      <w:r>
        <w:rPr>
          <w:rFonts w:hint="eastAsia" w:ascii="仿宋" w:hAnsi="仿宋" w:eastAsia="仿宋" w:cs="仿宋"/>
          <w:color w:val="auto"/>
        </w:rPr>
        <w:t>1.8.1除不可抗力外，如果乙方没有按照本合同约定的期限、地点和方式交付服务成果或者实施服务，那么甲方可要求乙方支付违约金，迟延履行违约金按每迟延履行一日的应提供而未提供服务价格的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u w:val="single"/>
        </w:rPr>
        <w:t>0.05</w:t>
      </w:r>
      <w:r>
        <w:rPr>
          <w:rFonts w:hint="eastAsia" w:ascii="仿宋" w:hAnsi="仿宋" w:eastAsia="仿宋" w:cs="仿宋"/>
          <w:color w:val="auto"/>
        </w:rPr>
        <w:t>%计算，最高限额为本合同总价的</w:t>
      </w:r>
      <w:r>
        <w:rPr>
          <w:rFonts w:hint="eastAsia" w:ascii="仿宋" w:hAnsi="仿宋" w:eastAsia="仿宋" w:cs="仿宋"/>
          <w:color w:val="auto"/>
          <w:u w:val="single"/>
        </w:rPr>
        <w:t xml:space="preserve">20 </w:t>
      </w:r>
      <w:r>
        <w:rPr>
          <w:rFonts w:hint="eastAsia" w:ascii="仿宋" w:hAnsi="仿宋" w:eastAsia="仿宋" w:cs="仿宋"/>
          <w:color w:val="auto"/>
        </w:rPr>
        <w:t>%；迟延履行的违约金计算数额达到前述最高限额之日起，甲方有权在要求乙方支付违约金的同时，书面通知乙方解除本合同；</w:t>
      </w:r>
    </w:p>
    <w:p>
      <w:pPr>
        <w:pStyle w:val="959"/>
        <w:spacing w:before="0" w:beforeAutospacing="0" w:after="0" w:afterAutospacing="0" w:line="360" w:lineRule="auto"/>
        <w:ind w:firstLine="480"/>
        <w:rPr>
          <w:rFonts w:ascii="仿宋" w:eastAsia="仿宋" w:cs="仿宋"/>
          <w:color w:val="auto"/>
        </w:rPr>
      </w:pPr>
      <w:r>
        <w:rPr>
          <w:rFonts w:hint="eastAsia" w:ascii="仿宋" w:eastAsia="仿宋" w:cs="仿宋"/>
          <w:color w:val="auto"/>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eastAsia="仿宋" w:cs="仿宋"/>
          <w:color w:val="auto"/>
          <w:u w:val="single"/>
        </w:rPr>
        <w:t xml:space="preserve"> 0.05（可根据情况修改） </w:t>
      </w:r>
      <w:r>
        <w:rPr>
          <w:rFonts w:hint="eastAsia" w:ascii="仿宋" w:eastAsia="仿宋" w:cs="仿宋"/>
          <w:color w:val="auto"/>
        </w:rPr>
        <w:t>%计算，最高限额为本合同总价的</w:t>
      </w:r>
      <w:r>
        <w:rPr>
          <w:rFonts w:hint="eastAsia" w:ascii="仿宋" w:eastAsia="仿宋" w:cs="仿宋"/>
          <w:color w:val="auto"/>
          <w:u w:val="single"/>
        </w:rPr>
        <w:t xml:space="preserve">20 </w:t>
      </w:r>
      <w:r>
        <w:rPr>
          <w:rFonts w:hint="eastAsia" w:ascii="仿宋" w:eastAsia="仿宋" w:cs="仿宋"/>
          <w:color w:val="auto"/>
        </w:rPr>
        <w:t>%；迟延交付货物的违约金计算数额达到前述最高限额之日起，甲方有权在要求乙方支付违约金的同时，书面通知乙方解除本合同；</w:t>
      </w:r>
    </w:p>
    <w:p>
      <w:pPr>
        <w:pStyle w:val="959"/>
        <w:spacing w:before="0" w:beforeAutospacing="0" w:after="0" w:afterAutospacing="0" w:line="360" w:lineRule="auto"/>
        <w:ind w:firstLine="480"/>
        <w:rPr>
          <w:rFonts w:ascii="仿宋" w:hAnsi="仿宋" w:eastAsia="仿宋" w:cs="仿宋"/>
          <w:color w:val="auto"/>
        </w:rPr>
      </w:pPr>
      <w:r>
        <w:rPr>
          <w:rFonts w:hint="eastAsia" w:ascii="仿宋" w:hAnsi="仿宋" w:eastAsia="仿宋" w:cs="仿宋"/>
          <w:color w:val="auto"/>
        </w:rPr>
        <w:t>1.8.3除不可抗力外，如果甲方没有按照本合同约定的付款方式付款，那么乙方可要求甲方支付违约金，违约金按每迟延付款一日的应付而未付款的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u w:val="single"/>
        </w:rPr>
        <w:t xml:space="preserve"> 0.05 </w:t>
      </w:r>
      <w:r>
        <w:rPr>
          <w:rFonts w:hint="eastAsia" w:ascii="仿宋" w:hAnsi="仿宋" w:eastAsia="仿宋" w:cs="仿宋"/>
          <w:color w:val="auto"/>
        </w:rPr>
        <w:t>%计算，最高限额为本合同总价的</w:t>
      </w:r>
      <w:r>
        <w:rPr>
          <w:rFonts w:hint="eastAsia" w:ascii="仿宋" w:hAnsi="仿宋" w:eastAsia="仿宋" w:cs="仿宋"/>
          <w:color w:val="auto"/>
          <w:u w:val="single"/>
        </w:rPr>
        <w:t xml:space="preserve"> 20（可根据情况修改） </w:t>
      </w:r>
      <w:r>
        <w:rPr>
          <w:rFonts w:hint="eastAsia" w:ascii="仿宋" w:hAnsi="仿宋" w:eastAsia="仿宋" w:cs="仿宋"/>
          <w:color w:val="auto"/>
        </w:rPr>
        <w:t>%；迟延付款的违约金计算数额达到前述最高限额之日起，乙方有权在要求甲方支付违约金的同时，书面通知甲方解除本合同；</w:t>
      </w:r>
      <w:bookmarkStart w:id="424" w:name="_Toc26807"/>
      <w:bookmarkStart w:id="425" w:name="_Toc30329"/>
      <w:bookmarkStart w:id="426" w:name="_Toc9497"/>
      <w:bookmarkStart w:id="427" w:name="_Toc32454"/>
      <w:bookmarkStart w:id="428" w:name="_Toc18683"/>
    </w:p>
    <w:p>
      <w:pPr>
        <w:pStyle w:val="959"/>
        <w:spacing w:before="0" w:beforeAutospacing="0" w:after="0" w:afterAutospacing="0" w:line="360" w:lineRule="auto"/>
        <w:ind w:firstLine="480"/>
        <w:rPr>
          <w:rFonts w:ascii="仿宋" w:hAnsi="仿宋" w:eastAsia="仿宋" w:cs="仿宋"/>
          <w:color w:val="auto"/>
        </w:rPr>
      </w:pPr>
      <w:r>
        <w:rPr>
          <w:rFonts w:hint="eastAsia" w:ascii="仿宋" w:hAnsi="仿宋" w:eastAsia="仿宋" w:cs="仿宋"/>
          <w:color w:val="auto"/>
        </w:rPr>
        <w:t>1.8.4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pStyle w:val="959"/>
        <w:spacing w:before="0" w:beforeAutospacing="0" w:after="0" w:afterAutospacing="0" w:line="360" w:lineRule="auto"/>
        <w:ind w:firstLine="480"/>
        <w:rPr>
          <w:rFonts w:ascii="仿宋" w:hAnsi="仿宋" w:eastAsia="仿宋" w:cs="仿宋"/>
          <w:color w:val="auto"/>
        </w:rPr>
      </w:pPr>
      <w:r>
        <w:rPr>
          <w:rFonts w:hint="eastAsia" w:ascii="仿宋" w:hAnsi="仿宋" w:eastAsia="仿宋" w:cs="仿宋"/>
          <w:color w:val="auto"/>
        </w:rPr>
        <w:t>1.8.5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pStyle w:val="959"/>
        <w:spacing w:before="0" w:beforeAutospacing="0" w:after="0" w:afterAutospacing="0" w:line="360" w:lineRule="auto"/>
        <w:ind w:firstLine="480"/>
        <w:rPr>
          <w:rFonts w:ascii="仿宋" w:hAnsi="仿宋" w:eastAsia="仿宋" w:cs="仿宋"/>
          <w:color w:val="auto"/>
        </w:rPr>
      </w:pPr>
      <w:r>
        <w:rPr>
          <w:rFonts w:hint="eastAsia" w:ascii="仿宋" w:hAnsi="仿宋" w:eastAsia="仿宋" w:cs="仿宋"/>
          <w:color w:val="auto"/>
        </w:rPr>
        <w:t>1.8.6如果出现政府采购监督管理部门在处理投诉事项期间，书面通知甲方暂停采购活动的情形，或者询问或质疑事项可能影响中标或者成交结果的，导致甲方中止履行合同的情形，均不视为甲方违约。</w:t>
      </w:r>
    </w:p>
    <w:p>
      <w:pPr>
        <w:pStyle w:val="959"/>
        <w:spacing w:before="0" w:beforeAutospacing="0" w:after="0" w:afterAutospacing="0" w:line="360" w:lineRule="auto"/>
        <w:ind w:firstLine="480"/>
        <w:rPr>
          <w:rFonts w:ascii="仿宋" w:hAnsi="仿宋" w:eastAsia="仿宋" w:cs="仿宋"/>
          <w:color w:val="auto"/>
        </w:rPr>
      </w:pPr>
      <w:r>
        <w:rPr>
          <w:rFonts w:hint="eastAsia" w:ascii="仿宋" w:hAnsi="仿宋" w:eastAsia="仿宋" w:cs="仿宋"/>
          <w:color w:val="auto"/>
        </w:rPr>
        <w:t>1.8.7违约责任</w:t>
      </w:r>
      <w:r>
        <w:rPr>
          <w:rFonts w:hint="eastAsia" w:ascii="仿宋" w:hAnsi="仿宋" w:eastAsia="仿宋" w:cs="仿宋"/>
          <w:b/>
          <w:i/>
          <w:color w:val="auto"/>
          <w:u w:val="single"/>
        </w:rPr>
        <w:t>合同专用条款</w:t>
      </w:r>
      <w:r>
        <w:rPr>
          <w:rFonts w:hint="eastAsia" w:ascii="仿宋" w:hAnsi="仿宋" w:eastAsia="仿宋" w:cs="仿宋"/>
          <w:color w:val="auto"/>
        </w:rPr>
        <w:t>另有约定的，从其约定。</w:t>
      </w:r>
      <w:bookmarkEnd w:id="424"/>
      <w:bookmarkEnd w:id="425"/>
      <w:bookmarkEnd w:id="426"/>
      <w:bookmarkEnd w:id="427"/>
      <w:bookmarkEnd w:id="428"/>
      <w:bookmarkStart w:id="429" w:name="_Toc16021"/>
      <w:bookmarkStart w:id="430" w:name="_Toc28375"/>
      <w:bookmarkStart w:id="431" w:name="_Toc15583"/>
    </w:p>
    <w:p>
      <w:pPr>
        <w:pStyle w:val="959"/>
        <w:spacing w:before="0" w:beforeAutospacing="0" w:after="0" w:afterAutospacing="0" w:line="360" w:lineRule="auto"/>
        <w:ind w:firstLine="480"/>
        <w:rPr>
          <w:rFonts w:ascii="仿宋" w:hAnsi="仿宋" w:eastAsia="仿宋" w:cs="仿宋"/>
          <w:b/>
          <w:color w:val="auto"/>
        </w:rPr>
      </w:pPr>
      <w:r>
        <w:rPr>
          <w:rFonts w:hint="eastAsia" w:ascii="仿宋" w:hAnsi="仿宋" w:eastAsia="仿宋" w:cs="仿宋"/>
          <w:b/>
          <w:color w:val="auto"/>
        </w:rPr>
        <w:t>1.9合同争议的解决</w:t>
      </w:r>
      <w:bookmarkEnd w:id="429"/>
      <w:bookmarkEnd w:id="430"/>
      <w:bookmarkEnd w:id="431"/>
    </w:p>
    <w:p>
      <w:pPr>
        <w:pStyle w:val="959"/>
        <w:spacing w:before="0" w:beforeAutospacing="0" w:after="0" w:afterAutospacing="0" w:line="360" w:lineRule="auto"/>
        <w:ind w:firstLine="480"/>
        <w:rPr>
          <w:rFonts w:ascii="仿宋" w:hAnsi="仿宋" w:eastAsia="仿宋" w:cs="仿宋"/>
          <w:color w:val="auto"/>
        </w:rPr>
      </w:pPr>
      <w:r>
        <w:rPr>
          <w:rFonts w:hint="eastAsia" w:ascii="仿宋" w:hAnsi="仿宋" w:eastAsia="仿宋" w:cs="仿宋"/>
          <w:color w:val="auto"/>
        </w:rPr>
        <w:t>本合同履行过程中发生的任何争议，双方当事人均可通过和解或者调解解决；不愿和解、调解或者和解、调解不成的，可以选择以下第</w:t>
      </w:r>
      <w:r>
        <w:rPr>
          <w:rFonts w:hint="eastAsia" w:ascii="仿宋" w:hAnsi="仿宋" w:eastAsia="仿宋" w:cs="仿宋"/>
          <w:b/>
          <w:i/>
          <w:color w:val="auto"/>
          <w:u w:val="single"/>
        </w:rPr>
        <w:t xml:space="preserve"> 1.9.2 </w:t>
      </w:r>
      <w:r>
        <w:rPr>
          <w:rFonts w:hint="eastAsia" w:ascii="仿宋" w:hAnsi="仿宋" w:eastAsia="仿宋" w:cs="仿宋"/>
          <w:color w:val="auto"/>
        </w:rPr>
        <w:t>条款规定的方式解决：</w:t>
      </w:r>
    </w:p>
    <w:p>
      <w:pPr>
        <w:pStyle w:val="959"/>
        <w:spacing w:before="0" w:beforeAutospacing="0" w:after="0" w:afterAutospacing="0" w:line="360" w:lineRule="auto"/>
        <w:ind w:firstLine="480"/>
        <w:rPr>
          <w:rFonts w:ascii="仿宋" w:hAnsi="仿宋" w:eastAsia="仿宋" w:cs="仿宋"/>
          <w:color w:val="auto"/>
        </w:rPr>
      </w:pPr>
      <w:r>
        <w:rPr>
          <w:rFonts w:hint="eastAsia" w:ascii="仿宋" w:hAnsi="仿宋" w:eastAsia="仿宋" w:cs="仿宋"/>
          <w:color w:val="auto"/>
        </w:rPr>
        <w:t>1.9.1将争议提交</w:t>
      </w:r>
      <w:r>
        <w:rPr>
          <w:rFonts w:hint="eastAsia" w:ascii="仿宋" w:hAnsi="仿宋" w:eastAsia="仿宋" w:cs="仿宋"/>
          <w:b/>
          <w:i/>
          <w:color w:val="auto"/>
          <w:u w:val="single"/>
        </w:rPr>
        <w:t>合同专用条款</w:t>
      </w:r>
      <w:r>
        <w:rPr>
          <w:rFonts w:hint="eastAsia" w:ascii="仿宋" w:hAnsi="仿宋" w:eastAsia="仿宋" w:cs="仿宋"/>
          <w:color w:val="auto"/>
        </w:rPr>
        <w:t>仲裁委员会依申请仲裁时其现行有效的仲裁规则裁决；</w:t>
      </w:r>
    </w:p>
    <w:p>
      <w:pPr>
        <w:pStyle w:val="959"/>
        <w:spacing w:before="0" w:beforeAutospacing="0" w:after="0" w:afterAutospacing="0" w:line="360" w:lineRule="auto"/>
        <w:ind w:firstLine="480"/>
        <w:rPr>
          <w:rFonts w:ascii="仿宋" w:hAnsi="仿宋" w:eastAsia="仿宋" w:cs="仿宋"/>
          <w:b/>
          <w:color w:val="auto"/>
        </w:rPr>
      </w:pPr>
      <w:r>
        <w:rPr>
          <w:rFonts w:hint="eastAsia" w:ascii="仿宋" w:hAnsi="仿宋" w:eastAsia="仿宋" w:cs="仿宋"/>
          <w:color w:val="auto"/>
        </w:rPr>
        <w:t>1.9.2向</w:t>
      </w:r>
      <w:r>
        <w:rPr>
          <w:rFonts w:hint="eastAsia" w:ascii="仿宋" w:hAnsi="仿宋" w:eastAsia="仿宋" w:cs="仿宋"/>
          <w:b/>
          <w:i/>
          <w:color w:val="auto"/>
          <w:u w:val="single"/>
        </w:rPr>
        <w:t>合同专用条款</w:t>
      </w:r>
      <w:r>
        <w:rPr>
          <w:rFonts w:hint="eastAsia" w:ascii="仿宋" w:hAnsi="仿宋" w:eastAsia="仿宋" w:cs="仿宋"/>
          <w:color w:val="auto"/>
        </w:rPr>
        <w:t>人民法院起诉。</w:t>
      </w:r>
    </w:p>
    <w:p>
      <w:pPr>
        <w:spacing w:line="560" w:lineRule="exact"/>
        <w:ind w:firstLine="482" w:firstLineChars="200"/>
        <w:outlineLvl w:val="0"/>
        <w:rPr>
          <w:rFonts w:ascii="仿宋" w:hAnsi="仿宋" w:eastAsia="仿宋" w:cs="仿宋"/>
          <w:b/>
          <w:color w:val="auto"/>
          <w:sz w:val="24"/>
        </w:rPr>
      </w:pPr>
      <w:bookmarkStart w:id="432" w:name="_Toc11173"/>
      <w:bookmarkStart w:id="433" w:name="_Toc15322"/>
      <w:bookmarkStart w:id="434" w:name="_Toc7245"/>
      <w:r>
        <w:rPr>
          <w:rFonts w:hint="eastAsia" w:ascii="仿宋" w:hAnsi="仿宋" w:eastAsia="仿宋" w:cs="仿宋"/>
          <w:b/>
          <w:color w:val="auto"/>
          <w:sz w:val="24"/>
        </w:rPr>
        <w:t>2.0合同生效</w:t>
      </w:r>
      <w:bookmarkEnd w:id="432"/>
      <w:bookmarkEnd w:id="433"/>
      <w:bookmarkEnd w:id="434"/>
    </w:p>
    <w:p>
      <w:pPr>
        <w:spacing w:line="560" w:lineRule="exact"/>
        <w:ind w:firstLine="480" w:firstLineChars="200"/>
        <w:rPr>
          <w:rFonts w:ascii="仿宋" w:hAnsi="仿宋" w:eastAsia="仿宋" w:cs="仿宋"/>
          <w:b/>
          <w:color w:val="auto"/>
          <w:sz w:val="24"/>
        </w:rPr>
      </w:pPr>
      <w:r>
        <w:rPr>
          <w:rFonts w:hint="eastAsia" w:ascii="仿宋" w:hAnsi="仿宋" w:eastAsia="仿宋" w:cs="仿宋"/>
          <w:color w:val="auto"/>
          <w:sz w:val="24"/>
        </w:rPr>
        <w:t>本合同自双方当事人盖章签字时生效。</w:t>
      </w:r>
    </w:p>
    <w:p>
      <w:pPr>
        <w:autoSpaceDE w:val="0"/>
        <w:autoSpaceDN w:val="0"/>
        <w:spacing w:line="560" w:lineRule="exact"/>
        <w:rPr>
          <w:rFonts w:ascii="仿宋" w:hAnsi="仿宋" w:eastAsia="仿宋" w:cs="仿宋"/>
          <w:color w:val="auto"/>
          <w:sz w:val="24"/>
          <w:lang w:val="zh-CN"/>
        </w:rPr>
      </w:pPr>
      <w:r>
        <w:rPr>
          <w:rFonts w:hint="eastAsia" w:ascii="仿宋" w:hAnsi="仿宋" w:eastAsia="仿宋" w:cs="仿宋"/>
          <w:b/>
          <w:color w:val="auto"/>
          <w:sz w:val="24"/>
          <w:lang w:val="zh-CN"/>
        </w:rPr>
        <w:t>甲方</w:t>
      </w:r>
      <w:r>
        <w:rPr>
          <w:rFonts w:hint="eastAsia" w:ascii="仿宋" w:hAnsi="仿宋" w:eastAsia="仿宋" w:cs="仿宋"/>
          <w:color w:val="auto"/>
          <w:sz w:val="24"/>
          <w:lang w:val="zh-CN"/>
        </w:rPr>
        <w:t xml:space="preserve">：                             </w:t>
      </w:r>
      <w:r>
        <w:rPr>
          <w:rFonts w:hint="eastAsia" w:ascii="仿宋" w:hAnsi="仿宋" w:eastAsia="仿宋" w:cs="仿宋"/>
          <w:b/>
          <w:color w:val="auto"/>
          <w:sz w:val="24"/>
          <w:lang w:val="zh-CN"/>
        </w:rPr>
        <w:t xml:space="preserve">      乙方</w:t>
      </w:r>
      <w:r>
        <w:rPr>
          <w:rFonts w:hint="eastAsia" w:ascii="仿宋" w:hAnsi="仿宋" w:eastAsia="仿宋" w:cs="仿宋"/>
          <w:color w:val="auto"/>
          <w:sz w:val="24"/>
          <w:lang w:val="zh-CN"/>
        </w:rPr>
        <w:t>：</w:t>
      </w:r>
    </w:p>
    <w:p>
      <w:pPr>
        <w:autoSpaceDE w:val="0"/>
        <w:autoSpaceDN w:val="0"/>
        <w:spacing w:line="560" w:lineRule="exact"/>
        <w:rPr>
          <w:rFonts w:ascii="仿宋" w:hAnsi="仿宋" w:eastAsia="仿宋" w:cs="仿宋"/>
          <w:color w:val="auto"/>
          <w:sz w:val="24"/>
          <w:lang w:val="zh-CN"/>
        </w:rPr>
      </w:pPr>
      <w:r>
        <w:rPr>
          <w:rFonts w:hint="eastAsia" w:ascii="仿宋" w:hAnsi="仿宋" w:eastAsia="仿宋" w:cs="仿宋"/>
          <w:color w:val="auto"/>
          <w:sz w:val="24"/>
          <w:lang w:val="zh-CN"/>
        </w:rPr>
        <w:t>统一社会信用代码：                        统一社会信用代码或身份证号码：</w:t>
      </w:r>
    </w:p>
    <w:p>
      <w:pPr>
        <w:autoSpaceDE w:val="0"/>
        <w:autoSpaceDN w:val="0"/>
        <w:spacing w:line="560" w:lineRule="exact"/>
        <w:rPr>
          <w:rFonts w:ascii="仿宋" w:hAnsi="仿宋" w:eastAsia="仿宋" w:cs="仿宋"/>
          <w:color w:val="auto"/>
          <w:sz w:val="24"/>
          <w:lang w:val="zh-CN"/>
        </w:rPr>
      </w:pPr>
    </w:p>
    <w:p>
      <w:pPr>
        <w:autoSpaceDE w:val="0"/>
        <w:autoSpaceDN w:val="0"/>
        <w:spacing w:line="560" w:lineRule="exact"/>
        <w:rPr>
          <w:rFonts w:ascii="仿宋" w:hAnsi="仿宋" w:eastAsia="仿宋" w:cs="仿宋"/>
          <w:color w:val="auto"/>
          <w:sz w:val="24"/>
          <w:lang w:val="zh-CN"/>
        </w:rPr>
      </w:pPr>
      <w:r>
        <w:rPr>
          <w:rFonts w:hint="eastAsia" w:ascii="仿宋" w:hAnsi="仿宋" w:eastAsia="仿宋" w:cs="仿宋"/>
          <w:color w:val="auto"/>
          <w:sz w:val="24"/>
          <w:lang w:val="zh-CN"/>
        </w:rPr>
        <w:t>住所：                                   住所：</w:t>
      </w:r>
    </w:p>
    <w:p>
      <w:pPr>
        <w:autoSpaceDE w:val="0"/>
        <w:autoSpaceDN w:val="0"/>
        <w:spacing w:line="560" w:lineRule="exact"/>
        <w:rPr>
          <w:rFonts w:ascii="仿宋" w:hAnsi="仿宋" w:eastAsia="仿宋" w:cs="仿宋"/>
          <w:color w:val="auto"/>
          <w:sz w:val="24"/>
          <w:lang w:val="zh-CN"/>
        </w:rPr>
      </w:pPr>
      <w:r>
        <w:rPr>
          <w:rFonts w:hint="eastAsia" w:ascii="仿宋" w:hAnsi="仿宋" w:eastAsia="仿宋" w:cs="仿宋"/>
          <w:color w:val="auto"/>
          <w:sz w:val="24"/>
          <w:lang w:val="zh-CN"/>
        </w:rPr>
        <w:t>法定代表人或                             法定代表人或</w:t>
      </w:r>
    </w:p>
    <w:p>
      <w:pPr>
        <w:autoSpaceDE w:val="0"/>
        <w:autoSpaceDN w:val="0"/>
        <w:spacing w:line="560" w:lineRule="exact"/>
        <w:rPr>
          <w:rFonts w:ascii="仿宋" w:hAnsi="仿宋" w:eastAsia="仿宋" w:cs="仿宋"/>
          <w:color w:val="auto"/>
          <w:sz w:val="24"/>
          <w:lang w:val="zh-CN"/>
        </w:rPr>
      </w:pPr>
      <w:r>
        <w:rPr>
          <w:rFonts w:hint="eastAsia" w:ascii="仿宋" w:hAnsi="仿宋" w:eastAsia="仿宋" w:cs="仿宋"/>
          <w:color w:val="auto"/>
          <w:sz w:val="24"/>
          <w:lang w:val="zh-CN"/>
        </w:rPr>
        <w:t xml:space="preserve">授权代表（签字）：                       授权代表（签字）: </w:t>
      </w:r>
    </w:p>
    <w:p>
      <w:pPr>
        <w:autoSpaceDE w:val="0"/>
        <w:autoSpaceDN w:val="0"/>
        <w:spacing w:line="560" w:lineRule="exact"/>
        <w:rPr>
          <w:rFonts w:ascii="仿宋" w:hAnsi="仿宋" w:eastAsia="仿宋" w:cs="仿宋"/>
          <w:color w:val="auto"/>
          <w:sz w:val="24"/>
          <w:lang w:val="zh-CN"/>
        </w:rPr>
      </w:pPr>
      <w:r>
        <w:rPr>
          <w:rFonts w:hint="eastAsia" w:ascii="仿宋" w:hAnsi="仿宋" w:eastAsia="仿宋" w:cs="仿宋"/>
          <w:color w:val="auto"/>
          <w:sz w:val="24"/>
          <w:lang w:val="zh-CN"/>
        </w:rPr>
        <w:t>联系人：                                 联系人：</w:t>
      </w:r>
    </w:p>
    <w:p>
      <w:pPr>
        <w:autoSpaceDE w:val="0"/>
        <w:autoSpaceDN w:val="0"/>
        <w:spacing w:line="560" w:lineRule="exact"/>
        <w:rPr>
          <w:rFonts w:ascii="仿宋" w:hAnsi="仿宋" w:eastAsia="仿宋" w:cs="仿宋"/>
          <w:color w:val="auto"/>
          <w:sz w:val="24"/>
          <w:lang w:val="zh-CN"/>
        </w:rPr>
      </w:pPr>
      <w:r>
        <w:rPr>
          <w:rFonts w:hint="eastAsia" w:ascii="仿宋" w:hAnsi="仿宋" w:eastAsia="仿宋" w:cs="仿宋"/>
          <w:color w:val="auto"/>
          <w:sz w:val="24"/>
          <w:lang w:val="zh-CN"/>
        </w:rPr>
        <w:t>约定送达地址：                           约定送达地址：</w:t>
      </w:r>
    </w:p>
    <w:p>
      <w:pPr>
        <w:autoSpaceDE w:val="0"/>
        <w:autoSpaceDN w:val="0"/>
        <w:spacing w:line="560" w:lineRule="exact"/>
        <w:rPr>
          <w:rFonts w:ascii="仿宋" w:hAnsi="仿宋" w:eastAsia="仿宋" w:cs="仿宋"/>
          <w:color w:val="auto"/>
          <w:sz w:val="24"/>
          <w:lang w:val="zh-CN"/>
        </w:rPr>
      </w:pPr>
      <w:r>
        <w:rPr>
          <w:rFonts w:hint="eastAsia" w:ascii="仿宋" w:hAnsi="仿宋" w:eastAsia="仿宋" w:cs="仿宋"/>
          <w:color w:val="auto"/>
          <w:sz w:val="24"/>
          <w:lang w:val="zh-CN"/>
        </w:rPr>
        <w:t>邮政编码：                               邮政编码：</w:t>
      </w:r>
    </w:p>
    <w:p>
      <w:pPr>
        <w:autoSpaceDE w:val="0"/>
        <w:autoSpaceDN w:val="0"/>
        <w:spacing w:line="560" w:lineRule="exact"/>
        <w:rPr>
          <w:rFonts w:ascii="仿宋" w:hAnsi="仿宋" w:eastAsia="仿宋" w:cs="仿宋"/>
          <w:color w:val="auto"/>
          <w:sz w:val="24"/>
          <w:lang w:val="zh-CN"/>
        </w:rPr>
      </w:pPr>
      <w:r>
        <w:rPr>
          <w:rFonts w:hint="eastAsia" w:ascii="仿宋" w:hAnsi="仿宋" w:eastAsia="仿宋" w:cs="仿宋"/>
          <w:color w:val="auto"/>
          <w:sz w:val="24"/>
          <w:lang w:val="zh-CN"/>
        </w:rPr>
        <w:t xml:space="preserve">电话:                                    电话: </w:t>
      </w:r>
    </w:p>
    <w:p>
      <w:pPr>
        <w:autoSpaceDE w:val="0"/>
        <w:autoSpaceDN w:val="0"/>
        <w:spacing w:line="560" w:lineRule="exact"/>
        <w:rPr>
          <w:rFonts w:ascii="仿宋" w:hAnsi="仿宋" w:eastAsia="仿宋" w:cs="仿宋"/>
          <w:color w:val="auto"/>
          <w:sz w:val="24"/>
          <w:lang w:val="zh-CN"/>
        </w:rPr>
      </w:pPr>
      <w:r>
        <w:rPr>
          <w:rFonts w:hint="eastAsia" w:ascii="仿宋" w:hAnsi="仿宋" w:eastAsia="仿宋" w:cs="仿宋"/>
          <w:color w:val="auto"/>
          <w:sz w:val="24"/>
          <w:lang w:val="zh-CN"/>
        </w:rPr>
        <w:t>传真:                                    传真:</w:t>
      </w:r>
    </w:p>
    <w:p>
      <w:pPr>
        <w:autoSpaceDE w:val="0"/>
        <w:autoSpaceDN w:val="0"/>
        <w:spacing w:line="560" w:lineRule="exact"/>
        <w:rPr>
          <w:rFonts w:ascii="仿宋" w:hAnsi="仿宋" w:eastAsia="仿宋" w:cs="仿宋"/>
          <w:color w:val="auto"/>
          <w:sz w:val="24"/>
        </w:rPr>
      </w:pPr>
      <w:r>
        <w:rPr>
          <w:rFonts w:hint="eastAsia" w:ascii="仿宋" w:hAnsi="仿宋" w:eastAsia="仿宋" w:cs="仿宋"/>
          <w:color w:val="auto"/>
          <w:sz w:val="24"/>
          <w:lang w:val="zh-CN"/>
        </w:rPr>
        <w:t>电子邮箱：                               电子邮箱：</w:t>
      </w:r>
    </w:p>
    <w:p>
      <w:pPr>
        <w:autoSpaceDE w:val="0"/>
        <w:autoSpaceDN w:val="0"/>
        <w:spacing w:line="560" w:lineRule="exact"/>
        <w:rPr>
          <w:rFonts w:ascii="仿宋" w:hAnsi="仿宋" w:eastAsia="仿宋" w:cs="仿宋"/>
          <w:color w:val="auto"/>
          <w:sz w:val="24"/>
        </w:rPr>
      </w:pPr>
      <w:r>
        <w:rPr>
          <w:rFonts w:hint="eastAsia" w:ascii="仿宋" w:hAnsi="仿宋" w:eastAsia="仿宋" w:cs="仿宋"/>
          <w:color w:val="auto"/>
          <w:sz w:val="24"/>
        </w:rPr>
        <w:t xml:space="preserve">开户银行：                               开户银行： </w:t>
      </w:r>
    </w:p>
    <w:p>
      <w:pPr>
        <w:autoSpaceDE w:val="0"/>
        <w:autoSpaceDN w:val="0"/>
        <w:spacing w:line="560" w:lineRule="exact"/>
        <w:rPr>
          <w:rFonts w:ascii="仿宋" w:hAnsi="仿宋" w:eastAsia="仿宋" w:cs="仿宋"/>
          <w:color w:val="auto"/>
          <w:sz w:val="24"/>
        </w:rPr>
      </w:pPr>
      <w:r>
        <w:rPr>
          <w:rFonts w:hint="eastAsia" w:ascii="仿宋" w:hAnsi="仿宋" w:eastAsia="仿宋" w:cs="仿宋"/>
          <w:color w:val="auto"/>
          <w:sz w:val="24"/>
        </w:rPr>
        <w:t xml:space="preserve">开户名称：                               开户名称： </w:t>
      </w:r>
    </w:p>
    <w:p>
      <w:pPr>
        <w:autoSpaceDE w:val="0"/>
        <w:autoSpaceDN w:val="0"/>
        <w:spacing w:line="560" w:lineRule="exact"/>
        <w:rPr>
          <w:rFonts w:ascii="仿宋" w:hAnsi="仿宋" w:eastAsia="仿宋" w:cs="仿宋"/>
          <w:color w:val="auto"/>
          <w:sz w:val="24"/>
        </w:rPr>
      </w:pPr>
      <w:r>
        <w:rPr>
          <w:rFonts w:hint="eastAsia" w:ascii="仿宋" w:hAnsi="仿宋" w:eastAsia="仿宋" w:cs="仿宋"/>
          <w:color w:val="auto"/>
          <w:sz w:val="24"/>
        </w:rPr>
        <w:t>开户账号：</w:t>
      </w:r>
      <w:r>
        <w:rPr>
          <w:rFonts w:hint="eastAsia" w:ascii="仿宋" w:hAnsi="仿宋" w:eastAsia="仿宋" w:cs="仿宋"/>
          <w:color w:val="auto"/>
          <w:sz w:val="24"/>
          <w:lang w:val="zh-CN"/>
        </w:rPr>
        <w:t xml:space="preserve">                               </w:t>
      </w:r>
      <w:r>
        <w:rPr>
          <w:rFonts w:hint="eastAsia" w:ascii="仿宋" w:hAnsi="仿宋" w:eastAsia="仿宋" w:cs="仿宋"/>
          <w:color w:val="auto"/>
          <w:sz w:val="24"/>
        </w:rPr>
        <w:t>开户账号：</w:t>
      </w:r>
    </w:p>
    <w:p>
      <w:pPr>
        <w:widowControl/>
        <w:adjustRightInd/>
        <w:jc w:val="left"/>
        <w:rPr>
          <w:rFonts w:ascii="仿宋" w:hAnsi="仿宋" w:eastAsia="仿宋" w:cs="仿宋"/>
          <w:b/>
          <w:color w:val="auto"/>
          <w:sz w:val="24"/>
        </w:rPr>
      </w:pPr>
      <w:r>
        <w:rPr>
          <w:rFonts w:ascii="仿宋" w:hAnsi="仿宋" w:eastAsia="仿宋" w:cs="仿宋"/>
          <w:b/>
          <w:color w:val="auto"/>
        </w:rPr>
        <w:br w:type="page"/>
      </w:r>
    </w:p>
    <w:p>
      <w:pPr>
        <w:pStyle w:val="701"/>
        <w:spacing w:line="560" w:lineRule="exact"/>
        <w:ind w:left="0" w:leftChars="0" w:firstLine="0" w:firstLineChars="0"/>
        <w:jc w:val="center"/>
        <w:rPr>
          <w:rFonts w:ascii="仿宋" w:hAnsi="仿宋" w:eastAsia="仿宋" w:cs="仿宋"/>
          <w:b/>
          <w:color w:val="auto"/>
          <w:szCs w:val="24"/>
        </w:rPr>
      </w:pPr>
      <w:r>
        <w:rPr>
          <w:rFonts w:hint="eastAsia" w:ascii="仿宋" w:hAnsi="仿宋" w:eastAsia="仿宋" w:cs="仿宋"/>
          <w:b/>
          <w:color w:val="auto"/>
          <w:szCs w:val="24"/>
        </w:rPr>
        <w:t>第二部分 合同一般条款</w:t>
      </w:r>
    </w:p>
    <w:p>
      <w:pPr>
        <w:spacing w:line="560" w:lineRule="exact"/>
        <w:ind w:firstLine="482" w:firstLineChars="200"/>
        <w:outlineLvl w:val="0"/>
        <w:rPr>
          <w:rFonts w:ascii="仿宋" w:hAnsi="仿宋" w:eastAsia="仿宋" w:cs="仿宋"/>
          <w:b/>
          <w:color w:val="auto"/>
          <w:sz w:val="24"/>
        </w:rPr>
      </w:pPr>
      <w:bookmarkStart w:id="435" w:name="_Toc14021"/>
      <w:bookmarkStart w:id="436" w:name="_Toc31297"/>
      <w:bookmarkStart w:id="437" w:name="_Toc5228"/>
      <w:bookmarkStart w:id="438" w:name="_Toc19680"/>
      <w:bookmarkStart w:id="439" w:name="_Toc25079"/>
      <w:r>
        <w:rPr>
          <w:rFonts w:hint="eastAsia" w:ascii="仿宋" w:hAnsi="仿宋" w:eastAsia="仿宋" w:cs="仿宋"/>
          <w:b/>
          <w:color w:val="auto"/>
          <w:sz w:val="24"/>
        </w:rPr>
        <w:t>2.1定义</w:t>
      </w:r>
      <w:bookmarkEnd w:id="435"/>
      <w:bookmarkEnd w:id="436"/>
      <w:bookmarkEnd w:id="437"/>
      <w:bookmarkEnd w:id="438"/>
      <w:bookmarkEnd w:id="439"/>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本合同中的下列词语应按以下内容进行解释：</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2.1.1“合同”系指采购人和中标或成交供应商签订的载明双方当事人所达成的协议，并包括所有的附件、附录和构成合同的其他文件。</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2.1.2“合同价”系指根据合同约定，中标或成交供应商在完全履行合同义务后，采购人应支付给中标或成交供应商的价格。</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2.1.3“服务”系指中标或成交供应商根据合同约定应向采购人履行的除货物和工程以外的其他政府采购对象，包括采购人自身需要的服务和向社会公众提供的公共服务。</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2.1.4“甲方”系指与中标或成交供应商签署合同的采购人；采购人委托采购代理机构代表其与乙方签订合同的，采购人的授权委托书作为合同附件。</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2.1.6“现场”系指合同约定提供服务的地点。</w:t>
      </w:r>
    </w:p>
    <w:p>
      <w:pPr>
        <w:spacing w:line="560" w:lineRule="exact"/>
        <w:ind w:firstLine="482" w:firstLineChars="200"/>
        <w:outlineLvl w:val="0"/>
        <w:rPr>
          <w:rFonts w:ascii="仿宋" w:hAnsi="仿宋" w:eastAsia="仿宋" w:cs="仿宋"/>
          <w:b/>
          <w:color w:val="auto"/>
          <w:sz w:val="24"/>
        </w:rPr>
      </w:pPr>
      <w:bookmarkStart w:id="440" w:name="_Toc19539"/>
      <w:bookmarkStart w:id="441" w:name="_Toc23289"/>
      <w:bookmarkStart w:id="442" w:name="_Toc3769"/>
      <w:bookmarkStart w:id="443" w:name="_Toc31402"/>
      <w:bookmarkStart w:id="444" w:name="_Toc16752"/>
      <w:r>
        <w:rPr>
          <w:rFonts w:hint="eastAsia" w:ascii="仿宋" w:hAnsi="仿宋" w:eastAsia="仿宋" w:cs="仿宋"/>
          <w:b/>
          <w:color w:val="auto"/>
          <w:sz w:val="24"/>
        </w:rPr>
        <w:t>2.2技术规范</w:t>
      </w:r>
      <w:bookmarkEnd w:id="440"/>
      <w:bookmarkEnd w:id="441"/>
      <w:bookmarkEnd w:id="442"/>
      <w:bookmarkEnd w:id="443"/>
      <w:bookmarkEnd w:id="444"/>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仿宋" w:hAnsi="仿宋" w:eastAsia="仿宋" w:cs="仿宋"/>
          <w:b/>
          <w:color w:val="auto"/>
          <w:sz w:val="24"/>
        </w:rPr>
      </w:pPr>
      <w:bookmarkStart w:id="445" w:name="_Toc12412"/>
      <w:bookmarkStart w:id="446" w:name="_Toc4133"/>
      <w:bookmarkStart w:id="447" w:name="_Toc9161"/>
      <w:bookmarkStart w:id="448" w:name="_Toc13673"/>
      <w:bookmarkStart w:id="449" w:name="_Toc27945"/>
      <w:r>
        <w:rPr>
          <w:rFonts w:hint="eastAsia" w:ascii="仿宋" w:hAnsi="仿宋" w:eastAsia="仿宋" w:cs="仿宋"/>
          <w:b/>
          <w:color w:val="auto"/>
          <w:sz w:val="24"/>
        </w:rPr>
        <w:t>2.3知识产权</w:t>
      </w:r>
      <w:bookmarkEnd w:id="445"/>
      <w:bookmarkEnd w:id="446"/>
      <w:bookmarkEnd w:id="447"/>
      <w:bookmarkEnd w:id="448"/>
      <w:bookmarkEnd w:id="449"/>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2.3.1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2.3.2合同涉及技术成果的归属和收益的分成办法的，详见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pPr>
        <w:spacing w:line="560" w:lineRule="exact"/>
        <w:ind w:firstLine="482" w:firstLineChars="200"/>
        <w:rPr>
          <w:rFonts w:ascii="仿宋" w:hAnsi="仿宋" w:eastAsia="仿宋" w:cs="仿宋"/>
          <w:b/>
          <w:color w:val="auto"/>
          <w:sz w:val="24"/>
        </w:rPr>
      </w:pPr>
      <w:r>
        <w:rPr>
          <w:rFonts w:hint="eastAsia" w:ascii="仿宋" w:hAnsi="仿宋" w:eastAsia="仿宋" w:cs="仿宋"/>
          <w:b/>
          <w:color w:val="auto"/>
          <w:sz w:val="24"/>
        </w:rPr>
        <w:t>2.4履约检查和问题反馈</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2.4.2合同履行期间，甲方有权将履行过程中出现的问题反馈给乙方，双方当事人应以书面形式约定需要完善和改进的内容。</w:t>
      </w:r>
    </w:p>
    <w:p>
      <w:pPr>
        <w:spacing w:line="560" w:lineRule="exact"/>
        <w:ind w:firstLine="482" w:firstLineChars="200"/>
        <w:outlineLvl w:val="0"/>
        <w:rPr>
          <w:rFonts w:ascii="仿宋" w:hAnsi="仿宋" w:eastAsia="仿宋" w:cs="仿宋"/>
          <w:b/>
          <w:color w:val="auto"/>
          <w:sz w:val="24"/>
        </w:rPr>
      </w:pPr>
      <w:bookmarkStart w:id="450" w:name="_Toc26555"/>
      <w:bookmarkStart w:id="451" w:name="_Toc22011"/>
      <w:bookmarkStart w:id="452" w:name="_Toc15447"/>
      <w:bookmarkStart w:id="453" w:name="_Toc32670"/>
      <w:bookmarkStart w:id="454" w:name="_Toc31233"/>
      <w:r>
        <w:rPr>
          <w:rFonts w:hint="eastAsia" w:ascii="仿宋" w:hAnsi="仿宋" w:eastAsia="仿宋" w:cs="仿宋"/>
          <w:b/>
          <w:color w:val="auto"/>
          <w:sz w:val="24"/>
        </w:rPr>
        <w:t>2.5结算方式和付款条件</w:t>
      </w:r>
      <w:bookmarkEnd w:id="450"/>
      <w:bookmarkEnd w:id="451"/>
      <w:bookmarkEnd w:id="452"/>
      <w:bookmarkEnd w:id="453"/>
      <w:bookmarkEnd w:id="454"/>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pPr>
        <w:spacing w:line="560" w:lineRule="exact"/>
        <w:ind w:firstLine="482" w:firstLineChars="200"/>
        <w:outlineLvl w:val="0"/>
        <w:rPr>
          <w:rFonts w:ascii="仿宋" w:hAnsi="仿宋" w:eastAsia="仿宋" w:cs="仿宋"/>
          <w:b/>
          <w:color w:val="auto"/>
          <w:sz w:val="24"/>
        </w:rPr>
      </w:pPr>
      <w:bookmarkStart w:id="455" w:name="_Toc13467"/>
      <w:bookmarkStart w:id="456" w:name="_Toc30507"/>
      <w:bookmarkStart w:id="457" w:name="_Toc16163"/>
      <w:bookmarkStart w:id="458" w:name="_Toc18990"/>
      <w:bookmarkStart w:id="459" w:name="_Toc13154"/>
      <w:r>
        <w:rPr>
          <w:rFonts w:hint="eastAsia" w:ascii="仿宋" w:hAnsi="仿宋" w:eastAsia="仿宋" w:cs="仿宋"/>
          <w:b/>
          <w:color w:val="auto"/>
          <w:sz w:val="24"/>
        </w:rPr>
        <w:t>2.6技术资料和保密义务</w:t>
      </w:r>
      <w:bookmarkEnd w:id="455"/>
      <w:bookmarkEnd w:id="456"/>
      <w:bookmarkEnd w:id="457"/>
      <w:bookmarkEnd w:id="458"/>
      <w:bookmarkEnd w:id="459"/>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2.6.1乙方有权依据合同约定和项目需要，向甲方了解有关情况，调阅有关资料等，甲方应予积极配合；</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2.6.2乙方有义务妥善保管和保护由甲方提供的前款信息和资料等；</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2.6.3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仿宋" w:hAnsi="仿宋" w:eastAsia="仿宋" w:cs="仿宋"/>
          <w:b/>
          <w:color w:val="auto"/>
          <w:sz w:val="24"/>
        </w:rPr>
      </w:pPr>
      <w:bookmarkStart w:id="460" w:name="_Toc19069"/>
      <w:r>
        <w:rPr>
          <w:rFonts w:hint="eastAsia" w:ascii="仿宋" w:hAnsi="仿宋" w:eastAsia="仿宋" w:cs="仿宋"/>
          <w:b/>
          <w:color w:val="auto"/>
          <w:sz w:val="24"/>
        </w:rPr>
        <w:t>2.7质量保证</w:t>
      </w:r>
      <w:bookmarkEnd w:id="460"/>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2.7.1乙方应建立和完善履行合同的内部质量保证体系，并提供相关内部规章制度给甲方，以便甲方进行监督检查；</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2.7.2乙方应保证履行合同的人员数量和素质、软件和硬件设备的配置、场地、环境和设施等满足全面履行合同的要求，并应接受甲方的监督检查。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仿宋" w:hAnsi="仿宋" w:eastAsia="仿宋" w:cs="仿宋"/>
          <w:b/>
          <w:color w:val="auto"/>
          <w:sz w:val="24"/>
        </w:rPr>
      </w:pPr>
      <w:bookmarkStart w:id="461" w:name="_Toc22267"/>
      <w:r>
        <w:rPr>
          <w:rFonts w:hint="eastAsia" w:ascii="仿宋" w:hAnsi="仿宋" w:eastAsia="仿宋" w:cs="仿宋"/>
          <w:b/>
          <w:color w:val="auto"/>
          <w:sz w:val="24"/>
        </w:rPr>
        <w:t>2.8延迟履行</w:t>
      </w:r>
      <w:bookmarkEnd w:id="461"/>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560" w:lineRule="exact"/>
        <w:ind w:firstLine="482" w:firstLineChars="200"/>
        <w:outlineLvl w:val="0"/>
        <w:rPr>
          <w:rFonts w:ascii="仿宋" w:hAnsi="仿宋" w:eastAsia="仿宋" w:cs="仿宋"/>
          <w:b/>
          <w:color w:val="auto"/>
          <w:sz w:val="24"/>
        </w:rPr>
      </w:pPr>
      <w:bookmarkStart w:id="462" w:name="_Toc10611"/>
      <w:r>
        <w:rPr>
          <w:rFonts w:hint="eastAsia" w:ascii="仿宋" w:hAnsi="仿宋" w:eastAsia="仿宋" w:cs="仿宋"/>
          <w:b/>
          <w:color w:val="auto"/>
          <w:sz w:val="24"/>
        </w:rPr>
        <w:t>2.9合同变更</w:t>
      </w:r>
      <w:bookmarkEnd w:id="462"/>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仿宋" w:hAnsi="仿宋" w:eastAsia="仿宋" w:cs="仿宋"/>
          <w:b/>
          <w:color w:val="auto"/>
          <w:sz w:val="24"/>
        </w:rPr>
      </w:pPr>
      <w:bookmarkStart w:id="463" w:name="_Toc21830"/>
      <w:bookmarkStart w:id="464" w:name="_Toc23368"/>
      <w:bookmarkStart w:id="465" w:name="_Toc42"/>
      <w:bookmarkStart w:id="466" w:name="_Toc10663"/>
      <w:bookmarkStart w:id="467" w:name="_Toc26689"/>
      <w:r>
        <w:rPr>
          <w:rFonts w:hint="eastAsia" w:ascii="仿宋" w:hAnsi="仿宋" w:eastAsia="仿宋" w:cs="仿宋"/>
          <w:b/>
          <w:color w:val="auto"/>
          <w:sz w:val="24"/>
        </w:rPr>
        <w:t>2.10合同转让和分包</w:t>
      </w:r>
      <w:bookmarkEnd w:id="463"/>
      <w:bookmarkEnd w:id="464"/>
      <w:bookmarkEnd w:id="465"/>
      <w:bookmarkEnd w:id="466"/>
      <w:bookmarkEnd w:id="467"/>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2" w:firstLineChars="200"/>
        <w:outlineLvl w:val="0"/>
        <w:rPr>
          <w:rFonts w:ascii="仿宋" w:hAnsi="仿宋" w:eastAsia="仿宋" w:cs="仿宋"/>
          <w:b/>
          <w:color w:val="auto"/>
          <w:sz w:val="24"/>
        </w:rPr>
      </w:pPr>
      <w:bookmarkStart w:id="468" w:name="_Toc14371"/>
      <w:bookmarkStart w:id="469" w:name="_Toc32494"/>
      <w:bookmarkStart w:id="470" w:name="_Toc4720"/>
      <w:bookmarkStart w:id="471" w:name="_Toc26633"/>
      <w:bookmarkStart w:id="472" w:name="_Toc25571"/>
      <w:r>
        <w:rPr>
          <w:rFonts w:hint="eastAsia" w:ascii="仿宋" w:hAnsi="仿宋" w:eastAsia="仿宋" w:cs="仿宋"/>
          <w:b/>
          <w:color w:val="auto"/>
          <w:sz w:val="24"/>
        </w:rPr>
        <w:t>2.11不可抗力</w:t>
      </w:r>
      <w:bookmarkEnd w:id="468"/>
      <w:bookmarkEnd w:id="469"/>
      <w:bookmarkEnd w:id="470"/>
      <w:bookmarkEnd w:id="471"/>
      <w:bookmarkEnd w:id="472"/>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2.11.1如果任何一方遭遇法律规定的不可抗力，致使合同履行受阻时，履行合同的期限应予延长，延长的期限应相当于不可抗力所影响的时间；</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2.11.2因不可抗力致使不能实现合同目的的，当事人可以解除合同；</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2.11.3因不可抗力致使合同有变更必要的，双方当事人应在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约定时间内以书面形式变更合同；</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2.11.4受不可抗力影响的一方在不可抗力发生后，应在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约定时间内以书面形式通知对方当事人，并在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约定时间内，将有关部门出具的证明文件送达对方当事人。</w:t>
      </w:r>
    </w:p>
    <w:p>
      <w:pPr>
        <w:spacing w:line="560" w:lineRule="exact"/>
        <w:ind w:firstLine="482" w:firstLineChars="200"/>
        <w:outlineLvl w:val="0"/>
        <w:rPr>
          <w:rFonts w:ascii="仿宋" w:hAnsi="仿宋" w:eastAsia="仿宋" w:cs="仿宋"/>
          <w:b/>
          <w:color w:val="auto"/>
          <w:sz w:val="24"/>
        </w:rPr>
      </w:pPr>
      <w:bookmarkStart w:id="473" w:name="_Toc23854"/>
      <w:bookmarkStart w:id="474" w:name="_Toc24465"/>
      <w:bookmarkStart w:id="475" w:name="_Toc14115"/>
      <w:bookmarkStart w:id="476" w:name="_Toc25783"/>
      <w:bookmarkStart w:id="477" w:name="_Toc3638"/>
      <w:r>
        <w:rPr>
          <w:rFonts w:hint="eastAsia" w:ascii="仿宋" w:hAnsi="仿宋" w:eastAsia="仿宋" w:cs="仿宋"/>
          <w:b/>
          <w:color w:val="auto"/>
          <w:sz w:val="24"/>
        </w:rPr>
        <w:t>2.12税费</w:t>
      </w:r>
      <w:bookmarkEnd w:id="473"/>
      <w:bookmarkEnd w:id="474"/>
      <w:bookmarkEnd w:id="475"/>
      <w:bookmarkEnd w:id="476"/>
      <w:bookmarkEnd w:id="477"/>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与合同有关的一切税费，均按照中华人民共和国法律的相关规定缴纳。</w:t>
      </w:r>
    </w:p>
    <w:p>
      <w:pPr>
        <w:spacing w:line="560" w:lineRule="exact"/>
        <w:ind w:firstLine="482" w:firstLineChars="200"/>
        <w:outlineLvl w:val="0"/>
        <w:rPr>
          <w:rFonts w:ascii="仿宋" w:hAnsi="仿宋" w:eastAsia="仿宋" w:cs="仿宋"/>
          <w:b/>
          <w:color w:val="auto"/>
          <w:sz w:val="24"/>
        </w:rPr>
      </w:pPr>
      <w:bookmarkStart w:id="478" w:name="_Toc30105"/>
      <w:bookmarkStart w:id="479" w:name="_Toc25525"/>
      <w:bookmarkStart w:id="480" w:name="_Toc14814"/>
      <w:bookmarkStart w:id="481" w:name="_Toc7315"/>
      <w:bookmarkStart w:id="482" w:name="_Toc26883"/>
      <w:r>
        <w:rPr>
          <w:rFonts w:hint="eastAsia" w:ascii="仿宋" w:hAnsi="仿宋" w:eastAsia="仿宋" w:cs="仿宋"/>
          <w:b/>
          <w:color w:val="auto"/>
          <w:sz w:val="24"/>
        </w:rPr>
        <w:t>2.13乙方破产</w:t>
      </w:r>
      <w:bookmarkEnd w:id="478"/>
      <w:bookmarkEnd w:id="479"/>
      <w:bookmarkEnd w:id="480"/>
      <w:bookmarkEnd w:id="481"/>
      <w:bookmarkEnd w:id="482"/>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仿宋" w:hAnsi="仿宋" w:eastAsia="仿宋" w:cs="仿宋"/>
          <w:b/>
          <w:color w:val="auto"/>
          <w:sz w:val="24"/>
        </w:rPr>
      </w:pPr>
      <w:bookmarkStart w:id="483" w:name="_Toc1123"/>
      <w:bookmarkStart w:id="484" w:name="_Toc23323"/>
      <w:bookmarkStart w:id="485" w:name="_Toc2016"/>
      <w:r>
        <w:rPr>
          <w:rFonts w:hint="eastAsia" w:ascii="仿宋" w:hAnsi="仿宋" w:eastAsia="仿宋" w:cs="仿宋"/>
          <w:b/>
          <w:color w:val="auto"/>
          <w:sz w:val="24"/>
        </w:rPr>
        <w:t>2.14合同中止、终止</w:t>
      </w:r>
      <w:bookmarkEnd w:id="483"/>
      <w:bookmarkEnd w:id="484"/>
      <w:bookmarkEnd w:id="485"/>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2.14.1双方当事人不得擅自中止或者终止合同；</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仿宋" w:hAnsi="仿宋" w:eastAsia="仿宋" w:cs="仿宋"/>
          <w:b/>
          <w:color w:val="auto"/>
          <w:sz w:val="24"/>
        </w:rPr>
      </w:pPr>
      <w:bookmarkStart w:id="486" w:name="_Toc17363"/>
      <w:bookmarkStart w:id="487" w:name="_Toc1969"/>
      <w:bookmarkStart w:id="488" w:name="_Toc14525"/>
      <w:r>
        <w:rPr>
          <w:rFonts w:hint="eastAsia" w:ascii="仿宋" w:hAnsi="仿宋" w:eastAsia="仿宋" w:cs="仿宋"/>
          <w:b/>
          <w:color w:val="auto"/>
          <w:sz w:val="24"/>
        </w:rPr>
        <w:t>2.15检验和验收</w:t>
      </w:r>
      <w:bookmarkEnd w:id="486"/>
      <w:bookmarkEnd w:id="487"/>
      <w:bookmarkEnd w:id="488"/>
    </w:p>
    <w:p>
      <w:pPr>
        <w:tabs>
          <w:tab w:val="left" w:pos="360"/>
          <w:tab w:val="left" w:pos="540"/>
          <w:tab w:val="left" w:pos="1080"/>
        </w:tabs>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2.15.1乙方按照</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的约定，定期提交服务报告，甲方按照</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的约定进行定期验收；</w:t>
      </w:r>
    </w:p>
    <w:p>
      <w:pPr>
        <w:tabs>
          <w:tab w:val="left" w:pos="360"/>
          <w:tab w:val="left" w:pos="540"/>
          <w:tab w:val="left" w:pos="1080"/>
        </w:tabs>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2.15.3 检验和验收标准、程序等具体内容以及前述验收书的效力详见</w:t>
      </w:r>
      <w:r>
        <w:rPr>
          <w:rFonts w:hint="eastAsia" w:ascii="仿宋" w:hAnsi="仿宋" w:eastAsia="仿宋" w:cs="仿宋"/>
          <w:b/>
          <w:i/>
          <w:color w:val="auto"/>
          <w:sz w:val="24"/>
          <w:u w:val="single"/>
        </w:rPr>
        <w:t>合同专用条款</w:t>
      </w:r>
      <w:r>
        <w:rPr>
          <w:rFonts w:hint="eastAsia" w:ascii="仿宋" w:hAnsi="仿宋" w:eastAsia="仿宋" w:cs="仿宋"/>
          <w:i/>
          <w:color w:val="auto"/>
          <w:sz w:val="24"/>
        </w:rPr>
        <w:t>。</w:t>
      </w:r>
    </w:p>
    <w:p>
      <w:pPr>
        <w:spacing w:line="560" w:lineRule="exact"/>
        <w:ind w:firstLine="482" w:firstLineChars="200"/>
        <w:outlineLvl w:val="0"/>
        <w:rPr>
          <w:rFonts w:ascii="仿宋" w:hAnsi="仿宋" w:eastAsia="仿宋" w:cs="仿宋"/>
          <w:b/>
          <w:color w:val="auto"/>
          <w:sz w:val="24"/>
        </w:rPr>
      </w:pPr>
      <w:bookmarkStart w:id="489" w:name="_Toc31892"/>
      <w:bookmarkStart w:id="490" w:name="_Toc2308"/>
      <w:bookmarkStart w:id="491" w:name="_Toc9808"/>
      <w:bookmarkStart w:id="492" w:name="_Toc12666"/>
      <w:bookmarkStart w:id="493" w:name="_Toc25198"/>
      <w:r>
        <w:rPr>
          <w:rFonts w:hint="eastAsia" w:ascii="仿宋" w:hAnsi="仿宋" w:eastAsia="仿宋" w:cs="仿宋"/>
          <w:b/>
          <w:color w:val="auto"/>
          <w:sz w:val="24"/>
        </w:rPr>
        <w:t>2.16通知和送达</w:t>
      </w:r>
      <w:bookmarkEnd w:id="489"/>
      <w:bookmarkEnd w:id="490"/>
      <w:bookmarkEnd w:id="491"/>
      <w:bookmarkEnd w:id="492"/>
      <w:bookmarkEnd w:id="493"/>
    </w:p>
    <w:p>
      <w:pPr>
        <w:spacing w:line="560" w:lineRule="exact"/>
        <w:ind w:firstLine="480" w:firstLineChars="200"/>
        <w:rPr>
          <w:rFonts w:ascii="仿宋" w:hAnsi="仿宋" w:eastAsia="仿宋" w:cs="仿宋"/>
          <w:color w:val="auto"/>
          <w:sz w:val="24"/>
        </w:rPr>
      </w:pPr>
      <w:bookmarkStart w:id="494" w:name="_Toc18401"/>
      <w:bookmarkStart w:id="495" w:name="_Toc27674"/>
      <w:r>
        <w:rPr>
          <w:rFonts w:hint="eastAsia" w:ascii="仿宋" w:hAnsi="仿宋" w:eastAsia="仿宋" w:cs="仿宋"/>
          <w:color w:val="auto"/>
          <w:sz w:val="24"/>
        </w:rPr>
        <w:t xml:space="preserve">2.16.1任何一方因履行合同而以合同第一部分尾部所列明的传真或电子邮件 </w:t>
      </w:r>
      <w:r>
        <w:rPr>
          <w:rFonts w:hint="eastAsia" w:ascii="仿宋" w:hAnsi="仿宋" w:eastAsia="仿宋" w:cs="仿宋"/>
          <w:color w:val="auto"/>
          <w:sz w:val="24"/>
          <w:u w:val="single"/>
        </w:rPr>
        <w:t xml:space="preserve">       </w:t>
      </w:r>
      <w:r>
        <w:rPr>
          <w:rFonts w:hint="eastAsia" w:ascii="仿宋" w:hAnsi="仿宋" w:eastAsia="仿宋" w:cs="仿宋"/>
          <w:color w:val="auto"/>
          <w:sz w:val="24"/>
        </w:rPr>
        <w:t>发出的所有通知、文件、材料，均视为已向对方当事人送达；任何一方变更上述送达方式或者地址的，应于</w:t>
      </w:r>
      <w:r>
        <w:rPr>
          <w:rFonts w:hint="eastAsia" w:ascii="仿宋" w:hAnsi="仿宋" w:eastAsia="仿宋" w:cs="仿宋"/>
          <w:color w:val="auto"/>
          <w:sz w:val="24"/>
          <w:u w:val="single"/>
        </w:rPr>
        <w:t>3</w:t>
      </w:r>
      <w:r>
        <w:rPr>
          <w:rFonts w:hint="eastAsia" w:ascii="仿宋" w:hAnsi="仿宋" w:eastAsia="仿宋" w:cs="仿宋"/>
          <w:color w:val="auto"/>
          <w:sz w:val="24"/>
        </w:rPr>
        <w:t>个工作日内书面通知对方当事人，在对方当事人收到有关变更通知之前，变更前的约定送达方式或者地址仍视为有效。</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4"/>
      <w:bookmarkEnd w:id="495"/>
    </w:p>
    <w:p>
      <w:pPr>
        <w:spacing w:line="560" w:lineRule="exact"/>
        <w:ind w:firstLine="482" w:firstLineChars="200"/>
        <w:outlineLvl w:val="0"/>
        <w:rPr>
          <w:rFonts w:ascii="仿宋" w:hAnsi="仿宋" w:eastAsia="仿宋" w:cs="仿宋"/>
          <w:b/>
          <w:color w:val="auto"/>
          <w:sz w:val="24"/>
        </w:rPr>
      </w:pPr>
      <w:bookmarkStart w:id="496" w:name="_Toc28906"/>
      <w:bookmarkStart w:id="497" w:name="_Toc27644"/>
      <w:bookmarkStart w:id="498" w:name="_Toc5063"/>
      <w:bookmarkStart w:id="499" w:name="_Toc20808"/>
      <w:bookmarkStart w:id="500" w:name="_Toc12254"/>
      <w:r>
        <w:rPr>
          <w:rFonts w:hint="eastAsia" w:ascii="仿宋" w:hAnsi="仿宋" w:eastAsia="仿宋" w:cs="仿宋"/>
          <w:b/>
          <w:color w:val="auto"/>
          <w:sz w:val="24"/>
        </w:rPr>
        <w:t>2.17合同使用的文字和适用的法律</w:t>
      </w:r>
      <w:bookmarkEnd w:id="496"/>
      <w:bookmarkEnd w:id="497"/>
      <w:bookmarkEnd w:id="498"/>
      <w:bookmarkEnd w:id="499"/>
      <w:bookmarkEnd w:id="500"/>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2.17.1合同使用汉语书就、变更和解释；</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2.17.2合同适用中华人民共和国法律。</w:t>
      </w:r>
    </w:p>
    <w:p>
      <w:pPr>
        <w:spacing w:line="560" w:lineRule="exact"/>
        <w:ind w:firstLine="482" w:firstLineChars="200"/>
        <w:outlineLvl w:val="0"/>
        <w:rPr>
          <w:rFonts w:ascii="仿宋" w:hAnsi="仿宋" w:eastAsia="仿宋" w:cs="仿宋"/>
          <w:b/>
          <w:color w:val="auto"/>
          <w:sz w:val="24"/>
        </w:rPr>
      </w:pPr>
      <w:bookmarkStart w:id="501" w:name="_Toc30599"/>
      <w:bookmarkStart w:id="502" w:name="_Toc4355"/>
      <w:bookmarkStart w:id="503" w:name="_Toc18540"/>
      <w:r>
        <w:rPr>
          <w:rFonts w:hint="eastAsia" w:ascii="仿宋" w:hAnsi="仿宋" w:eastAsia="仿宋" w:cs="仿宋"/>
          <w:b/>
          <w:color w:val="auto"/>
          <w:sz w:val="24"/>
        </w:rPr>
        <w:t>2.18计量单位</w:t>
      </w:r>
      <w:bookmarkEnd w:id="501"/>
      <w:bookmarkEnd w:id="502"/>
      <w:bookmarkEnd w:id="503"/>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除技术规范中另有规定外,合同的计量单位均使用国家法定计量单位。</w:t>
      </w:r>
    </w:p>
    <w:p>
      <w:pPr>
        <w:spacing w:line="560" w:lineRule="exact"/>
        <w:ind w:firstLine="482" w:firstLineChars="200"/>
        <w:rPr>
          <w:rFonts w:ascii="仿宋" w:hAnsi="仿宋" w:eastAsia="仿宋" w:cs="仿宋"/>
          <w:b/>
          <w:color w:val="auto"/>
          <w:sz w:val="24"/>
        </w:rPr>
      </w:pPr>
      <w:r>
        <w:rPr>
          <w:rFonts w:hint="eastAsia" w:ascii="仿宋" w:hAnsi="仿宋" w:eastAsia="仿宋" w:cs="仿宋"/>
          <w:b/>
          <w:color w:val="auto"/>
          <w:sz w:val="24"/>
        </w:rPr>
        <w:t>2.19合同份数</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合同份数按</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规定，每份均具有同等法律效力。</w:t>
      </w:r>
    </w:p>
    <w:p>
      <w:pPr>
        <w:spacing w:line="360" w:lineRule="auto"/>
        <w:jc w:val="center"/>
        <w:outlineLvl w:val="0"/>
        <w:rPr>
          <w:rFonts w:ascii="仿宋" w:hAnsi="仿宋" w:eastAsia="仿宋" w:cs="仿宋"/>
          <w:b/>
          <w:color w:val="auto"/>
          <w:sz w:val="24"/>
        </w:rPr>
      </w:pPr>
      <w:r>
        <w:rPr>
          <w:rFonts w:hint="eastAsia" w:ascii="仿宋" w:hAnsi="仿宋" w:eastAsia="仿宋" w:cs="仿宋"/>
          <w:color w:val="auto"/>
          <w:kern w:val="0"/>
        </w:rPr>
        <w:br w:type="page"/>
      </w:r>
      <w:r>
        <w:rPr>
          <w:rFonts w:hint="eastAsia" w:ascii="仿宋" w:hAnsi="仿宋" w:eastAsia="仿宋" w:cs="仿宋"/>
          <w:b/>
          <w:color w:val="auto"/>
          <w:sz w:val="24"/>
        </w:rPr>
        <w:t>第三部分  合同专用条款</w:t>
      </w:r>
    </w:p>
    <w:p>
      <w:pPr>
        <w:spacing w:line="560" w:lineRule="exact"/>
        <w:ind w:left="-420" w:leftChars="-200" w:right="-420" w:rightChars="-200" w:firstLine="480" w:firstLineChars="200"/>
        <w:rPr>
          <w:rFonts w:ascii="仿宋" w:hAnsi="仿宋" w:eastAsia="仿宋" w:cs="仿宋"/>
          <w:color w:val="auto"/>
        </w:rPr>
      </w:pPr>
      <w:r>
        <w:rPr>
          <w:rFonts w:hint="eastAsia" w:ascii="仿宋" w:hAnsi="仿宋" w:eastAsia="仿宋" w:cs="仿宋"/>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pPr>
              <w:jc w:val="center"/>
              <w:rPr>
                <w:rFonts w:ascii="仿宋" w:hAnsi="仿宋" w:eastAsia="仿宋" w:cs="仿宋"/>
                <w:b/>
                <w:color w:val="auto"/>
                <w:sz w:val="24"/>
              </w:rPr>
            </w:pPr>
            <w:r>
              <w:rPr>
                <w:rFonts w:hint="eastAsia" w:ascii="仿宋" w:hAnsi="仿宋" w:eastAsia="仿宋" w:cs="仿宋"/>
                <w:b/>
                <w:color w:val="auto"/>
                <w:sz w:val="24"/>
              </w:rPr>
              <w:t>条款号</w:t>
            </w:r>
          </w:p>
        </w:tc>
        <w:tc>
          <w:tcPr>
            <w:tcW w:w="4464" w:type="pct"/>
            <w:vAlign w:val="center"/>
          </w:tcPr>
          <w:p>
            <w:pPr>
              <w:jc w:val="center"/>
              <w:rPr>
                <w:rFonts w:ascii="仿宋" w:hAnsi="仿宋" w:eastAsia="仿宋" w:cs="仿宋"/>
                <w:b/>
                <w:color w:val="auto"/>
                <w:sz w:val="24"/>
              </w:rPr>
            </w:pPr>
            <w:r>
              <w:rPr>
                <w:rFonts w:hint="eastAsia" w:ascii="仿宋" w:hAnsi="仿宋" w:eastAsia="仿宋" w:cs="仿宋"/>
                <w:b/>
                <w:color w:val="auto"/>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1.3.2</w:t>
            </w:r>
          </w:p>
        </w:tc>
        <w:tc>
          <w:tcPr>
            <w:tcW w:w="4464" w:type="pct"/>
            <w:vAlign w:val="center"/>
          </w:tcPr>
          <w:p>
            <w:pPr>
              <w:rPr>
                <w:rFonts w:ascii="仿宋" w:hAnsi="仿宋" w:eastAsia="仿宋" w:cs="仿宋"/>
                <w:color w:val="auto"/>
                <w:sz w:val="24"/>
              </w:rPr>
            </w:pPr>
            <w:r>
              <w:rPr>
                <w:rFonts w:hint="eastAsia" w:ascii="仿宋" w:hAnsi="仿宋" w:eastAsia="仿宋" w:cs="仿宋"/>
                <w:color w:val="auto"/>
                <w:sz w:val="24"/>
              </w:rPr>
              <w:t>/（本合同为总价合同）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1.4.2</w:t>
            </w:r>
          </w:p>
        </w:tc>
        <w:tc>
          <w:tcPr>
            <w:tcW w:w="4464" w:type="pct"/>
            <w:vAlign w:val="center"/>
          </w:tcPr>
          <w:p>
            <w:pPr>
              <w:rPr>
                <w:rFonts w:ascii="仿宋" w:hAnsi="仿宋" w:eastAsia="仿宋" w:cs="仿宋"/>
                <w:color w:val="auto"/>
                <w:sz w:val="24"/>
              </w:rPr>
            </w:pPr>
            <w:r>
              <w:rPr>
                <w:rFonts w:hint="eastAsia" w:ascii="仿宋" w:hAnsi="仿宋" w:eastAsia="仿宋" w:cs="Arial"/>
                <w:bCs/>
                <w:color w:val="auto"/>
                <w:sz w:val="24"/>
              </w:rPr>
              <w:t>合同签订后7个工作日内，乙方须向甲方支付中标金额的1%作为履约保证金，以支票、汇票、本票或者金融机构、担保机构出具的保函等非现金形式提交；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1.5.1</w:t>
            </w:r>
          </w:p>
        </w:tc>
        <w:tc>
          <w:tcPr>
            <w:tcW w:w="4464" w:type="pct"/>
            <w:vAlign w:val="center"/>
          </w:tcPr>
          <w:p>
            <w:pPr>
              <w:rPr>
                <w:rFonts w:ascii="仿宋" w:hAnsi="仿宋" w:eastAsia="仿宋" w:cs="仿宋"/>
                <w:color w:val="auto"/>
                <w:sz w:val="24"/>
              </w:rPr>
            </w:pPr>
            <w:r>
              <w:rPr>
                <w:rFonts w:hint="eastAsia" w:ascii="仿宋" w:hAnsi="仿宋" w:eastAsia="仿宋" w:cs="仿宋"/>
                <w:color w:val="auto"/>
                <w:kern w:val="0"/>
                <w:sz w:val="24"/>
              </w:rPr>
              <w:t>在合同生效以及具备实施条件后5个工作日内，支付监理合同总额的40%；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1.5.2</w:t>
            </w:r>
          </w:p>
        </w:tc>
        <w:tc>
          <w:tcPr>
            <w:tcW w:w="4464" w:type="pct"/>
            <w:vAlign w:val="center"/>
          </w:tcPr>
          <w:p>
            <w:pPr>
              <w:rPr>
                <w:rFonts w:ascii="仿宋" w:hAnsi="仿宋" w:eastAsia="仿宋" w:cs="仿宋"/>
                <w:color w:val="auto"/>
                <w:sz w:val="24"/>
              </w:rPr>
            </w:pPr>
            <w:r>
              <w:rPr>
                <w:rFonts w:hint="eastAsia" w:ascii="仿宋" w:hAnsi="仿宋" w:eastAsia="仿宋" w:cs="Arial"/>
                <w:bCs/>
                <w:color w:val="auto"/>
                <w:sz w:val="24"/>
              </w:rPr>
              <w:t>预付款不扣回，资金支付时转为合同款；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1.5.3</w:t>
            </w:r>
          </w:p>
        </w:tc>
        <w:tc>
          <w:tcPr>
            <w:tcW w:w="4464" w:type="pct"/>
            <w:vAlign w:val="center"/>
          </w:tcPr>
          <w:p>
            <w:pPr>
              <w:rPr>
                <w:rFonts w:ascii="仿宋" w:hAnsi="仿宋" w:eastAsia="仿宋" w:cs="仿宋"/>
                <w:color w:val="auto"/>
                <w:sz w:val="24"/>
              </w:rPr>
            </w:pPr>
            <w:r>
              <w:rPr>
                <w:rFonts w:hint="eastAsia" w:ascii="仿宋" w:hAnsi="仿宋" w:eastAsia="仿宋" w:cs="仿宋"/>
                <w:color w:val="auto"/>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1.6.2</w:t>
            </w:r>
          </w:p>
        </w:tc>
        <w:tc>
          <w:tcPr>
            <w:tcW w:w="4464" w:type="pct"/>
            <w:vAlign w:val="center"/>
          </w:tcPr>
          <w:p>
            <w:pPr>
              <w:rPr>
                <w:rFonts w:ascii="仿宋" w:hAnsi="仿宋" w:eastAsia="仿宋" w:cs="仿宋"/>
                <w:color w:val="auto"/>
                <w:kern w:val="0"/>
                <w:sz w:val="24"/>
              </w:rPr>
            </w:pPr>
            <w:r>
              <w:rPr>
                <w:rFonts w:hint="eastAsia" w:ascii="仿宋" w:hAnsi="仿宋" w:eastAsia="仿宋" w:cs="仿宋"/>
                <w:color w:val="auto"/>
                <w:kern w:val="0"/>
                <w:sz w:val="24"/>
              </w:rPr>
              <w:t>1.预付款：在合同生效以及具备实施条件后5个工作日内，支付监理合同总额的40%；</w:t>
            </w:r>
          </w:p>
          <w:p>
            <w:pPr>
              <w:rPr>
                <w:rFonts w:ascii="仿宋" w:hAnsi="仿宋" w:eastAsia="仿宋" w:cs="仿宋"/>
                <w:color w:val="auto"/>
                <w:kern w:val="0"/>
                <w:sz w:val="24"/>
              </w:rPr>
            </w:pPr>
            <w:r>
              <w:rPr>
                <w:rFonts w:hint="eastAsia" w:ascii="仿宋" w:hAnsi="仿宋" w:eastAsia="仿宋" w:cs="仿宋"/>
                <w:color w:val="auto"/>
                <w:kern w:val="0"/>
                <w:sz w:val="24"/>
              </w:rPr>
              <w:t>2.监理合同签订满6个月后10个工作日内，支付监理合同总额的30%；</w:t>
            </w:r>
          </w:p>
          <w:p>
            <w:pPr>
              <w:rPr>
                <w:rFonts w:ascii="仿宋" w:hAnsi="仿宋" w:eastAsia="仿宋" w:cs="仿宋"/>
                <w:color w:val="auto"/>
                <w:sz w:val="24"/>
              </w:rPr>
            </w:pPr>
            <w:r>
              <w:rPr>
                <w:rFonts w:hint="eastAsia" w:ascii="仿宋" w:hAnsi="仿宋" w:eastAsia="仿宋" w:cs="仿宋"/>
                <w:color w:val="auto"/>
                <w:kern w:val="0"/>
                <w:sz w:val="24"/>
              </w:rPr>
              <w:t>3.监理服务期到期后10个工作日内，支付监理合同总额的30%。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1.7.1</w:t>
            </w:r>
          </w:p>
        </w:tc>
        <w:tc>
          <w:tcPr>
            <w:tcW w:w="4464" w:type="pct"/>
            <w:vAlign w:val="center"/>
          </w:tcPr>
          <w:p>
            <w:pPr>
              <w:rPr>
                <w:rFonts w:ascii="仿宋" w:hAnsi="仿宋" w:eastAsia="仿宋" w:cs="仿宋"/>
                <w:color w:val="auto"/>
                <w:sz w:val="24"/>
              </w:rPr>
            </w:pPr>
            <w:r>
              <w:rPr>
                <w:rFonts w:hint="eastAsia" w:ascii="仿宋" w:hAnsi="仿宋" w:eastAsia="仿宋" w:cs="仿宋"/>
                <w:color w:val="auto"/>
                <w:kern w:val="0"/>
                <w:sz w:val="24"/>
              </w:rPr>
              <w:t>合同签订之日起至3年服务期结束。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1.7.2</w:t>
            </w:r>
          </w:p>
        </w:tc>
        <w:tc>
          <w:tcPr>
            <w:tcW w:w="4464" w:type="pct"/>
            <w:vAlign w:val="center"/>
          </w:tcPr>
          <w:p>
            <w:pPr>
              <w:rPr>
                <w:rFonts w:ascii="仿宋" w:hAnsi="仿宋" w:eastAsia="仿宋" w:cs="仿宋"/>
                <w:color w:val="auto"/>
                <w:sz w:val="24"/>
              </w:rPr>
            </w:pPr>
            <w:r>
              <w:rPr>
                <w:rFonts w:hint="eastAsia" w:ascii="仿宋" w:hAnsi="仿宋" w:eastAsia="仿宋" w:cs="宋体"/>
                <w:color w:val="auto"/>
                <w:sz w:val="24"/>
              </w:rPr>
              <w:t>甲方指定地点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1.7.3</w:t>
            </w:r>
          </w:p>
        </w:tc>
        <w:tc>
          <w:tcPr>
            <w:tcW w:w="4464" w:type="pct"/>
            <w:vAlign w:val="center"/>
          </w:tcPr>
          <w:p>
            <w:pPr>
              <w:rPr>
                <w:rFonts w:ascii="仿宋" w:hAnsi="仿宋" w:eastAsia="仿宋" w:cs="仿宋"/>
                <w:color w:val="auto"/>
                <w:sz w:val="24"/>
              </w:rPr>
            </w:pPr>
            <w:r>
              <w:rPr>
                <w:rFonts w:hint="eastAsia" w:ascii="仿宋" w:hAnsi="仿宋" w:eastAsia="仿宋" w:cs="宋体"/>
                <w:color w:val="auto"/>
                <w:sz w:val="24"/>
              </w:rPr>
              <w:t>结合招标文件“第三部分 采购需求”及乙方投标文件，按甲方要求实施。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1.7.4.1</w:t>
            </w:r>
          </w:p>
        </w:tc>
        <w:tc>
          <w:tcPr>
            <w:tcW w:w="4464" w:type="pct"/>
            <w:vAlign w:val="center"/>
          </w:tcPr>
          <w:p>
            <w:pPr>
              <w:rPr>
                <w:rFonts w:ascii="仿宋" w:hAnsi="仿宋" w:eastAsia="仿宋" w:cs="仿宋"/>
                <w:color w:val="auto"/>
                <w:sz w:val="24"/>
              </w:rPr>
            </w:pPr>
            <w:r>
              <w:rPr>
                <w:rFonts w:hint="eastAsia" w:ascii="仿宋" w:hAnsi="仿宋" w:eastAsia="仿宋" w:cs="仿宋"/>
                <w:color w:val="auto"/>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1.7.4.2</w:t>
            </w:r>
          </w:p>
        </w:tc>
        <w:tc>
          <w:tcPr>
            <w:tcW w:w="4464" w:type="pct"/>
            <w:vAlign w:val="center"/>
          </w:tcPr>
          <w:p>
            <w:pPr>
              <w:rPr>
                <w:rFonts w:ascii="仿宋" w:hAnsi="仿宋" w:eastAsia="仿宋" w:cs="仿宋"/>
                <w:color w:val="auto"/>
                <w:sz w:val="24"/>
              </w:rPr>
            </w:pPr>
            <w:r>
              <w:rPr>
                <w:rFonts w:hint="eastAsia" w:ascii="仿宋" w:hAnsi="仿宋" w:eastAsia="仿宋" w:cs="仿宋"/>
                <w:color w:val="auto"/>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1.7.4.3</w:t>
            </w:r>
          </w:p>
        </w:tc>
        <w:tc>
          <w:tcPr>
            <w:tcW w:w="4464" w:type="pct"/>
            <w:vAlign w:val="center"/>
          </w:tcPr>
          <w:p>
            <w:pPr>
              <w:rPr>
                <w:rFonts w:ascii="仿宋" w:hAnsi="仿宋" w:eastAsia="仿宋" w:cs="仿宋"/>
                <w:color w:val="auto"/>
                <w:sz w:val="24"/>
              </w:rPr>
            </w:pPr>
            <w:r>
              <w:rPr>
                <w:rFonts w:hint="eastAsia" w:ascii="仿宋" w:hAnsi="仿宋" w:eastAsia="仿宋" w:cs="仿宋"/>
                <w:color w:val="auto"/>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1.8.7</w:t>
            </w:r>
          </w:p>
        </w:tc>
        <w:tc>
          <w:tcPr>
            <w:tcW w:w="4464" w:type="pct"/>
            <w:vAlign w:val="center"/>
          </w:tcPr>
          <w:p>
            <w:pPr>
              <w:jc w:val="left"/>
              <w:rPr>
                <w:rFonts w:ascii="仿宋" w:hAnsi="仿宋" w:eastAsia="仿宋" w:cs="宋体"/>
                <w:color w:val="auto"/>
                <w:sz w:val="24"/>
              </w:rPr>
            </w:pPr>
            <w:r>
              <w:rPr>
                <w:rFonts w:hint="eastAsia" w:ascii="仿宋" w:hAnsi="仿宋" w:eastAsia="仿宋" w:cs="宋体"/>
                <w:color w:val="auto"/>
                <w:sz w:val="24"/>
              </w:rPr>
              <w:t>结合招标文件“第三部分 采购需求”</w:t>
            </w:r>
          </w:p>
          <w:p>
            <w:pPr>
              <w:jc w:val="left"/>
              <w:rPr>
                <w:rFonts w:ascii="仿宋" w:hAnsi="仿宋" w:eastAsia="仿宋" w:cs="宋体"/>
                <w:color w:val="auto"/>
                <w:sz w:val="24"/>
              </w:rPr>
            </w:pPr>
            <w:r>
              <w:rPr>
                <w:rFonts w:hint="eastAsia" w:ascii="仿宋" w:hAnsi="仿宋" w:eastAsia="仿宋" w:cs="宋体"/>
                <w:color w:val="auto"/>
                <w:sz w:val="24"/>
              </w:rPr>
              <w:t>（1）乙方在责任期内，乙方应保证乙方工作人员的稳定性，未经甲方的书面同意，不得随意更换，否则视为乙方违约。</w:t>
            </w:r>
          </w:p>
          <w:p>
            <w:pPr>
              <w:jc w:val="left"/>
              <w:rPr>
                <w:rFonts w:ascii="仿宋" w:hAnsi="仿宋" w:eastAsia="仿宋" w:cs="宋体"/>
                <w:color w:val="auto"/>
                <w:sz w:val="24"/>
              </w:rPr>
            </w:pPr>
            <w:r>
              <w:rPr>
                <w:rFonts w:hint="eastAsia" w:ascii="仿宋" w:hAnsi="仿宋" w:eastAsia="仿宋" w:cs="宋体"/>
                <w:color w:val="auto"/>
                <w:sz w:val="24"/>
              </w:rPr>
              <w:t>（2）乙方在责任期内如有失职，按以下方法计算承担赔偿金：</w:t>
            </w:r>
          </w:p>
          <w:p>
            <w:pPr>
              <w:jc w:val="left"/>
              <w:rPr>
                <w:rFonts w:ascii="仿宋" w:hAnsi="仿宋" w:eastAsia="仿宋" w:cs="宋体"/>
                <w:color w:val="auto"/>
                <w:sz w:val="24"/>
              </w:rPr>
            </w:pPr>
            <w:r>
              <w:rPr>
                <w:rFonts w:hint="eastAsia" w:ascii="仿宋" w:hAnsi="仿宋" w:eastAsia="仿宋" w:cs="宋体"/>
                <w:color w:val="auto"/>
                <w:sz w:val="24"/>
              </w:rPr>
              <w:t>赔偿金=直接经济损失×服务费比例</w:t>
            </w:r>
          </w:p>
          <w:p>
            <w:pPr>
              <w:jc w:val="left"/>
              <w:rPr>
                <w:rFonts w:ascii="仿宋" w:hAnsi="仿宋" w:eastAsia="仿宋" w:cs="宋体"/>
                <w:color w:val="auto"/>
                <w:sz w:val="24"/>
              </w:rPr>
            </w:pPr>
            <w:r>
              <w:rPr>
                <w:rFonts w:hint="eastAsia" w:ascii="仿宋" w:hAnsi="仿宋" w:eastAsia="仿宋" w:cs="宋体"/>
                <w:color w:val="auto"/>
                <w:sz w:val="24"/>
              </w:rPr>
              <w:t>（服务费比例=监理服务费/项目总费用）</w:t>
            </w:r>
          </w:p>
          <w:p>
            <w:pPr>
              <w:jc w:val="left"/>
              <w:rPr>
                <w:rFonts w:ascii="仿宋" w:hAnsi="仿宋" w:eastAsia="仿宋" w:cs="宋体"/>
                <w:color w:val="auto"/>
                <w:sz w:val="24"/>
              </w:rPr>
            </w:pPr>
            <w:r>
              <w:rPr>
                <w:rFonts w:hint="eastAsia" w:ascii="仿宋" w:hAnsi="仿宋" w:eastAsia="仿宋" w:cs="宋体"/>
                <w:color w:val="auto"/>
                <w:sz w:val="24"/>
              </w:rPr>
              <w:t>如造成社会影响，甲方有权将酌情加重处理。</w:t>
            </w:r>
          </w:p>
          <w:p>
            <w:pPr>
              <w:jc w:val="left"/>
              <w:rPr>
                <w:rFonts w:ascii="仿宋" w:hAnsi="仿宋" w:eastAsia="仿宋" w:cs="宋体"/>
                <w:color w:val="auto"/>
                <w:sz w:val="24"/>
              </w:rPr>
            </w:pPr>
            <w:r>
              <w:rPr>
                <w:rFonts w:hint="eastAsia" w:ascii="仿宋" w:hAnsi="仿宋" w:eastAsia="仿宋" w:cs="宋体"/>
                <w:color w:val="auto"/>
                <w:sz w:val="24"/>
              </w:rPr>
              <w:t>（3）甲方应当履行监理合同约定的义务，如有违反，也须承担相应的违约责任。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1.9.1</w:t>
            </w:r>
          </w:p>
        </w:tc>
        <w:tc>
          <w:tcPr>
            <w:tcW w:w="4464" w:type="pct"/>
            <w:vAlign w:val="center"/>
          </w:tcPr>
          <w:p>
            <w:pPr>
              <w:rPr>
                <w:rFonts w:ascii="仿宋" w:hAnsi="仿宋" w:eastAsia="仿宋" w:cs="仿宋"/>
                <w:color w:val="auto"/>
                <w:sz w:val="24"/>
              </w:rPr>
            </w:pPr>
            <w:r>
              <w:rPr>
                <w:rFonts w:hint="eastAsia" w:ascii="仿宋" w:hAnsi="仿宋" w:eastAsia="仿宋" w:cs="宋体"/>
                <w:color w:val="auto"/>
                <w:sz w:val="24"/>
              </w:rPr>
              <w:t>杭州市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1.9.2</w:t>
            </w:r>
          </w:p>
        </w:tc>
        <w:tc>
          <w:tcPr>
            <w:tcW w:w="4464" w:type="pct"/>
            <w:vAlign w:val="center"/>
          </w:tcPr>
          <w:p>
            <w:pPr>
              <w:rPr>
                <w:rFonts w:ascii="仿宋" w:hAnsi="仿宋" w:eastAsia="仿宋" w:cs="仿宋"/>
                <w:color w:val="auto"/>
                <w:sz w:val="24"/>
              </w:rPr>
            </w:pPr>
            <w:r>
              <w:rPr>
                <w:rFonts w:hint="eastAsia" w:ascii="仿宋" w:hAnsi="仿宋" w:eastAsia="仿宋" w:cs="宋体"/>
                <w:color w:val="auto"/>
                <w:sz w:val="24"/>
              </w:rPr>
              <w:t>杭州市上城区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2.3.2</w:t>
            </w:r>
          </w:p>
        </w:tc>
        <w:tc>
          <w:tcPr>
            <w:tcW w:w="4464" w:type="pct"/>
            <w:vAlign w:val="center"/>
          </w:tcPr>
          <w:p>
            <w:pPr>
              <w:ind w:left="-420" w:leftChars="-200" w:right="-420" w:rightChars="-200" w:firstLine="480" w:firstLineChars="200"/>
              <w:rPr>
                <w:rFonts w:ascii="仿宋" w:hAnsi="仿宋" w:eastAsia="仿宋" w:cs="仿宋"/>
                <w:color w:val="auto"/>
                <w:sz w:val="24"/>
              </w:rPr>
            </w:pPr>
            <w:r>
              <w:rPr>
                <w:rFonts w:hint="eastAsia" w:ascii="仿宋" w:hAnsi="仿宋" w:eastAsia="仿宋" w:cs="仿宋"/>
                <w:color w:val="auto"/>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2.5</w:t>
            </w:r>
          </w:p>
        </w:tc>
        <w:tc>
          <w:tcPr>
            <w:tcW w:w="4464" w:type="pct"/>
            <w:vAlign w:val="center"/>
          </w:tcPr>
          <w:p>
            <w:pPr>
              <w:ind w:left="-420" w:leftChars="-200" w:right="-420" w:rightChars="-200" w:firstLine="480" w:firstLineChars="200"/>
              <w:rPr>
                <w:rFonts w:ascii="仿宋" w:hAnsi="仿宋" w:eastAsia="仿宋" w:cs="仿宋"/>
                <w:color w:val="auto"/>
                <w:sz w:val="24"/>
              </w:rPr>
            </w:pPr>
            <w:r>
              <w:rPr>
                <w:rFonts w:hint="eastAsia" w:ascii="仿宋" w:hAnsi="仿宋" w:eastAsia="仿宋" w:cs="仿宋"/>
                <w:color w:val="auto"/>
                <w:sz w:val="24"/>
              </w:rPr>
              <w:t>同1</w:t>
            </w:r>
            <w:r>
              <w:rPr>
                <w:rFonts w:ascii="仿宋" w:hAnsi="仿宋" w:eastAsia="仿宋" w:cs="仿宋"/>
                <w:color w:val="auto"/>
                <w:sz w:val="24"/>
              </w:rPr>
              <w:t>.6.2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2.11.3</w:t>
            </w:r>
          </w:p>
        </w:tc>
        <w:tc>
          <w:tcPr>
            <w:tcW w:w="4464" w:type="pct"/>
            <w:vAlign w:val="center"/>
          </w:tcPr>
          <w:p>
            <w:pPr>
              <w:rPr>
                <w:rFonts w:ascii="仿宋" w:hAnsi="仿宋" w:eastAsia="仿宋"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pPr>
              <w:jc w:val="center"/>
              <w:rPr>
                <w:rFonts w:ascii="仿宋" w:hAnsi="仿宋" w:eastAsia="仿宋" w:cs="仿宋"/>
                <w:color w:val="auto"/>
                <w:sz w:val="24"/>
              </w:rPr>
            </w:pPr>
            <w:r>
              <w:rPr>
                <w:rFonts w:hint="eastAsia" w:ascii="仿宋" w:hAnsi="仿宋" w:eastAsia="仿宋" w:cs="仿宋"/>
                <w:color w:val="auto"/>
                <w:sz w:val="24"/>
              </w:rPr>
              <w:t>2.11.4</w:t>
            </w:r>
          </w:p>
        </w:tc>
        <w:tc>
          <w:tcPr>
            <w:tcW w:w="4464" w:type="pct"/>
          </w:tcPr>
          <w:p>
            <w:pPr>
              <w:rPr>
                <w:rFonts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2.15.1</w:t>
            </w:r>
          </w:p>
        </w:tc>
        <w:tc>
          <w:tcPr>
            <w:tcW w:w="4464" w:type="pct"/>
            <w:vAlign w:val="center"/>
          </w:tcPr>
          <w:p>
            <w:pPr>
              <w:rPr>
                <w:rFonts w:ascii="仿宋" w:hAnsi="仿宋" w:eastAsia="仿宋" w:cs="仿宋"/>
                <w:color w:val="auto"/>
                <w:sz w:val="24"/>
              </w:rPr>
            </w:pPr>
            <w:r>
              <w:rPr>
                <w:rFonts w:hint="eastAsia" w:ascii="仿宋" w:hAnsi="仿宋" w:eastAsia="仿宋" w:cs="宋体"/>
                <w:color w:val="auto"/>
                <w:sz w:val="24"/>
              </w:rPr>
              <w:t>乙方按照双方确定的考核办法的约定，定期提交服务报告，甲方按照服务考核办法的约定进行定期验收。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2.15.3</w:t>
            </w:r>
          </w:p>
        </w:tc>
        <w:tc>
          <w:tcPr>
            <w:tcW w:w="4464" w:type="pct"/>
            <w:vAlign w:val="center"/>
          </w:tcPr>
          <w:p>
            <w:pPr>
              <w:rPr>
                <w:rFonts w:ascii="仿宋" w:hAnsi="仿宋" w:eastAsia="仿宋" w:cs="宋体"/>
                <w:color w:val="auto"/>
                <w:sz w:val="24"/>
              </w:rPr>
            </w:pPr>
            <w:r>
              <w:rPr>
                <w:rFonts w:hint="eastAsia" w:ascii="仿宋" w:hAnsi="仿宋" w:eastAsia="仿宋" w:cs="宋体"/>
                <w:color w:val="auto"/>
                <w:sz w:val="24"/>
              </w:rPr>
              <w:t xml:space="preserve">1.验收主体：甲方。 </w:t>
            </w:r>
          </w:p>
          <w:p>
            <w:pPr>
              <w:rPr>
                <w:rFonts w:ascii="仿宋" w:hAnsi="仿宋" w:eastAsia="仿宋" w:cs="宋体"/>
                <w:color w:val="auto"/>
                <w:sz w:val="24"/>
              </w:rPr>
            </w:pPr>
            <w:r>
              <w:rPr>
                <w:rFonts w:hint="eastAsia" w:ascii="仿宋" w:hAnsi="仿宋" w:eastAsia="仿宋" w:cs="宋体"/>
                <w:color w:val="auto"/>
                <w:sz w:val="24"/>
              </w:rPr>
              <w:t xml:space="preserve">2.甲方在乙方提供服务的过程中，有权不定期对服务内容和质量进行考核。乙 方应当配合进行。 </w:t>
            </w:r>
          </w:p>
          <w:p>
            <w:pPr>
              <w:rPr>
                <w:rFonts w:ascii="仿宋" w:hAnsi="仿宋" w:eastAsia="仿宋" w:cs="宋体"/>
                <w:color w:val="auto"/>
                <w:sz w:val="24"/>
              </w:rPr>
            </w:pPr>
            <w:r>
              <w:rPr>
                <w:rFonts w:hint="eastAsia" w:ascii="仿宋" w:hAnsi="仿宋" w:eastAsia="仿宋" w:cs="宋体"/>
                <w:color w:val="auto"/>
                <w:sz w:val="24"/>
              </w:rPr>
              <w:t>3.最终验收时间：服务内容执行完毕、服务期截止后。</w:t>
            </w:r>
          </w:p>
          <w:p>
            <w:pPr>
              <w:rPr>
                <w:rFonts w:ascii="仿宋" w:hAnsi="仿宋" w:eastAsia="仿宋" w:cs="宋体"/>
                <w:color w:val="auto"/>
                <w:sz w:val="24"/>
              </w:rPr>
            </w:pPr>
            <w:r>
              <w:rPr>
                <w:rFonts w:hint="eastAsia" w:ascii="仿宋" w:hAnsi="仿宋" w:eastAsia="仿宋" w:cs="宋体"/>
                <w:color w:val="auto"/>
                <w:sz w:val="24"/>
              </w:rPr>
              <w:t xml:space="preserve">4.验收程序：乙方向甲方提出申请验收，甲方按验收方案组织履约验收。乙方 应将项目执行过程及时记录、收集、整理，向甲方递交验收申请资料。 </w:t>
            </w:r>
          </w:p>
          <w:p>
            <w:pPr>
              <w:rPr>
                <w:rFonts w:ascii="仿宋" w:hAnsi="仿宋" w:eastAsia="仿宋" w:cs="宋体"/>
                <w:color w:val="auto"/>
                <w:sz w:val="24"/>
              </w:rPr>
            </w:pPr>
            <w:r>
              <w:rPr>
                <w:rFonts w:hint="eastAsia" w:ascii="仿宋" w:hAnsi="仿宋" w:eastAsia="仿宋" w:cs="宋体"/>
                <w:color w:val="auto"/>
                <w:sz w:val="24"/>
              </w:rPr>
              <w:t>5.验收内容：乙方实际完成的情况是否符合采购文件要求和乙方在投标响应文 件中的商务、技术承诺。</w:t>
            </w:r>
          </w:p>
          <w:p>
            <w:pPr>
              <w:rPr>
                <w:rFonts w:ascii="仿宋" w:hAnsi="仿宋" w:eastAsia="仿宋" w:cs="宋体"/>
                <w:color w:val="auto"/>
                <w:sz w:val="24"/>
              </w:rPr>
            </w:pPr>
            <w:r>
              <w:rPr>
                <w:rFonts w:hint="eastAsia" w:ascii="仿宋" w:hAnsi="仿宋" w:eastAsia="仿宋" w:cs="宋体"/>
                <w:color w:val="auto"/>
                <w:sz w:val="24"/>
              </w:rPr>
              <w:t>6.验收标准：乙方已经按采购文件要求和乙方在投标响应文件中的商务、技术 承诺完成项目执行。</w:t>
            </w:r>
          </w:p>
          <w:p>
            <w:pPr>
              <w:rPr>
                <w:rFonts w:ascii="仿宋" w:hAnsi="仿宋" w:eastAsia="仿宋" w:cs="宋体"/>
                <w:color w:val="auto"/>
                <w:sz w:val="24"/>
              </w:rPr>
            </w:pPr>
            <w:r>
              <w:rPr>
                <w:rFonts w:hint="eastAsia" w:ascii="仿宋" w:hAnsi="仿宋" w:eastAsia="仿宋" w:cs="宋体"/>
                <w:color w:val="auto"/>
                <w:sz w:val="24"/>
              </w:rPr>
              <w:t>7.验收时乙方应在现场，验收完毕后作出验收结果报告；验收产生的费用，由 甲方承担。</w:t>
            </w:r>
          </w:p>
          <w:p>
            <w:pPr>
              <w:rPr>
                <w:rFonts w:ascii="仿宋" w:hAnsi="仿宋" w:eastAsia="仿宋" w:cs="仿宋"/>
                <w:color w:val="auto"/>
                <w:sz w:val="24"/>
              </w:rPr>
            </w:pPr>
            <w:r>
              <w:rPr>
                <w:rFonts w:hint="eastAsia" w:ascii="仿宋" w:hAnsi="仿宋" w:eastAsia="仿宋" w:cs="宋体"/>
                <w:color w:val="auto"/>
                <w:sz w:val="24"/>
              </w:rPr>
              <w:t>8.经验收后，乙方服务成果不合格的（或未通过评审的），甲方有权要求乙方 进行整改，相关费用由乙方承担；如整改后仍不合格的，甲方有权解除合同， 并可以拒绝支付未支付的款项，乙方已经收取的履约验收款项应退还给甲方。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pPr>
              <w:jc w:val="center"/>
              <w:rPr>
                <w:rFonts w:ascii="仿宋" w:hAnsi="仿宋" w:eastAsia="仿宋" w:cs="仿宋"/>
                <w:color w:val="auto"/>
                <w:sz w:val="24"/>
              </w:rPr>
            </w:pPr>
            <w:r>
              <w:rPr>
                <w:rFonts w:hint="eastAsia" w:ascii="仿宋" w:hAnsi="仿宋" w:eastAsia="仿宋" w:cs="仿宋"/>
                <w:color w:val="auto"/>
                <w:sz w:val="24"/>
              </w:rPr>
              <w:t>2.19</w:t>
            </w:r>
          </w:p>
        </w:tc>
        <w:tc>
          <w:tcPr>
            <w:tcW w:w="4464" w:type="pct"/>
          </w:tcPr>
          <w:p>
            <w:pPr>
              <w:rPr>
                <w:rFonts w:ascii="仿宋" w:hAnsi="仿宋" w:eastAsia="仿宋" w:cs="仿宋"/>
                <w:color w:val="auto"/>
                <w:sz w:val="24"/>
              </w:rPr>
            </w:pPr>
            <w:r>
              <w:rPr>
                <w:rFonts w:hint="eastAsia" w:ascii="仿宋" w:hAnsi="仿宋" w:eastAsia="仿宋" w:cs="宋体"/>
                <w:color w:val="auto"/>
                <w:sz w:val="24"/>
              </w:rPr>
              <w:t>本合同一式【陆】份，甲方执【肆】份，乙方执【贰】份</w:t>
            </w:r>
          </w:p>
        </w:tc>
      </w:tr>
    </w:tbl>
    <w:p>
      <w:pPr>
        <w:widowControl/>
        <w:adjustRightInd/>
        <w:jc w:val="center"/>
        <w:rPr>
          <w:rFonts w:ascii="仿宋" w:hAnsi="仿宋" w:eastAsia="仿宋" w:cs="仿宋"/>
          <w:b/>
          <w:color w:val="auto"/>
          <w:sz w:val="36"/>
          <w:szCs w:val="20"/>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widowControl/>
        <w:adjustRightInd/>
        <w:jc w:val="center"/>
        <w:rPr>
          <w:rFonts w:ascii="仿宋" w:hAnsi="仿宋" w:eastAsia="仿宋" w:cs="仿宋"/>
          <w:b/>
          <w:color w:val="auto"/>
          <w:sz w:val="36"/>
          <w:szCs w:val="20"/>
        </w:rPr>
      </w:pPr>
      <w:r>
        <w:rPr>
          <w:rFonts w:hint="eastAsia" w:ascii="仿宋" w:hAnsi="仿宋" w:eastAsia="仿宋" w:cs="仿宋"/>
          <w:b/>
          <w:color w:val="auto"/>
          <w:sz w:val="36"/>
          <w:szCs w:val="20"/>
        </w:rPr>
        <w:t xml:space="preserve">第六部分 </w:t>
      </w:r>
      <w:bookmarkEnd w:id="390"/>
      <w:r>
        <w:rPr>
          <w:rFonts w:hint="eastAsia" w:ascii="仿宋" w:hAnsi="仿宋" w:eastAsia="仿宋" w:cs="仿宋"/>
          <w:b/>
          <w:color w:val="auto"/>
          <w:sz w:val="36"/>
          <w:szCs w:val="20"/>
        </w:rPr>
        <w:t>应提交的有关格式范例</w:t>
      </w:r>
    </w:p>
    <w:p>
      <w:pPr>
        <w:spacing w:line="360" w:lineRule="auto"/>
        <w:jc w:val="center"/>
        <w:outlineLvl w:val="0"/>
        <w:rPr>
          <w:rFonts w:ascii="仿宋" w:hAnsi="仿宋" w:eastAsia="仿宋" w:cs="仿宋"/>
          <w:b/>
          <w:color w:val="auto"/>
          <w:kern w:val="0"/>
          <w:sz w:val="36"/>
          <w:szCs w:val="36"/>
        </w:rPr>
      </w:pPr>
    </w:p>
    <w:p>
      <w:pPr>
        <w:spacing w:line="360" w:lineRule="auto"/>
        <w:jc w:val="center"/>
        <w:outlineLvl w:val="0"/>
        <w:rPr>
          <w:rFonts w:ascii="仿宋" w:hAnsi="仿宋" w:eastAsia="仿宋" w:cs="仿宋"/>
          <w:b/>
          <w:color w:val="auto"/>
          <w:kern w:val="0"/>
          <w:sz w:val="36"/>
          <w:szCs w:val="36"/>
        </w:rPr>
      </w:pPr>
      <w:r>
        <w:rPr>
          <w:rFonts w:hint="eastAsia" w:ascii="仿宋" w:hAnsi="仿宋" w:eastAsia="仿宋" w:cs="仿宋"/>
          <w:b/>
          <w:color w:val="auto"/>
          <w:kern w:val="0"/>
          <w:sz w:val="36"/>
          <w:szCs w:val="36"/>
        </w:rPr>
        <w:t>资格文件部分</w:t>
      </w:r>
    </w:p>
    <w:p>
      <w:pPr>
        <w:spacing w:line="360" w:lineRule="auto"/>
        <w:jc w:val="center"/>
        <w:outlineLvl w:val="0"/>
        <w:rPr>
          <w:rFonts w:ascii="仿宋" w:hAnsi="仿宋" w:eastAsia="仿宋" w:cs="仿宋"/>
          <w:b/>
          <w:color w:val="auto"/>
          <w:kern w:val="0"/>
          <w:sz w:val="36"/>
          <w:szCs w:val="36"/>
        </w:rPr>
      </w:pPr>
      <w:r>
        <w:rPr>
          <w:rFonts w:hint="eastAsia" w:ascii="仿宋" w:hAnsi="仿宋" w:eastAsia="仿宋" w:cs="仿宋"/>
          <w:b/>
          <w:color w:val="auto"/>
          <w:kern w:val="0"/>
          <w:sz w:val="36"/>
          <w:szCs w:val="36"/>
        </w:rPr>
        <w:t>目录</w:t>
      </w:r>
    </w:p>
    <w:p>
      <w:pPr>
        <w:spacing w:line="360" w:lineRule="auto"/>
        <w:jc w:val="center"/>
        <w:outlineLvl w:val="0"/>
        <w:rPr>
          <w:rFonts w:ascii="仿宋" w:hAnsi="仿宋" w:eastAsia="仿宋" w:cs="仿宋"/>
          <w:b/>
          <w:color w:val="auto"/>
          <w:kern w:val="0"/>
          <w:sz w:val="36"/>
          <w:szCs w:val="36"/>
        </w:rPr>
      </w:pPr>
    </w:p>
    <w:p>
      <w:pPr>
        <w:snapToGrid w:val="0"/>
        <w:spacing w:line="360" w:lineRule="auto"/>
        <w:rPr>
          <w:rFonts w:ascii="仿宋" w:hAnsi="仿宋" w:eastAsia="仿宋" w:cs="仿宋"/>
          <w:color w:val="auto"/>
          <w:sz w:val="24"/>
        </w:rPr>
      </w:pPr>
      <w:r>
        <w:rPr>
          <w:rFonts w:hint="eastAsia" w:ascii="仿宋" w:hAnsi="仿宋" w:eastAsia="仿宋" w:cs="仿宋"/>
          <w:color w:val="auto"/>
          <w:sz w:val="24"/>
        </w:rPr>
        <w:t>（1）符合参加政府采购活动应当具备的一般条件的承诺函……………（页码）</w:t>
      </w:r>
    </w:p>
    <w:p>
      <w:pPr>
        <w:snapToGrid w:val="0"/>
        <w:spacing w:line="360" w:lineRule="auto"/>
        <w:rPr>
          <w:rFonts w:ascii="仿宋" w:hAnsi="仿宋" w:eastAsia="仿宋" w:cs="仿宋"/>
          <w:color w:val="auto"/>
          <w:sz w:val="24"/>
        </w:rPr>
      </w:pPr>
      <w:r>
        <w:rPr>
          <w:rFonts w:hint="eastAsia" w:ascii="仿宋" w:hAnsi="仿宋" w:eastAsia="仿宋" w:cs="仿宋"/>
          <w:snapToGrid w:val="0"/>
          <w:color w:val="auto"/>
          <w:kern w:val="28"/>
          <w:sz w:val="24"/>
          <w:szCs w:val="20"/>
        </w:rPr>
        <w:t>（2）联合协议</w:t>
      </w:r>
      <w:r>
        <w:rPr>
          <w:rFonts w:hint="eastAsia" w:ascii="仿宋" w:hAnsi="仿宋" w:eastAsia="仿宋" w:cs="仿宋"/>
          <w:color w:val="auto"/>
          <w:sz w:val="24"/>
        </w:rPr>
        <w:t>………………………………………………………………（页码）</w:t>
      </w:r>
    </w:p>
    <w:p>
      <w:pPr>
        <w:snapToGrid w:val="0"/>
        <w:spacing w:line="360" w:lineRule="auto"/>
        <w:rPr>
          <w:rFonts w:ascii="仿宋" w:hAnsi="仿宋" w:eastAsia="仿宋" w:cs="仿宋"/>
          <w:color w:val="auto"/>
          <w:sz w:val="24"/>
        </w:rPr>
      </w:pPr>
      <w:r>
        <w:rPr>
          <w:rFonts w:hint="eastAsia" w:ascii="仿宋" w:hAnsi="仿宋" w:eastAsia="仿宋" w:cs="仿宋"/>
          <w:color w:val="auto"/>
          <w:sz w:val="24"/>
        </w:rPr>
        <w:t>（3）落实政府采购政策需满足的资格要求………………………………（页码）</w:t>
      </w:r>
    </w:p>
    <w:p>
      <w:pPr>
        <w:snapToGrid w:val="0"/>
        <w:spacing w:line="360" w:lineRule="auto"/>
        <w:rPr>
          <w:rFonts w:ascii="仿宋" w:hAnsi="仿宋" w:eastAsia="仿宋" w:cs="仿宋"/>
          <w:color w:val="auto"/>
          <w:sz w:val="24"/>
        </w:rPr>
      </w:pPr>
      <w:r>
        <w:rPr>
          <w:rFonts w:hint="eastAsia" w:ascii="仿宋" w:hAnsi="仿宋" w:eastAsia="仿宋" w:cs="仿宋"/>
          <w:color w:val="auto"/>
          <w:sz w:val="24"/>
        </w:rPr>
        <w:t>（4）本项目的特定资格要求………………………………………………（页码）</w:t>
      </w:r>
    </w:p>
    <w:p>
      <w:pPr>
        <w:snapToGrid w:val="0"/>
        <w:spacing w:line="360" w:lineRule="auto"/>
        <w:ind w:right="480"/>
        <w:jc w:val="center"/>
        <w:rPr>
          <w:rFonts w:ascii="仿宋" w:hAnsi="仿宋" w:eastAsia="仿宋" w:cs="仿宋"/>
          <w:b/>
          <w:color w:val="auto"/>
          <w:kern w:val="0"/>
          <w:sz w:val="32"/>
          <w:szCs w:val="32"/>
        </w:rPr>
      </w:pPr>
      <w:r>
        <w:rPr>
          <w:rFonts w:hint="eastAsia" w:ascii="仿宋" w:hAnsi="仿宋" w:eastAsia="仿宋" w:cs="仿宋"/>
          <w:color w:val="auto"/>
          <w:kern w:val="0"/>
          <w:sz w:val="24"/>
        </w:rPr>
        <w:br w:type="page"/>
      </w:r>
      <w:r>
        <w:rPr>
          <w:rFonts w:hint="eastAsia" w:ascii="仿宋" w:hAnsi="仿宋" w:eastAsia="仿宋" w:cs="仿宋"/>
          <w:b/>
          <w:color w:val="auto"/>
          <w:kern w:val="0"/>
          <w:sz w:val="32"/>
          <w:szCs w:val="32"/>
        </w:rPr>
        <w:t>一、符合参加政府采购活动应当具备的一般条件的承诺函</w:t>
      </w:r>
    </w:p>
    <w:p>
      <w:pPr>
        <w:snapToGrid w:val="0"/>
        <w:spacing w:line="360" w:lineRule="auto"/>
        <w:rPr>
          <w:rFonts w:ascii="仿宋" w:hAnsi="仿宋" w:eastAsia="仿宋" w:cs="仿宋"/>
          <w:color w:val="auto"/>
          <w:sz w:val="24"/>
        </w:rPr>
      </w:pPr>
      <w:r>
        <w:rPr>
          <w:rFonts w:hint="eastAsia" w:ascii="仿宋" w:hAnsi="仿宋" w:eastAsia="仿宋" w:cs="仿宋"/>
          <w:color w:val="auto"/>
          <w:sz w:val="24"/>
        </w:rPr>
        <w:t>（采购人）</w:t>
      </w:r>
      <w:r>
        <w:rPr>
          <w:rFonts w:hint="eastAsia" w:ascii="仿宋" w:hAnsi="仿宋" w:eastAsia="仿宋" w:cs="仿宋"/>
          <w:color w:val="auto"/>
          <w:sz w:val="24"/>
        </w:rPr>
        <w:t>、（采购代理机构）：</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我方参与</w:t>
      </w:r>
      <w:r>
        <w:rPr>
          <w:rFonts w:hint="eastAsia" w:ascii="仿宋" w:hAnsi="仿宋" w:eastAsia="仿宋" w:cs="仿宋"/>
          <w:color w:val="auto"/>
          <w:sz w:val="24"/>
        </w:rPr>
        <w:t>（项目名称）</w:t>
      </w:r>
      <w:r>
        <w:rPr>
          <w:rFonts w:hint="eastAsia" w:ascii="仿宋" w:hAnsi="仿宋" w:eastAsia="仿宋" w:cs="仿宋"/>
          <w:color w:val="auto"/>
          <w:sz w:val="24"/>
        </w:rPr>
        <w:t>【招标编号：</w:t>
      </w:r>
      <w:r>
        <w:rPr>
          <w:rFonts w:hint="eastAsia" w:ascii="仿宋" w:hAnsi="仿宋" w:eastAsia="仿宋" w:cs="仿宋"/>
          <w:color w:val="auto"/>
          <w:sz w:val="24"/>
        </w:rPr>
        <w:t>（采购编号）</w:t>
      </w:r>
      <w:r>
        <w:rPr>
          <w:rFonts w:hint="eastAsia" w:ascii="仿宋" w:hAnsi="仿宋" w:eastAsia="仿宋" w:cs="仿宋"/>
          <w:color w:val="auto"/>
          <w:sz w:val="24"/>
        </w:rPr>
        <w:t>】政府采购活动，郑重承诺：</w:t>
      </w:r>
    </w:p>
    <w:p>
      <w:pPr>
        <w:snapToGrid w:val="0"/>
        <w:spacing w:line="360" w:lineRule="auto"/>
        <w:ind w:firstLine="360" w:firstLineChars="150"/>
        <w:rPr>
          <w:rFonts w:ascii="仿宋" w:hAnsi="仿宋" w:eastAsia="仿宋" w:cs="仿宋"/>
          <w:color w:val="auto"/>
          <w:sz w:val="24"/>
        </w:rPr>
      </w:pPr>
      <w:r>
        <w:rPr>
          <w:rFonts w:hint="eastAsia" w:ascii="仿宋" w:hAnsi="仿宋" w:eastAsia="仿宋" w:cs="仿宋"/>
          <w:color w:val="auto"/>
          <w:sz w:val="24"/>
        </w:rPr>
        <w:t>（一）具备《中华人民共和国政府采购法》第二十二条第一款规定的条件：</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1、具有独立承担民事责任的能力；</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2、具有良好的商业信誉和健全的财务会计制度； </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3、具有履行合同所必需的设备和专业技术能力；</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4、有依法缴纳税收和社会保障资金的良好记录；</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5、参加政府采购活动前三年内，在经营活动中没有重大违法记录；</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6、具有法律、行政法规规定的其他条件。</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（三）不存在以下情况：</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仿宋" w:hAnsi="仿宋" w:eastAsia="仿宋" w:cs="仿宋"/>
          <w:color w:val="auto"/>
          <w:kern w:val="0"/>
          <w:sz w:val="24"/>
        </w:rPr>
      </w:pPr>
      <w:r>
        <w:rPr>
          <w:rFonts w:hint="eastAsia" w:ascii="仿宋" w:hAnsi="仿宋" w:eastAsia="仿宋" w:cs="仿宋"/>
          <w:color w:val="auto"/>
          <w:kern w:val="0"/>
          <w:sz w:val="24"/>
          <w:lang w:val="zh-CN"/>
        </w:rPr>
        <w:t>投标人名称(电子签名)：</w:t>
      </w:r>
    </w:p>
    <w:p>
      <w:pPr>
        <w:snapToGrid w:val="0"/>
        <w:spacing w:line="360" w:lineRule="auto"/>
        <w:ind w:firstLine="5520" w:firstLineChars="2300"/>
        <w:rPr>
          <w:rFonts w:ascii="仿宋" w:hAnsi="仿宋" w:eastAsia="仿宋" w:cs="仿宋"/>
          <w:color w:val="auto"/>
          <w:kern w:val="0"/>
          <w:sz w:val="24"/>
          <w:lang w:val="zh-CN"/>
        </w:rPr>
      </w:pPr>
      <w:r>
        <w:rPr>
          <w:rFonts w:hint="eastAsia" w:ascii="仿宋" w:hAnsi="仿宋" w:eastAsia="仿宋" w:cs="仿宋"/>
          <w:color w:val="auto"/>
          <w:kern w:val="0"/>
          <w:sz w:val="24"/>
          <w:lang w:val="zh-CN"/>
        </w:rPr>
        <w:t>日期：  年  月   日</w:t>
      </w:r>
    </w:p>
    <w:p>
      <w:pPr>
        <w:widowControl/>
        <w:spacing w:line="360" w:lineRule="auto"/>
        <w:ind w:firstLine="643" w:firstLineChars="200"/>
        <w:jc w:val="center"/>
        <w:rPr>
          <w:rFonts w:ascii="仿宋" w:hAnsi="仿宋" w:eastAsia="仿宋" w:cs="仿宋"/>
          <w:b/>
          <w:color w:val="auto"/>
          <w:kern w:val="0"/>
          <w:sz w:val="32"/>
          <w:szCs w:val="32"/>
        </w:rPr>
        <w:sectPr>
          <w:pgSz w:w="11906" w:h="16838"/>
          <w:pgMar w:top="1276" w:right="1418" w:bottom="1247" w:left="1418" w:header="851" w:footer="992" w:gutter="0"/>
          <w:cols w:space="720" w:num="1"/>
          <w:titlePg/>
          <w:docGrid w:linePitch="312" w:charSpace="0"/>
        </w:sectPr>
      </w:pPr>
    </w:p>
    <w:p>
      <w:pPr>
        <w:widowControl/>
        <w:spacing w:line="360" w:lineRule="auto"/>
        <w:jc w:val="center"/>
        <w:rPr>
          <w:rFonts w:ascii="仿宋" w:hAnsi="仿宋" w:eastAsia="仿宋" w:cs="仿宋"/>
          <w:b/>
          <w:color w:val="auto"/>
          <w:kern w:val="0"/>
          <w:sz w:val="32"/>
          <w:szCs w:val="32"/>
        </w:rPr>
      </w:pPr>
      <w:r>
        <w:rPr>
          <w:rFonts w:hint="eastAsia" w:ascii="仿宋" w:hAnsi="仿宋" w:eastAsia="仿宋" w:cs="仿宋"/>
          <w:b/>
          <w:color w:val="auto"/>
          <w:kern w:val="0"/>
          <w:sz w:val="32"/>
          <w:szCs w:val="32"/>
        </w:rPr>
        <w:t>二、联合协议</w:t>
      </w:r>
      <w:r>
        <w:rPr>
          <w:rFonts w:hint="eastAsia" w:ascii="仿宋" w:hAnsi="仿宋" w:eastAsia="仿宋" w:cs="仿宋"/>
          <w:b/>
          <w:color w:val="auto"/>
          <w:kern w:val="0"/>
          <w:sz w:val="32"/>
          <w:szCs w:val="32"/>
        </w:rPr>
        <w:t>（如果有）</w:t>
      </w:r>
    </w:p>
    <w:p>
      <w:pPr>
        <w:widowControl/>
        <w:spacing w:line="360" w:lineRule="auto"/>
        <w:ind w:firstLine="482" w:firstLineChars="200"/>
        <w:jc w:val="left"/>
        <w:rPr>
          <w:rFonts w:ascii="仿宋" w:hAnsi="仿宋" w:eastAsia="仿宋" w:cs="仿宋"/>
          <w:b/>
          <w:color w:val="auto"/>
          <w:sz w:val="24"/>
        </w:rPr>
      </w:pPr>
      <w:r>
        <w:rPr>
          <w:rFonts w:hint="eastAsia" w:ascii="仿宋" w:hAnsi="仿宋" w:eastAsia="仿宋" w:cs="仿宋"/>
          <w:b/>
          <w:color w:val="auto"/>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仿宋" w:hAnsi="仿宋" w:eastAsia="仿宋" w:cs="仿宋"/>
          <w:b/>
          <w:color w:val="auto"/>
          <w:kern w:val="0"/>
          <w:sz w:val="32"/>
          <w:szCs w:val="32"/>
        </w:rPr>
      </w:pPr>
    </w:p>
    <w:p>
      <w:pPr>
        <w:snapToGrid w:val="0"/>
        <w:spacing w:line="360" w:lineRule="auto"/>
        <w:ind w:right="480"/>
        <w:jc w:val="center"/>
        <w:rPr>
          <w:rFonts w:ascii="仿宋" w:hAnsi="仿宋" w:eastAsia="仿宋" w:cs="仿宋"/>
          <w:b/>
          <w:color w:val="auto"/>
          <w:kern w:val="0"/>
          <w:sz w:val="32"/>
          <w:szCs w:val="32"/>
        </w:rPr>
      </w:pPr>
    </w:p>
    <w:p>
      <w:pPr>
        <w:snapToGrid w:val="0"/>
        <w:spacing w:line="360" w:lineRule="auto"/>
        <w:ind w:right="480"/>
        <w:jc w:val="center"/>
        <w:rPr>
          <w:rFonts w:ascii="仿宋" w:hAnsi="仿宋" w:eastAsia="仿宋" w:cs="仿宋"/>
          <w:b/>
          <w:color w:val="auto"/>
          <w:kern w:val="0"/>
          <w:sz w:val="32"/>
          <w:szCs w:val="32"/>
        </w:rPr>
      </w:pPr>
      <w:r>
        <w:rPr>
          <w:rFonts w:hint="eastAsia" w:ascii="仿宋" w:hAnsi="仿宋" w:eastAsia="仿宋" w:cs="仿宋"/>
          <w:b/>
          <w:color w:val="auto"/>
          <w:kern w:val="0"/>
          <w:sz w:val="32"/>
          <w:szCs w:val="32"/>
        </w:rPr>
        <w:t>三、落实政府采购政策需满足的资格要求</w:t>
      </w:r>
    </w:p>
    <w:p>
      <w:pPr>
        <w:spacing w:line="360" w:lineRule="auto"/>
        <w:rPr>
          <w:rFonts w:ascii="仿宋" w:hAnsi="仿宋" w:eastAsia="仿宋" w:cs="仿宋"/>
          <w:color w:val="auto"/>
          <w:sz w:val="24"/>
        </w:rPr>
      </w:pPr>
      <w:r>
        <w:rPr>
          <w:rFonts w:hint="eastAsia" w:ascii="仿宋" w:hAnsi="仿宋" w:eastAsia="仿宋" w:cs="仿宋"/>
          <w:color w:val="auto"/>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仿宋" w:hAnsi="仿宋" w:eastAsia="仿宋" w:cs="仿宋"/>
          <w:color w:val="auto"/>
          <w:sz w:val="24"/>
        </w:rPr>
      </w:pPr>
      <w:r>
        <w:rPr>
          <w:rFonts w:hint="eastAsia" w:ascii="仿宋" w:hAnsi="仿宋" w:eastAsia="仿宋" w:cs="仿宋"/>
          <w:b/>
          <w:color w:val="auto"/>
          <w:sz w:val="24"/>
        </w:rPr>
        <w:t>A</w:t>
      </w:r>
      <w:r>
        <w:rPr>
          <w:rFonts w:hint="eastAsia" w:ascii="仿宋" w:hAnsi="仿宋" w:eastAsia="仿宋" w:cs="仿宋"/>
          <w:color w:val="auto"/>
          <w:sz w:val="24"/>
        </w:rPr>
        <w:t>.专门面向中小企业，服务全部由符合政策要求的中小企业（或小微企业）承接的，提供相应的中小企业声明函（附件7）。</w:t>
      </w:r>
    </w:p>
    <w:p>
      <w:pPr>
        <w:widowControl/>
        <w:spacing w:line="360" w:lineRule="auto"/>
        <w:ind w:firstLine="472" w:firstLineChars="196"/>
        <w:jc w:val="left"/>
        <w:rPr>
          <w:rFonts w:ascii="仿宋" w:hAnsi="仿宋" w:eastAsia="仿宋" w:cs="仿宋"/>
          <w:color w:val="auto"/>
          <w:sz w:val="24"/>
        </w:rPr>
      </w:pPr>
      <w:r>
        <w:rPr>
          <w:rFonts w:hint="eastAsia" w:ascii="仿宋" w:hAnsi="仿宋" w:eastAsia="仿宋" w:cs="仿宋"/>
          <w:b/>
          <w:color w:val="auto"/>
          <w:sz w:val="24"/>
        </w:rPr>
        <w:t>B.</w:t>
      </w:r>
      <w:r>
        <w:rPr>
          <w:rFonts w:hint="eastAsia" w:ascii="仿宋" w:hAnsi="仿宋" w:eastAsia="仿宋" w:cs="仿宋"/>
          <w:color w:val="auto"/>
          <w:sz w:val="24"/>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rPr>
        <w:t>并相应达到了前述比例要求，</w:t>
      </w:r>
      <w:r>
        <w:rPr>
          <w:rFonts w:hint="eastAsia" w:ascii="仿宋" w:hAnsi="仿宋" w:eastAsia="仿宋" w:cs="仿宋"/>
          <w:color w:val="auto"/>
          <w:sz w:val="24"/>
        </w:rPr>
        <w:t>视同符合了资格条件，无需再与其他中小企业组成联合体参加政府采购活动，无需提供联合协议。</w:t>
      </w:r>
    </w:p>
    <w:p>
      <w:pPr>
        <w:snapToGrid w:val="0"/>
        <w:spacing w:before="50" w:after="50" w:line="360" w:lineRule="auto"/>
        <w:jc w:val="center"/>
        <w:rPr>
          <w:rFonts w:ascii="仿宋" w:hAnsi="仿宋" w:eastAsia="仿宋" w:cs="仿宋"/>
          <w:color w:val="auto"/>
          <w:sz w:val="24"/>
        </w:rPr>
      </w:pPr>
      <w:r>
        <w:rPr>
          <w:rFonts w:hint="eastAsia" w:ascii="仿宋" w:hAnsi="仿宋" w:eastAsia="仿宋" w:cs="仿宋"/>
          <w:b/>
          <w:color w:val="auto"/>
          <w:sz w:val="24"/>
        </w:rPr>
        <w:t xml:space="preserve">    </w:t>
      </w:r>
    </w:p>
    <w:p>
      <w:pPr>
        <w:spacing w:line="360" w:lineRule="auto"/>
        <w:ind w:firstLine="482" w:firstLineChars="200"/>
        <w:rPr>
          <w:rFonts w:ascii="仿宋" w:hAnsi="仿宋" w:eastAsia="仿宋" w:cs="仿宋"/>
          <w:color w:val="auto"/>
          <w:sz w:val="24"/>
        </w:rPr>
      </w:pPr>
      <w:r>
        <w:rPr>
          <w:rFonts w:hint="eastAsia" w:ascii="仿宋" w:hAnsi="仿宋" w:eastAsia="仿宋" w:cs="仿宋"/>
          <w:b/>
          <w:color w:val="auto"/>
          <w:sz w:val="24"/>
        </w:rPr>
        <w:t>C、</w:t>
      </w:r>
      <w:r>
        <w:rPr>
          <w:rFonts w:hint="eastAsia" w:ascii="仿宋" w:hAnsi="仿宋" w:eastAsia="仿宋" w:cs="仿宋"/>
          <w:color w:val="auto"/>
          <w:sz w:val="24"/>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rPr>
        <w:t>并相应达到了前述比例要求，</w:t>
      </w:r>
      <w:r>
        <w:rPr>
          <w:rFonts w:hint="eastAsia" w:ascii="仿宋" w:hAnsi="仿宋" w:eastAsia="仿宋" w:cs="仿宋"/>
          <w:color w:val="auto"/>
          <w:sz w:val="24"/>
        </w:rPr>
        <w:t>视同符合了资格条件，无需再向中小企业分包，无需提供分包意向协议。</w:t>
      </w:r>
    </w:p>
    <w:p>
      <w:pPr>
        <w:widowControl/>
        <w:spacing w:line="360" w:lineRule="auto"/>
        <w:ind w:left="150"/>
        <w:jc w:val="center"/>
        <w:rPr>
          <w:rFonts w:ascii="仿宋" w:hAnsi="仿宋" w:eastAsia="仿宋" w:cs="仿宋"/>
          <w:b/>
          <w:color w:val="auto"/>
          <w:kern w:val="0"/>
          <w:sz w:val="32"/>
          <w:szCs w:val="32"/>
        </w:rPr>
      </w:pPr>
    </w:p>
    <w:p>
      <w:pPr>
        <w:widowControl/>
        <w:spacing w:line="360" w:lineRule="auto"/>
        <w:ind w:left="150"/>
        <w:jc w:val="center"/>
        <w:rPr>
          <w:rFonts w:ascii="仿宋" w:hAnsi="仿宋" w:eastAsia="仿宋" w:cs="仿宋"/>
          <w:b/>
          <w:color w:val="auto"/>
          <w:kern w:val="0"/>
          <w:sz w:val="32"/>
          <w:szCs w:val="32"/>
        </w:rPr>
      </w:pPr>
      <w:r>
        <w:rPr>
          <w:rFonts w:hint="eastAsia" w:ascii="仿宋" w:hAnsi="仿宋" w:eastAsia="仿宋" w:cs="仿宋"/>
          <w:b/>
          <w:color w:val="auto"/>
          <w:kern w:val="0"/>
          <w:sz w:val="32"/>
          <w:szCs w:val="32"/>
        </w:rPr>
        <w:t>四、本项目的特定资格要求</w:t>
      </w:r>
    </w:p>
    <w:p>
      <w:pPr>
        <w:spacing w:line="360" w:lineRule="auto"/>
        <w:jc w:val="center"/>
        <w:rPr>
          <w:rFonts w:ascii="仿宋" w:hAnsi="仿宋" w:eastAsia="仿宋" w:cs="仿宋"/>
          <w:color w:val="auto"/>
          <w:sz w:val="24"/>
        </w:rPr>
        <w:sectPr>
          <w:pgSz w:w="11906" w:h="16838"/>
          <w:pgMar w:top="1276" w:right="1418" w:bottom="1247" w:left="1418" w:header="851" w:footer="992" w:gutter="0"/>
          <w:cols w:space="720" w:num="1"/>
          <w:titlePg/>
          <w:docGrid w:linePitch="312" w:charSpace="0"/>
        </w:sectPr>
      </w:pPr>
      <w:r>
        <w:rPr>
          <w:rFonts w:hint="eastAsia" w:ascii="仿宋" w:hAnsi="仿宋" w:eastAsia="仿宋" w:cs="仿宋"/>
          <w:color w:val="auto"/>
          <w:sz w:val="24"/>
        </w:rPr>
        <w:t>（根据招标公告本项目的特定资格要求提供相应的材料；未要求的，无需提供）</w:t>
      </w:r>
    </w:p>
    <w:p>
      <w:pPr>
        <w:spacing w:line="360" w:lineRule="auto"/>
        <w:ind w:right="420"/>
        <w:jc w:val="center"/>
        <w:rPr>
          <w:rFonts w:ascii="仿宋" w:hAnsi="仿宋" w:eastAsia="仿宋" w:cs="仿宋"/>
          <w:b/>
          <w:color w:val="auto"/>
          <w:kern w:val="0"/>
          <w:sz w:val="36"/>
          <w:szCs w:val="36"/>
        </w:rPr>
      </w:pPr>
      <w:r>
        <w:rPr>
          <w:rFonts w:hint="eastAsia" w:ascii="仿宋" w:hAnsi="仿宋" w:eastAsia="仿宋" w:cs="仿宋"/>
          <w:b/>
          <w:color w:val="auto"/>
          <w:kern w:val="0"/>
          <w:sz w:val="36"/>
          <w:szCs w:val="36"/>
        </w:rPr>
        <w:t>商务技术文件部分</w:t>
      </w:r>
    </w:p>
    <w:p>
      <w:pPr>
        <w:spacing w:line="360" w:lineRule="auto"/>
        <w:jc w:val="center"/>
        <w:outlineLvl w:val="0"/>
        <w:rPr>
          <w:rFonts w:ascii="仿宋" w:hAnsi="仿宋" w:eastAsia="仿宋" w:cs="仿宋"/>
          <w:b/>
          <w:color w:val="auto"/>
          <w:kern w:val="0"/>
          <w:sz w:val="28"/>
          <w:szCs w:val="28"/>
        </w:rPr>
      </w:pPr>
      <w:r>
        <w:rPr>
          <w:rFonts w:hint="eastAsia" w:ascii="仿宋" w:hAnsi="仿宋" w:eastAsia="仿宋" w:cs="仿宋"/>
          <w:b/>
          <w:color w:val="auto"/>
          <w:kern w:val="0"/>
          <w:sz w:val="28"/>
          <w:szCs w:val="28"/>
        </w:rPr>
        <w:t>目录</w:t>
      </w:r>
    </w:p>
    <w:p>
      <w:pPr>
        <w:snapToGrid w:val="0"/>
        <w:spacing w:line="360" w:lineRule="auto"/>
        <w:ind w:left="479" w:leftChars="228"/>
        <w:rPr>
          <w:rFonts w:ascii="仿宋" w:hAnsi="仿宋" w:eastAsia="仿宋" w:cs="仿宋"/>
          <w:color w:val="auto"/>
        </w:rPr>
      </w:pPr>
      <w:r>
        <w:rPr>
          <w:rFonts w:hint="eastAsia" w:ascii="仿宋" w:hAnsi="仿宋" w:eastAsia="仿宋" w:cs="仿宋"/>
          <w:color w:val="auto"/>
          <w:sz w:val="24"/>
        </w:rPr>
        <w:t>（1）投标函</w:t>
      </w:r>
      <w:r>
        <w:rPr>
          <w:rFonts w:hint="eastAsia" w:ascii="仿宋" w:hAnsi="仿宋" w:eastAsia="仿宋" w:cs="仿宋"/>
          <w:color w:val="auto"/>
        </w:rPr>
        <w:t>…………………………………………………………………………………（页码）</w:t>
      </w:r>
      <w:r>
        <w:rPr>
          <w:rFonts w:hint="eastAsia" w:ascii="仿宋" w:hAnsi="仿宋" w:eastAsia="仿宋" w:cs="仿宋"/>
          <w:color w:val="auto"/>
          <w:sz w:val="24"/>
        </w:rPr>
        <w:t>（2）授权委托书或法定代表人（单位负责人、自然人本人）身份证明</w:t>
      </w:r>
      <w:r>
        <w:rPr>
          <w:rFonts w:hint="eastAsia" w:ascii="仿宋" w:hAnsi="仿宋" w:eastAsia="仿宋" w:cs="仿宋"/>
          <w:color w:val="auto"/>
        </w:rPr>
        <w:t>………（页码）</w:t>
      </w:r>
    </w:p>
    <w:p>
      <w:pPr>
        <w:snapToGrid w:val="0"/>
        <w:spacing w:line="360" w:lineRule="auto"/>
        <w:ind w:left="479" w:leftChars="228"/>
        <w:rPr>
          <w:rFonts w:ascii="仿宋" w:hAnsi="仿宋" w:eastAsia="仿宋" w:cs="仿宋"/>
          <w:color w:val="auto"/>
        </w:rPr>
      </w:pPr>
      <w:r>
        <w:rPr>
          <w:rFonts w:hint="eastAsia" w:ascii="仿宋" w:hAnsi="仿宋" w:eastAsia="仿宋" w:cs="仿宋"/>
          <w:color w:val="auto"/>
          <w:sz w:val="24"/>
        </w:rPr>
        <w:t>（3）分包意向协议</w:t>
      </w:r>
      <w:r>
        <w:rPr>
          <w:rFonts w:hint="eastAsia" w:ascii="仿宋" w:hAnsi="仿宋" w:eastAsia="仿宋" w:cs="仿宋"/>
          <w:color w:val="auto"/>
        </w:rPr>
        <w:t>…………………………………………………………………………（页码）</w:t>
      </w:r>
    </w:p>
    <w:p>
      <w:pPr>
        <w:snapToGrid w:val="0"/>
        <w:spacing w:line="360" w:lineRule="auto"/>
        <w:ind w:firstLine="480" w:firstLineChars="200"/>
        <w:rPr>
          <w:rFonts w:ascii="仿宋" w:hAnsi="仿宋" w:eastAsia="仿宋" w:cs="仿宋"/>
          <w:color w:val="auto"/>
        </w:rPr>
      </w:pPr>
      <w:r>
        <w:rPr>
          <w:rFonts w:hint="eastAsia" w:ascii="仿宋" w:hAnsi="仿宋" w:eastAsia="仿宋" w:cs="仿宋"/>
          <w:color w:val="auto"/>
          <w:sz w:val="24"/>
        </w:rPr>
        <w:t>（4）符合性审查资料</w:t>
      </w:r>
      <w:r>
        <w:rPr>
          <w:rFonts w:hint="eastAsia" w:ascii="仿宋" w:hAnsi="仿宋" w:eastAsia="仿宋" w:cs="仿宋"/>
          <w:color w:val="auto"/>
        </w:rPr>
        <w:t>………………………………………………………………………（页码）</w:t>
      </w:r>
    </w:p>
    <w:p>
      <w:pPr>
        <w:snapToGrid w:val="0"/>
        <w:spacing w:line="360" w:lineRule="auto"/>
        <w:ind w:left="479" w:leftChars="228"/>
        <w:rPr>
          <w:rFonts w:ascii="仿宋" w:hAnsi="仿宋" w:eastAsia="仿宋" w:cs="仿宋"/>
          <w:color w:val="auto"/>
        </w:rPr>
      </w:pPr>
      <w:r>
        <w:rPr>
          <w:rFonts w:hint="eastAsia" w:ascii="仿宋" w:hAnsi="仿宋" w:eastAsia="仿宋" w:cs="仿宋"/>
          <w:color w:val="auto"/>
          <w:sz w:val="24"/>
        </w:rPr>
        <w:t>（5）评标标准相应的商务技术资料</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……………（页码）</w:t>
      </w:r>
      <w:r>
        <w:rPr>
          <w:rFonts w:hint="eastAsia" w:ascii="仿宋" w:hAnsi="仿宋" w:eastAsia="仿宋" w:cs="仿宋"/>
          <w:color w:val="auto"/>
          <w:sz w:val="24"/>
        </w:rPr>
        <w:t>（6）投标标的清单</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………………（页码）</w:t>
      </w:r>
      <w:r>
        <w:rPr>
          <w:rFonts w:hint="eastAsia" w:ascii="仿宋" w:hAnsi="仿宋" w:eastAsia="仿宋" w:cs="仿宋"/>
          <w:color w:val="auto"/>
          <w:sz w:val="24"/>
        </w:rPr>
        <w:t>（7）商务技术偏离表</w:t>
      </w:r>
      <w:r>
        <w:rPr>
          <w:rFonts w:hint="eastAsia" w:ascii="仿宋" w:hAnsi="仿宋" w:eastAsia="仿宋" w:cs="仿宋"/>
          <w:color w:val="auto"/>
        </w:rPr>
        <w:t>………………………………………………………………………（页码）</w:t>
      </w:r>
    </w:p>
    <w:p>
      <w:pPr>
        <w:snapToGrid w:val="0"/>
        <w:spacing w:line="360" w:lineRule="auto"/>
        <w:ind w:left="479" w:leftChars="228"/>
        <w:rPr>
          <w:rFonts w:ascii="仿宋" w:hAnsi="仿宋" w:eastAsia="仿宋" w:cs="仿宋"/>
          <w:color w:val="auto"/>
        </w:rPr>
      </w:pPr>
      <w:r>
        <w:rPr>
          <w:rFonts w:hint="eastAsia" w:ascii="仿宋" w:hAnsi="仿宋" w:eastAsia="仿宋" w:cs="仿宋"/>
          <w:color w:val="auto"/>
          <w:sz w:val="24"/>
          <w:lang w:val="zh-CN"/>
        </w:rPr>
        <w:t>（</w:t>
      </w:r>
      <w:r>
        <w:rPr>
          <w:rFonts w:hint="eastAsia" w:ascii="仿宋" w:hAnsi="仿宋" w:eastAsia="仿宋" w:cs="仿宋"/>
          <w:color w:val="auto"/>
          <w:sz w:val="24"/>
        </w:rPr>
        <w:t>8</w:t>
      </w:r>
      <w:r>
        <w:rPr>
          <w:rFonts w:hint="eastAsia" w:ascii="仿宋" w:hAnsi="仿宋" w:eastAsia="仿宋" w:cs="仿宋"/>
          <w:color w:val="auto"/>
          <w:sz w:val="24"/>
          <w:lang w:val="zh-CN"/>
        </w:rPr>
        <w:t>）政府采购供应商廉洁自律承诺书</w:t>
      </w:r>
      <w:r>
        <w:rPr>
          <w:rFonts w:hint="eastAsia" w:ascii="仿宋" w:hAnsi="仿宋" w:eastAsia="仿宋" w:cs="仿宋"/>
          <w:color w:val="auto"/>
        </w:rPr>
        <w:t>…………………………………………………（页码）</w:t>
      </w:r>
    </w:p>
    <w:p>
      <w:pPr>
        <w:snapToGrid w:val="0"/>
        <w:spacing w:line="360" w:lineRule="auto"/>
        <w:jc w:val="center"/>
        <w:outlineLvl w:val="0"/>
        <w:rPr>
          <w:rFonts w:ascii="仿宋" w:hAnsi="仿宋" w:eastAsia="仿宋" w:cs="仿宋"/>
          <w:b/>
          <w:color w:val="auto"/>
          <w:kern w:val="0"/>
          <w:sz w:val="32"/>
          <w:szCs w:val="32"/>
        </w:rPr>
        <w:sectPr>
          <w:pgSz w:w="11906" w:h="16838"/>
          <w:pgMar w:top="1276" w:right="1418" w:bottom="1247" w:left="1418" w:header="851" w:footer="992" w:gutter="0"/>
          <w:cols w:space="720" w:num="1"/>
          <w:titlePg/>
          <w:docGrid w:linePitch="312" w:charSpace="0"/>
        </w:sectPr>
      </w:pPr>
    </w:p>
    <w:p>
      <w:pPr>
        <w:snapToGrid w:val="0"/>
        <w:spacing w:line="360" w:lineRule="auto"/>
        <w:jc w:val="center"/>
        <w:outlineLvl w:val="0"/>
        <w:rPr>
          <w:rFonts w:ascii="仿宋" w:hAnsi="仿宋" w:eastAsia="仿宋" w:cs="仿宋"/>
          <w:b/>
          <w:color w:val="auto"/>
          <w:sz w:val="32"/>
          <w:szCs w:val="32"/>
        </w:rPr>
      </w:pPr>
      <w:r>
        <w:rPr>
          <w:rFonts w:hint="eastAsia" w:ascii="仿宋" w:hAnsi="仿宋" w:eastAsia="仿宋" w:cs="仿宋"/>
          <w:b/>
          <w:color w:val="auto"/>
          <w:kern w:val="0"/>
          <w:sz w:val="32"/>
          <w:szCs w:val="32"/>
        </w:rPr>
        <w:t>一、投标</w:t>
      </w:r>
      <w:r>
        <w:rPr>
          <w:rFonts w:hint="eastAsia" w:ascii="仿宋" w:hAnsi="仿宋" w:eastAsia="仿宋" w:cs="仿宋"/>
          <w:b/>
          <w:color w:val="auto"/>
          <w:sz w:val="32"/>
          <w:szCs w:val="32"/>
        </w:rPr>
        <w:t>函</w:t>
      </w:r>
    </w:p>
    <w:p>
      <w:pPr>
        <w:snapToGrid w:val="0"/>
        <w:spacing w:line="360" w:lineRule="auto"/>
        <w:rPr>
          <w:rFonts w:ascii="仿宋" w:hAnsi="仿宋" w:eastAsia="仿宋" w:cs="仿宋"/>
          <w:color w:val="auto"/>
          <w:sz w:val="24"/>
        </w:rPr>
      </w:pPr>
      <w:r>
        <w:rPr>
          <w:rFonts w:hint="eastAsia" w:ascii="仿宋" w:hAnsi="仿宋" w:eastAsia="仿宋" w:cs="仿宋"/>
          <w:color w:val="auto"/>
          <w:sz w:val="24"/>
        </w:rPr>
        <w:t>（采购人）、（采购代理机构）：</w:t>
      </w:r>
    </w:p>
    <w:p>
      <w:pPr>
        <w:snapToGrid w:val="0"/>
        <w:spacing w:line="380" w:lineRule="exact"/>
        <w:ind w:firstLine="480" w:firstLineChars="200"/>
        <w:rPr>
          <w:rFonts w:ascii="仿宋" w:hAnsi="仿宋" w:eastAsia="仿宋" w:cs="仿宋"/>
          <w:color w:val="auto"/>
          <w:sz w:val="24"/>
        </w:rPr>
      </w:pPr>
      <w:r>
        <w:rPr>
          <w:rFonts w:hint="eastAsia" w:ascii="仿宋" w:hAnsi="仿宋" w:eastAsia="仿宋" w:cs="仿宋"/>
          <w:color w:val="auto"/>
          <w:sz w:val="24"/>
        </w:rPr>
        <w:t>我方参加你方组织的（项目名称）【招标编号：（采购编号）】招标的有关活动，并对此项目进行投标。为此：</w:t>
      </w:r>
    </w:p>
    <w:p>
      <w:pPr>
        <w:snapToGrid w:val="0"/>
        <w:spacing w:line="380" w:lineRule="exact"/>
        <w:ind w:firstLine="480" w:firstLineChars="200"/>
        <w:rPr>
          <w:rFonts w:ascii="仿宋" w:hAnsi="仿宋" w:eastAsia="仿宋" w:cs="仿宋"/>
          <w:color w:val="auto"/>
          <w:sz w:val="24"/>
        </w:rPr>
      </w:pPr>
      <w:r>
        <w:rPr>
          <w:rFonts w:hint="eastAsia" w:ascii="仿宋" w:hAnsi="仿宋" w:eastAsia="仿宋" w:cs="仿宋"/>
          <w:color w:val="auto"/>
          <w:sz w:val="24"/>
        </w:rPr>
        <w:t>1、我方承诺投标有效期从提交投标文件的截止之日起</w:t>
      </w:r>
      <w:r>
        <w:rPr>
          <w:rFonts w:hint="eastAsia" w:ascii="仿宋" w:hAnsi="仿宋" w:eastAsia="仿宋" w:cs="仿宋"/>
          <w:color w:val="auto"/>
          <w:sz w:val="24"/>
          <w:u w:val="single"/>
        </w:rPr>
        <w:t xml:space="preserve">     </w:t>
      </w:r>
      <w:r>
        <w:rPr>
          <w:rFonts w:hint="eastAsia" w:ascii="仿宋" w:hAnsi="仿宋" w:eastAsia="仿宋" w:cs="仿宋"/>
          <w:color w:val="auto"/>
          <w:sz w:val="24"/>
        </w:rPr>
        <w:t>天（不少于90天）</w:t>
      </w:r>
      <w:r>
        <w:rPr>
          <w:rFonts w:hint="eastAsia" w:ascii="仿宋" w:hAnsi="仿宋" w:eastAsia="仿宋" w:cs="仿宋"/>
          <w:color w:val="auto"/>
        </w:rPr>
        <w:t>，</w:t>
      </w:r>
      <w:r>
        <w:rPr>
          <w:rFonts w:hint="eastAsia" w:ascii="仿宋" w:hAnsi="仿宋" w:eastAsia="仿宋" w:cs="仿宋"/>
          <w:color w:val="auto"/>
          <w:sz w:val="24"/>
        </w:rPr>
        <w:t>本投标文件在投标有效期满之前均具有约束力。</w:t>
      </w:r>
    </w:p>
    <w:p>
      <w:pPr>
        <w:snapToGrid w:val="0"/>
        <w:spacing w:line="380" w:lineRule="exact"/>
        <w:ind w:firstLine="480" w:firstLineChars="200"/>
        <w:rPr>
          <w:rFonts w:ascii="仿宋" w:hAnsi="仿宋" w:eastAsia="仿宋" w:cs="仿宋"/>
          <w:color w:val="auto"/>
          <w:sz w:val="24"/>
        </w:rPr>
      </w:pPr>
      <w:r>
        <w:rPr>
          <w:rFonts w:hint="eastAsia" w:ascii="仿宋" w:hAnsi="仿宋" w:eastAsia="仿宋" w:cs="仿宋"/>
          <w:color w:val="auto"/>
          <w:sz w:val="24"/>
        </w:rPr>
        <w:t>2、我方的投标文件包括以下内容：</w:t>
      </w:r>
    </w:p>
    <w:p>
      <w:pPr>
        <w:snapToGrid w:val="0"/>
        <w:spacing w:line="380" w:lineRule="exact"/>
        <w:ind w:left="210" w:leftChars="100" w:firstLine="480" w:firstLineChars="200"/>
        <w:rPr>
          <w:rFonts w:ascii="仿宋" w:hAnsi="仿宋" w:eastAsia="仿宋" w:cs="仿宋"/>
          <w:color w:val="auto"/>
          <w:sz w:val="24"/>
        </w:rPr>
      </w:pPr>
      <w:r>
        <w:rPr>
          <w:rFonts w:hint="eastAsia" w:ascii="仿宋" w:hAnsi="仿宋" w:eastAsia="仿宋" w:cs="仿宋"/>
          <w:color w:val="auto"/>
          <w:sz w:val="24"/>
        </w:rPr>
        <w:t>2.1资格文件：</w:t>
      </w:r>
    </w:p>
    <w:p>
      <w:pPr>
        <w:snapToGrid w:val="0"/>
        <w:spacing w:line="380" w:lineRule="exact"/>
        <w:ind w:left="420" w:leftChars="200" w:firstLine="480" w:firstLineChars="200"/>
        <w:rPr>
          <w:rFonts w:ascii="仿宋" w:hAnsi="仿宋" w:eastAsia="仿宋" w:cs="仿宋"/>
          <w:color w:val="auto"/>
          <w:sz w:val="24"/>
        </w:rPr>
      </w:pPr>
      <w:r>
        <w:rPr>
          <w:rFonts w:hint="eastAsia" w:ascii="仿宋" w:hAnsi="仿宋" w:eastAsia="仿宋" w:cs="仿宋"/>
          <w:color w:val="auto"/>
          <w:sz w:val="24"/>
        </w:rPr>
        <w:t>2.1.1承诺函；</w:t>
      </w:r>
    </w:p>
    <w:p>
      <w:pPr>
        <w:snapToGrid w:val="0"/>
        <w:spacing w:line="380" w:lineRule="exact"/>
        <w:ind w:left="420" w:leftChars="200" w:firstLine="480" w:firstLineChars="200"/>
        <w:rPr>
          <w:rFonts w:ascii="仿宋" w:hAnsi="仿宋" w:eastAsia="仿宋" w:cs="仿宋"/>
          <w:color w:val="auto"/>
          <w:sz w:val="24"/>
        </w:rPr>
      </w:pPr>
      <w:r>
        <w:rPr>
          <w:rFonts w:hint="eastAsia" w:ascii="仿宋" w:hAnsi="仿宋" w:eastAsia="仿宋" w:cs="仿宋"/>
          <w:color w:val="auto"/>
          <w:sz w:val="24"/>
        </w:rPr>
        <w:t>2.1.2</w:t>
      </w:r>
      <w:r>
        <w:rPr>
          <w:rFonts w:hint="eastAsia" w:ascii="仿宋" w:hAnsi="仿宋" w:eastAsia="仿宋" w:cs="仿宋"/>
          <w:snapToGrid w:val="0"/>
          <w:color w:val="auto"/>
          <w:kern w:val="28"/>
          <w:sz w:val="24"/>
          <w:szCs w:val="20"/>
        </w:rPr>
        <w:t>联合协议</w:t>
      </w:r>
      <w:bookmarkStart w:id="504" w:name="_Hlk101257010"/>
      <w:r>
        <w:rPr>
          <w:rFonts w:hint="eastAsia" w:ascii="仿宋" w:hAnsi="仿宋" w:eastAsia="仿宋" w:cs="仿宋"/>
          <w:color w:val="auto"/>
          <w:sz w:val="24"/>
        </w:rPr>
        <w:t>（如果有)</w:t>
      </w:r>
      <w:bookmarkEnd w:id="504"/>
      <w:r>
        <w:rPr>
          <w:rFonts w:hint="eastAsia" w:ascii="仿宋" w:hAnsi="仿宋" w:eastAsia="仿宋" w:cs="仿宋"/>
          <w:snapToGrid w:val="0"/>
          <w:color w:val="auto"/>
          <w:kern w:val="28"/>
          <w:sz w:val="24"/>
          <w:szCs w:val="20"/>
        </w:rPr>
        <w:t>；</w:t>
      </w:r>
    </w:p>
    <w:p>
      <w:pPr>
        <w:snapToGrid w:val="0"/>
        <w:spacing w:line="380" w:lineRule="exact"/>
        <w:ind w:left="420" w:leftChars="200" w:firstLine="480" w:firstLineChars="200"/>
        <w:rPr>
          <w:rFonts w:ascii="仿宋" w:hAnsi="仿宋" w:eastAsia="仿宋" w:cs="仿宋"/>
          <w:color w:val="auto"/>
          <w:sz w:val="24"/>
        </w:rPr>
      </w:pPr>
      <w:r>
        <w:rPr>
          <w:rFonts w:hint="eastAsia" w:ascii="仿宋" w:hAnsi="仿宋" w:eastAsia="仿宋" w:cs="仿宋"/>
          <w:color w:val="auto"/>
          <w:sz w:val="24"/>
        </w:rPr>
        <w:t>2.1.3落实政府采购政策需满足的资格要求（如果有）；</w:t>
      </w:r>
    </w:p>
    <w:p>
      <w:pPr>
        <w:snapToGrid w:val="0"/>
        <w:spacing w:line="380" w:lineRule="exact"/>
        <w:ind w:left="420" w:leftChars="200" w:firstLine="480" w:firstLineChars="200"/>
        <w:rPr>
          <w:rFonts w:ascii="仿宋" w:hAnsi="仿宋" w:eastAsia="仿宋" w:cs="仿宋"/>
          <w:color w:val="auto"/>
          <w:sz w:val="24"/>
        </w:rPr>
      </w:pPr>
      <w:r>
        <w:rPr>
          <w:rFonts w:hint="eastAsia" w:ascii="仿宋" w:hAnsi="仿宋" w:eastAsia="仿宋" w:cs="仿宋"/>
          <w:color w:val="auto"/>
          <w:sz w:val="24"/>
        </w:rPr>
        <w:t>2.1.4本项目的特定资格要求（如果有)。</w:t>
      </w:r>
    </w:p>
    <w:p>
      <w:pPr>
        <w:snapToGrid w:val="0"/>
        <w:spacing w:line="380" w:lineRule="exact"/>
        <w:ind w:left="210" w:leftChars="100" w:firstLine="480" w:firstLineChars="200"/>
        <w:rPr>
          <w:rFonts w:ascii="仿宋" w:hAnsi="仿宋" w:eastAsia="仿宋" w:cs="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2</w:t>
      </w:r>
      <w:r>
        <w:rPr>
          <w:rFonts w:hint="eastAsia" w:ascii="仿宋" w:hAnsi="仿宋" w:eastAsia="仿宋" w:cs="仿宋"/>
          <w:color w:val="auto"/>
          <w:sz w:val="24"/>
          <w:lang w:val="zh-CN"/>
        </w:rPr>
        <w:t xml:space="preserve"> </w:t>
      </w:r>
      <w:r>
        <w:rPr>
          <w:rFonts w:hint="eastAsia" w:ascii="仿宋" w:hAnsi="仿宋" w:eastAsia="仿宋" w:cs="仿宋"/>
          <w:color w:val="auto"/>
          <w:sz w:val="24"/>
        </w:rPr>
        <w:t>商务技术</w:t>
      </w:r>
      <w:r>
        <w:rPr>
          <w:rFonts w:hint="eastAsia" w:ascii="仿宋" w:hAnsi="仿宋" w:eastAsia="仿宋" w:cs="仿宋"/>
          <w:color w:val="auto"/>
          <w:sz w:val="24"/>
          <w:lang w:val="zh-CN"/>
        </w:rPr>
        <w:t>文件：</w:t>
      </w:r>
    </w:p>
    <w:p>
      <w:pPr>
        <w:snapToGrid w:val="0"/>
        <w:spacing w:line="380" w:lineRule="exact"/>
        <w:ind w:left="420" w:leftChars="200" w:firstLine="480" w:firstLineChars="200"/>
        <w:rPr>
          <w:rFonts w:ascii="仿宋" w:hAnsi="仿宋" w:eastAsia="仿宋" w:cs="仿宋"/>
          <w:color w:val="auto"/>
          <w:sz w:val="24"/>
        </w:rPr>
      </w:pPr>
      <w:r>
        <w:rPr>
          <w:rFonts w:hint="eastAsia" w:ascii="仿宋" w:hAnsi="仿宋" w:eastAsia="仿宋" w:cs="仿宋"/>
          <w:color w:val="auto"/>
          <w:sz w:val="24"/>
        </w:rPr>
        <w:t>2.2.1投标函；</w:t>
      </w:r>
      <w:r>
        <w:rPr>
          <w:rFonts w:hint="eastAsia" w:ascii="仿宋" w:hAnsi="仿宋" w:eastAsia="仿宋" w:cs="仿宋"/>
          <w:color w:val="auto"/>
          <w:sz w:val="24"/>
          <w:lang w:val="zh-CN"/>
        </w:rPr>
        <w:t xml:space="preserve"> </w:t>
      </w:r>
    </w:p>
    <w:p>
      <w:pPr>
        <w:snapToGrid w:val="0"/>
        <w:spacing w:line="380" w:lineRule="exact"/>
        <w:ind w:left="420" w:leftChars="200" w:firstLine="480" w:firstLineChars="200"/>
        <w:rPr>
          <w:rFonts w:ascii="仿宋" w:hAnsi="仿宋" w:eastAsia="仿宋" w:cs="仿宋"/>
          <w:color w:val="auto"/>
          <w:sz w:val="24"/>
        </w:rPr>
      </w:pPr>
      <w:r>
        <w:rPr>
          <w:rFonts w:hint="eastAsia" w:ascii="仿宋" w:hAnsi="仿宋" w:eastAsia="仿宋" w:cs="仿宋"/>
          <w:color w:val="auto"/>
          <w:sz w:val="24"/>
        </w:rPr>
        <w:t>2.2.2授权委托书或法定代表人（单位负责人）身份证明；</w:t>
      </w:r>
    </w:p>
    <w:p>
      <w:pPr>
        <w:snapToGrid w:val="0"/>
        <w:spacing w:line="380" w:lineRule="exact"/>
        <w:ind w:left="420" w:leftChars="200" w:firstLine="480" w:firstLineChars="200"/>
        <w:rPr>
          <w:rFonts w:ascii="仿宋" w:hAnsi="仿宋" w:eastAsia="仿宋" w:cs="仿宋"/>
          <w:color w:val="auto"/>
          <w:sz w:val="24"/>
        </w:rPr>
      </w:pPr>
      <w:r>
        <w:rPr>
          <w:rFonts w:hint="eastAsia" w:ascii="仿宋" w:hAnsi="仿宋" w:eastAsia="仿宋" w:cs="仿宋"/>
          <w:color w:val="auto"/>
          <w:sz w:val="24"/>
        </w:rPr>
        <w:t>2.2.3分包意向协议（如果有)；</w:t>
      </w:r>
    </w:p>
    <w:p>
      <w:pPr>
        <w:snapToGrid w:val="0"/>
        <w:spacing w:line="380" w:lineRule="exact"/>
        <w:ind w:left="420" w:leftChars="200" w:firstLine="480" w:firstLineChars="200"/>
        <w:rPr>
          <w:rFonts w:ascii="仿宋" w:hAnsi="仿宋" w:eastAsia="仿宋" w:cs="仿宋"/>
          <w:color w:val="auto"/>
          <w:sz w:val="24"/>
        </w:rPr>
      </w:pPr>
      <w:r>
        <w:rPr>
          <w:rFonts w:hint="eastAsia" w:ascii="仿宋" w:hAnsi="仿宋" w:eastAsia="仿宋" w:cs="仿宋"/>
          <w:color w:val="auto"/>
          <w:sz w:val="24"/>
        </w:rPr>
        <w:t>2.2.4符合性审查资料；</w:t>
      </w:r>
    </w:p>
    <w:p>
      <w:pPr>
        <w:snapToGrid w:val="0"/>
        <w:spacing w:line="380" w:lineRule="exact"/>
        <w:ind w:left="420" w:leftChars="200" w:firstLine="480" w:firstLineChars="200"/>
        <w:rPr>
          <w:rFonts w:ascii="仿宋" w:hAnsi="仿宋" w:eastAsia="仿宋" w:cs="仿宋"/>
          <w:color w:val="auto"/>
          <w:sz w:val="24"/>
        </w:rPr>
      </w:pPr>
      <w:r>
        <w:rPr>
          <w:rFonts w:hint="eastAsia" w:ascii="仿宋" w:hAnsi="仿宋" w:eastAsia="仿宋" w:cs="仿宋"/>
          <w:color w:val="auto"/>
          <w:sz w:val="24"/>
        </w:rPr>
        <w:t>2.2.5评标标准相应的商务技术资料；</w:t>
      </w:r>
    </w:p>
    <w:p>
      <w:pPr>
        <w:snapToGrid w:val="0"/>
        <w:spacing w:line="380" w:lineRule="exact"/>
        <w:ind w:left="420" w:leftChars="200" w:firstLine="480" w:firstLineChars="200"/>
        <w:rPr>
          <w:rFonts w:ascii="仿宋" w:hAnsi="仿宋" w:eastAsia="仿宋" w:cs="仿宋"/>
          <w:color w:val="auto"/>
          <w:sz w:val="24"/>
        </w:rPr>
      </w:pPr>
      <w:r>
        <w:rPr>
          <w:rFonts w:hint="eastAsia" w:ascii="仿宋" w:hAnsi="仿宋" w:eastAsia="仿宋" w:cs="仿宋"/>
          <w:color w:val="auto"/>
          <w:sz w:val="24"/>
        </w:rPr>
        <w:t>2.2.6投标标的清单；</w:t>
      </w:r>
    </w:p>
    <w:p>
      <w:pPr>
        <w:snapToGrid w:val="0"/>
        <w:spacing w:line="380" w:lineRule="exact"/>
        <w:ind w:left="420" w:leftChars="200" w:firstLine="480" w:firstLineChars="200"/>
        <w:rPr>
          <w:rFonts w:ascii="仿宋" w:hAnsi="仿宋" w:eastAsia="仿宋" w:cs="仿宋"/>
          <w:color w:val="auto"/>
          <w:sz w:val="24"/>
        </w:rPr>
      </w:pPr>
      <w:r>
        <w:rPr>
          <w:rFonts w:hint="eastAsia" w:ascii="仿宋" w:hAnsi="仿宋" w:eastAsia="仿宋" w:cs="仿宋"/>
          <w:color w:val="auto"/>
          <w:sz w:val="24"/>
        </w:rPr>
        <w:t>2.2.7商务技术偏离表；</w:t>
      </w:r>
    </w:p>
    <w:p>
      <w:pPr>
        <w:snapToGrid w:val="0"/>
        <w:spacing w:line="380" w:lineRule="exact"/>
        <w:ind w:left="420" w:leftChars="200" w:firstLine="480" w:firstLineChars="200"/>
        <w:rPr>
          <w:rFonts w:ascii="仿宋" w:hAnsi="仿宋" w:eastAsia="仿宋" w:cs="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8</w:t>
      </w:r>
      <w:r>
        <w:rPr>
          <w:rFonts w:hint="eastAsia" w:ascii="仿宋" w:hAnsi="仿宋" w:eastAsia="仿宋" w:cs="仿宋"/>
          <w:color w:val="auto"/>
          <w:sz w:val="24"/>
          <w:lang w:val="zh-CN"/>
        </w:rPr>
        <w:t>政府采购供应商廉洁自律承诺书；</w:t>
      </w:r>
    </w:p>
    <w:p>
      <w:pPr>
        <w:snapToGrid w:val="0"/>
        <w:spacing w:line="380" w:lineRule="exact"/>
        <w:ind w:left="210" w:leftChars="100" w:firstLine="480" w:firstLineChars="200"/>
        <w:rPr>
          <w:rFonts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3报价文件</w:t>
      </w:r>
    </w:p>
    <w:p>
      <w:pPr>
        <w:spacing w:line="380" w:lineRule="exact"/>
        <w:ind w:left="420" w:leftChars="200" w:firstLine="480" w:firstLineChars="200"/>
        <w:rPr>
          <w:rFonts w:ascii="仿宋" w:hAnsi="仿宋" w:eastAsia="仿宋" w:cs="仿宋"/>
          <w:color w:val="auto"/>
          <w:sz w:val="24"/>
        </w:rPr>
      </w:pPr>
      <w:r>
        <w:rPr>
          <w:rFonts w:hint="eastAsia" w:ascii="仿宋" w:hAnsi="仿宋" w:eastAsia="仿宋" w:cs="仿宋"/>
          <w:color w:val="auto"/>
          <w:sz w:val="24"/>
        </w:rPr>
        <w:t>2.3.1开标一览表（报价表）；</w:t>
      </w:r>
    </w:p>
    <w:p>
      <w:pPr>
        <w:spacing w:line="380" w:lineRule="exact"/>
        <w:ind w:left="420" w:leftChars="200" w:firstLine="480" w:firstLineChars="200"/>
        <w:rPr>
          <w:rFonts w:ascii="仿宋" w:hAnsi="仿宋" w:eastAsia="仿宋" w:cs="仿宋"/>
          <w:color w:val="auto"/>
        </w:rPr>
      </w:pPr>
      <w:r>
        <w:rPr>
          <w:rFonts w:hint="eastAsia" w:ascii="仿宋" w:hAnsi="仿宋" w:eastAsia="仿宋" w:cs="仿宋"/>
          <w:color w:val="auto"/>
          <w:sz w:val="24"/>
        </w:rPr>
        <w:t>2.3.2 报价情况说明（如果有）</w:t>
      </w:r>
    </w:p>
    <w:p>
      <w:pPr>
        <w:snapToGrid w:val="0"/>
        <w:spacing w:line="380" w:lineRule="exact"/>
        <w:ind w:left="420" w:leftChars="200" w:firstLine="480" w:firstLineChars="200"/>
        <w:rPr>
          <w:rFonts w:ascii="仿宋" w:hAnsi="仿宋" w:eastAsia="仿宋" w:cs="仿宋"/>
          <w:color w:val="auto"/>
          <w:sz w:val="24"/>
        </w:rPr>
      </w:pPr>
      <w:r>
        <w:rPr>
          <w:rFonts w:hint="eastAsia" w:ascii="仿宋" w:hAnsi="仿宋" w:eastAsia="仿宋" w:cs="仿宋"/>
          <w:color w:val="auto"/>
          <w:sz w:val="24"/>
        </w:rPr>
        <w:t>2.3.2中小企业声明函（如果有）。</w:t>
      </w:r>
    </w:p>
    <w:p>
      <w:pPr>
        <w:pStyle w:val="2"/>
        <w:spacing w:line="380" w:lineRule="exact"/>
        <w:ind w:firstLine="960" w:firstLineChars="400"/>
        <w:rPr>
          <w:rFonts w:ascii="仿宋" w:hAnsi="仿宋" w:eastAsia="仿宋" w:cs="仿宋"/>
          <w:color w:val="auto"/>
          <w:sz w:val="24"/>
        </w:rPr>
      </w:pPr>
      <w:r>
        <w:rPr>
          <w:rFonts w:hint="eastAsia" w:ascii="仿宋" w:hAnsi="仿宋" w:eastAsia="仿宋" w:cs="仿宋"/>
          <w:color w:val="auto"/>
          <w:sz w:val="24"/>
        </w:rPr>
        <w:t>3、我方承诺除商务技术偏离表列出的偏离外，我方响应招标文件的全部要求。对投标文件中材料的真实性、合法性负责。</w:t>
      </w:r>
    </w:p>
    <w:p>
      <w:pPr>
        <w:snapToGrid w:val="0"/>
        <w:spacing w:line="380" w:lineRule="exact"/>
        <w:ind w:firstLine="480" w:firstLineChars="200"/>
        <w:rPr>
          <w:rFonts w:ascii="仿宋" w:hAnsi="仿宋" w:eastAsia="仿宋" w:cs="仿宋"/>
          <w:color w:val="auto"/>
          <w:sz w:val="24"/>
        </w:rPr>
      </w:pPr>
      <w:r>
        <w:rPr>
          <w:rFonts w:hint="eastAsia" w:ascii="仿宋" w:hAnsi="仿宋" w:eastAsia="仿宋" w:cs="仿宋"/>
          <w:color w:val="auto"/>
          <w:sz w:val="24"/>
        </w:rPr>
        <w:t>4、如我方中标，我方承诺：</w:t>
      </w:r>
    </w:p>
    <w:p>
      <w:pPr>
        <w:snapToGrid w:val="0"/>
        <w:spacing w:line="380" w:lineRule="exact"/>
        <w:ind w:left="210" w:leftChars="100" w:firstLine="480" w:firstLineChars="200"/>
        <w:rPr>
          <w:rFonts w:ascii="仿宋" w:hAnsi="仿宋" w:eastAsia="仿宋" w:cs="仿宋"/>
          <w:color w:val="auto"/>
          <w:sz w:val="24"/>
        </w:rPr>
      </w:pPr>
      <w:r>
        <w:rPr>
          <w:rFonts w:hint="eastAsia" w:ascii="仿宋" w:hAnsi="仿宋" w:eastAsia="仿宋" w:cs="仿宋"/>
          <w:color w:val="auto"/>
          <w:sz w:val="24"/>
        </w:rPr>
        <w:t xml:space="preserve">4.1在收到中标通知书后，在中标通知书规定的期限内与你方签订合同； </w:t>
      </w:r>
    </w:p>
    <w:p>
      <w:pPr>
        <w:snapToGrid w:val="0"/>
        <w:spacing w:line="380" w:lineRule="exact"/>
        <w:ind w:left="210" w:leftChars="100" w:firstLine="480" w:firstLineChars="200"/>
        <w:rPr>
          <w:rFonts w:ascii="仿宋" w:hAnsi="仿宋" w:eastAsia="仿宋" w:cs="仿宋"/>
          <w:color w:val="auto"/>
          <w:sz w:val="24"/>
        </w:rPr>
      </w:pPr>
      <w:r>
        <w:rPr>
          <w:rFonts w:hint="eastAsia" w:ascii="仿宋" w:hAnsi="仿宋" w:eastAsia="仿宋" w:cs="仿宋"/>
          <w:color w:val="auto"/>
          <w:sz w:val="24"/>
        </w:rPr>
        <w:t xml:space="preserve">4.2在签订合同时不向你方提出附加条件； </w:t>
      </w:r>
    </w:p>
    <w:p>
      <w:pPr>
        <w:snapToGrid w:val="0"/>
        <w:spacing w:line="380" w:lineRule="exact"/>
        <w:ind w:left="210" w:leftChars="100" w:firstLine="480" w:firstLineChars="200"/>
        <w:rPr>
          <w:rFonts w:ascii="仿宋" w:hAnsi="仿宋" w:eastAsia="仿宋" w:cs="仿宋"/>
          <w:color w:val="auto"/>
          <w:sz w:val="24"/>
        </w:rPr>
      </w:pPr>
      <w:r>
        <w:rPr>
          <w:rFonts w:hint="eastAsia" w:ascii="仿宋" w:hAnsi="仿宋" w:eastAsia="仿宋" w:cs="仿宋"/>
          <w:color w:val="auto"/>
          <w:sz w:val="24"/>
        </w:rPr>
        <w:t>4.3按照招标文件要求提交履约保证金；</w:t>
      </w:r>
    </w:p>
    <w:p>
      <w:pPr>
        <w:snapToGrid w:val="0"/>
        <w:spacing w:line="380" w:lineRule="exact"/>
        <w:ind w:left="210" w:leftChars="100" w:firstLine="480" w:firstLineChars="200"/>
        <w:rPr>
          <w:rFonts w:ascii="仿宋" w:hAnsi="仿宋" w:eastAsia="仿宋" w:cs="仿宋"/>
          <w:color w:val="auto"/>
          <w:sz w:val="24"/>
        </w:rPr>
      </w:pPr>
      <w:r>
        <w:rPr>
          <w:rFonts w:hint="eastAsia" w:ascii="仿宋" w:hAnsi="仿宋" w:eastAsia="仿宋" w:cs="仿宋"/>
          <w:color w:val="auto"/>
          <w:sz w:val="24"/>
        </w:rPr>
        <w:t>4.4在合同约定的期限内完成合同规定的全部义务。</w:t>
      </w:r>
    </w:p>
    <w:p>
      <w:pPr>
        <w:snapToGrid w:val="0"/>
        <w:spacing w:line="380" w:lineRule="exact"/>
        <w:ind w:left="210" w:leftChars="100" w:firstLine="480" w:firstLineChars="200"/>
        <w:rPr>
          <w:rFonts w:ascii="仿宋" w:hAnsi="仿宋" w:eastAsia="仿宋" w:cs="仿宋"/>
          <w:color w:val="auto"/>
          <w:sz w:val="24"/>
        </w:rPr>
      </w:pPr>
      <w:r>
        <w:rPr>
          <w:rFonts w:hint="eastAsia" w:ascii="仿宋" w:hAnsi="仿宋" w:eastAsia="仿宋" w:cs="仿宋"/>
          <w:color w:val="auto"/>
          <w:sz w:val="24"/>
        </w:rPr>
        <w:t>5、其他补充说明:</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pPr>
        <w:spacing w:line="380" w:lineRule="exact"/>
        <w:ind w:firstLine="3600" w:firstLineChars="1500"/>
        <w:rPr>
          <w:rFonts w:ascii="仿宋" w:hAnsi="仿宋" w:eastAsia="仿宋" w:cs="仿宋"/>
          <w:color w:val="auto"/>
          <w:sz w:val="24"/>
        </w:rPr>
      </w:pPr>
      <w:r>
        <w:rPr>
          <w:rFonts w:hint="eastAsia" w:ascii="仿宋" w:hAnsi="仿宋" w:eastAsia="仿宋" w:cs="仿宋"/>
          <w:color w:val="auto"/>
          <w:sz w:val="24"/>
        </w:rPr>
        <w:t>投标人名称（电子签名）：</w:t>
      </w:r>
    </w:p>
    <w:p>
      <w:pPr>
        <w:spacing w:line="380" w:lineRule="exact"/>
        <w:ind w:firstLine="3600" w:firstLineChars="1500"/>
        <w:rPr>
          <w:rFonts w:ascii="仿宋" w:hAnsi="仿宋" w:eastAsia="仿宋" w:cs="仿宋"/>
          <w:color w:val="auto"/>
          <w:sz w:val="24"/>
        </w:rPr>
      </w:pPr>
      <w:r>
        <w:rPr>
          <w:rFonts w:hint="eastAsia" w:ascii="仿宋" w:hAnsi="仿宋" w:eastAsia="仿宋" w:cs="仿宋"/>
          <w:color w:val="auto"/>
          <w:sz w:val="24"/>
        </w:rPr>
        <w:t>日期：  年   月   日</w:t>
      </w:r>
    </w:p>
    <w:p>
      <w:pPr>
        <w:spacing w:line="380" w:lineRule="exact"/>
        <w:ind w:right="420"/>
        <w:rPr>
          <w:rFonts w:ascii="仿宋" w:hAnsi="仿宋" w:eastAsia="仿宋" w:cs="仿宋"/>
          <w:color w:val="auto"/>
          <w:sz w:val="24"/>
        </w:rPr>
        <w:sectPr>
          <w:pgSz w:w="11906" w:h="16838"/>
          <w:pgMar w:top="1276" w:right="1418" w:bottom="1247" w:left="1418" w:header="851" w:footer="992" w:gutter="0"/>
          <w:cols w:space="720" w:num="1"/>
          <w:titlePg/>
          <w:docGrid w:linePitch="312" w:charSpace="0"/>
        </w:sectPr>
      </w:pPr>
      <w:r>
        <w:rPr>
          <w:rFonts w:hint="eastAsia" w:ascii="仿宋" w:hAnsi="仿宋" w:eastAsia="仿宋" w:cs="仿宋"/>
          <w:color w:val="auto"/>
          <w:sz w:val="24"/>
        </w:rPr>
        <w:t>注：按本格式和要求提供。</w:t>
      </w:r>
    </w:p>
    <w:p>
      <w:pPr>
        <w:jc w:val="center"/>
        <w:rPr>
          <w:rFonts w:ascii="仿宋" w:hAnsi="仿宋" w:eastAsia="仿宋" w:cs="仿宋"/>
          <w:b/>
          <w:color w:val="auto"/>
          <w:kern w:val="0"/>
          <w:sz w:val="32"/>
          <w:szCs w:val="32"/>
          <w:lang w:val="zh-CN"/>
        </w:rPr>
      </w:pPr>
      <w:r>
        <w:rPr>
          <w:rFonts w:hint="eastAsia" w:ascii="仿宋" w:hAnsi="仿宋" w:eastAsia="仿宋" w:cs="仿宋"/>
          <w:b/>
          <w:color w:val="auto"/>
          <w:kern w:val="0"/>
          <w:sz w:val="32"/>
          <w:szCs w:val="32"/>
          <w:lang w:val="zh-CN"/>
        </w:rPr>
        <w:t>二、授权委托书或法定代表人（单位负责人、自然人本人）身份证明</w:t>
      </w:r>
    </w:p>
    <w:p>
      <w:pPr>
        <w:snapToGrid w:val="0"/>
        <w:spacing w:line="360" w:lineRule="auto"/>
        <w:jc w:val="center"/>
        <w:rPr>
          <w:rFonts w:ascii="仿宋" w:hAnsi="仿宋" w:eastAsia="仿宋" w:cs="仿宋"/>
          <w:color w:val="auto"/>
        </w:rPr>
      </w:pPr>
      <w:r>
        <w:rPr>
          <w:rFonts w:hint="eastAsia" w:ascii="仿宋" w:hAnsi="仿宋" w:eastAsia="仿宋" w:cs="仿宋"/>
          <w:b/>
          <w:color w:val="auto"/>
          <w:kern w:val="0"/>
          <w:sz w:val="32"/>
          <w:szCs w:val="32"/>
          <w:lang w:val="zh-CN"/>
        </w:rPr>
        <w:t>授权委托书（适用于非联合体投标）</w:t>
      </w:r>
    </w:p>
    <w:p>
      <w:pPr>
        <w:snapToGrid w:val="0"/>
        <w:spacing w:line="360" w:lineRule="auto"/>
        <w:rPr>
          <w:rFonts w:ascii="仿宋" w:hAnsi="仿宋" w:eastAsia="仿宋" w:cs="仿宋"/>
          <w:color w:val="auto"/>
          <w:kern w:val="0"/>
          <w:sz w:val="24"/>
        </w:rPr>
      </w:pPr>
      <w:r>
        <w:rPr>
          <w:rFonts w:hint="eastAsia" w:ascii="仿宋" w:hAnsi="仿宋" w:eastAsia="仿宋" w:cs="仿宋"/>
          <w:color w:val="auto"/>
          <w:sz w:val="24"/>
        </w:rPr>
        <w:t>（采购人）、（采购代理机构）</w:t>
      </w:r>
      <w:r>
        <w:rPr>
          <w:rFonts w:hint="eastAsia" w:ascii="仿宋" w:hAnsi="仿宋" w:eastAsia="仿宋" w:cs="仿宋"/>
          <w:color w:val="auto"/>
          <w:kern w:val="0"/>
          <w:sz w:val="24"/>
          <w:lang w:val="zh-CN"/>
        </w:rPr>
        <w:t>：</w:t>
      </w:r>
    </w:p>
    <w:p>
      <w:pPr>
        <w:snapToGrid w:val="0"/>
        <w:spacing w:line="360" w:lineRule="auto"/>
        <w:ind w:firstLine="576"/>
        <w:rPr>
          <w:rFonts w:ascii="仿宋" w:hAnsi="仿宋" w:eastAsia="仿宋" w:cs="仿宋"/>
          <w:color w:val="auto"/>
          <w:kern w:val="0"/>
          <w:sz w:val="24"/>
        </w:rPr>
      </w:pPr>
      <w:r>
        <w:rPr>
          <w:rFonts w:hint="eastAsia" w:ascii="仿宋" w:hAnsi="仿宋" w:eastAsia="仿宋" w:cs="仿宋"/>
          <w:color w:val="auto"/>
          <w:kern w:val="0"/>
          <w:sz w:val="24"/>
        </w:rPr>
        <w:t>现</w:t>
      </w:r>
      <w:r>
        <w:rPr>
          <w:rFonts w:hint="eastAsia" w:ascii="仿宋" w:hAnsi="仿宋" w:eastAsia="仿宋" w:cs="仿宋"/>
          <w:color w:val="auto"/>
          <w:kern w:val="0"/>
          <w:sz w:val="24"/>
          <w:lang w:val="zh-CN"/>
        </w:rPr>
        <w:t>委托</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（姓名）为我方代理人（身份证号码：</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，手机：</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rPr>
        <w:t>，所在单位：</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lang w:val="zh-CN"/>
        </w:rPr>
        <w:t>），以我方名义处理</w:t>
      </w:r>
      <w:r>
        <w:rPr>
          <w:rFonts w:hint="eastAsia" w:ascii="仿宋" w:hAnsi="仿宋" w:eastAsia="仿宋" w:cs="仿宋"/>
          <w:color w:val="auto"/>
          <w:sz w:val="24"/>
        </w:rPr>
        <w:t>（项目名称）【招标编号：（采购编号）】</w:t>
      </w:r>
      <w:r>
        <w:rPr>
          <w:rFonts w:hint="eastAsia" w:ascii="仿宋" w:hAnsi="仿宋" w:eastAsia="仿宋" w:cs="仿宋"/>
          <w:color w:val="auto"/>
          <w:kern w:val="0"/>
          <w:sz w:val="24"/>
          <w:lang w:val="zh-CN"/>
        </w:rPr>
        <w:t>政府采购投标的一切事项，其法律后果由我方承担。</w:t>
      </w:r>
    </w:p>
    <w:p>
      <w:pPr>
        <w:snapToGrid w:val="0"/>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委托期限：自   年 月  日起至  年  月  日止。</w:t>
      </w:r>
    </w:p>
    <w:p>
      <w:pPr>
        <w:snapToGrid w:val="0"/>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特此告知。</w:t>
      </w:r>
    </w:p>
    <w:p>
      <w:pPr>
        <w:spacing w:line="360" w:lineRule="auto"/>
        <w:ind w:firstLine="3600" w:firstLineChars="1500"/>
        <w:rPr>
          <w:rFonts w:ascii="仿宋" w:hAnsi="仿宋" w:eastAsia="仿宋" w:cs="仿宋"/>
          <w:color w:val="auto"/>
          <w:sz w:val="24"/>
        </w:rPr>
      </w:pPr>
      <w:r>
        <w:rPr>
          <w:rFonts w:hint="eastAsia" w:ascii="仿宋" w:hAnsi="仿宋" w:eastAsia="仿宋" w:cs="仿宋"/>
          <w:color w:val="auto"/>
          <w:sz w:val="24"/>
        </w:rPr>
        <w:t>投标人名称（电子签名）：</w:t>
      </w:r>
    </w:p>
    <w:p>
      <w:pPr>
        <w:spacing w:line="360" w:lineRule="auto"/>
        <w:ind w:firstLine="3600" w:firstLineChars="1500"/>
        <w:rPr>
          <w:rFonts w:ascii="仿宋" w:hAnsi="仿宋" w:eastAsia="仿宋" w:cs="仿宋"/>
          <w:color w:val="auto"/>
          <w:sz w:val="24"/>
        </w:rPr>
      </w:pPr>
      <w:r>
        <w:rPr>
          <w:rFonts w:hint="eastAsia" w:ascii="仿宋" w:hAnsi="仿宋" w:eastAsia="仿宋" w:cs="仿宋"/>
          <w:color w:val="auto"/>
          <w:kern w:val="0"/>
          <w:sz w:val="24"/>
          <w:lang w:val="zh-CN"/>
        </w:rPr>
        <w:t>签发</w:t>
      </w:r>
      <w:r>
        <w:rPr>
          <w:rFonts w:hint="eastAsia" w:ascii="仿宋" w:hAnsi="仿宋" w:eastAsia="仿宋" w:cs="仿宋"/>
          <w:color w:val="auto"/>
          <w:sz w:val="24"/>
        </w:rPr>
        <w:t>日期：  年   月   日</w:t>
      </w:r>
    </w:p>
    <w:p>
      <w:pPr>
        <w:pStyle w:val="2"/>
        <w:ind w:firstLine="0" w:firstLineChars="0"/>
        <w:jc w:val="center"/>
        <w:rPr>
          <w:color w:val="auto"/>
          <w:lang w:val="en-US"/>
        </w:rPr>
      </w:pPr>
    </w:p>
    <w:p>
      <w:pPr>
        <w:jc w:val="center"/>
        <w:rPr>
          <w:rFonts w:ascii="仿宋" w:hAnsi="仿宋" w:eastAsia="仿宋" w:cs="仿宋"/>
          <w:b/>
          <w:color w:val="auto"/>
          <w:kern w:val="0"/>
          <w:sz w:val="32"/>
          <w:szCs w:val="32"/>
        </w:rPr>
      </w:pPr>
      <w:r>
        <w:rPr>
          <w:rFonts w:hint="eastAsia" w:ascii="仿宋" w:hAnsi="仿宋" w:eastAsia="仿宋" w:cs="仿宋"/>
          <w:b/>
          <w:color w:val="auto"/>
          <w:kern w:val="0"/>
          <w:sz w:val="32"/>
          <w:szCs w:val="32"/>
          <w:lang w:val="zh-CN"/>
        </w:rPr>
        <w:t xml:space="preserve">      </w:t>
      </w:r>
      <w:r>
        <w:rPr>
          <w:rFonts w:hint="eastAsia" w:ascii="仿宋" w:hAnsi="仿宋" w:eastAsia="仿宋" w:cs="仿宋"/>
          <w:b/>
          <w:color w:val="auto"/>
          <w:kern w:val="0"/>
          <w:sz w:val="32"/>
          <w:szCs w:val="32"/>
        </w:rPr>
        <w:t xml:space="preserve"> </w:t>
      </w:r>
      <w:r>
        <w:rPr>
          <w:rFonts w:hint="eastAsia" w:ascii="仿宋" w:hAnsi="仿宋" w:eastAsia="仿宋" w:cs="仿宋"/>
          <w:b/>
          <w:color w:val="auto"/>
          <w:kern w:val="0"/>
          <w:sz w:val="32"/>
          <w:szCs w:val="32"/>
          <w:lang w:val="zh-CN"/>
        </w:rPr>
        <w:t>授权委托书（适用于联合体投标）</w:t>
      </w:r>
    </w:p>
    <w:p>
      <w:pPr>
        <w:snapToGrid w:val="0"/>
        <w:spacing w:line="360" w:lineRule="auto"/>
        <w:rPr>
          <w:rFonts w:ascii="仿宋" w:hAnsi="仿宋" w:eastAsia="仿宋" w:cs="仿宋"/>
          <w:color w:val="auto"/>
          <w:kern w:val="0"/>
          <w:sz w:val="24"/>
        </w:rPr>
      </w:pPr>
      <w:r>
        <w:rPr>
          <w:rFonts w:hint="eastAsia" w:ascii="仿宋" w:hAnsi="仿宋" w:eastAsia="仿宋" w:cs="仿宋"/>
          <w:color w:val="auto"/>
          <w:sz w:val="24"/>
        </w:rPr>
        <w:t>（采购人）、（采购代理机构）</w:t>
      </w:r>
      <w:r>
        <w:rPr>
          <w:rFonts w:hint="eastAsia" w:ascii="仿宋" w:hAnsi="仿宋" w:eastAsia="仿宋" w:cs="仿宋"/>
          <w:color w:val="auto"/>
          <w:kern w:val="0"/>
          <w:sz w:val="24"/>
          <w:lang w:val="zh-CN"/>
        </w:rPr>
        <w:t>：</w:t>
      </w:r>
    </w:p>
    <w:p>
      <w:pPr>
        <w:snapToGrid w:val="0"/>
        <w:spacing w:line="360" w:lineRule="auto"/>
        <w:ind w:firstLine="576"/>
        <w:rPr>
          <w:rFonts w:ascii="仿宋" w:hAnsi="仿宋" w:eastAsia="仿宋" w:cs="仿宋"/>
          <w:color w:val="auto"/>
          <w:kern w:val="0"/>
          <w:sz w:val="24"/>
        </w:rPr>
      </w:pPr>
      <w:r>
        <w:rPr>
          <w:rFonts w:hint="eastAsia" w:ascii="仿宋" w:hAnsi="仿宋" w:eastAsia="仿宋" w:cs="仿宋"/>
          <w:color w:val="auto"/>
          <w:kern w:val="0"/>
          <w:sz w:val="24"/>
        </w:rPr>
        <w:t>现</w:t>
      </w:r>
      <w:r>
        <w:rPr>
          <w:rFonts w:hint="eastAsia" w:ascii="仿宋" w:hAnsi="仿宋" w:eastAsia="仿宋" w:cs="仿宋"/>
          <w:color w:val="auto"/>
          <w:kern w:val="0"/>
          <w:sz w:val="24"/>
          <w:lang w:val="zh-CN"/>
        </w:rPr>
        <w:t>委托</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（姓名）为我方代理人（身份证号码：</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，手机：</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rPr>
        <w:t>，所在单位：</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lang w:val="zh-CN"/>
        </w:rPr>
        <w:t>），以我方名义处理</w:t>
      </w:r>
      <w:r>
        <w:rPr>
          <w:rFonts w:hint="eastAsia" w:ascii="仿宋" w:hAnsi="仿宋" w:eastAsia="仿宋" w:cs="仿宋"/>
          <w:color w:val="auto"/>
          <w:sz w:val="24"/>
        </w:rPr>
        <w:t>（项目名称）【招标编号：（采购编号）】</w:t>
      </w:r>
      <w:r>
        <w:rPr>
          <w:rFonts w:hint="eastAsia" w:ascii="仿宋" w:hAnsi="仿宋" w:eastAsia="仿宋" w:cs="仿宋"/>
          <w:color w:val="auto"/>
          <w:kern w:val="0"/>
          <w:sz w:val="24"/>
          <w:lang w:val="zh-CN"/>
        </w:rPr>
        <w:t>政府采购投标的一切事项，其法律后果由我方承担。</w:t>
      </w:r>
    </w:p>
    <w:p>
      <w:pPr>
        <w:snapToGrid w:val="0"/>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委托期限：自   年 月  日起至  年  月  日止。</w:t>
      </w:r>
    </w:p>
    <w:p>
      <w:pPr>
        <w:snapToGrid w:val="0"/>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特此告知。</w:t>
      </w:r>
    </w:p>
    <w:p>
      <w:pPr>
        <w:pStyle w:val="2"/>
        <w:ind w:firstLine="0" w:firstLineChars="0"/>
        <w:jc w:val="center"/>
        <w:rPr>
          <w:color w:val="auto"/>
          <w:lang w:val="en-US"/>
        </w:rPr>
      </w:pPr>
    </w:p>
    <w:p>
      <w:pPr>
        <w:snapToGrid w:val="0"/>
        <w:spacing w:line="360" w:lineRule="auto"/>
        <w:ind w:firstLine="5040" w:firstLineChars="2100"/>
        <w:rPr>
          <w:rFonts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pPr>
        <w:snapToGrid w:val="0"/>
        <w:spacing w:line="360" w:lineRule="auto"/>
        <w:ind w:firstLine="5040" w:firstLineChars="2100"/>
        <w:rPr>
          <w:rFonts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pPr>
        <w:snapToGrid w:val="0"/>
        <w:spacing w:line="360" w:lineRule="auto"/>
        <w:ind w:firstLine="5760" w:firstLineChars="2400"/>
        <w:rPr>
          <w:rFonts w:ascii="仿宋" w:hAnsi="仿宋" w:eastAsia="仿宋" w:cs="仿宋"/>
          <w:color w:val="auto"/>
        </w:rPr>
      </w:pPr>
      <w:r>
        <w:rPr>
          <w:rFonts w:hint="eastAsia" w:ascii="仿宋" w:hAnsi="仿宋" w:eastAsia="仿宋" w:cs="仿宋"/>
          <w:color w:val="auto"/>
          <w:kern w:val="0"/>
          <w:sz w:val="24"/>
          <w:lang w:val="zh-CN"/>
        </w:rPr>
        <w:t>……</w:t>
      </w:r>
    </w:p>
    <w:p>
      <w:pPr>
        <w:snapToGrid w:val="0"/>
        <w:spacing w:line="360" w:lineRule="auto"/>
        <w:ind w:firstLine="5040" w:firstLineChars="2100"/>
        <w:rPr>
          <w:rFonts w:ascii="仿宋" w:hAnsi="仿宋" w:eastAsia="仿宋" w:cs="仿宋"/>
          <w:color w:val="auto"/>
          <w:kern w:val="0"/>
          <w:sz w:val="24"/>
          <w:lang w:val="zh-CN"/>
        </w:rPr>
        <w:sectPr>
          <w:pgSz w:w="11906" w:h="16838"/>
          <w:pgMar w:top="1276" w:right="1418" w:bottom="1247" w:left="1418" w:header="851" w:footer="992" w:gutter="0"/>
          <w:cols w:space="720" w:num="1"/>
          <w:titlePg/>
          <w:docGrid w:linePitch="312" w:charSpace="0"/>
        </w:sectPr>
      </w:pPr>
      <w:r>
        <w:rPr>
          <w:rFonts w:hint="eastAsia" w:ascii="仿宋" w:hAnsi="仿宋" w:eastAsia="仿宋" w:cs="仿宋"/>
          <w:color w:val="auto"/>
          <w:kern w:val="0"/>
          <w:sz w:val="24"/>
          <w:lang w:val="zh-CN"/>
        </w:rPr>
        <w:t>日期：  年  月   日</w:t>
      </w:r>
    </w:p>
    <w:p>
      <w:pPr>
        <w:autoSpaceDE w:val="0"/>
        <w:autoSpaceDN w:val="0"/>
        <w:spacing w:line="360" w:lineRule="auto"/>
        <w:jc w:val="center"/>
        <w:rPr>
          <w:rFonts w:ascii="仿宋" w:hAnsi="仿宋" w:eastAsia="仿宋" w:cs="仿宋"/>
          <w:b/>
          <w:color w:val="auto"/>
          <w:sz w:val="24"/>
        </w:rPr>
      </w:pPr>
      <w:r>
        <w:rPr>
          <w:rFonts w:hint="eastAsia" w:ascii="仿宋" w:hAnsi="仿宋" w:eastAsia="仿宋" w:cs="仿宋"/>
          <w:b/>
          <w:color w:val="auto"/>
          <w:kern w:val="0"/>
          <w:sz w:val="32"/>
          <w:szCs w:val="32"/>
          <w:lang w:val="zh-CN"/>
        </w:rPr>
        <w:t>法定代表人、单位负责人或自然人本人</w:t>
      </w:r>
      <w:r>
        <w:rPr>
          <w:rFonts w:hint="eastAsia" w:ascii="仿宋" w:hAnsi="仿宋" w:eastAsia="仿宋" w:cs="仿宋"/>
          <w:b/>
          <w:color w:val="auto"/>
          <w:sz w:val="30"/>
          <w:szCs w:val="30"/>
        </w:rPr>
        <w:t>的身份证明（适用于法定代表人、单位负责人或者自然人本人代表投标人参加投标）</w:t>
      </w:r>
    </w:p>
    <w:p>
      <w:pPr>
        <w:pStyle w:val="148"/>
        <w:spacing w:line="360" w:lineRule="auto"/>
        <w:rPr>
          <w:rFonts w:ascii="仿宋" w:hAnsi="仿宋" w:eastAsia="仿宋" w:cs="仿宋"/>
          <w:bCs/>
          <w:color w:val="auto"/>
          <w:sz w:val="24"/>
        </w:rPr>
      </w:pPr>
      <w:r>
        <w:rPr>
          <w:rFonts w:hint="eastAsia" w:ascii="仿宋" w:hAnsi="仿宋" w:eastAsia="仿宋" w:cs="仿宋"/>
          <w:bCs/>
          <w:color w:val="auto"/>
          <w:sz w:val="24"/>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8"/>
              <w:adjustRightInd w:val="0"/>
              <w:spacing w:line="360" w:lineRule="auto"/>
              <w:rPr>
                <w:rFonts w:ascii="仿宋" w:hAnsi="仿宋" w:eastAsia="仿宋" w:cs="仿宋"/>
                <w:bCs/>
                <w:color w:val="auto"/>
                <w:sz w:val="24"/>
              </w:rPr>
            </w:pPr>
            <w:r>
              <w:rPr>
                <w:rFonts w:hint="eastAsia" w:ascii="仿宋" w:hAnsi="仿宋" w:eastAsia="仿宋" w:cs="仿宋"/>
                <w:bCs/>
                <w:color w:val="auto"/>
                <w:sz w:val="24"/>
              </w:rPr>
              <w:t>正面：                                 反面：</w:t>
            </w:r>
          </w:p>
        </w:tc>
      </w:tr>
    </w:tbl>
    <w:p>
      <w:pPr>
        <w:spacing w:line="360" w:lineRule="auto"/>
        <w:ind w:firstLine="3600" w:firstLineChars="1500"/>
        <w:rPr>
          <w:rFonts w:ascii="仿宋" w:hAnsi="仿宋" w:eastAsia="仿宋" w:cs="仿宋"/>
          <w:color w:val="auto"/>
          <w:sz w:val="24"/>
        </w:rPr>
      </w:pPr>
      <w:r>
        <w:rPr>
          <w:rFonts w:hint="eastAsia" w:ascii="仿宋" w:hAnsi="仿宋" w:eastAsia="仿宋" w:cs="仿宋"/>
          <w:color w:val="auto"/>
          <w:sz w:val="24"/>
        </w:rPr>
        <w:t>投标人名称（电子签名）：</w:t>
      </w:r>
    </w:p>
    <w:p>
      <w:pPr>
        <w:spacing w:line="360" w:lineRule="auto"/>
        <w:ind w:firstLine="3600" w:firstLineChars="1500"/>
        <w:rPr>
          <w:rFonts w:ascii="仿宋" w:hAnsi="仿宋" w:eastAsia="仿宋" w:cs="仿宋"/>
          <w:color w:val="auto"/>
          <w:sz w:val="24"/>
        </w:rPr>
      </w:pPr>
      <w:r>
        <w:rPr>
          <w:rFonts w:hint="eastAsia" w:ascii="仿宋" w:hAnsi="仿宋" w:eastAsia="仿宋" w:cs="仿宋"/>
          <w:color w:val="auto"/>
          <w:sz w:val="24"/>
        </w:rPr>
        <w:t>日期：  年   月   日</w:t>
      </w:r>
    </w:p>
    <w:p>
      <w:pPr>
        <w:snapToGrid w:val="0"/>
        <w:spacing w:line="360" w:lineRule="auto"/>
        <w:jc w:val="center"/>
        <w:rPr>
          <w:rFonts w:ascii="仿宋" w:hAnsi="仿宋" w:eastAsia="仿宋" w:cs="仿宋"/>
          <w:b/>
          <w:color w:val="auto"/>
          <w:kern w:val="0"/>
          <w:sz w:val="32"/>
          <w:szCs w:val="32"/>
        </w:rPr>
      </w:pPr>
    </w:p>
    <w:p>
      <w:pPr>
        <w:snapToGrid w:val="0"/>
        <w:spacing w:line="360" w:lineRule="auto"/>
        <w:jc w:val="center"/>
        <w:rPr>
          <w:rFonts w:ascii="仿宋" w:hAnsi="仿宋" w:eastAsia="仿宋" w:cs="仿宋"/>
          <w:b/>
          <w:color w:val="auto"/>
          <w:kern w:val="0"/>
          <w:sz w:val="32"/>
          <w:szCs w:val="32"/>
        </w:rPr>
      </w:pPr>
      <w:r>
        <w:rPr>
          <w:rFonts w:hint="eastAsia" w:ascii="仿宋" w:hAnsi="仿宋" w:eastAsia="仿宋" w:cs="仿宋"/>
          <w:b/>
          <w:color w:val="auto"/>
          <w:kern w:val="0"/>
          <w:sz w:val="32"/>
          <w:szCs w:val="32"/>
        </w:rPr>
        <w:t>三、分包意向协议</w:t>
      </w:r>
      <w:r>
        <w:rPr>
          <w:rFonts w:hint="eastAsia" w:ascii="仿宋" w:hAnsi="仿宋" w:eastAsia="仿宋" w:cs="仿宋"/>
          <w:b/>
          <w:color w:val="auto"/>
          <w:kern w:val="0"/>
          <w:sz w:val="32"/>
          <w:szCs w:val="32"/>
        </w:rPr>
        <w:t>（如果有）</w:t>
      </w:r>
    </w:p>
    <w:p>
      <w:pPr>
        <w:widowControl/>
        <w:spacing w:line="360" w:lineRule="auto"/>
        <w:ind w:firstLine="120" w:firstLineChars="50"/>
        <w:jc w:val="left"/>
        <w:rPr>
          <w:rFonts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b/>
          <w:color w:val="auto"/>
          <w:sz w:val="24"/>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rPr>
        <w:t>]</w:t>
      </w:r>
    </w:p>
    <w:p>
      <w:pPr>
        <w:jc w:val="center"/>
        <w:rPr>
          <w:rFonts w:ascii="仿宋" w:hAnsi="仿宋" w:eastAsia="仿宋" w:cs="仿宋"/>
          <w:b/>
          <w:color w:val="auto"/>
          <w:kern w:val="0"/>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rPr>
          <w:rFonts w:ascii="仿宋" w:hAnsi="仿宋" w:eastAsia="仿宋" w:cs="仿宋"/>
          <w:b/>
          <w:color w:val="auto"/>
          <w:kern w:val="0"/>
          <w:sz w:val="32"/>
          <w:szCs w:val="32"/>
        </w:rPr>
      </w:pPr>
      <w:r>
        <w:rPr>
          <w:rFonts w:hint="eastAsia" w:ascii="仿宋" w:hAnsi="仿宋" w:eastAsia="仿宋" w:cs="仿宋"/>
          <w:b/>
          <w:color w:val="auto"/>
          <w:kern w:val="0"/>
          <w:sz w:val="32"/>
          <w:szCs w:val="32"/>
        </w:rPr>
        <w:t>四、符合性审查资料</w:t>
      </w: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jc w:val="center"/>
              <w:rPr>
                <w:rFonts w:ascii="仿宋" w:hAnsi="仿宋" w:eastAsia="仿宋" w:cs="仿宋"/>
                <w:b/>
                <w:color w:val="auto"/>
                <w:sz w:val="24"/>
              </w:rPr>
            </w:pPr>
            <w:r>
              <w:rPr>
                <w:rFonts w:hint="eastAsia" w:ascii="仿宋" w:hAnsi="仿宋" w:eastAsia="仿宋" w:cs="仿宋"/>
                <w:b/>
                <w:color w:val="auto"/>
                <w:sz w:val="24"/>
              </w:rPr>
              <w:t>序号</w:t>
            </w:r>
          </w:p>
        </w:tc>
        <w:tc>
          <w:tcPr>
            <w:tcW w:w="4991" w:type="dxa"/>
            <w:vAlign w:val="center"/>
          </w:tcPr>
          <w:p>
            <w:pPr>
              <w:snapToGrid w:val="0"/>
              <w:jc w:val="center"/>
              <w:rPr>
                <w:rFonts w:ascii="仿宋" w:hAnsi="仿宋" w:eastAsia="仿宋" w:cs="仿宋"/>
                <w:b/>
                <w:color w:val="auto"/>
                <w:sz w:val="24"/>
              </w:rPr>
            </w:pPr>
            <w:r>
              <w:rPr>
                <w:rFonts w:hint="eastAsia" w:ascii="仿宋" w:hAnsi="仿宋" w:eastAsia="仿宋" w:cs="仿宋"/>
                <w:b/>
                <w:color w:val="auto"/>
                <w:sz w:val="24"/>
              </w:rPr>
              <w:t>实质性要求</w:t>
            </w:r>
          </w:p>
        </w:tc>
        <w:tc>
          <w:tcPr>
            <w:tcW w:w="2551" w:type="dxa"/>
            <w:vAlign w:val="center"/>
          </w:tcPr>
          <w:p>
            <w:pPr>
              <w:snapToGrid w:val="0"/>
              <w:jc w:val="center"/>
              <w:rPr>
                <w:rFonts w:ascii="仿宋" w:hAnsi="仿宋" w:eastAsia="仿宋" w:cs="仿宋"/>
                <w:b/>
                <w:color w:val="auto"/>
                <w:sz w:val="24"/>
              </w:rPr>
            </w:pPr>
            <w:r>
              <w:rPr>
                <w:rFonts w:hint="eastAsia" w:ascii="仿宋" w:hAnsi="仿宋" w:eastAsia="仿宋" w:cs="仿宋"/>
                <w:b/>
                <w:color w:val="auto"/>
                <w:sz w:val="24"/>
              </w:rPr>
              <w:t>需要提供的符合性审查资料</w:t>
            </w:r>
          </w:p>
        </w:tc>
        <w:tc>
          <w:tcPr>
            <w:tcW w:w="1418" w:type="dxa"/>
            <w:vAlign w:val="center"/>
          </w:tcPr>
          <w:p>
            <w:pPr>
              <w:snapToGrid w:val="0"/>
              <w:jc w:val="center"/>
              <w:rPr>
                <w:rFonts w:ascii="仿宋" w:hAnsi="仿宋" w:eastAsia="仿宋" w:cs="仿宋"/>
                <w:b/>
                <w:color w:val="auto"/>
                <w:sz w:val="24"/>
              </w:rPr>
            </w:pPr>
            <w:r>
              <w:rPr>
                <w:rFonts w:hint="eastAsia" w:ascii="仿宋" w:hAnsi="仿宋" w:eastAsia="仿宋" w:cs="仿宋"/>
                <w:b/>
                <w:color w:val="auto"/>
                <w:sz w:val="24"/>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仿宋" w:hAnsi="仿宋" w:eastAsia="仿宋" w:cs="仿宋"/>
                <w:color w:val="auto"/>
                <w:sz w:val="24"/>
              </w:rPr>
            </w:pPr>
            <w:r>
              <w:rPr>
                <w:rFonts w:hint="eastAsia" w:ascii="仿宋" w:hAnsi="仿宋" w:eastAsia="仿宋" w:cs="仿宋"/>
                <w:color w:val="auto"/>
                <w:sz w:val="24"/>
              </w:rPr>
              <w:t>1</w:t>
            </w:r>
          </w:p>
        </w:tc>
        <w:tc>
          <w:tcPr>
            <w:tcW w:w="4991" w:type="dxa"/>
            <w:vAlign w:val="center"/>
          </w:tcPr>
          <w:p>
            <w:pPr>
              <w:rPr>
                <w:rFonts w:ascii="仿宋" w:hAnsi="仿宋" w:eastAsia="仿宋" w:cs="仿宋"/>
                <w:color w:val="auto"/>
                <w:sz w:val="24"/>
              </w:rPr>
            </w:pPr>
            <w:r>
              <w:rPr>
                <w:rFonts w:hint="eastAsia" w:ascii="仿宋" w:hAnsi="仿宋" w:eastAsia="仿宋" w:cs="仿宋"/>
                <w:color w:val="auto"/>
                <w:sz w:val="24"/>
              </w:rPr>
              <w:t>投标文件按照招标文件要求签署、盖章。</w:t>
            </w:r>
          </w:p>
        </w:tc>
        <w:tc>
          <w:tcPr>
            <w:tcW w:w="2551" w:type="dxa"/>
            <w:vAlign w:val="center"/>
          </w:tcPr>
          <w:p>
            <w:pPr>
              <w:rPr>
                <w:rFonts w:ascii="仿宋" w:hAnsi="仿宋" w:eastAsia="仿宋" w:cs="仿宋"/>
                <w:color w:val="auto"/>
                <w:sz w:val="24"/>
              </w:rPr>
            </w:pPr>
            <w:r>
              <w:rPr>
                <w:rFonts w:hint="eastAsia" w:ascii="仿宋" w:hAnsi="仿宋" w:eastAsia="仿宋" w:cs="仿宋"/>
                <w:color w:val="auto"/>
                <w:sz w:val="24"/>
              </w:rPr>
              <w:t>需要使用电子签名或者签字盖章的投标文件的组成部分</w:t>
            </w:r>
          </w:p>
        </w:tc>
        <w:tc>
          <w:tcPr>
            <w:tcW w:w="1418" w:type="dxa"/>
          </w:tcPr>
          <w:p>
            <w:pPr>
              <w:rPr>
                <w:rFonts w:ascii="仿宋" w:hAnsi="仿宋" w:eastAsia="仿宋" w:cs="仿宋"/>
                <w:color w:val="auto"/>
                <w:sz w:val="24"/>
              </w:rPr>
            </w:pPr>
            <w:r>
              <w:rPr>
                <w:rFonts w:hint="eastAsia" w:ascii="仿宋" w:hAnsi="仿宋" w:eastAsia="仿宋" w:cs="仿宋"/>
                <w:color w:val="auto"/>
                <w:sz w:val="24"/>
              </w:rPr>
              <w:t>见投标文件</w:t>
            </w:r>
          </w:p>
          <w:p>
            <w:pPr>
              <w:rPr>
                <w:rFonts w:ascii="仿宋" w:hAnsi="仿宋" w:eastAsia="仿宋" w:cs="仿宋"/>
                <w:color w:val="auto"/>
              </w:rPr>
            </w:pPr>
            <w:r>
              <w:rPr>
                <w:rFonts w:hint="eastAsia" w:ascii="仿宋" w:hAnsi="仿宋" w:eastAsia="仿宋" w:cs="仿宋"/>
                <w:color w:val="auto"/>
                <w:sz w:val="24"/>
              </w:rPr>
              <w:t>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仿宋" w:hAnsi="仿宋" w:eastAsia="仿宋" w:cs="仿宋"/>
                <w:color w:val="auto"/>
                <w:sz w:val="24"/>
              </w:rPr>
            </w:pPr>
            <w:r>
              <w:rPr>
                <w:rFonts w:hint="eastAsia" w:ascii="仿宋" w:hAnsi="仿宋" w:eastAsia="仿宋" w:cs="仿宋"/>
                <w:color w:val="auto"/>
                <w:sz w:val="24"/>
              </w:rPr>
              <w:t>2</w:t>
            </w:r>
          </w:p>
        </w:tc>
        <w:tc>
          <w:tcPr>
            <w:tcW w:w="4991" w:type="dxa"/>
            <w:vAlign w:val="center"/>
          </w:tcPr>
          <w:p>
            <w:pPr>
              <w:rPr>
                <w:rFonts w:ascii="仿宋" w:hAnsi="仿宋" w:eastAsia="仿宋" w:cs="仿宋"/>
                <w:color w:val="auto"/>
                <w:sz w:val="24"/>
              </w:rPr>
            </w:pPr>
            <w:r>
              <w:rPr>
                <w:rFonts w:hint="eastAsia" w:ascii="仿宋" w:hAnsi="仿宋" w:eastAsia="仿宋" w:cs="仿宋"/>
                <w:color w:val="auto"/>
                <w:sz w:val="24"/>
              </w:rPr>
              <w:t>投标文件中承诺的投标有效期不少于招标文件中载明的投标有效期。</w:t>
            </w:r>
          </w:p>
        </w:tc>
        <w:tc>
          <w:tcPr>
            <w:tcW w:w="2551" w:type="dxa"/>
            <w:vAlign w:val="center"/>
          </w:tcPr>
          <w:p>
            <w:pPr>
              <w:rPr>
                <w:rFonts w:ascii="仿宋" w:hAnsi="仿宋" w:eastAsia="仿宋" w:cs="仿宋"/>
                <w:color w:val="auto"/>
                <w:sz w:val="24"/>
              </w:rPr>
            </w:pPr>
            <w:r>
              <w:rPr>
                <w:rFonts w:hint="eastAsia" w:ascii="仿宋" w:hAnsi="仿宋" w:eastAsia="仿宋" w:cs="仿宋"/>
                <w:color w:val="auto"/>
                <w:sz w:val="24"/>
              </w:rPr>
              <w:t>投标函</w:t>
            </w:r>
          </w:p>
        </w:tc>
        <w:tc>
          <w:tcPr>
            <w:tcW w:w="1418" w:type="dxa"/>
          </w:tcPr>
          <w:p>
            <w:pPr>
              <w:rPr>
                <w:rFonts w:ascii="仿宋" w:hAnsi="仿宋" w:eastAsia="仿宋" w:cs="仿宋"/>
                <w:color w:val="auto"/>
              </w:rPr>
            </w:pPr>
            <w:r>
              <w:rPr>
                <w:rFonts w:hint="eastAsia" w:ascii="仿宋" w:hAnsi="仿宋" w:eastAsia="仿宋" w:cs="仿宋"/>
                <w:color w:val="auto"/>
                <w:sz w:val="24"/>
              </w:rPr>
              <w:t>见投标文件第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仿宋" w:hAnsi="仿宋" w:eastAsia="仿宋" w:cs="仿宋"/>
                <w:color w:val="auto"/>
                <w:sz w:val="24"/>
              </w:rPr>
            </w:pPr>
            <w:r>
              <w:rPr>
                <w:rFonts w:hint="eastAsia" w:ascii="仿宋" w:hAnsi="仿宋" w:eastAsia="仿宋" w:cs="仿宋"/>
                <w:color w:val="auto"/>
                <w:sz w:val="24"/>
              </w:rPr>
              <w:t>3</w:t>
            </w:r>
          </w:p>
        </w:tc>
        <w:tc>
          <w:tcPr>
            <w:tcW w:w="4991" w:type="dxa"/>
            <w:vAlign w:val="center"/>
          </w:tcPr>
          <w:p>
            <w:pPr>
              <w:rPr>
                <w:rFonts w:ascii="仿宋" w:hAnsi="仿宋" w:eastAsia="仿宋" w:cs="仿宋"/>
                <w:color w:val="auto"/>
                <w:sz w:val="24"/>
              </w:rPr>
            </w:pPr>
            <w:r>
              <w:rPr>
                <w:rFonts w:hint="eastAsia" w:ascii="仿宋" w:hAnsi="仿宋" w:eastAsia="仿宋" w:cs="仿宋"/>
                <w:color w:val="auto"/>
                <w:sz w:val="24"/>
              </w:rPr>
              <w:t>投标文件满足招标文件的其它实质性要求。</w:t>
            </w:r>
          </w:p>
        </w:tc>
        <w:tc>
          <w:tcPr>
            <w:tcW w:w="2551" w:type="dxa"/>
            <w:vAlign w:val="center"/>
          </w:tcPr>
          <w:p>
            <w:pPr>
              <w:rPr>
                <w:rFonts w:ascii="仿宋" w:hAnsi="仿宋" w:eastAsia="仿宋" w:cs="仿宋"/>
                <w:color w:val="auto"/>
                <w:sz w:val="24"/>
              </w:rPr>
            </w:pPr>
            <w:r>
              <w:rPr>
                <w:rFonts w:hint="eastAsia" w:ascii="仿宋" w:hAnsi="仿宋" w:eastAsia="仿宋" w:cs="仿宋"/>
                <w:color w:val="auto"/>
                <w:kern w:val="0"/>
                <w:sz w:val="24"/>
              </w:rPr>
              <w:t>招标文件其它实质性要求相应的材料（“▲”系指实质性要求条款，招标文件无其它实质性要求的，无需提供）</w:t>
            </w:r>
          </w:p>
        </w:tc>
        <w:tc>
          <w:tcPr>
            <w:tcW w:w="1418" w:type="dxa"/>
          </w:tcPr>
          <w:p>
            <w:pPr>
              <w:rPr>
                <w:rFonts w:ascii="仿宋" w:hAnsi="仿宋" w:eastAsia="仿宋" w:cs="仿宋"/>
                <w:color w:val="auto"/>
              </w:rPr>
            </w:pPr>
            <w:r>
              <w:rPr>
                <w:rFonts w:hint="eastAsia" w:ascii="仿宋" w:hAnsi="仿宋" w:eastAsia="仿宋" w:cs="仿宋"/>
                <w:color w:val="auto"/>
                <w:sz w:val="24"/>
              </w:rPr>
              <w:t>见投标文件第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bl>
    <w:p>
      <w:pPr>
        <w:spacing w:line="360" w:lineRule="auto"/>
        <w:ind w:right="420"/>
        <w:rPr>
          <w:rFonts w:ascii="仿宋" w:hAnsi="仿宋" w:eastAsia="仿宋" w:cs="仿宋"/>
          <w:color w:val="auto"/>
          <w:sz w:val="24"/>
        </w:rPr>
      </w:pPr>
      <w:r>
        <w:rPr>
          <w:rFonts w:hint="eastAsia" w:ascii="仿宋" w:hAnsi="仿宋" w:eastAsia="仿宋" w:cs="仿宋"/>
          <w:color w:val="auto"/>
          <w:sz w:val="24"/>
        </w:rPr>
        <w:t>注：按本格式和要求提供。</w:t>
      </w:r>
    </w:p>
    <w:p>
      <w:pPr>
        <w:jc w:val="center"/>
        <w:rPr>
          <w:rFonts w:ascii="仿宋" w:hAnsi="仿宋" w:eastAsia="仿宋" w:cs="仿宋"/>
          <w:b/>
          <w:color w:val="auto"/>
          <w:kern w:val="0"/>
          <w:sz w:val="32"/>
          <w:szCs w:val="32"/>
        </w:rPr>
      </w:pPr>
    </w:p>
    <w:p>
      <w:pPr>
        <w:jc w:val="center"/>
        <w:rPr>
          <w:rFonts w:ascii="仿宋" w:hAnsi="仿宋" w:eastAsia="仿宋" w:cs="仿宋"/>
          <w:color w:val="auto"/>
        </w:rPr>
      </w:pPr>
      <w:r>
        <w:rPr>
          <w:rFonts w:hint="eastAsia" w:ascii="仿宋" w:hAnsi="仿宋" w:eastAsia="仿宋" w:cs="仿宋"/>
          <w:b/>
          <w:color w:val="auto"/>
          <w:kern w:val="0"/>
          <w:sz w:val="32"/>
          <w:szCs w:val="32"/>
        </w:rPr>
        <w:t>五、评标标准相应的商务技术资料</w:t>
      </w:r>
    </w:p>
    <w:p>
      <w:pPr>
        <w:snapToGrid w:val="0"/>
        <w:spacing w:line="360" w:lineRule="auto"/>
        <w:jc w:val="left"/>
        <w:rPr>
          <w:rFonts w:ascii="仿宋" w:hAnsi="仿宋" w:eastAsia="仿宋" w:cs="仿宋"/>
          <w:b/>
          <w:color w:val="auto"/>
          <w:sz w:val="24"/>
        </w:rPr>
      </w:pPr>
      <w:r>
        <w:rPr>
          <w:rFonts w:hint="eastAsia" w:ascii="仿宋" w:hAnsi="仿宋" w:eastAsia="仿宋" w:cs="仿宋"/>
          <w:b/>
          <w:color w:val="auto"/>
          <w:sz w:val="24"/>
        </w:rPr>
        <w:t>（按招标文件第四部分评标办法前附表中“投标文件中评标标准相应的商务技术资料目录”提供资料。）</w:t>
      </w:r>
    </w:p>
    <w:p>
      <w:pPr>
        <w:jc w:val="center"/>
        <w:rPr>
          <w:rFonts w:ascii="仿宋" w:hAnsi="仿宋" w:eastAsia="仿宋" w:cs="仿宋"/>
          <w:b/>
          <w:color w:val="auto"/>
          <w:kern w:val="0"/>
          <w:sz w:val="32"/>
          <w:szCs w:val="32"/>
        </w:rPr>
      </w:pPr>
    </w:p>
    <w:p>
      <w:pPr>
        <w:ind w:firstLine="2891" w:firstLineChars="900"/>
        <w:rPr>
          <w:rFonts w:ascii="仿宋" w:hAnsi="仿宋" w:eastAsia="仿宋" w:cs="仿宋"/>
          <w:b/>
          <w:color w:val="auto"/>
          <w:kern w:val="0"/>
          <w:sz w:val="32"/>
          <w:szCs w:val="32"/>
        </w:rPr>
      </w:pPr>
      <w:r>
        <w:rPr>
          <w:rFonts w:hint="eastAsia" w:ascii="仿宋" w:hAnsi="仿宋" w:eastAsia="仿宋" w:cs="仿宋"/>
          <w:b/>
          <w:color w:val="auto"/>
          <w:kern w:val="0"/>
          <w:sz w:val="32"/>
          <w:szCs w:val="32"/>
        </w:rPr>
        <w:t>六、投标标的清单</w:t>
      </w:r>
    </w:p>
    <w:tbl>
      <w:tblPr>
        <w:tblStyle w:val="64"/>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color w:val="auto"/>
                <w:sz w:val="24"/>
              </w:rPr>
            </w:pPr>
            <w:r>
              <w:rPr>
                <w:rFonts w:hint="eastAsia" w:ascii="仿宋" w:hAnsi="仿宋" w:eastAsia="仿宋" w:cs="仿宋"/>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color w:val="auto"/>
                <w:sz w:val="24"/>
              </w:rPr>
            </w:pPr>
            <w:r>
              <w:rPr>
                <w:rFonts w:hint="eastAsia" w:ascii="仿宋" w:hAnsi="仿宋" w:eastAsia="仿宋" w:cs="仿宋"/>
                <w:b/>
                <w:color w:val="auto"/>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b/>
                <w:color w:val="auto"/>
                <w:sz w:val="24"/>
              </w:rPr>
            </w:pPr>
            <w:r>
              <w:rPr>
                <w:rFonts w:hint="eastAsia" w:ascii="仿宋" w:hAnsi="仿宋" w:eastAsia="仿宋" w:cs="仿宋"/>
                <w:b/>
                <w:color w:val="auto"/>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color w:val="auto"/>
                <w:sz w:val="24"/>
              </w:rPr>
            </w:pPr>
            <w:r>
              <w:rPr>
                <w:rFonts w:hint="eastAsia" w:ascii="仿宋" w:hAnsi="仿宋" w:eastAsia="仿宋" w:cs="仿宋"/>
                <w:b/>
                <w:color w:val="auto"/>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color w:val="auto"/>
                <w:sz w:val="24"/>
              </w:rPr>
            </w:pPr>
            <w:r>
              <w:rPr>
                <w:rFonts w:hint="eastAsia" w:ascii="仿宋" w:hAnsi="仿宋" w:eastAsia="仿宋" w:cs="仿宋"/>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color w:val="auto"/>
                <w:sz w:val="24"/>
              </w:rPr>
            </w:pPr>
            <w:r>
              <w:rPr>
                <w:rFonts w:hint="eastAsia" w:ascii="仿宋" w:hAnsi="仿宋" w:eastAsia="仿宋" w:cs="仿宋"/>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color w:val="auto"/>
                <w:sz w:val="24"/>
              </w:rPr>
            </w:pPr>
            <w:r>
              <w:rPr>
                <w:rFonts w:hint="eastAsia" w:ascii="仿宋" w:hAnsi="仿宋" w:eastAsia="仿宋" w:cs="仿宋"/>
                <w:b/>
                <w:color w:val="auto"/>
                <w:sz w:val="24"/>
              </w:rPr>
              <w:t>备注（如果有）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rPr>
            </w:pPr>
            <w:r>
              <w:rPr>
                <w:rFonts w:hint="eastAsia" w:ascii="仿宋" w:hAnsi="仿宋" w:eastAsia="仿宋" w:cs="仿宋"/>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rPr>
            </w:pPr>
            <w:r>
              <w:rPr>
                <w:rFonts w:hint="eastAsia" w:ascii="仿宋" w:hAnsi="仿宋" w:eastAsia="仿宋" w:cs="仿宋"/>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rPr>
            </w:pPr>
            <w:r>
              <w:rPr>
                <w:rFonts w:hint="eastAsia" w:ascii="仿宋" w:hAnsi="仿宋" w:eastAsia="仿宋" w:cs="仿宋"/>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rPr>
            </w:pPr>
          </w:p>
        </w:tc>
      </w:tr>
    </w:tbl>
    <w:p>
      <w:pPr>
        <w:spacing w:line="360" w:lineRule="auto"/>
        <w:ind w:right="420"/>
        <w:rPr>
          <w:rFonts w:ascii="仿宋" w:hAnsi="仿宋" w:eastAsia="仿宋" w:cs="仿宋"/>
          <w:color w:val="auto"/>
          <w:sz w:val="24"/>
        </w:rPr>
      </w:pPr>
      <w:r>
        <w:rPr>
          <w:rFonts w:hint="eastAsia" w:ascii="仿宋" w:hAnsi="仿宋" w:eastAsia="仿宋" w:cs="仿宋"/>
          <w:color w:val="auto"/>
          <w:sz w:val="24"/>
        </w:rPr>
        <w:t>注：按本格式和要求提供。</w:t>
      </w:r>
    </w:p>
    <w:p>
      <w:pPr>
        <w:jc w:val="center"/>
        <w:rPr>
          <w:rFonts w:ascii="仿宋" w:hAnsi="仿宋" w:eastAsia="仿宋" w:cs="仿宋"/>
          <w:b/>
          <w:color w:val="auto"/>
          <w:kern w:val="0"/>
          <w:sz w:val="32"/>
          <w:szCs w:val="32"/>
        </w:rPr>
        <w:sectPr>
          <w:pgSz w:w="11906" w:h="16838"/>
          <w:pgMar w:top="1276" w:right="1418" w:bottom="1247" w:left="1418" w:header="851" w:footer="992" w:gutter="0"/>
          <w:cols w:space="720" w:num="1"/>
          <w:titlePg/>
          <w:docGrid w:linePitch="312" w:charSpace="0"/>
        </w:sectPr>
      </w:pPr>
    </w:p>
    <w:p>
      <w:pPr>
        <w:jc w:val="center"/>
        <w:rPr>
          <w:rFonts w:ascii="仿宋" w:hAnsi="仿宋" w:eastAsia="仿宋" w:cs="仿宋"/>
          <w:b/>
          <w:color w:val="auto"/>
          <w:kern w:val="0"/>
          <w:sz w:val="32"/>
          <w:szCs w:val="32"/>
        </w:rPr>
      </w:pPr>
      <w:r>
        <w:rPr>
          <w:rFonts w:hint="eastAsia" w:ascii="仿宋" w:hAnsi="仿宋" w:eastAsia="仿宋" w:cs="仿宋"/>
          <w:b/>
          <w:color w:val="auto"/>
          <w:kern w:val="0"/>
          <w:sz w:val="32"/>
          <w:szCs w:val="32"/>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b/>
                <w:bCs/>
                <w:color w:val="auto"/>
                <w:sz w:val="24"/>
              </w:rPr>
            </w:pPr>
            <w:r>
              <w:rPr>
                <w:rFonts w:hint="eastAsia" w:ascii="仿宋" w:hAnsi="仿宋" w:eastAsia="仿宋" w:cs="仿宋"/>
                <w:b/>
                <w:bCs/>
                <w:color w:val="auto"/>
                <w:sz w:val="24"/>
              </w:rPr>
              <w:t>序号</w:t>
            </w:r>
          </w:p>
        </w:tc>
        <w:tc>
          <w:tcPr>
            <w:tcW w:w="3683" w:type="dxa"/>
          </w:tcPr>
          <w:p>
            <w:pPr>
              <w:jc w:val="center"/>
              <w:rPr>
                <w:rFonts w:ascii="仿宋" w:hAnsi="仿宋" w:eastAsia="仿宋" w:cs="仿宋"/>
                <w:b/>
                <w:bCs/>
                <w:color w:val="auto"/>
                <w:sz w:val="24"/>
              </w:rPr>
            </w:pPr>
            <w:r>
              <w:rPr>
                <w:rFonts w:hint="eastAsia" w:ascii="仿宋" w:hAnsi="仿宋" w:eastAsia="仿宋" w:cs="仿宋"/>
                <w:b/>
                <w:bCs/>
                <w:color w:val="auto"/>
                <w:sz w:val="24"/>
              </w:rPr>
              <w:t>招标文件章节及具体内容</w:t>
            </w:r>
          </w:p>
        </w:tc>
        <w:tc>
          <w:tcPr>
            <w:tcW w:w="3546" w:type="dxa"/>
          </w:tcPr>
          <w:p>
            <w:pPr>
              <w:jc w:val="center"/>
              <w:rPr>
                <w:rFonts w:ascii="仿宋" w:hAnsi="仿宋" w:eastAsia="仿宋" w:cs="仿宋"/>
                <w:b/>
                <w:bCs/>
                <w:color w:val="auto"/>
                <w:sz w:val="24"/>
              </w:rPr>
            </w:pPr>
            <w:r>
              <w:rPr>
                <w:rFonts w:hint="eastAsia" w:ascii="仿宋" w:hAnsi="仿宋" w:eastAsia="仿宋" w:cs="仿宋"/>
                <w:b/>
                <w:bCs/>
                <w:color w:val="auto"/>
                <w:sz w:val="24"/>
              </w:rPr>
              <w:t>投标文件章节及具体内容</w:t>
            </w:r>
          </w:p>
        </w:tc>
        <w:tc>
          <w:tcPr>
            <w:tcW w:w="1276" w:type="dxa"/>
          </w:tcPr>
          <w:p>
            <w:pPr>
              <w:jc w:val="center"/>
              <w:rPr>
                <w:rFonts w:ascii="仿宋" w:hAnsi="仿宋" w:eastAsia="仿宋" w:cs="仿宋"/>
                <w:b/>
                <w:bCs/>
                <w:color w:val="auto"/>
                <w:sz w:val="24"/>
              </w:rPr>
            </w:pPr>
            <w:r>
              <w:rPr>
                <w:rFonts w:hint="eastAsia" w:ascii="仿宋" w:hAnsi="仿宋" w:eastAsia="仿宋" w:cs="仿宋"/>
                <w:b/>
                <w:bCs/>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color w:val="auto"/>
                <w:kern w:val="0"/>
                <w:sz w:val="24"/>
              </w:rPr>
            </w:pPr>
            <w:r>
              <w:rPr>
                <w:rFonts w:hint="eastAsia" w:ascii="仿宋" w:hAnsi="仿宋" w:eastAsia="仿宋" w:cs="仿宋"/>
                <w:color w:val="auto"/>
                <w:kern w:val="0"/>
                <w:sz w:val="24"/>
              </w:rPr>
              <w:t>1</w:t>
            </w:r>
          </w:p>
        </w:tc>
        <w:tc>
          <w:tcPr>
            <w:tcW w:w="3683" w:type="dxa"/>
          </w:tcPr>
          <w:p>
            <w:pPr>
              <w:jc w:val="center"/>
              <w:rPr>
                <w:rFonts w:ascii="仿宋" w:hAnsi="仿宋" w:eastAsia="仿宋" w:cs="仿宋"/>
                <w:b/>
                <w:color w:val="auto"/>
                <w:kern w:val="0"/>
                <w:sz w:val="32"/>
                <w:szCs w:val="32"/>
              </w:rPr>
            </w:pPr>
          </w:p>
        </w:tc>
        <w:tc>
          <w:tcPr>
            <w:tcW w:w="3546" w:type="dxa"/>
          </w:tcPr>
          <w:p>
            <w:pPr>
              <w:jc w:val="center"/>
              <w:rPr>
                <w:rFonts w:ascii="仿宋" w:hAnsi="仿宋" w:eastAsia="仿宋" w:cs="仿宋"/>
                <w:b/>
                <w:color w:val="auto"/>
                <w:kern w:val="0"/>
                <w:sz w:val="32"/>
                <w:szCs w:val="32"/>
              </w:rPr>
            </w:pPr>
          </w:p>
        </w:tc>
        <w:tc>
          <w:tcPr>
            <w:tcW w:w="1276" w:type="dxa"/>
          </w:tcPr>
          <w:p>
            <w:pPr>
              <w:jc w:val="center"/>
              <w:rPr>
                <w:rFonts w:ascii="仿宋" w:hAnsi="仿宋" w:eastAsia="仿宋" w:cs="仿宋"/>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color w:val="auto"/>
                <w:kern w:val="0"/>
                <w:sz w:val="24"/>
              </w:rPr>
            </w:pPr>
            <w:r>
              <w:rPr>
                <w:rFonts w:hint="eastAsia" w:ascii="仿宋" w:hAnsi="仿宋" w:eastAsia="仿宋" w:cs="仿宋"/>
                <w:color w:val="auto"/>
                <w:kern w:val="0"/>
                <w:sz w:val="24"/>
              </w:rPr>
              <w:t>2</w:t>
            </w:r>
          </w:p>
        </w:tc>
        <w:tc>
          <w:tcPr>
            <w:tcW w:w="3683" w:type="dxa"/>
          </w:tcPr>
          <w:p>
            <w:pPr>
              <w:jc w:val="center"/>
              <w:rPr>
                <w:rFonts w:ascii="仿宋" w:hAnsi="仿宋" w:eastAsia="仿宋" w:cs="仿宋"/>
                <w:b/>
                <w:color w:val="auto"/>
                <w:kern w:val="0"/>
                <w:sz w:val="32"/>
                <w:szCs w:val="32"/>
              </w:rPr>
            </w:pPr>
          </w:p>
        </w:tc>
        <w:tc>
          <w:tcPr>
            <w:tcW w:w="3546" w:type="dxa"/>
          </w:tcPr>
          <w:p>
            <w:pPr>
              <w:jc w:val="center"/>
              <w:rPr>
                <w:rFonts w:ascii="仿宋" w:hAnsi="仿宋" w:eastAsia="仿宋" w:cs="仿宋"/>
                <w:b/>
                <w:color w:val="auto"/>
                <w:kern w:val="0"/>
                <w:sz w:val="32"/>
                <w:szCs w:val="32"/>
              </w:rPr>
            </w:pPr>
          </w:p>
        </w:tc>
        <w:tc>
          <w:tcPr>
            <w:tcW w:w="1276" w:type="dxa"/>
          </w:tcPr>
          <w:p>
            <w:pPr>
              <w:jc w:val="center"/>
              <w:rPr>
                <w:rFonts w:ascii="仿宋" w:hAnsi="仿宋" w:eastAsia="仿宋" w:cs="仿宋"/>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color w:val="auto"/>
                <w:kern w:val="0"/>
                <w:sz w:val="24"/>
              </w:rPr>
            </w:pPr>
            <w:r>
              <w:rPr>
                <w:rFonts w:hint="eastAsia" w:ascii="仿宋" w:hAnsi="仿宋" w:eastAsia="仿宋" w:cs="仿宋"/>
                <w:color w:val="auto"/>
                <w:kern w:val="0"/>
                <w:sz w:val="24"/>
              </w:rPr>
              <w:t>……</w:t>
            </w:r>
          </w:p>
        </w:tc>
        <w:tc>
          <w:tcPr>
            <w:tcW w:w="3683" w:type="dxa"/>
          </w:tcPr>
          <w:p>
            <w:pPr>
              <w:jc w:val="center"/>
              <w:rPr>
                <w:rFonts w:ascii="仿宋" w:hAnsi="仿宋" w:eastAsia="仿宋" w:cs="仿宋"/>
                <w:b/>
                <w:color w:val="auto"/>
                <w:kern w:val="0"/>
                <w:sz w:val="32"/>
                <w:szCs w:val="32"/>
              </w:rPr>
            </w:pPr>
          </w:p>
        </w:tc>
        <w:tc>
          <w:tcPr>
            <w:tcW w:w="3546" w:type="dxa"/>
          </w:tcPr>
          <w:p>
            <w:pPr>
              <w:jc w:val="center"/>
              <w:rPr>
                <w:rFonts w:ascii="仿宋" w:hAnsi="仿宋" w:eastAsia="仿宋" w:cs="仿宋"/>
                <w:b/>
                <w:color w:val="auto"/>
                <w:kern w:val="0"/>
                <w:sz w:val="32"/>
                <w:szCs w:val="32"/>
              </w:rPr>
            </w:pPr>
          </w:p>
        </w:tc>
        <w:tc>
          <w:tcPr>
            <w:tcW w:w="1276" w:type="dxa"/>
          </w:tcPr>
          <w:p>
            <w:pPr>
              <w:jc w:val="center"/>
              <w:rPr>
                <w:rFonts w:ascii="仿宋" w:hAnsi="仿宋" w:eastAsia="仿宋" w:cs="仿宋"/>
                <w:b/>
                <w:color w:val="auto"/>
                <w:kern w:val="0"/>
                <w:sz w:val="32"/>
                <w:szCs w:val="32"/>
              </w:rPr>
            </w:pPr>
          </w:p>
        </w:tc>
      </w:tr>
    </w:tbl>
    <w:p>
      <w:pPr>
        <w:jc w:val="left"/>
        <w:rPr>
          <w:rFonts w:ascii="仿宋" w:hAnsi="仿宋" w:eastAsia="仿宋" w:cs="仿宋"/>
          <w:color w:val="auto"/>
          <w:kern w:val="0"/>
          <w:sz w:val="24"/>
        </w:rPr>
      </w:pPr>
      <w:r>
        <w:rPr>
          <w:rFonts w:hint="eastAsia" w:ascii="仿宋" w:hAnsi="仿宋" w:eastAsia="仿宋" w:cs="仿宋"/>
          <w:color w:val="auto"/>
          <w:kern w:val="0"/>
          <w:sz w:val="24"/>
        </w:rPr>
        <w:t>投标人保证：除商务技术偏离表列出的偏离外，投标人响应招标文件的全部要求</w:t>
      </w:r>
    </w:p>
    <w:p>
      <w:pPr>
        <w:spacing w:line="360" w:lineRule="auto"/>
        <w:ind w:right="420"/>
        <w:rPr>
          <w:rFonts w:ascii="仿宋" w:hAnsi="仿宋" w:eastAsia="仿宋" w:cs="仿宋"/>
          <w:color w:val="auto"/>
          <w:sz w:val="24"/>
        </w:rPr>
      </w:pPr>
      <w:r>
        <w:rPr>
          <w:rFonts w:hint="eastAsia" w:ascii="仿宋" w:hAnsi="仿宋" w:eastAsia="仿宋" w:cs="仿宋"/>
          <w:color w:val="auto"/>
          <w:sz w:val="24"/>
        </w:rPr>
        <w:t>注：按本格式和要求提供。</w:t>
      </w:r>
    </w:p>
    <w:p>
      <w:pPr>
        <w:ind w:firstLine="1911" w:firstLineChars="595"/>
        <w:rPr>
          <w:rFonts w:ascii="仿宋" w:hAnsi="仿宋" w:eastAsia="仿宋" w:cs="仿宋"/>
          <w:b/>
          <w:bCs/>
          <w:color w:val="auto"/>
          <w:sz w:val="32"/>
          <w:szCs w:val="32"/>
        </w:rPr>
        <w:sectPr>
          <w:pgSz w:w="11906" w:h="16838"/>
          <w:pgMar w:top="1276" w:right="1418" w:bottom="1247" w:left="1418" w:header="851" w:footer="992" w:gutter="0"/>
          <w:cols w:space="720" w:num="1"/>
          <w:titlePg/>
          <w:docGrid w:linePitch="312" w:charSpace="0"/>
        </w:sectPr>
      </w:pPr>
    </w:p>
    <w:p>
      <w:pPr>
        <w:ind w:firstLine="1911" w:firstLineChars="595"/>
        <w:rPr>
          <w:rFonts w:ascii="仿宋" w:hAnsi="仿宋" w:eastAsia="仿宋" w:cs="仿宋"/>
          <w:b/>
          <w:color w:val="auto"/>
          <w:kern w:val="0"/>
          <w:sz w:val="32"/>
          <w:szCs w:val="32"/>
        </w:rPr>
      </w:pPr>
      <w:r>
        <w:rPr>
          <w:rFonts w:hint="eastAsia" w:ascii="仿宋" w:hAnsi="仿宋" w:eastAsia="仿宋" w:cs="仿宋"/>
          <w:b/>
          <w:bCs/>
          <w:color w:val="auto"/>
          <w:sz w:val="32"/>
          <w:szCs w:val="32"/>
        </w:rPr>
        <w:t>八</w:t>
      </w:r>
      <w:r>
        <w:rPr>
          <w:rFonts w:hint="eastAsia" w:ascii="仿宋" w:hAnsi="仿宋" w:eastAsia="仿宋" w:cs="仿宋"/>
          <w:b/>
          <w:color w:val="auto"/>
          <w:kern w:val="0"/>
          <w:sz w:val="32"/>
          <w:szCs w:val="32"/>
        </w:rPr>
        <w:t>、</w:t>
      </w:r>
      <w:r>
        <w:rPr>
          <w:rFonts w:hint="eastAsia" w:ascii="仿宋" w:hAnsi="仿宋" w:eastAsia="仿宋" w:cs="仿宋"/>
          <w:b/>
          <w:color w:val="auto"/>
          <w:kern w:val="0"/>
          <w:sz w:val="32"/>
          <w:szCs w:val="32"/>
          <w:lang w:val="zh-CN"/>
        </w:rPr>
        <w:t>政府采购供应商廉洁自律承诺书</w:t>
      </w:r>
    </w:p>
    <w:p>
      <w:pPr>
        <w:snapToGrid w:val="0"/>
        <w:spacing w:line="360" w:lineRule="auto"/>
        <w:rPr>
          <w:rFonts w:ascii="仿宋" w:hAnsi="仿宋" w:eastAsia="仿宋" w:cs="仿宋"/>
          <w:color w:val="auto"/>
          <w:kern w:val="0"/>
          <w:sz w:val="24"/>
        </w:rPr>
      </w:pPr>
      <w:r>
        <w:rPr>
          <w:rFonts w:hint="eastAsia" w:ascii="仿宋" w:hAnsi="仿宋" w:eastAsia="仿宋" w:cs="仿宋"/>
          <w:color w:val="auto"/>
          <w:sz w:val="24"/>
        </w:rPr>
        <w:t>（采购人）</w:t>
      </w:r>
      <w:r>
        <w:rPr>
          <w:rFonts w:hint="eastAsia" w:ascii="仿宋" w:hAnsi="仿宋" w:eastAsia="仿宋" w:cs="仿宋"/>
          <w:color w:val="auto"/>
          <w:sz w:val="24"/>
        </w:rPr>
        <w:t>、（采购代理机构）</w:t>
      </w:r>
      <w:r>
        <w:rPr>
          <w:rFonts w:hint="eastAsia" w:ascii="仿宋" w:hAnsi="仿宋" w:eastAsia="仿宋" w:cs="仿宋"/>
          <w:color w:val="auto"/>
          <w:kern w:val="0"/>
          <w:sz w:val="24"/>
          <w:lang w:val="zh-CN"/>
        </w:rPr>
        <w:t>：</w:t>
      </w:r>
    </w:p>
    <w:p>
      <w:pPr>
        <w:autoSpaceDE w:val="0"/>
        <w:autoSpaceDN w:val="0"/>
        <w:spacing w:line="360" w:lineRule="auto"/>
        <w:ind w:left="2" w:leftChars="1" w:firstLine="480" w:firstLineChars="200"/>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我单位响应你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四、不为项目有关人员及部门出国（境）、旅游等提供方便；</w:t>
      </w:r>
    </w:p>
    <w:p>
      <w:pPr>
        <w:autoSpaceDE w:val="0"/>
        <w:autoSpaceDN w:val="0"/>
        <w:spacing w:line="360" w:lineRule="auto"/>
        <w:ind w:left="481" w:leftChars="229"/>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五、不为项目有关人员个人装修住房、婚丧嫁娶、配偶子女工作安排等提供</w:t>
      </w:r>
    </w:p>
    <w:p>
      <w:pPr>
        <w:autoSpaceDE w:val="0"/>
        <w:autoSpaceDN w:val="0"/>
        <w:spacing w:line="360" w:lineRule="auto"/>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好处；</w:t>
      </w:r>
    </w:p>
    <w:p>
      <w:pPr>
        <w:autoSpaceDE w:val="0"/>
        <w:autoSpaceDN w:val="0"/>
        <w:spacing w:line="360" w:lineRule="auto"/>
        <w:ind w:left="481" w:leftChars="229"/>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六、严格遵守《</w:t>
      </w:r>
      <w:r>
        <w:rPr>
          <w:rFonts w:hint="eastAsia" w:ascii="仿宋" w:hAnsi="仿宋" w:eastAsia="仿宋" w:cs="仿宋"/>
          <w:color w:val="auto"/>
          <w:sz w:val="24"/>
          <w:lang w:val="zh-CN"/>
        </w:rPr>
        <w:t>中华人民共和国</w:t>
      </w:r>
      <w:r>
        <w:rPr>
          <w:rFonts w:hint="eastAsia" w:ascii="仿宋" w:hAnsi="仿宋" w:eastAsia="仿宋" w:cs="仿宋"/>
          <w:color w:val="auto"/>
          <w:kern w:val="0"/>
          <w:sz w:val="24"/>
          <w:lang w:val="zh-CN"/>
        </w:rPr>
        <w:t>政府采购法》《</w:t>
      </w:r>
      <w:r>
        <w:rPr>
          <w:rFonts w:hint="eastAsia" w:ascii="仿宋" w:hAnsi="仿宋" w:eastAsia="仿宋" w:cs="仿宋"/>
          <w:color w:val="auto"/>
          <w:sz w:val="24"/>
          <w:lang w:val="zh-CN"/>
        </w:rPr>
        <w:t>中华人民共和国</w:t>
      </w:r>
      <w:r>
        <w:rPr>
          <w:rFonts w:hint="eastAsia" w:ascii="仿宋" w:hAnsi="仿宋" w:eastAsia="仿宋" w:cs="仿宋"/>
          <w:color w:val="auto"/>
          <w:kern w:val="0"/>
          <w:sz w:val="24"/>
          <w:lang w:val="zh-CN"/>
        </w:rPr>
        <w:t>招标投标</w:t>
      </w:r>
    </w:p>
    <w:p>
      <w:pPr>
        <w:autoSpaceDE w:val="0"/>
        <w:autoSpaceDN w:val="0"/>
        <w:spacing w:line="360" w:lineRule="auto"/>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法》</w:t>
      </w:r>
      <w:r>
        <w:rPr>
          <w:rFonts w:hint="eastAsia" w:ascii="仿宋" w:hAnsi="仿宋" w:eastAsia="仿宋" w:cs="仿宋"/>
          <w:color w:val="auto"/>
          <w:sz w:val="24"/>
          <w:lang w:val="zh-CN"/>
        </w:rPr>
        <w:t>《中华人民共和国民法典》</w:t>
      </w:r>
      <w:r>
        <w:rPr>
          <w:rFonts w:hint="eastAsia" w:ascii="仿宋" w:hAnsi="仿宋" w:eastAsia="仿宋" w:cs="仿宋"/>
          <w:color w:val="auto"/>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如违反上述承诺，你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有权立即取消我单位投标、中标或在建项目的建设资格，有权拒绝我单位在一定时期内进入你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进行项目建设或其他经营活动，并通报市财政局。由此引起的相应损失均由我单位承担。</w:t>
      </w:r>
    </w:p>
    <w:p>
      <w:pPr>
        <w:autoSpaceDE w:val="0"/>
        <w:autoSpaceDN w:val="0"/>
        <w:spacing w:line="360" w:lineRule="auto"/>
        <w:ind w:left="2" w:leftChars="1" w:right="1120" w:firstLine="4560" w:firstLineChars="1900"/>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投标人名称（</w:t>
      </w:r>
      <w:r>
        <w:rPr>
          <w:rFonts w:hint="eastAsia" w:ascii="仿宋" w:hAnsi="仿宋" w:eastAsia="仿宋" w:cs="仿宋"/>
          <w:color w:val="auto"/>
          <w:sz w:val="24"/>
        </w:rPr>
        <w:t>电子签名</w:t>
      </w:r>
      <w:r>
        <w:rPr>
          <w:rFonts w:hint="eastAsia" w:ascii="仿宋" w:hAnsi="仿宋" w:eastAsia="仿宋" w:cs="仿宋"/>
          <w:color w:val="auto"/>
          <w:kern w:val="0"/>
          <w:sz w:val="24"/>
          <w:lang w:val="zh-CN"/>
        </w:rPr>
        <w:t>）：</w:t>
      </w:r>
    </w:p>
    <w:p>
      <w:pPr>
        <w:spacing w:line="360" w:lineRule="auto"/>
        <w:ind w:left="4620" w:leftChars="2200"/>
        <w:rPr>
          <w:rFonts w:ascii="仿宋" w:hAnsi="仿宋" w:eastAsia="仿宋" w:cs="仿宋"/>
          <w:color w:val="auto"/>
          <w:sz w:val="24"/>
        </w:rPr>
      </w:pP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 xml:space="preserve">   年   月   日</w:t>
      </w:r>
    </w:p>
    <w:p>
      <w:pPr>
        <w:spacing w:line="360" w:lineRule="auto"/>
        <w:ind w:right="420"/>
        <w:rPr>
          <w:rFonts w:ascii="仿宋" w:hAnsi="仿宋" w:eastAsia="仿宋" w:cs="仿宋"/>
          <w:color w:val="auto"/>
          <w:sz w:val="24"/>
        </w:rPr>
      </w:pPr>
      <w:r>
        <w:rPr>
          <w:rFonts w:hint="eastAsia" w:ascii="仿宋" w:hAnsi="仿宋" w:eastAsia="仿宋" w:cs="仿宋"/>
          <w:color w:val="auto"/>
          <w:sz w:val="24"/>
        </w:rPr>
        <w:t>注：按本格式和要求提供。</w:t>
      </w:r>
    </w:p>
    <w:p>
      <w:pPr>
        <w:spacing w:line="360" w:lineRule="auto"/>
        <w:jc w:val="center"/>
        <w:rPr>
          <w:rFonts w:ascii="仿宋" w:hAnsi="仿宋" w:eastAsia="仿宋" w:cs="仿宋"/>
          <w:b/>
          <w:bCs/>
          <w:color w:val="auto"/>
          <w:sz w:val="24"/>
        </w:rPr>
        <w:sectPr>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 w:hAnsi="仿宋" w:eastAsia="仿宋" w:cs="仿宋"/>
          <w:b/>
          <w:color w:val="auto"/>
          <w:kern w:val="0"/>
          <w:sz w:val="36"/>
          <w:szCs w:val="36"/>
        </w:rPr>
      </w:pPr>
      <w:r>
        <w:rPr>
          <w:rFonts w:hint="eastAsia" w:ascii="仿宋" w:hAnsi="仿宋" w:eastAsia="仿宋" w:cs="仿宋"/>
          <w:b/>
          <w:color w:val="auto"/>
          <w:kern w:val="0"/>
          <w:sz w:val="36"/>
          <w:szCs w:val="36"/>
        </w:rPr>
        <w:t>报价文件部分</w:t>
      </w:r>
    </w:p>
    <w:p>
      <w:pPr>
        <w:spacing w:line="360" w:lineRule="auto"/>
        <w:jc w:val="center"/>
        <w:outlineLvl w:val="0"/>
        <w:rPr>
          <w:rFonts w:ascii="仿宋" w:hAnsi="仿宋" w:eastAsia="仿宋" w:cs="仿宋"/>
          <w:b/>
          <w:color w:val="auto"/>
          <w:kern w:val="0"/>
          <w:sz w:val="36"/>
          <w:szCs w:val="36"/>
        </w:rPr>
      </w:pPr>
      <w:r>
        <w:rPr>
          <w:rFonts w:hint="eastAsia" w:ascii="仿宋" w:hAnsi="仿宋" w:eastAsia="仿宋" w:cs="仿宋"/>
          <w:b/>
          <w:color w:val="auto"/>
          <w:kern w:val="0"/>
          <w:sz w:val="36"/>
          <w:szCs w:val="36"/>
        </w:rPr>
        <w:t>目录</w:t>
      </w:r>
    </w:p>
    <w:p>
      <w:pPr>
        <w:spacing w:line="360" w:lineRule="auto"/>
        <w:jc w:val="center"/>
        <w:outlineLvl w:val="0"/>
        <w:rPr>
          <w:rFonts w:ascii="仿宋" w:hAnsi="仿宋" w:eastAsia="仿宋" w:cs="仿宋"/>
          <w:b/>
          <w:color w:val="auto"/>
          <w:kern w:val="0"/>
          <w:sz w:val="36"/>
          <w:szCs w:val="36"/>
        </w:rPr>
      </w:pPr>
    </w:p>
    <w:p>
      <w:pPr>
        <w:snapToGrid w:val="0"/>
        <w:spacing w:line="360" w:lineRule="auto"/>
        <w:rPr>
          <w:rFonts w:ascii="仿宋" w:hAnsi="仿宋" w:eastAsia="仿宋" w:cs="仿宋"/>
          <w:color w:val="auto"/>
          <w:sz w:val="24"/>
        </w:rPr>
      </w:pPr>
      <w:r>
        <w:rPr>
          <w:rFonts w:hint="eastAsia" w:ascii="仿宋" w:hAnsi="仿宋" w:eastAsia="仿宋" w:cs="仿宋"/>
          <w:color w:val="auto"/>
          <w:sz w:val="24"/>
        </w:rPr>
        <w:t>（1）开标一览表（报价表）………………………………………………………（页码）</w:t>
      </w:r>
    </w:p>
    <w:p>
      <w:pPr>
        <w:spacing w:line="360" w:lineRule="auto"/>
        <w:rPr>
          <w:rFonts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bCs/>
          <w:snapToGrid w:val="0"/>
          <w:color w:val="auto"/>
          <w:sz w:val="24"/>
        </w:rPr>
        <w:t>报价情况说明</w:t>
      </w:r>
      <w:r>
        <w:rPr>
          <w:rFonts w:hint="eastAsia" w:ascii="仿宋" w:hAnsi="仿宋" w:eastAsia="仿宋" w:cs="仿宋"/>
          <w:color w:val="auto"/>
          <w:sz w:val="24"/>
        </w:rPr>
        <w:t>…………………………………………………………………（页码）</w:t>
      </w:r>
    </w:p>
    <w:p>
      <w:pPr>
        <w:spacing w:line="360" w:lineRule="auto"/>
        <w:rPr>
          <w:rFonts w:ascii="仿宋" w:hAnsi="仿宋" w:eastAsia="仿宋" w:cs="仿宋"/>
          <w:color w:val="auto"/>
        </w:rPr>
      </w:pPr>
      <w:r>
        <w:rPr>
          <w:rFonts w:hint="eastAsia" w:ascii="仿宋" w:hAnsi="仿宋" w:eastAsia="仿宋" w:cs="仿宋"/>
          <w:color w:val="auto"/>
          <w:sz w:val="24"/>
        </w:rPr>
        <w:t>（3）中小企业声明函………………………………………………………………（页码）</w:t>
      </w:r>
    </w:p>
    <w:p>
      <w:pPr>
        <w:pStyle w:val="692"/>
        <w:keepNext w:val="0"/>
        <w:pageBreakBefore w:val="0"/>
        <w:tabs>
          <w:tab w:val="clear" w:pos="720"/>
        </w:tabs>
        <w:snapToGrid w:val="0"/>
        <w:spacing w:before="120" w:after="120"/>
        <w:ind w:firstLine="643"/>
        <w:outlineLvl w:val="9"/>
        <w:rPr>
          <w:rFonts w:ascii="仿宋" w:hAnsi="仿宋" w:eastAsia="仿宋" w:cs="仿宋"/>
          <w:color w:val="auto"/>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2"/>
        <w:keepNext w:val="0"/>
        <w:pageBreakBefore w:val="0"/>
        <w:tabs>
          <w:tab w:val="clear" w:pos="720"/>
        </w:tabs>
        <w:snapToGrid w:val="0"/>
        <w:spacing w:before="120" w:after="120"/>
        <w:ind w:firstLine="643"/>
        <w:outlineLvl w:val="9"/>
        <w:rPr>
          <w:rFonts w:ascii="仿宋" w:hAnsi="仿宋" w:eastAsia="仿宋" w:cs="仿宋"/>
          <w:color w:val="auto"/>
          <w:kern w:val="2"/>
          <w:sz w:val="32"/>
          <w:szCs w:val="32"/>
        </w:rPr>
      </w:pPr>
      <w:r>
        <w:rPr>
          <w:rFonts w:hint="eastAsia" w:ascii="仿宋" w:hAnsi="仿宋" w:eastAsia="仿宋" w:cs="仿宋"/>
          <w:color w:val="auto"/>
          <w:kern w:val="2"/>
          <w:sz w:val="32"/>
          <w:szCs w:val="32"/>
        </w:rPr>
        <w:t>一、开标一览表（报价表）</w:t>
      </w:r>
    </w:p>
    <w:p>
      <w:pPr>
        <w:snapToGrid w:val="0"/>
        <w:spacing w:line="360" w:lineRule="auto"/>
        <w:rPr>
          <w:rFonts w:ascii="仿宋" w:hAnsi="仿宋" w:eastAsia="仿宋" w:cs="仿宋"/>
          <w:color w:val="auto"/>
          <w:kern w:val="0"/>
          <w:sz w:val="24"/>
        </w:rPr>
      </w:pPr>
      <w:r>
        <w:rPr>
          <w:rFonts w:hint="eastAsia" w:ascii="仿宋" w:hAnsi="仿宋" w:eastAsia="仿宋" w:cs="仿宋"/>
          <w:color w:val="auto"/>
          <w:sz w:val="24"/>
        </w:rPr>
        <w:t>（采购人）</w:t>
      </w:r>
      <w:r>
        <w:rPr>
          <w:rFonts w:hint="eastAsia" w:ascii="仿宋" w:hAnsi="仿宋" w:eastAsia="仿宋" w:cs="仿宋"/>
          <w:color w:val="auto"/>
          <w:sz w:val="24"/>
        </w:rPr>
        <w:t>、（采购代理机构）</w:t>
      </w:r>
      <w:r>
        <w:rPr>
          <w:rFonts w:hint="eastAsia" w:ascii="仿宋" w:hAnsi="仿宋" w:eastAsia="仿宋" w:cs="仿宋"/>
          <w:color w:val="auto"/>
          <w:kern w:val="0"/>
          <w:sz w:val="24"/>
          <w:lang w:val="zh-CN"/>
        </w:rPr>
        <w:t>：</w:t>
      </w:r>
    </w:p>
    <w:p>
      <w:pPr>
        <w:snapToGrid w:val="0"/>
        <w:spacing w:line="360" w:lineRule="auto"/>
        <w:ind w:firstLine="482"/>
        <w:rPr>
          <w:rFonts w:ascii="仿宋" w:hAnsi="仿宋" w:eastAsia="仿宋" w:cs="仿宋"/>
          <w:color w:val="auto"/>
          <w:kern w:val="0"/>
          <w:sz w:val="24"/>
          <w:lang w:val="zh-CN"/>
        </w:rPr>
      </w:pPr>
      <w:r>
        <w:rPr>
          <w:rFonts w:hint="eastAsia" w:ascii="仿宋" w:hAnsi="仿宋" w:eastAsia="仿宋" w:cs="仿宋"/>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rPr>
        <w:t>（项目名称）</w:t>
      </w:r>
      <w:r>
        <w:rPr>
          <w:rFonts w:hint="eastAsia" w:ascii="仿宋" w:hAnsi="仿宋" w:eastAsia="仿宋" w:cs="仿宋"/>
          <w:color w:val="auto"/>
          <w:kern w:val="0"/>
          <w:sz w:val="24"/>
          <w:lang w:val="zh-CN"/>
        </w:rPr>
        <w:t>【招标编号：</w:t>
      </w:r>
      <w:r>
        <w:rPr>
          <w:rFonts w:hint="eastAsia" w:ascii="仿宋" w:hAnsi="仿宋" w:eastAsia="仿宋" w:cs="仿宋"/>
          <w:color w:val="auto"/>
          <w:sz w:val="24"/>
        </w:rPr>
        <w:t>（采购编号）</w:t>
      </w:r>
      <w:r>
        <w:rPr>
          <w:rFonts w:hint="eastAsia" w:ascii="仿宋" w:hAnsi="仿宋" w:eastAsia="仿宋" w:cs="仿宋"/>
          <w:color w:val="auto"/>
          <w:sz w:val="24"/>
        </w:rPr>
        <w:t>】的实施</w:t>
      </w:r>
      <w:r>
        <w:rPr>
          <w:rFonts w:hint="eastAsia" w:ascii="仿宋" w:hAnsi="仿宋" w:eastAsia="仿宋" w:cs="仿宋"/>
          <w:color w:val="auto"/>
          <w:kern w:val="0"/>
          <w:sz w:val="24"/>
          <w:lang w:val="zh-CN"/>
        </w:rPr>
        <w:t>。</w:t>
      </w:r>
    </w:p>
    <w:p>
      <w:pPr>
        <w:spacing w:line="360" w:lineRule="auto"/>
        <w:jc w:val="center"/>
        <w:rPr>
          <w:rFonts w:ascii="仿宋" w:hAnsi="仿宋" w:eastAsia="仿宋" w:cs="仿宋"/>
          <w:b/>
          <w:color w:val="auto"/>
          <w:kern w:val="0"/>
          <w:sz w:val="24"/>
          <w:lang w:val="zh-CN"/>
        </w:rPr>
      </w:pPr>
      <w:r>
        <w:rPr>
          <w:rFonts w:hint="eastAsia" w:ascii="仿宋" w:hAnsi="仿宋" w:eastAsia="仿宋" w:cs="仿宋"/>
          <w:b/>
          <w:color w:val="auto"/>
          <w:kern w:val="0"/>
          <w:sz w:val="24"/>
          <w:lang w:val="zh-CN"/>
        </w:rPr>
        <w:t>开标一览表（报价表）(单位均为人民币元)</w:t>
      </w:r>
    </w:p>
    <w:tbl>
      <w:tblPr>
        <w:tblStyle w:val="64"/>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17" w:type="dxa"/>
            <w:vAlign w:val="center"/>
          </w:tcPr>
          <w:p>
            <w:pPr>
              <w:jc w:val="center"/>
              <w:rPr>
                <w:rFonts w:ascii="仿宋" w:hAnsi="仿宋" w:eastAsia="仿宋" w:cs="仿宋"/>
                <w:b/>
                <w:color w:val="auto"/>
                <w:sz w:val="24"/>
              </w:rPr>
            </w:pPr>
            <w:r>
              <w:rPr>
                <w:rFonts w:hint="eastAsia" w:ascii="仿宋" w:hAnsi="仿宋" w:eastAsia="仿宋" w:cs="仿宋"/>
                <w:b/>
                <w:color w:val="auto"/>
                <w:sz w:val="24"/>
              </w:rPr>
              <w:t>序号</w:t>
            </w:r>
          </w:p>
        </w:tc>
        <w:tc>
          <w:tcPr>
            <w:tcW w:w="992" w:type="dxa"/>
            <w:vAlign w:val="center"/>
          </w:tcPr>
          <w:p>
            <w:pPr>
              <w:jc w:val="center"/>
              <w:rPr>
                <w:rFonts w:ascii="仿宋" w:hAnsi="仿宋" w:eastAsia="仿宋" w:cs="仿宋"/>
                <w:b/>
                <w:color w:val="auto"/>
                <w:sz w:val="24"/>
              </w:rPr>
            </w:pPr>
            <w:r>
              <w:rPr>
                <w:rFonts w:hint="eastAsia" w:ascii="仿宋" w:hAnsi="仿宋" w:eastAsia="仿宋" w:cs="仿宋"/>
                <w:b/>
                <w:color w:val="auto"/>
                <w:sz w:val="24"/>
              </w:rPr>
              <w:t>名称</w:t>
            </w:r>
          </w:p>
        </w:tc>
        <w:tc>
          <w:tcPr>
            <w:tcW w:w="2268" w:type="dxa"/>
            <w:vAlign w:val="center"/>
          </w:tcPr>
          <w:p>
            <w:pPr>
              <w:jc w:val="center"/>
              <w:rPr>
                <w:rFonts w:ascii="仿宋" w:hAnsi="仿宋" w:eastAsia="仿宋" w:cs="仿宋"/>
                <w:b/>
                <w:color w:val="auto"/>
                <w:sz w:val="24"/>
              </w:rPr>
            </w:pPr>
            <w:r>
              <w:rPr>
                <w:rFonts w:hint="eastAsia" w:ascii="仿宋" w:hAnsi="仿宋" w:eastAsia="仿宋" w:cs="仿宋"/>
                <w:b/>
                <w:color w:val="auto"/>
                <w:sz w:val="24"/>
              </w:rPr>
              <w:t>服务范围</w:t>
            </w:r>
          </w:p>
        </w:tc>
        <w:tc>
          <w:tcPr>
            <w:tcW w:w="2410" w:type="dxa"/>
            <w:vAlign w:val="center"/>
          </w:tcPr>
          <w:p>
            <w:pPr>
              <w:jc w:val="center"/>
              <w:rPr>
                <w:rFonts w:ascii="仿宋" w:hAnsi="仿宋" w:eastAsia="仿宋" w:cs="仿宋"/>
                <w:b/>
                <w:color w:val="auto"/>
                <w:sz w:val="24"/>
              </w:rPr>
            </w:pPr>
            <w:r>
              <w:rPr>
                <w:rFonts w:hint="eastAsia" w:ascii="仿宋" w:hAnsi="仿宋" w:eastAsia="仿宋" w:cs="仿宋"/>
                <w:b/>
                <w:color w:val="auto"/>
                <w:sz w:val="24"/>
              </w:rPr>
              <w:t>服务要求</w:t>
            </w:r>
          </w:p>
        </w:tc>
        <w:tc>
          <w:tcPr>
            <w:tcW w:w="2268" w:type="dxa"/>
            <w:vAlign w:val="center"/>
          </w:tcPr>
          <w:p>
            <w:pPr>
              <w:jc w:val="center"/>
              <w:rPr>
                <w:rFonts w:ascii="仿宋" w:hAnsi="仿宋" w:eastAsia="仿宋" w:cs="仿宋"/>
                <w:b/>
                <w:color w:val="auto"/>
                <w:sz w:val="24"/>
              </w:rPr>
            </w:pPr>
            <w:r>
              <w:rPr>
                <w:rFonts w:hint="eastAsia" w:ascii="仿宋" w:hAnsi="仿宋" w:eastAsia="仿宋" w:cs="仿宋"/>
                <w:b/>
                <w:color w:val="auto"/>
                <w:sz w:val="24"/>
              </w:rPr>
              <w:t>服务时间</w:t>
            </w:r>
          </w:p>
        </w:tc>
        <w:tc>
          <w:tcPr>
            <w:tcW w:w="2126" w:type="dxa"/>
            <w:vAlign w:val="center"/>
          </w:tcPr>
          <w:p>
            <w:pPr>
              <w:jc w:val="center"/>
              <w:rPr>
                <w:rFonts w:ascii="仿宋" w:hAnsi="仿宋" w:eastAsia="仿宋" w:cs="仿宋"/>
                <w:b/>
                <w:color w:val="auto"/>
                <w:sz w:val="24"/>
              </w:rPr>
            </w:pPr>
            <w:r>
              <w:rPr>
                <w:rFonts w:hint="eastAsia" w:ascii="仿宋" w:hAnsi="仿宋" w:eastAsia="仿宋" w:cs="仿宋"/>
                <w:b/>
                <w:color w:val="auto"/>
                <w:sz w:val="24"/>
              </w:rPr>
              <w:t>服务标准</w:t>
            </w:r>
          </w:p>
        </w:tc>
        <w:tc>
          <w:tcPr>
            <w:tcW w:w="2127" w:type="dxa"/>
            <w:vAlign w:val="center"/>
          </w:tcPr>
          <w:p>
            <w:pPr>
              <w:jc w:val="center"/>
              <w:rPr>
                <w:rFonts w:ascii="仿宋" w:hAnsi="仿宋" w:eastAsia="仿宋" w:cs="仿宋"/>
                <w:b/>
                <w:color w:val="auto"/>
                <w:sz w:val="24"/>
              </w:rPr>
            </w:pPr>
            <w:r>
              <w:rPr>
                <w:rFonts w:hint="eastAsia" w:ascii="仿宋" w:hAnsi="仿宋" w:eastAsia="仿宋" w:cs="仿宋"/>
                <w:b/>
                <w:color w:val="auto"/>
                <w:sz w:val="24"/>
              </w:rPr>
              <w:t>服务人数</w:t>
            </w:r>
          </w:p>
        </w:tc>
        <w:tc>
          <w:tcPr>
            <w:tcW w:w="2126" w:type="dxa"/>
            <w:vAlign w:val="center"/>
          </w:tcPr>
          <w:p>
            <w:pPr>
              <w:jc w:val="center"/>
              <w:rPr>
                <w:rFonts w:ascii="仿宋" w:hAnsi="仿宋" w:eastAsia="仿宋" w:cs="仿宋"/>
                <w:b/>
                <w:color w:val="auto"/>
                <w:sz w:val="24"/>
              </w:rPr>
            </w:pPr>
            <w:r>
              <w:rPr>
                <w:rFonts w:hint="eastAsia" w:ascii="仿宋" w:hAnsi="仿宋" w:eastAsia="仿宋" w:cs="仿宋"/>
                <w:b/>
                <w:color w:val="auto"/>
                <w:sz w:val="24"/>
              </w:rPr>
              <w:t>备注（如果有）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jc w:val="center"/>
              <w:rPr>
                <w:rFonts w:ascii="仿宋" w:hAnsi="仿宋" w:eastAsia="仿宋" w:cs="仿宋"/>
                <w:color w:val="auto"/>
                <w:sz w:val="24"/>
              </w:rPr>
            </w:pPr>
            <w:r>
              <w:rPr>
                <w:rFonts w:hint="eastAsia" w:ascii="仿宋" w:hAnsi="仿宋" w:eastAsia="仿宋" w:cs="仿宋"/>
                <w:color w:val="auto"/>
                <w:sz w:val="24"/>
              </w:rPr>
              <w:t>1</w:t>
            </w:r>
          </w:p>
        </w:tc>
        <w:tc>
          <w:tcPr>
            <w:tcW w:w="992" w:type="dxa"/>
            <w:vAlign w:val="center"/>
          </w:tcPr>
          <w:p>
            <w:pPr>
              <w:snapToGrid w:val="0"/>
              <w:jc w:val="center"/>
              <w:rPr>
                <w:rFonts w:ascii="仿宋" w:hAnsi="仿宋" w:eastAsia="仿宋" w:cs="仿宋"/>
                <w:color w:val="auto"/>
                <w:sz w:val="24"/>
              </w:rPr>
            </w:pPr>
            <w:r>
              <w:rPr>
                <w:rFonts w:hint="eastAsia" w:ascii="仿宋" w:hAnsi="仿宋" w:eastAsia="仿宋" w:cs="仿宋"/>
                <w:color w:val="auto"/>
                <w:sz w:val="24"/>
              </w:rPr>
              <w:t>XX</w:t>
            </w:r>
          </w:p>
        </w:tc>
        <w:tc>
          <w:tcPr>
            <w:tcW w:w="2268" w:type="dxa"/>
            <w:vAlign w:val="center"/>
          </w:tcPr>
          <w:p>
            <w:pPr>
              <w:snapToGrid w:val="0"/>
              <w:jc w:val="center"/>
              <w:rPr>
                <w:rFonts w:ascii="仿宋" w:hAnsi="仿宋" w:eastAsia="仿宋" w:cs="仿宋"/>
                <w:color w:val="auto"/>
                <w:sz w:val="24"/>
              </w:rPr>
            </w:pPr>
          </w:p>
        </w:tc>
        <w:tc>
          <w:tcPr>
            <w:tcW w:w="2410" w:type="dxa"/>
            <w:vAlign w:val="center"/>
          </w:tcPr>
          <w:p>
            <w:pPr>
              <w:snapToGrid w:val="0"/>
              <w:jc w:val="center"/>
              <w:rPr>
                <w:rFonts w:ascii="仿宋" w:hAnsi="仿宋" w:eastAsia="仿宋" w:cs="仿宋"/>
                <w:color w:val="auto"/>
                <w:sz w:val="24"/>
              </w:rPr>
            </w:pPr>
          </w:p>
        </w:tc>
        <w:tc>
          <w:tcPr>
            <w:tcW w:w="2268" w:type="dxa"/>
            <w:vAlign w:val="center"/>
          </w:tcPr>
          <w:p>
            <w:pPr>
              <w:snapToGrid w:val="0"/>
              <w:jc w:val="center"/>
              <w:rPr>
                <w:rFonts w:ascii="仿宋" w:hAnsi="仿宋" w:eastAsia="仿宋" w:cs="仿宋"/>
                <w:color w:val="auto"/>
                <w:sz w:val="24"/>
              </w:rPr>
            </w:pPr>
          </w:p>
        </w:tc>
        <w:tc>
          <w:tcPr>
            <w:tcW w:w="2126" w:type="dxa"/>
            <w:vAlign w:val="center"/>
          </w:tcPr>
          <w:p>
            <w:pPr>
              <w:jc w:val="center"/>
              <w:rPr>
                <w:rFonts w:ascii="仿宋" w:hAnsi="仿宋" w:eastAsia="仿宋" w:cs="仿宋"/>
                <w:color w:val="auto"/>
                <w:sz w:val="24"/>
              </w:rPr>
            </w:pPr>
          </w:p>
        </w:tc>
        <w:tc>
          <w:tcPr>
            <w:tcW w:w="2127" w:type="dxa"/>
          </w:tcPr>
          <w:p>
            <w:pPr>
              <w:jc w:val="center"/>
              <w:rPr>
                <w:rFonts w:ascii="仿宋" w:hAnsi="仿宋" w:eastAsia="仿宋" w:cs="仿宋"/>
                <w:color w:val="auto"/>
                <w:sz w:val="24"/>
              </w:rPr>
            </w:pPr>
          </w:p>
        </w:tc>
        <w:tc>
          <w:tcPr>
            <w:tcW w:w="2126" w:type="dxa"/>
            <w:vAlign w:val="center"/>
          </w:tcPr>
          <w:p>
            <w:pPr>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jc w:val="center"/>
              <w:rPr>
                <w:rFonts w:ascii="仿宋" w:hAnsi="仿宋" w:eastAsia="仿宋" w:cs="仿宋"/>
                <w:color w:val="auto"/>
                <w:sz w:val="24"/>
              </w:rPr>
            </w:pPr>
            <w:r>
              <w:rPr>
                <w:rFonts w:hint="eastAsia" w:ascii="仿宋" w:hAnsi="仿宋" w:eastAsia="仿宋" w:cs="仿宋"/>
                <w:color w:val="auto"/>
                <w:sz w:val="24"/>
              </w:rPr>
              <w:t>2</w:t>
            </w:r>
          </w:p>
        </w:tc>
        <w:tc>
          <w:tcPr>
            <w:tcW w:w="992" w:type="dxa"/>
            <w:vAlign w:val="center"/>
          </w:tcPr>
          <w:p>
            <w:pPr>
              <w:snapToGrid w:val="0"/>
              <w:jc w:val="center"/>
              <w:rPr>
                <w:rFonts w:ascii="仿宋" w:hAnsi="仿宋" w:eastAsia="仿宋" w:cs="仿宋"/>
                <w:color w:val="auto"/>
                <w:sz w:val="24"/>
              </w:rPr>
            </w:pPr>
            <w:r>
              <w:rPr>
                <w:rFonts w:hint="eastAsia" w:ascii="仿宋" w:hAnsi="仿宋" w:eastAsia="仿宋" w:cs="仿宋"/>
                <w:color w:val="auto"/>
                <w:sz w:val="24"/>
              </w:rPr>
              <w:t>XX</w:t>
            </w:r>
          </w:p>
        </w:tc>
        <w:tc>
          <w:tcPr>
            <w:tcW w:w="2268" w:type="dxa"/>
            <w:vAlign w:val="center"/>
          </w:tcPr>
          <w:p>
            <w:pPr>
              <w:snapToGrid w:val="0"/>
              <w:jc w:val="center"/>
              <w:rPr>
                <w:rFonts w:ascii="仿宋" w:hAnsi="仿宋" w:eastAsia="仿宋" w:cs="仿宋"/>
                <w:color w:val="auto"/>
                <w:sz w:val="24"/>
              </w:rPr>
            </w:pPr>
          </w:p>
        </w:tc>
        <w:tc>
          <w:tcPr>
            <w:tcW w:w="2410" w:type="dxa"/>
            <w:vAlign w:val="center"/>
          </w:tcPr>
          <w:p>
            <w:pPr>
              <w:snapToGrid w:val="0"/>
              <w:jc w:val="center"/>
              <w:rPr>
                <w:rFonts w:ascii="仿宋" w:hAnsi="仿宋" w:eastAsia="仿宋" w:cs="仿宋"/>
                <w:color w:val="auto"/>
                <w:sz w:val="24"/>
              </w:rPr>
            </w:pPr>
          </w:p>
        </w:tc>
        <w:tc>
          <w:tcPr>
            <w:tcW w:w="2268" w:type="dxa"/>
            <w:vAlign w:val="center"/>
          </w:tcPr>
          <w:p>
            <w:pPr>
              <w:snapToGrid w:val="0"/>
              <w:jc w:val="center"/>
              <w:rPr>
                <w:rFonts w:ascii="仿宋" w:hAnsi="仿宋" w:eastAsia="仿宋" w:cs="仿宋"/>
                <w:color w:val="auto"/>
                <w:sz w:val="24"/>
              </w:rPr>
            </w:pPr>
          </w:p>
        </w:tc>
        <w:tc>
          <w:tcPr>
            <w:tcW w:w="2126" w:type="dxa"/>
            <w:vAlign w:val="center"/>
          </w:tcPr>
          <w:p>
            <w:pPr>
              <w:jc w:val="center"/>
              <w:rPr>
                <w:rFonts w:ascii="仿宋" w:hAnsi="仿宋" w:eastAsia="仿宋" w:cs="仿宋"/>
                <w:color w:val="auto"/>
                <w:sz w:val="24"/>
              </w:rPr>
            </w:pPr>
          </w:p>
        </w:tc>
        <w:tc>
          <w:tcPr>
            <w:tcW w:w="2127" w:type="dxa"/>
          </w:tcPr>
          <w:p>
            <w:pPr>
              <w:jc w:val="center"/>
              <w:rPr>
                <w:rFonts w:ascii="仿宋" w:hAnsi="仿宋" w:eastAsia="仿宋" w:cs="仿宋"/>
                <w:color w:val="auto"/>
                <w:sz w:val="24"/>
              </w:rPr>
            </w:pPr>
          </w:p>
        </w:tc>
        <w:tc>
          <w:tcPr>
            <w:tcW w:w="2126" w:type="dxa"/>
            <w:vAlign w:val="center"/>
          </w:tcPr>
          <w:p>
            <w:pPr>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jc w:val="center"/>
              <w:rPr>
                <w:rFonts w:ascii="仿宋" w:hAnsi="仿宋" w:eastAsia="仿宋" w:cs="仿宋"/>
                <w:color w:val="auto"/>
                <w:sz w:val="24"/>
              </w:rPr>
            </w:pPr>
            <w:r>
              <w:rPr>
                <w:rFonts w:hint="eastAsia" w:ascii="仿宋" w:hAnsi="仿宋" w:eastAsia="仿宋" w:cs="仿宋"/>
                <w:color w:val="auto"/>
                <w:sz w:val="24"/>
              </w:rPr>
              <w:t>…</w:t>
            </w:r>
          </w:p>
        </w:tc>
        <w:tc>
          <w:tcPr>
            <w:tcW w:w="992" w:type="dxa"/>
            <w:vAlign w:val="center"/>
          </w:tcPr>
          <w:p>
            <w:pPr>
              <w:snapToGrid w:val="0"/>
              <w:jc w:val="center"/>
              <w:rPr>
                <w:rFonts w:ascii="仿宋" w:hAnsi="仿宋" w:eastAsia="仿宋" w:cs="仿宋"/>
                <w:color w:val="auto"/>
                <w:sz w:val="24"/>
              </w:rPr>
            </w:pPr>
          </w:p>
        </w:tc>
        <w:tc>
          <w:tcPr>
            <w:tcW w:w="2268" w:type="dxa"/>
            <w:vAlign w:val="center"/>
          </w:tcPr>
          <w:p>
            <w:pPr>
              <w:snapToGrid w:val="0"/>
              <w:jc w:val="center"/>
              <w:rPr>
                <w:rFonts w:ascii="仿宋" w:hAnsi="仿宋" w:eastAsia="仿宋" w:cs="仿宋"/>
                <w:color w:val="auto"/>
                <w:sz w:val="24"/>
              </w:rPr>
            </w:pPr>
          </w:p>
        </w:tc>
        <w:tc>
          <w:tcPr>
            <w:tcW w:w="2410" w:type="dxa"/>
            <w:vAlign w:val="center"/>
          </w:tcPr>
          <w:p>
            <w:pPr>
              <w:snapToGrid w:val="0"/>
              <w:jc w:val="center"/>
              <w:rPr>
                <w:rFonts w:ascii="仿宋" w:hAnsi="仿宋" w:eastAsia="仿宋" w:cs="仿宋"/>
                <w:color w:val="auto"/>
                <w:sz w:val="24"/>
              </w:rPr>
            </w:pPr>
          </w:p>
        </w:tc>
        <w:tc>
          <w:tcPr>
            <w:tcW w:w="2268" w:type="dxa"/>
            <w:vAlign w:val="center"/>
          </w:tcPr>
          <w:p>
            <w:pPr>
              <w:snapToGrid w:val="0"/>
              <w:jc w:val="center"/>
              <w:rPr>
                <w:rFonts w:ascii="仿宋" w:hAnsi="仿宋" w:eastAsia="仿宋" w:cs="仿宋"/>
                <w:color w:val="auto"/>
                <w:sz w:val="24"/>
              </w:rPr>
            </w:pPr>
          </w:p>
        </w:tc>
        <w:tc>
          <w:tcPr>
            <w:tcW w:w="2126" w:type="dxa"/>
            <w:vAlign w:val="center"/>
          </w:tcPr>
          <w:p>
            <w:pPr>
              <w:jc w:val="center"/>
              <w:rPr>
                <w:rFonts w:ascii="仿宋" w:hAnsi="仿宋" w:eastAsia="仿宋" w:cs="仿宋"/>
                <w:color w:val="auto"/>
                <w:sz w:val="24"/>
              </w:rPr>
            </w:pPr>
          </w:p>
        </w:tc>
        <w:tc>
          <w:tcPr>
            <w:tcW w:w="2127" w:type="dxa"/>
          </w:tcPr>
          <w:p>
            <w:pPr>
              <w:jc w:val="center"/>
              <w:rPr>
                <w:rFonts w:ascii="仿宋" w:hAnsi="仿宋" w:eastAsia="仿宋" w:cs="仿宋"/>
                <w:color w:val="auto"/>
                <w:sz w:val="24"/>
              </w:rPr>
            </w:pPr>
          </w:p>
        </w:tc>
        <w:tc>
          <w:tcPr>
            <w:tcW w:w="2126" w:type="dxa"/>
            <w:vAlign w:val="center"/>
          </w:tcPr>
          <w:p>
            <w:pPr>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6487" w:type="dxa"/>
            <w:gridSpan w:val="4"/>
            <w:vAlign w:val="center"/>
          </w:tcPr>
          <w:p>
            <w:pPr>
              <w:jc w:val="center"/>
              <w:rPr>
                <w:rFonts w:ascii="仿宋" w:hAnsi="仿宋" w:eastAsia="仿宋" w:cs="仿宋"/>
                <w:b/>
                <w:color w:val="auto"/>
                <w:sz w:val="24"/>
              </w:rPr>
            </w:pPr>
            <w:r>
              <w:rPr>
                <w:rFonts w:hint="eastAsia" w:ascii="仿宋" w:hAnsi="仿宋" w:eastAsia="仿宋" w:cs="仿宋"/>
                <w:b/>
                <w:color w:val="auto"/>
                <w:sz w:val="24"/>
              </w:rPr>
              <w:t>投标报价（小写）</w:t>
            </w:r>
          </w:p>
        </w:tc>
        <w:tc>
          <w:tcPr>
            <w:tcW w:w="8647" w:type="dxa"/>
            <w:gridSpan w:val="4"/>
          </w:tcPr>
          <w:p>
            <w:pPr>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jc w:val="center"/>
              <w:rPr>
                <w:rFonts w:ascii="仿宋" w:hAnsi="仿宋" w:eastAsia="仿宋" w:cs="仿宋"/>
                <w:b/>
                <w:color w:val="auto"/>
                <w:sz w:val="24"/>
              </w:rPr>
            </w:pPr>
            <w:r>
              <w:rPr>
                <w:rFonts w:hint="eastAsia" w:ascii="仿宋" w:hAnsi="仿宋" w:eastAsia="仿宋" w:cs="仿宋"/>
                <w:b/>
                <w:color w:val="auto"/>
                <w:sz w:val="24"/>
              </w:rPr>
              <w:t>投标报价（大写）</w:t>
            </w:r>
          </w:p>
        </w:tc>
        <w:tc>
          <w:tcPr>
            <w:tcW w:w="8647" w:type="dxa"/>
            <w:gridSpan w:val="4"/>
          </w:tcPr>
          <w:p>
            <w:pPr>
              <w:jc w:val="center"/>
              <w:rPr>
                <w:rFonts w:ascii="仿宋" w:hAnsi="仿宋" w:eastAsia="仿宋" w:cs="仿宋"/>
                <w:color w:val="auto"/>
                <w:sz w:val="24"/>
              </w:rPr>
            </w:pPr>
          </w:p>
        </w:tc>
      </w:tr>
    </w:tbl>
    <w:p>
      <w:pPr>
        <w:snapToGrid w:val="0"/>
        <w:spacing w:line="240" w:lineRule="exact"/>
        <w:ind w:left="480"/>
        <w:rPr>
          <w:rFonts w:ascii="仿宋" w:hAnsi="仿宋" w:eastAsia="仿宋" w:cs="仿宋"/>
          <w:b/>
          <w:color w:val="auto"/>
          <w:kern w:val="0"/>
          <w:sz w:val="24"/>
          <w:lang w:val="zh-CN"/>
        </w:rPr>
      </w:pPr>
      <w:r>
        <w:rPr>
          <w:rFonts w:hint="eastAsia" w:ascii="仿宋" w:hAnsi="仿宋" w:eastAsia="仿宋" w:cs="仿宋"/>
          <w:b/>
          <w:color w:val="auto"/>
          <w:kern w:val="0"/>
          <w:sz w:val="24"/>
          <w:lang w:val="zh-CN"/>
        </w:rPr>
        <w:t>注：</w:t>
      </w:r>
    </w:p>
    <w:p>
      <w:pPr>
        <w:spacing w:line="240" w:lineRule="exact"/>
        <w:ind w:left="-2" w:leftChars="-1" w:firstLine="480" w:firstLineChars="200"/>
        <w:rPr>
          <w:rFonts w:ascii="仿宋" w:hAnsi="仿宋" w:eastAsia="仿宋" w:cs="仿宋"/>
          <w:color w:val="auto"/>
          <w:kern w:val="0"/>
          <w:sz w:val="24"/>
          <w:lang w:val="zh-CN"/>
        </w:rPr>
      </w:pPr>
      <w:r>
        <w:rPr>
          <w:rFonts w:hint="eastAsia" w:ascii="仿宋" w:hAnsi="仿宋" w:eastAsia="仿宋" w:cs="仿宋"/>
          <w:color w:val="auto"/>
          <w:kern w:val="0"/>
          <w:sz w:val="24"/>
          <w:lang w:val="zh-CN"/>
        </w:rPr>
        <w:t>1、投标人需按本表格式填写</w:t>
      </w:r>
      <w:r>
        <w:rPr>
          <w:rFonts w:hint="eastAsia" w:ascii="仿宋" w:hAnsi="仿宋" w:eastAsia="仿宋" w:cs="仿宋"/>
          <w:b/>
          <w:color w:val="auto"/>
          <w:kern w:val="0"/>
          <w:sz w:val="24"/>
          <w:lang w:val="zh-CN"/>
        </w:rPr>
        <w:t>，</w:t>
      </w:r>
      <w:r>
        <w:rPr>
          <w:rFonts w:hint="eastAsia" w:ascii="仿宋" w:hAnsi="仿宋" w:eastAsia="仿宋" w:cs="仿宋"/>
          <w:b/>
          <w:color w:val="auto"/>
          <w:kern w:val="0"/>
          <w:sz w:val="24"/>
        </w:rPr>
        <w:t>否则视为</w:t>
      </w:r>
      <w:r>
        <w:rPr>
          <w:rFonts w:hint="eastAsia" w:ascii="仿宋" w:hAnsi="仿宋" w:eastAsia="仿宋" w:cs="仿宋"/>
          <w:b/>
          <w:color w:val="auto"/>
          <w:sz w:val="24"/>
        </w:rPr>
        <w:t>投标文件含有采购人不能接受的附加条件，投标无效</w:t>
      </w:r>
      <w:r>
        <w:rPr>
          <w:rFonts w:hint="eastAsia" w:ascii="仿宋" w:hAnsi="仿宋" w:eastAsia="仿宋" w:cs="仿宋"/>
          <w:b/>
          <w:color w:val="auto"/>
          <w:kern w:val="0"/>
          <w:sz w:val="24"/>
          <w:lang w:val="zh-CN"/>
        </w:rPr>
        <w:t>；</w:t>
      </w:r>
      <w:r>
        <w:rPr>
          <w:rFonts w:hint="eastAsia" w:ascii="仿宋" w:hAnsi="仿宋" w:eastAsia="仿宋" w:cs="仿宋"/>
          <w:color w:val="auto"/>
          <w:kern w:val="0"/>
          <w:sz w:val="24"/>
          <w:lang w:val="zh-CN"/>
        </w:rPr>
        <w:t>。</w:t>
      </w:r>
    </w:p>
    <w:p>
      <w:pPr>
        <w:spacing w:line="24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lang w:val="zh-CN"/>
        </w:rPr>
        <w:t>2、有关本项目实施所涉及的一切费用均计入报价。</w:t>
      </w:r>
      <w:r>
        <w:rPr>
          <w:rFonts w:hint="eastAsia" w:ascii="仿宋" w:hAnsi="仿宋" w:eastAsia="仿宋" w:cs="仿宋"/>
          <w:color w:val="auto"/>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仿宋" w:hAnsi="仿宋" w:eastAsia="仿宋" w:cs="仿宋"/>
          <w:b/>
          <w:color w:val="auto"/>
          <w:kern w:val="0"/>
          <w:sz w:val="24"/>
          <w:lang w:val="zh-CN"/>
        </w:rPr>
        <w:t>采购内容未包含在《开标一览表（报价表）》名称栏中，投标人不能作出合理解释的，</w:t>
      </w:r>
      <w:r>
        <w:rPr>
          <w:rFonts w:hint="eastAsia" w:ascii="仿宋" w:hAnsi="仿宋" w:eastAsia="仿宋" w:cs="仿宋"/>
          <w:b/>
          <w:color w:val="auto"/>
          <w:kern w:val="0"/>
          <w:sz w:val="24"/>
        </w:rPr>
        <w:t>视为</w:t>
      </w:r>
      <w:r>
        <w:rPr>
          <w:rFonts w:hint="eastAsia" w:ascii="仿宋" w:hAnsi="仿宋" w:eastAsia="仿宋" w:cs="仿宋"/>
          <w:b/>
          <w:color w:val="auto"/>
          <w:sz w:val="24"/>
        </w:rPr>
        <w:t>投标文件含有采购人不能接受的附加条件的，投标无效。</w:t>
      </w:r>
    </w:p>
    <w:p>
      <w:pPr>
        <w:snapToGrid w:val="0"/>
        <w:spacing w:line="240" w:lineRule="exact"/>
        <w:ind w:firstLine="480" w:firstLineChars="200"/>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3、特别提示：采购代理机构将对项目名称和项目编号，中标供应商名称、地址和中标金额，主要中标标的名称、服务范围、服务要求、服务时间、服务标准等予以公示。</w:t>
      </w:r>
    </w:p>
    <w:p>
      <w:pPr>
        <w:snapToGrid w:val="0"/>
        <w:spacing w:line="240" w:lineRule="exact"/>
        <w:ind w:firstLine="480" w:firstLineChars="200"/>
        <w:jc w:val="left"/>
        <w:rPr>
          <w:rFonts w:ascii="仿宋" w:hAnsi="仿宋" w:eastAsia="仿宋" w:cs="仿宋"/>
          <w:color w:val="auto"/>
          <w:kern w:val="0"/>
          <w:sz w:val="24"/>
          <w:lang w:val="zh-CN"/>
        </w:rPr>
      </w:pPr>
      <w:r>
        <w:rPr>
          <w:rFonts w:hint="eastAsia" w:ascii="仿宋" w:hAnsi="仿宋" w:eastAsia="仿宋" w:cs="仿宋"/>
          <w:color w:val="auto"/>
          <w:kern w:val="0"/>
          <w:sz w:val="24"/>
          <w:szCs w:val="22"/>
          <w:lang w:val="zh-CN"/>
        </w:rPr>
        <w:t>4、</w:t>
      </w:r>
      <w:r>
        <w:rPr>
          <w:rFonts w:hint="eastAsia" w:ascii="仿宋" w:hAnsi="仿宋" w:eastAsia="仿宋" w:cs="仿宋"/>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692"/>
        <w:keepNext w:val="0"/>
        <w:pageBreakBefore w:val="0"/>
        <w:tabs>
          <w:tab w:val="clear" w:pos="720"/>
        </w:tabs>
        <w:snapToGrid w:val="0"/>
        <w:spacing w:before="120" w:after="120"/>
        <w:ind w:firstLine="643"/>
        <w:outlineLvl w:val="9"/>
        <w:rPr>
          <w:rFonts w:ascii="仿宋" w:hAnsi="仿宋" w:eastAsia="仿宋" w:cs="仿宋"/>
          <w:color w:val="auto"/>
          <w:kern w:val="2"/>
          <w:sz w:val="32"/>
          <w:szCs w:val="32"/>
        </w:rPr>
        <w:sectPr>
          <w:pgSz w:w="16838" w:h="11906" w:orient="landscape"/>
          <w:pgMar w:top="1418" w:right="1247" w:bottom="1418" w:left="1276" w:header="851" w:footer="992" w:gutter="0"/>
          <w:cols w:space="720" w:num="1"/>
          <w:titlePg/>
          <w:docGrid w:linePitch="312" w:charSpace="0"/>
        </w:sectPr>
      </w:pPr>
    </w:p>
    <w:p>
      <w:pPr>
        <w:pStyle w:val="692"/>
        <w:keepNext w:val="0"/>
        <w:numPr>
          <w:ilvl w:val="0"/>
          <w:numId w:val="3"/>
        </w:numPr>
        <w:tabs>
          <w:tab w:val="clear" w:pos="720"/>
        </w:tabs>
        <w:snapToGrid w:val="0"/>
        <w:spacing w:before="120" w:after="120"/>
        <w:ind w:firstLine="643"/>
        <w:outlineLvl w:val="9"/>
        <w:rPr>
          <w:rFonts w:ascii="仿宋" w:hAnsi="仿宋" w:eastAsia="仿宋" w:cs="仿宋"/>
          <w:color w:val="auto"/>
          <w:kern w:val="2"/>
          <w:sz w:val="32"/>
          <w:szCs w:val="32"/>
        </w:rPr>
      </w:pPr>
      <w:r>
        <w:rPr>
          <w:rFonts w:hint="eastAsia" w:ascii="仿宋" w:hAnsi="仿宋" w:eastAsia="仿宋" w:cs="仿宋"/>
          <w:color w:val="auto"/>
          <w:kern w:val="2"/>
          <w:sz w:val="32"/>
          <w:szCs w:val="32"/>
        </w:rPr>
        <w:t>报价情况说明（如果有）</w:t>
      </w:r>
    </w:p>
    <w:p>
      <w:pPr>
        <w:pStyle w:val="5"/>
        <w:keepNext w:val="0"/>
        <w:numPr>
          <w:ilvl w:val="255"/>
          <w:numId w:val="0"/>
        </w:numPr>
        <w:snapToGrid w:val="0"/>
        <w:spacing w:before="120" w:after="120"/>
        <w:rPr>
          <w:rFonts w:ascii="仿宋" w:eastAsia="仿宋" w:cs="仿宋"/>
          <w:color w:val="auto"/>
          <w:lang w:val="en-US"/>
        </w:rPr>
      </w:pPr>
      <w:r>
        <w:rPr>
          <w:rFonts w:hint="eastAsia" w:ascii="仿宋" w:eastAsia="仿宋" w:cs="仿宋"/>
          <w:b w:val="0"/>
          <w:bCs w:val="0"/>
          <w:color w:val="auto"/>
          <w:sz w:val="24"/>
          <w:szCs w:val="24"/>
          <w:lang w:val="en-US"/>
        </w:rPr>
        <w:t>（如供应商报价低于项目预算50%的，应当提交本文档，详细阐述不影响产品质量或者诚信履约的具体原因。）</w:t>
      </w:r>
    </w:p>
    <w:p>
      <w:pPr>
        <w:pStyle w:val="692"/>
        <w:keepNext w:val="0"/>
        <w:pageBreakBefore w:val="0"/>
        <w:tabs>
          <w:tab w:val="clear" w:pos="720"/>
        </w:tabs>
        <w:snapToGrid w:val="0"/>
        <w:spacing w:before="120" w:after="120"/>
        <w:ind w:firstLine="643"/>
        <w:outlineLvl w:val="9"/>
        <w:rPr>
          <w:rFonts w:ascii="仿宋" w:hAnsi="仿宋" w:eastAsia="仿宋" w:cs="仿宋"/>
          <w:color w:val="auto"/>
          <w:kern w:val="2"/>
          <w:sz w:val="32"/>
          <w:szCs w:val="32"/>
        </w:rPr>
      </w:pPr>
    </w:p>
    <w:p>
      <w:pPr>
        <w:pStyle w:val="692"/>
        <w:keepNext w:val="0"/>
        <w:pageBreakBefore w:val="0"/>
        <w:tabs>
          <w:tab w:val="clear" w:pos="720"/>
        </w:tabs>
        <w:snapToGrid w:val="0"/>
        <w:spacing w:before="120" w:after="120"/>
        <w:ind w:firstLine="643"/>
        <w:outlineLvl w:val="9"/>
        <w:rPr>
          <w:rFonts w:ascii="仿宋" w:hAnsi="仿宋" w:eastAsia="仿宋" w:cs="仿宋"/>
          <w:color w:val="auto"/>
          <w:sz w:val="32"/>
          <w:szCs w:val="32"/>
        </w:rPr>
      </w:pPr>
      <w:r>
        <w:rPr>
          <w:rFonts w:hint="eastAsia" w:ascii="仿宋" w:hAnsi="仿宋" w:eastAsia="仿宋" w:cs="仿宋"/>
          <w:color w:val="auto"/>
          <w:kern w:val="2"/>
          <w:sz w:val="32"/>
          <w:szCs w:val="32"/>
        </w:rPr>
        <w:t>三、</w:t>
      </w:r>
      <w:r>
        <w:rPr>
          <w:rFonts w:hint="eastAsia" w:ascii="仿宋" w:hAnsi="仿宋" w:eastAsia="仿宋" w:cs="仿宋"/>
          <w:color w:val="auto"/>
          <w:sz w:val="32"/>
          <w:szCs w:val="32"/>
        </w:rPr>
        <w:t>中小企业声明函（如果有）</w:t>
      </w:r>
    </w:p>
    <w:p>
      <w:pPr>
        <w:widowControl/>
        <w:spacing w:line="360" w:lineRule="auto"/>
        <w:ind w:firstLine="120" w:firstLineChars="50"/>
        <w:jc w:val="left"/>
        <w:rPr>
          <w:rFonts w:ascii="仿宋" w:hAnsi="仿宋" w:eastAsia="仿宋" w:cs="仿宋"/>
          <w:b/>
          <w:color w:val="auto"/>
          <w:sz w:val="24"/>
        </w:rPr>
      </w:pPr>
      <w:r>
        <w:rPr>
          <w:rFonts w:hint="eastAsia" w:ascii="仿宋" w:hAnsi="仿宋" w:eastAsia="仿宋" w:cs="仿宋"/>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pStyle w:val="4"/>
        <w:keepNext w:val="0"/>
        <w:keepLines w:val="0"/>
        <w:pageBreakBefore/>
        <w:widowControl/>
        <w:spacing w:before="100" w:beforeAutospacing="1" w:after="100" w:afterAutospacing="1" w:line="360" w:lineRule="auto"/>
        <w:ind w:left="1290" w:firstLine="3092" w:firstLineChars="700"/>
        <w:rPr>
          <w:rFonts w:ascii="仿宋" w:hAnsi="仿宋" w:eastAsia="仿宋" w:cs="仿宋"/>
          <w:color w:val="auto"/>
        </w:rPr>
      </w:pPr>
      <w:r>
        <w:rPr>
          <w:rFonts w:hint="eastAsia" w:ascii="仿宋" w:hAnsi="仿宋" w:eastAsia="仿宋" w:cs="仿宋"/>
          <w:color w:val="auto"/>
        </w:rPr>
        <w:t>附件</w:t>
      </w:r>
    </w:p>
    <w:p>
      <w:pPr>
        <w:spacing w:line="360" w:lineRule="auto"/>
        <w:rPr>
          <w:rFonts w:ascii="仿宋" w:hAnsi="仿宋" w:eastAsia="仿宋" w:cs="仿宋"/>
          <w:b/>
          <w:color w:val="auto"/>
          <w:spacing w:val="6"/>
          <w:sz w:val="32"/>
          <w:szCs w:val="32"/>
        </w:rPr>
      </w:pPr>
      <w:r>
        <w:rPr>
          <w:rFonts w:hint="eastAsia" w:ascii="仿宋" w:hAnsi="仿宋" w:eastAsia="仿宋" w:cs="仿宋"/>
          <w:b/>
          <w:color w:val="auto"/>
          <w:spacing w:val="6"/>
          <w:sz w:val="32"/>
          <w:szCs w:val="32"/>
        </w:rPr>
        <w:t>附件1：</w:t>
      </w:r>
    </w:p>
    <w:p>
      <w:pPr>
        <w:spacing w:line="360" w:lineRule="auto"/>
        <w:jc w:val="center"/>
        <w:rPr>
          <w:rFonts w:ascii="仿宋" w:hAnsi="仿宋" w:eastAsia="仿宋" w:cs="仿宋"/>
          <w:b/>
          <w:color w:val="auto"/>
          <w:spacing w:val="6"/>
          <w:sz w:val="32"/>
          <w:szCs w:val="32"/>
        </w:rPr>
      </w:pPr>
      <w:r>
        <w:rPr>
          <w:rFonts w:hint="eastAsia" w:ascii="仿宋" w:hAnsi="仿宋" w:eastAsia="仿宋" w:cs="仿宋"/>
          <w:b/>
          <w:color w:val="auto"/>
          <w:spacing w:val="6"/>
          <w:sz w:val="32"/>
          <w:szCs w:val="32"/>
        </w:rPr>
        <w:t>残疾人福利性单位声明函</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u w:val="single"/>
        </w:rPr>
        <w:t>(采购人)</w:t>
      </w:r>
      <w:r>
        <w:rPr>
          <w:rFonts w:hint="eastAsia" w:ascii="仿宋" w:hAnsi="仿宋" w:eastAsia="仿宋" w:cs="仿宋"/>
          <w:color w:val="auto"/>
          <w:sz w:val="24"/>
        </w:rPr>
        <w:t>_单位的_</w:t>
      </w:r>
      <w:r>
        <w:rPr>
          <w:rFonts w:hint="eastAsia" w:ascii="仿宋" w:hAnsi="仿宋" w:eastAsia="仿宋" w:cs="仿宋"/>
          <w:color w:val="auto"/>
          <w:sz w:val="24"/>
          <w:u w:val="single"/>
        </w:rPr>
        <w:t>（项目名称）</w:t>
      </w:r>
      <w:r>
        <w:rPr>
          <w:rFonts w:hint="eastAsia" w:ascii="仿宋" w:hAnsi="仿宋" w:eastAsia="仿宋" w:cs="仿宋"/>
          <w:color w:val="auto"/>
          <w:sz w:val="24"/>
        </w:rPr>
        <w:t>_</w:t>
      </w:r>
      <w:r>
        <w:rPr>
          <w:rFonts w:hint="eastAsia" w:ascii="仿宋" w:hAnsi="仿宋" w:eastAsia="仿宋" w:cs="仿宋"/>
          <w:color w:val="auto"/>
          <w:sz w:val="24"/>
        </w:rPr>
        <w:t>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本单位对上述声明的真实性负责。如有虚假，将依法承担相应责任。</w:t>
      </w:r>
    </w:p>
    <w:p>
      <w:pPr>
        <w:spacing w:line="360" w:lineRule="auto"/>
        <w:ind w:firstLine="480" w:firstLineChars="200"/>
        <w:rPr>
          <w:rFonts w:ascii="仿宋" w:hAnsi="仿宋" w:eastAsia="仿宋" w:cs="仿宋"/>
          <w:color w:val="auto"/>
          <w:sz w:val="24"/>
        </w:rPr>
      </w:pPr>
    </w:p>
    <w:p>
      <w:pPr>
        <w:spacing w:line="360" w:lineRule="auto"/>
        <w:ind w:firstLine="480" w:firstLineChars="200"/>
        <w:rPr>
          <w:rFonts w:ascii="仿宋" w:hAnsi="仿宋" w:eastAsia="仿宋" w:cs="仿宋"/>
          <w:color w:val="auto"/>
          <w:sz w:val="24"/>
        </w:rPr>
      </w:pPr>
    </w:p>
    <w:p>
      <w:pPr>
        <w:tabs>
          <w:tab w:val="left" w:pos="4860"/>
        </w:tabs>
        <w:spacing w:line="360" w:lineRule="auto"/>
        <w:ind w:right="1560" w:firstLine="480" w:firstLineChars="200"/>
        <w:jc w:val="center"/>
        <w:rPr>
          <w:rFonts w:ascii="仿宋" w:hAnsi="仿宋" w:eastAsia="仿宋" w:cs="仿宋"/>
          <w:color w:val="auto"/>
          <w:sz w:val="24"/>
        </w:rPr>
      </w:pPr>
      <w:r>
        <w:rPr>
          <w:rFonts w:hint="eastAsia" w:ascii="仿宋" w:hAnsi="仿宋" w:eastAsia="仿宋" w:cs="仿宋"/>
          <w:color w:val="auto"/>
          <w:sz w:val="24"/>
        </w:rPr>
        <w:t xml:space="preserve">               </w:t>
      </w:r>
      <w:r>
        <w:rPr>
          <w:rFonts w:hint="eastAsia" w:ascii="仿宋" w:hAnsi="仿宋" w:eastAsia="仿宋" w:cs="仿宋"/>
          <w:color w:val="auto"/>
          <w:kern w:val="0"/>
          <w:sz w:val="24"/>
          <w:lang w:val="zh-CN"/>
        </w:rPr>
        <w:t>投标人名称（电子签名）</w:t>
      </w:r>
      <w:r>
        <w:rPr>
          <w:rFonts w:hint="eastAsia" w:ascii="仿宋" w:hAnsi="仿宋" w:eastAsia="仿宋" w:cs="仿宋"/>
          <w:color w:val="auto"/>
          <w:sz w:val="24"/>
        </w:rPr>
        <w:t>：</w:t>
      </w:r>
    </w:p>
    <w:p>
      <w:pPr>
        <w:tabs>
          <w:tab w:val="left" w:pos="4860"/>
        </w:tabs>
        <w:spacing w:line="360" w:lineRule="auto"/>
        <w:ind w:right="1560" w:firstLine="480" w:firstLineChars="200"/>
        <w:jc w:val="center"/>
        <w:rPr>
          <w:rFonts w:ascii="仿宋" w:hAnsi="仿宋" w:eastAsia="仿宋" w:cs="仿宋"/>
          <w:color w:val="auto"/>
          <w:sz w:val="24"/>
        </w:rPr>
      </w:pPr>
      <w:r>
        <w:rPr>
          <w:rFonts w:hint="eastAsia" w:ascii="仿宋" w:hAnsi="仿宋" w:eastAsia="仿宋" w:cs="仿宋"/>
          <w:color w:val="auto"/>
          <w:sz w:val="24"/>
        </w:rPr>
        <w:t xml:space="preserve">       日  期：</w:t>
      </w:r>
    </w:p>
    <w:p>
      <w:pPr>
        <w:spacing w:line="360" w:lineRule="auto"/>
        <w:jc w:val="left"/>
        <w:rPr>
          <w:rFonts w:ascii="仿宋" w:hAnsi="仿宋" w:eastAsia="仿宋" w:cs="仿宋"/>
          <w:b/>
          <w:color w:val="auto"/>
          <w:spacing w:val="6"/>
          <w:sz w:val="32"/>
          <w:szCs w:val="32"/>
        </w:rPr>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pPr>
    </w:p>
    <w:p>
      <w:pPr>
        <w:spacing w:line="360" w:lineRule="auto"/>
        <w:jc w:val="left"/>
        <w:rPr>
          <w:rFonts w:ascii="仿宋" w:hAnsi="仿宋" w:eastAsia="仿宋" w:cs="仿宋"/>
          <w:b/>
          <w:color w:val="auto"/>
          <w:spacing w:val="6"/>
          <w:sz w:val="32"/>
          <w:szCs w:val="32"/>
        </w:rPr>
      </w:pPr>
      <w:r>
        <w:rPr>
          <w:rFonts w:hint="eastAsia" w:ascii="仿宋" w:hAnsi="仿宋" w:eastAsia="仿宋" w:cs="仿宋"/>
          <w:b/>
          <w:color w:val="auto"/>
          <w:spacing w:val="6"/>
          <w:sz w:val="32"/>
          <w:szCs w:val="32"/>
        </w:rPr>
        <w:t>附件2：质疑函范本及制作说明</w:t>
      </w:r>
    </w:p>
    <w:p>
      <w:pPr>
        <w:spacing w:line="360" w:lineRule="auto"/>
        <w:jc w:val="center"/>
        <w:rPr>
          <w:rFonts w:ascii="仿宋" w:hAnsi="仿宋" w:eastAsia="仿宋" w:cs="仿宋"/>
          <w:b/>
          <w:color w:val="auto"/>
          <w:spacing w:val="6"/>
          <w:sz w:val="32"/>
          <w:szCs w:val="32"/>
        </w:rPr>
      </w:pPr>
      <w:r>
        <w:rPr>
          <w:rFonts w:hint="eastAsia" w:ascii="仿宋" w:hAnsi="仿宋" w:eastAsia="仿宋" w:cs="仿宋"/>
          <w:b/>
          <w:color w:val="auto"/>
          <w:spacing w:val="6"/>
          <w:sz w:val="32"/>
          <w:szCs w:val="32"/>
        </w:rPr>
        <w:t>质疑函范本</w:t>
      </w:r>
    </w:p>
    <w:p>
      <w:pPr>
        <w:snapToGrid w:val="0"/>
        <w:spacing w:before="240" w:beforeLines="100" w:line="276" w:lineRule="auto"/>
        <w:rPr>
          <w:rFonts w:ascii="仿宋" w:hAnsi="仿宋" w:eastAsia="仿宋" w:cs="仿宋"/>
          <w:bCs/>
          <w:color w:val="auto"/>
          <w:sz w:val="24"/>
        </w:rPr>
      </w:pPr>
      <w:r>
        <w:rPr>
          <w:rFonts w:hint="eastAsia" w:ascii="仿宋" w:hAnsi="仿宋" w:eastAsia="仿宋" w:cs="仿宋"/>
          <w:bCs/>
          <w:color w:val="auto"/>
          <w:sz w:val="24"/>
        </w:rPr>
        <w:t>一、质疑供应商基本信息</w:t>
      </w:r>
    </w:p>
    <w:p>
      <w:pPr>
        <w:snapToGrid w:val="0"/>
        <w:spacing w:line="276" w:lineRule="auto"/>
        <w:rPr>
          <w:rFonts w:ascii="仿宋" w:hAnsi="仿宋" w:eastAsia="仿宋" w:cs="仿宋"/>
          <w:color w:val="auto"/>
          <w:sz w:val="24"/>
          <w:u w:val="dotted"/>
        </w:rPr>
      </w:pPr>
      <w:r>
        <w:rPr>
          <w:rFonts w:hint="eastAsia" w:ascii="仿宋" w:hAnsi="仿宋" w:eastAsia="仿宋" w:cs="仿宋"/>
          <w:color w:val="auto"/>
          <w:sz w:val="24"/>
        </w:rPr>
        <w:t>质疑供应商：</w:t>
      </w:r>
      <w:r>
        <w:rPr>
          <w:rFonts w:hint="eastAsia" w:ascii="仿宋" w:hAnsi="仿宋" w:eastAsia="仿宋" w:cs="仿宋"/>
          <w:color w:val="auto"/>
          <w:sz w:val="24"/>
          <w:u w:val="dotted"/>
        </w:rPr>
        <w:t xml:space="preserve">                                        </w:t>
      </w:r>
    </w:p>
    <w:p>
      <w:pPr>
        <w:snapToGrid w:val="0"/>
        <w:spacing w:line="276" w:lineRule="auto"/>
        <w:rPr>
          <w:rFonts w:ascii="仿宋" w:hAnsi="仿宋" w:eastAsia="仿宋" w:cs="仿宋"/>
          <w:color w:val="auto"/>
          <w:sz w:val="24"/>
        </w:rPr>
      </w:pPr>
      <w:r>
        <w:rPr>
          <w:rFonts w:hint="eastAsia" w:ascii="仿宋" w:hAnsi="仿宋" w:eastAsia="仿宋" w:cs="仿宋"/>
          <w:color w:val="auto"/>
          <w:sz w:val="24"/>
        </w:rPr>
        <w:t>地址：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p>
    <w:p>
      <w:pPr>
        <w:snapToGrid w:val="0"/>
        <w:spacing w:line="276" w:lineRule="auto"/>
        <w:rPr>
          <w:rFonts w:ascii="仿宋" w:hAnsi="仿宋" w:eastAsia="仿宋" w:cs="仿宋"/>
          <w:color w:val="auto"/>
          <w:sz w:val="24"/>
        </w:rPr>
      </w:pPr>
      <w:r>
        <w:rPr>
          <w:rFonts w:hint="eastAsia" w:ascii="仿宋" w:hAnsi="仿宋" w:eastAsia="仿宋" w:cs="仿宋"/>
          <w:color w:val="auto"/>
          <w:sz w:val="24"/>
        </w:rPr>
        <w:t>联系人：</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pPr>
        <w:snapToGrid w:val="0"/>
        <w:spacing w:line="276" w:lineRule="auto"/>
        <w:rPr>
          <w:rFonts w:ascii="仿宋" w:hAnsi="仿宋" w:eastAsia="仿宋" w:cs="仿宋"/>
          <w:color w:val="auto"/>
          <w:sz w:val="24"/>
          <w:u w:val="dotted"/>
        </w:rPr>
      </w:pPr>
      <w:r>
        <w:rPr>
          <w:rFonts w:hint="eastAsia" w:ascii="仿宋" w:hAnsi="仿宋" w:eastAsia="仿宋" w:cs="仿宋"/>
          <w:color w:val="auto"/>
          <w:sz w:val="24"/>
        </w:rPr>
        <w:t>授权代表：</w:t>
      </w:r>
      <w:r>
        <w:rPr>
          <w:rFonts w:hint="eastAsia" w:ascii="仿宋" w:hAnsi="仿宋" w:eastAsia="仿宋" w:cs="仿宋"/>
          <w:color w:val="auto"/>
          <w:sz w:val="24"/>
          <w:u w:val="dotted"/>
        </w:rPr>
        <w:t xml:space="preserve">                                          </w:t>
      </w:r>
    </w:p>
    <w:p>
      <w:pPr>
        <w:snapToGrid w:val="0"/>
        <w:spacing w:line="276" w:lineRule="auto"/>
        <w:rPr>
          <w:rFonts w:ascii="仿宋" w:hAnsi="仿宋" w:eastAsia="仿宋" w:cs="仿宋"/>
          <w:color w:val="auto"/>
          <w:sz w:val="24"/>
        </w:rPr>
      </w:pP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pPr>
        <w:snapToGrid w:val="0"/>
        <w:spacing w:line="276" w:lineRule="auto"/>
        <w:rPr>
          <w:rFonts w:ascii="仿宋" w:hAnsi="仿宋" w:eastAsia="仿宋" w:cs="仿宋"/>
          <w:color w:val="auto"/>
          <w:sz w:val="24"/>
        </w:rPr>
      </w:pPr>
      <w:r>
        <w:rPr>
          <w:rFonts w:hint="eastAsia" w:ascii="仿宋" w:hAnsi="仿宋" w:eastAsia="仿宋" w:cs="仿宋"/>
          <w:color w:val="auto"/>
          <w:sz w:val="24"/>
        </w:rPr>
        <w:t xml:space="preserve">地址： </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p>
    <w:p>
      <w:pPr>
        <w:snapToGrid w:val="0"/>
        <w:spacing w:line="276" w:lineRule="auto"/>
        <w:rPr>
          <w:rFonts w:ascii="仿宋" w:hAnsi="仿宋" w:eastAsia="仿宋" w:cs="仿宋"/>
          <w:bCs/>
          <w:color w:val="auto"/>
          <w:sz w:val="24"/>
        </w:rPr>
      </w:pPr>
      <w:r>
        <w:rPr>
          <w:rFonts w:hint="eastAsia" w:ascii="仿宋" w:hAnsi="仿宋" w:eastAsia="仿宋" w:cs="仿宋"/>
          <w:bCs/>
          <w:color w:val="auto"/>
          <w:sz w:val="24"/>
        </w:rPr>
        <w:t>二、质疑项目基本情况</w:t>
      </w:r>
    </w:p>
    <w:p>
      <w:pPr>
        <w:snapToGrid w:val="0"/>
        <w:spacing w:line="276" w:lineRule="auto"/>
        <w:rPr>
          <w:rFonts w:ascii="仿宋" w:hAnsi="仿宋" w:eastAsia="仿宋" w:cs="仿宋"/>
          <w:color w:val="auto"/>
          <w:sz w:val="24"/>
        </w:rPr>
      </w:pPr>
      <w:r>
        <w:rPr>
          <w:rFonts w:hint="eastAsia" w:ascii="仿宋" w:hAnsi="仿宋" w:eastAsia="仿宋" w:cs="仿宋"/>
          <w:color w:val="auto"/>
          <w:sz w:val="24"/>
        </w:rPr>
        <w:t>质疑项目的名称：</w:t>
      </w:r>
      <w:r>
        <w:rPr>
          <w:rFonts w:hint="eastAsia" w:ascii="仿宋" w:hAnsi="仿宋" w:eastAsia="仿宋" w:cs="仿宋"/>
          <w:color w:val="auto"/>
          <w:sz w:val="24"/>
          <w:u w:val="dotted"/>
        </w:rPr>
        <w:t xml:space="preserve">                                      </w:t>
      </w:r>
    </w:p>
    <w:p>
      <w:pPr>
        <w:snapToGrid w:val="0"/>
        <w:spacing w:line="276" w:lineRule="auto"/>
        <w:rPr>
          <w:rFonts w:ascii="仿宋" w:hAnsi="仿宋" w:eastAsia="仿宋" w:cs="仿宋"/>
          <w:color w:val="auto"/>
          <w:sz w:val="24"/>
        </w:rPr>
      </w:pPr>
      <w:r>
        <w:rPr>
          <w:rFonts w:hint="eastAsia" w:ascii="仿宋" w:hAnsi="仿宋" w:eastAsia="仿宋" w:cs="仿宋"/>
          <w:color w:val="auto"/>
          <w:sz w:val="24"/>
        </w:rPr>
        <w:t>质疑项目的编号：</w:t>
      </w:r>
      <w:r>
        <w:rPr>
          <w:rFonts w:hint="eastAsia" w:ascii="仿宋" w:hAnsi="仿宋" w:eastAsia="仿宋" w:cs="仿宋"/>
          <w:color w:val="auto"/>
          <w:sz w:val="24"/>
          <w:u w:val="dotted"/>
        </w:rPr>
        <w:t xml:space="preserve">               </w:t>
      </w:r>
      <w:r>
        <w:rPr>
          <w:rFonts w:hint="eastAsia" w:ascii="仿宋" w:hAnsi="仿宋" w:eastAsia="仿宋" w:cs="仿宋"/>
          <w:color w:val="auto"/>
          <w:sz w:val="24"/>
        </w:rPr>
        <w:t>包号：</w:t>
      </w:r>
      <w:r>
        <w:rPr>
          <w:rFonts w:hint="eastAsia" w:ascii="仿宋" w:hAnsi="仿宋" w:eastAsia="仿宋" w:cs="仿宋"/>
          <w:color w:val="auto"/>
          <w:sz w:val="24"/>
          <w:u w:val="dotted"/>
        </w:rPr>
        <w:t xml:space="preserve">                 </w:t>
      </w:r>
    </w:p>
    <w:p>
      <w:pPr>
        <w:snapToGrid w:val="0"/>
        <w:spacing w:line="276" w:lineRule="auto"/>
        <w:rPr>
          <w:rFonts w:ascii="仿宋" w:hAnsi="仿宋" w:eastAsia="仿宋" w:cs="仿宋"/>
          <w:color w:val="auto"/>
          <w:sz w:val="24"/>
          <w:u w:val="dotted"/>
        </w:rPr>
      </w:pPr>
      <w:r>
        <w:rPr>
          <w:rFonts w:hint="eastAsia" w:ascii="仿宋" w:hAnsi="仿宋" w:eastAsia="仿宋" w:cs="仿宋"/>
          <w:color w:val="auto"/>
          <w:sz w:val="24"/>
        </w:rPr>
        <w:t>采购人名称：</w:t>
      </w:r>
      <w:r>
        <w:rPr>
          <w:rFonts w:hint="eastAsia" w:ascii="仿宋" w:hAnsi="仿宋" w:eastAsia="仿宋" w:cs="仿宋"/>
          <w:color w:val="auto"/>
          <w:sz w:val="24"/>
          <w:u w:val="dotted"/>
        </w:rPr>
        <w:t xml:space="preserve">                                         </w:t>
      </w:r>
    </w:p>
    <w:p>
      <w:pPr>
        <w:snapToGrid w:val="0"/>
        <w:spacing w:line="276" w:lineRule="auto"/>
        <w:rPr>
          <w:rFonts w:ascii="仿宋" w:hAnsi="仿宋" w:eastAsia="仿宋" w:cs="仿宋"/>
          <w:color w:val="auto"/>
          <w:sz w:val="24"/>
        </w:rPr>
      </w:pPr>
      <w:r>
        <w:rPr>
          <w:rFonts w:hint="eastAsia" w:ascii="仿宋" w:hAnsi="仿宋" w:eastAsia="仿宋" w:cs="仿宋"/>
          <w:color w:val="auto"/>
          <w:sz w:val="24"/>
        </w:rPr>
        <w:t>采购文件获取日期：</w:t>
      </w:r>
      <w:r>
        <w:rPr>
          <w:rFonts w:hint="eastAsia" w:ascii="仿宋" w:hAnsi="仿宋" w:eastAsia="仿宋" w:cs="仿宋"/>
          <w:color w:val="auto"/>
          <w:sz w:val="24"/>
          <w:u w:val="dotted"/>
        </w:rPr>
        <w:t xml:space="preserve">                                           </w:t>
      </w:r>
    </w:p>
    <w:p>
      <w:pPr>
        <w:snapToGrid w:val="0"/>
        <w:spacing w:line="276" w:lineRule="auto"/>
        <w:rPr>
          <w:rFonts w:ascii="仿宋" w:hAnsi="仿宋" w:eastAsia="仿宋" w:cs="仿宋"/>
          <w:bCs/>
          <w:color w:val="auto"/>
          <w:sz w:val="24"/>
        </w:rPr>
      </w:pPr>
      <w:r>
        <w:rPr>
          <w:rFonts w:hint="eastAsia" w:ascii="仿宋" w:hAnsi="仿宋" w:eastAsia="仿宋" w:cs="仿宋"/>
          <w:bCs/>
          <w:color w:val="auto"/>
          <w:sz w:val="24"/>
        </w:rPr>
        <w:t>三、质疑事项具体内容</w:t>
      </w:r>
    </w:p>
    <w:p>
      <w:pPr>
        <w:snapToGrid w:val="0"/>
        <w:spacing w:line="276" w:lineRule="auto"/>
        <w:rPr>
          <w:rFonts w:ascii="仿宋" w:hAnsi="仿宋" w:eastAsia="仿宋" w:cs="仿宋"/>
          <w:color w:val="auto"/>
          <w:sz w:val="24"/>
          <w:u w:val="dotted"/>
        </w:rPr>
      </w:pPr>
      <w:r>
        <w:rPr>
          <w:rFonts w:hint="eastAsia" w:ascii="仿宋" w:hAnsi="仿宋" w:eastAsia="仿宋" w:cs="仿宋"/>
          <w:color w:val="auto"/>
          <w:sz w:val="24"/>
        </w:rPr>
        <w:t>质疑事项1：</w:t>
      </w:r>
      <w:r>
        <w:rPr>
          <w:rFonts w:hint="eastAsia" w:ascii="仿宋" w:hAnsi="仿宋" w:eastAsia="仿宋" w:cs="仿宋"/>
          <w:color w:val="auto"/>
          <w:sz w:val="24"/>
          <w:u w:val="dotted"/>
        </w:rPr>
        <w:t xml:space="preserve">                                         </w:t>
      </w:r>
    </w:p>
    <w:p>
      <w:pPr>
        <w:snapToGrid w:val="0"/>
        <w:spacing w:line="276" w:lineRule="auto"/>
        <w:rPr>
          <w:rFonts w:ascii="仿宋" w:hAnsi="仿宋" w:eastAsia="仿宋" w:cs="仿宋"/>
          <w:color w:val="auto"/>
          <w:sz w:val="24"/>
          <w:u w:val="dotted"/>
        </w:rPr>
      </w:pPr>
      <w:r>
        <w:rPr>
          <w:rFonts w:hint="eastAsia" w:ascii="仿宋" w:hAnsi="仿宋" w:eastAsia="仿宋" w:cs="仿宋"/>
          <w:color w:val="auto"/>
          <w:sz w:val="24"/>
        </w:rPr>
        <w:t>事实依据：</w:t>
      </w:r>
      <w:r>
        <w:rPr>
          <w:rFonts w:hint="eastAsia" w:ascii="仿宋" w:hAnsi="仿宋" w:eastAsia="仿宋" w:cs="仿宋"/>
          <w:color w:val="auto"/>
          <w:sz w:val="24"/>
          <w:u w:val="dotted"/>
        </w:rPr>
        <w:t xml:space="preserve">                                          </w:t>
      </w:r>
    </w:p>
    <w:p>
      <w:pPr>
        <w:snapToGrid w:val="0"/>
        <w:spacing w:line="276" w:lineRule="auto"/>
        <w:rPr>
          <w:rFonts w:ascii="仿宋" w:hAnsi="仿宋" w:eastAsia="仿宋" w:cs="仿宋"/>
          <w:color w:val="auto"/>
          <w:sz w:val="24"/>
        </w:rPr>
      </w:pPr>
      <w:r>
        <w:rPr>
          <w:rFonts w:hint="eastAsia" w:ascii="仿宋" w:hAnsi="仿宋" w:eastAsia="仿宋" w:cs="仿宋"/>
          <w:color w:val="auto"/>
          <w:sz w:val="24"/>
          <w:u w:val="dotted"/>
        </w:rPr>
        <w:t xml:space="preserve">                                                       </w:t>
      </w:r>
    </w:p>
    <w:p>
      <w:pPr>
        <w:snapToGrid w:val="0"/>
        <w:spacing w:line="276" w:lineRule="auto"/>
        <w:rPr>
          <w:rFonts w:ascii="仿宋" w:hAnsi="仿宋" w:eastAsia="仿宋" w:cs="仿宋"/>
          <w:color w:val="auto"/>
          <w:sz w:val="24"/>
          <w:u w:val="dotted"/>
        </w:rPr>
      </w:pPr>
      <w:r>
        <w:rPr>
          <w:rFonts w:hint="eastAsia" w:ascii="仿宋" w:hAnsi="仿宋" w:eastAsia="仿宋" w:cs="仿宋"/>
          <w:color w:val="auto"/>
          <w:sz w:val="24"/>
        </w:rPr>
        <w:t>法律依据：</w:t>
      </w:r>
      <w:r>
        <w:rPr>
          <w:rFonts w:hint="eastAsia" w:ascii="仿宋" w:hAnsi="仿宋" w:eastAsia="仿宋" w:cs="仿宋"/>
          <w:color w:val="auto"/>
          <w:sz w:val="24"/>
          <w:u w:val="dotted"/>
        </w:rPr>
        <w:t xml:space="preserve">                                          </w:t>
      </w:r>
    </w:p>
    <w:p>
      <w:pPr>
        <w:snapToGrid w:val="0"/>
        <w:spacing w:line="276" w:lineRule="auto"/>
        <w:rPr>
          <w:rFonts w:ascii="仿宋" w:hAnsi="仿宋" w:eastAsia="仿宋" w:cs="仿宋"/>
          <w:color w:val="auto"/>
          <w:sz w:val="24"/>
          <w:u w:val="dotted"/>
        </w:rPr>
      </w:pPr>
      <w:r>
        <w:rPr>
          <w:rFonts w:hint="eastAsia" w:ascii="仿宋" w:hAnsi="仿宋" w:eastAsia="仿宋" w:cs="仿宋"/>
          <w:color w:val="auto"/>
          <w:sz w:val="24"/>
          <w:u w:val="dotted"/>
        </w:rPr>
        <w:t xml:space="preserve">                                                     </w:t>
      </w:r>
    </w:p>
    <w:p>
      <w:pPr>
        <w:snapToGrid w:val="0"/>
        <w:spacing w:line="276" w:lineRule="auto"/>
        <w:rPr>
          <w:rFonts w:ascii="仿宋" w:hAnsi="仿宋" w:eastAsia="仿宋" w:cs="仿宋"/>
          <w:color w:val="auto"/>
          <w:sz w:val="24"/>
          <w:u w:val="dotted"/>
        </w:rPr>
      </w:pPr>
      <w:r>
        <w:rPr>
          <w:rFonts w:hint="eastAsia" w:ascii="仿宋" w:hAnsi="仿宋" w:eastAsia="仿宋" w:cs="仿宋"/>
          <w:color w:val="auto"/>
          <w:sz w:val="24"/>
        </w:rPr>
        <w:t>质疑事项2</w:t>
      </w:r>
    </w:p>
    <w:p>
      <w:pPr>
        <w:snapToGrid w:val="0"/>
        <w:spacing w:line="276" w:lineRule="auto"/>
        <w:rPr>
          <w:rFonts w:ascii="仿宋" w:hAnsi="仿宋" w:eastAsia="仿宋" w:cs="仿宋"/>
          <w:color w:val="auto"/>
          <w:sz w:val="24"/>
        </w:rPr>
      </w:pPr>
      <w:r>
        <w:rPr>
          <w:rFonts w:hint="eastAsia" w:ascii="仿宋" w:hAnsi="仿宋" w:eastAsia="仿宋" w:cs="仿宋"/>
          <w:color w:val="auto"/>
          <w:sz w:val="24"/>
        </w:rPr>
        <w:t>……</w:t>
      </w:r>
    </w:p>
    <w:p>
      <w:pPr>
        <w:snapToGrid w:val="0"/>
        <w:spacing w:line="276" w:lineRule="auto"/>
        <w:rPr>
          <w:rFonts w:ascii="仿宋" w:hAnsi="仿宋" w:eastAsia="仿宋" w:cs="仿宋"/>
          <w:bCs/>
          <w:color w:val="auto"/>
          <w:sz w:val="24"/>
        </w:rPr>
      </w:pPr>
      <w:r>
        <w:rPr>
          <w:rFonts w:hint="eastAsia" w:ascii="仿宋" w:hAnsi="仿宋" w:eastAsia="仿宋" w:cs="仿宋"/>
          <w:bCs/>
          <w:color w:val="auto"/>
          <w:sz w:val="24"/>
        </w:rPr>
        <w:t>四、与质疑事项相关的质疑请求</w:t>
      </w:r>
    </w:p>
    <w:p>
      <w:pPr>
        <w:snapToGrid w:val="0"/>
        <w:spacing w:line="276" w:lineRule="auto"/>
        <w:rPr>
          <w:rFonts w:ascii="仿宋" w:hAnsi="仿宋" w:eastAsia="仿宋" w:cs="仿宋"/>
          <w:color w:val="auto"/>
          <w:sz w:val="24"/>
          <w:u w:val="dotted"/>
        </w:rPr>
      </w:pPr>
      <w:r>
        <w:rPr>
          <w:rFonts w:hint="eastAsia" w:ascii="仿宋" w:hAnsi="仿宋" w:eastAsia="仿宋" w:cs="仿宋"/>
          <w:color w:val="auto"/>
          <w:sz w:val="24"/>
        </w:rPr>
        <w:t>请求：</w:t>
      </w:r>
      <w:r>
        <w:rPr>
          <w:rFonts w:hint="eastAsia" w:ascii="仿宋" w:hAnsi="仿宋" w:eastAsia="仿宋" w:cs="仿宋"/>
          <w:color w:val="auto"/>
          <w:sz w:val="24"/>
          <w:u w:val="dotted"/>
        </w:rPr>
        <w:t xml:space="preserve">                                               </w:t>
      </w:r>
    </w:p>
    <w:p>
      <w:pPr>
        <w:spacing w:line="276" w:lineRule="auto"/>
        <w:rPr>
          <w:rFonts w:ascii="仿宋" w:hAnsi="仿宋" w:eastAsia="仿宋" w:cs="仿宋"/>
          <w:color w:val="auto"/>
          <w:sz w:val="24"/>
        </w:rPr>
      </w:pPr>
      <w:r>
        <w:rPr>
          <w:rFonts w:hint="eastAsia" w:ascii="仿宋" w:hAnsi="仿宋" w:eastAsia="仿宋" w:cs="仿宋"/>
          <w:color w:val="auto"/>
          <w:sz w:val="24"/>
        </w:rPr>
        <w:t xml:space="preserve">签字(签章)：                   公章：                      </w:t>
      </w:r>
    </w:p>
    <w:p>
      <w:pPr>
        <w:spacing w:line="276" w:lineRule="auto"/>
        <w:rPr>
          <w:rFonts w:ascii="仿宋" w:hAnsi="仿宋" w:eastAsia="仿宋" w:cs="仿宋"/>
          <w:color w:val="auto"/>
          <w:sz w:val="24"/>
        </w:rPr>
      </w:pPr>
      <w:r>
        <w:rPr>
          <w:rFonts w:hint="eastAsia" w:ascii="仿宋" w:hAnsi="仿宋" w:eastAsia="仿宋" w:cs="仿宋"/>
          <w:color w:val="auto"/>
          <w:sz w:val="24"/>
        </w:rPr>
        <w:t xml:space="preserve">日期：    </w:t>
      </w:r>
    </w:p>
    <w:p>
      <w:pPr>
        <w:spacing w:line="276" w:lineRule="auto"/>
        <w:rPr>
          <w:rFonts w:ascii="仿宋" w:hAnsi="仿宋" w:eastAsia="仿宋" w:cs="仿宋"/>
          <w:b/>
          <w:color w:val="auto"/>
          <w:sz w:val="24"/>
        </w:rPr>
      </w:pPr>
      <w:r>
        <w:rPr>
          <w:rFonts w:hint="eastAsia" w:ascii="仿宋" w:hAnsi="仿宋" w:eastAsia="仿宋" w:cs="仿宋"/>
          <w:b/>
          <w:color w:val="auto"/>
          <w:sz w:val="24"/>
        </w:rPr>
        <w:t>质疑函制作说明：</w:t>
      </w:r>
    </w:p>
    <w:p>
      <w:pPr>
        <w:widowControl/>
        <w:spacing w:line="27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1.供应商提出质疑时，应提交质疑函和必要的证明材料。</w:t>
      </w:r>
    </w:p>
    <w:p>
      <w:pPr>
        <w:widowControl/>
        <w:spacing w:line="27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2.质疑供应商若委托代理人进行质疑的，质疑函应按要求列明“授权代表”的有关内容，并在附件中提交由质疑</w:t>
      </w:r>
      <w:r>
        <w:rPr>
          <w:rFonts w:hint="eastAsia" w:ascii="仿宋" w:hAnsi="仿宋" w:eastAsia="仿宋" w:cs="仿宋"/>
          <w:color w:val="auto"/>
          <w:kern w:val="0"/>
          <w:sz w:val="24"/>
        </w:rPr>
        <w:t>供应商签署的授权委托书。授权委托书应载明代理人的姓名或者名称、代理事项、具体权限、期限和相关事项。</w:t>
      </w:r>
    </w:p>
    <w:p>
      <w:pPr>
        <w:widowControl/>
        <w:spacing w:line="27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3.质疑供应商若对项目的某一分包进行质疑，质疑函中应列明具体分包号。</w:t>
      </w:r>
    </w:p>
    <w:p>
      <w:pPr>
        <w:widowControl/>
        <w:spacing w:line="27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4.质疑函的质疑事项应具体、明确，并有必要的事实依据和法律依据。</w:t>
      </w:r>
    </w:p>
    <w:p>
      <w:pPr>
        <w:widowControl/>
        <w:spacing w:line="27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5.质疑函的质疑请求应与质疑事项相关。</w:t>
      </w:r>
    </w:p>
    <w:p>
      <w:pPr>
        <w:widowControl/>
        <w:spacing w:line="27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6.质疑供应商为自然人的，质疑函应由本人签字；质疑供应商为法人或者其他组织的，质疑函应由法定代表人、主要负责人，或者其授权代表签字或者盖章，并加盖公章。</w:t>
      </w:r>
    </w:p>
    <w:p>
      <w:pPr>
        <w:spacing w:line="360" w:lineRule="auto"/>
        <w:jc w:val="left"/>
        <w:rPr>
          <w:rFonts w:ascii="仿宋" w:hAnsi="仿宋" w:eastAsia="仿宋" w:cs="仿宋"/>
          <w:b/>
          <w:color w:val="auto"/>
          <w:spacing w:val="6"/>
          <w:sz w:val="32"/>
          <w:szCs w:val="32"/>
        </w:rPr>
        <w:sectPr>
          <w:pgSz w:w="11906" w:h="16838"/>
          <w:pgMar w:top="1276" w:right="1418" w:bottom="1247" w:left="1418" w:header="851" w:footer="992" w:gutter="0"/>
          <w:cols w:space="720" w:num="1"/>
          <w:titlePg/>
          <w:docGrid w:linePitch="312" w:charSpace="0"/>
        </w:sectPr>
      </w:pPr>
    </w:p>
    <w:p>
      <w:pPr>
        <w:spacing w:line="360" w:lineRule="auto"/>
        <w:jc w:val="left"/>
        <w:rPr>
          <w:rFonts w:ascii="仿宋" w:hAnsi="仿宋" w:eastAsia="仿宋" w:cs="仿宋"/>
          <w:b/>
          <w:color w:val="auto"/>
          <w:spacing w:val="6"/>
          <w:sz w:val="32"/>
          <w:szCs w:val="32"/>
        </w:rPr>
      </w:pPr>
      <w:r>
        <w:rPr>
          <w:rFonts w:hint="eastAsia" w:ascii="仿宋" w:hAnsi="仿宋" w:eastAsia="仿宋" w:cs="仿宋"/>
          <w:b/>
          <w:color w:val="auto"/>
          <w:spacing w:val="6"/>
          <w:sz w:val="32"/>
          <w:szCs w:val="32"/>
        </w:rPr>
        <w:t>附件3：投诉书范本及制作说明</w:t>
      </w:r>
    </w:p>
    <w:p>
      <w:pPr>
        <w:spacing w:line="360" w:lineRule="auto"/>
        <w:jc w:val="center"/>
        <w:rPr>
          <w:rFonts w:ascii="仿宋" w:hAnsi="仿宋" w:eastAsia="仿宋" w:cs="仿宋"/>
          <w:b/>
          <w:color w:val="auto"/>
          <w:spacing w:val="6"/>
          <w:sz w:val="32"/>
          <w:szCs w:val="32"/>
        </w:rPr>
      </w:pPr>
      <w:r>
        <w:rPr>
          <w:rFonts w:hint="eastAsia" w:ascii="仿宋" w:hAnsi="仿宋" w:eastAsia="仿宋" w:cs="仿宋"/>
          <w:b/>
          <w:color w:val="auto"/>
          <w:spacing w:val="6"/>
          <w:sz w:val="32"/>
          <w:szCs w:val="32"/>
        </w:rPr>
        <w:t>投诉书范本</w:t>
      </w:r>
    </w:p>
    <w:p>
      <w:pPr>
        <w:spacing w:line="360" w:lineRule="auto"/>
        <w:rPr>
          <w:rFonts w:ascii="仿宋" w:hAnsi="仿宋" w:eastAsia="仿宋" w:cs="仿宋"/>
          <w:color w:val="auto"/>
          <w:sz w:val="24"/>
        </w:rPr>
      </w:pPr>
      <w:r>
        <w:rPr>
          <w:rFonts w:hint="eastAsia" w:ascii="仿宋" w:hAnsi="仿宋" w:eastAsia="仿宋" w:cs="仿宋"/>
          <w:color w:val="auto"/>
          <w:sz w:val="24"/>
        </w:rPr>
        <w:t>一、投诉相关主体基本情况</w:t>
      </w:r>
    </w:p>
    <w:p>
      <w:pPr>
        <w:spacing w:line="360" w:lineRule="auto"/>
        <w:rPr>
          <w:rFonts w:ascii="仿宋" w:hAnsi="仿宋" w:eastAsia="仿宋" w:cs="仿宋"/>
          <w:color w:val="auto"/>
          <w:sz w:val="24"/>
          <w:u w:val="dotted"/>
        </w:rPr>
      </w:pPr>
      <w:r>
        <w:rPr>
          <w:rFonts w:hint="eastAsia" w:ascii="仿宋" w:hAnsi="仿宋" w:eastAsia="仿宋" w:cs="仿宋"/>
          <w:color w:val="auto"/>
          <w:sz w:val="24"/>
        </w:rPr>
        <w:t>投诉人：</w:t>
      </w: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ascii="仿宋" w:hAnsi="仿宋" w:eastAsia="仿宋" w:cs="仿宋"/>
          <w:color w:val="auto"/>
          <w:sz w:val="24"/>
          <w:u w:val="dotted"/>
        </w:rPr>
        <w:t xml:space="preserve"> </w:t>
      </w:r>
      <w:r>
        <w:rPr>
          <w:rFonts w:hint="eastAsia" w:ascii="仿宋" w:hAnsi="仿宋" w:eastAsia="仿宋" w:cs="仿宋"/>
          <w:color w:val="auto"/>
          <w:sz w:val="24"/>
          <w:u w:val="dotted"/>
        </w:rPr>
        <w:t xml:space="preserve">  </w:t>
      </w:r>
    </w:p>
    <w:p>
      <w:pPr>
        <w:tabs>
          <w:tab w:val="left" w:pos="6510"/>
        </w:tabs>
        <w:spacing w:line="360" w:lineRule="auto"/>
        <w:jc w:val="left"/>
        <w:rPr>
          <w:rFonts w:ascii="仿宋" w:hAnsi="仿宋" w:eastAsia="仿宋" w:cs="仿宋"/>
          <w:color w:val="auto"/>
          <w:sz w:val="24"/>
        </w:rPr>
      </w:pPr>
      <w:r>
        <w:rPr>
          <w:rFonts w:hint="eastAsia" w:ascii="仿宋" w:hAnsi="仿宋" w:eastAsia="仿宋" w:cs="仿宋"/>
          <w:color w:val="auto"/>
          <w:sz w:val="24"/>
        </w:rPr>
        <w:t>法定代表人/主要负责人：</w:t>
      </w:r>
      <w:r>
        <w:rPr>
          <w:rFonts w:hint="eastAsia" w:ascii="仿宋" w:hAnsi="仿宋" w:eastAsia="仿宋" w:cs="仿宋"/>
          <w:color w:val="auto"/>
          <w:sz w:val="24"/>
          <w:u w:val="dotted"/>
        </w:rPr>
        <w:t xml:space="preserve">                                </w:t>
      </w:r>
    </w:p>
    <w:p>
      <w:pPr>
        <w:tabs>
          <w:tab w:val="left" w:pos="6510"/>
        </w:tabs>
        <w:spacing w:line="360" w:lineRule="auto"/>
        <w:rPr>
          <w:rFonts w:ascii="仿宋" w:hAnsi="仿宋" w:eastAsia="仿宋" w:cs="仿宋"/>
          <w:color w:val="auto"/>
          <w:sz w:val="24"/>
          <w:u w:val="dotted"/>
        </w:rPr>
      </w:pP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u w:val="dotted"/>
        </w:rPr>
      </w:pPr>
      <w:r>
        <w:rPr>
          <w:rFonts w:hint="eastAsia" w:ascii="仿宋" w:hAnsi="仿宋" w:eastAsia="仿宋" w:cs="仿宋"/>
          <w:color w:val="auto"/>
          <w:sz w:val="24"/>
        </w:rPr>
        <w:t>授权代表：</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u w:val="dotted"/>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u w:val="single"/>
        </w:rPr>
      </w:pPr>
      <w:r>
        <w:rPr>
          <w:rFonts w:hint="eastAsia" w:ascii="仿宋" w:hAnsi="仿宋" w:eastAsia="仿宋" w:cs="仿宋"/>
          <w:color w:val="auto"/>
          <w:sz w:val="24"/>
        </w:rPr>
        <w:t>被投诉人1：</w:t>
      </w: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u w:val="single"/>
        </w:rPr>
      </w:pPr>
      <w:r>
        <w:rPr>
          <w:rFonts w:hint="eastAsia" w:ascii="仿宋" w:hAnsi="仿宋" w:eastAsia="仿宋" w:cs="仿宋"/>
          <w:color w:val="auto"/>
          <w:sz w:val="24"/>
        </w:rPr>
        <w:t>联系人：</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rPr>
      </w:pPr>
      <w:r>
        <w:rPr>
          <w:rFonts w:hint="eastAsia" w:ascii="仿宋" w:hAnsi="仿宋" w:eastAsia="仿宋" w:cs="仿宋"/>
          <w:color w:val="auto"/>
          <w:sz w:val="24"/>
        </w:rPr>
        <w:t>被投诉人2</w:t>
      </w:r>
    </w:p>
    <w:p>
      <w:pPr>
        <w:spacing w:line="360" w:lineRule="auto"/>
        <w:rPr>
          <w:rFonts w:ascii="仿宋" w:hAnsi="仿宋" w:eastAsia="仿宋" w:cs="仿宋"/>
          <w:color w:val="auto"/>
          <w:sz w:val="24"/>
          <w:u w:val="dotted"/>
        </w:rPr>
      </w:pPr>
      <w:r>
        <w:rPr>
          <w:rFonts w:hint="eastAsia" w:ascii="仿宋" w:hAnsi="仿宋" w:eastAsia="仿宋" w:cs="仿宋"/>
          <w:color w:val="auto"/>
          <w:sz w:val="24"/>
        </w:rPr>
        <w:t>……</w:t>
      </w:r>
    </w:p>
    <w:p>
      <w:pPr>
        <w:spacing w:line="360" w:lineRule="auto"/>
        <w:rPr>
          <w:rFonts w:ascii="仿宋" w:hAnsi="仿宋" w:eastAsia="仿宋" w:cs="仿宋"/>
          <w:color w:val="auto"/>
          <w:sz w:val="24"/>
          <w:u w:val="single"/>
        </w:rPr>
      </w:pPr>
      <w:r>
        <w:rPr>
          <w:rFonts w:hint="eastAsia" w:ascii="仿宋" w:hAnsi="仿宋" w:eastAsia="仿宋" w:cs="仿宋"/>
          <w:color w:val="auto"/>
          <w:sz w:val="24"/>
        </w:rPr>
        <w:t>相关供应商：</w:t>
      </w: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u w:val="single"/>
        </w:rPr>
      </w:pPr>
      <w:r>
        <w:rPr>
          <w:rFonts w:hint="eastAsia" w:ascii="仿宋" w:hAnsi="仿宋" w:eastAsia="仿宋" w:cs="仿宋"/>
          <w:color w:val="auto"/>
          <w:sz w:val="24"/>
        </w:rPr>
        <w:t>联系人：</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rPr>
      </w:pPr>
      <w:r>
        <w:rPr>
          <w:rFonts w:hint="eastAsia" w:ascii="仿宋" w:hAnsi="仿宋" w:eastAsia="仿宋" w:cs="仿宋"/>
          <w:color w:val="auto"/>
          <w:sz w:val="24"/>
        </w:rPr>
        <w:t>二、投诉项目基本情况</w:t>
      </w:r>
    </w:p>
    <w:p>
      <w:pPr>
        <w:spacing w:line="360" w:lineRule="auto"/>
        <w:rPr>
          <w:rFonts w:ascii="仿宋" w:hAnsi="仿宋" w:eastAsia="仿宋" w:cs="仿宋"/>
          <w:color w:val="auto"/>
          <w:sz w:val="24"/>
          <w:u w:val="dotted"/>
        </w:rPr>
      </w:pPr>
      <w:r>
        <w:rPr>
          <w:rFonts w:hint="eastAsia" w:ascii="仿宋" w:hAnsi="仿宋" w:eastAsia="仿宋" w:cs="仿宋"/>
          <w:color w:val="auto"/>
          <w:sz w:val="24"/>
        </w:rPr>
        <w:t>采购项目名称：</w:t>
      </w: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u w:val="single"/>
        </w:rPr>
      </w:pPr>
      <w:r>
        <w:rPr>
          <w:rFonts w:hint="eastAsia" w:ascii="仿宋" w:hAnsi="仿宋" w:eastAsia="仿宋" w:cs="仿宋"/>
          <w:color w:val="auto"/>
          <w:sz w:val="24"/>
        </w:rPr>
        <w:t>采购项目编号：</w:t>
      </w:r>
      <w:r>
        <w:rPr>
          <w:rFonts w:hint="eastAsia" w:ascii="仿宋" w:hAnsi="仿宋" w:eastAsia="仿宋" w:cs="仿宋"/>
          <w:color w:val="auto"/>
          <w:sz w:val="24"/>
          <w:u w:val="dotted"/>
        </w:rPr>
        <w:t xml:space="preserve">                 </w:t>
      </w:r>
      <w:r>
        <w:rPr>
          <w:rFonts w:hint="eastAsia" w:ascii="仿宋" w:hAnsi="仿宋" w:eastAsia="仿宋" w:cs="仿宋"/>
          <w:color w:val="auto"/>
          <w:sz w:val="24"/>
        </w:rPr>
        <w:t>包号：</w:t>
      </w: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rPr>
      </w:pPr>
      <w:r>
        <w:rPr>
          <w:rFonts w:hint="eastAsia" w:ascii="仿宋" w:hAnsi="仿宋" w:eastAsia="仿宋" w:cs="仿宋"/>
          <w:color w:val="auto"/>
          <w:sz w:val="24"/>
        </w:rPr>
        <w:t>采购人名称：</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spacing w:line="360" w:lineRule="auto"/>
        <w:rPr>
          <w:rFonts w:ascii="仿宋" w:hAnsi="仿宋" w:eastAsia="仿宋" w:cs="仿宋"/>
          <w:color w:val="auto"/>
          <w:sz w:val="24"/>
          <w:u w:val="single"/>
        </w:rPr>
      </w:pPr>
      <w:r>
        <w:rPr>
          <w:rFonts w:hint="eastAsia" w:ascii="仿宋" w:hAnsi="仿宋" w:eastAsia="仿宋" w:cs="仿宋"/>
          <w:color w:val="auto"/>
          <w:sz w:val="24"/>
        </w:rPr>
        <w:t>代理机构名称：</w:t>
      </w: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u w:val="dotted"/>
        </w:rPr>
      </w:pPr>
      <w:r>
        <w:rPr>
          <w:rFonts w:hint="eastAsia" w:ascii="仿宋" w:hAnsi="仿宋" w:eastAsia="仿宋" w:cs="仿宋"/>
          <w:color w:val="auto"/>
          <w:sz w:val="24"/>
        </w:rPr>
        <w:t>采购文件公告:</w:t>
      </w:r>
      <w:r>
        <w:rPr>
          <w:rFonts w:hint="eastAsia" w:ascii="仿宋" w:hAnsi="仿宋" w:eastAsia="仿宋" w:cs="仿宋"/>
          <w:color w:val="auto"/>
          <w:sz w:val="24"/>
          <w:u w:val="dotted"/>
        </w:rPr>
        <w:t xml:space="preserve">是/否 </w:t>
      </w:r>
      <w:r>
        <w:rPr>
          <w:rFonts w:hint="eastAsia" w:ascii="仿宋" w:hAnsi="仿宋" w:eastAsia="仿宋" w:cs="仿宋"/>
          <w:color w:val="auto"/>
          <w:sz w:val="24"/>
        </w:rPr>
        <w:t>公告期限：</w:t>
      </w: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u w:val="single"/>
        </w:rPr>
      </w:pPr>
      <w:r>
        <w:rPr>
          <w:rFonts w:hint="eastAsia" w:ascii="仿宋" w:hAnsi="仿宋" w:eastAsia="仿宋" w:cs="仿宋"/>
          <w:color w:val="auto"/>
          <w:sz w:val="24"/>
        </w:rPr>
        <w:t>采购结果公告:</w:t>
      </w:r>
      <w:r>
        <w:rPr>
          <w:rFonts w:hint="eastAsia" w:ascii="仿宋" w:hAnsi="仿宋" w:eastAsia="仿宋" w:cs="仿宋"/>
          <w:color w:val="auto"/>
          <w:sz w:val="24"/>
          <w:u w:val="dotted"/>
        </w:rPr>
        <w:t xml:space="preserve">是/否 </w:t>
      </w:r>
      <w:r>
        <w:rPr>
          <w:rFonts w:hint="eastAsia" w:ascii="仿宋" w:hAnsi="仿宋" w:eastAsia="仿宋" w:cs="仿宋"/>
          <w:color w:val="auto"/>
          <w:sz w:val="24"/>
        </w:rPr>
        <w:t>公告期限：</w:t>
      </w: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rPr>
      </w:pPr>
      <w:r>
        <w:rPr>
          <w:rFonts w:hint="eastAsia" w:ascii="仿宋" w:hAnsi="仿宋" w:eastAsia="仿宋" w:cs="仿宋"/>
          <w:color w:val="auto"/>
          <w:sz w:val="24"/>
        </w:rPr>
        <w:t>三、质疑基本情况</w:t>
      </w:r>
    </w:p>
    <w:p>
      <w:pPr>
        <w:spacing w:line="360" w:lineRule="auto"/>
        <w:ind w:firstLine="480" w:firstLineChars="200"/>
        <w:rPr>
          <w:rFonts w:ascii="仿宋" w:hAnsi="仿宋" w:eastAsia="仿宋" w:cs="仿宋"/>
          <w:color w:val="auto"/>
          <w:sz w:val="24"/>
          <w:u w:val="dotted"/>
        </w:rPr>
      </w:pPr>
      <w:r>
        <w:rPr>
          <w:rFonts w:hint="eastAsia" w:ascii="仿宋" w:hAnsi="仿宋" w:eastAsia="仿宋" w:cs="仿宋"/>
          <w:color w:val="auto"/>
          <w:sz w:val="24"/>
        </w:rPr>
        <w:t>投诉人于</w:t>
      </w:r>
      <w:r>
        <w:rPr>
          <w:rFonts w:hint="eastAsia" w:ascii="仿宋" w:hAnsi="仿宋" w:eastAsia="仿宋" w:cs="仿宋"/>
          <w:color w:val="auto"/>
          <w:sz w:val="24"/>
          <w:u w:val="dotted"/>
        </w:rPr>
        <w:t xml:space="preserve">   </w:t>
      </w:r>
      <w:r>
        <w:rPr>
          <w:rFonts w:hint="eastAsia" w:ascii="仿宋" w:hAnsi="仿宋" w:eastAsia="仿宋" w:cs="仿宋"/>
          <w:color w:val="auto"/>
          <w:sz w:val="24"/>
        </w:rPr>
        <w:t>年</w:t>
      </w:r>
      <w:r>
        <w:rPr>
          <w:rFonts w:hint="eastAsia" w:ascii="仿宋" w:hAnsi="仿宋" w:eastAsia="仿宋" w:cs="仿宋"/>
          <w:color w:val="auto"/>
          <w:sz w:val="24"/>
          <w:u w:val="dotted"/>
        </w:rPr>
        <w:t xml:space="preserve">   </w:t>
      </w:r>
      <w:r>
        <w:rPr>
          <w:rFonts w:hint="eastAsia" w:ascii="仿宋" w:hAnsi="仿宋" w:eastAsia="仿宋" w:cs="仿宋"/>
          <w:color w:val="auto"/>
          <w:sz w:val="24"/>
        </w:rPr>
        <w:t>月</w:t>
      </w:r>
      <w:r>
        <w:rPr>
          <w:rFonts w:hint="eastAsia" w:ascii="仿宋" w:hAnsi="仿宋" w:eastAsia="仿宋" w:cs="仿宋"/>
          <w:color w:val="auto"/>
          <w:sz w:val="24"/>
          <w:u w:val="dotted"/>
        </w:rPr>
        <w:t xml:space="preserve">  </w:t>
      </w:r>
      <w:r>
        <w:rPr>
          <w:rFonts w:hint="eastAsia" w:ascii="仿宋" w:hAnsi="仿宋" w:eastAsia="仿宋" w:cs="仿宋"/>
          <w:color w:val="auto"/>
          <w:sz w:val="24"/>
        </w:rPr>
        <w:t>日,向</w:t>
      </w:r>
      <w:r>
        <w:rPr>
          <w:rFonts w:hint="eastAsia" w:ascii="仿宋" w:hAnsi="仿宋" w:eastAsia="仿宋" w:cs="仿宋"/>
          <w:color w:val="auto"/>
          <w:sz w:val="24"/>
          <w:u w:val="dotted"/>
        </w:rPr>
        <w:t xml:space="preserve">                   </w:t>
      </w:r>
      <w:r>
        <w:rPr>
          <w:rFonts w:hint="eastAsia" w:ascii="仿宋" w:hAnsi="仿宋" w:eastAsia="仿宋" w:cs="仿宋"/>
          <w:color w:val="auto"/>
          <w:sz w:val="24"/>
        </w:rPr>
        <w:t>提出质疑，质疑事项为：</w:t>
      </w: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u w:val="dotted"/>
        </w:rPr>
      </w:pP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pPr>
        <w:spacing w:line="360" w:lineRule="auto"/>
        <w:ind w:firstLine="360" w:firstLineChars="150"/>
        <w:rPr>
          <w:rFonts w:ascii="仿宋" w:hAnsi="仿宋" w:eastAsia="仿宋" w:cs="仿宋"/>
          <w:color w:val="auto"/>
          <w:sz w:val="24"/>
        </w:rPr>
      </w:pPr>
      <w:r>
        <w:rPr>
          <w:rFonts w:hint="eastAsia" w:ascii="仿宋" w:hAnsi="仿宋" w:eastAsia="仿宋" w:cs="仿宋"/>
          <w:color w:val="auto"/>
          <w:sz w:val="24"/>
          <w:u w:val="dotted"/>
        </w:rPr>
        <w:t>采购人/代理机构</w:t>
      </w:r>
      <w:r>
        <w:rPr>
          <w:rFonts w:hint="eastAsia" w:ascii="仿宋" w:hAnsi="仿宋" w:eastAsia="仿宋" w:cs="仿宋"/>
          <w:color w:val="auto"/>
          <w:sz w:val="24"/>
        </w:rPr>
        <w:t>于</w:t>
      </w:r>
      <w:r>
        <w:rPr>
          <w:rFonts w:hint="eastAsia" w:ascii="仿宋" w:hAnsi="仿宋" w:eastAsia="仿宋" w:cs="仿宋"/>
          <w:color w:val="auto"/>
          <w:sz w:val="24"/>
          <w:u w:val="dotted"/>
        </w:rPr>
        <w:t xml:space="preserve">   </w:t>
      </w:r>
      <w:r>
        <w:rPr>
          <w:rFonts w:hint="eastAsia" w:ascii="仿宋" w:hAnsi="仿宋" w:eastAsia="仿宋" w:cs="仿宋"/>
          <w:color w:val="auto"/>
          <w:sz w:val="24"/>
        </w:rPr>
        <w:t>年</w:t>
      </w:r>
      <w:r>
        <w:rPr>
          <w:rFonts w:hint="eastAsia" w:ascii="仿宋" w:hAnsi="仿宋" w:eastAsia="仿宋" w:cs="仿宋"/>
          <w:color w:val="auto"/>
          <w:sz w:val="24"/>
          <w:u w:val="dotted"/>
        </w:rPr>
        <w:t xml:space="preserve">   </w:t>
      </w:r>
      <w:r>
        <w:rPr>
          <w:rFonts w:hint="eastAsia" w:ascii="仿宋" w:hAnsi="仿宋" w:eastAsia="仿宋" w:cs="仿宋"/>
          <w:color w:val="auto"/>
          <w:sz w:val="24"/>
        </w:rPr>
        <w:t>月</w:t>
      </w:r>
      <w:r>
        <w:rPr>
          <w:rFonts w:hint="eastAsia" w:ascii="仿宋" w:hAnsi="仿宋" w:eastAsia="仿宋" w:cs="仿宋"/>
          <w:color w:val="auto"/>
          <w:sz w:val="24"/>
          <w:u w:val="dotted"/>
        </w:rPr>
        <w:t xml:space="preserve">   </w:t>
      </w:r>
      <w:r>
        <w:rPr>
          <w:rFonts w:hint="eastAsia" w:ascii="仿宋" w:hAnsi="仿宋" w:eastAsia="仿宋" w:cs="仿宋"/>
          <w:color w:val="auto"/>
          <w:sz w:val="24"/>
        </w:rPr>
        <w:t>日,就质疑事项作出了答复/没有在法定期限内作出答复。</w:t>
      </w:r>
    </w:p>
    <w:p>
      <w:pPr>
        <w:spacing w:line="360" w:lineRule="auto"/>
        <w:rPr>
          <w:rFonts w:ascii="仿宋" w:hAnsi="仿宋" w:eastAsia="仿宋" w:cs="仿宋"/>
          <w:color w:val="auto"/>
          <w:sz w:val="24"/>
        </w:rPr>
      </w:pPr>
      <w:r>
        <w:rPr>
          <w:rFonts w:hint="eastAsia" w:ascii="仿宋" w:hAnsi="仿宋" w:eastAsia="仿宋" w:cs="仿宋"/>
          <w:color w:val="auto"/>
          <w:sz w:val="24"/>
        </w:rPr>
        <w:t>四、投诉事项具体内容</w:t>
      </w:r>
    </w:p>
    <w:p>
      <w:pPr>
        <w:spacing w:line="360" w:lineRule="auto"/>
        <w:rPr>
          <w:rFonts w:ascii="仿宋" w:hAnsi="仿宋" w:eastAsia="仿宋" w:cs="仿宋"/>
          <w:color w:val="auto"/>
          <w:sz w:val="24"/>
          <w:u w:val="single"/>
        </w:rPr>
      </w:pPr>
      <w:r>
        <w:rPr>
          <w:rFonts w:hint="eastAsia" w:ascii="仿宋" w:hAnsi="仿宋" w:eastAsia="仿宋" w:cs="仿宋"/>
          <w:color w:val="auto"/>
          <w:sz w:val="24"/>
        </w:rPr>
        <w:t>投诉事项 1：</w:t>
      </w: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rPr>
      </w:pPr>
      <w:r>
        <w:rPr>
          <w:rFonts w:hint="eastAsia" w:ascii="仿宋" w:hAnsi="仿宋" w:eastAsia="仿宋" w:cs="仿宋"/>
          <w:color w:val="auto"/>
          <w:sz w:val="24"/>
        </w:rPr>
        <w:t>事实依据：</w:t>
      </w: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u w:val="dotted"/>
        </w:rPr>
      </w:pP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u w:val="single"/>
        </w:rPr>
      </w:pPr>
      <w:r>
        <w:rPr>
          <w:rFonts w:hint="eastAsia" w:ascii="仿宋" w:hAnsi="仿宋" w:eastAsia="仿宋" w:cs="仿宋"/>
          <w:color w:val="auto"/>
          <w:sz w:val="24"/>
        </w:rPr>
        <w:t>法律依据：</w:t>
      </w: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u w:val="dotted"/>
        </w:rPr>
      </w:pP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rPr>
      </w:pPr>
      <w:r>
        <w:rPr>
          <w:rFonts w:hint="eastAsia" w:ascii="仿宋" w:hAnsi="仿宋" w:eastAsia="仿宋" w:cs="仿宋"/>
          <w:color w:val="auto"/>
          <w:sz w:val="24"/>
        </w:rPr>
        <w:t>投诉事项2</w:t>
      </w:r>
    </w:p>
    <w:p>
      <w:pPr>
        <w:spacing w:line="360" w:lineRule="auto"/>
        <w:rPr>
          <w:rFonts w:ascii="仿宋" w:hAnsi="仿宋" w:eastAsia="仿宋" w:cs="仿宋"/>
          <w:color w:val="auto"/>
          <w:sz w:val="24"/>
          <w:u w:val="dotted"/>
        </w:rPr>
      </w:pPr>
      <w:r>
        <w:rPr>
          <w:rFonts w:hint="eastAsia" w:ascii="仿宋" w:hAnsi="仿宋" w:eastAsia="仿宋" w:cs="仿宋"/>
          <w:color w:val="auto"/>
          <w:sz w:val="24"/>
        </w:rPr>
        <w:t>……</w:t>
      </w:r>
    </w:p>
    <w:p>
      <w:pPr>
        <w:spacing w:line="360" w:lineRule="auto"/>
        <w:rPr>
          <w:rFonts w:ascii="仿宋" w:hAnsi="仿宋" w:eastAsia="仿宋" w:cs="仿宋"/>
          <w:color w:val="auto"/>
          <w:sz w:val="24"/>
        </w:rPr>
      </w:pPr>
      <w:r>
        <w:rPr>
          <w:rFonts w:hint="eastAsia" w:ascii="仿宋" w:hAnsi="仿宋" w:eastAsia="仿宋" w:cs="仿宋"/>
          <w:color w:val="auto"/>
          <w:sz w:val="24"/>
        </w:rPr>
        <w:t>五、与投诉事项相关的投诉请求</w:t>
      </w:r>
    </w:p>
    <w:p>
      <w:pPr>
        <w:spacing w:line="360" w:lineRule="auto"/>
        <w:rPr>
          <w:rFonts w:ascii="仿宋" w:hAnsi="仿宋" w:eastAsia="仿宋" w:cs="仿宋"/>
          <w:color w:val="auto"/>
          <w:sz w:val="24"/>
        </w:rPr>
      </w:pPr>
      <w:r>
        <w:rPr>
          <w:rFonts w:hint="eastAsia" w:ascii="仿宋" w:hAnsi="仿宋" w:eastAsia="仿宋" w:cs="仿宋"/>
          <w:color w:val="auto"/>
          <w:sz w:val="24"/>
        </w:rPr>
        <w:t>请求：</w:t>
      </w: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pPr>
        <w:spacing w:line="360" w:lineRule="auto"/>
        <w:rPr>
          <w:rFonts w:ascii="仿宋" w:hAnsi="仿宋" w:eastAsia="仿宋" w:cs="仿宋"/>
          <w:color w:val="auto"/>
          <w:sz w:val="24"/>
        </w:rPr>
      </w:pPr>
      <w:r>
        <w:rPr>
          <w:rFonts w:hint="eastAsia" w:ascii="仿宋" w:hAnsi="仿宋" w:eastAsia="仿宋" w:cs="仿宋"/>
          <w:color w:val="auto"/>
          <w:sz w:val="24"/>
        </w:rPr>
        <w:t xml:space="preserve">签字(签章)：                   公章：                      </w:t>
      </w:r>
    </w:p>
    <w:p>
      <w:pPr>
        <w:spacing w:line="360" w:lineRule="auto"/>
        <w:rPr>
          <w:rFonts w:ascii="仿宋" w:hAnsi="仿宋" w:eastAsia="仿宋" w:cs="仿宋"/>
          <w:color w:val="auto"/>
          <w:sz w:val="24"/>
        </w:rPr>
      </w:pPr>
      <w:r>
        <w:rPr>
          <w:rFonts w:hint="eastAsia" w:ascii="仿宋" w:hAnsi="仿宋" w:eastAsia="仿宋" w:cs="仿宋"/>
          <w:color w:val="auto"/>
          <w:sz w:val="24"/>
        </w:rPr>
        <w:t xml:space="preserve">日期：    </w:t>
      </w:r>
    </w:p>
    <w:p>
      <w:pPr>
        <w:spacing w:line="360" w:lineRule="auto"/>
        <w:rPr>
          <w:rFonts w:ascii="仿宋" w:hAnsi="仿宋" w:eastAsia="仿宋" w:cs="仿宋"/>
          <w:b/>
          <w:color w:val="auto"/>
          <w:sz w:val="24"/>
        </w:rPr>
      </w:pPr>
      <w:r>
        <w:rPr>
          <w:rFonts w:hint="eastAsia" w:ascii="仿宋" w:hAnsi="仿宋" w:eastAsia="仿宋" w:cs="仿宋"/>
          <w:b/>
          <w:color w:val="auto"/>
          <w:sz w:val="24"/>
        </w:rPr>
        <w:t>投诉书制作说明：</w:t>
      </w:r>
    </w:p>
    <w:p>
      <w:pPr>
        <w:widowControl/>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sz w:val="24"/>
        </w:rPr>
        <w:t>2.投诉人若委托代理人进行投诉的，投诉书应按照要求列明“授权代表”的有关内容，并在附件中提交由</w:t>
      </w:r>
      <w:r>
        <w:rPr>
          <w:rFonts w:hint="eastAsia" w:ascii="仿宋" w:hAnsi="仿宋" w:eastAsia="仿宋" w:cs="仿宋"/>
          <w:color w:val="auto"/>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3.投诉人若对项目的某一分包进行投诉，投诉书应列明具体分包号。</w:t>
      </w:r>
    </w:p>
    <w:p>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4.投诉书应简要列明质疑事项，质疑函、质疑答复等作为附件材料提供。</w:t>
      </w:r>
    </w:p>
    <w:p>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5.投诉书的投诉事项应具体、明确，并有必要的事实依据和法律依据。</w:t>
      </w:r>
    </w:p>
    <w:p>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6.投诉书的投诉请求应与投诉事项相关。</w:t>
      </w:r>
    </w:p>
    <w:p>
      <w:pPr>
        <w:widowControl/>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sz w:val="24"/>
        </w:rPr>
        <w:t>7.投诉人为自然人的，投诉书应当由本人签字；投诉人为法人或者其他组织的，投诉书应当由法定代表人、主要负责人，或者其授权代表签字或者盖章，并加盖公章。</w:t>
      </w:r>
    </w:p>
    <w:p>
      <w:pPr>
        <w:autoSpaceDE w:val="0"/>
        <w:autoSpaceDN w:val="0"/>
        <w:jc w:val="center"/>
        <w:rPr>
          <w:rFonts w:ascii="仿宋" w:hAnsi="仿宋" w:eastAsia="仿宋" w:cs="仿宋"/>
          <w:b/>
          <w:color w:val="auto"/>
          <w:spacing w:val="6"/>
          <w:sz w:val="32"/>
          <w:szCs w:val="32"/>
        </w:rPr>
        <w:sectPr>
          <w:pgSz w:w="11906" w:h="16838"/>
          <w:pgMar w:top="1276" w:right="1418" w:bottom="1247" w:left="1418" w:header="851" w:footer="992" w:gutter="0"/>
          <w:cols w:space="720" w:num="1"/>
          <w:titlePg/>
          <w:docGrid w:linePitch="312" w:charSpace="0"/>
        </w:sectPr>
      </w:pPr>
    </w:p>
    <w:p>
      <w:pPr>
        <w:autoSpaceDE w:val="0"/>
        <w:autoSpaceDN w:val="0"/>
        <w:jc w:val="center"/>
        <w:rPr>
          <w:rFonts w:ascii="仿宋" w:hAnsi="仿宋" w:eastAsia="仿宋" w:cs="仿宋"/>
          <w:b/>
          <w:bCs/>
          <w:color w:val="auto"/>
          <w:sz w:val="32"/>
          <w:szCs w:val="32"/>
        </w:rPr>
      </w:pPr>
      <w:r>
        <w:rPr>
          <w:rFonts w:hint="eastAsia" w:ascii="仿宋" w:hAnsi="仿宋" w:eastAsia="仿宋" w:cs="仿宋"/>
          <w:b/>
          <w:color w:val="auto"/>
          <w:spacing w:val="6"/>
          <w:sz w:val="32"/>
          <w:szCs w:val="32"/>
        </w:rPr>
        <w:t>附件4：</w:t>
      </w:r>
      <w:r>
        <w:rPr>
          <w:rFonts w:hint="eastAsia" w:ascii="仿宋" w:hAnsi="仿宋" w:eastAsia="仿宋" w:cs="仿宋"/>
          <w:b/>
          <w:bCs/>
          <w:color w:val="auto"/>
          <w:sz w:val="32"/>
          <w:szCs w:val="32"/>
        </w:rPr>
        <w:t>业务专用章使用说明函</w:t>
      </w:r>
    </w:p>
    <w:p>
      <w:pPr>
        <w:spacing w:line="360" w:lineRule="auto"/>
        <w:rPr>
          <w:rFonts w:ascii="仿宋" w:hAnsi="仿宋" w:eastAsia="仿宋" w:cs="仿宋"/>
          <w:color w:val="auto"/>
          <w:sz w:val="24"/>
        </w:rPr>
      </w:pPr>
      <w:r>
        <w:rPr>
          <w:rFonts w:hint="eastAsia" w:ascii="仿宋" w:hAnsi="仿宋" w:eastAsia="仿宋" w:cs="仿宋"/>
          <w:color w:val="auto"/>
          <w:sz w:val="24"/>
          <w:u w:val="single"/>
        </w:rPr>
        <w:t>（采购人）</w:t>
      </w:r>
      <w:r>
        <w:rPr>
          <w:rFonts w:hint="eastAsia" w:ascii="仿宋" w:hAnsi="仿宋" w:eastAsia="仿宋" w:cs="仿宋"/>
          <w:color w:val="auto"/>
          <w:sz w:val="24"/>
          <w:u w:val="single"/>
        </w:rPr>
        <w:t>、（采购代理机构）：</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kern w:val="0"/>
          <w:sz w:val="24"/>
          <w:lang w:val="zh-CN"/>
        </w:rPr>
        <w:t>我方</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sz w:val="24"/>
        </w:rPr>
        <w:t>(投标人全称)是中华人民共和国依法登记注册的合法企业，</w:t>
      </w:r>
      <w:r>
        <w:rPr>
          <w:rFonts w:hint="eastAsia" w:ascii="仿宋" w:hAnsi="仿宋" w:eastAsia="仿宋" w:cs="仿宋"/>
          <w:bCs/>
          <w:color w:val="auto"/>
          <w:sz w:val="24"/>
        </w:rPr>
        <w:t>在参加</w:t>
      </w:r>
      <w:r>
        <w:rPr>
          <w:rFonts w:hint="eastAsia" w:ascii="仿宋" w:hAnsi="仿宋" w:eastAsia="仿宋" w:cs="仿宋"/>
          <w:color w:val="auto"/>
          <w:sz w:val="24"/>
        </w:rPr>
        <w:t>你方组织的</w:t>
      </w:r>
      <w:r>
        <w:rPr>
          <w:rFonts w:hint="eastAsia" w:ascii="仿宋" w:hAnsi="仿宋" w:eastAsia="仿宋" w:cs="仿宋"/>
          <w:color w:val="auto"/>
          <w:sz w:val="24"/>
        </w:rPr>
        <w:t>（项目名称）</w:t>
      </w:r>
      <w:r>
        <w:rPr>
          <w:rFonts w:hint="eastAsia" w:ascii="仿宋" w:hAnsi="仿宋" w:eastAsia="仿宋" w:cs="仿宋"/>
          <w:color w:val="auto"/>
          <w:sz w:val="24"/>
        </w:rPr>
        <w:t>【招标编号：</w:t>
      </w:r>
      <w:r>
        <w:rPr>
          <w:rFonts w:hint="eastAsia" w:ascii="仿宋" w:hAnsi="仿宋" w:eastAsia="仿宋" w:cs="仿宋"/>
          <w:color w:val="auto"/>
          <w:sz w:val="24"/>
        </w:rPr>
        <w:t>（采购编号）</w:t>
      </w:r>
      <w:r>
        <w:rPr>
          <w:rFonts w:hint="eastAsia" w:ascii="仿宋" w:hAnsi="仿宋" w:eastAsia="仿宋" w:cs="仿宋"/>
          <w:color w:val="auto"/>
          <w:sz w:val="24"/>
        </w:rPr>
        <w:t>】</w:t>
      </w:r>
      <w:r>
        <w:rPr>
          <w:rFonts w:hint="eastAsia" w:ascii="仿宋" w:hAnsi="仿宋" w:eastAsia="仿宋" w:cs="仿宋"/>
          <w:bCs/>
          <w:color w:val="auto"/>
          <w:sz w:val="24"/>
        </w:rPr>
        <w:t>投标活动中作如下说明：</w:t>
      </w:r>
      <w:r>
        <w:rPr>
          <w:rFonts w:hint="eastAsia" w:ascii="仿宋" w:hAnsi="仿宋" w:eastAsia="仿宋" w:cs="仿宋"/>
          <w:color w:val="auto"/>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特此说明。</w:t>
      </w:r>
    </w:p>
    <w:p>
      <w:pPr>
        <w:spacing w:line="360" w:lineRule="auto"/>
        <w:ind w:right="480" w:firstLine="4080" w:firstLineChars="1700"/>
        <w:rPr>
          <w:rFonts w:ascii="仿宋" w:hAnsi="仿宋" w:eastAsia="仿宋" w:cs="仿宋"/>
          <w:color w:val="auto"/>
          <w:sz w:val="24"/>
        </w:rPr>
      </w:pPr>
      <w:r>
        <w:rPr>
          <w:rFonts w:hint="eastAsia" w:ascii="仿宋" w:hAnsi="仿宋" w:eastAsia="仿宋" w:cs="仿宋"/>
          <w:color w:val="auto"/>
          <w:sz w:val="24"/>
        </w:rPr>
        <w:t>投标单位（法定名称章）：</w:t>
      </w:r>
    </w:p>
    <w:p>
      <w:pPr>
        <w:ind w:right="1440" w:firstLine="494"/>
        <w:jc w:val="center"/>
        <w:rPr>
          <w:rFonts w:ascii="仿宋" w:hAnsi="仿宋" w:eastAsia="仿宋" w:cs="仿宋"/>
          <w:color w:val="auto"/>
          <w:sz w:val="24"/>
        </w:rPr>
      </w:pPr>
      <w:r>
        <w:rPr>
          <w:rFonts w:hint="eastAsia" w:ascii="仿宋" w:hAnsi="仿宋" w:eastAsia="仿宋" w:cs="仿宋"/>
          <w:color w:val="auto"/>
          <w:sz w:val="24"/>
        </w:rPr>
        <w:t xml:space="preserve">                              日期：       年     月     日</w:t>
      </w:r>
    </w:p>
    <w:p>
      <w:pPr>
        <w:rPr>
          <w:rFonts w:ascii="仿宋" w:hAnsi="仿宋" w:eastAsia="仿宋" w:cs="仿宋"/>
          <w:color w:val="auto"/>
          <w:sz w:val="24"/>
        </w:rPr>
      </w:pPr>
      <w:r>
        <w:rPr>
          <w:rFonts w:hint="eastAsia" w:ascii="仿宋" w:hAnsi="仿宋" w:eastAsia="仿宋" w:cs="仿宋"/>
          <w:b/>
          <w:bCs/>
          <w:color w:val="auto"/>
          <w:sz w:val="24"/>
        </w:rPr>
        <w:t>附：</w:t>
      </w:r>
    </w:p>
    <w:p>
      <w:pPr>
        <w:spacing w:line="360" w:lineRule="auto"/>
        <w:rPr>
          <w:rFonts w:ascii="仿宋" w:hAnsi="仿宋" w:eastAsia="仿宋" w:cs="仿宋"/>
          <w:bCs/>
          <w:color w:val="auto"/>
          <w:sz w:val="24"/>
        </w:rPr>
      </w:pPr>
      <w:r>
        <w:rPr>
          <w:rFonts w:hint="eastAsia" w:ascii="仿宋" w:hAnsi="仿宋" w:eastAsia="仿宋" w:cs="仿宋"/>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rPr>
        <w:t>投标单位法定名称章（印模）                投标单位“XX专用章”（印模）</w:t>
      </w:r>
    </w:p>
    <w:p>
      <w:pPr>
        <w:autoSpaceDE w:val="0"/>
        <w:autoSpaceDN w:val="0"/>
        <w:jc w:val="center"/>
        <w:rPr>
          <w:rFonts w:ascii="仿宋" w:hAnsi="仿宋" w:eastAsia="仿宋" w:cs="仿宋"/>
          <w:b/>
          <w:color w:val="auto"/>
          <w:spacing w:val="6"/>
          <w:sz w:val="32"/>
          <w:szCs w:val="32"/>
        </w:rPr>
      </w:pPr>
    </w:p>
    <w:p>
      <w:pPr>
        <w:autoSpaceDE w:val="0"/>
        <w:autoSpaceDN w:val="0"/>
        <w:jc w:val="center"/>
        <w:rPr>
          <w:rFonts w:ascii="仿宋" w:hAnsi="仿宋" w:eastAsia="仿宋" w:cs="仿宋"/>
          <w:b/>
          <w:color w:val="auto"/>
          <w:spacing w:val="6"/>
          <w:sz w:val="32"/>
          <w:szCs w:val="32"/>
        </w:rPr>
      </w:pPr>
    </w:p>
    <w:p>
      <w:pPr>
        <w:autoSpaceDE w:val="0"/>
        <w:autoSpaceDN w:val="0"/>
        <w:jc w:val="center"/>
        <w:rPr>
          <w:rFonts w:ascii="仿宋" w:hAnsi="仿宋" w:eastAsia="仿宋" w:cs="仿宋"/>
          <w:b/>
          <w:color w:val="auto"/>
          <w:spacing w:val="6"/>
          <w:sz w:val="32"/>
          <w:szCs w:val="32"/>
        </w:rPr>
      </w:pPr>
    </w:p>
    <w:p>
      <w:pPr>
        <w:autoSpaceDE w:val="0"/>
        <w:autoSpaceDN w:val="0"/>
        <w:jc w:val="center"/>
        <w:rPr>
          <w:rFonts w:ascii="仿宋" w:hAnsi="仿宋" w:eastAsia="仿宋" w:cs="仿宋"/>
          <w:b/>
          <w:color w:val="auto"/>
          <w:spacing w:val="6"/>
          <w:sz w:val="32"/>
          <w:szCs w:val="32"/>
        </w:rPr>
      </w:pPr>
    </w:p>
    <w:p>
      <w:pPr>
        <w:autoSpaceDE w:val="0"/>
        <w:autoSpaceDN w:val="0"/>
        <w:jc w:val="center"/>
        <w:rPr>
          <w:rFonts w:ascii="仿宋" w:hAnsi="仿宋" w:eastAsia="仿宋" w:cs="仿宋"/>
          <w:b/>
          <w:color w:val="auto"/>
          <w:spacing w:val="6"/>
          <w:sz w:val="32"/>
          <w:szCs w:val="32"/>
        </w:rPr>
      </w:pPr>
    </w:p>
    <w:p>
      <w:pPr>
        <w:autoSpaceDE w:val="0"/>
        <w:autoSpaceDN w:val="0"/>
        <w:jc w:val="center"/>
        <w:rPr>
          <w:rFonts w:ascii="仿宋" w:hAnsi="仿宋" w:eastAsia="仿宋" w:cs="仿宋"/>
          <w:b/>
          <w:color w:val="auto"/>
          <w:spacing w:val="6"/>
          <w:sz w:val="32"/>
          <w:szCs w:val="32"/>
        </w:rPr>
      </w:pPr>
    </w:p>
    <w:p>
      <w:pPr>
        <w:autoSpaceDE w:val="0"/>
        <w:autoSpaceDN w:val="0"/>
        <w:jc w:val="center"/>
        <w:rPr>
          <w:rFonts w:ascii="仿宋" w:hAnsi="仿宋" w:eastAsia="仿宋" w:cs="仿宋"/>
          <w:b/>
          <w:color w:val="auto"/>
          <w:spacing w:val="6"/>
          <w:sz w:val="32"/>
          <w:szCs w:val="32"/>
        </w:rPr>
      </w:pPr>
    </w:p>
    <w:p>
      <w:pPr>
        <w:autoSpaceDE w:val="0"/>
        <w:autoSpaceDN w:val="0"/>
        <w:jc w:val="center"/>
        <w:rPr>
          <w:rFonts w:ascii="仿宋" w:hAnsi="仿宋" w:eastAsia="仿宋" w:cs="仿宋"/>
          <w:b/>
          <w:color w:val="auto"/>
          <w:spacing w:val="6"/>
          <w:sz w:val="32"/>
          <w:szCs w:val="32"/>
        </w:rPr>
      </w:pPr>
    </w:p>
    <w:p>
      <w:pPr>
        <w:autoSpaceDE w:val="0"/>
        <w:autoSpaceDN w:val="0"/>
        <w:jc w:val="center"/>
        <w:rPr>
          <w:rFonts w:ascii="仿宋" w:hAnsi="仿宋" w:eastAsia="仿宋" w:cs="仿宋"/>
          <w:b/>
          <w:color w:val="auto"/>
          <w:spacing w:val="6"/>
          <w:sz w:val="32"/>
          <w:szCs w:val="32"/>
        </w:rPr>
      </w:pPr>
    </w:p>
    <w:p>
      <w:pPr>
        <w:autoSpaceDE w:val="0"/>
        <w:autoSpaceDN w:val="0"/>
        <w:jc w:val="center"/>
        <w:rPr>
          <w:rFonts w:ascii="仿宋" w:hAnsi="仿宋" w:eastAsia="仿宋" w:cs="仿宋"/>
          <w:b/>
          <w:color w:val="auto"/>
          <w:spacing w:val="6"/>
          <w:sz w:val="32"/>
          <w:szCs w:val="32"/>
        </w:rPr>
        <w:sectPr>
          <w:pgSz w:w="11906" w:h="16838"/>
          <w:pgMar w:top="1276" w:right="1418" w:bottom="1247" w:left="1418" w:header="851" w:footer="992" w:gutter="0"/>
          <w:cols w:space="720" w:num="1"/>
          <w:titlePg/>
          <w:docGrid w:linePitch="312" w:charSpace="0"/>
        </w:sectPr>
      </w:pPr>
    </w:p>
    <w:p>
      <w:pPr>
        <w:autoSpaceDE w:val="0"/>
        <w:autoSpaceDN w:val="0"/>
        <w:jc w:val="center"/>
        <w:rPr>
          <w:rFonts w:ascii="仿宋" w:hAnsi="仿宋" w:eastAsia="仿宋" w:cs="仿宋"/>
          <w:b/>
          <w:color w:val="auto"/>
          <w:kern w:val="0"/>
          <w:sz w:val="32"/>
          <w:szCs w:val="32"/>
          <w:lang w:val="zh-CN"/>
        </w:rPr>
      </w:pPr>
      <w:r>
        <w:rPr>
          <w:rFonts w:hint="eastAsia" w:ascii="仿宋" w:hAnsi="仿宋" w:eastAsia="仿宋" w:cs="仿宋"/>
          <w:b/>
          <w:color w:val="auto"/>
          <w:spacing w:val="6"/>
          <w:sz w:val="32"/>
          <w:szCs w:val="32"/>
        </w:rPr>
        <w:t>附件5：</w:t>
      </w:r>
      <w:r>
        <w:rPr>
          <w:rFonts w:hint="eastAsia" w:ascii="仿宋" w:hAnsi="仿宋" w:eastAsia="仿宋" w:cs="仿宋"/>
          <w:b/>
          <w:color w:val="auto"/>
          <w:kern w:val="0"/>
          <w:sz w:val="32"/>
          <w:szCs w:val="32"/>
          <w:lang w:val="zh-CN"/>
        </w:rPr>
        <w:t>联合协议</w:t>
      </w:r>
    </w:p>
    <w:p>
      <w:pPr>
        <w:widowControl/>
        <w:spacing w:line="360" w:lineRule="auto"/>
        <w:ind w:firstLine="482" w:firstLineChars="200"/>
        <w:jc w:val="left"/>
        <w:rPr>
          <w:rFonts w:ascii="仿宋" w:hAnsi="仿宋" w:eastAsia="仿宋" w:cs="仿宋"/>
          <w:b/>
          <w:color w:val="auto"/>
          <w:sz w:val="24"/>
        </w:rPr>
      </w:pPr>
      <w:r>
        <w:rPr>
          <w:rFonts w:hint="eastAsia" w:ascii="仿宋" w:hAnsi="仿宋" w:eastAsia="仿宋" w:cs="仿宋"/>
          <w:b/>
          <w:color w:val="auto"/>
          <w:sz w:val="24"/>
        </w:rPr>
        <w:t>（以联合体形式投标的，提供联合协议；本项目不接受联合体投标或者投标人不以联合体形式投标的，则不需要提供）</w:t>
      </w:r>
    </w:p>
    <w:p>
      <w:pPr>
        <w:snapToGrid w:val="0"/>
        <w:spacing w:line="360" w:lineRule="exact"/>
        <w:ind w:firstLine="576"/>
        <w:rPr>
          <w:rFonts w:ascii="仿宋" w:hAnsi="仿宋" w:eastAsia="仿宋" w:cs="仿宋"/>
          <w:color w:val="auto"/>
          <w:kern w:val="0"/>
          <w:sz w:val="24"/>
          <w:lang w:val="zh-CN"/>
        </w:rPr>
      </w:pPr>
      <w:r>
        <w:rPr>
          <w:rFonts w:hint="eastAsia" w:ascii="仿宋" w:hAnsi="仿宋" w:eastAsia="仿宋" w:cs="仿宋"/>
          <w:color w:val="auto"/>
          <w:kern w:val="0"/>
          <w:sz w:val="24"/>
          <w:u w:val="single"/>
        </w:rPr>
        <w:t>（联合体所有成员名称）</w:t>
      </w:r>
      <w:r>
        <w:rPr>
          <w:rFonts w:hint="eastAsia" w:ascii="仿宋" w:hAnsi="仿宋" w:eastAsia="仿宋" w:cs="仿宋"/>
          <w:color w:val="auto"/>
          <w:kern w:val="0"/>
          <w:sz w:val="24"/>
        </w:rPr>
        <w:t>自愿</w:t>
      </w:r>
      <w:r>
        <w:rPr>
          <w:rFonts w:hint="eastAsia" w:ascii="仿宋" w:hAnsi="仿宋" w:eastAsia="仿宋" w:cs="仿宋"/>
          <w:color w:val="auto"/>
          <w:kern w:val="0"/>
          <w:sz w:val="24"/>
          <w:lang w:val="zh-CN"/>
        </w:rPr>
        <w:t>组成一个联合体，以一个投标人的身份</w:t>
      </w:r>
      <w:r>
        <w:rPr>
          <w:rFonts w:hint="eastAsia" w:ascii="仿宋" w:hAnsi="仿宋" w:eastAsia="仿宋" w:cs="仿宋"/>
          <w:color w:val="auto"/>
          <w:kern w:val="0"/>
          <w:sz w:val="24"/>
        </w:rPr>
        <w:t>参加</w:t>
      </w:r>
      <w:r>
        <w:rPr>
          <w:rFonts w:hint="eastAsia" w:ascii="仿宋" w:hAnsi="仿宋" w:eastAsia="仿宋" w:cs="仿宋"/>
          <w:color w:val="auto"/>
          <w:sz w:val="24"/>
        </w:rPr>
        <w:t>（项目名称）</w:t>
      </w:r>
      <w:r>
        <w:rPr>
          <w:rFonts w:hint="eastAsia" w:ascii="仿宋" w:hAnsi="仿宋" w:eastAsia="仿宋" w:cs="仿宋"/>
          <w:color w:val="auto"/>
          <w:sz w:val="24"/>
        </w:rPr>
        <w:t>【招标编号：</w:t>
      </w:r>
      <w:r>
        <w:rPr>
          <w:rFonts w:hint="eastAsia" w:ascii="仿宋" w:hAnsi="仿宋" w:eastAsia="仿宋" w:cs="仿宋"/>
          <w:color w:val="auto"/>
          <w:sz w:val="24"/>
        </w:rPr>
        <w:t>（采购编号）</w:t>
      </w:r>
      <w:r>
        <w:rPr>
          <w:rFonts w:hint="eastAsia" w:ascii="仿宋" w:hAnsi="仿宋" w:eastAsia="仿宋" w:cs="仿宋"/>
          <w:color w:val="auto"/>
          <w:sz w:val="24"/>
        </w:rPr>
        <w:t>】</w:t>
      </w:r>
      <w:r>
        <w:rPr>
          <w:rFonts w:hint="eastAsia" w:ascii="仿宋" w:hAnsi="仿宋" w:eastAsia="仿宋" w:cs="仿宋"/>
          <w:color w:val="auto"/>
          <w:kern w:val="0"/>
          <w:sz w:val="24"/>
          <w:lang w:val="zh-CN"/>
        </w:rPr>
        <w:t xml:space="preserve">投标。 </w:t>
      </w:r>
    </w:p>
    <w:p>
      <w:pPr>
        <w:snapToGrid w:val="0"/>
        <w:spacing w:line="360" w:lineRule="exact"/>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一、各方一致决定，</w:t>
      </w:r>
      <w:r>
        <w:rPr>
          <w:rFonts w:hint="eastAsia" w:ascii="仿宋" w:hAnsi="仿宋" w:eastAsia="仿宋" w:cs="仿宋"/>
          <w:color w:val="auto"/>
          <w:kern w:val="0"/>
          <w:sz w:val="24"/>
          <w:u w:val="single"/>
        </w:rPr>
        <w:t>（某联合体成员名称）</w:t>
      </w:r>
      <w:r>
        <w:rPr>
          <w:rFonts w:hint="eastAsia" w:ascii="仿宋" w:hAnsi="仿宋" w:eastAsia="仿宋" w:cs="仿宋"/>
          <w:color w:val="auto"/>
          <w:kern w:val="0"/>
          <w:sz w:val="24"/>
        </w:rPr>
        <w:t>为联合体</w:t>
      </w:r>
      <w:r>
        <w:rPr>
          <w:rFonts w:hint="eastAsia" w:ascii="仿宋" w:hAnsi="仿宋" w:eastAsia="仿宋" w:cs="仿宋"/>
          <w:color w:val="auto"/>
          <w:kern w:val="0"/>
          <w:sz w:val="24"/>
          <w:lang w:val="zh-CN"/>
        </w:rPr>
        <w:t>牵头人</w:t>
      </w:r>
      <w:r>
        <w:rPr>
          <w:rFonts w:hint="eastAsia" w:ascii="仿宋" w:hAnsi="仿宋" w:eastAsia="仿宋" w:cs="仿宋"/>
          <w:color w:val="auto"/>
          <w:sz w:val="24"/>
        </w:rPr>
        <w:t>，代表所有联合体成员负责投标和合同实施阶段的主办、协调工作</w:t>
      </w:r>
      <w:r>
        <w:rPr>
          <w:rFonts w:hint="eastAsia" w:ascii="仿宋" w:hAnsi="仿宋" w:eastAsia="仿宋" w:cs="仿宋"/>
          <w:color w:val="auto"/>
          <w:kern w:val="0"/>
          <w:sz w:val="24"/>
          <w:lang w:val="zh-CN"/>
        </w:rPr>
        <w:t>。</w:t>
      </w:r>
    </w:p>
    <w:p>
      <w:pPr>
        <w:snapToGrid w:val="0"/>
        <w:spacing w:line="360" w:lineRule="exact"/>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二、</w:t>
      </w:r>
      <w:r>
        <w:rPr>
          <w:rFonts w:hint="eastAsia" w:ascii="仿宋" w:hAnsi="仿宋" w:eastAsia="仿宋" w:cs="仿宋"/>
          <w:color w:val="auto"/>
          <w:sz w:val="24"/>
        </w:rPr>
        <w:t>所有联合体成员各方签署授权书，授权书载明的</w:t>
      </w:r>
      <w:r>
        <w:rPr>
          <w:rFonts w:hint="eastAsia" w:ascii="仿宋" w:hAnsi="仿宋" w:eastAsia="仿宋" w:cs="仿宋"/>
          <w:color w:val="auto"/>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exact"/>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三、本次联合投标中，分工如下：</w:t>
      </w:r>
    </w:p>
    <w:p>
      <w:pPr>
        <w:snapToGrid w:val="0"/>
        <w:spacing w:line="360" w:lineRule="exact"/>
        <w:ind w:firstLine="576"/>
        <w:rPr>
          <w:rFonts w:ascii="仿宋" w:hAnsi="仿宋" w:eastAsia="仿宋" w:cs="仿宋"/>
          <w:color w:val="auto"/>
          <w:kern w:val="0"/>
          <w:sz w:val="24"/>
          <w:lang w:val="zh-CN"/>
        </w:rPr>
      </w:pPr>
      <w:r>
        <w:rPr>
          <w:rFonts w:hint="eastAsia" w:ascii="仿宋" w:hAnsi="仿宋" w:eastAsia="仿宋" w:cs="仿宋"/>
          <w:color w:val="auto"/>
          <w:kern w:val="0"/>
          <w:sz w:val="24"/>
          <w:u w:val="single"/>
        </w:rPr>
        <w:t>（联合体成员1）</w:t>
      </w:r>
      <w:r>
        <w:rPr>
          <w:rFonts w:hint="eastAsia" w:ascii="仿宋" w:hAnsi="仿宋" w:eastAsia="仿宋" w:cs="仿宋"/>
          <w:color w:val="auto"/>
          <w:kern w:val="0"/>
          <w:sz w:val="24"/>
          <w:lang w:val="zh-CN"/>
        </w:rPr>
        <w:t>承担的工作和义务为：</w:t>
      </w:r>
      <w:r>
        <w:rPr>
          <w:rFonts w:hint="eastAsia" w:ascii="仿宋" w:hAnsi="仿宋" w:eastAsia="仿宋" w:cs="仿宋"/>
          <w:color w:val="auto"/>
          <w:u w:val="single"/>
        </w:rPr>
        <w:t xml:space="preserve">             </w:t>
      </w:r>
      <w:r>
        <w:rPr>
          <w:rFonts w:hint="eastAsia" w:ascii="仿宋" w:hAnsi="仿宋" w:eastAsia="仿宋" w:cs="仿宋"/>
          <w:color w:val="auto"/>
          <w:kern w:val="0"/>
          <w:sz w:val="24"/>
          <w:lang w:val="zh-CN"/>
        </w:rPr>
        <w:t>；</w:t>
      </w:r>
    </w:p>
    <w:p>
      <w:pPr>
        <w:snapToGrid w:val="0"/>
        <w:spacing w:line="360" w:lineRule="exact"/>
        <w:ind w:firstLine="576"/>
        <w:rPr>
          <w:rFonts w:ascii="仿宋" w:hAnsi="仿宋" w:eastAsia="仿宋" w:cs="仿宋"/>
          <w:color w:val="auto"/>
          <w:kern w:val="0"/>
          <w:sz w:val="24"/>
          <w:lang w:val="zh-CN"/>
        </w:rPr>
      </w:pPr>
      <w:r>
        <w:rPr>
          <w:rFonts w:hint="eastAsia" w:ascii="仿宋" w:hAnsi="仿宋" w:eastAsia="仿宋" w:cs="仿宋"/>
          <w:color w:val="auto"/>
          <w:kern w:val="0"/>
          <w:sz w:val="24"/>
          <w:u w:val="single"/>
        </w:rPr>
        <w:t>（联合体成员2）</w:t>
      </w:r>
      <w:r>
        <w:rPr>
          <w:rFonts w:hint="eastAsia" w:ascii="仿宋" w:hAnsi="仿宋" w:eastAsia="仿宋" w:cs="仿宋"/>
          <w:color w:val="auto"/>
          <w:kern w:val="0"/>
          <w:sz w:val="24"/>
          <w:lang w:val="zh-CN"/>
        </w:rPr>
        <w:t>承担的工作和义务为：</w:t>
      </w:r>
      <w:r>
        <w:rPr>
          <w:rFonts w:hint="eastAsia" w:ascii="仿宋" w:hAnsi="仿宋" w:eastAsia="仿宋" w:cs="仿宋"/>
          <w:color w:val="auto"/>
          <w:u w:val="single"/>
        </w:rPr>
        <w:t xml:space="preserve">             </w:t>
      </w:r>
      <w:r>
        <w:rPr>
          <w:rFonts w:hint="eastAsia" w:ascii="仿宋" w:hAnsi="仿宋" w:eastAsia="仿宋" w:cs="仿宋"/>
          <w:color w:val="auto"/>
          <w:kern w:val="0"/>
          <w:sz w:val="24"/>
          <w:lang w:val="zh-CN"/>
        </w:rPr>
        <w:t>；</w:t>
      </w:r>
    </w:p>
    <w:p>
      <w:pPr>
        <w:snapToGrid w:val="0"/>
        <w:spacing w:line="360" w:lineRule="exact"/>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w:t>
      </w:r>
    </w:p>
    <w:p>
      <w:pPr>
        <w:snapToGrid w:val="0"/>
        <w:spacing w:line="360" w:lineRule="exact"/>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四、联合体成员中小企业合同份额。</w:t>
      </w:r>
    </w:p>
    <w:p>
      <w:pPr>
        <w:snapToGrid w:val="0"/>
        <w:spacing w:line="360" w:lineRule="exact"/>
        <w:ind w:firstLine="576"/>
        <w:rPr>
          <w:rFonts w:ascii="仿宋" w:hAnsi="仿宋" w:eastAsia="仿宋" w:cs="仿宋"/>
          <w:b/>
          <w:color w:val="auto"/>
          <w:kern w:val="0"/>
          <w:sz w:val="24"/>
          <w:lang w:val="zh-CN"/>
        </w:rPr>
      </w:pPr>
      <w:r>
        <w:rPr>
          <w:rFonts w:hint="eastAsia" w:ascii="仿宋" w:hAnsi="仿宋" w:eastAsia="仿宋" w:cs="仿宋"/>
          <w:color w:val="auto"/>
          <w:kern w:val="0"/>
          <w:sz w:val="24"/>
          <w:lang w:val="zh-CN"/>
        </w:rPr>
        <w:t>1、</w:t>
      </w:r>
      <w:r>
        <w:rPr>
          <w:rFonts w:hint="eastAsia" w:ascii="仿宋" w:hAnsi="仿宋" w:eastAsia="仿宋" w:cs="仿宋"/>
          <w:color w:val="auto"/>
          <w:kern w:val="0"/>
          <w:sz w:val="24"/>
          <w:u w:val="single"/>
        </w:rPr>
        <w:t>（</w:t>
      </w:r>
      <w:bookmarkStart w:id="505" w:name="_Hlk101131882"/>
      <w:r>
        <w:rPr>
          <w:rFonts w:hint="eastAsia" w:ascii="仿宋" w:hAnsi="仿宋" w:eastAsia="仿宋" w:cs="仿宋"/>
          <w:color w:val="auto"/>
          <w:kern w:val="0"/>
          <w:sz w:val="24"/>
          <w:u w:val="single"/>
        </w:rPr>
        <w:t>联合体成员X,……</w:t>
      </w:r>
      <w:bookmarkEnd w:id="505"/>
      <w:r>
        <w:rPr>
          <w:rFonts w:hint="eastAsia" w:ascii="仿宋" w:hAnsi="仿宋" w:eastAsia="仿宋" w:cs="仿宋"/>
          <w:color w:val="auto"/>
          <w:kern w:val="0"/>
          <w:sz w:val="24"/>
          <w:u w:val="single"/>
        </w:rPr>
        <w:t>）</w:t>
      </w:r>
      <w:r>
        <w:rPr>
          <w:rFonts w:hint="eastAsia" w:ascii="仿宋" w:hAnsi="仿宋" w:eastAsia="仿宋" w:cs="仿宋"/>
          <w:color w:val="auto"/>
          <w:kern w:val="0"/>
          <w:sz w:val="24"/>
        </w:rPr>
        <w:t>提供的服务由小微企业承接，其合同份额占到合同总金额</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%以上</w:t>
      </w:r>
      <w:r>
        <w:rPr>
          <w:rFonts w:hint="eastAsia" w:ascii="仿宋" w:hAnsi="仿宋" w:eastAsia="仿宋" w:cs="仿宋"/>
          <w:color w:val="auto"/>
          <w:kern w:val="0"/>
          <w:sz w:val="24"/>
          <w:lang w:val="zh-CN"/>
        </w:rPr>
        <w:t>。</w:t>
      </w:r>
      <w:r>
        <w:rPr>
          <w:rFonts w:hint="eastAsia" w:ascii="仿宋" w:hAnsi="仿宋" w:eastAsia="仿宋" w:cs="仿宋"/>
          <w:b/>
          <w:color w:val="auto"/>
          <w:kern w:val="0"/>
          <w:sz w:val="24"/>
          <w:lang w:val="zh-CN"/>
        </w:rPr>
        <w:t>（</w:t>
      </w:r>
      <w:bookmarkStart w:id="506" w:name="_Hlk101133598"/>
      <w:r>
        <w:rPr>
          <w:rFonts w:hint="eastAsia" w:ascii="仿宋" w:hAnsi="仿宋" w:eastAsia="仿宋" w:cs="仿宋"/>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rPr>
        <w:t>拟享受以上价格扣除政策的，填写有关内容。</w:t>
      </w:r>
      <w:bookmarkEnd w:id="506"/>
      <w:r>
        <w:rPr>
          <w:rFonts w:hint="eastAsia" w:ascii="仿宋" w:hAnsi="仿宋" w:eastAsia="仿宋" w:cs="仿宋"/>
          <w:b/>
          <w:color w:val="auto"/>
          <w:kern w:val="0"/>
          <w:sz w:val="24"/>
          <w:lang w:val="zh-CN"/>
        </w:rPr>
        <w:t>）</w:t>
      </w:r>
    </w:p>
    <w:p>
      <w:pPr>
        <w:spacing w:line="360" w:lineRule="exact"/>
        <w:ind w:firstLine="480" w:firstLineChars="200"/>
        <w:rPr>
          <w:rFonts w:ascii="仿宋" w:hAnsi="仿宋" w:eastAsia="仿宋" w:cs="仿宋"/>
          <w:b/>
          <w:bCs/>
          <w:color w:val="auto"/>
          <w:kern w:val="0"/>
          <w:sz w:val="24"/>
          <w:lang w:val="zh-CN"/>
        </w:rPr>
      </w:pPr>
      <w:r>
        <w:rPr>
          <w:rFonts w:hint="eastAsia" w:ascii="仿宋" w:hAnsi="仿宋" w:eastAsia="仿宋" w:cs="仿宋"/>
          <w:color w:val="auto"/>
          <w:sz w:val="24"/>
        </w:rPr>
        <w:t>2、</w:t>
      </w:r>
      <w:bookmarkStart w:id="507" w:name="_Hlk101133173"/>
      <w:r>
        <w:rPr>
          <w:rFonts w:hint="eastAsia" w:ascii="仿宋" w:hAnsi="仿宋" w:eastAsia="仿宋" w:cs="仿宋"/>
          <w:color w:val="auto"/>
          <w:sz w:val="24"/>
        </w:rPr>
        <w:t>中小企业合同金额达到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%，小微企业合同金额达到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0"/>
          <w:sz w:val="24"/>
          <w:lang w:val="zh-CN"/>
        </w:rPr>
        <w:t>。</w:t>
      </w:r>
      <w:r>
        <w:rPr>
          <w:rFonts w:hint="eastAsia" w:ascii="仿宋" w:hAnsi="仿宋" w:eastAsia="仿宋" w:cs="仿宋"/>
          <w:b/>
          <w:bCs/>
          <w:color w:val="auto"/>
          <w:kern w:val="0"/>
          <w:sz w:val="24"/>
          <w:lang w:val="zh-CN"/>
        </w:rPr>
        <w:t>（</w:t>
      </w:r>
      <w:r>
        <w:rPr>
          <w:rFonts w:hint="eastAsia" w:ascii="仿宋" w:hAnsi="仿宋" w:eastAsia="仿宋" w:cs="仿宋"/>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lang w:val="zh-CN"/>
        </w:rPr>
        <w:t>）</w:t>
      </w:r>
      <w:bookmarkEnd w:id="507"/>
    </w:p>
    <w:p>
      <w:pPr>
        <w:snapToGrid w:val="0"/>
        <w:spacing w:line="360" w:lineRule="exact"/>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五、如果中标，</w:t>
      </w:r>
      <w:r>
        <w:rPr>
          <w:rFonts w:hint="eastAsia" w:ascii="仿宋" w:hAnsi="仿宋" w:eastAsia="仿宋" w:cs="仿宋"/>
          <w:color w:val="auto"/>
          <w:sz w:val="24"/>
        </w:rPr>
        <w:t>联合体各成员方共同与采购人签订合同，并就采购合同约定的事项对采购人承担连带责任。</w:t>
      </w:r>
    </w:p>
    <w:p>
      <w:pPr>
        <w:snapToGrid w:val="0"/>
        <w:spacing w:line="360" w:lineRule="exact"/>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六、有关本次联合投标的其他事宜：</w:t>
      </w:r>
    </w:p>
    <w:p>
      <w:pPr>
        <w:snapToGrid w:val="0"/>
        <w:spacing w:line="360" w:lineRule="exact"/>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1、联合体各方不再单独参加或者与其他供应商另外组成联合体参加同一合同项下的政府采购活动。</w:t>
      </w:r>
    </w:p>
    <w:p>
      <w:pPr>
        <w:snapToGrid w:val="0"/>
        <w:spacing w:line="360" w:lineRule="exact"/>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2、联合体中有同类资质的各方按照联合体分工承担相同工作的，按照资质等级较低的供应商确定资质等级。</w:t>
      </w:r>
    </w:p>
    <w:p>
      <w:pPr>
        <w:snapToGrid w:val="0"/>
        <w:spacing w:line="360" w:lineRule="exact"/>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3、本协议提交采购人、采购代理机构后，联合体各方不得以任何形式对上述内容进行修改或撤销。</w:t>
      </w:r>
    </w:p>
    <w:p>
      <w:pPr>
        <w:snapToGrid w:val="0"/>
        <w:spacing w:line="360" w:lineRule="exact"/>
        <w:ind w:firstLine="5040" w:firstLineChars="2100"/>
        <w:rPr>
          <w:rFonts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pPr>
        <w:snapToGrid w:val="0"/>
        <w:spacing w:line="360" w:lineRule="exact"/>
        <w:ind w:firstLine="5040" w:firstLineChars="2100"/>
        <w:rPr>
          <w:rFonts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pPr>
        <w:snapToGrid w:val="0"/>
        <w:spacing w:line="360" w:lineRule="exact"/>
        <w:ind w:right="960"/>
        <w:jc w:val="center"/>
        <w:rPr>
          <w:rFonts w:ascii="仿宋" w:hAnsi="仿宋" w:eastAsia="仿宋" w:cs="仿宋"/>
          <w:color w:val="auto"/>
          <w:kern w:val="0"/>
          <w:sz w:val="24"/>
          <w:lang w:val="zh-CN"/>
        </w:rPr>
      </w:pPr>
      <w:r>
        <w:rPr>
          <w:rFonts w:hint="eastAsia" w:ascii="仿宋" w:hAnsi="仿宋" w:eastAsia="仿宋" w:cs="仿宋"/>
          <w:color w:val="auto"/>
          <w:kern w:val="0"/>
          <w:sz w:val="24"/>
          <w:lang w:val="zh-CN"/>
        </w:rPr>
        <w:t xml:space="preserve">                   ……</w:t>
      </w:r>
    </w:p>
    <w:p>
      <w:pPr>
        <w:snapToGrid w:val="0"/>
        <w:spacing w:line="360" w:lineRule="exact"/>
        <w:jc w:val="right"/>
        <w:rPr>
          <w:rFonts w:ascii="仿宋" w:hAnsi="仿宋" w:eastAsia="仿宋" w:cs="仿宋"/>
          <w:color w:val="auto"/>
          <w:kern w:val="0"/>
          <w:sz w:val="24"/>
          <w:lang w:val="zh-CN"/>
        </w:rPr>
      </w:pPr>
      <w:r>
        <w:rPr>
          <w:rFonts w:hint="eastAsia" w:ascii="仿宋" w:hAnsi="仿宋" w:eastAsia="仿宋" w:cs="仿宋"/>
          <w:color w:val="auto"/>
          <w:kern w:val="0"/>
          <w:sz w:val="24"/>
          <w:lang w:val="zh-CN"/>
        </w:rPr>
        <w:t>日期：  年  月   日</w:t>
      </w:r>
    </w:p>
    <w:p>
      <w:pPr>
        <w:spacing w:line="360" w:lineRule="exact"/>
        <w:ind w:right="420"/>
        <w:rPr>
          <w:rFonts w:ascii="仿宋" w:hAnsi="仿宋" w:eastAsia="仿宋" w:cs="仿宋"/>
          <w:color w:val="auto"/>
          <w:sz w:val="24"/>
        </w:rPr>
      </w:pPr>
      <w:r>
        <w:rPr>
          <w:rFonts w:hint="eastAsia" w:ascii="仿宋" w:hAnsi="仿宋" w:eastAsia="仿宋" w:cs="仿宋"/>
          <w:color w:val="auto"/>
          <w:sz w:val="24"/>
        </w:rPr>
        <w:t>注：按本格式和要求提供。</w:t>
      </w:r>
    </w:p>
    <w:p>
      <w:pPr>
        <w:widowControl/>
        <w:adjustRightInd/>
        <w:jc w:val="center"/>
        <w:rPr>
          <w:rFonts w:ascii="仿宋" w:hAnsi="仿宋" w:eastAsia="仿宋" w:cs="仿宋"/>
          <w:b/>
          <w:color w:val="auto"/>
          <w:spacing w:val="6"/>
          <w:sz w:val="32"/>
          <w:szCs w:val="32"/>
        </w:rPr>
        <w:sectPr>
          <w:pgSz w:w="11906" w:h="16838"/>
          <w:pgMar w:top="1276" w:right="1418" w:bottom="1247" w:left="1418" w:header="851" w:footer="992" w:gutter="0"/>
          <w:cols w:space="720" w:num="1"/>
          <w:titlePg/>
          <w:docGrid w:linePitch="312" w:charSpace="0"/>
        </w:sectPr>
      </w:pPr>
    </w:p>
    <w:p>
      <w:pPr>
        <w:widowControl/>
        <w:adjustRightInd/>
        <w:jc w:val="center"/>
        <w:rPr>
          <w:rFonts w:ascii="仿宋" w:hAnsi="仿宋" w:eastAsia="仿宋" w:cs="仿宋"/>
          <w:b/>
          <w:color w:val="auto"/>
          <w:kern w:val="0"/>
          <w:sz w:val="32"/>
          <w:szCs w:val="32"/>
        </w:rPr>
      </w:pPr>
      <w:r>
        <w:rPr>
          <w:rFonts w:hint="eastAsia" w:ascii="仿宋" w:hAnsi="仿宋" w:eastAsia="仿宋" w:cs="仿宋"/>
          <w:b/>
          <w:color w:val="auto"/>
          <w:spacing w:val="6"/>
          <w:sz w:val="32"/>
          <w:szCs w:val="32"/>
        </w:rPr>
        <w:t>附件6：</w:t>
      </w:r>
      <w:r>
        <w:rPr>
          <w:rFonts w:hint="eastAsia" w:ascii="仿宋" w:hAnsi="仿宋" w:eastAsia="仿宋" w:cs="仿宋"/>
          <w:b/>
          <w:color w:val="auto"/>
          <w:kern w:val="0"/>
          <w:sz w:val="32"/>
          <w:szCs w:val="32"/>
        </w:rPr>
        <w:t>分包意向协议</w:t>
      </w:r>
    </w:p>
    <w:p>
      <w:pPr>
        <w:widowControl/>
        <w:spacing w:line="360" w:lineRule="auto"/>
        <w:ind w:firstLine="120" w:firstLineChars="50"/>
        <w:jc w:val="left"/>
        <w:rPr>
          <w:rFonts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b/>
          <w:color w:val="auto"/>
          <w:sz w:val="24"/>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rPr>
        <w:t>）</w:t>
      </w:r>
    </w:p>
    <w:p>
      <w:pPr>
        <w:snapToGrid w:val="0"/>
        <w:spacing w:line="360" w:lineRule="exact"/>
        <w:ind w:firstLine="576"/>
        <w:rPr>
          <w:rFonts w:ascii="仿宋" w:hAnsi="仿宋" w:eastAsia="仿宋" w:cs="仿宋"/>
          <w:color w:val="auto"/>
          <w:kern w:val="0"/>
          <w:sz w:val="24"/>
          <w:lang w:val="zh-CN"/>
        </w:rPr>
      </w:pP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lang w:val="zh-CN"/>
        </w:rPr>
        <w:t>若成为</w:t>
      </w:r>
      <w:r>
        <w:rPr>
          <w:rFonts w:hint="eastAsia" w:ascii="仿宋" w:hAnsi="仿宋" w:eastAsia="仿宋" w:cs="仿宋"/>
          <w:color w:val="auto"/>
          <w:sz w:val="24"/>
        </w:rPr>
        <w:t>（项目名称）</w:t>
      </w:r>
      <w:r>
        <w:rPr>
          <w:rFonts w:hint="eastAsia" w:ascii="仿宋" w:hAnsi="仿宋" w:eastAsia="仿宋" w:cs="仿宋"/>
          <w:color w:val="auto"/>
          <w:sz w:val="24"/>
        </w:rPr>
        <w:t>【招标编号：</w:t>
      </w:r>
      <w:r>
        <w:rPr>
          <w:rFonts w:hint="eastAsia" w:ascii="仿宋" w:hAnsi="仿宋" w:eastAsia="仿宋" w:cs="仿宋"/>
          <w:color w:val="auto"/>
          <w:sz w:val="24"/>
        </w:rPr>
        <w:t>（采购编号）</w:t>
      </w:r>
      <w:r>
        <w:rPr>
          <w:rFonts w:hint="eastAsia" w:ascii="仿宋" w:hAnsi="仿宋" w:eastAsia="仿宋" w:cs="仿宋"/>
          <w:color w:val="auto"/>
          <w:sz w:val="24"/>
        </w:rPr>
        <w:t>】</w:t>
      </w:r>
      <w:r>
        <w:rPr>
          <w:rFonts w:hint="eastAsia" w:ascii="仿宋" w:hAnsi="仿宋" w:eastAsia="仿宋" w:cs="仿宋"/>
          <w:color w:val="auto"/>
          <w:kern w:val="0"/>
          <w:sz w:val="24"/>
          <w:lang w:val="zh-CN"/>
        </w:rPr>
        <w:t>的中标供应商，将依法采取分包方式履行合同。</w:t>
      </w: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rPr>
        <w:t>与</w:t>
      </w:r>
      <w:r>
        <w:rPr>
          <w:rFonts w:hint="eastAsia" w:ascii="仿宋" w:hAnsi="仿宋" w:eastAsia="仿宋" w:cs="仿宋"/>
          <w:color w:val="auto"/>
          <w:kern w:val="0"/>
          <w:sz w:val="24"/>
          <w:u w:val="single"/>
        </w:rPr>
        <w:t>（所有分包供应商名称）</w:t>
      </w:r>
      <w:r>
        <w:rPr>
          <w:rFonts w:hint="eastAsia" w:ascii="仿宋" w:hAnsi="仿宋" w:eastAsia="仿宋" w:cs="仿宋"/>
          <w:color w:val="auto"/>
          <w:kern w:val="0"/>
          <w:sz w:val="24"/>
        </w:rPr>
        <w:t>达成分包意向协议</w:t>
      </w:r>
      <w:r>
        <w:rPr>
          <w:rFonts w:hint="eastAsia" w:ascii="仿宋" w:hAnsi="仿宋" w:eastAsia="仿宋" w:cs="仿宋"/>
          <w:color w:val="auto"/>
          <w:kern w:val="0"/>
          <w:sz w:val="24"/>
          <w:lang w:val="zh-CN"/>
        </w:rPr>
        <w:t xml:space="preserve">。 </w:t>
      </w:r>
    </w:p>
    <w:p>
      <w:pPr>
        <w:snapToGrid w:val="0"/>
        <w:spacing w:line="360" w:lineRule="exact"/>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一、分包标的及数量</w:t>
      </w:r>
    </w:p>
    <w:p>
      <w:pPr>
        <w:snapToGrid w:val="0"/>
        <w:spacing w:line="360" w:lineRule="exact"/>
        <w:ind w:firstLine="576"/>
        <w:rPr>
          <w:rFonts w:ascii="仿宋" w:hAnsi="仿宋" w:eastAsia="仿宋" w:cs="仿宋"/>
          <w:color w:val="auto"/>
          <w:kern w:val="0"/>
          <w:sz w:val="24"/>
          <w:lang w:val="zh-CN"/>
        </w:rPr>
      </w:pP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lang w:val="zh-CN"/>
        </w:rPr>
        <w:t>将</w:t>
      </w:r>
      <w:r>
        <w:rPr>
          <w:rFonts w:hint="eastAsia" w:ascii="仿宋" w:hAnsi="仿宋" w:eastAsia="仿宋" w:cs="仿宋"/>
          <w:color w:val="auto"/>
          <w:u w:val="single"/>
        </w:rPr>
        <w:t xml:space="preserve">  </w:t>
      </w:r>
      <w:r>
        <w:rPr>
          <w:rFonts w:hint="eastAsia" w:ascii="仿宋" w:hAnsi="仿宋" w:eastAsia="仿宋" w:cs="仿宋"/>
          <w:color w:val="auto"/>
          <w:kern w:val="0"/>
          <w:sz w:val="24"/>
          <w:u w:val="single"/>
        </w:rPr>
        <w:t xml:space="preserve"> XX工作内容   </w:t>
      </w:r>
      <w:r>
        <w:rPr>
          <w:rFonts w:hint="eastAsia" w:ascii="仿宋" w:hAnsi="仿宋" w:eastAsia="仿宋" w:cs="仿宋"/>
          <w:color w:val="auto"/>
          <w:sz w:val="24"/>
        </w:rPr>
        <w:t>分包给</w:t>
      </w:r>
      <w:r>
        <w:rPr>
          <w:rFonts w:hint="eastAsia" w:ascii="仿宋" w:hAnsi="仿宋" w:eastAsia="仿宋" w:cs="仿宋"/>
          <w:color w:val="auto"/>
          <w:kern w:val="0"/>
          <w:sz w:val="24"/>
          <w:u w:val="single"/>
        </w:rPr>
        <w:t>（分包供应商1名称）</w:t>
      </w:r>
      <w:r>
        <w:rPr>
          <w:rFonts w:hint="eastAsia" w:ascii="仿宋" w:hAnsi="仿宋" w:eastAsia="仿宋" w:cs="仿宋"/>
          <w:color w:val="auto"/>
          <w:kern w:val="0"/>
          <w:sz w:val="24"/>
          <w:lang w:val="zh-CN"/>
        </w:rPr>
        <w:t>，</w:t>
      </w:r>
      <w:r>
        <w:rPr>
          <w:rFonts w:hint="eastAsia" w:ascii="仿宋" w:hAnsi="仿宋" w:eastAsia="仿宋" w:cs="仿宋"/>
          <w:color w:val="auto"/>
          <w:kern w:val="0"/>
          <w:sz w:val="24"/>
          <w:u w:val="single"/>
        </w:rPr>
        <w:t>（分包供应商2名称），</w:t>
      </w:r>
      <w:r>
        <w:rPr>
          <w:rFonts w:hint="eastAsia" w:ascii="仿宋" w:hAnsi="仿宋" w:eastAsia="仿宋" w:cs="仿宋"/>
          <w:color w:val="auto"/>
          <w:kern w:val="0"/>
          <w:sz w:val="24"/>
          <w:lang w:val="zh-CN"/>
        </w:rPr>
        <w:t>具备承</w:t>
      </w:r>
      <w:r>
        <w:rPr>
          <w:rFonts w:hint="eastAsia" w:ascii="仿宋" w:hAnsi="仿宋" w:eastAsia="仿宋" w:cs="仿宋"/>
          <w:color w:val="auto"/>
          <w:kern w:val="0"/>
          <w:sz w:val="24"/>
        </w:rPr>
        <w:t>担</w:t>
      </w:r>
      <w:r>
        <w:rPr>
          <w:rFonts w:hint="eastAsia" w:ascii="仿宋" w:hAnsi="仿宋" w:eastAsia="仿宋" w:cs="仿宋"/>
          <w:color w:val="auto"/>
          <w:kern w:val="0"/>
          <w:sz w:val="24"/>
          <w:u w:val="single"/>
          <w:lang w:val="zh-CN"/>
        </w:rPr>
        <w:t>XX工作内容</w:t>
      </w:r>
      <w:r>
        <w:rPr>
          <w:rFonts w:hint="eastAsia" w:ascii="仿宋" w:hAnsi="仿宋" w:eastAsia="仿宋" w:cs="仿宋"/>
          <w:color w:val="auto"/>
          <w:kern w:val="0"/>
          <w:sz w:val="24"/>
          <w:lang w:val="zh-CN"/>
        </w:rPr>
        <w:t>相应资质条件且不得再次分包；</w:t>
      </w:r>
    </w:p>
    <w:p>
      <w:pPr>
        <w:pStyle w:val="5"/>
        <w:spacing w:line="360" w:lineRule="exact"/>
        <w:ind w:left="664" w:leftChars="316" w:firstLine="229" w:firstLineChars="95"/>
        <w:rPr>
          <w:rFonts w:ascii="仿宋" w:eastAsia="仿宋" w:cs="仿宋"/>
          <w:color w:val="auto"/>
          <w:kern w:val="0"/>
          <w:sz w:val="24"/>
          <w:szCs w:val="24"/>
        </w:rPr>
      </w:pPr>
      <w:r>
        <w:rPr>
          <w:rFonts w:hint="eastAsia" w:ascii="仿宋" w:eastAsia="仿宋" w:cs="仿宋"/>
          <w:color w:val="auto"/>
          <w:kern w:val="0"/>
          <w:sz w:val="24"/>
          <w:szCs w:val="24"/>
        </w:rPr>
        <w:t>……</w:t>
      </w:r>
    </w:p>
    <w:p>
      <w:pPr>
        <w:snapToGrid w:val="0"/>
        <w:spacing w:line="360" w:lineRule="exact"/>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二、分包供应商中小企业合同份额</w:t>
      </w:r>
    </w:p>
    <w:p>
      <w:pPr>
        <w:snapToGrid w:val="0"/>
        <w:spacing w:line="360" w:lineRule="exact"/>
        <w:ind w:firstLine="576"/>
        <w:rPr>
          <w:rFonts w:ascii="仿宋" w:hAnsi="仿宋" w:eastAsia="仿宋" w:cs="仿宋"/>
          <w:b/>
          <w:color w:val="auto"/>
          <w:kern w:val="0"/>
          <w:sz w:val="24"/>
          <w:lang w:val="zh-CN"/>
        </w:rPr>
      </w:pPr>
      <w:r>
        <w:rPr>
          <w:rFonts w:hint="eastAsia" w:ascii="仿宋" w:hAnsi="仿宋" w:eastAsia="仿宋" w:cs="仿宋"/>
          <w:color w:val="auto"/>
          <w:kern w:val="0"/>
          <w:sz w:val="24"/>
        </w:rPr>
        <w:t>1、</w:t>
      </w:r>
      <w:r>
        <w:rPr>
          <w:rFonts w:hint="eastAsia" w:ascii="仿宋" w:hAnsi="仿宋" w:eastAsia="仿宋" w:cs="仿宋"/>
          <w:color w:val="auto"/>
          <w:kern w:val="0"/>
          <w:sz w:val="24"/>
          <w:u w:val="single"/>
        </w:rPr>
        <w:t>（分包供应商X,……）提供的服务全部由小微企业承接，</w:t>
      </w:r>
      <w:r>
        <w:rPr>
          <w:rFonts w:hint="eastAsia" w:ascii="仿宋" w:hAnsi="仿宋" w:eastAsia="仿宋" w:cs="仿宋"/>
          <w:color w:val="auto"/>
          <w:kern w:val="0"/>
          <w:sz w:val="24"/>
        </w:rPr>
        <w:t>其合同份额占到合同总金额</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%以上</w:t>
      </w:r>
      <w:r>
        <w:rPr>
          <w:rFonts w:hint="eastAsia" w:ascii="仿宋" w:hAnsi="仿宋" w:eastAsia="仿宋" w:cs="仿宋"/>
          <w:color w:val="auto"/>
        </w:rPr>
        <w:t>。</w:t>
      </w:r>
      <w:r>
        <w:rPr>
          <w:rFonts w:hint="eastAsia" w:ascii="仿宋" w:hAnsi="仿宋" w:eastAsia="仿宋" w:cs="仿宋"/>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rPr>
        <w:t>拟享受以上价格扣除政策的，填写有关内容。</w:t>
      </w:r>
      <w:r>
        <w:rPr>
          <w:rFonts w:hint="eastAsia" w:ascii="仿宋" w:hAnsi="仿宋" w:eastAsia="仿宋" w:cs="仿宋"/>
          <w:b/>
          <w:color w:val="auto"/>
          <w:kern w:val="0"/>
          <w:sz w:val="24"/>
          <w:lang w:val="zh-CN"/>
        </w:rPr>
        <w:t>）</w:t>
      </w:r>
    </w:p>
    <w:p>
      <w:pPr>
        <w:spacing w:line="360" w:lineRule="exact"/>
        <w:ind w:firstLine="480" w:firstLineChars="200"/>
        <w:rPr>
          <w:rFonts w:ascii="仿宋" w:hAnsi="仿宋" w:eastAsia="仿宋" w:cs="仿宋"/>
          <w:b/>
          <w:bCs/>
          <w:color w:val="auto"/>
          <w:kern w:val="0"/>
          <w:sz w:val="24"/>
          <w:lang w:val="zh-CN"/>
        </w:rPr>
      </w:pPr>
      <w:r>
        <w:rPr>
          <w:rFonts w:hint="eastAsia" w:ascii="仿宋" w:hAnsi="仿宋" w:eastAsia="仿宋" w:cs="仿宋"/>
          <w:color w:val="auto"/>
          <w:sz w:val="24"/>
        </w:rPr>
        <w:t>2、中小企业合同金额达到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%，小微企业合同金额达到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0"/>
          <w:sz w:val="24"/>
          <w:lang w:val="zh-CN"/>
        </w:rPr>
        <w:t>。</w:t>
      </w:r>
      <w:r>
        <w:rPr>
          <w:rFonts w:hint="eastAsia" w:ascii="仿宋" w:hAnsi="仿宋" w:eastAsia="仿宋" w:cs="仿宋"/>
          <w:b/>
          <w:bCs/>
          <w:color w:val="auto"/>
          <w:kern w:val="0"/>
          <w:sz w:val="24"/>
          <w:lang w:val="zh-CN"/>
        </w:rPr>
        <w:t>（</w:t>
      </w:r>
      <w:r>
        <w:rPr>
          <w:rFonts w:hint="eastAsia" w:ascii="仿宋" w:hAnsi="仿宋" w:eastAsia="仿宋" w:cs="仿宋"/>
          <w:b/>
          <w:bCs/>
          <w:color w:val="auto"/>
          <w:sz w:val="24"/>
        </w:rPr>
        <w:t>要求合同分包形式参加的项目或采购包，供应商按招标文件第一部分招标公告申请人的资格要求中规定的</w:t>
      </w:r>
      <w:r>
        <w:rPr>
          <w:rFonts w:hint="eastAsia" w:ascii="仿宋" w:hAnsi="仿宋" w:eastAsia="仿宋" w:cs="仿宋"/>
          <w:b/>
          <w:color w:val="auto"/>
          <w:kern w:val="0"/>
          <w:sz w:val="24"/>
          <w:lang w:val="zh-CN"/>
        </w:rPr>
        <w:t>分包意向协议</w:t>
      </w:r>
      <w:r>
        <w:rPr>
          <w:rFonts w:hint="eastAsia" w:ascii="仿宋" w:hAnsi="仿宋" w:eastAsia="仿宋" w:cs="仿宋"/>
          <w:b/>
          <w:bCs/>
          <w:color w:val="auto"/>
          <w:sz w:val="24"/>
        </w:rPr>
        <w:t>中中小企业、小微企业合同金额应当达到的比例要求填写。</w:t>
      </w:r>
      <w:r>
        <w:rPr>
          <w:rFonts w:hint="eastAsia" w:ascii="仿宋" w:hAnsi="仿宋" w:eastAsia="仿宋" w:cs="仿宋"/>
          <w:b/>
          <w:bCs/>
          <w:color w:val="auto"/>
          <w:kern w:val="0"/>
          <w:sz w:val="24"/>
          <w:lang w:val="zh-CN"/>
        </w:rPr>
        <w:t>）</w:t>
      </w:r>
    </w:p>
    <w:p>
      <w:pPr>
        <w:snapToGrid w:val="0"/>
        <w:spacing w:line="360" w:lineRule="exact"/>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三、分包工作履行期限、地点、方式</w:t>
      </w:r>
    </w:p>
    <w:p>
      <w:pPr>
        <w:snapToGrid w:val="0"/>
        <w:spacing w:line="360" w:lineRule="exact"/>
        <w:ind w:firstLine="576"/>
        <w:rPr>
          <w:rFonts w:ascii="仿宋" w:hAnsi="仿宋" w:eastAsia="仿宋" w:cs="仿宋"/>
          <w:color w:val="auto"/>
          <w:u w:val="single"/>
        </w:rPr>
      </w:pPr>
      <w:r>
        <w:rPr>
          <w:rFonts w:hint="eastAsia" w:ascii="仿宋" w:hAnsi="仿宋" w:eastAsia="仿宋" w:cs="仿宋"/>
          <w:color w:val="auto"/>
          <w:u w:val="single"/>
        </w:rPr>
        <w:t xml:space="preserve">                                                                                  </w:t>
      </w:r>
    </w:p>
    <w:p>
      <w:pPr>
        <w:snapToGrid w:val="0"/>
        <w:spacing w:line="360" w:lineRule="exact"/>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四、质量</w:t>
      </w:r>
    </w:p>
    <w:p>
      <w:pPr>
        <w:snapToGrid w:val="0"/>
        <w:spacing w:line="360" w:lineRule="exact"/>
        <w:ind w:firstLine="576"/>
        <w:rPr>
          <w:rFonts w:ascii="仿宋" w:hAnsi="仿宋" w:eastAsia="仿宋" w:cs="仿宋"/>
          <w:color w:val="auto"/>
          <w:kern w:val="0"/>
          <w:sz w:val="24"/>
          <w:lang w:val="zh-CN"/>
        </w:rPr>
      </w:pPr>
      <w:r>
        <w:rPr>
          <w:rFonts w:hint="eastAsia" w:ascii="仿宋" w:hAnsi="仿宋" w:eastAsia="仿宋" w:cs="仿宋"/>
          <w:color w:val="auto"/>
          <w:u w:val="single"/>
        </w:rPr>
        <w:t xml:space="preserve">                                                                                       </w:t>
      </w:r>
    </w:p>
    <w:p>
      <w:pPr>
        <w:snapToGrid w:val="0"/>
        <w:spacing w:line="360" w:lineRule="exact"/>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五、价款或者报酬</w:t>
      </w:r>
    </w:p>
    <w:p>
      <w:pPr>
        <w:snapToGrid w:val="0"/>
        <w:spacing w:line="360" w:lineRule="exact"/>
        <w:ind w:left="573" w:leftChars="273"/>
        <w:rPr>
          <w:rFonts w:ascii="仿宋" w:hAnsi="仿宋" w:eastAsia="仿宋" w:cs="仿宋"/>
          <w:color w:val="auto"/>
          <w:kern w:val="0"/>
          <w:sz w:val="24"/>
          <w:lang w:val="zh-CN"/>
        </w:rPr>
      </w:pPr>
      <w:r>
        <w:rPr>
          <w:rFonts w:hint="eastAsia" w:ascii="仿宋" w:hAnsi="仿宋" w:eastAsia="仿宋" w:cs="仿宋"/>
          <w:color w:val="auto"/>
          <w:u w:val="single"/>
        </w:rPr>
        <w:t xml:space="preserve">                                                                                     </w:t>
      </w:r>
    </w:p>
    <w:p>
      <w:pPr>
        <w:snapToGrid w:val="0"/>
        <w:spacing w:line="360" w:lineRule="exact"/>
        <w:ind w:left="573" w:leftChars="273"/>
        <w:rPr>
          <w:rFonts w:ascii="仿宋" w:hAnsi="仿宋" w:eastAsia="仿宋" w:cs="仿宋"/>
          <w:color w:val="auto"/>
          <w:kern w:val="0"/>
          <w:sz w:val="24"/>
          <w:lang w:val="zh-CN"/>
        </w:rPr>
      </w:pPr>
      <w:r>
        <w:rPr>
          <w:rFonts w:hint="eastAsia" w:ascii="仿宋" w:hAnsi="仿宋" w:eastAsia="仿宋" w:cs="仿宋"/>
          <w:color w:val="auto"/>
          <w:kern w:val="0"/>
          <w:sz w:val="24"/>
          <w:lang w:val="zh-CN"/>
        </w:rPr>
        <w:t>六、违约责任</w:t>
      </w:r>
    </w:p>
    <w:p>
      <w:pPr>
        <w:snapToGrid w:val="0"/>
        <w:spacing w:line="360" w:lineRule="exact"/>
        <w:ind w:firstLine="576"/>
        <w:rPr>
          <w:rFonts w:ascii="仿宋" w:hAnsi="仿宋" w:eastAsia="仿宋" w:cs="仿宋"/>
          <w:color w:val="auto"/>
          <w:kern w:val="0"/>
          <w:sz w:val="24"/>
          <w:lang w:val="zh-CN"/>
        </w:rPr>
      </w:pPr>
      <w:r>
        <w:rPr>
          <w:rFonts w:hint="eastAsia" w:ascii="仿宋" w:hAnsi="仿宋" w:eastAsia="仿宋" w:cs="仿宋"/>
          <w:color w:val="auto"/>
          <w:u w:val="single"/>
        </w:rPr>
        <w:t xml:space="preserve">                                                                                     </w:t>
      </w:r>
    </w:p>
    <w:p>
      <w:pPr>
        <w:snapToGrid w:val="0"/>
        <w:spacing w:line="360" w:lineRule="exact"/>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七、争议解决的办法</w:t>
      </w:r>
    </w:p>
    <w:p>
      <w:pPr>
        <w:snapToGrid w:val="0"/>
        <w:spacing w:line="360" w:lineRule="exact"/>
        <w:ind w:firstLine="576"/>
        <w:rPr>
          <w:rFonts w:ascii="仿宋" w:hAnsi="仿宋" w:eastAsia="仿宋" w:cs="仿宋"/>
          <w:color w:val="auto"/>
          <w:kern w:val="0"/>
          <w:sz w:val="24"/>
          <w:lang w:val="zh-CN"/>
        </w:rPr>
      </w:pPr>
      <w:r>
        <w:rPr>
          <w:rFonts w:hint="eastAsia" w:ascii="仿宋" w:hAnsi="仿宋" w:eastAsia="仿宋" w:cs="仿宋"/>
          <w:color w:val="auto"/>
          <w:u w:val="single"/>
        </w:rPr>
        <w:t xml:space="preserve">                                                                                  </w:t>
      </w:r>
    </w:p>
    <w:p>
      <w:pPr>
        <w:snapToGrid w:val="0"/>
        <w:spacing w:line="360" w:lineRule="exact"/>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八、其他</w:t>
      </w:r>
    </w:p>
    <w:p>
      <w:pPr>
        <w:snapToGrid w:val="0"/>
        <w:spacing w:line="360" w:lineRule="exact"/>
        <w:ind w:left="5758" w:leftChars="342" w:hanging="5040" w:hangingChars="2100"/>
        <w:rPr>
          <w:rFonts w:ascii="仿宋" w:hAnsi="仿宋" w:eastAsia="仿宋" w:cs="仿宋"/>
          <w:color w:val="auto"/>
          <w:kern w:val="0"/>
          <w:sz w:val="24"/>
          <w:lang w:val="zh-CN"/>
        </w:rPr>
      </w:pPr>
      <w:r>
        <w:rPr>
          <w:rFonts w:hint="eastAsia" w:ascii="仿宋" w:hAnsi="仿宋" w:eastAsia="仿宋" w:cs="仿宋"/>
          <w:color w:val="auto"/>
          <w:sz w:val="24"/>
        </w:rPr>
        <w:t>中小企业合同金额达到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%，小微企业合同金额达到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0"/>
          <w:sz w:val="24"/>
          <w:lang w:val="zh-CN"/>
        </w:rPr>
        <w:t xml:space="preserve">  。</w:t>
      </w:r>
    </w:p>
    <w:p>
      <w:pPr>
        <w:snapToGrid w:val="0"/>
        <w:spacing w:line="360" w:lineRule="exact"/>
        <w:jc w:val="right"/>
        <w:rPr>
          <w:rFonts w:ascii="仿宋" w:hAnsi="仿宋" w:eastAsia="仿宋" w:cs="仿宋"/>
          <w:color w:val="auto"/>
          <w:kern w:val="0"/>
          <w:sz w:val="24"/>
          <w:lang w:val="zh-CN"/>
        </w:rPr>
      </w:pPr>
      <w:r>
        <w:rPr>
          <w:rFonts w:hint="eastAsia" w:ascii="仿宋" w:hAnsi="仿宋" w:eastAsia="仿宋" w:cs="仿宋"/>
          <w:color w:val="auto"/>
          <w:kern w:val="0"/>
          <w:sz w:val="24"/>
          <w:lang w:val="zh-CN"/>
        </w:rPr>
        <w:t>投标人名称(电子签名)：</w:t>
      </w:r>
    </w:p>
    <w:p>
      <w:pPr>
        <w:snapToGrid w:val="0"/>
        <w:spacing w:line="360" w:lineRule="exact"/>
        <w:jc w:val="right"/>
        <w:rPr>
          <w:rFonts w:ascii="仿宋" w:hAnsi="仿宋" w:eastAsia="仿宋" w:cs="仿宋"/>
          <w:color w:val="auto"/>
          <w:kern w:val="0"/>
          <w:sz w:val="24"/>
          <w:lang w:val="zh-CN"/>
        </w:rPr>
      </w:pPr>
      <w:r>
        <w:rPr>
          <w:rFonts w:hint="eastAsia" w:ascii="仿宋" w:hAnsi="仿宋" w:eastAsia="仿宋" w:cs="仿宋"/>
          <w:color w:val="auto"/>
          <w:kern w:val="0"/>
          <w:sz w:val="24"/>
          <w:lang w:val="zh-CN"/>
        </w:rPr>
        <w:t>分包供应商名称(电子签名/公章)：</w:t>
      </w:r>
    </w:p>
    <w:p>
      <w:pPr>
        <w:snapToGrid w:val="0"/>
        <w:spacing w:line="360" w:lineRule="exact"/>
        <w:ind w:firstLine="5760" w:firstLineChars="2400"/>
        <w:rPr>
          <w:rFonts w:ascii="仿宋" w:hAnsi="仿宋" w:eastAsia="仿宋" w:cs="仿宋"/>
          <w:color w:val="auto"/>
        </w:rPr>
      </w:pPr>
      <w:r>
        <w:rPr>
          <w:rFonts w:hint="eastAsia" w:ascii="仿宋" w:hAnsi="仿宋" w:eastAsia="仿宋" w:cs="仿宋"/>
          <w:color w:val="auto"/>
          <w:kern w:val="0"/>
          <w:sz w:val="24"/>
          <w:lang w:val="zh-CN"/>
        </w:rPr>
        <w:t>……</w:t>
      </w:r>
    </w:p>
    <w:p>
      <w:pPr>
        <w:snapToGrid w:val="0"/>
        <w:spacing w:line="360" w:lineRule="exact"/>
        <w:jc w:val="right"/>
        <w:rPr>
          <w:rFonts w:ascii="仿宋" w:hAnsi="仿宋" w:eastAsia="仿宋" w:cs="仿宋"/>
          <w:color w:val="auto"/>
          <w:kern w:val="0"/>
          <w:sz w:val="24"/>
          <w:lang w:val="zh-CN"/>
        </w:rPr>
      </w:pPr>
      <w:r>
        <w:rPr>
          <w:rFonts w:hint="eastAsia" w:ascii="仿宋" w:hAnsi="仿宋" w:eastAsia="仿宋" w:cs="仿宋"/>
          <w:color w:val="auto"/>
          <w:kern w:val="0"/>
          <w:sz w:val="24"/>
          <w:lang w:val="zh-CN"/>
        </w:rPr>
        <w:t>日期：  年  月   日</w:t>
      </w:r>
    </w:p>
    <w:p>
      <w:pPr>
        <w:spacing w:line="360" w:lineRule="exact"/>
        <w:ind w:right="420"/>
        <w:rPr>
          <w:rFonts w:ascii="仿宋" w:hAnsi="仿宋" w:eastAsia="仿宋" w:cs="仿宋"/>
          <w:b/>
          <w:color w:val="auto"/>
          <w:spacing w:val="6"/>
          <w:sz w:val="32"/>
          <w:szCs w:val="32"/>
        </w:rPr>
      </w:pPr>
      <w:r>
        <w:rPr>
          <w:rFonts w:hint="eastAsia" w:ascii="仿宋" w:hAnsi="仿宋" w:eastAsia="仿宋" w:cs="仿宋"/>
          <w:color w:val="auto"/>
          <w:sz w:val="24"/>
        </w:rPr>
        <w:t>注：按本格式和要求提供。</w:t>
      </w:r>
    </w:p>
    <w:p>
      <w:pPr>
        <w:spacing w:line="360" w:lineRule="auto"/>
        <w:jc w:val="left"/>
        <w:outlineLvl w:val="0"/>
        <w:rPr>
          <w:rFonts w:ascii="仿宋" w:hAnsi="仿宋" w:eastAsia="仿宋" w:cs="仿宋"/>
          <w:b/>
          <w:color w:val="auto"/>
          <w:sz w:val="36"/>
          <w:szCs w:val="20"/>
        </w:rPr>
        <w:sectPr>
          <w:pgSz w:w="11906" w:h="16838"/>
          <w:pgMar w:top="1276" w:right="1418" w:bottom="1247" w:left="1418" w:header="851" w:footer="992" w:gutter="0"/>
          <w:cols w:space="720" w:num="1"/>
          <w:titlePg/>
          <w:docGrid w:linePitch="312" w:charSpace="0"/>
        </w:sectPr>
      </w:pPr>
    </w:p>
    <w:p>
      <w:pPr>
        <w:spacing w:line="360" w:lineRule="auto"/>
        <w:jc w:val="left"/>
        <w:outlineLvl w:val="0"/>
        <w:rPr>
          <w:rFonts w:ascii="仿宋" w:hAnsi="仿宋" w:eastAsia="仿宋" w:cs="仿宋"/>
          <w:color w:val="auto"/>
          <w:sz w:val="24"/>
          <w:u w:val="single"/>
        </w:rPr>
      </w:pPr>
      <w:r>
        <w:rPr>
          <w:rFonts w:hint="eastAsia" w:ascii="仿宋" w:hAnsi="仿宋" w:eastAsia="仿宋" w:cs="仿宋"/>
          <w:b/>
          <w:color w:val="auto"/>
          <w:sz w:val="36"/>
          <w:szCs w:val="20"/>
        </w:rPr>
        <w:t>附件7：中小企业声明函</w:t>
      </w:r>
    </w:p>
    <w:p>
      <w:pPr>
        <w:spacing w:line="360" w:lineRule="auto"/>
        <w:jc w:val="center"/>
        <w:rPr>
          <w:rFonts w:ascii="仿宋" w:hAnsi="仿宋" w:eastAsia="仿宋" w:cs="仿宋"/>
          <w:b/>
          <w:color w:val="auto"/>
          <w:sz w:val="32"/>
          <w:szCs w:val="32"/>
        </w:rPr>
      </w:pPr>
      <w:r>
        <w:rPr>
          <w:rFonts w:hint="eastAsia" w:ascii="仿宋" w:hAnsi="仿宋" w:eastAsia="仿宋" w:cs="仿宋"/>
          <w:b/>
          <w:color w:val="auto"/>
          <w:sz w:val="32"/>
          <w:szCs w:val="32"/>
        </w:rPr>
        <w:t>中小企业声明函（服务）</w:t>
      </w:r>
    </w:p>
    <w:p>
      <w:pPr>
        <w:spacing w:line="360" w:lineRule="auto"/>
        <w:ind w:firstLine="360" w:firstLineChars="150"/>
        <w:jc w:val="left"/>
        <w:rPr>
          <w:rFonts w:ascii="仿宋" w:hAnsi="仿宋" w:eastAsia="仿宋" w:cs="仿宋"/>
          <w:color w:val="auto"/>
          <w:sz w:val="24"/>
        </w:rPr>
      </w:pPr>
      <w:r>
        <w:rPr>
          <w:rFonts w:hint="eastAsia" w:ascii="仿宋" w:hAnsi="仿宋" w:eastAsia="仿宋" w:cs="仿宋"/>
          <w:color w:val="auto"/>
          <w:sz w:val="24"/>
        </w:rPr>
        <w:t xml:space="preserve">本公司（联合体）郑重声明，根据《政府采购促进中小企业发展管理办法》（财库﹝2020﹞46 号）的规定，本公司（联合体）参加 </w:t>
      </w:r>
      <w:r>
        <w:rPr>
          <w:rFonts w:hint="eastAsia" w:ascii="仿宋" w:hAnsi="仿宋" w:eastAsia="仿宋" w:cs="仿宋"/>
          <w:color w:val="auto"/>
          <w:sz w:val="24"/>
          <w:u w:val="single"/>
        </w:rPr>
        <w:t>（采购人）</w:t>
      </w:r>
      <w:r>
        <w:rPr>
          <w:rFonts w:hint="eastAsia" w:ascii="仿宋" w:hAnsi="仿宋" w:eastAsia="仿宋" w:cs="仿宋"/>
          <w:color w:val="auto"/>
          <w:sz w:val="24"/>
          <w:u w:val="single"/>
        </w:rPr>
        <w:t xml:space="preserve"> </w:t>
      </w:r>
      <w:r>
        <w:rPr>
          <w:rFonts w:hint="eastAsia" w:ascii="仿宋" w:hAnsi="仿宋" w:eastAsia="仿宋" w:cs="仿宋"/>
          <w:color w:val="auto"/>
          <w:sz w:val="24"/>
        </w:rPr>
        <w:t>的</w:t>
      </w:r>
      <w:r>
        <w:rPr>
          <w:rFonts w:hint="eastAsia" w:ascii="仿宋" w:hAnsi="仿宋" w:eastAsia="仿宋" w:cs="仿宋"/>
          <w:color w:val="auto"/>
          <w:sz w:val="24"/>
          <w:u w:val="single"/>
        </w:rPr>
        <w:t xml:space="preserve"> （项目名称） </w:t>
      </w:r>
      <w:r>
        <w:rPr>
          <w:rFonts w:hint="eastAsia" w:ascii="仿宋" w:hAnsi="仿宋" w:eastAsia="仿宋" w:cs="仿宋"/>
          <w:color w:val="auto"/>
          <w:sz w:val="24"/>
        </w:rPr>
        <w:t>采购活动，</w:t>
      </w:r>
      <w:r>
        <w:rPr>
          <w:rFonts w:hint="eastAsia" w:ascii="仿宋" w:hAnsi="仿宋" w:eastAsia="仿宋" w:cs="仿宋"/>
          <w:color w:val="auto"/>
          <w:sz w:val="24"/>
        </w:rPr>
        <w:t>工程的施工单位全部为符合政策要求的中小企业（或者：服务全部由符合政策要求的中小企业承接）</w:t>
      </w:r>
      <w:r>
        <w:rPr>
          <w:rFonts w:hint="eastAsia" w:ascii="仿宋" w:hAnsi="仿宋" w:eastAsia="仿宋" w:cs="仿宋"/>
          <w:color w:val="auto"/>
          <w:sz w:val="24"/>
        </w:rPr>
        <w:t>。相关企业（含联合体中的中小企业、签订分包意向协议的中小企业）的具体情况如下：</w:t>
      </w:r>
    </w:p>
    <w:p>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rPr>
        <w:t xml:space="preserve"> </w:t>
      </w:r>
      <w:r>
        <w:rPr>
          <w:rFonts w:hint="eastAsia" w:ascii="仿宋" w:hAnsi="仿宋" w:eastAsia="仿宋" w:cs="仿宋"/>
          <w:color w:val="auto"/>
          <w:sz w:val="24"/>
          <w:u w:val="single"/>
        </w:rPr>
        <w:t>（标的名称）</w:t>
      </w:r>
      <w:r>
        <w:rPr>
          <w:rFonts w:hint="eastAsia" w:ascii="仿宋" w:hAnsi="仿宋" w:eastAsia="仿宋" w:cs="仿宋"/>
          <w:color w:val="auto"/>
          <w:sz w:val="24"/>
        </w:rPr>
        <w:t>，属于</w:t>
      </w:r>
      <w:r>
        <w:rPr>
          <w:rFonts w:hint="eastAsia" w:ascii="仿宋" w:hAnsi="仿宋" w:eastAsia="仿宋" w:cs="仿宋"/>
          <w:color w:val="auto"/>
          <w:sz w:val="24"/>
          <w:u w:val="single"/>
        </w:rPr>
        <w:t xml:space="preserve"> （采购文件中明确的所属行业）</w:t>
      </w:r>
      <w:r>
        <w:rPr>
          <w:rFonts w:hint="eastAsia" w:ascii="仿宋" w:hAnsi="仿宋" w:eastAsia="仿宋" w:cs="仿宋"/>
          <w:color w:val="auto"/>
          <w:sz w:val="24"/>
        </w:rPr>
        <w:t xml:space="preserve"> ；</w:t>
      </w:r>
      <w:r>
        <w:rPr>
          <w:rFonts w:hint="eastAsia" w:ascii="仿宋" w:hAnsi="仿宋" w:eastAsia="仿宋" w:cs="仿宋"/>
          <w:color w:val="auto"/>
          <w:sz w:val="24"/>
        </w:rPr>
        <w:t>承建（承接）</w:t>
      </w:r>
      <w:r>
        <w:rPr>
          <w:rFonts w:hint="eastAsia" w:ascii="仿宋" w:hAnsi="仿宋" w:eastAsia="仿宋" w:cs="仿宋"/>
          <w:color w:val="auto"/>
          <w:sz w:val="24"/>
        </w:rPr>
        <w:t xml:space="preserve">企业为 </w:t>
      </w:r>
      <w:r>
        <w:rPr>
          <w:rFonts w:hint="eastAsia" w:ascii="仿宋" w:hAnsi="仿宋" w:eastAsia="仿宋" w:cs="仿宋"/>
          <w:color w:val="auto"/>
          <w:sz w:val="24"/>
          <w:u w:val="single"/>
        </w:rPr>
        <w:t>（企业名称）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 </w:t>
      </w:r>
      <w:r>
        <w:rPr>
          <w:rFonts w:hint="eastAsia" w:ascii="仿宋" w:hAnsi="仿宋" w:eastAsia="仿宋" w:cs="仿宋"/>
          <w:color w:val="auto"/>
          <w:sz w:val="24"/>
        </w:rPr>
        <w:t>；</w:t>
      </w:r>
    </w:p>
    <w:p>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u w:val="single"/>
        </w:rPr>
        <w:t xml:space="preserve"> （标的名称），</w:t>
      </w:r>
      <w:r>
        <w:rPr>
          <w:rFonts w:hint="eastAsia" w:ascii="仿宋" w:hAnsi="仿宋" w:eastAsia="仿宋" w:cs="仿宋"/>
          <w:color w:val="auto"/>
          <w:sz w:val="24"/>
        </w:rPr>
        <w:t xml:space="preserve">属于 </w:t>
      </w:r>
      <w:r>
        <w:rPr>
          <w:rFonts w:hint="eastAsia" w:ascii="仿宋" w:hAnsi="仿宋" w:eastAsia="仿宋" w:cs="仿宋"/>
          <w:color w:val="auto"/>
          <w:sz w:val="24"/>
          <w:u w:val="single"/>
        </w:rPr>
        <w:t xml:space="preserve">（采购文件中明确的所属行业） </w:t>
      </w:r>
      <w:r>
        <w:rPr>
          <w:rFonts w:hint="eastAsia" w:ascii="仿宋" w:hAnsi="仿宋" w:eastAsia="仿宋" w:cs="仿宋"/>
          <w:color w:val="auto"/>
          <w:sz w:val="24"/>
        </w:rPr>
        <w:t>；</w:t>
      </w:r>
      <w:r>
        <w:rPr>
          <w:rFonts w:hint="eastAsia" w:ascii="仿宋" w:hAnsi="仿宋" w:eastAsia="仿宋" w:cs="仿宋"/>
          <w:color w:val="auto"/>
          <w:sz w:val="24"/>
        </w:rPr>
        <w:t>承建（承接）</w:t>
      </w:r>
      <w:r>
        <w:rPr>
          <w:rFonts w:hint="eastAsia" w:ascii="仿宋" w:hAnsi="仿宋" w:eastAsia="仿宋" w:cs="仿宋"/>
          <w:color w:val="auto"/>
          <w:sz w:val="24"/>
        </w:rPr>
        <w:t xml:space="preserve">企业为 </w:t>
      </w:r>
      <w:r>
        <w:rPr>
          <w:rFonts w:hint="eastAsia" w:ascii="仿宋" w:hAnsi="仿宋" w:eastAsia="仿宋" w:cs="仿宋"/>
          <w:color w:val="auto"/>
          <w:sz w:val="24"/>
          <w:u w:val="single"/>
        </w:rPr>
        <w:t>（企业名称）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 </w:t>
      </w:r>
      <w:r>
        <w:rPr>
          <w:rFonts w:hint="eastAsia" w:ascii="仿宋" w:hAnsi="仿宋" w:eastAsia="仿宋" w:cs="仿宋"/>
          <w:color w:val="auto"/>
          <w:sz w:val="24"/>
        </w:rPr>
        <w:t>；</w:t>
      </w:r>
    </w:p>
    <w:p>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w:t>
      </w:r>
    </w:p>
    <w:p>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本企业对上述声明内容的真实性负责。如有虚假，将依法承担相应责任。</w:t>
      </w:r>
    </w:p>
    <w:p>
      <w:pPr>
        <w:spacing w:line="360" w:lineRule="auto"/>
        <w:ind w:right="1760"/>
        <w:jc w:val="right"/>
        <w:rPr>
          <w:rFonts w:ascii="仿宋" w:hAnsi="仿宋" w:eastAsia="仿宋" w:cs="仿宋"/>
          <w:color w:val="auto"/>
          <w:sz w:val="24"/>
        </w:rPr>
      </w:pPr>
      <w:r>
        <w:rPr>
          <w:rFonts w:hint="eastAsia" w:ascii="仿宋" w:hAnsi="仿宋" w:eastAsia="仿宋" w:cs="仿宋"/>
          <w:color w:val="auto"/>
          <w:sz w:val="24"/>
        </w:rPr>
        <w:t>投标人名称（电子签名）：</w:t>
      </w:r>
    </w:p>
    <w:p>
      <w:pPr>
        <w:spacing w:line="360" w:lineRule="auto"/>
        <w:ind w:right="1120" w:firstLine="4680" w:firstLineChars="1950"/>
        <w:rPr>
          <w:rFonts w:ascii="仿宋" w:hAnsi="仿宋" w:eastAsia="仿宋" w:cs="仿宋"/>
          <w:color w:val="auto"/>
          <w:sz w:val="24"/>
        </w:rPr>
      </w:pPr>
      <w:r>
        <w:rPr>
          <w:rFonts w:hint="eastAsia" w:ascii="仿宋" w:hAnsi="仿宋" w:eastAsia="仿宋" w:cs="仿宋"/>
          <w:color w:val="auto"/>
          <w:sz w:val="24"/>
        </w:rPr>
        <w:t>日期：</w:t>
      </w:r>
    </w:p>
    <w:p>
      <w:pPr>
        <w:spacing w:line="360" w:lineRule="auto"/>
        <w:ind w:firstLine="310" w:firstLineChars="147"/>
        <w:jc w:val="left"/>
        <w:rPr>
          <w:rFonts w:ascii="仿宋" w:hAnsi="仿宋" w:eastAsia="仿宋" w:cs="仿宋"/>
          <w:b/>
          <w:color w:val="auto"/>
          <w:szCs w:val="21"/>
        </w:rPr>
      </w:pPr>
      <w:r>
        <w:rPr>
          <w:rFonts w:hint="eastAsia" w:ascii="仿宋" w:hAnsi="仿宋" w:eastAsia="仿宋" w:cs="仿宋"/>
          <w:b/>
          <w:color w:val="auto"/>
          <w:szCs w:val="21"/>
        </w:rPr>
        <w:t>从业人员、营业收入、资产总额填报上一年度数据，无上一年度数据的新成立企业可不填报。</w:t>
      </w:r>
    </w:p>
    <w:p>
      <w:pPr>
        <w:ind w:right="420"/>
        <w:rPr>
          <w:rFonts w:ascii="仿宋" w:hAnsi="仿宋" w:eastAsia="仿宋" w:cs="仿宋"/>
          <w:color w:val="auto"/>
          <w:sz w:val="22"/>
          <w:szCs w:val="22"/>
        </w:rPr>
      </w:pPr>
      <w:r>
        <w:rPr>
          <w:rFonts w:hint="eastAsia" w:ascii="仿宋" w:hAnsi="仿宋" w:eastAsia="仿宋" w:cs="仿宋"/>
          <w:color w:val="auto"/>
          <w:sz w:val="22"/>
          <w:szCs w:val="22"/>
        </w:rPr>
        <w:t>注：</w:t>
      </w:r>
    </w:p>
    <w:p>
      <w:pPr>
        <w:numPr>
          <w:ilvl w:val="0"/>
          <w:numId w:val="4"/>
        </w:numPr>
        <w:ind w:right="420" w:firstLine="440" w:firstLineChars="200"/>
        <w:rPr>
          <w:rFonts w:ascii="仿宋" w:hAnsi="仿宋" w:eastAsia="仿宋" w:cs="仿宋"/>
          <w:color w:val="auto"/>
          <w:sz w:val="22"/>
          <w:szCs w:val="22"/>
        </w:rPr>
      </w:pPr>
      <w:r>
        <w:rPr>
          <w:rFonts w:hint="eastAsia" w:ascii="仿宋" w:hAnsi="仿宋" w:eastAsia="仿宋" w:cs="仿宋"/>
          <w:color w:val="auto"/>
          <w:sz w:val="22"/>
          <w:szCs w:val="22"/>
        </w:rPr>
        <w:t>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numPr>
          <w:ilvl w:val="0"/>
          <w:numId w:val="4"/>
        </w:numPr>
        <w:ind w:right="420" w:firstLine="440" w:firstLineChars="200"/>
        <w:rPr>
          <w:rFonts w:ascii="仿宋" w:hAnsi="仿宋" w:eastAsia="仿宋" w:cs="仿宋"/>
          <w:color w:val="auto"/>
          <w:sz w:val="22"/>
          <w:szCs w:val="22"/>
        </w:rPr>
        <w:sectPr>
          <w:pgSz w:w="11906" w:h="16838"/>
          <w:pgMar w:top="1276" w:right="1418" w:bottom="1247" w:left="1418" w:header="851" w:footer="992" w:gutter="0"/>
          <w:cols w:space="720" w:num="1"/>
          <w:titlePg/>
          <w:docGrid w:linePitch="312" w:charSpace="0"/>
        </w:sectPr>
      </w:pPr>
      <w:r>
        <w:rPr>
          <w:rFonts w:hint="eastAsia" w:ascii="仿宋" w:hAnsi="仿宋" w:eastAsia="仿宋" w:cs="仿宋"/>
          <w:color w:val="auto"/>
          <w:sz w:val="22"/>
          <w:szCs w:val="22"/>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319"/>
        <w:snapToGrid w:val="0"/>
        <w:spacing w:after="120" w:line="500" w:lineRule="exact"/>
        <w:jc w:val="center"/>
        <w:rPr>
          <w:rFonts w:ascii="仿宋" w:hAnsi="仿宋" w:eastAsia="仿宋"/>
          <w:color w:val="auto"/>
          <w:szCs w:val="21"/>
          <w:u w:val="single"/>
        </w:rPr>
      </w:pPr>
      <w:r>
        <w:rPr>
          <w:rFonts w:ascii="仿宋" w:hAnsi="仿宋" w:eastAsia="仿宋" w:cs="方正小标宋简体"/>
          <w:b/>
          <w:color w:val="auto"/>
          <w:sz w:val="28"/>
          <w:szCs w:val="28"/>
        </w:rPr>
        <w:t>政府采购活动现场确认声明书</w:t>
      </w:r>
    </w:p>
    <w:p>
      <w:pPr>
        <w:pStyle w:val="319"/>
        <w:adjustRightInd w:val="0"/>
        <w:snapToGrid w:val="0"/>
        <w:spacing w:after="120" w:line="360" w:lineRule="auto"/>
        <w:rPr>
          <w:rFonts w:ascii="仿宋" w:hAnsi="仿宋" w:eastAsia="仿宋"/>
          <w:b/>
          <w:color w:val="auto"/>
          <w:szCs w:val="21"/>
        </w:rPr>
      </w:pPr>
      <w:r>
        <w:rPr>
          <w:rFonts w:ascii="仿宋" w:hAnsi="仿宋" w:eastAsia="仿宋"/>
          <w:color w:val="auto"/>
          <w:spacing w:val="6"/>
          <w:szCs w:val="21"/>
          <w:u w:val="single"/>
        </w:rPr>
        <w:t xml:space="preserve">                 </w:t>
      </w:r>
      <w:r>
        <w:rPr>
          <w:rFonts w:ascii="仿宋" w:hAnsi="仿宋" w:eastAsia="仿宋"/>
          <w:color w:val="auto"/>
          <w:szCs w:val="21"/>
        </w:rPr>
        <w:t>：</w:t>
      </w:r>
    </w:p>
    <w:p>
      <w:pPr>
        <w:pStyle w:val="319"/>
        <w:adjustRightInd w:val="0"/>
        <w:snapToGrid w:val="0"/>
        <w:spacing w:before="120" w:beforeLines="50" w:after="120" w:line="320" w:lineRule="exact"/>
        <w:ind w:firstLine="424" w:firstLineChars="200"/>
        <w:rPr>
          <w:rFonts w:ascii="仿宋" w:hAnsi="仿宋" w:eastAsia="仿宋"/>
          <w:color w:val="auto"/>
          <w:spacing w:val="6"/>
          <w:szCs w:val="21"/>
        </w:rPr>
      </w:pPr>
      <w:r>
        <w:rPr>
          <w:rFonts w:ascii="仿宋" w:hAnsi="仿宋" w:eastAsia="仿宋"/>
          <w:color w:val="auto"/>
          <w:spacing w:val="6"/>
          <w:szCs w:val="21"/>
        </w:rPr>
        <w:t>本人经由</w:t>
      </w:r>
      <w:r>
        <w:rPr>
          <w:rFonts w:ascii="仿宋" w:hAnsi="仿宋" w:eastAsia="仿宋"/>
          <w:color w:val="auto"/>
          <w:spacing w:val="6"/>
          <w:szCs w:val="21"/>
          <w:u w:val="single"/>
        </w:rPr>
        <w:t xml:space="preserve">                    （单位全称）</w:t>
      </w:r>
      <w:r>
        <w:rPr>
          <w:rFonts w:ascii="仿宋" w:hAnsi="仿宋" w:eastAsia="仿宋"/>
          <w:color w:val="auto"/>
          <w:spacing w:val="6"/>
          <w:szCs w:val="21"/>
        </w:rPr>
        <w:t>负责人</w:t>
      </w:r>
      <w:r>
        <w:rPr>
          <w:rFonts w:ascii="仿宋" w:hAnsi="仿宋" w:eastAsia="仿宋"/>
          <w:color w:val="auto"/>
          <w:spacing w:val="6"/>
          <w:szCs w:val="21"/>
          <w:u w:val="single"/>
        </w:rPr>
        <w:t xml:space="preserve">        （法人姓名）</w:t>
      </w:r>
      <w:r>
        <w:rPr>
          <w:rFonts w:ascii="仿宋" w:hAnsi="仿宋" w:eastAsia="仿宋"/>
          <w:color w:val="auto"/>
          <w:spacing w:val="6"/>
          <w:szCs w:val="21"/>
        </w:rPr>
        <w:t>合法授权参加</w:t>
      </w:r>
      <w:r>
        <w:rPr>
          <w:rFonts w:ascii="仿宋" w:hAnsi="仿宋" w:eastAsia="仿宋"/>
          <w:color w:val="auto"/>
          <w:spacing w:val="6"/>
          <w:szCs w:val="21"/>
          <w:u w:val="single"/>
        </w:rPr>
        <w:t xml:space="preserve">     </w:t>
      </w:r>
      <w:r>
        <w:rPr>
          <w:rFonts w:ascii="仿宋" w:hAnsi="仿宋" w:eastAsia="仿宋"/>
          <w:color w:val="auto"/>
          <w:spacing w:val="6"/>
          <w:szCs w:val="21"/>
        </w:rPr>
        <w:t>项目</w:t>
      </w:r>
      <w:r>
        <w:rPr>
          <w:rFonts w:ascii="仿宋" w:hAnsi="仿宋" w:eastAsia="仿宋"/>
          <w:color w:val="auto"/>
          <w:spacing w:val="6"/>
          <w:szCs w:val="21"/>
          <w:u w:val="single"/>
        </w:rPr>
        <w:t>（编号：        ）</w:t>
      </w:r>
      <w:r>
        <w:rPr>
          <w:rFonts w:ascii="仿宋" w:hAnsi="仿宋" w:eastAsia="仿宋"/>
          <w:color w:val="auto"/>
          <w:spacing w:val="6"/>
          <w:szCs w:val="21"/>
        </w:rPr>
        <w:t xml:space="preserve">政府采购活动，经与本单位法人代表（负责人）联系确认，现就有关公平竞争事项郑重声明如下： </w:t>
      </w:r>
    </w:p>
    <w:p>
      <w:pPr>
        <w:pStyle w:val="839"/>
        <w:widowControl/>
        <w:numPr>
          <w:ilvl w:val="0"/>
          <w:numId w:val="5"/>
        </w:numPr>
        <w:tabs>
          <w:tab w:val="clear" w:pos="8268"/>
        </w:tabs>
        <w:snapToGrid w:val="0"/>
        <w:spacing w:before="120" w:beforeLines="50" w:line="320" w:lineRule="exact"/>
        <w:ind w:firstLine="424" w:firstLineChars="202"/>
        <w:rPr>
          <w:rFonts w:ascii="仿宋" w:hAnsi="仿宋" w:eastAsia="仿宋"/>
          <w:color w:val="auto"/>
          <w:kern w:val="0"/>
          <w:sz w:val="21"/>
          <w:szCs w:val="21"/>
        </w:rPr>
      </w:pPr>
      <w:r>
        <w:rPr>
          <w:rFonts w:ascii="仿宋" w:hAnsi="仿宋" w:eastAsia="仿宋"/>
          <w:color w:val="auto"/>
          <w:kern w:val="0"/>
          <w:sz w:val="21"/>
          <w:szCs w:val="21"/>
        </w:rPr>
        <w:t xml:space="preserve">本单位与采购人之间 </w:t>
      </w:r>
      <w:r>
        <w:rPr>
          <w:rFonts w:ascii="仿宋" w:hAnsi="仿宋" w:eastAsia="仿宋" w:cs="宋体"/>
          <w:color w:val="auto"/>
          <w:kern w:val="0"/>
          <w:sz w:val="21"/>
          <w:szCs w:val="21"/>
        </w:rPr>
        <w:t>□</w:t>
      </w:r>
      <w:r>
        <w:rPr>
          <w:rFonts w:ascii="仿宋" w:hAnsi="仿宋" w:eastAsia="仿宋"/>
          <w:color w:val="auto"/>
          <w:kern w:val="0"/>
          <w:sz w:val="21"/>
          <w:szCs w:val="21"/>
        </w:rPr>
        <w:t xml:space="preserve">不存在利害关系 </w:t>
      </w:r>
      <w:r>
        <w:rPr>
          <w:rFonts w:ascii="仿宋" w:hAnsi="仿宋" w:eastAsia="仿宋" w:cs="宋体"/>
          <w:color w:val="auto"/>
          <w:kern w:val="0"/>
          <w:sz w:val="21"/>
          <w:szCs w:val="21"/>
        </w:rPr>
        <w:t>□</w:t>
      </w:r>
      <w:r>
        <w:rPr>
          <w:rFonts w:ascii="仿宋" w:hAnsi="仿宋" w:eastAsia="仿宋"/>
          <w:color w:val="auto"/>
          <w:kern w:val="0"/>
          <w:sz w:val="21"/>
          <w:szCs w:val="21"/>
        </w:rPr>
        <w:t>存在下列利害关系</w:t>
      </w:r>
      <w:r>
        <w:rPr>
          <w:rFonts w:ascii="仿宋" w:hAnsi="仿宋" w:eastAsia="仿宋"/>
          <w:color w:val="auto"/>
          <w:kern w:val="0"/>
          <w:sz w:val="21"/>
          <w:szCs w:val="21"/>
          <w:u w:val="single"/>
        </w:rPr>
        <w:t xml:space="preserve">           </w:t>
      </w:r>
      <w:r>
        <w:rPr>
          <w:rFonts w:ascii="仿宋" w:hAnsi="仿宋" w:eastAsia="仿宋"/>
          <w:color w:val="auto"/>
          <w:kern w:val="0"/>
          <w:sz w:val="21"/>
          <w:szCs w:val="21"/>
        </w:rPr>
        <w:t>：</w:t>
      </w:r>
    </w:p>
    <w:p>
      <w:pPr>
        <w:pStyle w:val="839"/>
        <w:widowControl/>
        <w:snapToGrid w:val="0"/>
        <w:spacing w:before="120" w:beforeLines="50" w:line="320" w:lineRule="exact"/>
        <w:ind w:firstLine="424" w:firstLineChars="202"/>
        <w:rPr>
          <w:rFonts w:ascii="仿宋" w:hAnsi="仿宋" w:eastAsia="仿宋"/>
          <w:color w:val="auto"/>
          <w:kern w:val="0"/>
          <w:sz w:val="21"/>
          <w:szCs w:val="21"/>
        </w:rPr>
      </w:pPr>
      <w:r>
        <w:rPr>
          <w:rFonts w:ascii="仿宋" w:hAnsi="仿宋" w:eastAsia="仿宋"/>
          <w:color w:val="auto"/>
          <w:kern w:val="0"/>
          <w:sz w:val="21"/>
          <w:szCs w:val="21"/>
        </w:rPr>
        <w:t>A.投资关系    B.行政隶属关系    C.业务指导关系</w:t>
      </w:r>
    </w:p>
    <w:p>
      <w:pPr>
        <w:pStyle w:val="839"/>
        <w:widowControl/>
        <w:snapToGrid w:val="0"/>
        <w:spacing w:before="120" w:beforeLines="50" w:line="320" w:lineRule="exact"/>
        <w:ind w:firstLine="424" w:firstLineChars="202"/>
        <w:rPr>
          <w:rFonts w:ascii="仿宋" w:hAnsi="仿宋" w:eastAsia="仿宋"/>
          <w:color w:val="auto"/>
          <w:kern w:val="0"/>
          <w:sz w:val="21"/>
          <w:szCs w:val="21"/>
        </w:rPr>
      </w:pPr>
      <w:r>
        <w:rPr>
          <w:rFonts w:ascii="仿宋" w:hAnsi="仿宋" w:eastAsia="仿宋"/>
          <w:color w:val="auto"/>
          <w:kern w:val="0"/>
          <w:sz w:val="21"/>
          <w:szCs w:val="21"/>
        </w:rPr>
        <w:t>D.其他可能</w:t>
      </w:r>
      <w:r>
        <w:rPr>
          <w:rFonts w:ascii="仿宋" w:hAnsi="仿宋" w:eastAsia="仿宋"/>
          <w:color w:val="auto"/>
          <w:sz w:val="21"/>
          <w:szCs w:val="21"/>
        </w:rPr>
        <w:t>影响采购公正的</w:t>
      </w:r>
      <w:r>
        <w:rPr>
          <w:rFonts w:ascii="仿宋" w:hAnsi="仿宋" w:eastAsia="仿宋"/>
          <w:color w:val="auto"/>
          <w:kern w:val="0"/>
          <w:sz w:val="21"/>
          <w:szCs w:val="21"/>
        </w:rPr>
        <w:t>利害关系</w:t>
      </w:r>
      <w:r>
        <w:rPr>
          <w:rFonts w:ascii="仿宋" w:hAnsi="仿宋" w:eastAsia="仿宋"/>
          <w:color w:val="auto"/>
          <w:kern w:val="0"/>
          <w:sz w:val="21"/>
          <w:szCs w:val="21"/>
          <w:u w:val="single"/>
        </w:rPr>
        <w:t xml:space="preserve">（如有，请如实说明）                 </w:t>
      </w:r>
      <w:r>
        <w:rPr>
          <w:rFonts w:ascii="仿宋" w:hAnsi="仿宋" w:eastAsia="仿宋"/>
          <w:color w:val="auto"/>
          <w:kern w:val="0"/>
          <w:sz w:val="21"/>
          <w:szCs w:val="21"/>
        </w:rPr>
        <w:t>。</w:t>
      </w:r>
    </w:p>
    <w:p>
      <w:pPr>
        <w:pStyle w:val="839"/>
        <w:widowControl/>
        <w:snapToGrid w:val="0"/>
        <w:spacing w:before="120" w:beforeLines="50" w:line="320" w:lineRule="exact"/>
        <w:ind w:firstLine="448" w:firstLineChars="202"/>
        <w:rPr>
          <w:rFonts w:ascii="仿宋" w:hAnsi="仿宋" w:eastAsia="仿宋"/>
          <w:color w:val="auto"/>
          <w:kern w:val="0"/>
          <w:sz w:val="21"/>
          <w:szCs w:val="21"/>
        </w:rPr>
      </w:pPr>
      <w:r>
        <w:rPr>
          <w:rFonts w:ascii="仿宋" w:hAnsi="仿宋" w:eastAsia="仿宋"/>
          <w:color w:val="auto"/>
          <w:spacing w:val="6"/>
          <w:sz w:val="21"/>
          <w:szCs w:val="21"/>
        </w:rPr>
        <w:t>二、</w:t>
      </w:r>
      <w:r>
        <w:rPr>
          <w:rFonts w:ascii="仿宋" w:hAnsi="仿宋" w:eastAsia="仿宋"/>
          <w:color w:val="auto"/>
          <w:kern w:val="0"/>
          <w:sz w:val="21"/>
          <w:szCs w:val="21"/>
        </w:rPr>
        <w:t xml:space="preserve">现已清楚知道参加本项目采购活动的其他所有供应商名称，本单位 </w:t>
      </w:r>
      <w:r>
        <w:rPr>
          <w:rFonts w:ascii="仿宋" w:hAnsi="仿宋" w:eastAsia="仿宋" w:cs="宋体"/>
          <w:color w:val="auto"/>
          <w:kern w:val="0"/>
          <w:sz w:val="21"/>
          <w:szCs w:val="21"/>
        </w:rPr>
        <w:t>□与其他所有供应商之间均</w:t>
      </w:r>
      <w:r>
        <w:rPr>
          <w:rFonts w:ascii="仿宋" w:hAnsi="仿宋" w:eastAsia="仿宋"/>
          <w:color w:val="auto"/>
          <w:kern w:val="0"/>
          <w:sz w:val="21"/>
          <w:szCs w:val="21"/>
        </w:rPr>
        <w:t>不存在利害关系</w:t>
      </w:r>
      <w:r>
        <w:rPr>
          <w:rFonts w:ascii="仿宋" w:hAnsi="仿宋" w:eastAsia="仿宋" w:cs="宋体"/>
          <w:color w:val="auto"/>
          <w:kern w:val="0"/>
          <w:sz w:val="21"/>
          <w:szCs w:val="21"/>
        </w:rPr>
        <w:t>□与</w:t>
      </w:r>
      <w:r>
        <w:rPr>
          <w:rFonts w:ascii="仿宋" w:hAnsi="仿宋" w:eastAsia="仿宋" w:cs="宋体"/>
          <w:color w:val="auto"/>
          <w:kern w:val="0"/>
          <w:sz w:val="21"/>
          <w:szCs w:val="21"/>
          <w:u w:val="single"/>
        </w:rPr>
        <w:t xml:space="preserve">           （供应商名称）</w:t>
      </w:r>
      <w:r>
        <w:rPr>
          <w:rFonts w:ascii="仿宋" w:hAnsi="仿宋" w:eastAsia="仿宋" w:cs="宋体"/>
          <w:color w:val="auto"/>
          <w:kern w:val="0"/>
          <w:sz w:val="21"/>
          <w:szCs w:val="21"/>
        </w:rPr>
        <w:t>之间</w:t>
      </w:r>
      <w:r>
        <w:rPr>
          <w:rFonts w:ascii="仿宋" w:hAnsi="仿宋" w:eastAsia="仿宋"/>
          <w:color w:val="auto"/>
          <w:kern w:val="0"/>
          <w:sz w:val="21"/>
          <w:szCs w:val="21"/>
        </w:rPr>
        <w:t>存在下列利害关系</w:t>
      </w:r>
      <w:r>
        <w:rPr>
          <w:rFonts w:ascii="仿宋" w:hAnsi="仿宋" w:eastAsia="仿宋"/>
          <w:color w:val="auto"/>
          <w:kern w:val="0"/>
          <w:sz w:val="21"/>
          <w:szCs w:val="21"/>
          <w:u w:val="single"/>
        </w:rPr>
        <w:t xml:space="preserve">          </w:t>
      </w:r>
      <w:r>
        <w:rPr>
          <w:rFonts w:ascii="仿宋" w:hAnsi="仿宋" w:eastAsia="仿宋"/>
          <w:color w:val="auto"/>
          <w:kern w:val="0"/>
          <w:sz w:val="21"/>
          <w:szCs w:val="21"/>
        </w:rPr>
        <w:t>：</w:t>
      </w:r>
    </w:p>
    <w:p>
      <w:pPr>
        <w:pStyle w:val="319"/>
        <w:adjustRightInd w:val="0"/>
        <w:snapToGrid w:val="0"/>
        <w:spacing w:after="120" w:line="360" w:lineRule="auto"/>
        <w:ind w:firstLine="400" w:firstLineChars="200"/>
        <w:rPr>
          <w:rFonts w:ascii="仿宋" w:hAnsi="仿宋" w:eastAsia="仿宋"/>
          <w:color w:val="auto"/>
          <w:szCs w:val="21"/>
        </w:rPr>
      </w:pPr>
      <w:r>
        <w:rPr>
          <w:rFonts w:ascii="仿宋" w:hAnsi="仿宋" w:eastAsia="仿宋"/>
          <w:color w:val="auto"/>
          <w:szCs w:val="21"/>
        </w:rPr>
        <w:t>A.法定代表人或负责人或实际控制人是同一人</w:t>
      </w:r>
    </w:p>
    <w:p>
      <w:pPr>
        <w:pStyle w:val="319"/>
        <w:adjustRightInd w:val="0"/>
        <w:snapToGrid w:val="0"/>
        <w:spacing w:after="120" w:line="360" w:lineRule="auto"/>
        <w:ind w:firstLine="400" w:firstLineChars="200"/>
        <w:rPr>
          <w:rFonts w:ascii="仿宋" w:hAnsi="仿宋" w:eastAsia="仿宋"/>
          <w:color w:val="auto"/>
          <w:spacing w:val="6"/>
          <w:szCs w:val="21"/>
        </w:rPr>
      </w:pPr>
      <w:r>
        <w:rPr>
          <w:rFonts w:ascii="仿宋" w:hAnsi="仿宋" w:eastAsia="仿宋"/>
          <w:color w:val="auto"/>
          <w:szCs w:val="21"/>
        </w:rPr>
        <w:t>B.法定代表人或负责人或实际控制人是夫妻关系</w:t>
      </w:r>
    </w:p>
    <w:p>
      <w:pPr>
        <w:pStyle w:val="319"/>
        <w:adjustRightInd w:val="0"/>
        <w:snapToGrid w:val="0"/>
        <w:spacing w:after="120" w:line="360" w:lineRule="auto"/>
        <w:ind w:firstLine="400" w:firstLineChars="200"/>
        <w:rPr>
          <w:rFonts w:ascii="仿宋" w:hAnsi="仿宋" w:eastAsia="仿宋"/>
          <w:color w:val="auto"/>
          <w:spacing w:val="6"/>
          <w:szCs w:val="21"/>
        </w:rPr>
      </w:pPr>
      <w:r>
        <w:rPr>
          <w:rFonts w:ascii="仿宋" w:hAnsi="仿宋" w:eastAsia="仿宋"/>
          <w:color w:val="auto"/>
          <w:szCs w:val="21"/>
        </w:rPr>
        <w:t>C.法定代表人或负责人或实际控制人是直系血亲关系</w:t>
      </w:r>
    </w:p>
    <w:p>
      <w:pPr>
        <w:pStyle w:val="319"/>
        <w:adjustRightInd w:val="0"/>
        <w:snapToGrid w:val="0"/>
        <w:spacing w:after="120" w:line="360" w:lineRule="auto"/>
        <w:ind w:firstLine="400" w:firstLineChars="200"/>
        <w:rPr>
          <w:rFonts w:ascii="仿宋" w:hAnsi="仿宋" w:eastAsia="仿宋"/>
          <w:color w:val="auto"/>
          <w:spacing w:val="6"/>
          <w:szCs w:val="21"/>
        </w:rPr>
      </w:pPr>
      <w:r>
        <w:rPr>
          <w:rFonts w:ascii="仿宋" w:hAnsi="仿宋" w:eastAsia="仿宋"/>
          <w:color w:val="auto"/>
          <w:szCs w:val="21"/>
        </w:rPr>
        <w:t>D.法定代表人或负责人或实际控制人存在三代以内旁系血亲关系</w:t>
      </w:r>
    </w:p>
    <w:p>
      <w:pPr>
        <w:pStyle w:val="319"/>
        <w:adjustRightInd w:val="0"/>
        <w:snapToGrid w:val="0"/>
        <w:spacing w:after="120" w:line="360" w:lineRule="auto"/>
        <w:ind w:firstLine="400" w:firstLineChars="200"/>
        <w:rPr>
          <w:rFonts w:ascii="仿宋" w:hAnsi="仿宋" w:eastAsia="仿宋"/>
          <w:color w:val="auto"/>
          <w:szCs w:val="21"/>
        </w:rPr>
      </w:pPr>
      <w:r>
        <w:rPr>
          <w:rFonts w:ascii="仿宋" w:hAnsi="仿宋" w:eastAsia="仿宋"/>
          <w:color w:val="auto"/>
          <w:szCs w:val="21"/>
        </w:rPr>
        <w:t>E.法定代表人或负责人或实际控制人存在近姻亲关系</w:t>
      </w:r>
    </w:p>
    <w:p>
      <w:pPr>
        <w:pStyle w:val="319"/>
        <w:adjustRightInd w:val="0"/>
        <w:snapToGrid w:val="0"/>
        <w:spacing w:after="120" w:line="360" w:lineRule="auto"/>
        <w:ind w:firstLine="400" w:firstLineChars="200"/>
        <w:rPr>
          <w:rFonts w:ascii="仿宋" w:hAnsi="仿宋" w:eastAsia="仿宋"/>
          <w:color w:val="auto"/>
          <w:szCs w:val="21"/>
        </w:rPr>
      </w:pPr>
      <w:r>
        <w:rPr>
          <w:rFonts w:ascii="仿宋" w:hAnsi="仿宋" w:eastAsia="仿宋"/>
          <w:color w:val="auto"/>
          <w:szCs w:val="21"/>
        </w:rPr>
        <w:t>F.法定代表人或负责人或实际控制人存在股份控制或实际控制关系</w:t>
      </w:r>
    </w:p>
    <w:p>
      <w:pPr>
        <w:pStyle w:val="319"/>
        <w:adjustRightInd w:val="0"/>
        <w:snapToGrid w:val="0"/>
        <w:spacing w:after="120" w:line="360" w:lineRule="auto"/>
        <w:ind w:firstLine="400" w:firstLineChars="200"/>
        <w:rPr>
          <w:rFonts w:ascii="仿宋" w:hAnsi="仿宋" w:eastAsia="仿宋"/>
          <w:color w:val="auto"/>
          <w:szCs w:val="21"/>
        </w:rPr>
      </w:pPr>
      <w:r>
        <w:rPr>
          <w:rFonts w:ascii="仿宋" w:hAnsi="仿宋" w:eastAsia="仿宋"/>
          <w:color w:val="auto"/>
          <w:szCs w:val="21"/>
        </w:rPr>
        <w:t>G.存在共同直接或间接投资设立子公司、联营企业和合营企业情况</w:t>
      </w:r>
    </w:p>
    <w:p>
      <w:pPr>
        <w:pStyle w:val="319"/>
        <w:adjustRightInd w:val="0"/>
        <w:snapToGrid w:val="0"/>
        <w:spacing w:after="120" w:line="360" w:lineRule="auto"/>
        <w:ind w:firstLine="400" w:firstLineChars="200"/>
        <w:rPr>
          <w:rFonts w:ascii="仿宋" w:hAnsi="仿宋" w:eastAsia="仿宋"/>
          <w:color w:val="auto"/>
          <w:szCs w:val="21"/>
        </w:rPr>
      </w:pPr>
      <w:r>
        <w:rPr>
          <w:rFonts w:ascii="仿宋" w:hAnsi="仿宋" w:eastAsia="仿宋"/>
          <w:color w:val="auto"/>
          <w:szCs w:val="21"/>
        </w:rPr>
        <w:t>H.存在分级代理或代销关系、同一生产制造商关系、管理关系、重要业务（占主营业务收入50%以上）或重要财务往来关系（如融资）等其他实质性控制关系</w:t>
      </w:r>
    </w:p>
    <w:p>
      <w:pPr>
        <w:pStyle w:val="319"/>
        <w:adjustRightInd w:val="0"/>
        <w:snapToGrid w:val="0"/>
        <w:spacing w:after="120" w:line="360" w:lineRule="auto"/>
        <w:ind w:firstLine="400" w:firstLineChars="200"/>
        <w:rPr>
          <w:rFonts w:ascii="仿宋" w:hAnsi="仿宋" w:eastAsia="仿宋"/>
          <w:color w:val="auto"/>
          <w:spacing w:val="6"/>
          <w:szCs w:val="21"/>
        </w:rPr>
      </w:pPr>
      <w:r>
        <w:rPr>
          <w:rFonts w:ascii="仿宋" w:hAnsi="仿宋" w:eastAsia="仿宋"/>
          <w:color w:val="auto"/>
          <w:szCs w:val="21"/>
        </w:rPr>
        <w:t>I.其他利害关系情况</w:t>
      </w:r>
      <w:r>
        <w:rPr>
          <w:rFonts w:ascii="仿宋" w:hAnsi="仿宋" w:eastAsia="仿宋"/>
          <w:color w:val="auto"/>
          <w:szCs w:val="21"/>
          <w:u w:val="single"/>
        </w:rPr>
        <w:t xml:space="preserve">                              </w:t>
      </w:r>
      <w:r>
        <w:rPr>
          <w:rFonts w:ascii="仿宋" w:hAnsi="仿宋" w:eastAsia="仿宋"/>
          <w:color w:val="auto"/>
          <w:szCs w:val="21"/>
        </w:rPr>
        <w:t>。</w:t>
      </w:r>
    </w:p>
    <w:p>
      <w:pPr>
        <w:pStyle w:val="839"/>
        <w:widowControl/>
        <w:numPr>
          <w:ilvl w:val="0"/>
          <w:numId w:val="6"/>
        </w:numPr>
        <w:tabs>
          <w:tab w:val="clear" w:pos="8268"/>
        </w:tabs>
        <w:snapToGrid w:val="0"/>
        <w:spacing w:after="120" w:line="360" w:lineRule="auto"/>
        <w:ind w:firstLine="396" w:firstLineChars="189"/>
        <w:rPr>
          <w:rFonts w:ascii="仿宋" w:hAnsi="仿宋" w:eastAsia="仿宋"/>
          <w:color w:val="auto"/>
          <w:kern w:val="0"/>
          <w:sz w:val="21"/>
          <w:szCs w:val="21"/>
        </w:rPr>
      </w:pPr>
      <w:r>
        <w:rPr>
          <w:rFonts w:ascii="仿宋" w:hAnsi="仿宋" w:eastAsia="仿宋"/>
          <w:color w:val="auto"/>
          <w:sz w:val="21"/>
          <w:szCs w:val="21"/>
        </w:rPr>
        <w:t>现已清楚知道并</w:t>
      </w:r>
      <w:r>
        <w:rPr>
          <w:rFonts w:ascii="仿宋" w:hAnsi="仿宋" w:eastAsia="仿宋"/>
          <w:color w:val="auto"/>
          <w:kern w:val="0"/>
          <w:sz w:val="21"/>
          <w:szCs w:val="21"/>
        </w:rPr>
        <w:t>严格遵守政府采购法律法规和现场纪律。</w:t>
      </w:r>
    </w:p>
    <w:p>
      <w:pPr>
        <w:pStyle w:val="839"/>
        <w:widowControl/>
        <w:numPr>
          <w:ilvl w:val="0"/>
          <w:numId w:val="6"/>
        </w:numPr>
        <w:tabs>
          <w:tab w:val="clear" w:pos="8268"/>
        </w:tabs>
        <w:snapToGrid w:val="0"/>
        <w:spacing w:after="120" w:line="360" w:lineRule="auto"/>
        <w:ind w:firstLine="396" w:firstLineChars="189"/>
        <w:rPr>
          <w:rFonts w:ascii="仿宋" w:hAnsi="仿宋" w:eastAsia="仿宋"/>
          <w:color w:val="auto"/>
          <w:kern w:val="0"/>
          <w:sz w:val="21"/>
          <w:szCs w:val="21"/>
        </w:rPr>
      </w:pPr>
      <w:r>
        <w:rPr>
          <w:rFonts w:ascii="仿宋" w:hAnsi="仿宋" w:eastAsia="仿宋"/>
          <w:color w:val="auto"/>
          <w:kern w:val="0"/>
          <w:sz w:val="21"/>
          <w:szCs w:val="21"/>
        </w:rPr>
        <w:t>我发现</w:t>
      </w:r>
      <w:r>
        <w:rPr>
          <w:rFonts w:ascii="仿宋" w:hAnsi="仿宋" w:eastAsia="仿宋"/>
          <w:color w:val="auto"/>
          <w:kern w:val="0"/>
          <w:sz w:val="21"/>
          <w:szCs w:val="21"/>
          <w:u w:val="single"/>
        </w:rPr>
        <w:t xml:space="preserve">                    </w:t>
      </w:r>
      <w:r>
        <w:rPr>
          <w:rFonts w:ascii="仿宋" w:hAnsi="仿宋" w:eastAsia="仿宋"/>
          <w:color w:val="auto"/>
          <w:kern w:val="0"/>
          <w:sz w:val="21"/>
          <w:szCs w:val="21"/>
        </w:rPr>
        <w:t>供应商之间存在或可能存在上述第二条第</w:t>
      </w:r>
      <w:r>
        <w:rPr>
          <w:rFonts w:ascii="仿宋" w:hAnsi="仿宋" w:eastAsia="仿宋"/>
          <w:color w:val="auto"/>
          <w:kern w:val="0"/>
          <w:sz w:val="21"/>
          <w:szCs w:val="21"/>
          <w:u w:val="single"/>
        </w:rPr>
        <w:t xml:space="preserve">        </w:t>
      </w:r>
      <w:r>
        <w:rPr>
          <w:rFonts w:ascii="仿宋" w:hAnsi="仿宋" w:eastAsia="仿宋"/>
          <w:color w:val="auto"/>
          <w:kern w:val="0"/>
          <w:sz w:val="21"/>
          <w:szCs w:val="21"/>
        </w:rPr>
        <w:t>项利害关系。</w:t>
      </w:r>
    </w:p>
    <w:p>
      <w:pPr>
        <w:pStyle w:val="839"/>
        <w:widowControl/>
        <w:numPr>
          <w:ilvl w:val="0"/>
          <w:numId w:val="6"/>
        </w:numPr>
        <w:tabs>
          <w:tab w:val="clear" w:pos="8268"/>
        </w:tabs>
        <w:snapToGrid w:val="0"/>
        <w:spacing w:after="120" w:line="360" w:lineRule="auto"/>
        <w:ind w:firstLine="396" w:firstLineChars="189"/>
        <w:rPr>
          <w:rFonts w:ascii="仿宋" w:hAnsi="仿宋" w:eastAsia="仿宋"/>
          <w:color w:val="auto"/>
          <w:kern w:val="0"/>
          <w:sz w:val="21"/>
          <w:szCs w:val="21"/>
        </w:rPr>
      </w:pPr>
      <w:r>
        <w:rPr>
          <w:rFonts w:ascii="仿宋" w:hAnsi="仿宋" w:eastAsia="仿宋"/>
          <w:color w:val="auto"/>
          <w:kern w:val="0"/>
          <w:sz w:val="21"/>
          <w:szCs w:val="21"/>
        </w:rPr>
        <w:t>经检查确认所有供应商投标文件</w:t>
      </w:r>
      <w:r>
        <w:rPr>
          <w:rFonts w:ascii="仿宋" w:hAnsi="仿宋" w:eastAsia="仿宋" w:cs="宋体"/>
          <w:color w:val="auto"/>
          <w:kern w:val="0"/>
          <w:sz w:val="21"/>
          <w:szCs w:val="21"/>
        </w:rPr>
        <w:t>□</w:t>
      </w:r>
      <w:r>
        <w:rPr>
          <w:rFonts w:ascii="仿宋" w:hAnsi="仿宋" w:eastAsia="仿宋"/>
          <w:color w:val="auto"/>
          <w:kern w:val="0"/>
          <w:sz w:val="21"/>
          <w:szCs w:val="21"/>
        </w:rPr>
        <w:t xml:space="preserve">不存在密封包装问题  </w:t>
      </w:r>
      <w:r>
        <w:rPr>
          <w:rFonts w:ascii="仿宋" w:hAnsi="仿宋" w:eastAsia="仿宋" w:cs="宋体"/>
          <w:color w:val="auto"/>
          <w:kern w:val="0"/>
          <w:sz w:val="21"/>
          <w:szCs w:val="21"/>
        </w:rPr>
        <w:t>□</w:t>
      </w:r>
      <w:r>
        <w:rPr>
          <w:rFonts w:ascii="仿宋" w:hAnsi="仿宋" w:eastAsia="仿宋"/>
          <w:color w:val="auto"/>
          <w:kern w:val="0"/>
          <w:sz w:val="21"/>
          <w:szCs w:val="21"/>
        </w:rPr>
        <w:t>存在密封包装问题（具体指出）</w:t>
      </w:r>
      <w:r>
        <w:rPr>
          <w:rFonts w:ascii="仿宋" w:hAnsi="仿宋" w:eastAsia="仿宋"/>
          <w:color w:val="auto"/>
          <w:kern w:val="0"/>
          <w:sz w:val="21"/>
          <w:szCs w:val="21"/>
          <w:u w:val="single"/>
        </w:rPr>
        <w:t xml:space="preserve">                            </w:t>
      </w:r>
      <w:r>
        <w:rPr>
          <w:rFonts w:ascii="仿宋" w:hAnsi="仿宋" w:eastAsia="仿宋"/>
          <w:color w:val="auto"/>
          <w:kern w:val="0"/>
          <w:sz w:val="21"/>
          <w:szCs w:val="21"/>
        </w:rPr>
        <w:t>。</w:t>
      </w:r>
    </w:p>
    <w:p>
      <w:pPr>
        <w:pStyle w:val="319"/>
        <w:adjustRightInd w:val="0"/>
        <w:snapToGrid w:val="0"/>
        <w:spacing w:after="120" w:line="360" w:lineRule="auto"/>
        <w:ind w:firstLine="4200" w:firstLineChars="2100"/>
        <w:rPr>
          <w:rFonts w:ascii="仿宋" w:hAnsi="仿宋" w:eastAsia="仿宋"/>
          <w:color w:val="auto"/>
          <w:szCs w:val="21"/>
        </w:rPr>
      </w:pPr>
      <w:r>
        <w:rPr>
          <w:rFonts w:ascii="仿宋" w:hAnsi="仿宋" w:eastAsia="仿宋"/>
          <w:color w:val="auto"/>
          <w:szCs w:val="21"/>
        </w:rPr>
        <w:t>（供应商代表签名）</w:t>
      </w:r>
    </w:p>
    <w:p>
      <w:pPr>
        <w:ind w:right="840" w:firstLine="480"/>
        <w:jc w:val="right"/>
        <w:rPr>
          <w:rFonts w:ascii="仿宋" w:hAnsi="仿宋" w:eastAsia="仿宋"/>
          <w:color w:val="auto"/>
          <w:szCs w:val="21"/>
        </w:rPr>
      </w:pPr>
      <w:r>
        <w:rPr>
          <w:rFonts w:ascii="仿宋" w:hAnsi="仿宋" w:eastAsia="仿宋"/>
          <w:color w:val="auto"/>
          <w:szCs w:val="21"/>
        </w:rPr>
        <w:t>年</w:t>
      </w:r>
      <w:r>
        <w:rPr>
          <w:rFonts w:hint="eastAsia" w:ascii="仿宋" w:hAnsi="仿宋" w:eastAsia="仿宋"/>
          <w:color w:val="auto"/>
          <w:szCs w:val="21"/>
        </w:rPr>
        <w:t xml:space="preserve">  </w:t>
      </w:r>
      <w:r>
        <w:rPr>
          <w:rFonts w:ascii="仿宋" w:hAnsi="仿宋" w:eastAsia="仿宋"/>
          <w:color w:val="auto"/>
          <w:szCs w:val="21"/>
        </w:rPr>
        <w:t>月</w:t>
      </w:r>
      <w:r>
        <w:rPr>
          <w:rFonts w:hint="eastAsia" w:ascii="仿宋" w:hAnsi="仿宋" w:eastAsia="仿宋"/>
          <w:color w:val="auto"/>
          <w:szCs w:val="21"/>
        </w:rPr>
        <w:t xml:space="preserve">  </w:t>
      </w:r>
      <w:r>
        <w:rPr>
          <w:rFonts w:ascii="仿宋" w:hAnsi="仿宋" w:eastAsia="仿宋"/>
          <w:color w:val="auto"/>
          <w:szCs w:val="21"/>
        </w:rPr>
        <w:t>日</w:t>
      </w:r>
    </w:p>
    <w:p>
      <w:pPr>
        <w:snapToGrid w:val="0"/>
        <w:spacing w:line="360" w:lineRule="auto"/>
        <w:rPr>
          <w:rFonts w:ascii="仿宋" w:hAnsi="仿宋" w:eastAsia="仿宋"/>
          <w:b/>
          <w:color w:val="auto"/>
          <w:szCs w:val="21"/>
        </w:rPr>
      </w:pPr>
      <w:r>
        <w:rPr>
          <w:rFonts w:hint="eastAsia" w:ascii="仿宋" w:hAnsi="仿宋" w:eastAsia="仿宋"/>
          <w:b/>
          <w:color w:val="auto"/>
          <w:szCs w:val="21"/>
        </w:rPr>
        <w:t>注：结束解密后，供应商通过邮件形式将经授权代表签署的《政府采购活动现场确认声明书》扫描件发至代理机构经办人邮箱（</w:t>
      </w:r>
      <w:r>
        <w:rPr>
          <w:rFonts w:hint="eastAsia" w:ascii="仿宋" w:hAnsi="仿宋" w:eastAsia="仿宋"/>
          <w:b/>
          <w:color w:val="auto"/>
          <w:szCs w:val="21"/>
        </w:rPr>
        <w:t>邮箱地址：</w:t>
      </w:r>
      <w:r>
        <w:rPr>
          <w:rFonts w:hint="eastAsia" w:ascii="仿宋" w:hAnsi="仿宋" w:eastAsia="仿宋"/>
          <w:b/>
          <w:color w:val="auto"/>
          <w:szCs w:val="21"/>
          <w:lang w:eastAsia="zh-CN"/>
        </w:rPr>
        <w:t>1905135046</w:t>
      </w:r>
      <w:r>
        <w:rPr>
          <w:rFonts w:hint="eastAsia" w:ascii="仿宋" w:hAnsi="仿宋" w:eastAsia="仿宋"/>
          <w:b/>
          <w:color w:val="auto"/>
          <w:szCs w:val="21"/>
        </w:rPr>
        <w:t>@qq.com，联系人：严淳，电话：18007898088</w:t>
      </w:r>
      <w:r>
        <w:rPr>
          <w:rFonts w:hint="eastAsia" w:ascii="仿宋" w:hAnsi="仿宋" w:eastAsia="仿宋"/>
          <w:b/>
          <w:color w:val="auto"/>
          <w:szCs w:val="21"/>
        </w:rPr>
        <w:t>）</w:t>
      </w:r>
    </w:p>
    <w:bookmarkEnd w:id="512"/>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0000000000000000000"/>
    <w:charset w:val="00"/>
    <w:family w:val="swiss"/>
    <w:pitch w:val="default"/>
    <w:sig w:usb0="00000000" w:usb1="00000000" w:usb2="00000000" w:usb3="00000000" w:csb0="00000001" w:csb1="00000000"/>
  </w:font>
  <w:font w:name="Lucida Sans">
    <w:altName w:val="Lucida Sans Unicode"/>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86"/>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方正小标宋简体">
    <w:altName w:val="微软雅黑"/>
    <w:panose1 w:val="00000000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Sitka Text">
    <w:panose1 w:val="00000000000000000000"/>
    <w:charset w:val="00"/>
    <w:family w:val="auto"/>
    <w:pitch w:val="default"/>
    <w:sig w:usb0="A00002EF" w:usb1="4000204B" w:usb2="00000000" w:usb3="00000000" w:csb0="2000019F" w:csb1="0000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4"/>
      </w:rPr>
    </w:pPr>
    <w:r>
      <w:fldChar w:fldCharType="begin"/>
    </w:r>
    <w:r>
      <w:rPr>
        <w:rStyle w:val="74"/>
      </w:rPr>
      <w:instrText xml:space="preserve">PAGE  </w:instrText>
    </w:r>
    <w:r>
      <w:fldChar w:fldCharType="end"/>
    </w:r>
  </w:p>
  <w:p>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08" w:name="_Toc91899912"/>
    <w:bookmarkStart w:id="509" w:name="_Toc164085800"/>
    <w:bookmarkStart w:id="510" w:name="_Toc36110187"/>
    <w:bookmarkStart w:id="511" w:name="_Toc131845147"/>
    <w:r>
      <w:rPr>
        <w:rFonts w:hint="eastAsia" w:ascii="仿宋_GB2312" w:eastAsia="仿宋_GB2312"/>
        <w:kern w:val="0"/>
        <w:szCs w:val="21"/>
      </w:rPr>
      <w:t xml:space="preserve"> 页</w:t>
    </w:r>
    <w:bookmarkEnd w:id="508"/>
    <w:bookmarkEnd w:id="509"/>
    <w:bookmarkEnd w:id="510"/>
    <w:bookmarkEnd w:id="51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4"/>
      </w:rPr>
    </w:pPr>
    <w:r>
      <w:fldChar w:fldCharType="begin"/>
    </w:r>
    <w:r>
      <w:rPr>
        <w:rStyle w:val="74"/>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rPr>
        <w:rFonts w:ascii="仿宋_GB2312" w:eastAsia="仿宋_GB2312"/>
        <w:i/>
        <w:u w:val="single"/>
      </w:rPr>
    </w:pPr>
    <w:r>
      <w:rPr>
        <w:rFonts w:hint="eastAsia" w:ascii="仿宋" w:hAnsi="仿宋" w:eastAsia="仿宋" w:cs="仿宋"/>
        <w:b/>
        <w:bCs/>
        <w:lang w:val="zh-CN"/>
      </w:rPr>
      <w:t>杭州市政府采购公开招标文件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rPr>
        <w:rFonts w:ascii="仿宋_GB2312" w:eastAsia="仿宋_GB2312"/>
        <w:i/>
        <w:u w:val="single"/>
      </w:rPr>
    </w:pPr>
    <w:r>
      <w:rPr>
        <w:rFonts w:hint="eastAsia" w:ascii="仿宋" w:hAnsi="仿宋" w:eastAsia="仿宋" w:cs="仿宋"/>
        <w:b/>
        <w:bCs/>
        <w:lang w:val="zh-CN"/>
      </w:rP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rFonts w:hint="eastAsia" w:ascii="仿宋" w:hAnsi="仿宋" w:eastAsia="仿宋" w:cs="仿宋"/>
        <w:b/>
        <w:bCs/>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rPr>
        <w:rFonts w:ascii="仿宋_GB2312" w:eastAsia="仿宋_GB2312"/>
        <w:i/>
        <w:u w:val="single"/>
      </w:rPr>
    </w:pPr>
    <w:r>
      <w:rPr>
        <w:rFonts w:hint="eastAsia" w:ascii="仿宋" w:hAnsi="仿宋" w:eastAsia="仿宋" w:cs="仿宋"/>
        <w:b/>
        <w:bCs/>
        <w:lang w:val="zh-CN"/>
      </w:rP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rPr>
        <w:rFonts w:ascii="仿宋_GB2312" w:eastAsia="仿宋_GB2312"/>
        <w:i/>
        <w:u w:val="single"/>
      </w:rPr>
    </w:pPr>
    <w:r>
      <w:rPr>
        <w:rFonts w:hint="eastAsia" w:ascii="仿宋" w:hAnsi="仿宋" w:eastAsia="仿宋" w:cs="仿宋"/>
        <w:b/>
        <w:bCs/>
        <w:lang w:val="zh-CN"/>
      </w:rP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rPr>
        <w:rFonts w:ascii="仿宋_GB2312" w:eastAsia="仿宋_GB2312"/>
        <w:i/>
        <w:u w:val="single"/>
      </w:rPr>
    </w:pPr>
    <w:r>
      <w:rPr>
        <w:rFonts w:hint="eastAsia" w:ascii="仿宋" w:hAnsi="仿宋" w:eastAsia="仿宋" w:cs="仿宋"/>
        <w:b/>
        <w:bCs/>
        <w:lang w:val="zh-CN"/>
      </w:rP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rPr>
        <w:rFonts w:ascii="仿宋_GB2312" w:eastAsia="仿宋_GB2312"/>
        <w:i/>
        <w:u w:val="single"/>
      </w:rPr>
    </w:pPr>
    <w:r>
      <w:rPr>
        <w:rFonts w:hint="eastAsia" w:ascii="仿宋" w:hAnsi="仿宋" w:eastAsia="仿宋" w:cs="仿宋"/>
        <w:b/>
        <w:bCs/>
        <w:lang w:val="zh-CN"/>
      </w:rP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rPr>
        <w:rFonts w:ascii="仿宋_GB2312" w:eastAsia="仿宋_GB2312"/>
        <w:i/>
        <w:u w:val="single"/>
      </w:rPr>
    </w:pPr>
    <w:r>
      <w:rPr>
        <w:rFonts w:hint="eastAsia" w:ascii="仿宋" w:hAnsi="仿宋" w:eastAsia="仿宋" w:cs="仿宋"/>
        <w:b/>
        <w:bCs/>
        <w:lang w:val="zh-CN"/>
      </w:rP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rPr>
        <w:rFonts w:ascii="仿宋_GB2312" w:eastAsia="仿宋_GB2312"/>
        <w:i/>
        <w:u w:val="single"/>
      </w:rPr>
    </w:pPr>
    <w:r>
      <w:rPr>
        <w:rFonts w:hint="eastAsia" w:ascii="仿宋" w:hAnsi="仿宋" w:eastAsia="仿宋" w:cs="仿宋"/>
        <w:b/>
        <w:bCs/>
        <w:lang w:val="zh-CN"/>
      </w:rP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07400C"/>
    <w:multiLevelType w:val="singleLevel"/>
    <w:tmpl w:val="B707400C"/>
    <w:lvl w:ilvl="0" w:tentative="0">
      <w:start w:val="5"/>
      <w:numFmt w:val="chineseCounting"/>
      <w:suff w:val="nothing"/>
      <w:lvlText w:val="%1、"/>
      <w:lvlJc w:val="left"/>
      <w:rPr>
        <w:rFonts w:hint="eastAsia"/>
      </w:rPr>
    </w:lvl>
  </w:abstractNum>
  <w:abstractNum w:abstractNumId="1">
    <w:nsid w:val="C9CCC725"/>
    <w:multiLevelType w:val="singleLevel"/>
    <w:tmpl w:val="C9CCC725"/>
    <w:lvl w:ilvl="0" w:tentative="0">
      <w:start w:val="1"/>
      <w:numFmt w:val="decimal"/>
      <w:suff w:val="nothing"/>
      <w:lvlText w:val="（%1）"/>
      <w:lvlJc w:val="left"/>
    </w:lvl>
  </w:abstractNum>
  <w:abstractNum w:abstractNumId="2">
    <w:nsid w:val="35D71722"/>
    <w:multiLevelType w:val="singleLevel"/>
    <w:tmpl w:val="35D71722"/>
    <w:lvl w:ilvl="0" w:tentative="0">
      <w:start w:val="2"/>
      <w:numFmt w:val="chineseCounting"/>
      <w:suff w:val="nothing"/>
      <w:lvlText w:val="%1、"/>
      <w:lvlJc w:val="left"/>
      <w:rPr>
        <w:rFonts w:hint="eastAsia"/>
      </w:rPr>
    </w:lvl>
  </w:abstractNum>
  <w:abstractNum w:abstractNumId="3">
    <w:nsid w:val="54F403B5"/>
    <w:multiLevelType w:val="singleLevel"/>
    <w:tmpl w:val="54F403B5"/>
    <w:lvl w:ilvl="0" w:tentative="0">
      <w:start w:val="1"/>
      <w:numFmt w:val="chineseCounting"/>
      <w:suff w:val="nothing"/>
      <w:lvlText w:val="%1、"/>
      <w:lvlJc w:val="left"/>
    </w:lvl>
  </w:abstractNum>
  <w:abstractNum w:abstractNumId="4">
    <w:nsid w:val="557FD3DA"/>
    <w:multiLevelType w:val="singleLevel"/>
    <w:tmpl w:val="557FD3DA"/>
    <w:lvl w:ilvl="0" w:tentative="0">
      <w:start w:val="3"/>
      <w:numFmt w:val="chineseCounting"/>
      <w:suff w:val="nothing"/>
      <w:lvlText w:val="%1、"/>
      <w:lvlJc w:val="left"/>
    </w:lvl>
  </w:abstractNum>
  <w:abstractNum w:abstractNumId="5">
    <w:nsid w:val="77ACD4CE"/>
    <w:multiLevelType w:val="singleLevel"/>
    <w:tmpl w:val="77ACD4CE"/>
    <w:lvl w:ilvl="0" w:tentative="0">
      <w:start w:val="1"/>
      <w:numFmt w:val="decimal"/>
      <w:suff w:val="nothing"/>
      <w:lvlText w:val="%1、"/>
      <w:lvlJc w:val="left"/>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172A27"/>
    <w:rsid w:val="00000451"/>
    <w:rsid w:val="00000E76"/>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CBD"/>
    <w:rsid w:val="00042DBB"/>
    <w:rsid w:val="00042E65"/>
    <w:rsid w:val="0004347C"/>
    <w:rsid w:val="00043907"/>
    <w:rsid w:val="00044F48"/>
    <w:rsid w:val="00047354"/>
    <w:rsid w:val="00050656"/>
    <w:rsid w:val="00050A19"/>
    <w:rsid w:val="000511B6"/>
    <w:rsid w:val="00051B00"/>
    <w:rsid w:val="00051C72"/>
    <w:rsid w:val="00052177"/>
    <w:rsid w:val="00052192"/>
    <w:rsid w:val="0005238F"/>
    <w:rsid w:val="00052787"/>
    <w:rsid w:val="00052BB8"/>
    <w:rsid w:val="0005417A"/>
    <w:rsid w:val="00054D39"/>
    <w:rsid w:val="00054FE3"/>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7CC"/>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758"/>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03E6"/>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86C"/>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498F"/>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A85"/>
    <w:rsid w:val="001B3DCD"/>
    <w:rsid w:val="001B45B9"/>
    <w:rsid w:val="001B46B2"/>
    <w:rsid w:val="001B4725"/>
    <w:rsid w:val="001B4844"/>
    <w:rsid w:val="001B48B2"/>
    <w:rsid w:val="001B49DA"/>
    <w:rsid w:val="001B4CA8"/>
    <w:rsid w:val="001B572D"/>
    <w:rsid w:val="001B576E"/>
    <w:rsid w:val="001B5B10"/>
    <w:rsid w:val="001B6025"/>
    <w:rsid w:val="001B6D58"/>
    <w:rsid w:val="001B6FA7"/>
    <w:rsid w:val="001B7A15"/>
    <w:rsid w:val="001B7B69"/>
    <w:rsid w:val="001B7DC1"/>
    <w:rsid w:val="001C05A4"/>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073D"/>
    <w:rsid w:val="00200746"/>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331"/>
    <w:rsid w:val="0029159A"/>
    <w:rsid w:val="00291CF1"/>
    <w:rsid w:val="00292AA1"/>
    <w:rsid w:val="00294012"/>
    <w:rsid w:val="002945B0"/>
    <w:rsid w:val="0029499D"/>
    <w:rsid w:val="00294A13"/>
    <w:rsid w:val="00294B10"/>
    <w:rsid w:val="00294DF9"/>
    <w:rsid w:val="00295073"/>
    <w:rsid w:val="00295468"/>
    <w:rsid w:val="002963CD"/>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769"/>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BE2"/>
    <w:rsid w:val="002D5DA3"/>
    <w:rsid w:val="002D6097"/>
    <w:rsid w:val="002D65AD"/>
    <w:rsid w:val="002D6782"/>
    <w:rsid w:val="002D74A4"/>
    <w:rsid w:val="002D7DB2"/>
    <w:rsid w:val="002D7DBD"/>
    <w:rsid w:val="002D7EA8"/>
    <w:rsid w:val="002E00E1"/>
    <w:rsid w:val="002E0102"/>
    <w:rsid w:val="002E03AE"/>
    <w:rsid w:val="002E0542"/>
    <w:rsid w:val="002E05F2"/>
    <w:rsid w:val="002E07FD"/>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14B"/>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A06"/>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71E"/>
    <w:rsid w:val="00356A73"/>
    <w:rsid w:val="00356FF0"/>
    <w:rsid w:val="003577EF"/>
    <w:rsid w:val="00357A60"/>
    <w:rsid w:val="00360304"/>
    <w:rsid w:val="00360A78"/>
    <w:rsid w:val="00361750"/>
    <w:rsid w:val="00363894"/>
    <w:rsid w:val="00363B2A"/>
    <w:rsid w:val="00363BF1"/>
    <w:rsid w:val="00366779"/>
    <w:rsid w:val="003668A1"/>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246D"/>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3CF"/>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40F"/>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07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190"/>
    <w:rsid w:val="003D4685"/>
    <w:rsid w:val="003D4A41"/>
    <w:rsid w:val="003D4CDF"/>
    <w:rsid w:val="003D514A"/>
    <w:rsid w:val="003D5ADB"/>
    <w:rsid w:val="003D6448"/>
    <w:rsid w:val="003D646C"/>
    <w:rsid w:val="003D663E"/>
    <w:rsid w:val="003D664B"/>
    <w:rsid w:val="003D6793"/>
    <w:rsid w:val="003D6B03"/>
    <w:rsid w:val="003D6B9F"/>
    <w:rsid w:val="003D75D8"/>
    <w:rsid w:val="003E006E"/>
    <w:rsid w:val="003E0947"/>
    <w:rsid w:val="003E0E96"/>
    <w:rsid w:val="003E20F7"/>
    <w:rsid w:val="003E336A"/>
    <w:rsid w:val="003E3E2F"/>
    <w:rsid w:val="003E4048"/>
    <w:rsid w:val="003E4CE5"/>
    <w:rsid w:val="003E51FF"/>
    <w:rsid w:val="003E5EBF"/>
    <w:rsid w:val="003E604C"/>
    <w:rsid w:val="003E60DA"/>
    <w:rsid w:val="003E6E00"/>
    <w:rsid w:val="003E7111"/>
    <w:rsid w:val="003E7467"/>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311"/>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1B14"/>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3EC"/>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9C6"/>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7DA"/>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5A7"/>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3F10"/>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6FF2"/>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6EA"/>
    <w:rsid w:val="00636888"/>
    <w:rsid w:val="00636CC7"/>
    <w:rsid w:val="00637CDD"/>
    <w:rsid w:val="00637F27"/>
    <w:rsid w:val="006405EC"/>
    <w:rsid w:val="006409BE"/>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01D"/>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A7F5E"/>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9AA"/>
    <w:rsid w:val="006D0A80"/>
    <w:rsid w:val="006D0AE8"/>
    <w:rsid w:val="006D0B8C"/>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47C"/>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21F"/>
    <w:rsid w:val="0079038E"/>
    <w:rsid w:val="00790EBB"/>
    <w:rsid w:val="00791C6E"/>
    <w:rsid w:val="007921F7"/>
    <w:rsid w:val="00792248"/>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3F82"/>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2BC"/>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A88"/>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2798"/>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0A2F"/>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0AF"/>
    <w:rsid w:val="0092077A"/>
    <w:rsid w:val="00920DC0"/>
    <w:rsid w:val="009219F3"/>
    <w:rsid w:val="009221CB"/>
    <w:rsid w:val="00922320"/>
    <w:rsid w:val="009231F3"/>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1FAB"/>
    <w:rsid w:val="0094215C"/>
    <w:rsid w:val="009425D9"/>
    <w:rsid w:val="00942A27"/>
    <w:rsid w:val="00942F8E"/>
    <w:rsid w:val="00943543"/>
    <w:rsid w:val="00943554"/>
    <w:rsid w:val="009441DB"/>
    <w:rsid w:val="00944834"/>
    <w:rsid w:val="00946128"/>
    <w:rsid w:val="0094633F"/>
    <w:rsid w:val="00947BA5"/>
    <w:rsid w:val="00950805"/>
    <w:rsid w:val="009510B2"/>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8B0"/>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0AA"/>
    <w:rsid w:val="009E19BB"/>
    <w:rsid w:val="009E1C47"/>
    <w:rsid w:val="009E38D1"/>
    <w:rsid w:val="009E3DF1"/>
    <w:rsid w:val="009E514A"/>
    <w:rsid w:val="009E5177"/>
    <w:rsid w:val="009E5701"/>
    <w:rsid w:val="009E5711"/>
    <w:rsid w:val="009E758E"/>
    <w:rsid w:val="009E7BA2"/>
    <w:rsid w:val="009E7BFB"/>
    <w:rsid w:val="009E7D6B"/>
    <w:rsid w:val="009E7E3C"/>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6DDB"/>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215"/>
    <w:rsid w:val="00A526CE"/>
    <w:rsid w:val="00A53D28"/>
    <w:rsid w:val="00A5468F"/>
    <w:rsid w:val="00A54909"/>
    <w:rsid w:val="00A54DC0"/>
    <w:rsid w:val="00A550C9"/>
    <w:rsid w:val="00A55228"/>
    <w:rsid w:val="00A55410"/>
    <w:rsid w:val="00A55A04"/>
    <w:rsid w:val="00A564DE"/>
    <w:rsid w:val="00A56807"/>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68B"/>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392"/>
    <w:rsid w:val="00AA043A"/>
    <w:rsid w:val="00AA0779"/>
    <w:rsid w:val="00AA08F3"/>
    <w:rsid w:val="00AA0A7E"/>
    <w:rsid w:val="00AA0F23"/>
    <w:rsid w:val="00AA1067"/>
    <w:rsid w:val="00AA1163"/>
    <w:rsid w:val="00AA17DD"/>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15C3"/>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662"/>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39A"/>
    <w:rsid w:val="00AF79DF"/>
    <w:rsid w:val="00AF7C37"/>
    <w:rsid w:val="00B00378"/>
    <w:rsid w:val="00B00D91"/>
    <w:rsid w:val="00B00E84"/>
    <w:rsid w:val="00B01DD9"/>
    <w:rsid w:val="00B01F0E"/>
    <w:rsid w:val="00B03887"/>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A8D"/>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0B0"/>
    <w:rsid w:val="00B804F8"/>
    <w:rsid w:val="00B8095A"/>
    <w:rsid w:val="00B81274"/>
    <w:rsid w:val="00B815D3"/>
    <w:rsid w:val="00B81742"/>
    <w:rsid w:val="00B817B5"/>
    <w:rsid w:val="00B823A6"/>
    <w:rsid w:val="00B83E76"/>
    <w:rsid w:val="00B83FA0"/>
    <w:rsid w:val="00B84156"/>
    <w:rsid w:val="00B846E6"/>
    <w:rsid w:val="00B84BC1"/>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C1"/>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9BF"/>
    <w:rsid w:val="00C14ABD"/>
    <w:rsid w:val="00C151E0"/>
    <w:rsid w:val="00C155A8"/>
    <w:rsid w:val="00C159FD"/>
    <w:rsid w:val="00C15B31"/>
    <w:rsid w:val="00C15C86"/>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379"/>
    <w:rsid w:val="00C34C45"/>
    <w:rsid w:val="00C34C47"/>
    <w:rsid w:val="00C34FCE"/>
    <w:rsid w:val="00C35411"/>
    <w:rsid w:val="00C35EED"/>
    <w:rsid w:val="00C36B2C"/>
    <w:rsid w:val="00C3701A"/>
    <w:rsid w:val="00C379EF"/>
    <w:rsid w:val="00C405C8"/>
    <w:rsid w:val="00C40C2F"/>
    <w:rsid w:val="00C415AC"/>
    <w:rsid w:val="00C420BD"/>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629"/>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160"/>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589"/>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37B0A"/>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600"/>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A95"/>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765"/>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134"/>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509"/>
    <w:rsid w:val="00E86976"/>
    <w:rsid w:val="00E87A37"/>
    <w:rsid w:val="00E87CF7"/>
    <w:rsid w:val="00E9036E"/>
    <w:rsid w:val="00E9078A"/>
    <w:rsid w:val="00E912FD"/>
    <w:rsid w:val="00E91B26"/>
    <w:rsid w:val="00E92904"/>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0A1A"/>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3E"/>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809"/>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4CC"/>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B3"/>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2F7154"/>
    <w:rsid w:val="05A16594"/>
    <w:rsid w:val="05A7762D"/>
    <w:rsid w:val="060E5941"/>
    <w:rsid w:val="06110FAF"/>
    <w:rsid w:val="06493CA7"/>
    <w:rsid w:val="065A6178"/>
    <w:rsid w:val="066F1CF3"/>
    <w:rsid w:val="06930BB8"/>
    <w:rsid w:val="07245D42"/>
    <w:rsid w:val="07264C62"/>
    <w:rsid w:val="073060FD"/>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3F7617"/>
    <w:rsid w:val="0A4E70E3"/>
    <w:rsid w:val="0A5B7E63"/>
    <w:rsid w:val="0A941589"/>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D81F8B"/>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4FC3F92"/>
    <w:rsid w:val="150536C3"/>
    <w:rsid w:val="150C1963"/>
    <w:rsid w:val="151447A0"/>
    <w:rsid w:val="154A6454"/>
    <w:rsid w:val="15762120"/>
    <w:rsid w:val="16A8729C"/>
    <w:rsid w:val="16B33777"/>
    <w:rsid w:val="16BC70A7"/>
    <w:rsid w:val="16C6339E"/>
    <w:rsid w:val="17253C74"/>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734F24"/>
    <w:rsid w:val="1FD52DD5"/>
    <w:rsid w:val="1FE868A9"/>
    <w:rsid w:val="20034907"/>
    <w:rsid w:val="20173E4B"/>
    <w:rsid w:val="20174376"/>
    <w:rsid w:val="204E48BC"/>
    <w:rsid w:val="208921B3"/>
    <w:rsid w:val="20973DEB"/>
    <w:rsid w:val="20B26522"/>
    <w:rsid w:val="20B44310"/>
    <w:rsid w:val="20FF1092"/>
    <w:rsid w:val="211116EB"/>
    <w:rsid w:val="216133FC"/>
    <w:rsid w:val="218B1F59"/>
    <w:rsid w:val="21D56769"/>
    <w:rsid w:val="21E52EF3"/>
    <w:rsid w:val="21FB5D7B"/>
    <w:rsid w:val="22015E94"/>
    <w:rsid w:val="220B1C3D"/>
    <w:rsid w:val="221D1D20"/>
    <w:rsid w:val="22334A87"/>
    <w:rsid w:val="226D06CE"/>
    <w:rsid w:val="22943A5C"/>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EB1D89"/>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2909A6"/>
    <w:rsid w:val="2F2D2389"/>
    <w:rsid w:val="2F946CCB"/>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E41EE7"/>
    <w:rsid w:val="34FA6E12"/>
    <w:rsid w:val="354D7158"/>
    <w:rsid w:val="358D5588"/>
    <w:rsid w:val="363A3B40"/>
    <w:rsid w:val="365302AE"/>
    <w:rsid w:val="36607A0A"/>
    <w:rsid w:val="366E227C"/>
    <w:rsid w:val="366F2E0D"/>
    <w:rsid w:val="367B6A5C"/>
    <w:rsid w:val="36A74ADA"/>
    <w:rsid w:val="36AD60D5"/>
    <w:rsid w:val="36B224F9"/>
    <w:rsid w:val="36EC0CC9"/>
    <w:rsid w:val="371C74C7"/>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353F0B"/>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554C4F"/>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9739F7"/>
    <w:rsid w:val="4BEE2503"/>
    <w:rsid w:val="4C245A30"/>
    <w:rsid w:val="4C661489"/>
    <w:rsid w:val="4C9646F1"/>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3650BE"/>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25174"/>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C1466C"/>
    <w:rsid w:val="61F94C26"/>
    <w:rsid w:val="61FA4982"/>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62A27"/>
    <w:rsid w:val="668B6A45"/>
    <w:rsid w:val="6693777D"/>
    <w:rsid w:val="66BC66AA"/>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03FED"/>
    <w:rsid w:val="68B96DBB"/>
    <w:rsid w:val="68CA2805"/>
    <w:rsid w:val="68E937A3"/>
    <w:rsid w:val="691664E5"/>
    <w:rsid w:val="691855F6"/>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184066"/>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190634"/>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uiPriority w:val="1"/>
  </w:style>
  <w:style w:type="table" w:default="1" w:styleId="64">
    <w:name w:val="Normal Table"/>
    <w:semiHidden/>
    <w:unhideWhenUsed/>
    <w:uiPriority w:val="99"/>
    <w:tblPr>
      <w:tblCellMar>
        <w:top w:w="0" w:type="dxa"/>
        <w:left w:w="108" w:type="dxa"/>
        <w:bottom w:w="0" w:type="dxa"/>
        <w:right w:w="108" w:type="dxa"/>
      </w:tblCellMar>
    </w:tblPr>
  </w:style>
  <w:style w:type="paragraph" w:customStyle="1" w:styleId="2">
    <w:name w:val="正文空2字"/>
    <w:basedOn w:val="3"/>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3">
    <w:name w:val="左对齐正文"/>
    <w:autoRedefine/>
    <w:qFormat/>
    <w:uiPriority w:val="99"/>
    <w:rPr>
      <w:rFonts w:ascii="Calibri" w:hAnsi="Calibri" w:eastAsia="仿宋_GB2312" w:cs="Calibri"/>
      <w:kern w:val="2"/>
      <w:sz w:val="32"/>
      <w:szCs w:val="32"/>
      <w:lang w:val="en-US" w:eastAsia="zh-CN" w:bidi="ar-SA"/>
    </w:rPr>
  </w:style>
  <w:style w:type="paragraph" w:styleId="7">
    <w:name w:val="Normal Indent"/>
    <w:basedOn w:val="1"/>
    <w:link w:val="192"/>
    <w:autoRedefine/>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autoRedefine/>
    <w:qFormat/>
    <w:uiPriority w:val="0"/>
    <w:pPr>
      <w:ind w:left="2520" w:leftChars="1200"/>
    </w:pPr>
  </w:style>
  <w:style w:type="paragraph" w:styleId="15">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28"/>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link w:val="201"/>
    <w:autoRedefine/>
    <w:qFormat/>
    <w:uiPriority w:val="0"/>
    <w:pPr>
      <w:shd w:val="clear" w:color="auto" w:fill="000080"/>
    </w:pPr>
  </w:style>
  <w:style w:type="paragraph" w:styleId="21">
    <w:name w:val="annotation text"/>
    <w:basedOn w:val="1"/>
    <w:link w:val="343"/>
    <w:autoRedefine/>
    <w:qFormat/>
    <w:uiPriority w:val="99"/>
    <w:pPr>
      <w:jc w:val="left"/>
    </w:pPr>
  </w:style>
  <w:style w:type="paragraph" w:styleId="22">
    <w:name w:val="Salutation"/>
    <w:basedOn w:val="1"/>
    <w:next w:val="1"/>
    <w:link w:val="297"/>
    <w:autoRedefine/>
    <w:qFormat/>
    <w:uiPriority w:val="0"/>
    <w:rPr>
      <w:rFonts w:ascii="仿宋_GB2312" w:eastAsia="仿宋_GB2312"/>
      <w:sz w:val="28"/>
      <w:szCs w:val="20"/>
    </w:rPr>
  </w:style>
  <w:style w:type="paragraph" w:styleId="23">
    <w:name w:val="Body Text 3"/>
    <w:basedOn w:val="1"/>
    <w:link w:val="329"/>
    <w:autoRedefine/>
    <w:qFormat/>
    <w:uiPriority w:val="0"/>
    <w:pPr>
      <w:jc w:val="center"/>
    </w:pPr>
    <w:rPr>
      <w:szCs w:val="20"/>
    </w:rPr>
  </w:style>
  <w:style w:type="paragraph" w:styleId="24">
    <w:name w:val="List Bullet 3"/>
    <w:basedOn w:val="1"/>
    <w:autoRedefine/>
    <w:unhideWhenUsed/>
    <w:qFormat/>
    <w:uiPriority w:val="0"/>
    <w:pPr>
      <w:snapToGrid w:val="0"/>
      <w:spacing w:line="360" w:lineRule="auto"/>
      <w:ind w:left="360" w:right="238" w:hanging="360"/>
      <w:contextualSpacing/>
    </w:pPr>
    <w:rPr>
      <w:sz w:val="24"/>
    </w:rPr>
  </w:style>
  <w:style w:type="paragraph" w:styleId="25">
    <w:name w:val="Body Text"/>
    <w:basedOn w:val="1"/>
    <w:link w:val="429"/>
    <w:autoRedefine/>
    <w:qFormat/>
    <w:uiPriority w:val="0"/>
    <w:pPr>
      <w:autoSpaceDE w:val="0"/>
      <w:autoSpaceDN w:val="0"/>
      <w:spacing w:line="360" w:lineRule="auto"/>
    </w:pPr>
    <w:rPr>
      <w:rFonts w:ascii="宋体" w:hAnsi="Arial" w:cs="Arial"/>
      <w:snapToGrid w:val="0"/>
      <w:sz w:val="24"/>
      <w:szCs w:val="21"/>
      <w:lang w:val="zh-CN"/>
    </w:rPr>
  </w:style>
  <w:style w:type="paragraph" w:styleId="26">
    <w:name w:val="Body Text Indent"/>
    <w:basedOn w:val="1"/>
    <w:link w:val="264"/>
    <w:autoRedefine/>
    <w:qFormat/>
    <w:uiPriority w:val="0"/>
    <w:pPr>
      <w:spacing w:line="480" w:lineRule="exact"/>
      <w:ind w:firstLine="480" w:firstLineChars="200"/>
    </w:pPr>
    <w:rPr>
      <w:rFonts w:ascii="宋体" w:hAnsi="宋体"/>
      <w:sz w:val="24"/>
    </w:rPr>
  </w:style>
  <w:style w:type="paragraph" w:styleId="27">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8"/>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4"/>
    <w:autoRedefine/>
    <w:qFormat/>
    <w:uiPriority w:val="99"/>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180"/>
    <w:autoRedefine/>
    <w:qFormat/>
    <w:uiPriority w:val="0"/>
    <w:pPr>
      <w:ind w:left="100" w:leftChars="2500"/>
    </w:pPr>
    <w:rPr>
      <w:rFonts w:ascii="宋体"/>
      <w:sz w:val="24"/>
      <w:szCs w:val="21"/>
      <w:lang w:val="zh-CN"/>
    </w:rPr>
  </w:style>
  <w:style w:type="paragraph" w:styleId="38">
    <w:name w:val="Body Text Indent 2"/>
    <w:basedOn w:val="1"/>
    <w:link w:val="307"/>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31"/>
    <w:autoRedefine/>
    <w:qFormat/>
    <w:uiPriority w:val="0"/>
    <w:rPr>
      <w:lang w:val="zh-CN"/>
    </w:rPr>
  </w:style>
  <w:style w:type="paragraph" w:styleId="40">
    <w:name w:val="Balloon Text"/>
    <w:basedOn w:val="1"/>
    <w:link w:val="187"/>
    <w:autoRedefine/>
    <w:qFormat/>
    <w:uiPriority w:val="0"/>
    <w:rPr>
      <w:sz w:val="18"/>
      <w:szCs w:val="18"/>
    </w:rPr>
  </w:style>
  <w:style w:type="paragraph" w:styleId="41">
    <w:name w:val="footer"/>
    <w:basedOn w:val="1"/>
    <w:link w:val="382"/>
    <w:autoRedefine/>
    <w:qFormat/>
    <w:uiPriority w:val="99"/>
    <w:pPr>
      <w:tabs>
        <w:tab w:val="center" w:pos="4153"/>
        <w:tab w:val="right" w:pos="8306"/>
      </w:tabs>
      <w:snapToGrid w:val="0"/>
      <w:jc w:val="left"/>
    </w:pPr>
    <w:rPr>
      <w:sz w:val="18"/>
      <w:szCs w:val="18"/>
    </w:rPr>
  </w:style>
  <w:style w:type="paragraph" w:styleId="42">
    <w:name w:val="header"/>
    <w:basedOn w:val="1"/>
    <w:link w:val="391"/>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4"/>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13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7"/>
    <w:link w:val="309"/>
    <w:autoRedefine/>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autoRedefine/>
    <w:qFormat/>
    <w:uiPriority w:val="0"/>
    <w:pPr>
      <w:ind w:left="2100" w:leftChars="1000"/>
    </w:p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374"/>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301"/>
    <w:autoRedefine/>
    <w:qFormat/>
    <w:uiPriority w:val="0"/>
    <w:pPr>
      <w:spacing w:after="120" w:line="480" w:lineRule="auto"/>
    </w:pPr>
  </w:style>
  <w:style w:type="paragraph" w:styleId="58">
    <w:name w:val="HTML Preformatted"/>
    <w:basedOn w:val="1"/>
    <w:link w:val="30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5"/>
    <w:autoRedefine/>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95"/>
    <w:autoRedefine/>
    <w:qFormat/>
    <w:uiPriority w:val="0"/>
    <w:rPr>
      <w:b/>
      <w:bCs/>
    </w:rPr>
  </w:style>
  <w:style w:type="paragraph" w:styleId="62">
    <w:name w:val="Body Text First Indent"/>
    <w:basedOn w:val="25"/>
    <w:link w:val="320"/>
    <w:autoRedefine/>
    <w:qFormat/>
    <w:uiPriority w:val="0"/>
    <w:pPr>
      <w:ind w:firstLine="420"/>
    </w:pPr>
    <w:rPr>
      <w:rFonts w:hAnsi="Calibri" w:cs="Times New Roman"/>
      <w:snapToGrid/>
      <w:szCs w:val="20"/>
    </w:rPr>
  </w:style>
  <w:style w:type="paragraph" w:styleId="63">
    <w:name w:val="Body Text First Indent 2"/>
    <w:basedOn w:val="26"/>
    <w:link w:val="120"/>
    <w:autoRedefine/>
    <w:qFormat/>
    <w:uiPriority w:val="0"/>
    <w:pPr>
      <w:adjustRightInd/>
      <w:spacing w:after="120" w:line="240" w:lineRule="auto"/>
      <w:ind w:left="420" w:leftChars="200" w:firstLine="210"/>
    </w:pPr>
    <w:rPr>
      <w:sz w:val="21"/>
    </w:rPr>
  </w:style>
  <w:style w:type="table" w:styleId="65">
    <w:name w:val="Table Grid"/>
    <w:basedOn w:val="6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autoRedefine/>
    <w:qFormat/>
    <w:uiPriority w:val="22"/>
    <w:rPr>
      <w:b/>
      <w:bCs/>
    </w:rPr>
  </w:style>
  <w:style w:type="character" w:styleId="73">
    <w:name w:val="endnote reference"/>
    <w:autoRedefine/>
    <w:qFormat/>
    <w:uiPriority w:val="0"/>
    <w:rPr>
      <w:vertAlign w:val="superscript"/>
    </w:rPr>
  </w:style>
  <w:style w:type="character" w:styleId="74">
    <w:name w:val="page number"/>
    <w:basedOn w:val="71"/>
    <w:autoRedefine/>
    <w:qFormat/>
    <w:uiPriority w:val="0"/>
    <w:rPr>
      <w:rFonts w:ascii="Arial" w:hAnsi="Arial" w:eastAsia="黑体" w:cs="Arial"/>
      <w:snapToGrid w:val="0"/>
      <w:kern w:val="0"/>
      <w:szCs w:val="21"/>
    </w:rPr>
  </w:style>
  <w:style w:type="character" w:styleId="75">
    <w:name w:val="FollowedHyperlink"/>
    <w:autoRedefine/>
    <w:qFormat/>
    <w:uiPriority w:val="99"/>
    <w:rPr>
      <w:rFonts w:ascii="Arial" w:hAnsi="Arial" w:eastAsia="黑体" w:cs="Arial"/>
      <w:snapToGrid w:val="0"/>
      <w:color w:val="000000"/>
      <w:kern w:val="0"/>
      <w:sz w:val="18"/>
      <w:szCs w:val="18"/>
      <w:u w:val="none"/>
    </w:rPr>
  </w:style>
  <w:style w:type="character" w:styleId="76">
    <w:name w:val="Emphasis"/>
    <w:autoRedefine/>
    <w:qFormat/>
    <w:uiPriority w:val="20"/>
    <w:rPr>
      <w:color w:val="CC0033"/>
    </w:rPr>
  </w:style>
  <w:style w:type="character" w:styleId="77">
    <w:name w:val="line number"/>
    <w:basedOn w:val="71"/>
    <w:autoRedefine/>
    <w:qFormat/>
    <w:uiPriority w:val="0"/>
    <w:rPr>
      <w:rFonts w:ascii="Arial" w:hAnsi="Arial" w:eastAsia="黑体" w:cs="Arial"/>
      <w:snapToGrid w:val="0"/>
      <w:kern w:val="0"/>
      <w:szCs w:val="21"/>
    </w:rPr>
  </w:style>
  <w:style w:type="character" w:styleId="78">
    <w:name w:val="Hyperlink"/>
    <w:autoRedefine/>
    <w:qFormat/>
    <w:uiPriority w:val="99"/>
    <w:rPr>
      <w:rFonts w:ascii="Arial" w:hAnsi="Arial" w:eastAsia="黑体" w:cs="Arial"/>
      <w:snapToGrid w:val="0"/>
      <w:color w:val="000000"/>
      <w:kern w:val="0"/>
      <w:sz w:val="18"/>
      <w:szCs w:val="18"/>
      <w:u w:val="none"/>
    </w:rPr>
  </w:style>
  <w:style w:type="character" w:styleId="79">
    <w:name w:val="HTML Code"/>
    <w:autoRedefine/>
    <w:qFormat/>
    <w:uiPriority w:val="0"/>
    <w:rPr>
      <w:rFonts w:ascii="黑体" w:hAnsi="Courier New" w:eastAsia="黑体" w:cs="楷体_GB2312"/>
      <w:sz w:val="20"/>
      <w:szCs w:val="20"/>
    </w:rPr>
  </w:style>
  <w:style w:type="character" w:styleId="80">
    <w:name w:val="annotation reference"/>
    <w:autoRedefine/>
    <w:qFormat/>
    <w:uiPriority w:val="99"/>
    <w:rPr>
      <w:sz w:val="21"/>
      <w:szCs w:val="21"/>
    </w:rPr>
  </w:style>
  <w:style w:type="character" w:customStyle="1" w:styleId="81">
    <w:name w:val="表格非标题文字 Char"/>
    <w:link w:val="82"/>
    <w:autoRedefine/>
    <w:qFormat/>
    <w:uiPriority w:val="0"/>
    <w:rPr>
      <w:rFonts w:ascii="Futura Bk" w:hAnsi="Futura Bk"/>
      <w:kern w:val="2"/>
      <w:sz w:val="18"/>
      <w:szCs w:val="21"/>
      <w:lang w:val="en-US" w:eastAsia="zh-CN" w:bidi="ar-SA"/>
    </w:rPr>
  </w:style>
  <w:style w:type="paragraph" w:customStyle="1" w:styleId="82">
    <w:name w:val="表格非标题文字"/>
    <w:link w:val="81"/>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autoRedefine/>
    <w:qFormat/>
    <w:locked/>
    <w:uiPriority w:val="0"/>
    <w:rPr>
      <w:rFonts w:ascii="宋体" w:hAnsi="宋体"/>
      <w:sz w:val="24"/>
    </w:rPr>
  </w:style>
  <w:style w:type="paragraph" w:customStyle="1" w:styleId="84">
    <w:name w:val="*正文"/>
    <w:basedOn w:val="1"/>
    <w:link w:val="83"/>
    <w:autoRedefine/>
    <w:qFormat/>
    <w:uiPriority w:val="0"/>
    <w:pPr>
      <w:snapToGrid w:val="0"/>
      <w:spacing w:line="360" w:lineRule="auto"/>
      <w:ind w:firstLine="482"/>
      <w:jc w:val="left"/>
    </w:pPr>
    <w:rPr>
      <w:rFonts w:ascii="宋体" w:hAnsi="宋体"/>
      <w:kern w:val="0"/>
      <w:sz w:val="24"/>
      <w:szCs w:val="20"/>
    </w:rPr>
  </w:style>
  <w:style w:type="character" w:customStyle="1" w:styleId="85">
    <w:name w:val="Char Char71"/>
    <w:autoRedefine/>
    <w:semiHidden/>
    <w:qFormat/>
    <w:uiPriority w:val="0"/>
    <w:rPr>
      <w:rFonts w:eastAsia="宋体"/>
      <w:kern w:val="2"/>
      <w:sz w:val="21"/>
      <w:szCs w:val="24"/>
      <w:lang w:val="en-US" w:eastAsia="zh-CN" w:bidi="ar-SA"/>
    </w:rPr>
  </w:style>
  <w:style w:type="character" w:customStyle="1" w:styleId="86">
    <w:name w:val="Char Char6"/>
    <w:autoRedefine/>
    <w:qFormat/>
    <w:uiPriority w:val="0"/>
    <w:rPr>
      <w:rFonts w:eastAsia="宋体"/>
      <w:kern w:val="2"/>
      <w:sz w:val="21"/>
      <w:szCs w:val="24"/>
      <w:lang w:val="en-US" w:eastAsia="zh-CN" w:bidi="ar-SA"/>
    </w:rPr>
  </w:style>
  <w:style w:type="character" w:customStyle="1" w:styleId="87">
    <w:name w:val="正文缩进 Char"/>
    <w:autoRedefine/>
    <w:qFormat/>
    <w:uiPriority w:val="0"/>
    <w:rPr>
      <w:rFonts w:eastAsia="宋体"/>
      <w:kern w:val="2"/>
      <w:sz w:val="21"/>
      <w:lang w:val="en-US" w:eastAsia="zh-CN"/>
    </w:rPr>
  </w:style>
  <w:style w:type="character" w:customStyle="1" w:styleId="88">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9">
    <w:name w:val="Char Char28"/>
    <w:autoRedefine/>
    <w:qFormat/>
    <w:uiPriority w:val="6"/>
    <w:rPr>
      <w:rFonts w:ascii="仿宋_GB2312" w:hAnsi="仿宋_GB2312" w:eastAsia="仿宋_GB2312"/>
      <w:kern w:val="1"/>
      <w:sz w:val="28"/>
    </w:rPr>
  </w:style>
  <w:style w:type="character" w:customStyle="1" w:styleId="90">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autoRedefine/>
    <w:qFormat/>
    <w:uiPriority w:val="6"/>
    <w:rPr>
      <w:rFonts w:ascii="Times New Roman" w:hAnsi="Times New Roman" w:eastAsia="黑体" w:cs="Times New Roman"/>
      <w:b/>
      <w:kern w:val="0"/>
      <w:sz w:val="24"/>
      <w:szCs w:val="24"/>
    </w:rPr>
  </w:style>
  <w:style w:type="character" w:customStyle="1" w:styleId="92">
    <w:name w:val="U_正文 Char"/>
    <w:link w:val="93"/>
    <w:autoRedefine/>
    <w:qFormat/>
    <w:uiPriority w:val="0"/>
    <w:rPr>
      <w:sz w:val="24"/>
      <w:szCs w:val="24"/>
    </w:rPr>
  </w:style>
  <w:style w:type="paragraph" w:customStyle="1" w:styleId="93">
    <w:name w:val="U_正文"/>
    <w:basedOn w:val="1"/>
    <w:link w:val="92"/>
    <w:autoRedefine/>
    <w:qFormat/>
    <w:uiPriority w:val="0"/>
    <w:pPr>
      <w:adjustRightInd/>
      <w:spacing w:beforeLines="20" w:afterLines="20" w:line="300" w:lineRule="auto"/>
      <w:ind w:firstLine="200" w:firstLineChars="200"/>
    </w:pPr>
    <w:rPr>
      <w:kern w:val="0"/>
      <w:sz w:val="24"/>
    </w:rPr>
  </w:style>
  <w:style w:type="character" w:customStyle="1" w:styleId="94">
    <w:name w:val="HTML 地址 Char1"/>
    <w:autoRedefine/>
    <w:qFormat/>
    <w:uiPriority w:val="0"/>
    <w:rPr>
      <w:rFonts w:ascii="Times New Roman" w:hAnsi="Times New Roman" w:eastAsia="宋体" w:cs="Times New Roman"/>
      <w:i/>
      <w:iCs/>
      <w:szCs w:val="24"/>
    </w:rPr>
  </w:style>
  <w:style w:type="character" w:customStyle="1" w:styleId="95">
    <w:name w:val="批注主题 字符"/>
    <w:link w:val="61"/>
    <w:autoRedefine/>
    <w:qFormat/>
    <w:uiPriority w:val="0"/>
    <w:rPr>
      <w:b/>
      <w:bCs/>
      <w:kern w:val="2"/>
      <w:sz w:val="21"/>
      <w:szCs w:val="24"/>
    </w:rPr>
  </w:style>
  <w:style w:type="character" w:customStyle="1" w:styleId="96">
    <w:name w:val="Char Char51"/>
    <w:autoRedefine/>
    <w:qFormat/>
    <w:uiPriority w:val="0"/>
    <w:rPr>
      <w:rFonts w:ascii="宋体" w:hAnsi="Courier New" w:eastAsia="宋体"/>
      <w:kern w:val="2"/>
      <w:sz w:val="21"/>
      <w:lang w:val="en-US" w:eastAsia="zh-CN"/>
    </w:rPr>
  </w:style>
  <w:style w:type="character" w:customStyle="1" w:styleId="97">
    <w:name w:val="表正文 Char"/>
    <w:autoRedefine/>
    <w:qFormat/>
    <w:uiPriority w:val="0"/>
    <w:rPr>
      <w:rFonts w:ascii="宋体" w:eastAsia="宋体"/>
      <w:snapToGrid w:val="0"/>
      <w:color w:val="000000"/>
      <w:kern w:val="28"/>
      <w:sz w:val="28"/>
      <w:lang w:val="en-US" w:eastAsia="zh-CN" w:bidi="ar-SA"/>
    </w:rPr>
  </w:style>
  <w:style w:type="character" w:customStyle="1" w:styleId="98">
    <w:name w:val="Char Char34"/>
    <w:autoRedefine/>
    <w:qFormat/>
    <w:uiPriority w:val="6"/>
    <w:rPr>
      <w:b/>
      <w:kern w:val="1"/>
      <w:sz w:val="28"/>
      <w:szCs w:val="28"/>
    </w:rPr>
  </w:style>
  <w:style w:type="character" w:customStyle="1" w:styleId="99">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autoRedefine/>
    <w:qFormat/>
    <w:uiPriority w:val="0"/>
    <w:rPr>
      <w:rFonts w:ascii="宋体" w:hAnsi="宋体" w:eastAsia="宋体"/>
      <w:kern w:val="2"/>
      <w:sz w:val="24"/>
      <w:lang w:bidi="ar-SA"/>
    </w:rPr>
  </w:style>
  <w:style w:type="paragraph" w:customStyle="1" w:styleId="101">
    <w:name w:val="哈哈正文"/>
    <w:basedOn w:val="1"/>
    <w:link w:val="100"/>
    <w:autoRedefine/>
    <w:qFormat/>
    <w:uiPriority w:val="0"/>
    <w:pPr>
      <w:adjustRightInd/>
      <w:spacing w:line="360" w:lineRule="auto"/>
      <w:ind w:firstLine="200" w:firstLineChars="200"/>
    </w:pPr>
    <w:rPr>
      <w:rFonts w:ascii="宋体" w:hAnsi="宋体"/>
      <w:sz w:val="24"/>
      <w:szCs w:val="20"/>
    </w:rPr>
  </w:style>
  <w:style w:type="character" w:customStyle="1" w:styleId="102">
    <w:name w:val="未处理的提及1"/>
    <w:autoRedefine/>
    <w:qFormat/>
    <w:uiPriority w:val="0"/>
    <w:rPr>
      <w:color w:val="808080"/>
      <w:shd w:val="clear" w:color="auto" w:fill="E6E6E6"/>
    </w:rPr>
  </w:style>
  <w:style w:type="character" w:customStyle="1" w:styleId="103">
    <w:name w:val="txt"/>
    <w:autoRedefine/>
    <w:qFormat/>
    <w:uiPriority w:val="0"/>
    <w:rPr>
      <w:rFonts w:ascii="仿宋_GB2312" w:eastAsia="微软雅黑"/>
      <w:b/>
      <w:kern w:val="2"/>
      <w:sz w:val="32"/>
      <w:szCs w:val="32"/>
      <w:lang w:val="en-US" w:eastAsia="zh-CN" w:bidi="ar-SA"/>
    </w:rPr>
  </w:style>
  <w:style w:type="character" w:customStyle="1" w:styleId="104">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5">
    <w:name w:val="Char Char32"/>
    <w:autoRedefine/>
    <w:qFormat/>
    <w:uiPriority w:val="6"/>
    <w:rPr>
      <w:b/>
      <w:kern w:val="1"/>
      <w:sz w:val="24"/>
      <w:szCs w:val="24"/>
    </w:rPr>
  </w:style>
  <w:style w:type="character" w:customStyle="1" w:styleId="106">
    <w:name w:val="PI Char1"/>
    <w:autoRedefine/>
    <w:qFormat/>
    <w:uiPriority w:val="0"/>
    <w:rPr>
      <w:rFonts w:ascii="宋体" w:hAnsi="宋体"/>
      <w:kern w:val="2"/>
      <w:sz w:val="24"/>
      <w:szCs w:val="24"/>
    </w:rPr>
  </w:style>
  <w:style w:type="character" w:customStyle="1" w:styleId="107">
    <w:name w:val="tw4winTerm"/>
    <w:autoRedefine/>
    <w:qFormat/>
    <w:uiPriority w:val="0"/>
    <w:rPr>
      <w:color w:val="0000FF"/>
    </w:rPr>
  </w:style>
  <w:style w:type="character" w:customStyle="1" w:styleId="108">
    <w:name w:val="Footer Char"/>
    <w:autoRedefine/>
    <w:qFormat/>
    <w:locked/>
    <w:uiPriority w:val="0"/>
    <w:rPr>
      <w:rFonts w:eastAsia="宋体"/>
      <w:kern w:val="2"/>
      <w:sz w:val="18"/>
      <w:lang w:val="en-US" w:eastAsia="zh-CN" w:bidi="ar-SA"/>
    </w:rPr>
  </w:style>
  <w:style w:type="character" w:customStyle="1" w:styleId="109">
    <w:name w:val="普通文字 Char Char1"/>
    <w:autoRedefine/>
    <w:qFormat/>
    <w:uiPriority w:val="0"/>
    <w:rPr>
      <w:rFonts w:ascii="宋体" w:hAnsi="Courier New"/>
      <w:kern w:val="2"/>
      <w:sz w:val="21"/>
    </w:rPr>
  </w:style>
  <w:style w:type="character" w:customStyle="1" w:styleId="110">
    <w:name w:val="Char Char101"/>
    <w:autoRedefine/>
    <w:qFormat/>
    <w:uiPriority w:val="6"/>
    <w:rPr>
      <w:rFonts w:ascii="宋体" w:hAnsi="宋体"/>
      <w:kern w:val="2"/>
      <w:sz w:val="21"/>
      <w:szCs w:val="24"/>
      <w:lang w:val="en-US" w:eastAsia="zh-CN"/>
    </w:rPr>
  </w:style>
  <w:style w:type="character" w:customStyle="1" w:styleId="111">
    <w:name w:val="标题 4 Char"/>
    <w:autoRedefine/>
    <w:qFormat/>
    <w:uiPriority w:val="0"/>
    <w:rPr>
      <w:rFonts w:ascii="Arial" w:hAnsi="Arial" w:eastAsia="黑体"/>
      <w:b/>
      <w:kern w:val="2"/>
      <w:sz w:val="28"/>
    </w:rPr>
  </w:style>
  <w:style w:type="character" w:customStyle="1" w:styleId="112">
    <w:name w:val="链接"/>
    <w:autoRedefine/>
    <w:qFormat/>
    <w:uiPriority w:val="0"/>
    <w:rPr>
      <w:color w:val="0000FF"/>
      <w:sz w:val="21"/>
      <w:szCs w:val="21"/>
      <w:u w:val="single"/>
    </w:rPr>
  </w:style>
  <w:style w:type="character" w:customStyle="1" w:styleId="113">
    <w:name w:val="h4 Char"/>
    <w:autoRedefine/>
    <w:qFormat/>
    <w:uiPriority w:val="0"/>
    <w:rPr>
      <w:rFonts w:ascii="Arial" w:hAnsi="Arial" w:eastAsia="黑体"/>
      <w:b/>
      <w:bCs/>
      <w:kern w:val="2"/>
      <w:sz w:val="28"/>
      <w:szCs w:val="28"/>
      <w:lang w:val="zh-CN" w:eastAsia="zh-CN" w:bidi="ar-SA"/>
    </w:rPr>
  </w:style>
  <w:style w:type="character" w:customStyle="1" w:styleId="114">
    <w:name w:val="5正文 Char"/>
    <w:link w:val="115"/>
    <w:autoRedefine/>
    <w:qFormat/>
    <w:uiPriority w:val="0"/>
    <w:rPr>
      <w:rFonts w:ascii="仿宋_GB2312" w:hAnsi="微软雅黑" w:eastAsia="仿宋_GB2312"/>
      <w:sz w:val="28"/>
      <w:szCs w:val="21"/>
    </w:rPr>
  </w:style>
  <w:style w:type="paragraph" w:customStyle="1" w:styleId="115">
    <w:name w:val="5正文"/>
    <w:basedOn w:val="1"/>
    <w:link w:val="114"/>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autoRedefine/>
    <w:qFormat/>
    <w:uiPriority w:val="9"/>
    <w:rPr>
      <w:b/>
      <w:bCs/>
      <w:kern w:val="2"/>
      <w:sz w:val="32"/>
      <w:szCs w:val="32"/>
    </w:rPr>
  </w:style>
  <w:style w:type="character" w:customStyle="1" w:styleId="117">
    <w:name w:val="样式6 Char"/>
    <w:autoRedefine/>
    <w:qFormat/>
    <w:uiPriority w:val="0"/>
    <w:rPr>
      <w:rFonts w:ascii="仿宋_GB2312" w:hAnsi="宋体" w:eastAsia="仿宋_GB2312"/>
      <w:b/>
      <w:bCs/>
      <w:kern w:val="2"/>
      <w:sz w:val="24"/>
      <w:szCs w:val="24"/>
      <w:lang w:val="en-US" w:eastAsia="zh-CN" w:bidi="ar-SA"/>
    </w:rPr>
  </w:style>
  <w:style w:type="character" w:customStyle="1" w:styleId="118">
    <w:name w:val="Char Char14"/>
    <w:autoRedefine/>
    <w:qFormat/>
    <w:uiPriority w:val="6"/>
    <w:rPr>
      <w:rFonts w:ascii="黑体" w:hAnsi="黑体" w:eastAsia="黑体"/>
    </w:rPr>
  </w:style>
  <w:style w:type="character" w:customStyle="1" w:styleId="119">
    <w:name w:val="Heading 2 Hidden Char"/>
    <w:autoRedefine/>
    <w:qFormat/>
    <w:uiPriority w:val="0"/>
    <w:rPr>
      <w:rFonts w:ascii="仿宋_GB2312" w:eastAsia="仿宋_GB2312"/>
      <w:b/>
      <w:bCs/>
      <w:kern w:val="2"/>
      <w:sz w:val="24"/>
      <w:szCs w:val="24"/>
      <w:lang w:val="zh-CN" w:eastAsia="zh-CN" w:bidi="ar-SA"/>
    </w:rPr>
  </w:style>
  <w:style w:type="character" w:customStyle="1" w:styleId="120">
    <w:name w:val="正文文本首行缩进 2 字符"/>
    <w:link w:val="63"/>
    <w:autoRedefine/>
    <w:qFormat/>
    <w:uiPriority w:val="0"/>
    <w:rPr>
      <w:rFonts w:ascii="宋体" w:hAnsi="宋体"/>
      <w:kern w:val="2"/>
      <w:sz w:val="21"/>
      <w:szCs w:val="24"/>
    </w:rPr>
  </w:style>
  <w:style w:type="character" w:customStyle="1" w:styleId="121">
    <w:name w:val="font11"/>
    <w:autoRedefine/>
    <w:qFormat/>
    <w:uiPriority w:val="0"/>
    <w:rPr>
      <w:rFonts w:hint="default" w:ascii="Times New Roman" w:hAnsi="Times New Roman" w:cs="Times New Roman"/>
      <w:color w:val="000000"/>
      <w:sz w:val="22"/>
      <w:szCs w:val="22"/>
      <w:u w:val="none"/>
    </w:rPr>
  </w:style>
  <w:style w:type="character" w:customStyle="1" w:styleId="122">
    <w:name w:val="表正文 Char1"/>
    <w:autoRedefine/>
    <w:qFormat/>
    <w:uiPriority w:val="0"/>
    <w:rPr>
      <w:rFonts w:ascii="宋体" w:eastAsia="宋体"/>
      <w:snapToGrid w:val="0"/>
      <w:color w:val="000000"/>
      <w:kern w:val="28"/>
      <w:sz w:val="28"/>
    </w:rPr>
  </w:style>
  <w:style w:type="character" w:customStyle="1" w:styleId="123">
    <w:name w:val="blue1"/>
    <w:basedOn w:val="71"/>
    <w:autoRedefine/>
    <w:qFormat/>
    <w:uiPriority w:val="0"/>
    <w:rPr>
      <w:rFonts w:ascii="Arial" w:hAnsi="Arial" w:eastAsia="黑体" w:cs="Arial"/>
      <w:snapToGrid w:val="0"/>
      <w:kern w:val="0"/>
      <w:szCs w:val="21"/>
    </w:rPr>
  </w:style>
  <w:style w:type="character" w:customStyle="1" w:styleId="124">
    <w:name w:val="纯文本 字符1"/>
    <w:link w:val="34"/>
    <w:autoRedefine/>
    <w:qFormat/>
    <w:uiPriority w:val="0"/>
    <w:rPr>
      <w:rFonts w:ascii="宋体" w:hAnsi="Courier New" w:eastAsia="宋体" w:cs="Arial"/>
      <w:snapToGrid w:val="0"/>
      <w:kern w:val="2"/>
      <w:sz w:val="21"/>
      <w:szCs w:val="21"/>
      <w:lang w:val="en-US" w:eastAsia="zh-CN" w:bidi="ar-SA"/>
    </w:rPr>
  </w:style>
  <w:style w:type="character" w:customStyle="1" w:styleId="125">
    <w:name w:val="标书1 Char"/>
    <w:autoRedefine/>
    <w:qFormat/>
    <w:uiPriority w:val="0"/>
    <w:rPr>
      <w:rFonts w:eastAsia="宋体"/>
      <w:b/>
      <w:bCs/>
      <w:kern w:val="44"/>
      <w:sz w:val="44"/>
      <w:szCs w:val="44"/>
      <w:lang w:val="en-US" w:eastAsia="zh-CN" w:bidi="ar-SA"/>
    </w:rPr>
  </w:style>
  <w:style w:type="character" w:customStyle="1" w:styleId="126">
    <w:name w:val="样式5 Char"/>
    <w:autoRedefine/>
    <w:qFormat/>
    <w:uiPriority w:val="0"/>
    <w:rPr>
      <w:rFonts w:ascii="仿宋_GB2312" w:hAnsi="仿宋" w:eastAsia="仿宋_GB2312"/>
      <w:kern w:val="2"/>
      <w:sz w:val="24"/>
      <w:szCs w:val="24"/>
    </w:rPr>
  </w:style>
  <w:style w:type="character" w:customStyle="1" w:styleId="127">
    <w:name w:val="样式4 Char"/>
    <w:autoRedefine/>
    <w:qFormat/>
    <w:uiPriority w:val="0"/>
    <w:rPr>
      <w:rFonts w:ascii="仿宋_GB2312" w:hAnsi="仿宋" w:eastAsia="仿宋_GB2312"/>
      <w:b/>
      <w:kern w:val="2"/>
      <w:sz w:val="32"/>
      <w:szCs w:val="32"/>
      <w:lang w:bidi="ar-SA"/>
    </w:rPr>
  </w:style>
  <w:style w:type="character" w:customStyle="1" w:styleId="128">
    <w:name w:val="插图说明 Char"/>
    <w:autoRedefine/>
    <w:qFormat/>
    <w:uiPriority w:val="0"/>
    <w:rPr>
      <w:rFonts w:eastAsia="黑体"/>
      <w:sz w:val="24"/>
      <w:lang w:val="en-US" w:eastAsia="zh-CN"/>
    </w:rPr>
  </w:style>
  <w:style w:type="character" w:customStyle="1" w:styleId="129">
    <w:name w:val="正文2 Char Char"/>
    <w:link w:val="130"/>
    <w:autoRedefine/>
    <w:qFormat/>
    <w:uiPriority w:val="0"/>
    <w:rPr>
      <w:rFonts w:eastAsia="宋体"/>
      <w:kern w:val="2"/>
      <w:sz w:val="24"/>
      <w:lang w:val="en-US" w:eastAsia="zh-CN" w:bidi="ar-SA"/>
    </w:rPr>
  </w:style>
  <w:style w:type="paragraph" w:customStyle="1" w:styleId="130">
    <w:name w:val="正文2"/>
    <w:basedOn w:val="1"/>
    <w:link w:val="129"/>
    <w:autoRedefine/>
    <w:qFormat/>
    <w:uiPriority w:val="0"/>
    <w:pPr>
      <w:spacing w:before="156" w:line="360" w:lineRule="auto"/>
      <w:ind w:firstLine="510" w:firstLineChars="200"/>
    </w:pPr>
    <w:rPr>
      <w:sz w:val="24"/>
      <w:szCs w:val="20"/>
    </w:rPr>
  </w:style>
  <w:style w:type="character" w:customStyle="1" w:styleId="131">
    <w:name w:val="Char Char24"/>
    <w:autoRedefine/>
    <w:qFormat/>
    <w:uiPriority w:val="6"/>
    <w:rPr>
      <w:kern w:val="1"/>
      <w:sz w:val="21"/>
    </w:rPr>
  </w:style>
  <w:style w:type="character" w:customStyle="1" w:styleId="132">
    <w:name w:val="副标题 字符"/>
    <w:link w:val="48"/>
    <w:autoRedefine/>
    <w:qFormat/>
    <w:uiPriority w:val="0"/>
    <w:rPr>
      <w:rFonts w:ascii="Arial" w:hAnsi="Arial" w:eastAsia="隶书"/>
      <w:b/>
      <w:bCs/>
      <w:kern w:val="28"/>
      <w:sz w:val="44"/>
      <w:szCs w:val="32"/>
      <w:lang w:val="en-US" w:eastAsia="zh-CN" w:bidi="ar-SA"/>
    </w:rPr>
  </w:style>
  <w:style w:type="character" w:customStyle="1" w:styleId="133">
    <w:name w:val="普通文字 Char1 Char"/>
    <w:autoRedefine/>
    <w:qFormat/>
    <w:uiPriority w:val="0"/>
    <w:rPr>
      <w:rFonts w:ascii="宋体" w:hAnsi="Courier New" w:eastAsia="宋体"/>
      <w:kern w:val="2"/>
      <w:sz w:val="21"/>
      <w:szCs w:val="24"/>
      <w:lang w:val="en-US" w:eastAsia="zh-CN" w:bidi="ar-SA"/>
    </w:rPr>
  </w:style>
  <w:style w:type="character" w:customStyle="1" w:styleId="134">
    <w:name w:val="h3 Char1"/>
    <w:autoRedefine/>
    <w:qFormat/>
    <w:uiPriority w:val="0"/>
    <w:rPr>
      <w:rFonts w:eastAsia="宋体"/>
      <w:b/>
      <w:bCs/>
      <w:kern w:val="2"/>
      <w:sz w:val="32"/>
      <w:szCs w:val="32"/>
      <w:lang w:bidi="ar-SA"/>
    </w:rPr>
  </w:style>
  <w:style w:type="character" w:customStyle="1" w:styleId="135">
    <w:name w:val="标题 Char1"/>
    <w:autoRedefine/>
    <w:qFormat/>
    <w:uiPriority w:val="0"/>
    <w:rPr>
      <w:rFonts w:ascii="Cambria" w:hAnsi="Cambria" w:eastAsia="宋体" w:cs="Times New Roman"/>
      <w:b/>
      <w:bCs/>
      <w:sz w:val="32"/>
      <w:szCs w:val="32"/>
      <w:lang w:bidi="ar-SA"/>
    </w:rPr>
  </w:style>
  <w:style w:type="character" w:customStyle="1" w:styleId="136">
    <w:name w:val="gf正文1 Char"/>
    <w:autoRedefine/>
    <w:qFormat/>
    <w:uiPriority w:val="0"/>
    <w:rPr>
      <w:rFonts w:ascii="宋体" w:hAnsi="宋体" w:eastAsia="宋体" w:cs="宋体"/>
      <w:kern w:val="2"/>
      <w:sz w:val="24"/>
      <w:szCs w:val="24"/>
      <w:lang w:val="en-US" w:eastAsia="zh-CN" w:bidi="ar-SA"/>
    </w:rPr>
  </w:style>
  <w:style w:type="character" w:customStyle="1" w:styleId="137">
    <w:name w:val="正文文本缩进 Char1"/>
    <w:autoRedefine/>
    <w:qFormat/>
    <w:uiPriority w:val="0"/>
    <w:rPr>
      <w:rFonts w:ascii="Calibri" w:hAnsi="Calibri"/>
      <w:sz w:val="28"/>
    </w:rPr>
  </w:style>
  <w:style w:type="character" w:customStyle="1" w:styleId="138">
    <w:name w:val="No Spacing Char"/>
    <w:link w:val="139"/>
    <w:autoRedefine/>
    <w:qFormat/>
    <w:uiPriority w:val="1"/>
    <w:rPr>
      <w:sz w:val="22"/>
      <w:szCs w:val="22"/>
      <w:lang w:val="en-US" w:eastAsia="zh-CN" w:bidi="ar-SA"/>
    </w:rPr>
  </w:style>
  <w:style w:type="paragraph" w:customStyle="1" w:styleId="139">
    <w:name w:val="无间隔1"/>
    <w:link w:val="138"/>
    <w:autoRedefine/>
    <w:qFormat/>
    <w:uiPriority w:val="1"/>
    <w:rPr>
      <w:rFonts w:ascii="Times New Roman" w:hAnsi="Times New Roman" w:eastAsia="宋体" w:cs="Times New Roman"/>
      <w:sz w:val="22"/>
      <w:szCs w:val="22"/>
      <w:lang w:val="en-US" w:eastAsia="zh-CN" w:bidi="ar-SA"/>
    </w:rPr>
  </w:style>
  <w:style w:type="character" w:customStyle="1" w:styleId="140">
    <w:name w:val="样式7 Char"/>
    <w:autoRedefine/>
    <w:qFormat/>
    <w:uiPriority w:val="0"/>
    <w:rPr>
      <w:rFonts w:ascii="仿宋_GB2312" w:hAnsi="仿宋" w:eastAsia="仿宋_GB2312"/>
      <w:b/>
      <w:kern w:val="2"/>
      <w:sz w:val="24"/>
      <w:szCs w:val="24"/>
    </w:rPr>
  </w:style>
  <w:style w:type="character" w:customStyle="1" w:styleId="141">
    <w:name w:val="font12gray1"/>
    <w:autoRedefine/>
    <w:qFormat/>
    <w:uiPriority w:val="0"/>
    <w:rPr>
      <w:rFonts w:ascii="仿宋_GB2312" w:eastAsia="微软雅黑"/>
      <w:b/>
      <w:spacing w:val="300"/>
      <w:kern w:val="2"/>
      <w:sz w:val="18"/>
      <w:szCs w:val="18"/>
      <w:lang w:val="en-US" w:eastAsia="zh-CN" w:bidi="ar-SA"/>
    </w:rPr>
  </w:style>
  <w:style w:type="character" w:customStyle="1" w:styleId="142">
    <w:name w:val="Char Char7"/>
    <w:autoRedefine/>
    <w:semiHidden/>
    <w:qFormat/>
    <w:uiPriority w:val="0"/>
    <w:rPr>
      <w:rFonts w:eastAsia="宋体"/>
      <w:kern w:val="2"/>
      <w:sz w:val="21"/>
      <w:szCs w:val="24"/>
      <w:lang w:val="en-US" w:eastAsia="zh-CN" w:bidi="ar-SA"/>
    </w:rPr>
  </w:style>
  <w:style w:type="character" w:customStyle="1" w:styleId="143">
    <w:name w:val="表名 Char"/>
    <w:autoRedefine/>
    <w:qFormat/>
    <w:uiPriority w:val="0"/>
    <w:rPr>
      <w:rFonts w:eastAsia="宋体"/>
      <w:b/>
      <w:bCs/>
      <w:kern w:val="2"/>
      <w:sz w:val="24"/>
      <w:szCs w:val="24"/>
      <w:lang w:val="en-US" w:eastAsia="zh-CN" w:bidi="ar-SA"/>
    </w:rPr>
  </w:style>
  <w:style w:type="character" w:customStyle="1" w:styleId="144">
    <w:name w:val="Document Map Char"/>
    <w:autoRedefine/>
    <w:qFormat/>
    <w:locked/>
    <w:uiPriority w:val="0"/>
    <w:rPr>
      <w:rFonts w:eastAsia="宋体"/>
      <w:kern w:val="2"/>
      <w:sz w:val="21"/>
      <w:szCs w:val="24"/>
      <w:lang w:val="en-US" w:eastAsia="zh-CN" w:bidi="ar-SA"/>
    </w:rPr>
  </w:style>
  <w:style w:type="character" w:customStyle="1" w:styleId="145">
    <w:name w:val="font41"/>
    <w:autoRedefine/>
    <w:qFormat/>
    <w:uiPriority w:val="0"/>
    <w:rPr>
      <w:rFonts w:hint="eastAsia" w:ascii="仿宋_GB2312" w:eastAsia="仿宋_GB2312" w:cs="仿宋_GB2312"/>
      <w:color w:val="000000"/>
      <w:sz w:val="22"/>
      <w:szCs w:val="22"/>
      <w:u w:val="none"/>
    </w:rPr>
  </w:style>
  <w:style w:type="character" w:customStyle="1" w:styleId="146">
    <w:name w:val="标题 6 字符"/>
    <w:link w:val="10"/>
    <w:autoRedefine/>
    <w:qFormat/>
    <w:uiPriority w:val="0"/>
    <w:rPr>
      <w:rFonts w:ascii="Arial" w:hAnsi="Arial" w:eastAsia="黑体"/>
      <w:b/>
      <w:bCs/>
      <w:kern w:val="2"/>
      <w:sz w:val="24"/>
      <w:szCs w:val="24"/>
    </w:rPr>
  </w:style>
  <w:style w:type="character" w:customStyle="1" w:styleId="147">
    <w:name w:val="纯文本 Char_0"/>
    <w:link w:val="148"/>
    <w:autoRedefine/>
    <w:qFormat/>
    <w:uiPriority w:val="0"/>
    <w:rPr>
      <w:rFonts w:ascii="宋体" w:hAnsi="Courier New"/>
      <w:kern w:val="2"/>
      <w:sz w:val="21"/>
      <w:szCs w:val="21"/>
      <w:lang w:val="en-US" w:eastAsia="zh-CN"/>
    </w:rPr>
  </w:style>
  <w:style w:type="paragraph" w:customStyle="1" w:styleId="148">
    <w:name w:val="纯文本_0_0"/>
    <w:basedOn w:val="149"/>
    <w:link w:val="147"/>
    <w:autoRedefine/>
    <w:qFormat/>
    <w:uiPriority w:val="0"/>
    <w:rPr>
      <w:rFonts w:ascii="宋体" w:hAnsi="Courier New"/>
      <w:szCs w:val="21"/>
    </w:rPr>
  </w:style>
  <w:style w:type="paragraph" w:customStyle="1" w:styleId="14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autoRedefine/>
    <w:qFormat/>
    <w:locked/>
    <w:uiPriority w:val="0"/>
    <w:rPr>
      <w:rFonts w:eastAsia="宋体"/>
      <w:kern w:val="2"/>
      <w:sz w:val="18"/>
      <w:szCs w:val="18"/>
      <w:lang w:val="en-US" w:eastAsia="zh-CN" w:bidi="ar-SA"/>
    </w:rPr>
  </w:style>
  <w:style w:type="character" w:customStyle="1" w:styleId="151">
    <w:name w:val="正文 项目2 Char"/>
    <w:basedOn w:val="152"/>
    <w:autoRedefine/>
    <w:qFormat/>
    <w:uiPriority w:val="0"/>
    <w:rPr>
      <w:rFonts w:ascii="仿宋_GB2312" w:hAnsi="仿宋_GB2312" w:eastAsia="仿宋_GB2312"/>
      <w:kern w:val="2"/>
      <w:sz w:val="24"/>
      <w:lang w:bidi="ar-SA"/>
    </w:rPr>
  </w:style>
  <w:style w:type="character" w:customStyle="1" w:styleId="152">
    <w:name w:val="正文 项目 Char"/>
    <w:autoRedefine/>
    <w:qFormat/>
    <w:uiPriority w:val="0"/>
    <w:rPr>
      <w:rFonts w:ascii="仿宋_GB2312" w:hAnsi="仿宋_GB2312" w:eastAsia="仿宋_GB2312"/>
      <w:kern w:val="2"/>
      <w:sz w:val="24"/>
      <w:lang w:bidi="ar-SA"/>
    </w:rPr>
  </w:style>
  <w:style w:type="character" w:customStyle="1" w:styleId="153">
    <w:name w:val="h Char Char1"/>
    <w:autoRedefine/>
    <w:qFormat/>
    <w:uiPriority w:val="0"/>
    <w:rPr>
      <w:rFonts w:eastAsia="宋体"/>
      <w:kern w:val="2"/>
      <w:sz w:val="18"/>
      <w:szCs w:val="18"/>
      <w:lang w:val="en-US" w:eastAsia="zh-CN" w:bidi="ar-SA"/>
    </w:rPr>
  </w:style>
  <w:style w:type="character" w:customStyle="1" w:styleId="154">
    <w:name w:val="Char Char27"/>
    <w:autoRedefine/>
    <w:qFormat/>
    <w:uiPriority w:val="6"/>
    <w:rPr>
      <w:rFonts w:ascii="宋体" w:hAnsi="宋体" w:eastAsia="宋体"/>
      <w:color w:val="000000"/>
      <w:kern w:val="1"/>
      <w:sz w:val="28"/>
      <w:lang w:val="en-US" w:eastAsia="zh-CN" w:bidi="ar-SA"/>
    </w:rPr>
  </w:style>
  <w:style w:type="character" w:customStyle="1" w:styleId="155">
    <w:name w:val="px14"/>
    <w:autoRedefine/>
    <w:qFormat/>
    <w:uiPriority w:val="0"/>
    <w:rPr>
      <w:rFonts w:ascii="仿宋_GB2312" w:eastAsia="微软雅黑" w:cs="Times New Roman"/>
      <w:b/>
      <w:kern w:val="2"/>
      <w:sz w:val="32"/>
      <w:szCs w:val="32"/>
      <w:lang w:val="en-US" w:eastAsia="zh-CN" w:bidi="ar-SA"/>
    </w:rPr>
  </w:style>
  <w:style w:type="character" w:customStyle="1" w:styleId="156">
    <w:name w:val="HTML 预设格式 Char1"/>
    <w:autoRedefine/>
    <w:qFormat/>
    <w:uiPriority w:val="0"/>
    <w:rPr>
      <w:rFonts w:ascii="Courier New" w:hAnsi="Courier New" w:eastAsia="宋体" w:cs="Courier New"/>
      <w:sz w:val="20"/>
      <w:szCs w:val="20"/>
    </w:rPr>
  </w:style>
  <w:style w:type="character" w:customStyle="1" w:styleId="157">
    <w:name w:val="普通文字 Char1"/>
    <w:autoRedefine/>
    <w:qFormat/>
    <w:uiPriority w:val="0"/>
    <w:rPr>
      <w:rFonts w:ascii="宋体" w:hAnsi="Courier New" w:eastAsia="宋体"/>
      <w:kern w:val="2"/>
      <w:sz w:val="21"/>
      <w:lang w:val="en-US" w:eastAsia="zh-CN"/>
    </w:rPr>
  </w:style>
  <w:style w:type="character" w:customStyle="1" w:styleId="158">
    <w:name w:val="hei16b1"/>
    <w:autoRedefine/>
    <w:qFormat/>
    <w:uiPriority w:val="0"/>
    <w:rPr>
      <w:rFonts w:hint="default" w:ascii="Arial" w:hAnsi="Arial" w:cs="Arial"/>
      <w:b/>
      <w:bCs/>
      <w:color w:val="000000"/>
      <w:sz w:val="24"/>
      <w:szCs w:val="24"/>
    </w:rPr>
  </w:style>
  <w:style w:type="character" w:customStyle="1" w:styleId="159">
    <w:name w:val="正文（绿盟科技） Char"/>
    <w:link w:val="160"/>
    <w:autoRedefine/>
    <w:qFormat/>
    <w:uiPriority w:val="0"/>
    <w:rPr>
      <w:rFonts w:ascii="Arial" w:hAnsi="Arial"/>
      <w:sz w:val="21"/>
      <w:szCs w:val="21"/>
    </w:rPr>
  </w:style>
  <w:style w:type="paragraph" w:customStyle="1" w:styleId="160">
    <w:name w:val="正文（绿盟科技）"/>
    <w:link w:val="159"/>
    <w:autoRedefine/>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autoRedefine/>
    <w:qFormat/>
    <w:uiPriority w:val="6"/>
    <w:rPr>
      <w:rFonts w:ascii="宋体" w:hAnsi="宋体"/>
      <w:i/>
      <w:sz w:val="24"/>
      <w:szCs w:val="24"/>
    </w:rPr>
  </w:style>
  <w:style w:type="character" w:customStyle="1" w:styleId="162">
    <w:name w:val="页脚 Char"/>
    <w:autoRedefine/>
    <w:qFormat/>
    <w:uiPriority w:val="0"/>
    <w:rPr>
      <w:rFonts w:eastAsia="仿宋_GB2312"/>
      <w:kern w:val="2"/>
      <w:sz w:val="18"/>
      <w:lang w:val="en-US" w:eastAsia="zh-CN"/>
    </w:rPr>
  </w:style>
  <w:style w:type="character" w:customStyle="1" w:styleId="163">
    <w:name w:val="批注主题 Char"/>
    <w:autoRedefine/>
    <w:qFormat/>
    <w:uiPriority w:val="0"/>
    <w:rPr>
      <w:rFonts w:eastAsia="宋体"/>
      <w:b/>
      <w:bCs/>
      <w:kern w:val="2"/>
      <w:sz w:val="21"/>
      <w:szCs w:val="24"/>
      <w:lang w:val="en-US" w:eastAsia="zh-CN" w:bidi="ar-SA"/>
    </w:rPr>
  </w:style>
  <w:style w:type="character" w:customStyle="1" w:styleId="164">
    <w:name w:val="Comment Text Char"/>
    <w:autoRedefine/>
    <w:qFormat/>
    <w:locked/>
    <w:uiPriority w:val="0"/>
    <w:rPr>
      <w:rFonts w:ascii="宋体" w:hAnsi="宋体" w:eastAsia="宋体"/>
      <w:kern w:val="2"/>
      <w:sz w:val="24"/>
      <w:lang w:val="en-US" w:eastAsia="zh-CN" w:bidi="ar-SA"/>
    </w:rPr>
  </w:style>
  <w:style w:type="character" w:customStyle="1" w:styleId="165">
    <w:name w:val="标题 2 字符"/>
    <w:autoRedefine/>
    <w:qFormat/>
    <w:uiPriority w:val="1"/>
    <w:rPr>
      <w:rFonts w:ascii="仿宋_GB2312" w:hAnsi="Times New Roman" w:eastAsia="仿宋_GB2312" w:cs="Times New Roman"/>
      <w:b/>
      <w:kern w:val="2"/>
      <w:sz w:val="24"/>
      <w:lang w:val="zh-CN"/>
    </w:rPr>
  </w:style>
  <w:style w:type="character" w:customStyle="1" w:styleId="166">
    <w:name w:val="Char Char72"/>
    <w:autoRedefine/>
    <w:qFormat/>
    <w:uiPriority w:val="0"/>
    <w:rPr>
      <w:rFonts w:eastAsia="宋体"/>
      <w:kern w:val="2"/>
      <w:sz w:val="21"/>
      <w:szCs w:val="24"/>
      <w:lang w:val="en-US" w:eastAsia="zh-CN" w:bidi="ar-SA"/>
    </w:rPr>
  </w:style>
  <w:style w:type="character" w:customStyle="1" w:styleId="167">
    <w:name w:val="正文文本缩进 Char2"/>
    <w:autoRedefine/>
    <w:qFormat/>
    <w:uiPriority w:val="0"/>
    <w:rPr>
      <w:rFonts w:ascii="Times New Roman" w:hAnsi="Times New Roman" w:eastAsia="宋体" w:cs="Times New Roman"/>
      <w:snapToGrid w:val="0"/>
      <w:kern w:val="0"/>
      <w:szCs w:val="24"/>
    </w:rPr>
  </w:style>
  <w:style w:type="character" w:customStyle="1" w:styleId="168">
    <w:name w:val="样式2 Char"/>
    <w:autoRedefine/>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autoRedefine/>
    <w:qFormat/>
    <w:uiPriority w:val="0"/>
    <w:rPr>
      <w:sz w:val="32"/>
    </w:rPr>
  </w:style>
  <w:style w:type="paragraph" w:customStyle="1" w:styleId="170">
    <w:name w:val="表格名称"/>
    <w:basedOn w:val="5"/>
    <w:link w:val="169"/>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autoRedefine/>
    <w:qFormat/>
    <w:uiPriority w:val="0"/>
    <w:rPr>
      <w:rFonts w:eastAsia="宋体"/>
      <w:b/>
      <w:sz w:val="24"/>
      <w:lang w:val="en-GB" w:eastAsia="zh-CN" w:bidi="ar-SA"/>
    </w:rPr>
  </w:style>
  <w:style w:type="character" w:customStyle="1" w:styleId="172">
    <w:name w:val="c7 style3"/>
    <w:autoRedefine/>
    <w:qFormat/>
    <w:uiPriority w:val="0"/>
  </w:style>
  <w:style w:type="character" w:customStyle="1" w:styleId="173">
    <w:name w:val="正文文本 3 Char1"/>
    <w:autoRedefine/>
    <w:semiHidden/>
    <w:qFormat/>
    <w:uiPriority w:val="99"/>
    <w:rPr>
      <w:rFonts w:ascii="Times New Roman" w:hAnsi="Times New Roman" w:eastAsia="宋体" w:cs="Times New Roman"/>
      <w:sz w:val="16"/>
      <w:szCs w:val="16"/>
    </w:rPr>
  </w:style>
  <w:style w:type="character" w:customStyle="1" w:styleId="174">
    <w:name w:val="tw4winInternal"/>
    <w:autoRedefine/>
    <w:qFormat/>
    <w:uiPriority w:val="0"/>
    <w:rPr>
      <w:rFonts w:ascii="Courier New" w:hAnsi="Courier New" w:cs="Courier New"/>
      <w:color w:val="FF0000"/>
      <w:lang w:val="en-US" w:eastAsia="zh-CN"/>
    </w:rPr>
  </w:style>
  <w:style w:type="character" w:customStyle="1" w:styleId="175">
    <w:name w:val="Char Char10"/>
    <w:autoRedefine/>
    <w:semiHidden/>
    <w:qFormat/>
    <w:uiPriority w:val="0"/>
    <w:rPr>
      <w:rFonts w:ascii="宋体" w:hAnsi="宋体"/>
      <w:kern w:val="2"/>
      <w:sz w:val="21"/>
      <w:szCs w:val="24"/>
      <w:lang w:val="en-US" w:eastAsia="zh-CN"/>
    </w:rPr>
  </w:style>
  <w:style w:type="character" w:customStyle="1" w:styleId="176">
    <w:name w:val="shadow11"/>
    <w:autoRedefine/>
    <w:qFormat/>
    <w:uiPriority w:val="0"/>
    <w:rPr>
      <w:color w:val="000000"/>
      <w:sz w:val="21"/>
    </w:rPr>
  </w:style>
  <w:style w:type="character" w:customStyle="1" w:styleId="177">
    <w:name w:val="正文非缩进 Char3"/>
    <w:autoRedefine/>
    <w:qFormat/>
    <w:uiPriority w:val="0"/>
    <w:rPr>
      <w:rFonts w:ascii="宋体" w:eastAsia="宋体"/>
      <w:snapToGrid w:val="0"/>
      <w:color w:val="000000"/>
      <w:kern w:val="28"/>
      <w:sz w:val="28"/>
      <w:lang w:val="en-US" w:eastAsia="zh-CN" w:bidi="ar-SA"/>
    </w:rPr>
  </w:style>
  <w:style w:type="character" w:customStyle="1" w:styleId="178">
    <w:name w:val="Char Char"/>
    <w:autoRedefine/>
    <w:qFormat/>
    <w:uiPriority w:val="0"/>
    <w:rPr>
      <w:rFonts w:ascii="宋体" w:hAnsi="Courier New" w:eastAsia="宋体"/>
      <w:kern w:val="2"/>
      <w:sz w:val="21"/>
      <w:lang w:val="en-US" w:eastAsia="zh-CN" w:bidi="ar-SA"/>
    </w:rPr>
  </w:style>
  <w:style w:type="character" w:customStyle="1" w:styleId="179">
    <w:name w:val="签名 Char1"/>
    <w:autoRedefine/>
    <w:qFormat/>
    <w:uiPriority w:val="0"/>
    <w:rPr>
      <w:rFonts w:ascii="Times New Roman" w:hAnsi="Times New Roman" w:eastAsia="宋体" w:cs="Times New Roman"/>
      <w:szCs w:val="24"/>
    </w:rPr>
  </w:style>
  <w:style w:type="character" w:customStyle="1" w:styleId="180">
    <w:name w:val="日期 字符"/>
    <w:link w:val="37"/>
    <w:autoRedefine/>
    <w:qFormat/>
    <w:uiPriority w:val="0"/>
    <w:rPr>
      <w:rFonts w:ascii="宋体"/>
      <w:kern w:val="2"/>
      <w:sz w:val="24"/>
      <w:szCs w:val="21"/>
      <w:lang w:val="zh-CN"/>
    </w:rPr>
  </w:style>
  <w:style w:type="character" w:customStyle="1" w:styleId="181">
    <w:name w:val="标题 9 字符"/>
    <w:link w:val="13"/>
    <w:autoRedefine/>
    <w:qFormat/>
    <w:uiPriority w:val="0"/>
    <w:rPr>
      <w:rFonts w:ascii="Arial" w:hAnsi="Arial" w:eastAsia="黑体"/>
      <w:kern w:val="2"/>
      <w:sz w:val="21"/>
      <w:szCs w:val="21"/>
    </w:rPr>
  </w:style>
  <w:style w:type="character" w:customStyle="1" w:styleId="182">
    <w:name w:val="Char Char18"/>
    <w:autoRedefine/>
    <w:qFormat/>
    <w:uiPriority w:val="6"/>
    <w:rPr>
      <w:rFonts w:ascii="宋体" w:hAnsi="宋体"/>
      <w:sz w:val="28"/>
    </w:rPr>
  </w:style>
  <w:style w:type="character" w:customStyle="1" w:styleId="183">
    <w:name w:val="批注文字 Char"/>
    <w:autoRedefine/>
    <w:qFormat/>
    <w:uiPriority w:val="99"/>
    <w:rPr>
      <w:kern w:val="2"/>
      <w:sz w:val="21"/>
      <w:szCs w:val="24"/>
    </w:rPr>
  </w:style>
  <w:style w:type="character" w:customStyle="1" w:styleId="184">
    <w:name w:val="Char Char22"/>
    <w:autoRedefine/>
    <w:qFormat/>
    <w:uiPriority w:val="6"/>
    <w:rPr>
      <w:rFonts w:ascii="宋体" w:hAnsi="宋体"/>
      <w:kern w:val="1"/>
      <w:sz w:val="24"/>
      <w:szCs w:val="24"/>
    </w:rPr>
  </w:style>
  <w:style w:type="character" w:customStyle="1" w:styleId="185">
    <w:name w:val="pt141"/>
    <w:autoRedefine/>
    <w:qFormat/>
    <w:uiPriority w:val="0"/>
    <w:rPr>
      <w:color w:val="330066"/>
      <w:sz w:val="22"/>
      <w:szCs w:val="22"/>
    </w:rPr>
  </w:style>
  <w:style w:type="character" w:customStyle="1" w:styleId="186">
    <w:name w:val="正文文本缩进 2 Char1"/>
    <w:autoRedefine/>
    <w:semiHidden/>
    <w:qFormat/>
    <w:uiPriority w:val="99"/>
    <w:rPr>
      <w:rFonts w:ascii="Times New Roman" w:hAnsi="Times New Roman" w:eastAsia="宋体" w:cs="Times New Roman"/>
      <w:szCs w:val="24"/>
    </w:rPr>
  </w:style>
  <w:style w:type="character" w:customStyle="1" w:styleId="187">
    <w:name w:val="批注框文本 字符1"/>
    <w:link w:val="40"/>
    <w:autoRedefine/>
    <w:qFormat/>
    <w:uiPriority w:val="0"/>
    <w:rPr>
      <w:kern w:val="2"/>
      <w:sz w:val="18"/>
      <w:szCs w:val="18"/>
    </w:rPr>
  </w:style>
  <w:style w:type="character" w:customStyle="1" w:styleId="188">
    <w:name w:val="Char Char611"/>
    <w:autoRedefine/>
    <w:qFormat/>
    <w:uiPriority w:val="0"/>
    <w:rPr>
      <w:rFonts w:eastAsia="宋体"/>
      <w:kern w:val="2"/>
      <w:sz w:val="21"/>
      <w:szCs w:val="24"/>
      <w:lang w:val="en-US" w:eastAsia="zh-CN" w:bidi="ar-SA"/>
    </w:rPr>
  </w:style>
  <w:style w:type="character" w:customStyle="1" w:styleId="189">
    <w:name w:val="highlight1"/>
    <w:autoRedefine/>
    <w:qFormat/>
    <w:uiPriority w:val="0"/>
    <w:rPr>
      <w:rFonts w:ascii="仿宋_GB2312" w:eastAsia="微软雅黑"/>
      <w:b/>
      <w:kern w:val="2"/>
      <w:sz w:val="23"/>
      <w:szCs w:val="23"/>
      <w:lang w:val="en-US" w:eastAsia="zh-CN" w:bidi="ar-SA"/>
    </w:rPr>
  </w:style>
  <w:style w:type="character" w:customStyle="1" w:styleId="190">
    <w:name w:val="my正文 Char"/>
    <w:link w:val="191"/>
    <w:autoRedefine/>
    <w:qFormat/>
    <w:locked/>
    <w:uiPriority w:val="0"/>
    <w:rPr>
      <w:rFonts w:ascii="Tahoma" w:hAnsi="Tahoma"/>
      <w:sz w:val="24"/>
      <w:szCs w:val="24"/>
    </w:rPr>
  </w:style>
  <w:style w:type="paragraph" w:customStyle="1" w:styleId="191">
    <w:name w:val="my正文"/>
    <w:basedOn w:val="1"/>
    <w:link w:val="190"/>
    <w:autoRedefine/>
    <w:qFormat/>
    <w:uiPriority w:val="0"/>
    <w:pPr>
      <w:adjustRightInd/>
      <w:spacing w:line="360" w:lineRule="auto"/>
      <w:ind w:firstLine="480" w:firstLineChars="200"/>
    </w:pPr>
    <w:rPr>
      <w:rFonts w:ascii="Tahoma" w:hAnsi="Tahoma"/>
      <w:kern w:val="0"/>
      <w:sz w:val="24"/>
    </w:rPr>
  </w:style>
  <w:style w:type="character" w:customStyle="1" w:styleId="192">
    <w:name w:val="正文缩进 字符2"/>
    <w:link w:val="7"/>
    <w:autoRedefine/>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autoRedefine/>
    <w:qFormat/>
    <w:uiPriority w:val="0"/>
    <w:rPr>
      <w:color w:val="0000FF"/>
      <w:sz w:val="21"/>
    </w:rPr>
  </w:style>
  <w:style w:type="character" w:customStyle="1" w:styleId="194">
    <w:name w:val="页眉 Char"/>
    <w:autoRedefine/>
    <w:qFormat/>
    <w:uiPriority w:val="0"/>
    <w:rPr>
      <w:rFonts w:eastAsia="仿宋_GB2312"/>
      <w:kern w:val="2"/>
      <w:sz w:val="18"/>
      <w:lang w:val="en-US" w:eastAsia="zh-CN"/>
    </w:rPr>
  </w:style>
  <w:style w:type="character" w:customStyle="1" w:styleId="195">
    <w:name w:val="FA正文 Char Char"/>
    <w:autoRedefine/>
    <w:qFormat/>
    <w:uiPriority w:val="0"/>
    <w:rPr>
      <w:rFonts w:hAnsi="宋体"/>
      <w:kern w:val="2"/>
      <w:sz w:val="24"/>
      <w:lang w:bidi="ar-SA"/>
    </w:rPr>
  </w:style>
  <w:style w:type="character" w:customStyle="1" w:styleId="196">
    <w:name w:val="纯文本 字符"/>
    <w:autoRedefine/>
    <w:qFormat/>
    <w:uiPriority w:val="99"/>
    <w:rPr>
      <w:rFonts w:ascii="宋体" w:hAnsi="Courier New" w:eastAsia="宋体" w:cs="Arial"/>
      <w:snapToGrid w:val="0"/>
      <w:kern w:val="2"/>
      <w:sz w:val="21"/>
      <w:szCs w:val="21"/>
      <w:lang w:val="en-US" w:eastAsia="zh-CN" w:bidi="ar-SA"/>
    </w:rPr>
  </w:style>
  <w:style w:type="character" w:customStyle="1" w:styleId="197">
    <w:name w:val="3级 Char"/>
    <w:link w:val="198"/>
    <w:autoRedefine/>
    <w:qFormat/>
    <w:uiPriority w:val="0"/>
    <w:rPr>
      <w:rFonts w:ascii="宋体" w:hAnsi="宋体"/>
      <w:b/>
      <w:bCs/>
      <w:snapToGrid/>
      <w:sz w:val="28"/>
    </w:rPr>
  </w:style>
  <w:style w:type="paragraph" w:customStyle="1" w:styleId="198">
    <w:name w:val="3级"/>
    <w:basedOn w:val="199"/>
    <w:link w:val="197"/>
    <w:autoRedefine/>
    <w:qFormat/>
    <w:uiPriority w:val="0"/>
    <w:pPr>
      <w:ind w:left="0" w:right="466" w:firstLine="288"/>
    </w:pPr>
    <w:rPr>
      <w:rFonts w:hAnsi="宋体"/>
      <w:snapToGrid/>
    </w:rPr>
  </w:style>
  <w:style w:type="paragraph" w:customStyle="1" w:styleId="199">
    <w:name w:val="样式 标题 3h33rd level3BOD 0H3l3CTHeading 3 - oldLevel 3 He..."/>
    <w:basedOn w:val="6"/>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autoRedefine/>
    <w:qFormat/>
    <w:uiPriority w:val="0"/>
    <w:rPr>
      <w:rFonts w:ascii="仿宋_GB2312" w:eastAsia="微软雅黑"/>
      <w:b/>
      <w:kern w:val="2"/>
      <w:sz w:val="32"/>
      <w:szCs w:val="32"/>
      <w:lang w:val="en-US" w:eastAsia="zh-CN" w:bidi="ar-SA"/>
    </w:rPr>
  </w:style>
  <w:style w:type="character" w:customStyle="1" w:styleId="201">
    <w:name w:val="文档结构图 字符"/>
    <w:link w:val="20"/>
    <w:autoRedefine/>
    <w:qFormat/>
    <w:uiPriority w:val="0"/>
    <w:rPr>
      <w:kern w:val="2"/>
      <w:sz w:val="21"/>
      <w:szCs w:val="24"/>
      <w:shd w:val="clear" w:color="auto" w:fill="000080"/>
    </w:rPr>
  </w:style>
  <w:style w:type="character" w:customStyle="1" w:styleId="202">
    <w:name w:val="H6 Char"/>
    <w:autoRedefine/>
    <w:qFormat/>
    <w:uiPriority w:val="0"/>
    <w:rPr>
      <w:rFonts w:ascii="Arial" w:hAnsi="Arial" w:eastAsia="黑体"/>
      <w:b/>
      <w:bCs/>
      <w:kern w:val="2"/>
      <w:sz w:val="24"/>
      <w:szCs w:val="24"/>
    </w:rPr>
  </w:style>
  <w:style w:type="character" w:customStyle="1" w:styleId="203">
    <w:name w:val="Char Char91"/>
    <w:autoRedefine/>
    <w:qFormat/>
    <w:uiPriority w:val="0"/>
    <w:rPr>
      <w:rFonts w:eastAsia="宋体"/>
      <w:kern w:val="2"/>
      <w:sz w:val="18"/>
      <w:szCs w:val="18"/>
      <w:lang w:val="en-US" w:eastAsia="zh-CN" w:bidi="ar-SA"/>
    </w:rPr>
  </w:style>
  <w:style w:type="character" w:customStyle="1" w:styleId="204">
    <w:name w:val="副标题 Char1"/>
    <w:autoRedefine/>
    <w:qFormat/>
    <w:uiPriority w:val="0"/>
    <w:rPr>
      <w:rFonts w:ascii="Cambria" w:hAnsi="Cambria" w:eastAsia="宋体" w:cs="Times New Roman"/>
      <w:b/>
      <w:bCs/>
      <w:snapToGrid w:val="0"/>
      <w:kern w:val="28"/>
      <w:sz w:val="32"/>
      <w:szCs w:val="32"/>
    </w:rPr>
  </w:style>
  <w:style w:type="character" w:customStyle="1" w:styleId="205">
    <w:name w:val="font61"/>
    <w:autoRedefine/>
    <w:qFormat/>
    <w:uiPriority w:val="0"/>
    <w:rPr>
      <w:rFonts w:hint="eastAsia" w:ascii="仿宋" w:hAnsi="仿宋" w:eastAsia="仿宋" w:cs="仿宋"/>
      <w:color w:val="000000"/>
      <w:sz w:val="20"/>
      <w:szCs w:val="20"/>
      <w:u w:val="none"/>
    </w:rPr>
  </w:style>
  <w:style w:type="character" w:customStyle="1" w:styleId="206">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autoRedefine/>
    <w:qFormat/>
    <w:uiPriority w:val="0"/>
    <w:rPr>
      <w:rFonts w:eastAsia="宋体"/>
      <w:b/>
      <w:bCs/>
      <w:kern w:val="2"/>
      <w:sz w:val="21"/>
      <w:szCs w:val="24"/>
      <w:lang w:val="en-US" w:eastAsia="zh-CN" w:bidi="ar-SA"/>
    </w:rPr>
  </w:style>
  <w:style w:type="character" w:customStyle="1" w:styleId="208">
    <w:name w:val="标题 2 Char"/>
    <w:autoRedefine/>
    <w:qFormat/>
    <w:uiPriority w:val="0"/>
    <w:rPr>
      <w:rFonts w:ascii="Arial" w:hAnsi="Arial" w:eastAsia="黑体"/>
      <w:b/>
      <w:kern w:val="2"/>
      <w:sz w:val="32"/>
      <w:lang w:val="en-US" w:eastAsia="zh-CN"/>
    </w:rPr>
  </w:style>
  <w:style w:type="character" w:customStyle="1" w:styleId="209">
    <w:name w:val="maywed421"/>
    <w:autoRedefine/>
    <w:qFormat/>
    <w:uiPriority w:val="0"/>
    <w:rPr>
      <w:color w:val="366FB6"/>
      <w:u w:val="none"/>
    </w:rPr>
  </w:style>
  <w:style w:type="character" w:customStyle="1" w:styleId="210">
    <w:name w:val="正文文本缩进 Char"/>
    <w:autoRedefine/>
    <w:qFormat/>
    <w:uiPriority w:val="0"/>
    <w:rPr>
      <w:rFonts w:ascii="宋体" w:hAnsi="宋体"/>
      <w:kern w:val="2"/>
      <w:sz w:val="24"/>
      <w:szCs w:val="24"/>
    </w:rPr>
  </w:style>
  <w:style w:type="character" w:customStyle="1" w:styleId="211">
    <w:name w:val="Char Char102"/>
    <w:autoRedefine/>
    <w:semiHidden/>
    <w:qFormat/>
    <w:uiPriority w:val="0"/>
    <w:rPr>
      <w:rFonts w:ascii="宋体" w:hAnsi="宋体"/>
      <w:kern w:val="2"/>
      <w:sz w:val="21"/>
      <w:szCs w:val="24"/>
      <w:lang w:val="en-US" w:eastAsia="zh-CN"/>
    </w:rPr>
  </w:style>
  <w:style w:type="character" w:customStyle="1" w:styleId="212">
    <w:name w:val="页眉 Char1"/>
    <w:autoRedefine/>
    <w:qFormat/>
    <w:uiPriority w:val="0"/>
    <w:rPr>
      <w:rFonts w:eastAsia="宋体"/>
      <w:kern w:val="2"/>
      <w:sz w:val="18"/>
      <w:szCs w:val="18"/>
      <w:lang w:val="en-US" w:eastAsia="zh-CN" w:bidi="ar-SA"/>
    </w:rPr>
  </w:style>
  <w:style w:type="character" w:customStyle="1" w:styleId="213">
    <w:name w:val="md"/>
    <w:basedOn w:val="71"/>
    <w:autoRedefine/>
    <w:qFormat/>
    <w:uiPriority w:val="0"/>
    <w:rPr>
      <w:rFonts w:ascii="Arial" w:hAnsi="Arial" w:eastAsia="黑体" w:cs="Arial"/>
      <w:snapToGrid w:val="0"/>
      <w:kern w:val="0"/>
      <w:szCs w:val="21"/>
    </w:rPr>
  </w:style>
  <w:style w:type="character" w:customStyle="1" w:styleId="214">
    <w:name w:val="big1"/>
    <w:autoRedefine/>
    <w:qFormat/>
    <w:uiPriority w:val="0"/>
    <w:rPr>
      <w:rFonts w:hint="eastAsia" w:ascii="宋体" w:hAnsi="宋体" w:eastAsia="宋体"/>
      <w:color w:val="333333"/>
      <w:sz w:val="22"/>
      <w:szCs w:val="22"/>
    </w:rPr>
  </w:style>
  <w:style w:type="character" w:customStyle="1" w:styleId="215">
    <w:name w:val="Char Char311"/>
    <w:autoRedefine/>
    <w:qFormat/>
    <w:uiPriority w:val="0"/>
    <w:rPr>
      <w:rFonts w:eastAsia="宋体"/>
      <w:kern w:val="2"/>
      <w:sz w:val="21"/>
      <w:szCs w:val="24"/>
      <w:lang w:val="en-US" w:eastAsia="zh-CN" w:bidi="ar-SA"/>
    </w:rPr>
  </w:style>
  <w:style w:type="character" w:customStyle="1" w:styleId="216">
    <w:name w:val="Char Char81"/>
    <w:autoRedefine/>
    <w:qFormat/>
    <w:uiPriority w:val="6"/>
    <w:rPr>
      <w:rFonts w:eastAsia="宋体"/>
      <w:b/>
      <w:sz w:val="24"/>
      <w:lang w:val="en-GB" w:eastAsia="zh-CN"/>
    </w:rPr>
  </w:style>
  <w:style w:type="character" w:customStyle="1" w:styleId="217">
    <w:name w:val="样式3 Char"/>
    <w:basedOn w:val="168"/>
    <w:autoRedefine/>
    <w:qFormat/>
    <w:uiPriority w:val="0"/>
    <w:rPr>
      <w:rFonts w:ascii="仿宋_GB2312" w:hAnsi="仿宋" w:eastAsia="仿宋_GB2312" w:cs="仿宋_GB2312"/>
      <w:sz w:val="32"/>
      <w:szCs w:val="30"/>
      <w:lang w:val="zh-CN"/>
    </w:rPr>
  </w:style>
  <w:style w:type="character" w:customStyle="1" w:styleId="218">
    <w:name w:val="HTML 地址 字符"/>
    <w:link w:val="31"/>
    <w:autoRedefine/>
    <w:qFormat/>
    <w:uiPriority w:val="0"/>
    <w:rPr>
      <w:rFonts w:ascii="宋体" w:hAnsi="宋体"/>
      <w:i/>
      <w:iCs/>
      <w:sz w:val="24"/>
      <w:szCs w:val="24"/>
    </w:rPr>
  </w:style>
  <w:style w:type="character" w:customStyle="1" w:styleId="219">
    <w:name w:val="正文首行缩进 2 Char1"/>
    <w:autoRedefine/>
    <w:qFormat/>
    <w:uiPriority w:val="0"/>
    <w:rPr>
      <w:rFonts w:ascii="Times New Roman" w:hAnsi="Times New Roman" w:eastAsia="宋体" w:cs="Times New Roman"/>
      <w:kern w:val="2"/>
      <w:sz w:val="24"/>
      <w:szCs w:val="24"/>
    </w:rPr>
  </w:style>
  <w:style w:type="character" w:customStyle="1" w:styleId="220">
    <w:name w:val="副标题 Char2"/>
    <w:autoRedefine/>
    <w:qFormat/>
    <w:uiPriority w:val="0"/>
    <w:rPr>
      <w:rFonts w:ascii="Cambria" w:hAnsi="Cambria" w:eastAsia="宋体" w:cs="Times New Roman"/>
      <w:b/>
      <w:bCs/>
      <w:snapToGrid w:val="0"/>
      <w:kern w:val="28"/>
      <w:sz w:val="32"/>
      <w:szCs w:val="32"/>
    </w:rPr>
  </w:style>
  <w:style w:type="character" w:customStyle="1" w:styleId="221">
    <w:name w:val="标题4-dyf Char"/>
    <w:link w:val="222"/>
    <w:autoRedefine/>
    <w:qFormat/>
    <w:uiPriority w:val="0"/>
    <w:rPr>
      <w:rFonts w:ascii="Cambria" w:hAnsi="Cambria"/>
      <w:b/>
      <w:bCs/>
      <w:color w:val="000000"/>
      <w:kern w:val="2"/>
      <w:sz w:val="21"/>
      <w:szCs w:val="21"/>
    </w:rPr>
  </w:style>
  <w:style w:type="paragraph" w:customStyle="1" w:styleId="222">
    <w:name w:val="标题4-dyf"/>
    <w:basedOn w:val="8"/>
    <w:link w:val="221"/>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autoRedefine/>
    <w:qFormat/>
    <w:uiPriority w:val="0"/>
    <w:rPr>
      <w:rFonts w:ascii="宋体" w:hAnsi="宋体" w:eastAsia="宋体"/>
      <w:color w:val="333333"/>
      <w:sz w:val="21"/>
      <w:szCs w:val="21"/>
      <w:u w:val="none"/>
    </w:rPr>
  </w:style>
  <w:style w:type="character" w:customStyle="1" w:styleId="224">
    <w:name w:val="冯 Char"/>
    <w:link w:val="225"/>
    <w:autoRedefine/>
    <w:qFormat/>
    <w:uiPriority w:val="0"/>
    <w:rPr>
      <w:rFonts w:ascii="宋体" w:hAnsi="宋体"/>
      <w:color w:val="000000"/>
      <w:sz w:val="24"/>
      <w:szCs w:val="24"/>
    </w:rPr>
  </w:style>
  <w:style w:type="paragraph" w:customStyle="1" w:styleId="225">
    <w:name w:val="冯"/>
    <w:basedOn w:val="1"/>
    <w:link w:val="224"/>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autoRedefine/>
    <w:qFormat/>
    <w:locked/>
    <w:uiPriority w:val="0"/>
    <w:rPr>
      <w:rFonts w:eastAsia="宋体"/>
      <w:kern w:val="2"/>
      <w:sz w:val="18"/>
      <w:szCs w:val="18"/>
      <w:lang w:val="en-US" w:eastAsia="zh-CN" w:bidi="ar-SA"/>
    </w:rPr>
  </w:style>
  <w:style w:type="character" w:customStyle="1" w:styleId="227">
    <w:name w:val="Char Char12"/>
    <w:autoRedefine/>
    <w:qFormat/>
    <w:uiPriority w:val="0"/>
    <w:rPr>
      <w:rFonts w:ascii="仿宋_GB2312" w:eastAsia="仿宋_GB2312"/>
      <w:b/>
      <w:bCs/>
      <w:kern w:val="2"/>
      <w:sz w:val="24"/>
      <w:szCs w:val="24"/>
      <w:lang w:val="zh-CN" w:eastAsia="zh-CN" w:bidi="ar-SA"/>
    </w:rPr>
  </w:style>
  <w:style w:type="character" w:customStyle="1" w:styleId="228">
    <w:name w:val="题注 字符"/>
    <w:link w:val="18"/>
    <w:autoRedefine/>
    <w:qFormat/>
    <w:uiPriority w:val="0"/>
    <w:rPr>
      <w:b/>
      <w:kern w:val="2"/>
      <w:sz w:val="28"/>
    </w:rPr>
  </w:style>
  <w:style w:type="character" w:customStyle="1" w:styleId="229">
    <w:name w:val="普通文字 Char3"/>
    <w:autoRedefine/>
    <w:qFormat/>
    <w:uiPriority w:val="0"/>
    <w:rPr>
      <w:rFonts w:ascii="宋体" w:hAnsi="Courier New" w:eastAsia="宋体"/>
      <w:kern w:val="2"/>
      <w:sz w:val="21"/>
      <w:lang w:val="en-US" w:eastAsia="zh-CN" w:bidi="ar-SA"/>
    </w:rPr>
  </w:style>
  <w:style w:type="character" w:customStyle="1" w:styleId="230">
    <w:name w:val="公文正文 Char"/>
    <w:autoRedefine/>
    <w:qFormat/>
    <w:uiPriority w:val="0"/>
    <w:rPr>
      <w:rFonts w:ascii="仿宋_GB2312" w:eastAsia="仿宋_GB2312"/>
      <w:kern w:val="2"/>
      <w:sz w:val="24"/>
      <w:szCs w:val="24"/>
      <w:lang w:val="en-US" w:eastAsia="zh-CN" w:bidi="ar-SA"/>
    </w:rPr>
  </w:style>
  <w:style w:type="character" w:customStyle="1" w:styleId="231">
    <w:name w:val="正文首行缩进 Char Char Char Char Char"/>
    <w:autoRedefine/>
    <w:qFormat/>
    <w:uiPriority w:val="0"/>
    <w:rPr>
      <w:rFonts w:ascii="宋体"/>
      <w:kern w:val="2"/>
      <w:sz w:val="24"/>
      <w:lang w:val="zh-CN"/>
    </w:rPr>
  </w:style>
  <w:style w:type="character" w:customStyle="1" w:styleId="232">
    <w:name w:val="PI Char"/>
    <w:autoRedefine/>
    <w:qFormat/>
    <w:uiPriority w:val="0"/>
    <w:rPr>
      <w:rFonts w:ascii="宋体" w:hAnsi="宋体" w:eastAsia="宋体"/>
      <w:kern w:val="2"/>
      <w:sz w:val="24"/>
      <w:szCs w:val="24"/>
      <w:lang w:val="en-US" w:eastAsia="zh-CN" w:bidi="ar-SA"/>
    </w:rPr>
  </w:style>
  <w:style w:type="character" w:customStyle="1" w:styleId="233">
    <w:name w:val="Default Char"/>
    <w:link w:val="234"/>
    <w:autoRedefine/>
    <w:qFormat/>
    <w:uiPriority w:val="0"/>
    <w:rPr>
      <w:rFonts w:ascii="仿宋_GB2312" w:eastAsia="仿宋_GB2312" w:cs="仿宋_GB2312"/>
      <w:color w:val="000000"/>
      <w:sz w:val="24"/>
      <w:szCs w:val="24"/>
      <w:lang w:val="en-US" w:eastAsia="zh-CN" w:bidi="ar-SA"/>
    </w:rPr>
  </w:style>
  <w:style w:type="paragraph" w:customStyle="1" w:styleId="234">
    <w:name w:val="Default"/>
    <w:link w:val="23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autoRedefine/>
    <w:qFormat/>
    <w:uiPriority w:val="0"/>
    <w:rPr>
      <w:color w:val="333333"/>
    </w:rPr>
  </w:style>
  <w:style w:type="character" w:customStyle="1" w:styleId="236">
    <w:name w:val="列出段落 Char2"/>
    <w:autoRedefine/>
    <w:qFormat/>
    <w:uiPriority w:val="34"/>
    <w:rPr>
      <w:rFonts w:ascii="Calibri" w:hAnsi="Calibri"/>
      <w:kern w:val="2"/>
      <w:sz w:val="28"/>
    </w:rPr>
  </w:style>
  <w:style w:type="character" w:customStyle="1" w:styleId="237">
    <w:name w:val="mdeck"/>
    <w:autoRedefine/>
    <w:qFormat/>
    <w:uiPriority w:val="0"/>
    <w:rPr>
      <w:rFonts w:ascii="仿宋_GB2312" w:eastAsia="微软雅黑"/>
      <w:b/>
      <w:kern w:val="2"/>
      <w:sz w:val="32"/>
      <w:szCs w:val="32"/>
      <w:lang w:val="en-US" w:eastAsia="zh-CN" w:bidi="ar-SA"/>
    </w:rPr>
  </w:style>
  <w:style w:type="character" w:customStyle="1" w:styleId="238">
    <w:name w:val="unnamed11"/>
    <w:autoRedefine/>
    <w:qFormat/>
    <w:uiPriority w:val="0"/>
    <w:rPr>
      <w:sz w:val="20"/>
      <w:szCs w:val="20"/>
    </w:rPr>
  </w:style>
  <w:style w:type="character" w:customStyle="1" w:styleId="239">
    <w:name w:val="正文文本 Char2"/>
    <w:autoRedefine/>
    <w:semiHidden/>
    <w:qFormat/>
    <w:uiPriority w:val="99"/>
    <w:rPr>
      <w:rFonts w:ascii="Times New Roman" w:hAnsi="Times New Roman" w:eastAsia="宋体" w:cs="Times New Roman"/>
      <w:snapToGrid w:val="0"/>
      <w:kern w:val="0"/>
      <w:szCs w:val="24"/>
    </w:rPr>
  </w:style>
  <w:style w:type="character" w:customStyle="1" w:styleId="240">
    <w:name w:val="标书正文格式 Char"/>
    <w:autoRedefine/>
    <w:qFormat/>
    <w:uiPriority w:val="0"/>
    <w:rPr>
      <w:rFonts w:eastAsia="楷体_GB2312"/>
      <w:kern w:val="2"/>
      <w:sz w:val="24"/>
      <w:szCs w:val="24"/>
      <w:lang w:bidi="ar-SA"/>
    </w:rPr>
  </w:style>
  <w:style w:type="character" w:customStyle="1" w:styleId="241">
    <w:name w:val="Char Char11"/>
    <w:autoRedefine/>
    <w:qFormat/>
    <w:locked/>
    <w:uiPriority w:val="0"/>
    <w:rPr>
      <w:rFonts w:ascii="宋体" w:hAnsi="宋体" w:eastAsia="宋体"/>
      <w:b/>
      <w:kern w:val="2"/>
      <w:sz w:val="24"/>
      <w:szCs w:val="24"/>
      <w:lang w:val="en-US" w:eastAsia="zh-CN" w:bidi="ar-SA"/>
    </w:rPr>
  </w:style>
  <w:style w:type="character" w:customStyle="1" w:styleId="242">
    <w:name w:val="ca-131"/>
    <w:autoRedefine/>
    <w:qFormat/>
    <w:uiPriority w:val="0"/>
    <w:rPr>
      <w:rFonts w:hint="eastAsia" w:ascii="仿宋_GB2312" w:eastAsia="仿宋_GB2312"/>
      <w:b/>
      <w:bCs/>
      <w:color w:val="000000"/>
      <w:spacing w:val="-20"/>
      <w:sz w:val="24"/>
      <w:szCs w:val="24"/>
    </w:rPr>
  </w:style>
  <w:style w:type="character" w:customStyle="1" w:styleId="243">
    <w:name w:val="tw4winMark"/>
    <w:autoRedefine/>
    <w:qFormat/>
    <w:uiPriority w:val="0"/>
    <w:rPr>
      <w:rFonts w:ascii="Courier New" w:hAnsi="Courier New" w:cs="Courier New"/>
      <w:vanish/>
      <w:color w:val="800080"/>
      <w:sz w:val="24"/>
      <w:szCs w:val="24"/>
      <w:vertAlign w:val="subscript"/>
    </w:rPr>
  </w:style>
  <w:style w:type="character" w:customStyle="1" w:styleId="244">
    <w:name w:val="正文样式 Char"/>
    <w:link w:val="245"/>
    <w:autoRedefine/>
    <w:qFormat/>
    <w:uiPriority w:val="0"/>
    <w:rPr>
      <w:rFonts w:ascii="Calibri" w:hAnsi="Calibri"/>
      <w:sz w:val="24"/>
      <w:szCs w:val="24"/>
    </w:rPr>
  </w:style>
  <w:style w:type="paragraph" w:customStyle="1" w:styleId="245">
    <w:name w:val="正文样式"/>
    <w:basedOn w:val="1"/>
    <w:link w:val="244"/>
    <w:autoRedefine/>
    <w:qFormat/>
    <w:uiPriority w:val="0"/>
    <w:pPr>
      <w:adjustRightInd/>
      <w:spacing w:line="360" w:lineRule="auto"/>
      <w:ind w:firstLine="480" w:firstLineChars="200"/>
    </w:pPr>
    <w:rPr>
      <w:kern w:val="0"/>
      <w:sz w:val="24"/>
    </w:rPr>
  </w:style>
  <w:style w:type="character" w:customStyle="1" w:styleId="246">
    <w:name w:val="表正文 Char3"/>
    <w:autoRedefine/>
    <w:qFormat/>
    <w:uiPriority w:val="0"/>
    <w:rPr>
      <w:rFonts w:eastAsia="宋体"/>
    </w:rPr>
  </w:style>
  <w:style w:type="character" w:customStyle="1" w:styleId="247">
    <w:name w:val="H5 Char"/>
    <w:autoRedefine/>
    <w:qFormat/>
    <w:uiPriority w:val="0"/>
    <w:rPr>
      <w:b/>
      <w:bCs/>
      <w:kern w:val="2"/>
      <w:sz w:val="28"/>
      <w:szCs w:val="28"/>
    </w:rPr>
  </w:style>
  <w:style w:type="character" w:customStyle="1" w:styleId="248">
    <w:name w:val="Char Char3"/>
    <w:autoRedefine/>
    <w:qFormat/>
    <w:uiPriority w:val="0"/>
    <w:rPr>
      <w:rFonts w:eastAsia="宋体"/>
      <w:kern w:val="2"/>
      <w:sz w:val="21"/>
      <w:szCs w:val="24"/>
      <w:lang w:val="en-US" w:eastAsia="zh-CN" w:bidi="ar-SA"/>
    </w:rPr>
  </w:style>
  <w:style w:type="character" w:customStyle="1" w:styleId="249">
    <w:name w:val="正文 编号 Char"/>
    <w:autoRedefine/>
    <w:qFormat/>
    <w:uiPriority w:val="0"/>
    <w:rPr>
      <w:rFonts w:ascii="仿宋_GB2312" w:hAnsi="仿宋_GB2312" w:eastAsia="仿宋_GB2312"/>
      <w:kern w:val="2"/>
      <w:sz w:val="24"/>
      <w:lang w:bidi="ar-SA"/>
    </w:rPr>
  </w:style>
  <w:style w:type="character" w:customStyle="1" w:styleId="250">
    <w:name w:val="question-title2"/>
    <w:autoRedefine/>
    <w:qFormat/>
    <w:uiPriority w:val="6"/>
    <w:rPr>
      <w:rFonts w:ascii="Arial" w:hAnsi="Arial" w:eastAsia="黑体" w:cs="Arial"/>
      <w:snapToGrid w:val="0"/>
      <w:kern w:val="0"/>
      <w:szCs w:val="21"/>
    </w:rPr>
  </w:style>
  <w:style w:type="character" w:customStyle="1" w:styleId="251">
    <w:name w:val="gf正文1 Char Char"/>
    <w:link w:val="252"/>
    <w:autoRedefine/>
    <w:qFormat/>
    <w:uiPriority w:val="0"/>
    <w:rPr>
      <w:rFonts w:ascii="宋体" w:hAnsi="宋体" w:cs="宋体"/>
      <w:kern w:val="2"/>
      <w:sz w:val="24"/>
      <w:szCs w:val="24"/>
    </w:rPr>
  </w:style>
  <w:style w:type="paragraph" w:customStyle="1" w:styleId="252">
    <w:name w:val="gf正文1"/>
    <w:basedOn w:val="1"/>
    <w:link w:val="251"/>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autoRedefine/>
    <w:qFormat/>
    <w:uiPriority w:val="6"/>
    <w:rPr>
      <w:rFonts w:ascii="宋体" w:hAnsi="宋体"/>
      <w:kern w:val="1"/>
      <w:sz w:val="21"/>
    </w:rPr>
  </w:style>
  <w:style w:type="character" w:customStyle="1" w:styleId="254">
    <w:name w:val="正文缩进 Char3"/>
    <w:autoRedefine/>
    <w:qFormat/>
    <w:uiPriority w:val="0"/>
    <w:rPr>
      <w:rFonts w:ascii="宋体" w:eastAsia="宋体"/>
      <w:snapToGrid w:val="0"/>
      <w:color w:val="000000"/>
      <w:kern w:val="28"/>
      <w:sz w:val="28"/>
      <w:lang w:val="en-US" w:eastAsia="zh-CN" w:bidi="ar-SA"/>
    </w:rPr>
  </w:style>
  <w:style w:type="character" w:customStyle="1" w:styleId="255">
    <w:name w:val="列出段落 Char1"/>
    <w:link w:val="256"/>
    <w:autoRedefine/>
    <w:qFormat/>
    <w:uiPriority w:val="0"/>
    <w:rPr>
      <w:rFonts w:ascii="Calibri" w:hAnsi="Calibri"/>
      <w:sz w:val="24"/>
      <w:lang w:eastAsia="en-US"/>
    </w:rPr>
  </w:style>
  <w:style w:type="paragraph" w:customStyle="1" w:styleId="256">
    <w:name w:val="列表1"/>
    <w:basedOn w:val="1"/>
    <w:next w:val="257"/>
    <w:link w:val="25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8">
    <w:name w:val="Char Char8"/>
    <w:autoRedefine/>
    <w:qFormat/>
    <w:uiPriority w:val="0"/>
    <w:rPr>
      <w:rFonts w:eastAsia="宋体"/>
      <w:b/>
      <w:sz w:val="24"/>
      <w:lang w:val="en-GB" w:eastAsia="zh-CN"/>
    </w:rPr>
  </w:style>
  <w:style w:type="character" w:customStyle="1" w:styleId="259">
    <w:name w:val="Normal Indent Char Char"/>
    <w:autoRedefine/>
    <w:qFormat/>
    <w:uiPriority w:val="0"/>
    <w:rPr>
      <w:rFonts w:eastAsia="宋体"/>
      <w:kern w:val="2"/>
      <w:sz w:val="21"/>
      <w:lang w:val="en-US" w:eastAsia="zh-CN" w:bidi="ar-SA"/>
    </w:rPr>
  </w:style>
  <w:style w:type="character" w:customStyle="1" w:styleId="260">
    <w:name w:val="列表段落 字符"/>
    <w:autoRedefine/>
    <w:qFormat/>
    <w:uiPriority w:val="99"/>
  </w:style>
  <w:style w:type="character" w:customStyle="1" w:styleId="261">
    <w:name w:val="Ò³Ã¼ Char Char1"/>
    <w:autoRedefine/>
    <w:qFormat/>
    <w:uiPriority w:val="0"/>
    <w:rPr>
      <w:rFonts w:eastAsia="宋体"/>
      <w:kern w:val="2"/>
      <w:sz w:val="18"/>
      <w:szCs w:val="18"/>
      <w:lang w:val="en-US" w:eastAsia="zh-CN" w:bidi="ar-SA"/>
    </w:rPr>
  </w:style>
  <w:style w:type="character" w:customStyle="1" w:styleId="262">
    <w:name w:val="方案正文 Char"/>
    <w:autoRedefine/>
    <w:qFormat/>
    <w:uiPriority w:val="0"/>
    <w:rPr>
      <w:rFonts w:ascii="仿宋_GB2312" w:eastAsia="仿宋_GB2312"/>
      <w:b/>
      <w:color w:val="000000"/>
      <w:kern w:val="2"/>
      <w:sz w:val="24"/>
      <w:lang w:val="en-US" w:eastAsia="zh-CN" w:bidi="ar-SA"/>
    </w:rPr>
  </w:style>
  <w:style w:type="character" w:customStyle="1" w:styleId="263">
    <w:name w:val="Char Char30"/>
    <w:autoRedefine/>
    <w:qFormat/>
    <w:uiPriority w:val="6"/>
    <w:rPr>
      <w:rFonts w:ascii="Arial" w:hAnsi="Arial" w:eastAsia="黑体"/>
      <w:kern w:val="1"/>
      <w:sz w:val="21"/>
      <w:szCs w:val="21"/>
    </w:rPr>
  </w:style>
  <w:style w:type="character" w:customStyle="1" w:styleId="264">
    <w:name w:val="正文文本缩进 字符1"/>
    <w:link w:val="26"/>
    <w:autoRedefine/>
    <w:qFormat/>
    <w:uiPriority w:val="0"/>
    <w:rPr>
      <w:rFonts w:ascii="宋体" w:hAnsi="宋体"/>
      <w:kern w:val="2"/>
      <w:sz w:val="24"/>
      <w:szCs w:val="24"/>
    </w:rPr>
  </w:style>
  <w:style w:type="character" w:customStyle="1" w:styleId="265">
    <w:name w:val="font01"/>
    <w:autoRedefine/>
    <w:qFormat/>
    <w:uiPriority w:val="0"/>
    <w:rPr>
      <w:rFonts w:hint="eastAsia" w:ascii="微软雅黑" w:hAnsi="微软雅黑" w:eastAsia="微软雅黑" w:cs="微软雅黑"/>
      <w:color w:val="000000"/>
      <w:sz w:val="20"/>
      <w:szCs w:val="20"/>
      <w:u w:val="none"/>
    </w:rPr>
  </w:style>
  <w:style w:type="character" w:customStyle="1" w:styleId="266">
    <w:name w:val="Char Char20"/>
    <w:autoRedefine/>
    <w:qFormat/>
    <w:uiPriority w:val="6"/>
    <w:rPr>
      <w:kern w:val="1"/>
      <w:sz w:val="24"/>
    </w:rPr>
  </w:style>
  <w:style w:type="character" w:customStyle="1" w:styleId="267">
    <w:name w:val="tw4winExternal"/>
    <w:autoRedefine/>
    <w:qFormat/>
    <w:uiPriority w:val="0"/>
    <w:rPr>
      <w:rFonts w:ascii="Courier New" w:hAnsi="Courier New" w:cs="Courier New"/>
      <w:color w:val="808080"/>
      <w:lang w:val="en-US" w:eastAsia="zh-CN"/>
    </w:rPr>
  </w:style>
  <w:style w:type="character" w:customStyle="1" w:styleId="268">
    <w:name w:val="标题 4 Char1"/>
    <w:autoRedefine/>
    <w:qFormat/>
    <w:uiPriority w:val="9"/>
    <w:rPr>
      <w:rFonts w:ascii="Cambria" w:hAnsi="Cambria" w:eastAsia="宋体" w:cs="Times New Roman"/>
      <w:b/>
      <w:bCs/>
      <w:kern w:val="2"/>
      <w:sz w:val="28"/>
      <w:szCs w:val="28"/>
    </w:rPr>
  </w:style>
  <w:style w:type="character" w:customStyle="1" w:styleId="269">
    <w:name w:val="批注文字 Char2"/>
    <w:autoRedefine/>
    <w:qFormat/>
    <w:uiPriority w:val="99"/>
    <w:rPr>
      <w:rFonts w:ascii="Times New Roman" w:hAnsi="Times New Roman" w:eastAsia="宋体" w:cs="Times New Roman"/>
      <w:snapToGrid w:val="0"/>
      <w:kern w:val="0"/>
      <w:szCs w:val="24"/>
    </w:rPr>
  </w:style>
  <w:style w:type="character" w:customStyle="1" w:styleId="270">
    <w:name w:val="正文文本 2 Char"/>
    <w:autoRedefine/>
    <w:qFormat/>
    <w:uiPriority w:val="0"/>
    <w:rPr>
      <w:rFonts w:eastAsia="宋体"/>
      <w:kern w:val="2"/>
      <w:sz w:val="21"/>
      <w:szCs w:val="24"/>
      <w:lang w:val="en-US" w:eastAsia="zh-CN" w:bidi="ar-SA"/>
    </w:rPr>
  </w:style>
  <w:style w:type="character" w:customStyle="1" w:styleId="271">
    <w:name w:val="Ò³Ã¼ Char Char"/>
    <w:autoRedefine/>
    <w:qFormat/>
    <w:uiPriority w:val="0"/>
    <w:rPr>
      <w:rFonts w:eastAsia="宋体"/>
      <w:kern w:val="2"/>
      <w:sz w:val="18"/>
      <w:lang w:val="en-US" w:eastAsia="zh-CN" w:bidi="ar-SA"/>
    </w:rPr>
  </w:style>
  <w:style w:type="character" w:customStyle="1" w:styleId="272">
    <w:name w:val="message1"/>
    <w:autoRedefine/>
    <w:qFormat/>
    <w:uiPriority w:val="0"/>
    <w:rPr>
      <w:rFonts w:hint="default" w:ascii="Tahoma" w:hAnsi="Tahoma" w:cs="Tahoma"/>
      <w:sz w:val="18"/>
      <w:szCs w:val="18"/>
    </w:rPr>
  </w:style>
  <w:style w:type="character" w:customStyle="1" w:styleId="273">
    <w:name w:val="Char Char23"/>
    <w:autoRedefine/>
    <w:qFormat/>
    <w:uiPriority w:val="6"/>
    <w:rPr>
      <w:color w:val="0000FF"/>
      <w:sz w:val="21"/>
    </w:rPr>
  </w:style>
  <w:style w:type="character" w:customStyle="1" w:styleId="274">
    <w:name w:val="批注框文本 字符"/>
    <w:autoRedefine/>
    <w:qFormat/>
    <w:uiPriority w:val="0"/>
    <w:rPr>
      <w:rFonts w:ascii="Arial" w:hAnsi="Arial" w:eastAsia="黑体" w:cs="Arial"/>
      <w:snapToGrid w:val="0"/>
      <w:kern w:val="0"/>
      <w:sz w:val="18"/>
      <w:szCs w:val="18"/>
    </w:rPr>
  </w:style>
  <w:style w:type="character" w:customStyle="1" w:styleId="275">
    <w:name w:val="纯文本 Char2"/>
    <w:autoRedefine/>
    <w:semiHidden/>
    <w:qFormat/>
    <w:uiPriority w:val="99"/>
    <w:rPr>
      <w:rFonts w:ascii="宋体" w:hAnsi="Courier New" w:eastAsia="宋体" w:cs="Courier New"/>
    </w:rPr>
  </w:style>
  <w:style w:type="character" w:customStyle="1" w:styleId="276">
    <w:name w:val="Char Char25"/>
    <w:autoRedefine/>
    <w:qFormat/>
    <w:uiPriority w:val="6"/>
    <w:rPr>
      <w:rFonts w:ascii="宋体" w:hAnsi="宋体"/>
      <w:kern w:val="1"/>
      <w:sz w:val="24"/>
      <w:lang w:val="zh-CN"/>
    </w:rPr>
  </w:style>
  <w:style w:type="character" w:customStyle="1" w:styleId="277">
    <w:name w:val="Char Char411"/>
    <w:autoRedefine/>
    <w:qFormat/>
    <w:uiPriority w:val="0"/>
    <w:rPr>
      <w:rFonts w:eastAsia="宋体"/>
      <w:b/>
      <w:sz w:val="24"/>
      <w:lang w:val="en-GB" w:eastAsia="zh-CN" w:bidi="ar-SA"/>
    </w:rPr>
  </w:style>
  <w:style w:type="character" w:customStyle="1" w:styleId="278">
    <w:name w:val="Heading 7 Char"/>
    <w:autoRedefine/>
    <w:qFormat/>
    <w:locked/>
    <w:uiPriority w:val="0"/>
    <w:rPr>
      <w:rFonts w:ascii="宋体" w:hAnsi="宋体" w:eastAsia="宋体"/>
      <w:b/>
      <w:bCs/>
      <w:kern w:val="2"/>
      <w:sz w:val="24"/>
      <w:szCs w:val="24"/>
      <w:lang w:val="en-US" w:eastAsia="zh-CN" w:bidi="ar-SA"/>
    </w:rPr>
  </w:style>
  <w:style w:type="character" w:customStyle="1" w:styleId="279">
    <w:name w:val="此正文 Char"/>
    <w:link w:val="280"/>
    <w:autoRedefine/>
    <w:qFormat/>
    <w:uiPriority w:val="0"/>
    <w:rPr>
      <w:kern w:val="2"/>
      <w:sz w:val="24"/>
      <w:szCs w:val="24"/>
    </w:rPr>
  </w:style>
  <w:style w:type="paragraph" w:customStyle="1" w:styleId="280">
    <w:name w:val="此正文"/>
    <w:basedOn w:val="1"/>
    <w:link w:val="279"/>
    <w:autoRedefine/>
    <w:qFormat/>
    <w:uiPriority w:val="0"/>
    <w:pPr>
      <w:adjustRightInd/>
      <w:spacing w:line="360" w:lineRule="auto"/>
      <w:ind w:firstLine="200" w:firstLineChars="200"/>
    </w:pPr>
    <w:rPr>
      <w:sz w:val="24"/>
    </w:rPr>
  </w:style>
  <w:style w:type="character" w:customStyle="1" w:styleId="281">
    <w:name w:val="Char Char2"/>
    <w:autoRedefine/>
    <w:qFormat/>
    <w:uiPriority w:val="0"/>
    <w:rPr>
      <w:rFonts w:eastAsia="宋体"/>
      <w:b/>
      <w:bCs/>
      <w:kern w:val="2"/>
      <w:sz w:val="21"/>
      <w:szCs w:val="24"/>
      <w:lang w:val="en-US" w:eastAsia="zh-CN" w:bidi="ar-SA"/>
    </w:rPr>
  </w:style>
  <w:style w:type="character" w:customStyle="1" w:styleId="282">
    <w:name w:val="标题 1 字符1"/>
    <w:link w:val="4"/>
    <w:autoRedefine/>
    <w:qFormat/>
    <w:uiPriority w:val="9"/>
    <w:rPr>
      <w:b/>
      <w:bCs/>
      <w:kern w:val="44"/>
      <w:sz w:val="44"/>
      <w:szCs w:val="44"/>
    </w:rPr>
  </w:style>
  <w:style w:type="character" w:customStyle="1" w:styleId="283">
    <w:name w:val="Footer-Even Char1"/>
    <w:autoRedefine/>
    <w:qFormat/>
    <w:uiPriority w:val="0"/>
    <w:rPr>
      <w:rFonts w:eastAsia="宋体"/>
      <w:kern w:val="2"/>
      <w:sz w:val="18"/>
      <w:szCs w:val="18"/>
      <w:lang w:val="en-US" w:eastAsia="zh-CN" w:bidi="ar-SA"/>
    </w:rPr>
  </w:style>
  <w:style w:type="character" w:customStyle="1" w:styleId="284">
    <w:name w:val="Char Char29"/>
    <w:autoRedefine/>
    <w:qFormat/>
    <w:uiPriority w:val="6"/>
    <w:rPr>
      <w:rFonts w:ascii="Arial" w:hAnsi="Arial" w:eastAsia="微软雅黑"/>
      <w:b/>
      <w:kern w:val="1"/>
      <w:sz w:val="44"/>
      <w:szCs w:val="32"/>
      <w:lang w:val="en-US" w:eastAsia="zh-CN" w:bidi="ar-SA"/>
    </w:rPr>
  </w:style>
  <w:style w:type="character" w:customStyle="1" w:styleId="285">
    <w:name w:val="标题 字符"/>
    <w:link w:val="60"/>
    <w:autoRedefine/>
    <w:qFormat/>
    <w:uiPriority w:val="10"/>
    <w:rPr>
      <w:b/>
      <w:sz w:val="24"/>
      <w:lang w:val="en-GB"/>
    </w:rPr>
  </w:style>
  <w:style w:type="character" w:customStyle="1" w:styleId="286">
    <w:name w:val="font81"/>
    <w:autoRedefine/>
    <w:qFormat/>
    <w:uiPriority w:val="0"/>
    <w:rPr>
      <w:rFonts w:ascii="微软雅黑" w:hAnsi="微软雅黑" w:eastAsia="微软雅黑" w:cs="微软雅黑"/>
      <w:color w:val="000000"/>
      <w:sz w:val="20"/>
      <w:szCs w:val="20"/>
      <w:u w:val="none"/>
    </w:rPr>
  </w:style>
  <w:style w:type="character" w:customStyle="1" w:styleId="287">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8">
    <w:name w:val="t21"/>
    <w:autoRedefine/>
    <w:qFormat/>
    <w:uiPriority w:val="0"/>
    <w:rPr>
      <w:rFonts w:ascii="仿宋_GB2312" w:eastAsia="微软雅黑"/>
      <w:b/>
      <w:kern w:val="2"/>
      <w:sz w:val="23"/>
      <w:szCs w:val="23"/>
      <w:lang w:val="en-US" w:eastAsia="zh-CN" w:bidi="ar-SA"/>
    </w:rPr>
  </w:style>
  <w:style w:type="character" w:customStyle="1" w:styleId="289">
    <w:name w:val="样式8 Char"/>
    <w:autoRedefine/>
    <w:qFormat/>
    <w:uiPriority w:val="0"/>
    <w:rPr>
      <w:rFonts w:ascii="仿宋_GB2312" w:hAnsi="宋体" w:eastAsia="仿宋_GB2312"/>
      <w:b/>
      <w:bCs/>
      <w:kern w:val="2"/>
      <w:sz w:val="24"/>
      <w:szCs w:val="24"/>
    </w:rPr>
  </w:style>
  <w:style w:type="character" w:customStyle="1" w:styleId="290">
    <w:name w:val="表格 Char Char"/>
    <w:autoRedefine/>
    <w:qFormat/>
    <w:uiPriority w:val="0"/>
    <w:rPr>
      <w:rFonts w:ascii="宋体" w:hAnsi="宋体" w:eastAsia="宋体"/>
      <w:lang w:bidi="ar-SA"/>
    </w:rPr>
  </w:style>
  <w:style w:type="character" w:customStyle="1" w:styleId="291">
    <w:name w:val="正文文本 字符1"/>
    <w:autoRedefine/>
    <w:qFormat/>
    <w:uiPriority w:val="0"/>
    <w:rPr>
      <w:rFonts w:ascii="Calibri" w:hAnsi="Calibri" w:eastAsia="黑体" w:cs="Arial"/>
      <w:snapToGrid w:val="0"/>
      <w:kern w:val="2"/>
      <w:sz w:val="28"/>
      <w:szCs w:val="21"/>
    </w:rPr>
  </w:style>
  <w:style w:type="character" w:customStyle="1" w:styleId="292">
    <w:name w:val="标题 5 字符"/>
    <w:link w:val="9"/>
    <w:autoRedefine/>
    <w:qFormat/>
    <w:uiPriority w:val="9"/>
    <w:rPr>
      <w:b/>
      <w:bCs/>
      <w:kern w:val="2"/>
      <w:sz w:val="28"/>
      <w:szCs w:val="28"/>
    </w:rPr>
  </w:style>
  <w:style w:type="character" w:customStyle="1" w:styleId="293">
    <w:name w:val="标题 6 Char1"/>
    <w:autoRedefine/>
    <w:qFormat/>
    <w:uiPriority w:val="0"/>
    <w:rPr>
      <w:rFonts w:ascii="Arial" w:hAnsi="Arial" w:eastAsia="黑体" w:cs="Times New Roman"/>
      <w:b/>
      <w:sz w:val="24"/>
      <w:szCs w:val="20"/>
      <w:lang w:bidi="ar-SA"/>
    </w:rPr>
  </w:style>
  <w:style w:type="character" w:customStyle="1" w:styleId="294">
    <w:name w:val="带编号样式 Char"/>
    <w:autoRedefine/>
    <w:qFormat/>
    <w:uiPriority w:val="0"/>
    <w:rPr>
      <w:rFonts w:ascii="仿宋_GB2312" w:eastAsia="仿宋_GB2312"/>
      <w:color w:val="000000"/>
      <w:sz w:val="24"/>
      <w:lang w:bidi="ar-SA"/>
    </w:rPr>
  </w:style>
  <w:style w:type="character" w:customStyle="1" w:styleId="295">
    <w:name w:val="unnamed31"/>
    <w:autoRedefine/>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autoRedefine/>
    <w:qFormat/>
    <w:uiPriority w:val="0"/>
    <w:rPr>
      <w:rFonts w:ascii="宋体" w:eastAsia="宋体"/>
      <w:kern w:val="2"/>
      <w:sz w:val="24"/>
      <w:szCs w:val="24"/>
      <w:lang w:val="zh-CN" w:bidi="ar-SA"/>
    </w:rPr>
  </w:style>
  <w:style w:type="character" w:customStyle="1" w:styleId="297">
    <w:name w:val="称呼 字符"/>
    <w:link w:val="22"/>
    <w:autoRedefine/>
    <w:qFormat/>
    <w:uiPriority w:val="0"/>
    <w:rPr>
      <w:rFonts w:ascii="仿宋_GB2312" w:eastAsia="仿宋_GB2312"/>
      <w:kern w:val="2"/>
      <w:sz w:val="28"/>
    </w:rPr>
  </w:style>
  <w:style w:type="character" w:customStyle="1" w:styleId="298">
    <w:name w:val="文本正文 Char Char"/>
    <w:autoRedefine/>
    <w:qFormat/>
    <w:locked/>
    <w:uiPriority w:val="0"/>
    <w:rPr>
      <w:sz w:val="24"/>
      <w:lang w:bidi="ar-SA"/>
    </w:rPr>
  </w:style>
  <w:style w:type="character" w:customStyle="1" w:styleId="299">
    <w:name w:val="正文缩进 字符"/>
    <w:autoRedefine/>
    <w:qFormat/>
    <w:uiPriority w:val="0"/>
    <w:rPr>
      <w:rFonts w:ascii="宋体" w:eastAsia="宋体"/>
      <w:snapToGrid w:val="0"/>
      <w:color w:val="000000"/>
      <w:kern w:val="28"/>
      <w:sz w:val="28"/>
      <w:lang w:val="en-US" w:eastAsia="zh-CN" w:bidi="ar-SA"/>
    </w:rPr>
  </w:style>
  <w:style w:type="character" w:customStyle="1" w:styleId="300">
    <w:name w:val="HTML 预设格式 字符"/>
    <w:link w:val="58"/>
    <w:autoRedefine/>
    <w:qFormat/>
    <w:uiPriority w:val="0"/>
    <w:rPr>
      <w:rFonts w:ascii="黑体" w:hAnsi="Courier New" w:eastAsia="黑体"/>
    </w:rPr>
  </w:style>
  <w:style w:type="character" w:customStyle="1" w:styleId="301">
    <w:name w:val="正文文本 2 字符1"/>
    <w:link w:val="57"/>
    <w:autoRedefine/>
    <w:qFormat/>
    <w:uiPriority w:val="0"/>
    <w:rPr>
      <w:kern w:val="2"/>
      <w:sz w:val="21"/>
      <w:szCs w:val="24"/>
    </w:rPr>
  </w:style>
  <w:style w:type="character" w:customStyle="1" w:styleId="302">
    <w:name w:val="样式 样式 标题 4h4H4Fab-4T5Ref Heading 1rh1Heading sqlsect 1.2.3.... +... Char"/>
    <w:link w:val="303"/>
    <w:autoRedefine/>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autoRedefine/>
    <w:qFormat/>
    <w:uiPriority w:val="0"/>
    <w:pPr>
      <w:tabs>
        <w:tab w:val="left" w:pos="2356"/>
      </w:tabs>
    </w:pPr>
  </w:style>
  <w:style w:type="paragraph" w:customStyle="1" w:styleId="304">
    <w:name w:val="样式 标题 4h4H4Fab-4T5Ref Heading 1rh1Heading sqlsect 1.2.3...."/>
    <w:basedOn w:val="8"/>
    <w:link w:val="41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autoRedefine/>
    <w:qFormat/>
    <w:uiPriority w:val="0"/>
    <w:rPr>
      <w:rFonts w:ascii="宋体" w:eastAsia="宋体"/>
      <w:snapToGrid w:val="0"/>
      <w:color w:val="000000"/>
      <w:kern w:val="28"/>
      <w:sz w:val="28"/>
      <w:lang w:val="en-US" w:eastAsia="zh-CN" w:bidi="ar-SA"/>
    </w:rPr>
  </w:style>
  <w:style w:type="character" w:customStyle="1" w:styleId="306">
    <w:name w:val="标题 7 字符"/>
    <w:link w:val="11"/>
    <w:autoRedefine/>
    <w:qFormat/>
    <w:uiPriority w:val="0"/>
    <w:rPr>
      <w:b/>
      <w:bCs/>
      <w:kern w:val="2"/>
      <w:sz w:val="24"/>
      <w:szCs w:val="24"/>
    </w:rPr>
  </w:style>
  <w:style w:type="character" w:customStyle="1" w:styleId="307">
    <w:name w:val="正文文本缩进 2 字符"/>
    <w:link w:val="38"/>
    <w:autoRedefine/>
    <w:qFormat/>
    <w:uiPriority w:val="0"/>
    <w:rPr>
      <w:rFonts w:ascii="宋体"/>
      <w:sz w:val="28"/>
    </w:rPr>
  </w:style>
  <w:style w:type="character" w:customStyle="1" w:styleId="308">
    <w:name w:val="Char Char5"/>
    <w:autoRedefine/>
    <w:qFormat/>
    <w:uiPriority w:val="0"/>
    <w:rPr>
      <w:rFonts w:ascii="宋体" w:hAnsi="Courier New" w:eastAsia="宋体"/>
      <w:kern w:val="2"/>
      <w:sz w:val="21"/>
      <w:lang w:val="en-US" w:eastAsia="zh-CN"/>
    </w:rPr>
  </w:style>
  <w:style w:type="character" w:customStyle="1" w:styleId="309">
    <w:name w:val="脚注文本 字符"/>
    <w:link w:val="51"/>
    <w:autoRedefine/>
    <w:qFormat/>
    <w:uiPriority w:val="0"/>
    <w:rPr>
      <w:color w:val="0000FF"/>
      <w:sz w:val="21"/>
    </w:rPr>
  </w:style>
  <w:style w:type="character" w:customStyle="1" w:styleId="310">
    <w:name w:val="称呼 Char1"/>
    <w:autoRedefine/>
    <w:qFormat/>
    <w:uiPriority w:val="0"/>
    <w:rPr>
      <w:rFonts w:ascii="Times New Roman" w:hAnsi="Times New Roman" w:eastAsia="宋体" w:cs="Times New Roman"/>
      <w:szCs w:val="24"/>
    </w:rPr>
  </w:style>
  <w:style w:type="character" w:customStyle="1" w:styleId="311">
    <w:name w:val="正文1 Char"/>
    <w:autoRedefine/>
    <w:qFormat/>
    <w:uiPriority w:val="0"/>
    <w:rPr>
      <w:rFonts w:ascii="宋体" w:eastAsia="宋体"/>
      <w:snapToGrid w:val="0"/>
      <w:color w:val="000000"/>
      <w:kern w:val="28"/>
      <w:sz w:val="28"/>
      <w:lang w:val="en-US" w:eastAsia="zh-CN" w:bidi="ar-SA"/>
    </w:rPr>
  </w:style>
  <w:style w:type="character" w:customStyle="1" w:styleId="312">
    <w:name w:val="正文缩进 Char1"/>
    <w:autoRedefine/>
    <w:qFormat/>
    <w:uiPriority w:val="0"/>
    <w:rPr>
      <w:rFonts w:ascii="宋体" w:eastAsia="宋体"/>
      <w:snapToGrid w:val="0"/>
      <w:color w:val="000000"/>
      <w:kern w:val="28"/>
      <w:sz w:val="28"/>
      <w:lang w:val="en-US" w:eastAsia="zh-CN" w:bidi="ar-SA"/>
    </w:rPr>
  </w:style>
  <w:style w:type="character" w:customStyle="1" w:styleId="313">
    <w:name w:val="font21"/>
    <w:autoRedefine/>
    <w:qFormat/>
    <w:uiPriority w:val="0"/>
    <w:rPr>
      <w:rFonts w:hint="eastAsia" w:ascii="宋体" w:hAnsi="宋体" w:eastAsia="宋体"/>
      <w:kern w:val="2"/>
      <w:sz w:val="28"/>
      <w:szCs w:val="28"/>
      <w:lang w:val="en-US" w:eastAsia="zh-CN" w:bidi="ar-SA"/>
    </w:rPr>
  </w:style>
  <w:style w:type="character" w:customStyle="1" w:styleId="314">
    <w:name w:val="Char Char26"/>
    <w:autoRedefine/>
    <w:qFormat/>
    <w:uiPriority w:val="6"/>
    <w:rPr>
      <w:kern w:val="1"/>
      <w:sz w:val="21"/>
      <w:szCs w:val="24"/>
    </w:rPr>
  </w:style>
  <w:style w:type="character" w:customStyle="1" w:styleId="315">
    <w:name w:val="Item List Char"/>
    <w:link w:val="316"/>
    <w:autoRedefine/>
    <w:qFormat/>
    <w:uiPriority w:val="0"/>
    <w:rPr>
      <w:rFonts w:ascii="Arial"/>
      <w:bCs/>
      <w:sz w:val="21"/>
      <w:szCs w:val="21"/>
      <w:lang w:val="en-US" w:eastAsia="zh-CN" w:bidi="ar-SA"/>
    </w:rPr>
  </w:style>
  <w:style w:type="paragraph" w:customStyle="1" w:styleId="316">
    <w:name w:val="Item List"/>
    <w:link w:val="31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autoRedefine/>
    <w:qFormat/>
    <w:uiPriority w:val="0"/>
    <w:rPr>
      <w:rFonts w:ascii="Times New Roman" w:hAnsi="Times New Roman" w:eastAsia="宋体" w:cs="Times New Roman"/>
      <w:sz w:val="18"/>
      <w:szCs w:val="18"/>
    </w:rPr>
  </w:style>
  <w:style w:type="character" w:customStyle="1" w:styleId="318">
    <w:name w:val="纯文本 Char1"/>
    <w:link w:val="319"/>
    <w:autoRedefine/>
    <w:qFormat/>
    <w:uiPriority w:val="0"/>
    <w:rPr>
      <w:rFonts w:ascii="宋体" w:hAnsi="Courier New"/>
    </w:rPr>
  </w:style>
  <w:style w:type="paragraph" w:customStyle="1" w:styleId="319">
    <w:name w:val="纯文本1"/>
    <w:basedOn w:val="1"/>
    <w:link w:val="318"/>
    <w:autoRedefine/>
    <w:qFormat/>
    <w:uiPriority w:val="0"/>
    <w:pPr>
      <w:adjustRightInd/>
    </w:pPr>
    <w:rPr>
      <w:rFonts w:ascii="宋体" w:hAnsi="Courier New"/>
      <w:kern w:val="0"/>
      <w:sz w:val="20"/>
      <w:szCs w:val="20"/>
    </w:rPr>
  </w:style>
  <w:style w:type="character" w:customStyle="1" w:styleId="320">
    <w:name w:val="正文文本首行缩进 字符"/>
    <w:link w:val="62"/>
    <w:autoRedefine/>
    <w:qFormat/>
    <w:uiPriority w:val="0"/>
    <w:rPr>
      <w:rFonts w:ascii="宋体"/>
      <w:kern w:val="2"/>
      <w:sz w:val="24"/>
      <w:lang w:val="zh-CN"/>
    </w:rPr>
  </w:style>
  <w:style w:type="character" w:customStyle="1" w:styleId="321">
    <w:name w:val="h3 Char"/>
    <w:autoRedefine/>
    <w:qFormat/>
    <w:uiPriority w:val="0"/>
    <w:rPr>
      <w:rFonts w:eastAsia="宋体"/>
      <w:b/>
      <w:kern w:val="2"/>
      <w:sz w:val="32"/>
      <w:lang w:val="en-US" w:eastAsia="zh-CN" w:bidi="ar-SA"/>
    </w:rPr>
  </w:style>
  <w:style w:type="character" w:customStyle="1" w:styleId="322">
    <w:name w:val="dandyren_title1"/>
    <w:autoRedefine/>
    <w:qFormat/>
    <w:uiPriority w:val="0"/>
    <w:rPr>
      <w:b/>
      <w:bCs/>
      <w:color w:val="FF6633"/>
      <w:sz w:val="18"/>
      <w:szCs w:val="18"/>
    </w:rPr>
  </w:style>
  <w:style w:type="character" w:customStyle="1" w:styleId="323">
    <w:name w:val="Char Char31"/>
    <w:autoRedefine/>
    <w:qFormat/>
    <w:uiPriority w:val="6"/>
    <w:rPr>
      <w:rFonts w:ascii="Arial" w:hAnsi="Arial" w:eastAsia="黑体"/>
      <w:kern w:val="1"/>
      <w:sz w:val="24"/>
      <w:szCs w:val="24"/>
    </w:rPr>
  </w:style>
  <w:style w:type="character" w:customStyle="1" w:styleId="324">
    <w:name w:val="h Char1"/>
    <w:autoRedefine/>
    <w:qFormat/>
    <w:uiPriority w:val="0"/>
    <w:rPr>
      <w:sz w:val="18"/>
      <w:szCs w:val="18"/>
    </w:rPr>
  </w:style>
  <w:style w:type="character" w:customStyle="1" w:styleId="325">
    <w:name w:val="solutionfonts"/>
    <w:autoRedefine/>
    <w:qFormat/>
    <w:uiPriority w:val="0"/>
  </w:style>
  <w:style w:type="character" w:customStyle="1" w:styleId="326">
    <w:name w:val="标题 4 字符1"/>
    <w:link w:val="8"/>
    <w:autoRedefine/>
    <w:qFormat/>
    <w:uiPriority w:val="9"/>
    <w:rPr>
      <w:rFonts w:ascii="Arial" w:hAnsi="Arial" w:eastAsia="黑体"/>
      <w:b/>
      <w:bCs/>
      <w:kern w:val="2"/>
      <w:sz w:val="28"/>
      <w:szCs w:val="28"/>
      <w:lang w:val="zh-CN"/>
    </w:rPr>
  </w:style>
  <w:style w:type="character" w:customStyle="1" w:styleId="327">
    <w:name w:val="首行缩进 Char"/>
    <w:autoRedefine/>
    <w:qFormat/>
    <w:uiPriority w:val="0"/>
    <w:rPr>
      <w:rFonts w:ascii="宋体" w:eastAsia="宋体"/>
      <w:kern w:val="2"/>
      <w:sz w:val="24"/>
      <w:lang w:val="en-US" w:eastAsia="zh-CN" w:bidi="ar-SA"/>
    </w:rPr>
  </w:style>
  <w:style w:type="character" w:customStyle="1" w:styleId="328">
    <w:name w:val="Char Char52"/>
    <w:autoRedefine/>
    <w:qFormat/>
    <w:uiPriority w:val="0"/>
    <w:rPr>
      <w:rFonts w:ascii="宋体" w:hAnsi="Courier New" w:eastAsia="宋体"/>
      <w:kern w:val="2"/>
      <w:sz w:val="21"/>
      <w:lang w:val="en-US" w:eastAsia="zh-CN"/>
    </w:rPr>
  </w:style>
  <w:style w:type="character" w:customStyle="1" w:styleId="329">
    <w:name w:val="正文文本 3 字符"/>
    <w:link w:val="23"/>
    <w:autoRedefine/>
    <w:qFormat/>
    <w:uiPriority w:val="0"/>
    <w:rPr>
      <w:kern w:val="2"/>
      <w:sz w:val="21"/>
    </w:rPr>
  </w:style>
  <w:style w:type="character" w:customStyle="1" w:styleId="330">
    <w:name w:val="font31"/>
    <w:autoRedefine/>
    <w:qFormat/>
    <w:uiPriority w:val="0"/>
    <w:rPr>
      <w:rFonts w:hint="eastAsia" w:ascii="仿宋" w:hAnsi="仿宋" w:eastAsia="仿宋" w:cs="仿宋"/>
      <w:color w:val="000000"/>
      <w:sz w:val="20"/>
      <w:szCs w:val="20"/>
      <w:u w:val="none"/>
    </w:rPr>
  </w:style>
  <w:style w:type="character" w:customStyle="1" w:styleId="331">
    <w:name w:val="正文说明 Char"/>
    <w:link w:val="332"/>
    <w:autoRedefine/>
    <w:qFormat/>
    <w:uiPriority w:val="0"/>
    <w:rPr>
      <w:sz w:val="24"/>
      <w:szCs w:val="24"/>
    </w:rPr>
  </w:style>
  <w:style w:type="paragraph" w:customStyle="1" w:styleId="332">
    <w:name w:val="正文说明"/>
    <w:basedOn w:val="1"/>
    <w:link w:val="331"/>
    <w:autoRedefine/>
    <w:qFormat/>
    <w:uiPriority w:val="0"/>
    <w:pPr>
      <w:adjustRightInd/>
      <w:spacing w:line="360" w:lineRule="auto"/>
    </w:pPr>
    <w:rPr>
      <w:kern w:val="0"/>
      <w:sz w:val="24"/>
    </w:rPr>
  </w:style>
  <w:style w:type="character" w:customStyle="1" w:styleId="333">
    <w:name w:val="脚注文本 Char1"/>
    <w:autoRedefine/>
    <w:qFormat/>
    <w:uiPriority w:val="0"/>
    <w:rPr>
      <w:rFonts w:ascii="Times New Roman" w:hAnsi="Times New Roman" w:eastAsia="宋体" w:cs="Times New Roman"/>
      <w:sz w:val="18"/>
      <w:szCs w:val="18"/>
    </w:rPr>
  </w:style>
  <w:style w:type="character" w:customStyle="1" w:styleId="334">
    <w:name w:val="Char Char1211"/>
    <w:autoRedefine/>
    <w:qFormat/>
    <w:uiPriority w:val="0"/>
    <w:rPr>
      <w:rFonts w:ascii="仿宋_GB2312" w:eastAsia="仿宋_GB2312"/>
      <w:b/>
      <w:bCs/>
      <w:kern w:val="2"/>
      <w:sz w:val="24"/>
      <w:szCs w:val="24"/>
      <w:lang w:val="zh-CN" w:eastAsia="zh-CN" w:bidi="ar-SA"/>
    </w:rPr>
  </w:style>
  <w:style w:type="character" w:customStyle="1" w:styleId="335">
    <w:name w:val="标题 Char"/>
    <w:autoRedefine/>
    <w:qFormat/>
    <w:uiPriority w:val="0"/>
    <w:rPr>
      <w:rFonts w:eastAsia="宋体"/>
      <w:b/>
      <w:sz w:val="24"/>
      <w:lang w:val="en-GB" w:eastAsia="zh-CN" w:bidi="ar-SA"/>
    </w:rPr>
  </w:style>
  <w:style w:type="character" w:customStyle="1" w:styleId="336">
    <w:name w:val="Char Char35"/>
    <w:autoRedefine/>
    <w:qFormat/>
    <w:uiPriority w:val="6"/>
    <w:rPr>
      <w:rFonts w:ascii="Arial" w:hAnsi="Arial" w:eastAsia="黑体"/>
      <w:b/>
      <w:kern w:val="1"/>
      <w:sz w:val="28"/>
      <w:szCs w:val="28"/>
      <w:lang w:val="zh-CN"/>
    </w:rPr>
  </w:style>
  <w:style w:type="character" w:customStyle="1" w:styleId="337">
    <w:name w:val="纯文本 Char Char Char"/>
    <w:autoRedefine/>
    <w:qFormat/>
    <w:uiPriority w:val="0"/>
    <w:rPr>
      <w:rFonts w:ascii="宋体" w:hAnsi="Courier New" w:eastAsia="宋体"/>
      <w:kern w:val="2"/>
      <w:sz w:val="21"/>
      <w:lang w:val="en-US" w:eastAsia="zh-CN" w:bidi="ar-SA"/>
    </w:rPr>
  </w:style>
  <w:style w:type="character" w:customStyle="1" w:styleId="338">
    <w:name w:val="Table Text Char"/>
    <w:link w:val="339"/>
    <w:autoRedefine/>
    <w:qFormat/>
    <w:uiPriority w:val="0"/>
    <w:rPr>
      <w:sz w:val="24"/>
      <w:szCs w:val="24"/>
    </w:rPr>
  </w:style>
  <w:style w:type="paragraph" w:customStyle="1" w:styleId="339">
    <w:name w:val="Table Text"/>
    <w:basedOn w:val="1"/>
    <w:link w:val="338"/>
    <w:autoRedefine/>
    <w:qFormat/>
    <w:uiPriority w:val="0"/>
    <w:pPr>
      <w:widowControl/>
      <w:spacing w:before="60" w:after="60"/>
      <w:jc w:val="left"/>
    </w:pPr>
    <w:rPr>
      <w:kern w:val="0"/>
      <w:sz w:val="24"/>
    </w:rPr>
  </w:style>
  <w:style w:type="character" w:customStyle="1" w:styleId="340">
    <w:name w:val="正文1 Char1"/>
    <w:autoRedefine/>
    <w:qFormat/>
    <w:uiPriority w:val="0"/>
    <w:rPr>
      <w:rFonts w:ascii="仿宋_GB2312" w:hAnsi="Courier New" w:eastAsia="仿宋_GB2312"/>
      <w:kern w:val="28"/>
      <w:sz w:val="24"/>
      <w:szCs w:val="24"/>
      <w:lang w:val="en-US" w:eastAsia="zh-CN"/>
    </w:rPr>
  </w:style>
  <w:style w:type="character" w:customStyle="1" w:styleId="341">
    <w:name w:val="页脚 Char1"/>
    <w:autoRedefine/>
    <w:qFormat/>
    <w:uiPriority w:val="0"/>
    <w:rPr>
      <w:rFonts w:eastAsia="宋体"/>
      <w:kern w:val="2"/>
      <w:sz w:val="18"/>
      <w:szCs w:val="18"/>
      <w:lang w:val="en-US" w:eastAsia="zh-CN" w:bidi="ar-SA"/>
    </w:rPr>
  </w:style>
  <w:style w:type="character" w:customStyle="1" w:styleId="342">
    <w:name w:val="Bold"/>
    <w:autoRedefine/>
    <w:qFormat/>
    <w:uiPriority w:val="0"/>
    <w:rPr>
      <w:rFonts w:ascii="Arial" w:hAnsi="Arial" w:eastAsia="黑体" w:cs="Times New Roman"/>
      <w:b/>
      <w:kern w:val="2"/>
      <w:sz w:val="32"/>
      <w:szCs w:val="32"/>
      <w:lang w:val="en-US" w:eastAsia="zh-CN" w:bidi="ar-SA"/>
    </w:rPr>
  </w:style>
  <w:style w:type="character" w:customStyle="1" w:styleId="343">
    <w:name w:val="批注文字 字符1"/>
    <w:link w:val="21"/>
    <w:autoRedefine/>
    <w:qFormat/>
    <w:uiPriority w:val="99"/>
    <w:rPr>
      <w:kern w:val="2"/>
      <w:sz w:val="21"/>
      <w:szCs w:val="24"/>
    </w:rPr>
  </w:style>
  <w:style w:type="character" w:customStyle="1" w:styleId="344">
    <w:name w:val="签名 字符"/>
    <w:link w:val="43"/>
    <w:autoRedefine/>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autoRedefine/>
    <w:qFormat/>
    <w:uiPriority w:val="6"/>
    <w:rPr>
      <w:rFonts w:eastAsia="仿宋_GB2312"/>
      <w:sz w:val="24"/>
    </w:rPr>
  </w:style>
  <w:style w:type="character" w:customStyle="1" w:styleId="347">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8">
    <w:name w:val="Char Char37"/>
    <w:autoRedefine/>
    <w:qFormat/>
    <w:uiPriority w:val="6"/>
    <w:rPr>
      <w:b/>
      <w:kern w:val="1"/>
      <w:sz w:val="44"/>
      <w:szCs w:val="44"/>
    </w:rPr>
  </w:style>
  <w:style w:type="character" w:customStyle="1" w:styleId="349">
    <w:name w:val="列出段落 Char"/>
    <w:autoRedefine/>
    <w:qFormat/>
    <w:uiPriority w:val="0"/>
    <w:rPr>
      <w:rFonts w:eastAsia="楷体_GB2312" w:cs="Lucida Sans"/>
      <w:kern w:val="2"/>
      <w:sz w:val="24"/>
      <w:szCs w:val="24"/>
      <w:lang w:val="en-US" w:eastAsia="zh-CN" w:bidi="ar-SA"/>
    </w:rPr>
  </w:style>
  <w:style w:type="character" w:customStyle="1" w:styleId="350">
    <w:name w:val="正文文本缩进 3 Char1"/>
    <w:autoRedefine/>
    <w:semiHidden/>
    <w:qFormat/>
    <w:uiPriority w:val="99"/>
    <w:rPr>
      <w:rFonts w:ascii="Times New Roman" w:hAnsi="Times New Roman" w:eastAsia="宋体" w:cs="Times New Roman"/>
      <w:sz w:val="16"/>
      <w:szCs w:val="16"/>
    </w:rPr>
  </w:style>
  <w:style w:type="character" w:customStyle="1" w:styleId="351">
    <w:name w:val="公文正文 Char Char"/>
    <w:link w:val="352"/>
    <w:autoRedefine/>
    <w:qFormat/>
    <w:uiPriority w:val="0"/>
    <w:rPr>
      <w:rFonts w:ascii="仿宋_GB2312" w:eastAsia="仿宋_GB2312"/>
      <w:kern w:val="2"/>
      <w:sz w:val="24"/>
      <w:szCs w:val="24"/>
    </w:rPr>
  </w:style>
  <w:style w:type="paragraph" w:customStyle="1" w:styleId="352">
    <w:name w:val="公文正文"/>
    <w:basedOn w:val="1"/>
    <w:link w:val="351"/>
    <w:autoRedefine/>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autoRedefine/>
    <w:qFormat/>
    <w:uiPriority w:val="0"/>
    <w:rPr>
      <w:rFonts w:eastAsia="宋体"/>
      <w:sz w:val="24"/>
      <w:szCs w:val="24"/>
      <w:lang w:val="en-US" w:eastAsia="zh-CN" w:bidi="ar-SA"/>
    </w:rPr>
  </w:style>
  <w:style w:type="character" w:customStyle="1" w:styleId="354">
    <w:name w:val="标题 1 Char Char"/>
    <w:autoRedefine/>
    <w:qFormat/>
    <w:uiPriority w:val="0"/>
    <w:rPr>
      <w:rFonts w:hint="eastAsia" w:ascii="宋体" w:hAnsi="宋体" w:eastAsia="宋体"/>
      <w:b/>
      <w:spacing w:val="-2"/>
      <w:sz w:val="24"/>
      <w:lang w:val="en-US" w:eastAsia="zh-CN" w:bidi="ar-SA"/>
    </w:rPr>
  </w:style>
  <w:style w:type="character" w:customStyle="1" w:styleId="355">
    <w:name w:val="正文（缩进2汉字） Char"/>
    <w:link w:val="356"/>
    <w:autoRedefine/>
    <w:qFormat/>
    <w:uiPriority w:val="0"/>
    <w:rPr>
      <w:rFonts w:ascii="宋体"/>
    </w:rPr>
  </w:style>
  <w:style w:type="paragraph" w:customStyle="1" w:styleId="356">
    <w:name w:val="正文（缩进2汉字）"/>
    <w:basedOn w:val="1"/>
    <w:link w:val="35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字符"/>
    <w:link w:val="12"/>
    <w:autoRedefine/>
    <w:qFormat/>
    <w:uiPriority w:val="0"/>
    <w:rPr>
      <w:rFonts w:ascii="Arial" w:hAnsi="Arial" w:eastAsia="黑体"/>
      <w:kern w:val="2"/>
      <w:sz w:val="24"/>
      <w:szCs w:val="24"/>
    </w:rPr>
  </w:style>
  <w:style w:type="character" w:customStyle="1" w:styleId="358">
    <w:name w:val="标书表格字体格式 Char"/>
    <w:autoRedefine/>
    <w:qFormat/>
    <w:uiPriority w:val="0"/>
    <w:rPr>
      <w:kern w:val="2"/>
      <w:sz w:val="21"/>
      <w:szCs w:val="24"/>
      <w:lang w:bidi="ar-SA"/>
    </w:rPr>
  </w:style>
  <w:style w:type="character" w:customStyle="1" w:styleId="359">
    <w:name w:val="tw4winError"/>
    <w:autoRedefine/>
    <w:qFormat/>
    <w:uiPriority w:val="0"/>
    <w:rPr>
      <w:rFonts w:ascii="Courier New" w:hAnsi="Courier New" w:cs="Courier New"/>
      <w:color w:val="00FF00"/>
      <w:sz w:val="40"/>
      <w:szCs w:val="40"/>
    </w:rPr>
  </w:style>
  <w:style w:type="character" w:customStyle="1" w:styleId="360">
    <w:name w:val="Body Text(ch) Char Char"/>
    <w:autoRedefine/>
    <w:qFormat/>
    <w:uiPriority w:val="0"/>
    <w:rPr>
      <w:rFonts w:ascii="宋体"/>
      <w:kern w:val="2"/>
      <w:sz w:val="24"/>
      <w:szCs w:val="21"/>
      <w:lang w:val="zh-CN"/>
    </w:rPr>
  </w:style>
  <w:style w:type="character" w:customStyle="1" w:styleId="361">
    <w:name w:val="正文首行缩进两字 Char"/>
    <w:autoRedefine/>
    <w:qFormat/>
    <w:uiPriority w:val="0"/>
    <w:rPr>
      <w:sz w:val="24"/>
      <w:szCs w:val="24"/>
      <w:lang w:val="en-US" w:eastAsia="zh-CN" w:bidi="ar-SA"/>
    </w:rPr>
  </w:style>
  <w:style w:type="character" w:customStyle="1" w:styleId="362">
    <w:name w:val="正文文本 Char"/>
    <w:autoRedefine/>
    <w:qFormat/>
    <w:uiPriority w:val="0"/>
    <w:rPr>
      <w:rFonts w:eastAsia="宋体"/>
      <w:kern w:val="2"/>
      <w:sz w:val="24"/>
      <w:szCs w:val="24"/>
      <w:lang w:val="en-US" w:eastAsia="zh-CN" w:bidi="ar-SA"/>
    </w:rPr>
  </w:style>
  <w:style w:type="character" w:customStyle="1" w:styleId="363">
    <w:name w:val="文档结构图 字符1"/>
    <w:autoRedefine/>
    <w:qFormat/>
    <w:uiPriority w:val="0"/>
    <w:rPr>
      <w:rFonts w:ascii="宋体" w:hAnsi="Calibri" w:eastAsia="黑体" w:cs="Arial"/>
      <w:snapToGrid w:val="0"/>
      <w:kern w:val="2"/>
      <w:sz w:val="18"/>
      <w:szCs w:val="18"/>
    </w:rPr>
  </w:style>
  <w:style w:type="character" w:customStyle="1" w:styleId="364">
    <w:name w:val="content"/>
    <w:autoRedefine/>
    <w:qFormat/>
    <w:uiPriority w:val="0"/>
  </w:style>
  <w:style w:type="character" w:customStyle="1" w:styleId="365">
    <w:name w:val="tw4winPopup"/>
    <w:autoRedefine/>
    <w:qFormat/>
    <w:uiPriority w:val="0"/>
    <w:rPr>
      <w:rFonts w:ascii="Courier New" w:hAnsi="Courier New" w:cs="Courier New"/>
      <w:color w:val="008000"/>
      <w:lang w:val="en-US" w:eastAsia="zh-CN"/>
    </w:rPr>
  </w:style>
  <w:style w:type="character" w:customStyle="1" w:styleId="366">
    <w:name w:val="param-name"/>
    <w:autoRedefine/>
    <w:qFormat/>
    <w:uiPriority w:val="99"/>
    <w:rPr>
      <w:rFonts w:ascii="Arial" w:hAnsi="Arial" w:eastAsia="黑体" w:cs="Arial"/>
      <w:snapToGrid w:val="0"/>
      <w:kern w:val="0"/>
      <w:szCs w:val="21"/>
    </w:rPr>
  </w:style>
  <w:style w:type="character" w:customStyle="1" w:styleId="367">
    <w:name w:val="标准正文格式 Char"/>
    <w:autoRedefine/>
    <w:qFormat/>
    <w:uiPriority w:val="0"/>
    <w:rPr>
      <w:rFonts w:ascii="宋体" w:eastAsia="仿宋_GB2312" w:cs="宋体"/>
      <w:color w:val="000000"/>
      <w:sz w:val="24"/>
      <w:lang w:val="en-US" w:eastAsia="zh-CN" w:bidi="ar-SA"/>
    </w:rPr>
  </w:style>
  <w:style w:type="character" w:customStyle="1" w:styleId="368">
    <w:name w:val="Char Char212"/>
    <w:autoRedefine/>
    <w:qFormat/>
    <w:uiPriority w:val="0"/>
    <w:rPr>
      <w:rFonts w:eastAsia="宋体"/>
      <w:b/>
      <w:bCs/>
      <w:kern w:val="2"/>
      <w:sz w:val="21"/>
      <w:szCs w:val="24"/>
      <w:lang w:val="en-US" w:eastAsia="zh-CN" w:bidi="ar-SA"/>
    </w:rPr>
  </w:style>
  <w:style w:type="character" w:customStyle="1" w:styleId="369">
    <w:name w:val="文档结构图 Char"/>
    <w:autoRedefine/>
    <w:qFormat/>
    <w:uiPriority w:val="0"/>
    <w:rPr>
      <w:rFonts w:eastAsia="宋体"/>
      <w:kern w:val="2"/>
      <w:sz w:val="21"/>
      <w:szCs w:val="24"/>
      <w:lang w:val="en-US" w:eastAsia="zh-CN" w:bidi="ar-SA"/>
    </w:rPr>
  </w:style>
  <w:style w:type="character" w:customStyle="1" w:styleId="370">
    <w:name w:val="zbggmain style9"/>
    <w:autoRedefine/>
    <w:qFormat/>
    <w:uiPriority w:val="0"/>
  </w:style>
  <w:style w:type="character" w:customStyle="1" w:styleId="371">
    <w:name w:val="Char Char16"/>
    <w:autoRedefine/>
    <w:qFormat/>
    <w:uiPriority w:val="6"/>
    <w:rPr>
      <w:kern w:val="1"/>
      <w:sz w:val="18"/>
      <w:szCs w:val="18"/>
    </w:rPr>
  </w:style>
  <w:style w:type="character" w:customStyle="1" w:styleId="372">
    <w:name w:val="font51"/>
    <w:autoRedefine/>
    <w:qFormat/>
    <w:uiPriority w:val="0"/>
    <w:rPr>
      <w:rFonts w:hint="eastAsia" w:ascii="仿宋" w:hAnsi="仿宋" w:eastAsia="仿宋" w:cs="仿宋"/>
      <w:color w:val="000000"/>
      <w:sz w:val="20"/>
      <w:szCs w:val="20"/>
      <w:u w:val="none"/>
    </w:rPr>
  </w:style>
  <w:style w:type="character" w:customStyle="1" w:styleId="373">
    <w:name w:val="Char Char82"/>
    <w:autoRedefine/>
    <w:qFormat/>
    <w:uiPriority w:val="0"/>
    <w:rPr>
      <w:rFonts w:eastAsia="宋体"/>
      <w:b/>
      <w:sz w:val="24"/>
      <w:lang w:val="en-GB" w:eastAsia="zh-CN"/>
    </w:rPr>
  </w:style>
  <w:style w:type="character" w:customStyle="1" w:styleId="374">
    <w:name w:val="正文文本缩进 3 字符"/>
    <w:link w:val="54"/>
    <w:autoRedefine/>
    <w:qFormat/>
    <w:uiPriority w:val="0"/>
    <w:rPr>
      <w:kern w:val="2"/>
      <w:sz w:val="24"/>
    </w:rPr>
  </w:style>
  <w:style w:type="character" w:customStyle="1" w:styleId="375">
    <w:name w:val="日期 Char1"/>
    <w:autoRedefine/>
    <w:semiHidden/>
    <w:qFormat/>
    <w:uiPriority w:val="99"/>
    <w:rPr>
      <w:rFonts w:ascii="Times New Roman" w:hAnsi="Times New Roman" w:eastAsia="宋体" w:cs="Times New Roman"/>
      <w:szCs w:val="24"/>
    </w:rPr>
  </w:style>
  <w:style w:type="character" w:customStyle="1" w:styleId="376">
    <w:name w:val="页眉 字符"/>
    <w:autoRedefine/>
    <w:qFormat/>
    <w:uiPriority w:val="99"/>
    <w:rPr>
      <w:kern w:val="2"/>
      <w:sz w:val="18"/>
      <w:szCs w:val="18"/>
    </w:rPr>
  </w:style>
  <w:style w:type="character" w:customStyle="1" w:styleId="377">
    <w:name w:val="Char Char33"/>
    <w:autoRedefine/>
    <w:qFormat/>
    <w:uiPriority w:val="6"/>
    <w:rPr>
      <w:rFonts w:ascii="Arial" w:hAnsi="Arial" w:eastAsia="黑体"/>
      <w:b/>
      <w:kern w:val="1"/>
      <w:sz w:val="24"/>
      <w:szCs w:val="24"/>
    </w:rPr>
  </w:style>
  <w:style w:type="character" w:customStyle="1" w:styleId="378">
    <w:name w:val="b11_01b Char"/>
    <w:link w:val="379"/>
    <w:autoRedefine/>
    <w:qFormat/>
    <w:uiPriority w:val="0"/>
    <w:rPr>
      <w:rFonts w:ascii="Verdana" w:hAnsi="Verdana"/>
      <w:b/>
      <w:bCs/>
      <w:color w:val="4A82CA"/>
      <w:sz w:val="17"/>
      <w:szCs w:val="17"/>
    </w:rPr>
  </w:style>
  <w:style w:type="paragraph" w:customStyle="1" w:styleId="379">
    <w:name w:val="b11_01b"/>
    <w:basedOn w:val="1"/>
    <w:next w:val="1"/>
    <w:link w:val="37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autoRedefine/>
    <w:qFormat/>
    <w:uiPriority w:val="6"/>
    <w:rPr>
      <w:rFonts w:ascii="仿宋_GB2312" w:eastAsia="仿宋_GB2312"/>
      <w:b/>
      <w:bCs/>
      <w:kern w:val="2"/>
      <w:sz w:val="24"/>
      <w:szCs w:val="24"/>
      <w:lang w:val="zh-CN" w:eastAsia="zh-CN" w:bidi="ar-SA"/>
    </w:rPr>
  </w:style>
  <w:style w:type="character" w:customStyle="1" w:styleId="381">
    <w:name w:val="Footer-Even Char"/>
    <w:autoRedefine/>
    <w:qFormat/>
    <w:uiPriority w:val="0"/>
    <w:rPr>
      <w:rFonts w:eastAsia="宋体"/>
      <w:kern w:val="2"/>
      <w:sz w:val="18"/>
      <w:lang w:val="en-US" w:eastAsia="zh-CN" w:bidi="ar-SA"/>
    </w:rPr>
  </w:style>
  <w:style w:type="character" w:customStyle="1" w:styleId="382">
    <w:name w:val="页脚 字符2"/>
    <w:link w:val="41"/>
    <w:autoRedefine/>
    <w:qFormat/>
    <w:locked/>
    <w:uiPriority w:val="99"/>
    <w:rPr>
      <w:kern w:val="2"/>
      <w:sz w:val="18"/>
      <w:szCs w:val="18"/>
    </w:rPr>
  </w:style>
  <w:style w:type="character" w:customStyle="1" w:styleId="383">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4">
    <w:name w:val="Char Char61"/>
    <w:autoRedefine/>
    <w:qFormat/>
    <w:uiPriority w:val="6"/>
    <w:rPr>
      <w:rFonts w:eastAsia="宋体"/>
      <w:kern w:val="2"/>
      <w:sz w:val="21"/>
      <w:szCs w:val="24"/>
      <w:lang w:val="en-US" w:eastAsia="zh-CN" w:bidi="ar-SA"/>
    </w:rPr>
  </w:style>
  <w:style w:type="character" w:customStyle="1" w:styleId="385">
    <w:name w:val="正文文字缩进 2 Char Char"/>
    <w:autoRedefine/>
    <w:qFormat/>
    <w:uiPriority w:val="0"/>
    <w:rPr>
      <w:rFonts w:ascii="宋体"/>
      <w:sz w:val="28"/>
    </w:rPr>
  </w:style>
  <w:style w:type="character" w:customStyle="1" w:styleId="386">
    <w:name w:val="f141"/>
    <w:autoRedefine/>
    <w:qFormat/>
    <w:uiPriority w:val="0"/>
    <w:rPr>
      <w:rFonts w:ascii="Tahoma" w:hAnsi="Tahoma" w:eastAsia="宋体"/>
      <w:b/>
      <w:kern w:val="2"/>
      <w:sz w:val="21"/>
      <w:szCs w:val="21"/>
      <w:lang w:val="en-US" w:eastAsia="zh-CN" w:bidi="ar-SA"/>
    </w:rPr>
  </w:style>
  <w:style w:type="character" w:customStyle="1" w:styleId="387">
    <w:name w:val="段落 Char Char"/>
    <w:link w:val="388"/>
    <w:autoRedefine/>
    <w:qFormat/>
    <w:uiPriority w:val="0"/>
    <w:rPr>
      <w:rFonts w:ascii="宋体" w:hAnsi="宋体"/>
      <w:sz w:val="24"/>
    </w:rPr>
  </w:style>
  <w:style w:type="paragraph" w:customStyle="1" w:styleId="388">
    <w:name w:val="段落"/>
    <w:basedOn w:val="1"/>
    <w:link w:val="387"/>
    <w:autoRedefine/>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autoRedefine/>
    <w:qFormat/>
    <w:uiPriority w:val="0"/>
    <w:rPr>
      <w:rFonts w:eastAsia="宋体"/>
      <w:b/>
      <w:bCs/>
      <w:kern w:val="2"/>
      <w:sz w:val="32"/>
      <w:szCs w:val="32"/>
      <w:lang w:val="en-US" w:eastAsia="zh-CN" w:bidi="ar-SA"/>
    </w:rPr>
  </w:style>
  <w:style w:type="character" w:customStyle="1" w:styleId="390">
    <w:name w:val="apple-converted-space"/>
    <w:autoRedefine/>
    <w:qFormat/>
    <w:uiPriority w:val="0"/>
  </w:style>
  <w:style w:type="character" w:customStyle="1" w:styleId="391">
    <w:name w:val="页眉 字符2"/>
    <w:link w:val="42"/>
    <w:autoRedefine/>
    <w:qFormat/>
    <w:uiPriority w:val="99"/>
    <w:rPr>
      <w:kern w:val="2"/>
      <w:sz w:val="18"/>
      <w:szCs w:val="18"/>
    </w:rPr>
  </w:style>
  <w:style w:type="character" w:customStyle="1" w:styleId="392">
    <w:name w:val="Char Char9"/>
    <w:autoRedefine/>
    <w:qFormat/>
    <w:uiPriority w:val="0"/>
    <w:rPr>
      <w:rFonts w:eastAsia="宋体"/>
      <w:kern w:val="2"/>
      <w:sz w:val="18"/>
      <w:szCs w:val="18"/>
      <w:lang w:val="en-US" w:eastAsia="zh-CN" w:bidi="ar-SA"/>
    </w:rPr>
  </w:style>
  <w:style w:type="character" w:customStyle="1" w:styleId="393">
    <w:name w:val="Char Char41"/>
    <w:autoRedefine/>
    <w:qFormat/>
    <w:uiPriority w:val="0"/>
    <w:rPr>
      <w:rFonts w:eastAsia="宋体"/>
      <w:b/>
      <w:sz w:val="24"/>
      <w:lang w:val="en-GB" w:eastAsia="zh-CN" w:bidi="ar-SA"/>
    </w:rPr>
  </w:style>
  <w:style w:type="character" w:customStyle="1" w:styleId="394">
    <w:name w:val="large1"/>
    <w:autoRedefine/>
    <w:qFormat/>
    <w:uiPriority w:val="0"/>
    <w:rPr>
      <w:rFonts w:hint="eastAsia" w:ascii="宋体" w:hAnsi="宋体" w:eastAsia="宋体"/>
      <w:sz w:val="21"/>
      <w:szCs w:val="21"/>
    </w:rPr>
  </w:style>
  <w:style w:type="character" w:customStyle="1" w:styleId="395">
    <w:name w:val="正文段 Char"/>
    <w:link w:val="396"/>
    <w:autoRedefine/>
    <w:qFormat/>
    <w:uiPriority w:val="0"/>
    <w:rPr>
      <w:sz w:val="24"/>
    </w:rPr>
  </w:style>
  <w:style w:type="paragraph" w:customStyle="1" w:styleId="396">
    <w:name w:val="正文段"/>
    <w:basedOn w:val="1"/>
    <w:link w:val="395"/>
    <w:autoRedefine/>
    <w:qFormat/>
    <w:uiPriority w:val="0"/>
    <w:pPr>
      <w:widowControl/>
      <w:snapToGrid w:val="0"/>
      <w:spacing w:after="156" w:afterLines="50"/>
      <w:ind w:firstLine="200" w:firstLineChars="200"/>
    </w:pPr>
    <w:rPr>
      <w:kern w:val="0"/>
      <w:sz w:val="24"/>
      <w:szCs w:val="20"/>
    </w:rPr>
  </w:style>
  <w:style w:type="character" w:customStyle="1" w:styleId="397">
    <w:name w:val="Char Char13"/>
    <w:autoRedefine/>
    <w:qFormat/>
    <w:uiPriority w:val="6"/>
    <w:rPr>
      <w:rFonts w:ascii="宋体" w:hAnsi="宋体"/>
      <w:kern w:val="1"/>
      <w:sz w:val="21"/>
      <w:szCs w:val="24"/>
    </w:rPr>
  </w:style>
  <w:style w:type="character" w:customStyle="1" w:styleId="398">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autoRedefine/>
    <w:qFormat/>
    <w:uiPriority w:val="0"/>
    <w:rPr>
      <w:rFonts w:ascii="宋体" w:hAnsi="宋体"/>
      <w:kern w:val="2"/>
      <w:sz w:val="24"/>
      <w:szCs w:val="22"/>
    </w:rPr>
  </w:style>
  <w:style w:type="paragraph" w:customStyle="1" w:styleId="400">
    <w:name w:val="冯广丽"/>
    <w:basedOn w:val="1"/>
    <w:link w:val="399"/>
    <w:autoRedefine/>
    <w:qFormat/>
    <w:uiPriority w:val="0"/>
    <w:pPr>
      <w:adjustRightInd/>
      <w:spacing w:line="360" w:lineRule="auto"/>
      <w:ind w:firstLine="480" w:firstLineChars="200"/>
    </w:pPr>
    <w:rPr>
      <w:rFonts w:ascii="宋体" w:hAnsi="宋体"/>
      <w:sz w:val="24"/>
      <w:szCs w:val="22"/>
    </w:rPr>
  </w:style>
  <w:style w:type="character" w:customStyle="1" w:styleId="401">
    <w:name w:val="批注文字 字符"/>
    <w:autoRedefine/>
    <w:qFormat/>
    <w:uiPriority w:val="0"/>
    <w:rPr>
      <w:rFonts w:ascii="Arial" w:hAnsi="Arial" w:eastAsia="黑体" w:cs="Arial"/>
      <w:snapToGrid w:val="0"/>
      <w:kern w:val="0"/>
      <w:szCs w:val="21"/>
    </w:rPr>
  </w:style>
  <w:style w:type="character" w:customStyle="1" w:styleId="402">
    <w:name w:val="Char Char161"/>
    <w:autoRedefine/>
    <w:qFormat/>
    <w:uiPriority w:val="0"/>
    <w:rPr>
      <w:rFonts w:eastAsia="宋体"/>
      <w:b/>
      <w:kern w:val="2"/>
      <w:sz w:val="32"/>
      <w:lang w:val="en-US" w:eastAsia="zh-CN"/>
    </w:rPr>
  </w:style>
  <w:style w:type="character" w:customStyle="1" w:styleId="403">
    <w:name w:val="javascript"/>
    <w:autoRedefine/>
    <w:qFormat/>
    <w:uiPriority w:val="0"/>
  </w:style>
  <w:style w:type="character" w:customStyle="1" w:styleId="404">
    <w:name w:val="图名 Char"/>
    <w:autoRedefine/>
    <w:qFormat/>
    <w:uiPriority w:val="0"/>
    <w:rPr>
      <w:rFonts w:ascii="Arial" w:hAnsi="Arial" w:eastAsia="黑体"/>
      <w:kern w:val="2"/>
      <w:sz w:val="24"/>
      <w:szCs w:val="24"/>
      <w:lang w:val="en-US" w:eastAsia="zh-CN" w:bidi="ar-SA"/>
    </w:rPr>
  </w:style>
  <w:style w:type="character" w:customStyle="1" w:styleId="405">
    <w:name w:val="Used by Word for text of Help footnotes Char Char"/>
    <w:autoRedefine/>
    <w:qFormat/>
    <w:uiPriority w:val="0"/>
    <w:rPr>
      <w:rFonts w:ascii="Times New Roman" w:hAnsi="Times New Roman" w:eastAsia="宋体" w:cs="Times New Roman"/>
      <w:sz w:val="20"/>
      <w:szCs w:val="20"/>
    </w:rPr>
  </w:style>
  <w:style w:type="character" w:customStyle="1" w:styleId="406">
    <w:name w:val="编号，小四 Char"/>
    <w:link w:val="407"/>
    <w:autoRedefine/>
    <w:qFormat/>
    <w:uiPriority w:val="0"/>
    <w:rPr>
      <w:rFonts w:ascii="Arial" w:hAnsi="Arial"/>
      <w:sz w:val="24"/>
    </w:rPr>
  </w:style>
  <w:style w:type="paragraph" w:customStyle="1" w:styleId="407">
    <w:name w:val="编号，小四"/>
    <w:basedOn w:val="1"/>
    <w:link w:val="406"/>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autoRedefine/>
    <w:qFormat/>
    <w:uiPriority w:val="99"/>
    <w:rPr>
      <w:rFonts w:ascii="宋体" w:eastAsia="宋体" w:cs="宋体"/>
      <w:color w:val="000000"/>
      <w:sz w:val="14"/>
      <w:szCs w:val="14"/>
    </w:rPr>
  </w:style>
  <w:style w:type="character" w:customStyle="1" w:styleId="409">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0">
    <w:name w:val="未用 Char"/>
    <w:autoRedefine/>
    <w:qFormat/>
    <w:uiPriority w:val="0"/>
    <w:rPr>
      <w:rFonts w:ascii="Arial" w:hAnsi="Arial" w:eastAsia="黑体"/>
      <w:kern w:val="2"/>
      <w:sz w:val="21"/>
      <w:szCs w:val="21"/>
      <w:lang w:val="en-US" w:eastAsia="zh-CN" w:bidi="ar-SA"/>
    </w:rPr>
  </w:style>
  <w:style w:type="character" w:customStyle="1" w:styleId="411">
    <w:name w:val="myp1111"/>
    <w:autoRedefine/>
    <w:qFormat/>
    <w:uiPriority w:val="0"/>
    <w:rPr>
      <w:rFonts w:hint="default" w:ascii="ˎ̥" w:hAnsi="ˎ̥"/>
      <w:color w:val="000000"/>
      <w:sz w:val="20"/>
      <w:szCs w:val="20"/>
      <w:u w:val="none"/>
    </w:rPr>
  </w:style>
  <w:style w:type="character" w:customStyle="1" w:styleId="412">
    <w:name w:val="样式 标题 4h4H4Fab-4T5Ref Heading 1rh1Heading sqlsect 1.2.3.... Char"/>
    <w:link w:val="304"/>
    <w:autoRedefine/>
    <w:qFormat/>
    <w:uiPriority w:val="0"/>
    <w:rPr>
      <w:rFonts w:ascii="微软雅黑" w:hAnsi="微软雅黑" w:eastAsia="微软雅黑"/>
      <w:b/>
      <w:bCs/>
      <w:kern w:val="2"/>
      <w:sz w:val="24"/>
      <w:szCs w:val="28"/>
    </w:rPr>
  </w:style>
  <w:style w:type="character" w:customStyle="1" w:styleId="413">
    <w:name w:val="h Char Char"/>
    <w:autoRedefine/>
    <w:qFormat/>
    <w:uiPriority w:val="0"/>
    <w:rPr>
      <w:rFonts w:eastAsia="宋体"/>
      <w:kern w:val="2"/>
      <w:sz w:val="18"/>
      <w:lang w:val="en-US" w:eastAsia="zh-CN" w:bidi="ar-SA"/>
    </w:rPr>
  </w:style>
  <w:style w:type="character" w:customStyle="1" w:styleId="414">
    <w:name w:val="仿宋正文 Char"/>
    <w:link w:val="415"/>
    <w:autoRedefine/>
    <w:qFormat/>
    <w:uiPriority w:val="0"/>
    <w:rPr>
      <w:rFonts w:ascii="仿宋_GB2312" w:eastAsia="仿宋_GB2312"/>
      <w:kern w:val="2"/>
      <w:sz w:val="24"/>
      <w:lang w:val="en-US" w:eastAsia="zh-CN" w:bidi="ar-SA"/>
    </w:rPr>
  </w:style>
  <w:style w:type="paragraph" w:customStyle="1" w:styleId="415">
    <w:name w:val="仿宋正文"/>
    <w:basedOn w:val="1"/>
    <w:link w:val="414"/>
    <w:autoRedefine/>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autoRedefine/>
    <w:qFormat/>
    <w:uiPriority w:val="0"/>
    <w:rPr>
      <w:rFonts w:ascii="宋体" w:eastAsia="宋体"/>
      <w:kern w:val="2"/>
      <w:sz w:val="24"/>
      <w:lang w:val="zh-CN" w:bidi="ar-SA"/>
    </w:rPr>
  </w:style>
  <w:style w:type="character" w:customStyle="1" w:styleId="417">
    <w:name w:val="样式 宋体"/>
    <w:autoRedefine/>
    <w:qFormat/>
    <w:uiPriority w:val="0"/>
    <w:rPr>
      <w:rFonts w:ascii="宋体" w:hAnsi="宋体"/>
      <w:sz w:val="24"/>
    </w:rPr>
  </w:style>
  <w:style w:type="character" w:customStyle="1" w:styleId="418">
    <w:name w:val="tw4winJump"/>
    <w:autoRedefine/>
    <w:qFormat/>
    <w:uiPriority w:val="0"/>
    <w:rPr>
      <w:rFonts w:ascii="Courier New" w:hAnsi="Courier New" w:cs="Courier New"/>
      <w:color w:val="008080"/>
      <w:lang w:val="en-US" w:eastAsia="zh-CN"/>
    </w:rPr>
  </w:style>
  <w:style w:type="character" w:customStyle="1" w:styleId="419">
    <w:name w:val="标题 1 字符"/>
    <w:autoRedefine/>
    <w:qFormat/>
    <w:uiPriority w:val="9"/>
    <w:rPr>
      <w:rFonts w:ascii="Arial" w:hAnsi="Arial" w:eastAsia="黑体" w:cs="Arial"/>
      <w:b/>
      <w:bCs/>
      <w:snapToGrid w:val="0"/>
      <w:kern w:val="44"/>
      <w:sz w:val="44"/>
      <w:szCs w:val="44"/>
    </w:rPr>
  </w:style>
  <w:style w:type="character" w:customStyle="1" w:styleId="420">
    <w:name w:val="style36"/>
    <w:basedOn w:val="71"/>
    <w:autoRedefine/>
    <w:qFormat/>
    <w:uiPriority w:val="0"/>
    <w:rPr>
      <w:rFonts w:ascii="Arial" w:hAnsi="Arial" w:eastAsia="黑体" w:cs="Arial"/>
      <w:snapToGrid w:val="0"/>
      <w:kern w:val="0"/>
      <w:szCs w:val="21"/>
    </w:rPr>
  </w:style>
  <w:style w:type="character" w:customStyle="1" w:styleId="421">
    <w:name w:val="pt9"/>
    <w:autoRedefine/>
    <w:qFormat/>
    <w:uiPriority w:val="0"/>
    <w:rPr>
      <w:rFonts w:ascii="仿宋_GB2312" w:eastAsia="微软雅黑"/>
      <w:b/>
      <w:kern w:val="2"/>
      <w:sz w:val="32"/>
      <w:szCs w:val="32"/>
      <w:lang w:val="en-US" w:eastAsia="zh-CN" w:bidi="ar-SA"/>
    </w:rPr>
  </w:style>
  <w:style w:type="character" w:customStyle="1" w:styleId="422">
    <w:name w:val="DO_NOT_TRANSLATE"/>
    <w:autoRedefine/>
    <w:qFormat/>
    <w:uiPriority w:val="0"/>
    <w:rPr>
      <w:rFonts w:ascii="Courier New" w:hAnsi="Courier New" w:cs="Courier New"/>
      <w:color w:val="800000"/>
      <w:lang w:val="en-US" w:eastAsia="zh-CN"/>
    </w:rPr>
  </w:style>
  <w:style w:type="character" w:customStyle="1" w:styleId="423">
    <w:name w:val="标书1 Char1"/>
    <w:autoRedefine/>
    <w:qFormat/>
    <w:uiPriority w:val="0"/>
    <w:rPr>
      <w:rFonts w:eastAsia="宋体"/>
      <w:b/>
      <w:bCs/>
      <w:kern w:val="44"/>
      <w:sz w:val="44"/>
      <w:szCs w:val="44"/>
      <w:lang w:val="en-US" w:eastAsia="zh-CN" w:bidi="ar-SA"/>
    </w:rPr>
  </w:style>
  <w:style w:type="character" w:customStyle="1" w:styleId="424">
    <w:name w:val="页脚 字符"/>
    <w:autoRedefine/>
    <w:qFormat/>
    <w:uiPriority w:val="99"/>
    <w:rPr>
      <w:kern w:val="2"/>
      <w:sz w:val="18"/>
      <w:szCs w:val="18"/>
    </w:rPr>
  </w:style>
  <w:style w:type="character" w:customStyle="1" w:styleId="425">
    <w:name w:val="正文2 Char"/>
    <w:autoRedefine/>
    <w:qFormat/>
    <w:uiPriority w:val="0"/>
    <w:rPr>
      <w:rFonts w:eastAsia="宋体"/>
      <w:kern w:val="2"/>
      <w:sz w:val="24"/>
      <w:lang w:val="en-US" w:eastAsia="zh-CN" w:bidi="ar-SA"/>
    </w:rPr>
  </w:style>
  <w:style w:type="character" w:customStyle="1" w:styleId="426">
    <w:name w:val="Char Char21"/>
    <w:autoRedefine/>
    <w:qFormat/>
    <w:uiPriority w:val="6"/>
    <w:rPr>
      <w:rFonts w:ascii="宋体" w:hAnsi="宋体"/>
      <w:kern w:val="1"/>
      <w:sz w:val="24"/>
      <w:szCs w:val="21"/>
      <w:lang w:val="zh-CN"/>
    </w:rPr>
  </w:style>
  <w:style w:type="character" w:customStyle="1" w:styleId="427">
    <w:name w:val="样式 正文缩进 + 首行缩进:  2 字符 Char Char"/>
    <w:link w:val="428"/>
    <w:autoRedefine/>
    <w:qFormat/>
    <w:uiPriority w:val="0"/>
    <w:rPr>
      <w:rFonts w:cs="宋体"/>
      <w:kern w:val="2"/>
      <w:sz w:val="24"/>
    </w:rPr>
  </w:style>
  <w:style w:type="paragraph" w:customStyle="1" w:styleId="428">
    <w:name w:val="样式 正文缩进 + 首行缩进:  2 字符"/>
    <w:basedOn w:val="7"/>
    <w:link w:val="427"/>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字符"/>
    <w:link w:val="25"/>
    <w:autoRedefine/>
    <w:qFormat/>
    <w:uiPriority w:val="99"/>
    <w:rPr>
      <w:rFonts w:ascii="宋体" w:hAnsi="Arial" w:eastAsia="宋体" w:cs="Arial"/>
      <w:snapToGrid w:val="0"/>
      <w:kern w:val="2"/>
      <w:sz w:val="24"/>
      <w:szCs w:val="21"/>
      <w:lang w:val="zh-CN" w:eastAsia="zh-CN" w:bidi="ar-SA"/>
    </w:rPr>
  </w:style>
  <w:style w:type="character" w:customStyle="1" w:styleId="430">
    <w:name w:val="gray6"/>
    <w:basedOn w:val="71"/>
    <w:autoRedefine/>
    <w:qFormat/>
    <w:uiPriority w:val="0"/>
    <w:rPr>
      <w:rFonts w:ascii="Arial" w:hAnsi="Arial" w:eastAsia="黑体" w:cs="Arial"/>
      <w:snapToGrid w:val="0"/>
      <w:kern w:val="0"/>
      <w:szCs w:val="21"/>
    </w:rPr>
  </w:style>
  <w:style w:type="character" w:customStyle="1" w:styleId="431">
    <w:name w:val="hui"/>
    <w:basedOn w:val="71"/>
    <w:autoRedefine/>
    <w:qFormat/>
    <w:uiPriority w:val="0"/>
    <w:rPr>
      <w:rFonts w:ascii="Arial" w:hAnsi="Arial" w:eastAsia="黑体" w:cs="Arial"/>
      <w:snapToGrid w:val="0"/>
      <w:kern w:val="0"/>
      <w:szCs w:val="21"/>
    </w:rPr>
  </w:style>
  <w:style w:type="character" w:customStyle="1" w:styleId="432">
    <w:name w:val="哈哈正文 Char Char"/>
    <w:autoRedefine/>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8"/>
    <w:autoRedefine/>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autoRedefine/>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autoRedefine/>
    <w:qFormat/>
    <w:uiPriority w:val="0"/>
    <w:pPr>
      <w:spacing w:before="120" w:line="360" w:lineRule="auto"/>
      <w:ind w:firstLine="567"/>
    </w:pPr>
    <w:rPr>
      <w:rFonts w:ascii="Arial" w:hAnsi="Arial"/>
      <w:sz w:val="20"/>
      <w:szCs w:val="20"/>
    </w:rPr>
  </w:style>
  <w:style w:type="paragraph" w:customStyle="1" w:styleId="44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autoRedefine/>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autoRedefine/>
    <w:qFormat/>
    <w:uiPriority w:val="0"/>
    <w:pPr>
      <w:adjustRightInd/>
      <w:ind w:firstLine="200" w:firstLineChars="200"/>
    </w:pPr>
    <w:rPr>
      <w:rFonts w:ascii="Tahoma" w:hAnsi="Tahoma"/>
      <w:sz w:val="24"/>
      <w:szCs w:val="20"/>
    </w:rPr>
  </w:style>
  <w:style w:type="paragraph" w:customStyle="1" w:styleId="452">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autoRedefine/>
    <w:qFormat/>
    <w:uiPriority w:val="0"/>
    <w:pPr>
      <w:tabs>
        <w:tab w:val="left" w:pos="360"/>
      </w:tabs>
    </w:pPr>
    <w:rPr>
      <w:sz w:val="24"/>
      <w:szCs w:val="20"/>
    </w:rPr>
  </w:style>
  <w:style w:type="paragraph" w:customStyle="1" w:styleId="455">
    <w:name w:val="Char Char11 Char Char Char"/>
    <w:basedOn w:val="1"/>
    <w:autoRedefine/>
    <w:qFormat/>
    <w:uiPriority w:val="0"/>
    <w:pPr>
      <w:spacing w:line="360" w:lineRule="auto"/>
    </w:pPr>
    <w:rPr>
      <w:szCs w:val="20"/>
    </w:rPr>
  </w:style>
  <w:style w:type="paragraph" w:customStyle="1" w:styleId="456">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autoRedefine/>
    <w:qFormat/>
    <w:uiPriority w:val="0"/>
    <w:pPr>
      <w:tabs>
        <w:tab w:val="left" w:pos="2790"/>
        <w:tab w:val="left" w:pos="4230"/>
      </w:tabs>
      <w:spacing w:before="312" w:beforeLines="100"/>
      <w:jc w:val="left"/>
    </w:pPr>
  </w:style>
  <w:style w:type="paragraph" w:customStyle="1" w:styleId="459">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autoRedefine/>
    <w:qFormat/>
    <w:uiPriority w:val="0"/>
    <w:pPr>
      <w:tabs>
        <w:tab w:val="left" w:pos="840"/>
      </w:tabs>
      <w:ind w:left="840" w:hanging="420"/>
    </w:pPr>
    <w:rPr>
      <w:rFonts w:ascii="Tahoma" w:hAnsi="Tahoma"/>
      <w:sz w:val="24"/>
    </w:rPr>
  </w:style>
  <w:style w:type="paragraph" w:customStyle="1" w:styleId="46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5"/>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autoRedefine/>
    <w:qFormat/>
    <w:uiPriority w:val="0"/>
    <w:pPr>
      <w:adjustRightInd/>
      <w:spacing w:before="156" w:line="360" w:lineRule="auto"/>
      <w:ind w:firstLine="510" w:firstLineChars="200"/>
    </w:pPr>
    <w:rPr>
      <w:sz w:val="24"/>
      <w:szCs w:val="20"/>
    </w:rPr>
  </w:style>
  <w:style w:type="paragraph" w:customStyle="1" w:styleId="465">
    <w:name w:val="Test2"/>
    <w:basedOn w:val="5"/>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autoRedefine/>
    <w:qFormat/>
    <w:uiPriority w:val="0"/>
    <w:rPr>
      <w:rFonts w:ascii="仿宋_GB2312" w:eastAsia="仿宋_GB2312"/>
      <w:b/>
      <w:sz w:val="32"/>
      <w:szCs w:val="32"/>
    </w:rPr>
  </w:style>
  <w:style w:type="paragraph" w:customStyle="1" w:styleId="468">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1">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autoRedefine/>
    <w:qFormat/>
    <w:uiPriority w:val="0"/>
    <w:pPr>
      <w:keepNext/>
      <w:tabs>
        <w:tab w:val="left" w:pos="360"/>
      </w:tabs>
      <w:spacing w:before="0" w:after="0"/>
      <w:outlineLvl w:val="5"/>
    </w:pPr>
  </w:style>
  <w:style w:type="paragraph" w:customStyle="1" w:styleId="473">
    <w:name w:val="5级标题"/>
    <w:basedOn w:val="474"/>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6">
    <w:name w:val="Char2 Char Char"/>
    <w:basedOn w:val="1"/>
    <w:autoRedefine/>
    <w:qFormat/>
    <w:uiPriority w:val="0"/>
    <w:pPr>
      <w:adjustRightInd/>
    </w:pPr>
    <w:rPr>
      <w:rFonts w:ascii="Tahoma" w:hAnsi="Tahoma"/>
      <w:sz w:val="24"/>
      <w:szCs w:val="20"/>
    </w:rPr>
  </w:style>
  <w:style w:type="paragraph" w:customStyle="1" w:styleId="477">
    <w:name w:val="_Style 11"/>
    <w:basedOn w:val="1"/>
    <w:autoRedefine/>
    <w:qFormat/>
    <w:uiPriority w:val="34"/>
    <w:pPr>
      <w:adjustRightInd/>
      <w:ind w:firstLine="420" w:firstLineChars="200"/>
    </w:pPr>
    <w:rPr>
      <w:rFonts w:eastAsia="仿宋_GB2312"/>
      <w:sz w:val="28"/>
    </w:rPr>
  </w:style>
  <w:style w:type="paragraph" w:customStyle="1" w:styleId="478">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autoRedefine/>
    <w:qFormat/>
    <w:uiPriority w:val="0"/>
    <w:rPr>
      <w:rFonts w:ascii="Tahoma" w:hAnsi="Tahoma"/>
      <w:sz w:val="24"/>
      <w:szCs w:val="20"/>
    </w:rPr>
  </w:style>
  <w:style w:type="paragraph" w:customStyle="1" w:styleId="480">
    <w:name w:val="数字标题6"/>
    <w:basedOn w:val="10"/>
    <w:next w:val="1"/>
    <w:autoRedefine/>
    <w:qFormat/>
    <w:uiPriority w:val="0"/>
    <w:pPr>
      <w:tabs>
        <w:tab w:val="left" w:pos="1080"/>
      </w:tabs>
      <w:ind w:left="1080" w:hanging="1080"/>
    </w:pPr>
    <w:rPr>
      <w:rFonts w:ascii="Times New Roman" w:hAnsi="Times New Roman" w:eastAsia="宋体"/>
      <w:i/>
    </w:rPr>
  </w:style>
  <w:style w:type="paragraph" w:customStyle="1" w:styleId="48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autoRedefine/>
    <w:qFormat/>
    <w:uiPriority w:val="99"/>
    <w:rPr>
      <w:szCs w:val="22"/>
    </w:rPr>
  </w:style>
  <w:style w:type="paragraph" w:customStyle="1" w:styleId="483">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autoRedefine/>
    <w:qFormat/>
    <w:uiPriority w:val="6"/>
    <w:rPr>
      <w:rFonts w:ascii="Tahoma" w:hAnsi="Tahoma" w:cs="仿宋_GB2312"/>
      <w:sz w:val="24"/>
      <w:szCs w:val="20"/>
    </w:rPr>
  </w:style>
  <w:style w:type="paragraph" w:customStyle="1" w:styleId="485">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5"/>
    <w:autoRedefine/>
    <w:qFormat/>
    <w:uiPriority w:val="0"/>
    <w:pPr>
      <w:tabs>
        <w:tab w:val="left" w:pos="1260"/>
      </w:tabs>
      <w:ind w:left="1260" w:hanging="420"/>
    </w:pPr>
    <w:rPr>
      <w:rFonts w:ascii="Arial" w:hAnsi="Arial" w:eastAsia="黑体"/>
      <w:lang w:val="en-US"/>
    </w:rPr>
  </w:style>
  <w:style w:type="paragraph" w:customStyle="1" w:styleId="489">
    <w:name w:val="五级无标题条"/>
    <w:basedOn w:val="1"/>
    <w:autoRedefine/>
    <w:qFormat/>
    <w:uiPriority w:val="0"/>
    <w:pPr>
      <w:adjustRightInd/>
    </w:pPr>
  </w:style>
  <w:style w:type="paragraph" w:customStyle="1" w:styleId="490">
    <w:name w:val="Char5"/>
    <w:basedOn w:val="1"/>
    <w:autoRedefine/>
    <w:qFormat/>
    <w:uiPriority w:val="0"/>
    <w:rPr>
      <w:rFonts w:ascii="仿宋_GB2312" w:eastAsia="仿宋_GB2312"/>
      <w:b/>
      <w:sz w:val="32"/>
      <w:szCs w:val="32"/>
    </w:rPr>
  </w:style>
  <w:style w:type="paragraph" w:customStyle="1" w:styleId="491">
    <w:name w:val="TOC 标题1"/>
    <w:basedOn w:val="4"/>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autoRedefine/>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autoRedefine/>
    <w:qFormat/>
    <w:uiPriority w:val="0"/>
    <w:rPr>
      <w:rFonts w:ascii="仿宋_GB2312" w:eastAsia="仿宋_GB2312"/>
      <w:b/>
      <w:sz w:val="32"/>
      <w:szCs w:val="32"/>
    </w:rPr>
  </w:style>
  <w:style w:type="paragraph" w:customStyle="1" w:styleId="495">
    <w:name w:val="数字标题3"/>
    <w:basedOn w:val="6"/>
    <w:next w:val="1"/>
    <w:autoRedefine/>
    <w:qFormat/>
    <w:uiPriority w:val="0"/>
    <w:pPr>
      <w:spacing w:line="240" w:lineRule="auto"/>
    </w:pPr>
    <w:rPr>
      <w:sz w:val="28"/>
      <w:szCs w:val="28"/>
    </w:rPr>
  </w:style>
  <w:style w:type="paragraph" w:customStyle="1" w:styleId="496">
    <w:name w:val="FA正文"/>
    <w:basedOn w:val="1"/>
    <w:autoRedefine/>
    <w:qFormat/>
    <w:uiPriority w:val="0"/>
    <w:pPr>
      <w:spacing w:line="360" w:lineRule="auto"/>
      <w:ind w:firstLine="480" w:firstLineChars="200"/>
    </w:pPr>
    <w:rPr>
      <w:rFonts w:hAnsi="宋体"/>
      <w:sz w:val="24"/>
      <w:szCs w:val="20"/>
    </w:rPr>
  </w:style>
  <w:style w:type="paragraph" w:customStyle="1" w:styleId="497">
    <w:name w:val="MM Topic 5"/>
    <w:basedOn w:val="9"/>
    <w:autoRedefine/>
    <w:qFormat/>
    <w:uiPriority w:val="0"/>
    <w:pPr>
      <w:tabs>
        <w:tab w:val="left" w:pos="2520"/>
      </w:tabs>
      <w:adjustRightInd/>
      <w:ind w:left="2520" w:hanging="420"/>
    </w:pPr>
  </w:style>
  <w:style w:type="paragraph" w:customStyle="1" w:styleId="498">
    <w:name w:val="Char Char Char Char Char Char Char Char Char Char1"/>
    <w:basedOn w:val="1"/>
    <w:autoRedefine/>
    <w:qFormat/>
    <w:uiPriority w:val="0"/>
    <w:rPr>
      <w:rFonts w:ascii="仿宋_GB2312" w:eastAsia="仿宋_GB2312"/>
      <w:b/>
      <w:sz w:val="32"/>
      <w:szCs w:val="32"/>
    </w:rPr>
  </w:style>
  <w:style w:type="paragraph" w:customStyle="1" w:styleId="49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autoRedefine/>
    <w:qFormat/>
    <w:uiPriority w:val="0"/>
    <w:rPr>
      <w:rFonts w:ascii="仿宋_GB2312" w:eastAsia="仿宋_GB2312"/>
      <w:b/>
      <w:sz w:val="32"/>
      <w:szCs w:val="32"/>
    </w:rPr>
  </w:style>
  <w:style w:type="paragraph" w:customStyle="1" w:styleId="502">
    <w:name w:val="Char2 Char Char Char1"/>
    <w:basedOn w:val="1"/>
    <w:autoRedefine/>
    <w:qFormat/>
    <w:uiPriority w:val="6"/>
    <w:rPr>
      <w:rFonts w:ascii="仿宋_GB2312" w:eastAsia="仿宋_GB2312"/>
      <w:b/>
      <w:sz w:val="32"/>
      <w:szCs w:val="32"/>
    </w:rPr>
  </w:style>
  <w:style w:type="paragraph" w:customStyle="1" w:styleId="503">
    <w:name w:val="默认段落样式"/>
    <w:basedOn w:val="130"/>
    <w:autoRedefine/>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5">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6"/>
    <w:autoRedefine/>
    <w:qFormat/>
    <w:uiPriority w:val="0"/>
    <w:pPr>
      <w:tabs>
        <w:tab w:val="left" w:pos="1680"/>
      </w:tabs>
      <w:adjustRightInd/>
      <w:ind w:left="1680" w:hanging="420"/>
    </w:pPr>
  </w:style>
  <w:style w:type="paragraph" w:customStyle="1" w:styleId="507">
    <w:name w:val="标准小四"/>
    <w:basedOn w:val="1"/>
    <w:autoRedefine/>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5"/>
    <w:autoRedefine/>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autoRedefine/>
    <w:qFormat/>
    <w:uiPriority w:val="0"/>
    <w:pPr>
      <w:adjustRightInd/>
      <w:snapToGrid w:val="0"/>
      <w:spacing w:line="300" w:lineRule="auto"/>
    </w:pPr>
    <w:rPr>
      <w:rFonts w:eastAsia="仿宋"/>
      <w:szCs w:val="21"/>
    </w:rPr>
  </w:style>
  <w:style w:type="paragraph" w:customStyle="1" w:styleId="5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autoRedefine/>
    <w:qFormat/>
    <w:uiPriority w:val="6"/>
    <w:pPr>
      <w:adjustRightInd/>
    </w:pPr>
    <w:rPr>
      <w:rFonts w:ascii="Tahoma" w:hAnsi="Tahoma"/>
      <w:sz w:val="24"/>
      <w:szCs w:val="20"/>
    </w:rPr>
  </w:style>
  <w:style w:type="paragraph" w:customStyle="1" w:styleId="512">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3">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7"/>
    <w:autoRedefine/>
    <w:qFormat/>
    <w:uiPriority w:val="0"/>
    <w:pPr>
      <w:adjustRightInd/>
      <w:ind w:firstLine="200" w:firstLineChars="200"/>
    </w:pPr>
    <w:rPr>
      <w:rFonts w:ascii="Arial" w:hAnsi="Arial"/>
      <w:spacing w:val="-5"/>
      <w:kern w:val="0"/>
      <w:sz w:val="24"/>
      <w:szCs w:val="20"/>
    </w:rPr>
  </w:style>
  <w:style w:type="paragraph" w:customStyle="1" w:styleId="515">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4"/>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9">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autoRedefine/>
    <w:qFormat/>
    <w:uiPriority w:val="0"/>
    <w:pPr>
      <w:adjustRightInd/>
      <w:ind w:firstLine="420" w:firstLineChars="200"/>
    </w:pPr>
    <w:rPr>
      <w:rFonts w:eastAsia="仿宋_GB2312"/>
      <w:sz w:val="28"/>
    </w:rPr>
  </w:style>
  <w:style w:type="paragraph" w:customStyle="1" w:styleId="521">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2"/>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autoRedefine/>
    <w:qFormat/>
    <w:uiPriority w:val="0"/>
    <w:pPr>
      <w:adjustRightInd/>
      <w:ind w:firstLine="200" w:firstLineChars="200"/>
      <w:jc w:val="right"/>
    </w:pPr>
  </w:style>
  <w:style w:type="paragraph" w:customStyle="1" w:styleId="524">
    <w:name w:val="Char Char11 Char Char Char Char Char Char Char Char Char"/>
    <w:basedOn w:val="1"/>
    <w:autoRedefine/>
    <w:qFormat/>
    <w:uiPriority w:val="0"/>
    <w:pPr>
      <w:spacing w:line="360" w:lineRule="auto"/>
    </w:pPr>
    <w:rPr>
      <w:szCs w:val="20"/>
    </w:rPr>
  </w:style>
  <w:style w:type="paragraph" w:customStyle="1" w:styleId="525">
    <w:name w:val="正文1.25"/>
    <w:basedOn w:val="1"/>
    <w:autoRedefine/>
    <w:qFormat/>
    <w:uiPriority w:val="0"/>
    <w:pPr>
      <w:adjustRightInd/>
      <w:spacing w:line="300" w:lineRule="auto"/>
      <w:ind w:firstLine="480" w:firstLineChars="200"/>
    </w:pPr>
    <w:rPr>
      <w:sz w:val="24"/>
      <w:szCs w:val="20"/>
    </w:rPr>
  </w:style>
  <w:style w:type="paragraph" w:customStyle="1" w:styleId="526">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autoRedefine/>
    <w:qFormat/>
    <w:uiPriority w:val="6"/>
    <w:rPr>
      <w:rFonts w:ascii="仿宋_GB2312" w:eastAsia="仿宋_GB2312"/>
      <w:b/>
      <w:sz w:val="32"/>
      <w:szCs w:val="20"/>
    </w:rPr>
  </w:style>
  <w:style w:type="paragraph" w:customStyle="1" w:styleId="530">
    <w:name w:val="列出段落2"/>
    <w:basedOn w:val="1"/>
    <w:autoRedefine/>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autoRedefine/>
    <w:qFormat/>
    <w:uiPriority w:val="0"/>
    <w:rPr>
      <w:rFonts w:eastAsia="仿宋_GB2312"/>
      <w:sz w:val="28"/>
      <w:szCs w:val="20"/>
    </w:rPr>
  </w:style>
  <w:style w:type="paragraph" w:customStyle="1" w:styleId="532">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8"/>
    <w:autoRedefine/>
    <w:qFormat/>
    <w:uiPriority w:val="0"/>
    <w:pPr>
      <w:widowControl/>
      <w:jc w:val="left"/>
    </w:pPr>
    <w:rPr>
      <w:rFonts w:cs="宋体"/>
      <w:sz w:val="24"/>
      <w:szCs w:val="20"/>
    </w:rPr>
  </w:style>
  <w:style w:type="paragraph" w:customStyle="1" w:styleId="534">
    <w:name w:val="彩色列表 - 强调文字颜色 11"/>
    <w:basedOn w:val="1"/>
    <w:autoRedefine/>
    <w:qFormat/>
    <w:uiPriority w:val="0"/>
    <w:pPr>
      <w:adjustRightInd/>
      <w:ind w:firstLine="420" w:firstLineChars="200"/>
    </w:pPr>
    <w:rPr>
      <w:rFonts w:ascii="Calibri" w:hAnsi="Calibri"/>
      <w:szCs w:val="22"/>
    </w:rPr>
  </w:style>
  <w:style w:type="paragraph" w:customStyle="1" w:styleId="535">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autoRedefine/>
    <w:qFormat/>
    <w:uiPriority w:val="6"/>
    <w:rPr>
      <w:szCs w:val="20"/>
    </w:rPr>
  </w:style>
  <w:style w:type="paragraph" w:customStyle="1" w:styleId="53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5"/>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autoRedefine/>
    <w:qFormat/>
    <w:uiPriority w:val="0"/>
    <w:pPr>
      <w:spacing w:after="68"/>
    </w:pPr>
    <w:rPr>
      <w:rFonts w:ascii="FHLHE E+ Futura Bk" w:eastAsia="FHLHE E+ Futura Bk" w:cs="Times New Roman"/>
      <w:color w:val="auto"/>
    </w:rPr>
  </w:style>
  <w:style w:type="paragraph" w:customStyle="1" w:styleId="545">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autoRedefine/>
    <w:qFormat/>
    <w:uiPriority w:val="0"/>
    <w:rPr>
      <w:rFonts w:ascii="宋体" w:eastAsia="宋体" w:cs="Times New Roman"/>
      <w:color w:val="auto"/>
    </w:rPr>
  </w:style>
  <w:style w:type="paragraph" w:customStyle="1" w:styleId="549">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autoRedefine/>
    <w:qFormat/>
    <w:uiPriority w:val="0"/>
    <w:rPr>
      <w:rFonts w:ascii="仿宋_GB2312" w:eastAsia="仿宋_GB2312"/>
      <w:b/>
      <w:sz w:val="32"/>
      <w:szCs w:val="32"/>
    </w:rPr>
  </w:style>
  <w:style w:type="paragraph" w:customStyle="1" w:styleId="551">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autoRedefine/>
    <w:qFormat/>
    <w:uiPriority w:val="0"/>
    <w:pPr>
      <w:spacing w:line="360" w:lineRule="auto"/>
    </w:pPr>
    <w:rPr>
      <w:szCs w:val="20"/>
    </w:rPr>
  </w:style>
  <w:style w:type="paragraph" w:customStyle="1" w:styleId="554">
    <w:name w:val="Char"/>
    <w:basedOn w:val="1"/>
    <w:autoRedefine/>
    <w:qFormat/>
    <w:uiPriority w:val="0"/>
    <w:rPr>
      <w:rFonts w:ascii="仿宋_GB2312" w:eastAsia="仿宋_GB2312"/>
      <w:b/>
      <w:sz w:val="32"/>
      <w:szCs w:val="32"/>
    </w:rPr>
  </w:style>
  <w:style w:type="paragraph" w:customStyle="1" w:styleId="555">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autoRedefine/>
    <w:qFormat/>
    <w:uiPriority w:val="0"/>
    <w:rPr>
      <w:szCs w:val="20"/>
    </w:rPr>
  </w:style>
  <w:style w:type="paragraph" w:customStyle="1" w:styleId="558">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9">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7"/>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autoRedefine/>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3">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4">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6"/>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autoRedefine/>
    <w:qFormat/>
    <w:uiPriority w:val="0"/>
    <w:rPr>
      <w:szCs w:val="20"/>
    </w:rPr>
  </w:style>
  <w:style w:type="paragraph" w:customStyle="1" w:styleId="58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autoRedefine/>
    <w:qFormat/>
    <w:uiPriority w:val="0"/>
    <w:rPr>
      <w:rFonts w:ascii="Tahoma" w:hAnsi="Tahoma"/>
      <w:sz w:val="24"/>
      <w:szCs w:val="20"/>
    </w:rPr>
  </w:style>
  <w:style w:type="paragraph" w:customStyle="1" w:styleId="583">
    <w:name w:val="标题五"/>
    <w:basedOn w:val="1"/>
    <w:autoRedefine/>
    <w:qFormat/>
    <w:uiPriority w:val="0"/>
    <w:pPr>
      <w:adjustRightInd/>
      <w:spacing w:before="156" w:beforeLines="50" w:line="360" w:lineRule="auto"/>
    </w:pPr>
    <w:rPr>
      <w:b/>
      <w:sz w:val="24"/>
    </w:rPr>
  </w:style>
  <w:style w:type="paragraph" w:customStyle="1" w:styleId="584">
    <w:name w:val="Char Char1101"/>
    <w:basedOn w:val="1"/>
    <w:autoRedefine/>
    <w:qFormat/>
    <w:uiPriority w:val="0"/>
    <w:pPr>
      <w:spacing w:line="360" w:lineRule="auto"/>
    </w:pPr>
    <w:rPr>
      <w:rFonts w:ascii="Tahoma" w:hAnsi="Tahoma"/>
      <w:sz w:val="24"/>
      <w:szCs w:val="20"/>
    </w:rPr>
  </w:style>
  <w:style w:type="paragraph" w:customStyle="1" w:styleId="585">
    <w:name w:val="Char Char Char Char Char Char Char Char1"/>
    <w:basedOn w:val="1"/>
    <w:autoRedefine/>
    <w:qFormat/>
    <w:uiPriority w:val="0"/>
    <w:pPr>
      <w:tabs>
        <w:tab w:val="left" w:pos="360"/>
      </w:tabs>
    </w:pPr>
    <w:rPr>
      <w:sz w:val="24"/>
      <w:szCs w:val="20"/>
    </w:rPr>
  </w:style>
  <w:style w:type="paragraph" w:customStyle="1" w:styleId="586">
    <w:name w:val="Char Char Char 字元 字元"/>
    <w:basedOn w:val="1"/>
    <w:autoRedefine/>
    <w:qFormat/>
    <w:uiPriority w:val="0"/>
    <w:pPr>
      <w:adjustRightInd/>
      <w:spacing w:line="360" w:lineRule="auto"/>
      <w:ind w:firstLine="200" w:firstLineChars="200"/>
    </w:pPr>
    <w:rPr>
      <w:szCs w:val="20"/>
    </w:rPr>
  </w:style>
  <w:style w:type="paragraph" w:customStyle="1" w:styleId="587">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autoRedefine/>
    <w:qFormat/>
    <w:uiPriority w:val="0"/>
    <w:rPr>
      <w:rFonts w:ascii="仿宋_GB2312" w:eastAsia="仿宋_GB2312"/>
      <w:b/>
      <w:sz w:val="32"/>
      <w:szCs w:val="32"/>
    </w:rPr>
  </w:style>
  <w:style w:type="paragraph" w:customStyle="1" w:styleId="589">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5"/>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autoRedefine/>
    <w:qFormat/>
    <w:uiPriority w:val="0"/>
    <w:pPr>
      <w:adjustRightInd/>
    </w:pPr>
    <w:rPr>
      <w:sz w:val="18"/>
      <w:szCs w:val="20"/>
    </w:rPr>
  </w:style>
  <w:style w:type="paragraph" w:customStyle="1" w:styleId="59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9">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autoRedefine/>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7"/>
    <w:autoRedefine/>
    <w:qFormat/>
    <w:uiPriority w:val="0"/>
    <w:pPr>
      <w:snapToGrid w:val="0"/>
      <w:spacing w:line="360" w:lineRule="auto"/>
    </w:pPr>
    <w:rPr>
      <w:rFonts w:ascii="宋体"/>
      <w:b/>
      <w:sz w:val="24"/>
      <w:szCs w:val="20"/>
    </w:rPr>
  </w:style>
  <w:style w:type="paragraph" w:customStyle="1" w:styleId="604">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6"/>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autoRedefine/>
    <w:qFormat/>
    <w:uiPriority w:val="7"/>
    <w:pPr>
      <w:adjustRightInd/>
    </w:pPr>
    <w:rPr>
      <w:rFonts w:ascii="宋体" w:hAnsi="Courier New"/>
    </w:rPr>
  </w:style>
  <w:style w:type="paragraph" w:customStyle="1" w:styleId="607">
    <w:name w:val="Char3"/>
    <w:basedOn w:val="1"/>
    <w:autoRedefine/>
    <w:qFormat/>
    <w:uiPriority w:val="0"/>
    <w:pPr>
      <w:adjustRightInd/>
    </w:pPr>
    <w:rPr>
      <w:rFonts w:ascii="仿宋_GB2312" w:eastAsia="仿宋_GB2312"/>
      <w:b/>
      <w:sz w:val="32"/>
      <w:szCs w:val="32"/>
    </w:rPr>
  </w:style>
  <w:style w:type="paragraph" w:customStyle="1" w:styleId="608">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5"/>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6"/>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autoRedefine/>
    <w:qFormat/>
    <w:uiPriority w:val="0"/>
    <w:pPr>
      <w:widowControl/>
      <w:adjustRightInd/>
      <w:spacing w:after="160" w:line="240" w:lineRule="exact"/>
      <w:jc w:val="left"/>
    </w:pPr>
    <w:rPr>
      <w:szCs w:val="20"/>
    </w:rPr>
  </w:style>
  <w:style w:type="paragraph" w:customStyle="1" w:styleId="616">
    <w:name w:val="表格标题2"/>
    <w:basedOn w:val="617"/>
    <w:autoRedefine/>
    <w:qFormat/>
    <w:uiPriority w:val="0"/>
    <w:rPr>
      <w:b/>
    </w:rPr>
  </w:style>
  <w:style w:type="paragraph" w:customStyle="1" w:styleId="617">
    <w:name w:val="表格内文"/>
    <w:basedOn w:val="1"/>
    <w:autoRedefine/>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autoRedefine/>
    <w:qFormat/>
    <w:uiPriority w:val="0"/>
    <w:rPr>
      <w:rFonts w:ascii="仿宋_GB2312" w:eastAsia="仿宋_GB2312"/>
      <w:b/>
      <w:sz w:val="32"/>
      <w:szCs w:val="32"/>
    </w:rPr>
  </w:style>
  <w:style w:type="paragraph" w:customStyle="1" w:styleId="619">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autoRedefine/>
    <w:qFormat/>
    <w:uiPriority w:val="0"/>
    <w:pPr>
      <w:spacing w:line="360" w:lineRule="auto"/>
    </w:pPr>
    <w:rPr>
      <w:szCs w:val="20"/>
    </w:rPr>
  </w:style>
  <w:style w:type="paragraph" w:customStyle="1" w:styleId="622">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4">
    <w:name w:val="MM Topic 1"/>
    <w:basedOn w:val="4"/>
    <w:autoRedefine/>
    <w:qFormat/>
    <w:uiPriority w:val="0"/>
    <w:pPr>
      <w:tabs>
        <w:tab w:val="left" w:pos="840"/>
      </w:tabs>
      <w:adjustRightInd/>
      <w:ind w:left="840" w:hanging="420"/>
    </w:pPr>
  </w:style>
  <w:style w:type="paragraph" w:customStyle="1" w:styleId="625">
    <w:name w:val="样式 标题 2标题2H2Heading 2 HiddenHeading 2 CCBSheading 22nd lev..."/>
    <w:basedOn w:val="5"/>
    <w:autoRedefine/>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autoRedefine/>
    <w:qFormat/>
    <w:uiPriority w:val="0"/>
    <w:pPr>
      <w:spacing w:line="360" w:lineRule="auto"/>
      <w:ind w:firstLine="200" w:firstLineChars="200"/>
    </w:pPr>
    <w:rPr>
      <w:kern w:val="0"/>
      <w:sz w:val="24"/>
      <w:szCs w:val="20"/>
    </w:rPr>
  </w:style>
  <w:style w:type="paragraph" w:customStyle="1" w:styleId="627">
    <w:name w:val="表格"/>
    <w:basedOn w:val="1"/>
    <w:autoRedefine/>
    <w:qFormat/>
    <w:uiPriority w:val="0"/>
    <w:pPr>
      <w:snapToGrid w:val="0"/>
      <w:ind w:firstLine="42" w:firstLineChars="21"/>
    </w:pPr>
    <w:rPr>
      <w:rFonts w:ascii="宋体" w:hAnsi="宋体"/>
      <w:kern w:val="0"/>
      <w:sz w:val="20"/>
      <w:szCs w:val="20"/>
    </w:rPr>
  </w:style>
  <w:style w:type="paragraph" w:customStyle="1" w:styleId="628">
    <w:name w:val="标书标题4"/>
    <w:basedOn w:val="8"/>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autoRedefine/>
    <w:qFormat/>
    <w:uiPriority w:val="0"/>
    <w:pPr>
      <w:adjustRightInd/>
      <w:spacing w:line="300" w:lineRule="auto"/>
      <w:jc w:val="center"/>
    </w:pPr>
  </w:style>
  <w:style w:type="paragraph" w:customStyle="1" w:styleId="633">
    <w:name w:val="_Style 6"/>
    <w:basedOn w:val="1"/>
    <w:autoRedefine/>
    <w:qFormat/>
    <w:uiPriority w:val="34"/>
    <w:pPr>
      <w:adjustRightInd/>
      <w:ind w:firstLine="420" w:firstLineChars="200"/>
    </w:pPr>
    <w:rPr>
      <w:rFonts w:eastAsia="仿宋_GB2312"/>
      <w:sz w:val="28"/>
    </w:rPr>
  </w:style>
  <w:style w:type="paragraph" w:customStyle="1" w:styleId="634">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5"/>
    <w:autoRedefine/>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autoRedefine/>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autoRedefine/>
    <w:qFormat/>
    <w:uiPriority w:val="0"/>
    <w:rPr>
      <w:rFonts w:ascii="仿宋_GB2312" w:eastAsia="仿宋_GB2312"/>
      <w:b/>
      <w:sz w:val="32"/>
      <w:szCs w:val="20"/>
    </w:rPr>
  </w:style>
  <w:style w:type="paragraph" w:customStyle="1" w:styleId="644">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autoRedefine/>
    <w:qFormat/>
    <w:uiPriority w:val="0"/>
    <w:pPr>
      <w:adjustRightInd/>
      <w:ind w:firstLine="200" w:firstLineChars="200"/>
    </w:pPr>
    <w:rPr>
      <w:rFonts w:ascii="Tahoma" w:hAnsi="Tahoma"/>
      <w:sz w:val="24"/>
      <w:szCs w:val="20"/>
    </w:rPr>
  </w:style>
  <w:style w:type="paragraph" w:customStyle="1" w:styleId="646">
    <w:name w:val="a1"/>
    <w:basedOn w:val="1"/>
    <w:autoRedefine/>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autoRedefine/>
    <w:qFormat/>
    <w:uiPriority w:val="0"/>
    <w:pPr>
      <w:spacing w:after="156" w:afterLines="50"/>
      <w:jc w:val="left"/>
      <w:outlineLvl w:val="3"/>
    </w:pPr>
    <w:rPr>
      <w:sz w:val="24"/>
      <w:szCs w:val="24"/>
    </w:rPr>
  </w:style>
  <w:style w:type="paragraph" w:customStyle="1" w:styleId="648">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autoRedefine/>
    <w:qFormat/>
    <w:uiPriority w:val="0"/>
    <w:pPr>
      <w:adjustRightInd/>
    </w:pPr>
    <w:rPr>
      <w:rFonts w:ascii="Tahoma" w:hAnsi="Tahoma"/>
      <w:sz w:val="24"/>
      <w:szCs w:val="20"/>
    </w:rPr>
  </w:style>
  <w:style w:type="paragraph" w:customStyle="1" w:styleId="653">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autoRedefine/>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autoRedefine/>
    <w:qFormat/>
    <w:uiPriority w:val="0"/>
    <w:pPr>
      <w:tabs>
        <w:tab w:val="left" w:pos="1260"/>
        <w:tab w:val="left" w:pos="1680"/>
        <w:tab w:val="left" w:pos="2100"/>
      </w:tabs>
      <w:ind w:left="0"/>
      <w:outlineLvl w:val="3"/>
    </w:pPr>
  </w:style>
  <w:style w:type="paragraph" w:customStyle="1" w:styleId="656">
    <w:name w:val="一级条标题"/>
    <w:basedOn w:val="657"/>
    <w:next w:val="639"/>
    <w:autoRedefine/>
    <w:qFormat/>
    <w:uiPriority w:val="0"/>
    <w:pPr>
      <w:tabs>
        <w:tab w:val="left" w:pos="1260"/>
        <w:tab w:val="left" w:pos="1680"/>
      </w:tabs>
      <w:spacing w:before="0" w:beforeLines="0" w:after="0" w:afterLines="0"/>
      <w:ind w:left="1680"/>
      <w:outlineLvl w:val="2"/>
    </w:pPr>
  </w:style>
  <w:style w:type="paragraph" w:customStyle="1" w:styleId="657">
    <w:name w:val="章标题"/>
    <w:next w:val="639"/>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5"/>
    <w:next w:val="1"/>
    <w:autoRedefine/>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4"/>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4"/>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autoRedefine/>
    <w:qFormat/>
    <w:uiPriority w:val="0"/>
    <w:pPr>
      <w:tabs>
        <w:tab w:val="left" w:pos="840"/>
      </w:tabs>
      <w:spacing w:after="0"/>
      <w:ind w:left="900"/>
    </w:pPr>
  </w:style>
  <w:style w:type="paragraph" w:customStyle="1" w:styleId="665">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autoRedefine/>
    <w:qFormat/>
    <w:uiPriority w:val="6"/>
    <w:pPr>
      <w:widowControl/>
      <w:adjustRightInd/>
      <w:ind w:left="720" w:hanging="720"/>
    </w:pPr>
    <w:rPr>
      <w:color w:val="000000"/>
      <w:kern w:val="0"/>
      <w:sz w:val="24"/>
      <w:szCs w:val="20"/>
      <w:lang w:val="en-GB"/>
    </w:rPr>
  </w:style>
  <w:style w:type="paragraph" w:customStyle="1" w:styleId="667">
    <w:name w:val="表1"/>
    <w:basedOn w:val="1"/>
    <w:autoRedefine/>
    <w:qFormat/>
    <w:uiPriority w:val="0"/>
    <w:pPr>
      <w:tabs>
        <w:tab w:val="left" w:pos="703"/>
      </w:tabs>
      <w:adjustRightInd/>
      <w:spacing w:line="360" w:lineRule="auto"/>
      <w:ind w:left="703"/>
      <w:jc w:val="center"/>
    </w:pPr>
  </w:style>
  <w:style w:type="paragraph" w:customStyle="1" w:styleId="668">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autoRedefine/>
    <w:qFormat/>
    <w:uiPriority w:val="0"/>
    <w:pPr>
      <w:jc w:val="left"/>
      <w:outlineLvl w:val="1"/>
    </w:pPr>
    <w:rPr>
      <w:rFonts w:ascii="Times New Roman" w:hAnsi="Times New Roman" w:eastAsia="仿宋"/>
      <w:sz w:val="30"/>
    </w:rPr>
  </w:style>
  <w:style w:type="paragraph" w:customStyle="1" w:styleId="672">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autoRedefine/>
    <w:qFormat/>
    <w:uiPriority w:val="0"/>
    <w:pPr>
      <w:tabs>
        <w:tab w:val="left" w:pos="840"/>
      </w:tabs>
      <w:adjustRightInd/>
      <w:ind w:left="840" w:hanging="420"/>
    </w:pPr>
  </w:style>
  <w:style w:type="paragraph" w:customStyle="1" w:styleId="67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8"/>
    <w:autoRedefine/>
    <w:qFormat/>
    <w:uiPriority w:val="0"/>
    <w:pPr>
      <w:tabs>
        <w:tab w:val="left" w:pos="2100"/>
      </w:tabs>
      <w:adjustRightInd/>
      <w:ind w:left="2100" w:hanging="420"/>
    </w:pPr>
    <w:rPr>
      <w:lang w:val="en-US"/>
    </w:rPr>
  </w:style>
  <w:style w:type="paragraph" w:customStyle="1" w:styleId="686">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autoRedefine/>
    <w:qFormat/>
    <w:uiPriority w:val="6"/>
    <w:pPr>
      <w:spacing w:line="360" w:lineRule="auto"/>
    </w:pPr>
    <w:rPr>
      <w:szCs w:val="20"/>
    </w:rPr>
  </w:style>
  <w:style w:type="paragraph" w:customStyle="1" w:styleId="68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5"/>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8"/>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6"/>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6"/>
    <w:next w:val="54"/>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autoRedefine/>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20"/>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9"/>
    <w:next w:val="1"/>
    <w:qFormat/>
    <w:uiPriority w:val="0"/>
    <w:pPr>
      <w:tabs>
        <w:tab w:val="left" w:pos="1080"/>
      </w:tabs>
      <w:ind w:left="1080" w:hanging="1080"/>
    </w:pPr>
  </w:style>
  <w:style w:type="paragraph" w:customStyle="1" w:styleId="896">
    <w:name w:val="数字标题1"/>
    <w:basedOn w:val="4"/>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字符"/>
    <w:link w:val="39"/>
    <w:qFormat/>
    <w:uiPriority w:val="0"/>
    <w:rPr>
      <w:kern w:val="2"/>
      <w:sz w:val="21"/>
      <w:szCs w:val="24"/>
      <w:lang w:val="zh-CN"/>
    </w:rPr>
  </w:style>
  <w:style w:type="character" w:customStyle="1" w:styleId="932">
    <w:name w:val="无间隔 字符"/>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1"/>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1"/>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4">
    <w:name w:val="未处理的提及2"/>
    <w:basedOn w:val="71"/>
    <w:semiHidden/>
    <w:unhideWhenUsed/>
    <w:uiPriority w:val="99"/>
    <w:rPr>
      <w:color w:val="605E5C"/>
      <w:shd w:val="clear" w:color="auto" w:fill="E1DFDD"/>
    </w:rPr>
  </w:style>
  <w:style w:type="paragraph" w:customStyle="1" w:styleId="965">
    <w:name w:val="正文7"/>
    <w:uiPriority w:val="0"/>
    <w:pPr>
      <w:jc w:val="both"/>
    </w:pPr>
    <w:rPr>
      <w:rFonts w:ascii="Times New Roman" w:hAnsi="Times New Roman" w:eastAsia="宋体" w:cs="Times New Roman"/>
      <w:kern w:val="2"/>
      <w:sz w:val="21"/>
      <w:szCs w:val="21"/>
      <w:lang w:val="en-US" w:eastAsia="zh-CN" w:bidi="ar-SA"/>
    </w:rPr>
  </w:style>
  <w:style w:type="paragraph" w:customStyle="1" w:styleId="966">
    <w:name w:val="正文8"/>
    <w:uiPriority w:val="0"/>
    <w:pPr>
      <w:jc w:val="both"/>
    </w:pPr>
    <w:rPr>
      <w:rFonts w:ascii="Times New Roman" w:hAnsi="Times New Roman" w:eastAsia="宋体" w:cs="Times New Roman"/>
      <w:kern w:val="2"/>
      <w:sz w:val="21"/>
      <w:szCs w:val="21"/>
      <w:lang w:val="en-US" w:eastAsia="zh-CN" w:bidi="ar-SA"/>
    </w:rPr>
  </w:style>
  <w:style w:type="table" w:customStyle="1" w:styleId="967">
    <w:name w:val="Table Normal"/>
    <w:basedOn w:val="64"/>
    <w:uiPriority w:val="0"/>
    <w:rPr>
      <w:rFonts w:eastAsia="Times New Roman"/>
    </w:rPr>
    <w:tblPr>
      <w:tblCellMar>
        <w:left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2FD75D-74F8-4891-9F14-4B57F70DB840}">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73</Pages>
  <Words>7513</Words>
  <Characters>42829</Characters>
  <Lines>356</Lines>
  <Paragraphs>100</Paragraphs>
  <TotalTime>12</TotalTime>
  <ScaleCrop>false</ScaleCrop>
  <LinksUpToDate>false</LinksUpToDate>
  <CharactersWithSpaces>50242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fr</cp:lastModifiedBy>
  <cp:lastPrinted>2021-12-27T11:06:00Z</cp:lastPrinted>
  <dcterms:modified xsi:type="dcterms:W3CDTF">2024-03-04T09:44:11Z</dcterms:modified>
  <dc:title>杭州市市民卡扩大发卡工程</dc:title>
  <cp:revision>367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