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sz w:val="48"/>
          <w:szCs w:val="48"/>
        </w:rPr>
      </w:pPr>
    </w:p>
    <w:p>
      <w:pPr>
        <w:spacing w:line="600" w:lineRule="auto"/>
        <w:ind w:firstLine="0" w:firstLineChars="0"/>
        <w:jc w:val="center"/>
        <w:rPr>
          <w:rFonts w:ascii="宋体" w:hAnsi="宋体" w:cs="宋体"/>
          <w:b/>
          <w:bCs/>
          <w:sz w:val="48"/>
          <w:szCs w:val="48"/>
        </w:rPr>
      </w:pPr>
      <w:r>
        <w:rPr>
          <w:rFonts w:hint="eastAsia" w:ascii="宋体" w:hAnsi="宋体" w:cs="宋体"/>
          <w:b/>
          <w:bCs/>
          <w:sz w:val="48"/>
          <w:szCs w:val="48"/>
        </w:rPr>
        <w:t>杭州师范大学</w:t>
      </w:r>
    </w:p>
    <w:p>
      <w:pPr>
        <w:spacing w:line="600" w:lineRule="auto"/>
        <w:ind w:firstLine="0" w:firstLineChars="0"/>
        <w:jc w:val="center"/>
        <w:rPr>
          <w:rFonts w:ascii="宋体" w:hAnsi="宋体" w:cs="宋体"/>
          <w:b/>
          <w:bCs/>
          <w:sz w:val="48"/>
          <w:szCs w:val="48"/>
        </w:rPr>
      </w:pPr>
    </w:p>
    <w:p>
      <w:pPr>
        <w:spacing w:line="600" w:lineRule="auto"/>
        <w:ind w:firstLine="0" w:firstLineChars="0"/>
        <w:jc w:val="center"/>
        <w:rPr>
          <w:rFonts w:ascii="宋体" w:hAnsi="宋体" w:cs="宋体"/>
          <w:b/>
          <w:bCs/>
          <w:sz w:val="48"/>
          <w:szCs w:val="48"/>
        </w:rPr>
      </w:pPr>
    </w:p>
    <w:p>
      <w:pPr>
        <w:snapToGrid w:val="0"/>
        <w:ind w:firstLine="0" w:firstLineChars="0"/>
        <w:rPr>
          <w:rFonts w:ascii="宋体" w:hAnsi="宋体" w:cs="宋体"/>
          <w:b/>
          <w:sz w:val="52"/>
          <w:szCs w:val="52"/>
        </w:rPr>
      </w:pPr>
    </w:p>
    <w:p>
      <w:pPr>
        <w:snapToGrid w:val="0"/>
        <w:ind w:firstLine="0" w:firstLineChars="0"/>
        <w:jc w:val="center"/>
        <w:rPr>
          <w:rFonts w:ascii="宋体" w:hAnsi="宋体" w:cs="宋体"/>
          <w:b/>
          <w:sz w:val="72"/>
          <w:szCs w:val="72"/>
        </w:rPr>
      </w:pPr>
      <w:r>
        <w:rPr>
          <w:rFonts w:hint="eastAsia" w:ascii="宋体" w:hAnsi="宋体" w:cs="宋体"/>
          <w:b/>
          <w:sz w:val="72"/>
          <w:szCs w:val="72"/>
        </w:rPr>
        <w:t>公开招标文件</w:t>
      </w:r>
    </w:p>
    <w:p>
      <w:pPr>
        <w:snapToGrid w:val="0"/>
        <w:ind w:firstLine="0" w:firstLineChars="0"/>
        <w:rPr>
          <w:rFonts w:ascii="宋体" w:hAnsi="宋体" w:cs="宋体"/>
          <w:b/>
          <w:sz w:val="44"/>
          <w:szCs w:val="32"/>
        </w:rPr>
      </w:pPr>
    </w:p>
    <w:p>
      <w:pPr>
        <w:snapToGrid w:val="0"/>
        <w:ind w:firstLine="0" w:firstLineChars="0"/>
        <w:rPr>
          <w:rFonts w:ascii="宋体" w:hAnsi="宋体" w:cs="宋体"/>
          <w:b/>
          <w:sz w:val="40"/>
          <w:szCs w:val="28"/>
        </w:rPr>
      </w:pPr>
    </w:p>
    <w:p>
      <w:pPr>
        <w:snapToGrid w:val="0"/>
        <w:ind w:firstLine="0" w:firstLineChars="0"/>
        <w:rPr>
          <w:rFonts w:ascii="宋体" w:hAnsi="宋体" w:cs="宋体"/>
          <w:b/>
          <w:bCs/>
          <w:sz w:val="32"/>
          <w:szCs w:val="32"/>
        </w:rPr>
      </w:pPr>
      <w:r>
        <w:rPr>
          <w:rFonts w:hint="eastAsia" w:ascii="宋体" w:hAnsi="宋体" w:cs="宋体"/>
          <w:b/>
          <w:bCs/>
          <w:sz w:val="32"/>
          <w:szCs w:val="32"/>
        </w:rPr>
        <w:t>招标项目：便携式流动分析仪采购项目</w:t>
      </w:r>
    </w:p>
    <w:p>
      <w:pPr>
        <w:snapToGrid w:val="0"/>
        <w:ind w:firstLine="0" w:firstLineChars="0"/>
        <w:rPr>
          <w:rFonts w:ascii="宋体" w:hAnsi="宋体" w:cs="宋体"/>
          <w:b/>
          <w:bCs/>
          <w:sz w:val="32"/>
          <w:szCs w:val="32"/>
        </w:rPr>
      </w:pPr>
      <w:r>
        <w:rPr>
          <w:rFonts w:hint="eastAsia" w:ascii="宋体" w:hAnsi="宋体" w:cs="宋体"/>
          <w:b/>
          <w:bCs/>
          <w:sz w:val="32"/>
          <w:szCs w:val="32"/>
        </w:rPr>
        <w:t>招标编号：HZNU-2021059</w:t>
      </w:r>
    </w:p>
    <w:p>
      <w:pPr>
        <w:snapToGrid w:val="0"/>
        <w:ind w:firstLine="0" w:firstLineChars="0"/>
        <w:jc w:val="left"/>
        <w:rPr>
          <w:rFonts w:ascii="宋体" w:hAnsi="宋体" w:cs="宋体"/>
          <w:b/>
          <w:bCs/>
          <w:sz w:val="32"/>
          <w:szCs w:val="32"/>
        </w:rPr>
      </w:pPr>
      <w:r>
        <w:rPr>
          <w:rFonts w:hint="eastAsia" w:ascii="宋体" w:hAnsi="宋体" w:cs="宋体"/>
          <w:b/>
          <w:bCs/>
          <w:sz w:val="32"/>
          <w:szCs w:val="32"/>
        </w:rPr>
        <w:t>确认书号：杭政采分-2021-00680</w:t>
      </w:r>
    </w:p>
    <w:p>
      <w:pPr>
        <w:snapToGrid w:val="0"/>
        <w:ind w:firstLine="0" w:firstLineChars="0"/>
        <w:rPr>
          <w:rFonts w:ascii="宋体" w:hAnsi="宋体" w:cs="宋体"/>
          <w:b/>
          <w:bCs/>
          <w:sz w:val="32"/>
          <w:szCs w:val="32"/>
        </w:rPr>
      </w:pPr>
      <w:r>
        <w:rPr>
          <w:rFonts w:hint="eastAsia" w:ascii="宋体" w:hAnsi="宋体" w:cs="宋体"/>
          <w:b/>
          <w:bCs/>
          <w:sz w:val="32"/>
          <w:szCs w:val="32"/>
        </w:rPr>
        <w:t>招 标 人：杭州师范大学</w:t>
      </w:r>
    </w:p>
    <w:p>
      <w:pPr>
        <w:snapToGrid w:val="0"/>
        <w:ind w:firstLine="0" w:firstLineChars="0"/>
        <w:rPr>
          <w:rFonts w:ascii="宋体" w:hAnsi="宋体" w:cs="宋体"/>
          <w:b/>
          <w:bCs/>
          <w:sz w:val="32"/>
          <w:szCs w:val="32"/>
        </w:rPr>
      </w:pPr>
      <w:r>
        <w:rPr>
          <w:rFonts w:hint="eastAsia" w:ascii="宋体" w:hAnsi="宋体" w:cs="宋体"/>
          <w:b/>
          <w:bCs/>
          <w:sz w:val="32"/>
          <w:szCs w:val="32"/>
        </w:rPr>
        <w:t>代理机构：浙江五石工程咨询有限公司</w:t>
      </w:r>
    </w:p>
    <w:p>
      <w:pPr>
        <w:snapToGrid w:val="0"/>
        <w:ind w:firstLine="0" w:firstLineChars="0"/>
        <w:rPr>
          <w:rFonts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sz w:val="32"/>
          <w:szCs w:val="32"/>
        </w:rPr>
        <w:t>时    间：二〇二一年四月</w:t>
      </w:r>
    </w:p>
    <w:p>
      <w:pPr>
        <w:ind w:firstLine="0" w:firstLineChars="0"/>
        <w:jc w:val="center"/>
        <w:rPr>
          <w:rFonts w:ascii="宋体" w:hAnsi="宋体" w:cs="宋体"/>
          <w:szCs w:val="32"/>
        </w:rPr>
      </w:pPr>
      <w:bookmarkStart w:id="0" w:name="_Toc32639"/>
      <w:r>
        <w:rPr>
          <w:rFonts w:hint="eastAsia" w:ascii="宋体" w:hAnsi="宋体" w:cs="宋体"/>
          <w:b/>
          <w:bCs/>
          <w:sz w:val="28"/>
          <w:szCs w:val="40"/>
          <w:lang w:val="zh-CN"/>
        </w:rPr>
        <w:t>目</w:t>
      </w:r>
      <w:r>
        <w:rPr>
          <w:rFonts w:hint="eastAsia" w:ascii="宋体" w:hAnsi="宋体" w:cs="宋体"/>
          <w:b/>
          <w:bCs/>
          <w:sz w:val="28"/>
          <w:szCs w:val="40"/>
        </w:rPr>
        <w:t xml:space="preserve">  </w:t>
      </w:r>
      <w:r>
        <w:rPr>
          <w:rFonts w:hint="eastAsia" w:ascii="宋体" w:hAnsi="宋体" w:cs="宋体"/>
          <w:b/>
          <w:bCs/>
          <w:sz w:val="28"/>
          <w:szCs w:val="40"/>
          <w:lang w:val="zh-CN"/>
        </w:rPr>
        <w:t>录</w:t>
      </w:r>
      <w:bookmarkEnd w:id="0"/>
      <w:r>
        <w:rPr>
          <w:rFonts w:hint="eastAsia" w:ascii="宋体" w:hAnsi="宋体" w:cs="宋体"/>
          <w:szCs w:val="32"/>
        </w:rPr>
        <w:fldChar w:fldCharType="begin"/>
      </w:r>
      <w:r>
        <w:rPr>
          <w:rFonts w:hint="eastAsia" w:ascii="宋体" w:hAnsi="宋体" w:cs="宋体"/>
          <w:szCs w:val="32"/>
        </w:rPr>
        <w:instrText xml:space="preserve"> TOC \o "1-2" \h \z \u </w:instrText>
      </w:r>
      <w:r>
        <w:rPr>
          <w:rFonts w:hint="eastAsia" w:ascii="宋体" w:hAnsi="宋体" w:cs="宋体"/>
          <w:szCs w:val="32"/>
        </w:rPr>
        <w:fldChar w:fldCharType="separate"/>
      </w:r>
    </w:p>
    <w:p>
      <w:pPr>
        <w:pStyle w:val="28"/>
        <w:tabs>
          <w:tab w:val="right" w:leader="dot" w:pos="8306"/>
          <w:tab w:val="clear" w:pos="8296"/>
        </w:tabs>
        <w:rPr>
          <w:rFonts w:ascii="宋体" w:hAnsi="宋体" w:cs="宋体"/>
        </w:rPr>
      </w:pPr>
      <w:r>
        <w:fldChar w:fldCharType="begin"/>
      </w:r>
      <w:r>
        <w:instrText xml:space="preserve"> HYPERLINK \l "_Toc32332" </w:instrText>
      </w:r>
      <w:r>
        <w:fldChar w:fldCharType="separate"/>
      </w:r>
      <w:r>
        <w:rPr>
          <w:rFonts w:hint="eastAsia" w:ascii="宋体" w:hAnsi="宋体" w:cs="宋体"/>
        </w:rPr>
        <w:t>第一章 招标公告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_Toc32332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pPr>
        <w:pStyle w:val="28"/>
        <w:tabs>
          <w:tab w:val="right" w:leader="dot" w:pos="8306"/>
          <w:tab w:val="clear" w:pos="8296"/>
        </w:tabs>
        <w:rPr>
          <w:rFonts w:ascii="宋体" w:hAnsi="宋体" w:cs="宋体"/>
        </w:rPr>
      </w:pPr>
      <w:r>
        <w:fldChar w:fldCharType="begin"/>
      </w:r>
      <w:r>
        <w:instrText xml:space="preserve"> HYPERLINK \l "_Toc24282" </w:instrText>
      </w:r>
      <w:r>
        <w:fldChar w:fldCharType="separate"/>
      </w:r>
      <w:r>
        <w:rPr>
          <w:rFonts w:hint="eastAsia" w:ascii="宋体" w:hAnsi="宋体" w:cs="宋体"/>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_Toc24282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28"/>
        <w:tabs>
          <w:tab w:val="right" w:leader="dot" w:pos="8306"/>
          <w:tab w:val="clear" w:pos="8296"/>
        </w:tabs>
        <w:rPr>
          <w:rFonts w:ascii="宋体" w:hAnsi="宋体" w:cs="宋体"/>
        </w:rPr>
      </w:pPr>
      <w:r>
        <w:fldChar w:fldCharType="begin"/>
      </w:r>
      <w:r>
        <w:instrText xml:space="preserve"> HYPERLINK \l "_Toc7338" </w:instrText>
      </w:r>
      <w:r>
        <w:fldChar w:fldCharType="separate"/>
      </w:r>
      <w:r>
        <w:rPr>
          <w:rFonts w:hint="eastAsia" w:ascii="宋体" w:hAnsi="宋体" w:cs="宋体"/>
        </w:rPr>
        <w:t>第三章 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_Toc7338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28"/>
        <w:tabs>
          <w:tab w:val="right" w:leader="dot" w:pos="8306"/>
          <w:tab w:val="clear" w:pos="8296"/>
        </w:tabs>
        <w:rPr>
          <w:rFonts w:ascii="宋体" w:hAnsi="宋体" w:cs="宋体"/>
        </w:rPr>
      </w:pPr>
      <w:r>
        <w:fldChar w:fldCharType="begin"/>
      </w:r>
      <w:r>
        <w:instrText xml:space="preserve"> HYPERLINK \l "_Toc22869" </w:instrText>
      </w:r>
      <w:r>
        <w:fldChar w:fldCharType="separate"/>
      </w:r>
      <w:r>
        <w:rPr>
          <w:rFonts w:hint="eastAsia" w:ascii="宋体" w:hAnsi="宋体" w:cs="宋体"/>
        </w:rPr>
        <w:t>第四章 评标办法及评分标准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_Toc22869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pPr>
        <w:pStyle w:val="28"/>
        <w:tabs>
          <w:tab w:val="right" w:leader="dot" w:pos="8306"/>
          <w:tab w:val="clear" w:pos="8296"/>
        </w:tabs>
        <w:rPr>
          <w:rFonts w:ascii="宋体" w:hAnsi="宋体" w:cs="宋体"/>
        </w:rPr>
      </w:pPr>
      <w:r>
        <w:fldChar w:fldCharType="begin"/>
      </w:r>
      <w:r>
        <w:instrText xml:space="preserve"> HYPERLINK \l "_Toc7087" </w:instrText>
      </w:r>
      <w:r>
        <w:fldChar w:fldCharType="separate"/>
      </w:r>
      <w:r>
        <w:rPr>
          <w:rFonts w:hint="eastAsia" w:ascii="宋体" w:hAnsi="宋体" w:cs="宋体"/>
          <w:szCs w:val="32"/>
        </w:rPr>
        <w:t>第五章 合同格式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_Toc7087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pPr>
        <w:pStyle w:val="28"/>
        <w:tabs>
          <w:tab w:val="right" w:leader="dot" w:pos="8306"/>
          <w:tab w:val="clear" w:pos="8296"/>
        </w:tabs>
        <w:rPr>
          <w:rFonts w:ascii="宋体" w:hAnsi="宋体" w:cs="宋体"/>
        </w:rPr>
      </w:pPr>
      <w:r>
        <w:fldChar w:fldCharType="begin"/>
      </w:r>
      <w:r>
        <w:instrText xml:space="preserve"> HYPERLINK \l "_Toc29638" </w:instrText>
      </w:r>
      <w:r>
        <w:fldChar w:fldCharType="separate"/>
      </w:r>
      <w:r>
        <w:rPr>
          <w:rFonts w:hint="eastAsia" w:ascii="宋体" w:hAnsi="宋体" w:cs="宋体"/>
        </w:rPr>
        <w:t>第六章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_Toc29638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pPr>
        <w:pStyle w:val="116"/>
        <w:jc w:val="center"/>
        <w:rPr>
          <w:rFonts w:ascii="宋体" w:hAnsi="宋体" w:cs="宋体"/>
          <w:sz w:val="36"/>
          <w:szCs w:val="36"/>
        </w:rPr>
        <w:sectPr>
          <w:headerReference r:id="rId11" w:type="default"/>
          <w:footerReference r:id="rId13" w:type="default"/>
          <w:headerReference r:id="rId12" w:type="even"/>
          <w:footerReference r:id="rId14" w:type="even"/>
          <w:pgSz w:w="11906" w:h="16838"/>
          <w:pgMar w:top="1440" w:right="1800" w:bottom="1440" w:left="1800" w:header="851" w:footer="992" w:gutter="0"/>
          <w:cols w:space="720" w:num="1"/>
          <w:docGrid w:type="lines" w:linePitch="312" w:charSpace="0"/>
        </w:sectPr>
      </w:pPr>
      <w:r>
        <w:rPr>
          <w:rFonts w:hint="eastAsia" w:ascii="宋体" w:hAnsi="宋体" w:cs="宋体"/>
          <w:szCs w:val="32"/>
        </w:rPr>
        <w:fldChar w:fldCharType="end"/>
      </w:r>
    </w:p>
    <w:p>
      <w:pPr>
        <w:pStyle w:val="5"/>
      </w:pPr>
      <w:bookmarkStart w:id="1" w:name="_Toc12653"/>
      <w:bookmarkStart w:id="2" w:name="_Toc32332"/>
      <w:bookmarkStart w:id="3" w:name="_Toc452457411"/>
      <w:r>
        <w:rPr>
          <w:rFonts w:hint="eastAsia"/>
        </w:rPr>
        <w:t>第一章 招标公告</w:t>
      </w:r>
      <w:bookmarkEnd w:id="1"/>
      <w:bookmarkEnd w:id="2"/>
    </w:p>
    <w:p>
      <w:pPr>
        <w:pStyle w:val="37"/>
        <w:pBdr>
          <w:top w:val="single" w:color="auto" w:sz="4" w:space="0"/>
          <w:left w:val="single" w:color="auto" w:sz="4" w:space="0"/>
          <w:bottom w:val="single" w:color="auto" w:sz="4" w:space="0"/>
          <w:right w:val="single" w:color="auto" w:sz="4" w:space="0"/>
        </w:pBdr>
        <w:spacing w:before="0" w:beforeAutospacing="0" w:after="0" w:afterAutospacing="0"/>
        <w:ind w:firstLine="482" w:firstLineChars="200"/>
        <w:rPr>
          <w:rFonts w:cs="宋体"/>
        </w:rPr>
      </w:pPr>
      <w:r>
        <w:rPr>
          <w:rFonts w:hint="eastAsia" w:cs="宋体"/>
          <w:b/>
          <w:bCs/>
          <w:color w:val="000000"/>
        </w:rPr>
        <w:t>项目概况</w:t>
      </w:r>
    </w:p>
    <w:p>
      <w:pPr>
        <w:pStyle w:val="37"/>
        <w:pBdr>
          <w:top w:val="single" w:color="auto" w:sz="4" w:space="0"/>
          <w:left w:val="single" w:color="auto" w:sz="4" w:space="0"/>
          <w:bottom w:val="single" w:color="auto" w:sz="4" w:space="0"/>
          <w:right w:val="single" w:color="auto" w:sz="4" w:space="0"/>
        </w:pBdr>
        <w:spacing w:before="0" w:beforeAutospacing="0" w:after="0" w:afterAutospacing="0" w:line="360" w:lineRule="auto"/>
        <w:ind w:firstLine="480" w:firstLineChars="200"/>
        <w:rPr>
          <w:rFonts w:cs="宋体"/>
          <w:color w:val="000000"/>
        </w:rPr>
      </w:pPr>
      <w:r>
        <w:rPr>
          <w:rFonts w:hint="eastAsia" w:cs="宋体"/>
          <w:color w:val="000000"/>
        </w:rPr>
        <w:t>便携式流动分析仪招标项目的潜在投标人应在政府采购云平台（https://login.zcygo</w:t>
      </w:r>
    </w:p>
    <w:p>
      <w:pPr>
        <w:pStyle w:val="37"/>
        <w:pBdr>
          <w:top w:val="single" w:color="auto" w:sz="4" w:space="0"/>
          <w:left w:val="single" w:color="auto" w:sz="4" w:space="0"/>
          <w:bottom w:val="single" w:color="auto" w:sz="4" w:space="0"/>
          <w:right w:val="single" w:color="auto" w:sz="4" w:space="0"/>
        </w:pBdr>
        <w:spacing w:before="0" w:beforeAutospacing="0" w:after="0" w:afterAutospacing="0" w:line="360" w:lineRule="auto"/>
        <w:rPr>
          <w:rFonts w:cs="宋体"/>
        </w:rPr>
      </w:pPr>
      <w:r>
        <w:rPr>
          <w:rFonts w:hint="eastAsia" w:cs="宋体"/>
          <w:color w:val="000000"/>
        </w:rPr>
        <w:t>v.cn）获取（下载）招标文件，并于2021年</w:t>
      </w:r>
      <w:r>
        <w:rPr>
          <w:rFonts w:hint="eastAsia" w:cs="宋体"/>
          <w:color w:val="000000"/>
          <w:lang w:val="en-US" w:eastAsia="zh-CN"/>
        </w:rPr>
        <w:t>5</w:t>
      </w:r>
      <w:r>
        <w:rPr>
          <w:rFonts w:hint="eastAsia" w:cs="宋体"/>
          <w:color w:val="000000"/>
        </w:rPr>
        <w:t>月</w:t>
      </w:r>
      <w:r>
        <w:rPr>
          <w:rFonts w:hint="eastAsia" w:cs="宋体"/>
          <w:color w:val="000000"/>
          <w:lang w:val="en-US" w:eastAsia="zh-CN"/>
        </w:rPr>
        <w:t>11</w:t>
      </w:r>
      <w:r>
        <w:rPr>
          <w:rFonts w:hint="eastAsia" w:cs="宋体"/>
          <w:color w:val="000000"/>
        </w:rPr>
        <w:t>日09:00（北京时间）前递交（上传）投标文件。</w:t>
      </w:r>
    </w:p>
    <w:p>
      <w:pPr>
        <w:pStyle w:val="37"/>
        <w:spacing w:before="0" w:beforeAutospacing="0" w:after="0" w:afterAutospacing="0" w:line="360" w:lineRule="auto"/>
        <w:jc w:val="both"/>
        <w:rPr>
          <w:rStyle w:val="44"/>
          <w:rFonts w:cs="宋体"/>
          <w:color w:val="000000"/>
        </w:rPr>
      </w:pPr>
    </w:p>
    <w:p>
      <w:pPr>
        <w:pStyle w:val="37"/>
        <w:spacing w:before="0" w:beforeAutospacing="0" w:after="0" w:afterAutospacing="0" w:line="360" w:lineRule="auto"/>
        <w:jc w:val="both"/>
        <w:rPr>
          <w:rFonts w:cs="宋体"/>
        </w:rPr>
      </w:pPr>
      <w:r>
        <w:rPr>
          <w:rStyle w:val="44"/>
          <w:rFonts w:hint="eastAsia" w:cs="宋体"/>
          <w:color w:val="000000"/>
        </w:rPr>
        <w:t>一、项目基本情况</w:t>
      </w:r>
    </w:p>
    <w:p>
      <w:pPr>
        <w:pStyle w:val="37"/>
        <w:spacing w:before="0" w:beforeAutospacing="0" w:after="0" w:afterAutospacing="0" w:line="360" w:lineRule="auto"/>
        <w:ind w:firstLine="480" w:firstLineChars="200"/>
        <w:rPr>
          <w:rFonts w:cs="宋体"/>
        </w:rPr>
      </w:pPr>
      <w:r>
        <w:rPr>
          <w:rFonts w:hint="eastAsia" w:cs="宋体"/>
          <w:color w:val="000000"/>
        </w:rPr>
        <w:t>项目编号：HZNU-2021059</w:t>
      </w:r>
    </w:p>
    <w:p>
      <w:pPr>
        <w:pStyle w:val="37"/>
        <w:spacing w:before="0" w:beforeAutospacing="0" w:after="0" w:afterAutospacing="0" w:line="360" w:lineRule="auto"/>
        <w:ind w:firstLine="480" w:firstLineChars="200"/>
        <w:rPr>
          <w:rFonts w:cs="宋体"/>
        </w:rPr>
      </w:pPr>
      <w:r>
        <w:rPr>
          <w:rFonts w:hint="eastAsia" w:cs="宋体"/>
          <w:color w:val="000000"/>
        </w:rPr>
        <w:t>项目名称：便携式流动分析仪采购项目</w:t>
      </w:r>
    </w:p>
    <w:p>
      <w:pPr>
        <w:pStyle w:val="37"/>
        <w:spacing w:before="0" w:beforeAutospacing="0" w:after="0" w:afterAutospacing="0" w:line="360" w:lineRule="auto"/>
        <w:ind w:firstLine="480" w:firstLineChars="200"/>
        <w:rPr>
          <w:rFonts w:cs="宋体"/>
        </w:rPr>
      </w:pPr>
      <w:r>
        <w:rPr>
          <w:rFonts w:hint="eastAsia" w:cs="宋体"/>
          <w:color w:val="000000"/>
        </w:rPr>
        <w:t>预算金额（元）：470000</w:t>
      </w:r>
    </w:p>
    <w:p>
      <w:pPr>
        <w:pStyle w:val="37"/>
        <w:spacing w:before="0" w:beforeAutospacing="0" w:after="0" w:afterAutospacing="0" w:line="360" w:lineRule="auto"/>
        <w:ind w:firstLine="480" w:firstLineChars="200"/>
        <w:rPr>
          <w:rFonts w:cs="宋体"/>
        </w:rPr>
      </w:pPr>
      <w:r>
        <w:rPr>
          <w:rFonts w:hint="eastAsia" w:cs="宋体"/>
          <w:color w:val="000000"/>
        </w:rPr>
        <w:t>最高限价（元）：470000</w:t>
      </w:r>
    </w:p>
    <w:p>
      <w:pPr>
        <w:pStyle w:val="37"/>
        <w:spacing w:before="0" w:beforeAutospacing="0" w:after="0" w:afterAutospacing="0" w:line="360" w:lineRule="auto"/>
        <w:ind w:firstLine="480" w:firstLineChars="200"/>
        <w:rPr>
          <w:rFonts w:cs="宋体"/>
        </w:rPr>
      </w:pPr>
      <w:r>
        <w:rPr>
          <w:rFonts w:hint="eastAsia" w:cs="宋体"/>
          <w:color w:val="000000"/>
        </w:rPr>
        <w:t>采购需求：</w:t>
      </w:r>
    </w:p>
    <w:p>
      <w:pPr>
        <w:pStyle w:val="37"/>
        <w:spacing w:before="0" w:beforeAutospacing="0" w:after="0" w:afterAutospacing="0" w:line="360" w:lineRule="auto"/>
        <w:ind w:left="480" w:leftChars="200"/>
        <w:rPr>
          <w:rFonts w:hint="eastAsia" w:cs="宋体"/>
          <w:color w:val="000000"/>
        </w:rPr>
      </w:pPr>
      <w:r>
        <w:rPr>
          <w:rFonts w:hint="eastAsia" w:cs="宋体"/>
          <w:color w:val="000000"/>
        </w:rPr>
        <w:br w:type="textWrapping"/>
      </w:r>
      <w:r>
        <w:rPr>
          <w:rFonts w:hint="eastAsia" w:cs="宋体"/>
          <w:color w:val="000000"/>
        </w:rPr>
        <w:t>标项名称:便携式流动分析仪采购项目</w:t>
      </w:r>
    </w:p>
    <w:p>
      <w:pPr>
        <w:pStyle w:val="37"/>
        <w:spacing w:before="0" w:beforeAutospacing="0" w:after="0" w:afterAutospacing="0" w:line="360" w:lineRule="auto"/>
        <w:ind w:left="480" w:leftChars="200"/>
        <w:rPr>
          <w:rFonts w:hint="eastAsia" w:cs="宋体"/>
          <w:color w:val="000000"/>
        </w:rPr>
      </w:pPr>
      <w:r>
        <w:rPr>
          <w:rFonts w:hint="eastAsia" w:cs="宋体"/>
          <w:color w:val="000000"/>
        </w:rPr>
        <w:t>数量:1台</w:t>
      </w:r>
    </w:p>
    <w:p>
      <w:pPr>
        <w:pStyle w:val="37"/>
        <w:spacing w:before="0" w:beforeAutospacing="0" w:after="0" w:afterAutospacing="0" w:line="360" w:lineRule="auto"/>
        <w:ind w:left="480" w:leftChars="200"/>
        <w:rPr>
          <w:rFonts w:hint="eastAsia" w:cs="宋体"/>
          <w:color w:val="000000"/>
        </w:rPr>
      </w:pPr>
      <w:r>
        <w:rPr>
          <w:rFonts w:hint="eastAsia" w:cs="宋体"/>
          <w:color w:val="000000"/>
        </w:rPr>
        <w:t>预算金额（元）:470000</w:t>
      </w:r>
    </w:p>
    <w:p>
      <w:pPr>
        <w:pStyle w:val="37"/>
        <w:spacing w:before="0" w:beforeAutospacing="0" w:after="0" w:afterAutospacing="0" w:line="360" w:lineRule="auto"/>
        <w:ind w:left="480" w:leftChars="200"/>
        <w:rPr>
          <w:rFonts w:cs="宋体"/>
        </w:rPr>
      </w:pPr>
      <w:r>
        <w:rPr>
          <w:rFonts w:hint="eastAsia" w:cs="宋体"/>
          <w:color w:val="000000"/>
        </w:rPr>
        <w:t>简要规格描述或项目基本概况介绍、用途：详见招标文件</w:t>
      </w:r>
      <w:r>
        <w:rPr>
          <w:rFonts w:hint="eastAsia" w:cs="宋体"/>
          <w:color w:val="000000"/>
        </w:rPr>
        <w:br w:type="textWrapping"/>
      </w:r>
      <w:r>
        <w:rPr>
          <w:rFonts w:hint="eastAsia" w:cs="宋体"/>
          <w:color w:val="000000"/>
        </w:rPr>
        <w:t>备注：</w:t>
      </w:r>
    </w:p>
    <w:p>
      <w:pPr>
        <w:pStyle w:val="37"/>
        <w:spacing w:before="0" w:beforeAutospacing="0" w:after="0" w:afterAutospacing="0" w:line="360" w:lineRule="auto"/>
        <w:ind w:firstLine="480" w:firstLineChars="200"/>
        <w:rPr>
          <w:rFonts w:cs="宋体"/>
        </w:rPr>
      </w:pPr>
      <w:r>
        <w:rPr>
          <w:rFonts w:hint="eastAsia" w:cs="宋体"/>
          <w:color w:val="000000"/>
        </w:rPr>
        <w:t>合同履约期限：</w:t>
      </w:r>
      <w:r>
        <w:rPr>
          <w:rFonts w:hint="eastAsia" w:cs="宋体"/>
          <w:szCs w:val="21"/>
        </w:rPr>
        <w:t>签订合同后，收到采购人通知后</w:t>
      </w:r>
      <w:r>
        <w:rPr>
          <w:rFonts w:cs="宋体"/>
          <w:szCs w:val="21"/>
          <w:u w:val="single"/>
        </w:rPr>
        <w:t>30</w:t>
      </w:r>
      <w:r>
        <w:rPr>
          <w:rFonts w:hint="eastAsia" w:cs="宋体"/>
          <w:szCs w:val="21"/>
        </w:rPr>
        <w:t>日历日，</w:t>
      </w:r>
      <w:r>
        <w:rPr>
          <w:rFonts w:hint="eastAsia" w:cs="宋体"/>
          <w:bCs/>
          <w:color w:val="000000"/>
          <w:szCs w:val="21"/>
        </w:rPr>
        <w:t>中标人</w:t>
      </w:r>
      <w:r>
        <w:rPr>
          <w:rFonts w:hint="eastAsia" w:cs="宋体"/>
          <w:color w:val="000000"/>
          <w:szCs w:val="21"/>
        </w:rPr>
        <w:t>应提供货物的技术文件包括产品说明书、操作手册、维护手册、服务指南等。文件应随货物一并交付至采购人指定地点。</w:t>
      </w:r>
    </w:p>
    <w:p>
      <w:pPr>
        <w:pStyle w:val="37"/>
        <w:spacing w:before="0" w:beforeAutospacing="0" w:after="0" w:afterAutospacing="0" w:line="360" w:lineRule="auto"/>
        <w:ind w:firstLine="480" w:firstLineChars="200"/>
        <w:rPr>
          <w:rFonts w:cs="宋体"/>
        </w:rPr>
      </w:pPr>
      <w:r>
        <w:rPr>
          <w:rFonts w:hint="eastAsia" w:cs="宋体"/>
          <w:color w:val="000000"/>
        </w:rPr>
        <w:t>本项目（否）接受联合体投标。</w:t>
      </w:r>
    </w:p>
    <w:p>
      <w:pPr>
        <w:pStyle w:val="37"/>
        <w:spacing w:before="0" w:beforeAutospacing="0" w:after="0" w:afterAutospacing="0" w:line="360" w:lineRule="auto"/>
        <w:rPr>
          <w:rFonts w:cs="宋体"/>
        </w:rPr>
      </w:pPr>
      <w:r>
        <w:rPr>
          <w:rStyle w:val="44"/>
          <w:rFonts w:hint="eastAsia" w:cs="宋体"/>
          <w:color w:val="000000"/>
        </w:rPr>
        <w:t>二、申请人的资格要求：</w:t>
      </w:r>
    </w:p>
    <w:p>
      <w:pPr>
        <w:pStyle w:val="37"/>
        <w:snapToGrid w:val="0"/>
        <w:spacing w:before="0" w:beforeAutospacing="0" w:after="0" w:afterAutospacing="0" w:line="360" w:lineRule="auto"/>
        <w:ind w:firstLine="480" w:firstLineChars="200"/>
        <w:rPr>
          <w:rFonts w:cs="宋体"/>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37"/>
        <w:snapToGrid w:val="0"/>
        <w:spacing w:before="0" w:beforeAutospacing="0" w:after="0" w:afterAutospacing="0" w:line="360" w:lineRule="auto"/>
        <w:ind w:firstLine="480" w:firstLineChars="200"/>
        <w:rPr>
          <w:rFonts w:cs="宋体"/>
        </w:rPr>
      </w:pPr>
      <w:r>
        <w:rPr>
          <w:rFonts w:hint="eastAsia" w:cs="宋体"/>
          <w:color w:val="000000"/>
        </w:rPr>
        <w:t>2.落实政府采购政策需满足的资格要求：</w:t>
      </w:r>
      <w:r>
        <w:rPr>
          <w:rFonts w:hint="eastAsia" w:cs="宋体"/>
        </w:rPr>
        <w:t>供应商为中小企业/小微企业。</w:t>
      </w:r>
    </w:p>
    <w:p>
      <w:pPr>
        <w:pStyle w:val="37"/>
        <w:snapToGrid w:val="0"/>
        <w:spacing w:before="0" w:beforeAutospacing="0" w:after="0" w:afterAutospacing="0" w:line="360" w:lineRule="auto"/>
        <w:ind w:firstLine="480" w:firstLineChars="200"/>
        <w:rPr>
          <w:rFonts w:cs="宋体"/>
        </w:rPr>
      </w:pPr>
      <w:r>
        <w:rPr>
          <w:rFonts w:hint="eastAsia" w:cs="宋体"/>
          <w:color w:val="000000"/>
        </w:rPr>
        <w:t>3.本项目的特定资格要求：无</w:t>
      </w:r>
    </w:p>
    <w:p>
      <w:pPr>
        <w:pStyle w:val="37"/>
        <w:spacing w:before="0" w:beforeAutospacing="0" w:after="0" w:afterAutospacing="0" w:line="360" w:lineRule="auto"/>
        <w:jc w:val="both"/>
        <w:rPr>
          <w:rFonts w:cs="宋体"/>
        </w:rPr>
      </w:pPr>
      <w:r>
        <w:rPr>
          <w:rStyle w:val="44"/>
          <w:rFonts w:hint="eastAsia" w:cs="宋体"/>
          <w:color w:val="000000"/>
        </w:rPr>
        <w:t>三、获取招标文件</w:t>
      </w:r>
    </w:p>
    <w:p>
      <w:pPr>
        <w:pStyle w:val="37"/>
        <w:spacing w:before="0" w:beforeAutospacing="0" w:after="0" w:afterAutospacing="0" w:line="360" w:lineRule="auto"/>
        <w:ind w:firstLine="480" w:firstLineChars="200"/>
        <w:rPr>
          <w:rFonts w:cs="宋体"/>
        </w:rPr>
      </w:pPr>
      <w:r>
        <w:rPr>
          <w:rFonts w:hint="eastAsia" w:cs="宋体"/>
          <w:color w:val="000000"/>
        </w:rPr>
        <w:t>时间：/至2021年</w:t>
      </w:r>
      <w:r>
        <w:rPr>
          <w:rFonts w:hint="eastAsia" w:cs="宋体"/>
          <w:color w:val="000000"/>
          <w:lang w:val="en-US" w:eastAsia="zh-CN"/>
        </w:rPr>
        <w:t>5</w:t>
      </w:r>
      <w:r>
        <w:rPr>
          <w:rFonts w:hint="eastAsia" w:cs="宋体"/>
          <w:color w:val="000000"/>
        </w:rPr>
        <w:t>月</w:t>
      </w:r>
      <w:r>
        <w:rPr>
          <w:rFonts w:hint="eastAsia" w:cs="宋体"/>
          <w:color w:val="000000"/>
          <w:lang w:val="en-US" w:eastAsia="zh-CN"/>
        </w:rPr>
        <w:t>11</w:t>
      </w:r>
      <w:r>
        <w:rPr>
          <w:rFonts w:hint="eastAsia" w:cs="宋体"/>
          <w:color w:val="000000"/>
        </w:rPr>
        <w:t>日，每天上午00:00至12:00，下午12:00至23:59（北京时间，线上获取法定节假日均可，线下获取文件法定节假日除外）</w:t>
      </w:r>
    </w:p>
    <w:p>
      <w:pPr>
        <w:pStyle w:val="37"/>
        <w:spacing w:before="0" w:beforeAutospacing="0" w:after="0" w:afterAutospacing="0" w:line="360" w:lineRule="auto"/>
        <w:ind w:firstLine="480" w:firstLineChars="200"/>
        <w:rPr>
          <w:rFonts w:cs="宋体"/>
        </w:rPr>
      </w:pPr>
      <w:r>
        <w:rPr>
          <w:rFonts w:hint="eastAsia" w:cs="宋体"/>
          <w:color w:val="000000"/>
        </w:rPr>
        <w:t>地点（网址）：政府采购云平台（https://login.zcygov.cn）</w:t>
      </w:r>
    </w:p>
    <w:p>
      <w:pPr>
        <w:pStyle w:val="37"/>
        <w:spacing w:before="0" w:beforeAutospacing="0" w:after="0" w:afterAutospacing="0" w:line="360" w:lineRule="auto"/>
        <w:ind w:firstLine="480" w:firstLineChars="200"/>
        <w:rPr>
          <w:rFonts w:cs="宋体"/>
        </w:rPr>
      </w:pPr>
      <w:r>
        <w:rPr>
          <w:rFonts w:hint="eastAsia" w:cs="宋体"/>
          <w:color w:val="000000"/>
        </w:rPr>
        <w:t>方式：在线获取（潜在投标人登陆政府采购云平台，进入“项目采购”，在“获取采购文件”菜单中选择项目后“申请获取采购文件”）</w:t>
      </w:r>
    </w:p>
    <w:p>
      <w:pPr>
        <w:pStyle w:val="37"/>
        <w:spacing w:before="0" w:beforeAutospacing="0" w:after="0" w:afterAutospacing="0" w:line="360" w:lineRule="auto"/>
        <w:ind w:firstLine="480" w:firstLineChars="200"/>
        <w:rPr>
          <w:rFonts w:cs="宋体"/>
        </w:rPr>
      </w:pPr>
      <w:r>
        <w:rPr>
          <w:rFonts w:hint="eastAsia" w:cs="宋体"/>
          <w:color w:val="000000"/>
        </w:rPr>
        <w:t>售价（元）：0</w:t>
      </w:r>
    </w:p>
    <w:p>
      <w:pPr>
        <w:pStyle w:val="37"/>
        <w:spacing w:before="0" w:beforeAutospacing="0" w:after="0" w:afterAutospacing="0" w:line="360" w:lineRule="auto"/>
        <w:jc w:val="both"/>
        <w:rPr>
          <w:rFonts w:cs="宋体"/>
        </w:rPr>
      </w:pPr>
      <w:r>
        <w:rPr>
          <w:rStyle w:val="44"/>
          <w:rFonts w:hint="eastAsia" w:cs="宋体"/>
          <w:color w:val="000000"/>
        </w:rPr>
        <w:t>四、提交投标文件截止时间、开标时间和地点</w:t>
      </w:r>
    </w:p>
    <w:p>
      <w:pPr>
        <w:pStyle w:val="37"/>
        <w:spacing w:before="0" w:beforeAutospacing="0" w:after="0" w:afterAutospacing="0" w:line="360" w:lineRule="auto"/>
        <w:ind w:firstLine="480" w:firstLineChars="200"/>
        <w:rPr>
          <w:rFonts w:cs="宋体"/>
        </w:rPr>
      </w:pPr>
      <w:r>
        <w:rPr>
          <w:rFonts w:hint="eastAsia" w:cs="宋体"/>
          <w:color w:val="000000"/>
        </w:rPr>
        <w:t>提交投标文件截止时间：2021年</w:t>
      </w:r>
      <w:r>
        <w:rPr>
          <w:rFonts w:hint="eastAsia" w:cs="宋体"/>
          <w:color w:val="000000"/>
          <w:lang w:val="en-US" w:eastAsia="zh-CN"/>
        </w:rPr>
        <w:t>5</w:t>
      </w:r>
      <w:r>
        <w:rPr>
          <w:rFonts w:hint="eastAsia" w:cs="宋体"/>
          <w:color w:val="000000"/>
        </w:rPr>
        <w:t>月</w:t>
      </w:r>
      <w:r>
        <w:rPr>
          <w:rFonts w:hint="eastAsia" w:cs="宋体"/>
          <w:color w:val="000000"/>
          <w:lang w:val="en-US" w:eastAsia="zh-CN"/>
        </w:rPr>
        <w:t>11</w:t>
      </w:r>
      <w:r>
        <w:rPr>
          <w:rFonts w:hint="eastAsia" w:cs="宋体"/>
          <w:color w:val="000000"/>
        </w:rPr>
        <w:t>日09:00（北京时间）</w:t>
      </w:r>
    </w:p>
    <w:p>
      <w:pPr>
        <w:pStyle w:val="37"/>
        <w:spacing w:before="0" w:beforeAutospacing="0" w:after="0" w:afterAutospacing="0" w:line="360" w:lineRule="auto"/>
        <w:ind w:firstLine="480" w:firstLineChars="200"/>
        <w:rPr>
          <w:rFonts w:cs="宋体"/>
        </w:rPr>
      </w:pPr>
      <w:r>
        <w:rPr>
          <w:rFonts w:hint="eastAsia" w:cs="宋体"/>
          <w:color w:val="000000"/>
        </w:rPr>
        <w:t>投标地点（网址）：通过政府采购云平台在线电子投标、开标</w:t>
      </w:r>
    </w:p>
    <w:p>
      <w:pPr>
        <w:pStyle w:val="37"/>
        <w:spacing w:before="0" w:beforeAutospacing="0" w:after="0" w:afterAutospacing="0" w:line="360" w:lineRule="auto"/>
        <w:ind w:firstLine="480" w:firstLineChars="200"/>
        <w:rPr>
          <w:rFonts w:cs="宋体"/>
        </w:rPr>
      </w:pPr>
      <w:r>
        <w:rPr>
          <w:rFonts w:hint="eastAsia" w:cs="宋体"/>
          <w:color w:val="000000"/>
        </w:rPr>
        <w:t>开标时间：2021年</w:t>
      </w:r>
      <w:r>
        <w:rPr>
          <w:rFonts w:hint="eastAsia" w:cs="宋体"/>
          <w:color w:val="000000"/>
          <w:lang w:val="en-US" w:eastAsia="zh-CN"/>
        </w:rPr>
        <w:t>5</w:t>
      </w:r>
      <w:r>
        <w:rPr>
          <w:rFonts w:hint="eastAsia" w:cs="宋体"/>
          <w:color w:val="000000"/>
        </w:rPr>
        <w:t>月</w:t>
      </w:r>
      <w:r>
        <w:rPr>
          <w:rFonts w:hint="eastAsia" w:cs="宋体"/>
          <w:color w:val="000000"/>
          <w:lang w:val="en-US" w:eastAsia="zh-CN"/>
        </w:rPr>
        <w:t>11</w:t>
      </w:r>
      <w:r>
        <w:rPr>
          <w:rFonts w:hint="eastAsia" w:cs="宋体"/>
          <w:color w:val="000000"/>
        </w:rPr>
        <w:t>日09:00</w:t>
      </w:r>
    </w:p>
    <w:p>
      <w:pPr>
        <w:pStyle w:val="37"/>
        <w:spacing w:before="0" w:beforeAutospacing="0" w:after="0" w:afterAutospacing="0" w:line="360" w:lineRule="auto"/>
        <w:ind w:firstLine="480" w:firstLineChars="200"/>
        <w:rPr>
          <w:rFonts w:cs="宋体"/>
        </w:rPr>
      </w:pPr>
      <w:r>
        <w:rPr>
          <w:rFonts w:hint="eastAsia" w:cs="宋体"/>
          <w:color w:val="000000"/>
        </w:rPr>
        <w:t>开标地点（网址）：</w:t>
      </w:r>
      <w:r>
        <w:rPr>
          <w:rFonts w:hint="eastAsia" w:cs="宋体"/>
        </w:rPr>
        <w:t>投标人在线参与开标。</w:t>
      </w:r>
    </w:p>
    <w:p>
      <w:pPr>
        <w:pStyle w:val="37"/>
        <w:spacing w:before="0" w:beforeAutospacing="0" w:after="0" w:afterAutospacing="0" w:line="360" w:lineRule="auto"/>
        <w:jc w:val="both"/>
        <w:rPr>
          <w:rFonts w:cs="宋体"/>
        </w:rPr>
      </w:pPr>
      <w:r>
        <w:rPr>
          <w:rStyle w:val="44"/>
          <w:rFonts w:hint="eastAsia" w:cs="宋体"/>
          <w:color w:val="000000"/>
        </w:rPr>
        <w:t>五、公告期限</w:t>
      </w:r>
    </w:p>
    <w:p>
      <w:pPr>
        <w:pStyle w:val="37"/>
        <w:spacing w:before="0" w:beforeAutospacing="0" w:after="0" w:afterAutospacing="0" w:line="360" w:lineRule="auto"/>
        <w:ind w:firstLine="480" w:firstLineChars="200"/>
        <w:rPr>
          <w:rFonts w:cs="宋体"/>
        </w:rPr>
      </w:pPr>
      <w:r>
        <w:rPr>
          <w:rFonts w:hint="eastAsia" w:cs="宋体"/>
          <w:color w:val="000000"/>
        </w:rPr>
        <w:t>自本公告发布之日起5个工作日。</w:t>
      </w:r>
    </w:p>
    <w:p>
      <w:pPr>
        <w:pStyle w:val="37"/>
        <w:spacing w:before="0" w:beforeAutospacing="0" w:after="0" w:afterAutospacing="0" w:line="360" w:lineRule="auto"/>
        <w:jc w:val="both"/>
        <w:rPr>
          <w:rFonts w:cs="宋体"/>
        </w:rPr>
      </w:pPr>
      <w:r>
        <w:rPr>
          <w:rStyle w:val="44"/>
          <w:rFonts w:hint="eastAsia" w:cs="宋体"/>
          <w:color w:val="000000"/>
        </w:rPr>
        <w:t>六、其他补充事宜</w:t>
      </w:r>
    </w:p>
    <w:p>
      <w:pPr>
        <w:pStyle w:val="37"/>
        <w:adjustRightInd w:val="0"/>
        <w:spacing w:before="0" w:beforeAutospacing="0" w:after="0" w:afterAutospacing="0" w:line="360" w:lineRule="auto"/>
        <w:ind w:firstLine="480" w:firstLineChars="200"/>
        <w:rPr>
          <w:rFonts w:cs="宋体"/>
          <w:color w:val="000000"/>
        </w:rPr>
      </w:pPr>
      <w:r>
        <w:rPr>
          <w:rFonts w:hint="eastAsia" w:cs="宋体"/>
          <w:color w:val="000000"/>
        </w:rPr>
        <w:t>1.</w:t>
      </w:r>
      <w:r>
        <w:rPr>
          <w:rFonts w:hint="eastAsia" w:ascii="宋体" w:hAnsi="宋体"/>
          <w:color w:val="auto"/>
          <w:highlight w:val="none"/>
        </w:rPr>
        <w:t>供应商认为采购文件使自己的权益受到损害的，可以自收到采购文件之日或者采购文件公告期限届满之日（公告期限届满后获取采购文件的，以公告期限届满之日为准）起7个工作日内，且应当在采购响应截止时间之前以书面形式向采购人和采购代理机构提出质疑。否则，被质疑人可不予接受。质疑供应商对采购人、采购代理机构的答复不满意或者采购人、采购代理机构未在规定的时间内作出答复的，可以在答复期满后十五个工作日内向同级政府采购监督管理部门投诉。</w:t>
      </w:r>
      <w:r>
        <w:rPr>
          <w:rFonts w:hint="eastAsia" w:cs="宋体"/>
          <w:color w:val="000000"/>
        </w:rPr>
        <w:br w:type="textWrapping"/>
      </w:r>
      <w:r>
        <w:rPr>
          <w:rFonts w:hint="eastAsia" w:cs="宋体"/>
          <w:color w:val="000000"/>
        </w:rPr>
        <w:t xml:space="preserve">    2.在线电子投标说明：</w:t>
      </w:r>
    </w:p>
    <w:p>
      <w:pPr>
        <w:pStyle w:val="37"/>
        <w:adjustRightInd w:val="0"/>
        <w:spacing w:before="0" w:beforeAutospacing="0" w:after="0" w:afterAutospacing="0" w:line="360" w:lineRule="auto"/>
        <w:ind w:firstLine="480" w:firstLineChars="200"/>
        <w:rPr>
          <w:rFonts w:cs="宋体"/>
          <w:color w:val="000000"/>
        </w:rPr>
      </w:pPr>
      <w:r>
        <w:rPr>
          <w:rFonts w:hint="eastAsia" w:cs="宋体"/>
          <w:color w:val="000000"/>
        </w:rPr>
        <w:t>1）通过政府采购云平台在线电子投标，投标人应先安装政采云电子交易客户端（政采云投标客户端），并按照招标文件和政府采购云平台的要求，通过政采云电子交易客户端（政采云投标客户端）编制加密投标文件；政采云电子交易客户端（政采云投标客户端）请自行前往“浙江政府采购网-下载专区-电子交易客户端”进行下载，通过政府采购云平台参与在线电子投标时如遇平台技术问题详询400-881-7190。</w:t>
      </w:r>
    </w:p>
    <w:p>
      <w:pPr>
        <w:pStyle w:val="37"/>
        <w:adjustRightInd w:val="0"/>
        <w:spacing w:before="0" w:beforeAutospacing="0" w:after="0" w:afterAutospacing="0" w:line="360" w:lineRule="auto"/>
        <w:ind w:firstLine="480" w:firstLineChars="200"/>
        <w:rPr>
          <w:rFonts w:cs="宋体"/>
          <w:color w:val="000000"/>
        </w:rPr>
      </w:pPr>
      <w:r>
        <w:rPr>
          <w:rFonts w:hint="eastAsia" w:cs="宋体"/>
          <w:color w:val="000000"/>
        </w:rPr>
        <w:t>2）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CA驱动和申领流程”进行查阅；</w:t>
      </w:r>
    </w:p>
    <w:p>
      <w:pPr>
        <w:pStyle w:val="37"/>
        <w:adjustRightInd w:val="0"/>
        <w:spacing w:before="0" w:beforeAutospacing="0" w:after="0" w:afterAutospacing="0" w:line="360" w:lineRule="auto"/>
        <w:ind w:firstLine="480" w:firstLineChars="200"/>
        <w:rPr>
          <w:rFonts w:cs="宋体"/>
          <w:color w:val="000000"/>
        </w:rPr>
      </w:pPr>
      <w:r>
        <w:rPr>
          <w:rFonts w:hint="eastAsia" w:cs="宋体"/>
          <w:color w:val="000000"/>
        </w:rPr>
        <w:t>3）投标人应当在投标截止时间前将在政采云电子交易客户端（政采云投标客户端）生成的电子加密投标文件上传至政府采购云平台；</w:t>
      </w:r>
    </w:p>
    <w:p>
      <w:pPr>
        <w:pStyle w:val="37"/>
        <w:adjustRightInd w:val="0"/>
        <w:spacing w:before="0" w:beforeAutospacing="0" w:after="0" w:afterAutospacing="0" w:line="360" w:lineRule="auto"/>
        <w:ind w:firstLine="480" w:firstLineChars="200"/>
        <w:rPr>
          <w:rFonts w:cs="宋体"/>
          <w:color w:val="000000"/>
        </w:rPr>
      </w:pPr>
      <w:r>
        <w:rPr>
          <w:rFonts w:hint="eastAsia" w:cs="宋体"/>
          <w:color w:val="000000"/>
        </w:rPr>
        <w:t>4）投标人在政府采购云平台完成电子加密投标文件的上传后，可以以顺丰邮寄形式在投标截止时间前递交以介质（U盘）存储的数据电文形式的备份投标文件，备份投标文件应当密封包装并在包装上标注投标项目名称、标项、投标人名称并加盖公章。纸质备份投标文件：正本1份，副本1份（与电子备份投标文件一并密封邮寄）。</w:t>
      </w:r>
    </w:p>
    <w:p>
      <w:pPr>
        <w:pStyle w:val="37"/>
        <w:adjustRightInd w:val="0"/>
        <w:spacing w:before="0" w:beforeAutospacing="0" w:after="0" w:afterAutospacing="0" w:line="360" w:lineRule="auto"/>
        <w:ind w:firstLine="480" w:firstLineChars="200"/>
        <w:rPr>
          <w:rFonts w:cs="宋体"/>
          <w:color w:val="000000"/>
        </w:rPr>
      </w:pPr>
      <w:r>
        <w:rPr>
          <w:rFonts w:hint="eastAsia" w:cs="宋体"/>
          <w:color w:val="000000"/>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pPr>
        <w:pStyle w:val="37"/>
        <w:adjustRightInd w:val="0"/>
        <w:spacing w:before="0" w:beforeAutospacing="0" w:after="0" w:afterAutospacing="0" w:line="360" w:lineRule="auto"/>
        <w:ind w:firstLine="480" w:firstLineChars="200"/>
        <w:rPr>
          <w:rFonts w:cs="宋体"/>
          <w:color w:val="000000"/>
        </w:rPr>
      </w:pPr>
      <w:r>
        <w:rPr>
          <w:rFonts w:hint="eastAsia" w:cs="宋体"/>
          <w:color w:val="000000"/>
        </w:rPr>
        <w:t>备注：投标人可通过浙江省“电子交易/不见面开评标”学习专题提前进行专题学习，熟悉操作，避免影响采购活动（https://edu.zcygov.cn/luban/e-biding）。</w:t>
      </w:r>
    </w:p>
    <w:p>
      <w:pPr>
        <w:pStyle w:val="37"/>
        <w:adjustRightInd w:val="0"/>
        <w:spacing w:before="0" w:beforeAutospacing="0" w:after="0" w:afterAutospacing="0" w:line="360" w:lineRule="auto"/>
        <w:ind w:firstLine="480" w:firstLineChars="200"/>
        <w:rPr>
          <w:rFonts w:cs="宋体"/>
          <w:color w:val="000000"/>
        </w:rPr>
      </w:pPr>
      <w:r>
        <w:rPr>
          <w:rFonts w:hint="eastAsia" w:cs="宋体"/>
          <w:color w:val="000000"/>
        </w:rPr>
        <w:t>3.信用记录：根据财库[2016]125号《关于在政府采购活动中查询及使用信用记录有关问题的通知》要求，采购代理机构会对投标人信用记录进行查询并甄别。</w:t>
      </w:r>
    </w:p>
    <w:p>
      <w:pPr>
        <w:pStyle w:val="37"/>
        <w:adjustRightInd w:val="0"/>
        <w:spacing w:before="0" w:beforeAutospacing="0" w:after="0" w:afterAutospacing="0" w:line="360" w:lineRule="auto"/>
        <w:ind w:firstLine="480" w:firstLineChars="200"/>
        <w:rPr>
          <w:rFonts w:cs="宋体"/>
          <w:color w:val="000000"/>
        </w:rPr>
      </w:pPr>
      <w:r>
        <w:rPr>
          <w:rFonts w:hint="eastAsia" w:cs="宋体"/>
          <w:color w:val="000000"/>
        </w:rPr>
        <w:t>信用信息查询的截止时点：投标截止时间；</w:t>
      </w:r>
    </w:p>
    <w:p>
      <w:pPr>
        <w:pStyle w:val="37"/>
        <w:adjustRightInd w:val="0"/>
        <w:spacing w:before="0" w:beforeAutospacing="0" w:after="0" w:afterAutospacing="0" w:line="360" w:lineRule="auto"/>
        <w:ind w:left="480" w:leftChars="200"/>
        <w:rPr>
          <w:rFonts w:cs="宋体"/>
          <w:color w:val="000000"/>
        </w:rPr>
      </w:pPr>
      <w:r>
        <w:rPr>
          <w:rFonts w:hint="eastAsia" w:cs="宋体"/>
          <w:color w:val="000000"/>
        </w:rPr>
        <w:t>1）查询渠道：“信用中国”（www.creditchina.gov.cn）、“中国政府采购网”（www.ccgp.gov.cn）；</w:t>
      </w:r>
    </w:p>
    <w:p>
      <w:pPr>
        <w:pStyle w:val="37"/>
        <w:adjustRightInd w:val="0"/>
        <w:spacing w:before="0" w:beforeAutospacing="0" w:after="0" w:afterAutospacing="0" w:line="360" w:lineRule="auto"/>
        <w:ind w:left="480" w:leftChars="200"/>
        <w:rPr>
          <w:rFonts w:cs="宋体"/>
        </w:rPr>
      </w:pPr>
      <w:r>
        <w:rPr>
          <w:rFonts w:hint="eastAsia" w:cs="宋体"/>
          <w:color w:val="000000"/>
        </w:rPr>
        <w:t>2）信用信息查询记录和证据留存具体方式：采购代理机构经办人和监督人员将查询网页打印、签字与其他采购文件一并保存；</w:t>
      </w:r>
    </w:p>
    <w:p>
      <w:pPr>
        <w:pStyle w:val="37"/>
        <w:adjustRightInd w:val="0"/>
        <w:spacing w:before="0" w:beforeAutospacing="0" w:after="0" w:afterAutospacing="0" w:line="360" w:lineRule="auto"/>
        <w:ind w:left="480" w:leftChars="200"/>
        <w:rPr>
          <w:rFonts w:cs="宋体"/>
          <w:color w:val="000000"/>
        </w:rPr>
      </w:pPr>
      <w:r>
        <w:rPr>
          <w:rFonts w:hint="eastAsia" w:cs="宋体"/>
          <w:color w:val="000000"/>
        </w:rPr>
        <w:t>3）信用信息的使用规则：投标人被列入失信被执行人、重大税收违法案件当事人名单、政府采购严重违法失信行为记录名单的，拒绝其参与政府采购活动。</w:t>
      </w:r>
    </w:p>
    <w:p>
      <w:pPr>
        <w:pStyle w:val="37"/>
        <w:adjustRightInd w:val="0"/>
        <w:spacing w:before="0" w:beforeAutospacing="0" w:after="0" w:afterAutospacing="0" w:line="360" w:lineRule="auto"/>
        <w:ind w:left="480" w:leftChars="200"/>
        <w:rPr>
          <w:rFonts w:cs="宋体"/>
          <w:color w:val="000000"/>
        </w:rPr>
      </w:pPr>
      <w:r>
        <w:rPr>
          <w:rFonts w:hint="eastAsia" w:cs="宋体"/>
          <w:color w:val="000000"/>
        </w:rPr>
        <w:t>4.采购项目需要落实的政府采购政策</w:t>
      </w:r>
    </w:p>
    <w:p>
      <w:pPr>
        <w:pStyle w:val="37"/>
        <w:adjustRightInd w:val="0"/>
        <w:spacing w:before="0" w:beforeAutospacing="0" w:after="0" w:afterAutospacing="0" w:line="360" w:lineRule="auto"/>
        <w:ind w:left="480" w:leftChars="200"/>
        <w:rPr>
          <w:rFonts w:cs="宋体"/>
          <w:color w:val="000000"/>
        </w:rPr>
      </w:pPr>
      <w:r>
        <w:rPr>
          <w:rFonts w:hint="eastAsia" w:cs="宋体"/>
          <w:color w:val="000000"/>
        </w:rPr>
        <w:t>1）政府采购促进中小企业发展</w:t>
      </w:r>
      <w:r>
        <w:rPr>
          <w:rFonts w:hint="eastAsia" w:cs="宋体"/>
        </w:rPr>
        <w:t>（对应的中小企业划分标准所属行业：工业）</w:t>
      </w:r>
    </w:p>
    <w:p>
      <w:pPr>
        <w:pStyle w:val="37"/>
        <w:adjustRightInd w:val="0"/>
        <w:spacing w:before="0" w:beforeAutospacing="0" w:after="0" w:afterAutospacing="0" w:line="360" w:lineRule="auto"/>
        <w:ind w:left="480" w:leftChars="200"/>
        <w:rPr>
          <w:rFonts w:cs="宋体"/>
          <w:color w:val="000000"/>
        </w:rPr>
      </w:pPr>
      <w:r>
        <w:rPr>
          <w:rFonts w:hint="eastAsia" w:cs="宋体"/>
          <w:color w:val="000000"/>
        </w:rPr>
        <w:t>2）政府采购支持监狱企业发展</w:t>
      </w:r>
    </w:p>
    <w:p>
      <w:pPr>
        <w:pStyle w:val="37"/>
        <w:adjustRightInd w:val="0"/>
        <w:spacing w:before="0" w:beforeAutospacing="0" w:after="0" w:afterAutospacing="0" w:line="360" w:lineRule="auto"/>
        <w:ind w:left="480" w:leftChars="200"/>
        <w:rPr>
          <w:rFonts w:cs="宋体"/>
          <w:color w:val="000000"/>
        </w:rPr>
      </w:pPr>
      <w:r>
        <w:rPr>
          <w:rFonts w:hint="eastAsia" w:cs="宋体"/>
          <w:color w:val="000000"/>
        </w:rPr>
        <w:t>3）政府采购促进残疾人就业</w:t>
      </w:r>
    </w:p>
    <w:p>
      <w:pPr>
        <w:pStyle w:val="37"/>
        <w:adjustRightInd w:val="0"/>
        <w:spacing w:before="0" w:beforeAutospacing="0" w:after="0" w:afterAutospacing="0" w:line="360" w:lineRule="auto"/>
        <w:ind w:firstLine="480" w:firstLineChars="200"/>
        <w:rPr>
          <w:rFonts w:cs="宋体"/>
        </w:rPr>
      </w:pPr>
      <w:r>
        <w:rPr>
          <w:rFonts w:hint="eastAsia" w:cs="宋体"/>
          <w:color w:val="000000"/>
        </w:rPr>
        <w:t>5.投标保证金：本项目无投标保证金</w:t>
      </w:r>
    </w:p>
    <w:p>
      <w:pPr>
        <w:pStyle w:val="37"/>
        <w:spacing w:before="0" w:beforeAutospacing="0" w:after="0" w:afterAutospacing="0" w:line="360" w:lineRule="auto"/>
        <w:jc w:val="both"/>
        <w:rPr>
          <w:rFonts w:cs="宋体"/>
        </w:rPr>
      </w:pPr>
      <w:r>
        <w:rPr>
          <w:rStyle w:val="44"/>
          <w:rFonts w:hint="eastAsia" w:cs="宋体"/>
          <w:color w:val="000000"/>
        </w:rPr>
        <w:t>七、对本次采购提出询问、质疑、投诉，请按以下方式联系</w:t>
      </w:r>
    </w:p>
    <w:p>
      <w:pPr>
        <w:pStyle w:val="37"/>
        <w:spacing w:beforeAutospacing="0" w:afterAutospacing="0" w:line="360" w:lineRule="auto"/>
        <w:ind w:firstLine="480" w:firstLineChars="200"/>
        <w:rPr>
          <w:rFonts w:cs="宋体"/>
        </w:rPr>
      </w:pPr>
      <w:r>
        <w:rPr>
          <w:rFonts w:hint="eastAsia" w:cs="宋体"/>
          <w:color w:val="000000"/>
        </w:rPr>
        <w:t>1.采购人信息</w:t>
      </w:r>
    </w:p>
    <w:p>
      <w:pPr>
        <w:pStyle w:val="37"/>
        <w:spacing w:beforeAutospacing="0" w:afterAutospacing="0" w:line="360" w:lineRule="auto"/>
        <w:ind w:firstLine="480" w:firstLineChars="200"/>
        <w:rPr>
          <w:rFonts w:cs="宋体"/>
        </w:rPr>
      </w:pPr>
      <w:r>
        <w:rPr>
          <w:rFonts w:hint="eastAsia" w:cs="宋体"/>
          <w:color w:val="000000"/>
        </w:rPr>
        <w:t>名称：杭州师范大学</w:t>
      </w:r>
    </w:p>
    <w:p>
      <w:pPr>
        <w:pStyle w:val="37"/>
        <w:spacing w:beforeAutospacing="0" w:afterAutospacing="0" w:line="360" w:lineRule="auto"/>
        <w:ind w:firstLine="480" w:firstLineChars="200"/>
        <w:rPr>
          <w:rFonts w:cs="宋体"/>
        </w:rPr>
      </w:pPr>
      <w:r>
        <w:rPr>
          <w:rFonts w:hint="eastAsia" w:cs="宋体"/>
          <w:color w:val="000000"/>
        </w:rPr>
        <w:t>地址：杭州市余杭区仓前街道余杭塘路2318号</w:t>
      </w:r>
    </w:p>
    <w:p>
      <w:pPr>
        <w:pStyle w:val="37"/>
        <w:spacing w:beforeAutospacing="0" w:afterAutospacing="0" w:line="360" w:lineRule="auto"/>
        <w:ind w:firstLine="480" w:firstLineChars="200"/>
        <w:rPr>
          <w:rFonts w:cs="宋体"/>
        </w:rPr>
      </w:pPr>
      <w:r>
        <w:rPr>
          <w:rFonts w:hint="eastAsia" w:cs="宋体"/>
          <w:color w:val="000000"/>
        </w:rPr>
        <w:t>传真：/</w:t>
      </w:r>
    </w:p>
    <w:p>
      <w:pPr>
        <w:pStyle w:val="37"/>
        <w:spacing w:beforeAutospacing="0" w:afterAutospacing="0" w:line="360" w:lineRule="auto"/>
        <w:ind w:firstLine="480" w:firstLineChars="200"/>
        <w:rPr>
          <w:rFonts w:cs="宋体"/>
        </w:rPr>
      </w:pPr>
      <w:r>
        <w:rPr>
          <w:rFonts w:hint="eastAsia" w:cs="宋体"/>
          <w:color w:val="000000"/>
        </w:rPr>
        <w:t>项目联系人（询问）：凌老师</w:t>
      </w:r>
    </w:p>
    <w:p>
      <w:pPr>
        <w:pStyle w:val="37"/>
        <w:spacing w:beforeAutospacing="0" w:afterAutospacing="0" w:line="360" w:lineRule="auto"/>
        <w:ind w:firstLine="480" w:firstLineChars="200"/>
        <w:rPr>
          <w:rFonts w:cs="宋体"/>
        </w:rPr>
      </w:pPr>
      <w:r>
        <w:rPr>
          <w:rFonts w:hint="eastAsia" w:cs="宋体"/>
          <w:color w:val="000000"/>
        </w:rPr>
        <w:t>项目联系方式（询问）：15888811425</w:t>
      </w:r>
    </w:p>
    <w:p>
      <w:pPr>
        <w:pStyle w:val="37"/>
        <w:spacing w:beforeAutospacing="0" w:afterAutospacing="0" w:line="360" w:lineRule="auto"/>
        <w:ind w:firstLine="480" w:firstLineChars="200"/>
        <w:rPr>
          <w:rFonts w:cs="宋体"/>
        </w:rPr>
      </w:pPr>
      <w:r>
        <w:rPr>
          <w:rFonts w:hint="eastAsia" w:cs="宋体"/>
          <w:color w:val="000000"/>
        </w:rPr>
        <w:t>质疑联系人：沈青</w:t>
      </w:r>
    </w:p>
    <w:p>
      <w:pPr>
        <w:pStyle w:val="37"/>
        <w:spacing w:beforeAutospacing="0" w:afterAutospacing="0" w:line="360" w:lineRule="auto"/>
        <w:ind w:firstLine="480" w:firstLineChars="200"/>
        <w:rPr>
          <w:rFonts w:cs="宋体"/>
        </w:rPr>
      </w:pPr>
      <w:r>
        <w:rPr>
          <w:rFonts w:hint="eastAsia" w:cs="宋体"/>
          <w:color w:val="000000"/>
        </w:rPr>
        <w:t>质疑联系方式：0571-28868092</w:t>
      </w:r>
    </w:p>
    <w:p>
      <w:pPr>
        <w:pStyle w:val="37"/>
        <w:spacing w:beforeAutospacing="0" w:afterAutospacing="0" w:line="360" w:lineRule="auto"/>
        <w:ind w:left="480" w:leftChars="200"/>
        <w:rPr>
          <w:rFonts w:cs="宋体"/>
        </w:rPr>
      </w:pPr>
      <w:r>
        <w:rPr>
          <w:rFonts w:hint="eastAsia" w:cs="宋体"/>
          <w:color w:val="000000"/>
        </w:rPr>
        <w:br w:type="textWrapping"/>
      </w:r>
      <w:r>
        <w:rPr>
          <w:rFonts w:hint="eastAsia" w:cs="宋体"/>
          <w:color w:val="000000"/>
        </w:rPr>
        <w:t>2.采购代理机构信息</w:t>
      </w:r>
    </w:p>
    <w:p>
      <w:pPr>
        <w:pStyle w:val="37"/>
        <w:spacing w:beforeAutospacing="0" w:afterAutospacing="0" w:line="360" w:lineRule="auto"/>
        <w:ind w:firstLine="480" w:firstLineChars="200"/>
        <w:rPr>
          <w:rFonts w:cs="宋体"/>
        </w:rPr>
      </w:pPr>
      <w:r>
        <w:rPr>
          <w:rFonts w:hint="eastAsia" w:cs="宋体"/>
          <w:color w:val="000000"/>
        </w:rPr>
        <w:t>名称：浙江五石工程咨询有限公司</w:t>
      </w:r>
    </w:p>
    <w:p>
      <w:pPr>
        <w:pStyle w:val="37"/>
        <w:spacing w:beforeAutospacing="0" w:afterAutospacing="0" w:line="360" w:lineRule="auto"/>
        <w:ind w:firstLine="480" w:firstLineChars="200"/>
        <w:rPr>
          <w:rFonts w:cs="宋体"/>
        </w:rPr>
      </w:pPr>
      <w:r>
        <w:rPr>
          <w:rFonts w:hint="eastAsia" w:cs="宋体"/>
          <w:color w:val="000000"/>
        </w:rPr>
        <w:t>地址：杭州市滨江区东方通信科技园1号楼启迪楼2层1207室</w:t>
      </w:r>
    </w:p>
    <w:p>
      <w:pPr>
        <w:pStyle w:val="37"/>
        <w:spacing w:beforeAutospacing="0" w:afterAutospacing="0" w:line="360" w:lineRule="auto"/>
        <w:ind w:firstLine="480" w:firstLineChars="200"/>
        <w:rPr>
          <w:rFonts w:cs="宋体"/>
        </w:rPr>
      </w:pPr>
      <w:r>
        <w:rPr>
          <w:rFonts w:hint="eastAsia" w:cs="宋体"/>
          <w:color w:val="000000"/>
        </w:rPr>
        <w:t>传真：/</w:t>
      </w:r>
    </w:p>
    <w:p>
      <w:pPr>
        <w:pStyle w:val="37"/>
        <w:spacing w:beforeAutospacing="0" w:afterAutospacing="0" w:line="360" w:lineRule="auto"/>
        <w:ind w:firstLine="480" w:firstLineChars="200"/>
        <w:rPr>
          <w:rFonts w:cs="宋体"/>
          <w:color w:val="000000"/>
        </w:rPr>
      </w:pPr>
      <w:r>
        <w:rPr>
          <w:rFonts w:hint="eastAsia" w:cs="宋体"/>
          <w:color w:val="000000"/>
        </w:rPr>
        <w:t>项目联系人（询问）：俞工</w:t>
      </w:r>
    </w:p>
    <w:p>
      <w:pPr>
        <w:pStyle w:val="37"/>
        <w:spacing w:beforeAutospacing="0" w:afterAutospacing="0" w:line="360" w:lineRule="auto"/>
        <w:ind w:firstLine="480" w:firstLineChars="200"/>
        <w:rPr>
          <w:rFonts w:hint="eastAsia" w:eastAsia="宋体" w:cs="宋体"/>
          <w:color w:val="000000"/>
          <w:lang w:val="en-US" w:eastAsia="zh-CN"/>
        </w:rPr>
      </w:pPr>
      <w:r>
        <w:rPr>
          <w:rFonts w:hint="eastAsia" w:cs="宋体"/>
          <w:color w:val="000000"/>
        </w:rPr>
        <w:t>项目联系方式（询问）：0571-86098397</w:t>
      </w:r>
    </w:p>
    <w:p>
      <w:pPr>
        <w:pStyle w:val="37"/>
        <w:spacing w:beforeAutospacing="0" w:afterAutospacing="0" w:line="360" w:lineRule="auto"/>
        <w:ind w:firstLine="480" w:firstLineChars="200"/>
        <w:rPr>
          <w:rFonts w:cs="宋体"/>
          <w:color w:val="000000"/>
        </w:rPr>
      </w:pPr>
      <w:r>
        <w:rPr>
          <w:rFonts w:hint="eastAsia" w:cs="宋体"/>
          <w:color w:val="000000"/>
        </w:rPr>
        <w:t>质疑联系人：毛工</w:t>
      </w:r>
    </w:p>
    <w:p>
      <w:pPr>
        <w:pStyle w:val="37"/>
        <w:spacing w:beforeAutospacing="0" w:afterAutospacing="0" w:line="360" w:lineRule="auto"/>
        <w:ind w:firstLine="480" w:firstLineChars="200"/>
        <w:rPr>
          <w:rFonts w:cs="宋体"/>
          <w:color w:val="000000"/>
        </w:rPr>
      </w:pPr>
      <w:r>
        <w:rPr>
          <w:rFonts w:hint="eastAsia" w:cs="宋体"/>
          <w:color w:val="000000"/>
        </w:rPr>
        <w:t>质疑联系方式：0571-87919156/</w:t>
      </w:r>
      <w:r>
        <w:rPr>
          <w:rFonts w:hint="eastAsia"/>
        </w:rPr>
        <w:t>hzwsgc@163.com</w:t>
      </w:r>
    </w:p>
    <w:p>
      <w:pPr>
        <w:pStyle w:val="37"/>
        <w:spacing w:beforeAutospacing="0" w:afterAutospacing="0" w:line="360" w:lineRule="auto"/>
        <w:ind w:left="480" w:leftChars="200"/>
        <w:rPr>
          <w:rFonts w:cs="宋体"/>
        </w:rPr>
      </w:pPr>
      <w:r>
        <w:rPr>
          <w:rFonts w:hint="eastAsia" w:cs="宋体"/>
          <w:color w:val="000000"/>
        </w:rPr>
        <w:br w:type="textWrapping"/>
      </w:r>
      <w:r>
        <w:rPr>
          <w:rFonts w:hint="eastAsia" w:cs="宋体"/>
          <w:color w:val="000000"/>
        </w:rPr>
        <w:t>3.同级政府采购监督管理部门</w:t>
      </w:r>
    </w:p>
    <w:p>
      <w:pPr>
        <w:pStyle w:val="37"/>
        <w:spacing w:beforeAutospacing="0" w:afterAutospacing="0" w:line="360" w:lineRule="auto"/>
        <w:ind w:firstLine="480" w:firstLineChars="200"/>
        <w:rPr>
          <w:rFonts w:cs="宋体"/>
        </w:rPr>
      </w:pPr>
      <w:r>
        <w:rPr>
          <w:rFonts w:hint="eastAsia" w:cs="宋体"/>
          <w:color w:val="000000"/>
        </w:rPr>
        <w:t>名称：杭州市财政局政府采购监管处</w:t>
      </w:r>
    </w:p>
    <w:p>
      <w:pPr>
        <w:pStyle w:val="37"/>
        <w:spacing w:beforeAutospacing="0" w:afterAutospacing="0" w:line="360" w:lineRule="auto"/>
        <w:ind w:firstLine="480" w:firstLineChars="200"/>
        <w:rPr>
          <w:rFonts w:cs="宋体"/>
        </w:rPr>
      </w:pPr>
      <w:r>
        <w:rPr>
          <w:rFonts w:hint="eastAsia" w:cs="宋体"/>
          <w:color w:val="000000"/>
        </w:rPr>
        <w:t>地址：杭州市中河中路152号617办公室</w:t>
      </w:r>
    </w:p>
    <w:p>
      <w:pPr>
        <w:pStyle w:val="37"/>
        <w:spacing w:beforeAutospacing="0" w:afterAutospacing="0" w:line="360" w:lineRule="auto"/>
        <w:ind w:firstLine="480" w:firstLineChars="200"/>
        <w:rPr>
          <w:rFonts w:cs="宋体"/>
        </w:rPr>
      </w:pPr>
      <w:r>
        <w:rPr>
          <w:rFonts w:hint="eastAsia" w:cs="宋体"/>
          <w:color w:val="000000"/>
        </w:rPr>
        <w:t>传真：0571-87715261</w:t>
      </w:r>
    </w:p>
    <w:p>
      <w:pPr>
        <w:pStyle w:val="37"/>
        <w:spacing w:beforeAutospacing="0" w:afterAutospacing="0" w:line="360" w:lineRule="auto"/>
        <w:ind w:firstLine="480" w:firstLineChars="200"/>
        <w:rPr>
          <w:rFonts w:cs="宋体"/>
        </w:rPr>
      </w:pPr>
      <w:r>
        <w:rPr>
          <w:rFonts w:hint="eastAsia" w:cs="宋体"/>
          <w:color w:val="000000"/>
        </w:rPr>
        <w:t>联系人：吕先生</w:t>
      </w:r>
    </w:p>
    <w:p>
      <w:pPr>
        <w:pStyle w:val="37"/>
        <w:spacing w:beforeAutospacing="0" w:afterAutospacing="0" w:line="360" w:lineRule="auto"/>
        <w:ind w:firstLine="480" w:firstLineChars="200"/>
        <w:rPr>
          <w:rFonts w:cs="宋体"/>
        </w:rPr>
      </w:pPr>
      <w:r>
        <w:rPr>
          <w:rFonts w:hint="eastAsia" w:cs="宋体"/>
          <w:color w:val="000000"/>
        </w:rPr>
        <w:t>监督投诉电话：0571-87715261</w:t>
      </w:r>
      <w:r>
        <w:rPr>
          <w:rFonts w:hint="eastAsia" w:cs="宋体"/>
          <w:color w:val="000000"/>
        </w:rPr>
        <w:br w:type="textWrapping"/>
      </w:r>
    </w:p>
    <w:p>
      <w:pPr>
        <w:widowControl/>
        <w:ind w:firstLine="480"/>
        <w:jc w:val="left"/>
        <w:rPr>
          <w:rFonts w:ascii="宋体" w:hAnsi="宋体" w:cs="宋体"/>
          <w:color w:val="000000"/>
        </w:rPr>
      </w:pPr>
      <w:r>
        <w:rPr>
          <w:rFonts w:hint="eastAsia" w:ascii="宋体" w:hAnsi="宋体" w:cs="宋体"/>
          <w:color w:val="000000"/>
          <w:kern w:val="0"/>
          <w:lang w:bidi="ar"/>
        </w:rPr>
        <w:t>若对项目采购电子交易系统操作有疑问，可登录政采云（https://www.zcygov.cn/），点击右侧咨询小采，获取采小蜜智能服务管家帮助，或拨打政采云服务热线400-881-7190获取热线服务帮助。</w:t>
      </w:r>
    </w:p>
    <w:p>
      <w:pPr>
        <w:pStyle w:val="3"/>
        <w:rPr>
          <w:rFonts w:ascii="宋体" w:hAnsi="宋体" w:eastAsia="宋体" w:cs="宋体"/>
          <w:color w:val="auto"/>
        </w:rPr>
        <w:sectPr>
          <w:footerReference r:id="rId15" w:type="default"/>
          <w:pgSz w:w="11906" w:h="16838"/>
          <w:pgMar w:top="1247" w:right="1247" w:bottom="1247" w:left="1247" w:header="170" w:footer="567" w:gutter="0"/>
          <w:pgNumType w:start="1"/>
          <w:cols w:space="720" w:num="1"/>
          <w:docGrid w:linePitch="381" w:charSpace="0"/>
        </w:sectPr>
      </w:pPr>
      <w:r>
        <w:rPr>
          <w:rFonts w:hint="eastAsia" w:ascii="宋体" w:hAnsi="宋体" w:eastAsia="宋体" w:cs="宋体"/>
          <w:lang w:bidi="ar"/>
        </w:rPr>
        <w:t>CA问题联系电话（人工）：汇信CA 400-888-4636；天谷CA 400-087-8198。</w:t>
      </w:r>
    </w:p>
    <w:bookmarkEnd w:id="3"/>
    <w:p>
      <w:pPr>
        <w:pStyle w:val="5"/>
      </w:pPr>
      <w:bookmarkStart w:id="4" w:name="_Toc24282"/>
      <w:r>
        <w:rPr>
          <w:rFonts w:hint="eastAsia"/>
        </w:rPr>
        <w:t>第二章 采购需求</w:t>
      </w:r>
      <w:bookmarkEnd w:id="4"/>
    </w:p>
    <w:p>
      <w:pPr>
        <w:pStyle w:val="6"/>
        <w:rPr>
          <w:rFonts w:ascii="宋体" w:hAnsi="宋体" w:cs="宋体"/>
        </w:rPr>
      </w:pPr>
      <w:bookmarkStart w:id="5" w:name="_Toc31327"/>
      <w:bookmarkStart w:id="6" w:name="_Toc450840086"/>
      <w:bookmarkStart w:id="7" w:name="_Toc23621"/>
      <w:bookmarkStart w:id="8" w:name="_Toc450840085"/>
      <w:r>
        <w:rPr>
          <w:rFonts w:hint="eastAsia" w:ascii="宋体" w:hAnsi="宋体" w:cs="宋体"/>
        </w:rPr>
        <w:t>一、采购</w:t>
      </w:r>
      <w:bookmarkEnd w:id="5"/>
      <w:r>
        <w:rPr>
          <w:rFonts w:hint="eastAsia" w:ascii="宋体" w:hAnsi="宋体" w:cs="宋体"/>
        </w:rPr>
        <w:t>内容及要求</w:t>
      </w:r>
    </w:p>
    <w:p>
      <w:pPr>
        <w:widowControl/>
        <w:ind w:firstLine="480"/>
        <w:jc w:val="left"/>
        <w:rPr>
          <w:rFonts w:hint="eastAsia" w:ascii="宋体" w:hAnsi="宋体" w:cs="宋体"/>
          <w:b/>
          <w:bCs/>
        </w:rPr>
      </w:pPr>
      <w:r>
        <w:rPr>
          <w:rFonts w:hint="eastAsia" w:ascii="宋体" w:hAnsi="宋体" w:cs="宋体"/>
          <w:b/>
          <w:bCs/>
          <w:lang w:eastAsia="zh-CN"/>
        </w:rPr>
        <w:t>（</w:t>
      </w:r>
      <w:r>
        <w:rPr>
          <w:rFonts w:hint="eastAsia" w:ascii="宋体" w:hAnsi="宋体" w:cs="宋体"/>
          <w:b/>
          <w:bCs/>
          <w:lang w:val="en-US" w:eastAsia="zh-CN"/>
        </w:rPr>
        <w:t>一）</w:t>
      </w:r>
      <w:r>
        <w:rPr>
          <w:rFonts w:hint="eastAsia" w:ascii="宋体" w:hAnsi="宋体" w:cs="宋体"/>
          <w:b/>
          <w:bCs/>
        </w:rPr>
        <w:t>用途：</w:t>
      </w:r>
    </w:p>
    <w:p>
      <w:pPr>
        <w:widowControl/>
        <w:ind w:firstLine="480"/>
        <w:jc w:val="left"/>
        <w:rPr>
          <w:rFonts w:ascii="宋体" w:hAnsi="宋体" w:cs="宋体"/>
        </w:rPr>
      </w:pPr>
      <w:r>
        <w:rPr>
          <w:rFonts w:hint="eastAsia" w:ascii="宋体" w:hAnsi="宋体" w:cs="宋体"/>
        </w:rPr>
        <w:t>设备采用在线气泡间隔法流动分析仪，配置实时GIS记录系统，搭载可以用来分析地地表水中的总氮，COD锰，总磷等参数，连续大批量分析处理的样品,对河道，湖泊等流域进行连续监测，获取河道、湖泊等空间污染物分布的数据。</w:t>
      </w:r>
    </w:p>
    <w:p>
      <w:pPr>
        <w:widowControl/>
        <w:ind w:firstLine="480"/>
        <w:jc w:val="left"/>
        <w:rPr>
          <w:rFonts w:ascii="宋体" w:hAnsi="宋体" w:cs="宋体"/>
          <w:b/>
          <w:bCs/>
        </w:rPr>
      </w:pPr>
      <w:r>
        <w:rPr>
          <w:rFonts w:hint="eastAsia" w:ascii="宋体" w:hAnsi="宋体" w:cs="宋体"/>
          <w:b/>
          <w:bCs/>
        </w:rPr>
        <w:t>2.技术指标：</w:t>
      </w:r>
    </w:p>
    <w:p>
      <w:pPr>
        <w:ind w:firstLine="482"/>
        <w:rPr>
          <w:rFonts w:ascii="宋体" w:hAnsi="宋体" w:cs="宋体"/>
          <w:b/>
          <w:bCs/>
        </w:rPr>
      </w:pPr>
      <w:r>
        <w:rPr>
          <w:rFonts w:hint="eastAsia" w:ascii="宋体" w:hAnsi="宋体" w:cs="宋体"/>
          <w:b/>
          <w:bCs/>
        </w:rPr>
        <w:t>2.1化学反应模块：</w:t>
      </w:r>
    </w:p>
    <w:p>
      <w:pPr>
        <w:ind w:firstLine="480"/>
        <w:rPr>
          <w:rFonts w:ascii="宋体" w:hAnsi="宋体" w:cs="宋体"/>
        </w:rPr>
      </w:pPr>
      <w:r>
        <w:rPr>
          <w:rFonts w:hint="eastAsia" w:ascii="宋体" w:hAnsi="宋体" w:cs="宋体"/>
        </w:rPr>
        <w:t>2.1.1分析方法：采用气泡间隔式连续流动分析方法，高浊度样品可直接进样。</w:t>
      </w:r>
    </w:p>
    <w:p>
      <w:pPr>
        <w:ind w:firstLine="480"/>
        <w:rPr>
          <w:rFonts w:ascii="宋体" w:hAnsi="宋体" w:cs="宋体"/>
        </w:rPr>
      </w:pPr>
      <w:r>
        <w:rPr>
          <w:rFonts w:hint="eastAsia" w:ascii="宋体" w:hAnsi="宋体" w:cs="宋体"/>
        </w:rPr>
        <w:t>2.1.2分析速度：3-5分钟一个样品。</w:t>
      </w:r>
    </w:p>
    <w:p>
      <w:pPr>
        <w:ind w:firstLine="480"/>
        <w:rPr>
          <w:rFonts w:ascii="宋体" w:hAnsi="宋体" w:cs="宋体"/>
        </w:rPr>
      </w:pPr>
      <w:r>
        <w:rPr>
          <w:rFonts w:hint="eastAsia" w:ascii="宋体" w:hAnsi="宋体" w:cs="宋体"/>
        </w:rPr>
        <w:t>2.1.3通道数：配置为总磷、总氮，COD锰。</w:t>
      </w:r>
    </w:p>
    <w:p>
      <w:pPr>
        <w:ind w:firstLine="480"/>
        <w:rPr>
          <w:rFonts w:ascii="宋体" w:hAnsi="宋体" w:cs="宋体"/>
        </w:rPr>
      </w:pPr>
      <w:r>
        <w:rPr>
          <w:rFonts w:hint="eastAsia" w:ascii="宋体" w:hAnsi="宋体" w:cs="宋体"/>
        </w:rPr>
        <w:t>2.1.4加热单元：5个独立加热单元,满足3个项目可独立分析。</w:t>
      </w:r>
    </w:p>
    <w:p>
      <w:pPr>
        <w:ind w:firstLine="480"/>
        <w:rPr>
          <w:rFonts w:ascii="宋体" w:hAnsi="宋体" w:cs="宋体"/>
        </w:rPr>
      </w:pPr>
      <w:r>
        <w:rPr>
          <w:rFonts w:hint="eastAsia" w:ascii="宋体" w:hAnsi="宋体" w:cs="宋体"/>
        </w:rPr>
        <w:t>2.1.5温度设定：调节范围从室温到250度。</w:t>
      </w:r>
    </w:p>
    <w:p>
      <w:pPr>
        <w:ind w:firstLine="480"/>
        <w:rPr>
          <w:rFonts w:ascii="宋体" w:hAnsi="宋体" w:cs="宋体"/>
        </w:rPr>
      </w:pPr>
      <w:r>
        <w:rPr>
          <w:rFonts w:hint="eastAsia" w:ascii="宋体" w:hAnsi="宋体" w:cs="宋体"/>
        </w:rPr>
        <w:t>2.1.6紫外消化圈：主体采用石英管，便于紫外线透过，达到最佳的消化效果，全长达4米,以达到足够的消化时间。</w:t>
      </w:r>
    </w:p>
    <w:p>
      <w:pPr>
        <w:ind w:firstLine="480"/>
        <w:rPr>
          <w:rFonts w:ascii="宋体" w:hAnsi="宋体" w:cs="宋体"/>
        </w:rPr>
      </w:pPr>
      <w:r>
        <w:rPr>
          <w:rFonts w:hint="eastAsia" w:ascii="宋体" w:hAnsi="宋体" w:cs="宋体"/>
        </w:rPr>
        <w:t>2.1.7</w:t>
      </w:r>
      <w:r>
        <w:rPr>
          <w:rFonts w:hint="eastAsia" w:ascii="宋体" w:hAnsi="宋体" w:cs="宋体"/>
          <w:bCs/>
          <w:kern w:val="0"/>
          <w:szCs w:val="21"/>
        </w:rPr>
        <w:t>★</w:t>
      </w:r>
      <w:r>
        <w:rPr>
          <w:rFonts w:hint="eastAsia" w:ascii="宋体" w:hAnsi="宋体" w:cs="宋体"/>
        </w:rPr>
        <w:t>混合圈：采用玻璃混合圈，内径为2mm，具有非常好的通过性和化学惰性。</w:t>
      </w:r>
    </w:p>
    <w:p>
      <w:pPr>
        <w:ind w:firstLine="480"/>
        <w:rPr>
          <w:rFonts w:ascii="宋体" w:hAnsi="宋体" w:cs="宋体"/>
        </w:rPr>
      </w:pPr>
      <w:r>
        <w:rPr>
          <w:rFonts w:hint="eastAsia" w:ascii="宋体" w:hAnsi="宋体" w:cs="宋体"/>
        </w:rPr>
        <w:t>2.1.8</w:t>
      </w:r>
      <w:r>
        <w:rPr>
          <w:rFonts w:hint="eastAsia" w:ascii="宋体" w:hAnsi="宋体" w:cs="宋体"/>
          <w:bCs/>
          <w:kern w:val="0"/>
          <w:szCs w:val="21"/>
        </w:rPr>
        <w:t>★</w:t>
      </w:r>
      <w:r>
        <w:rPr>
          <w:rFonts w:hint="eastAsia" w:ascii="宋体" w:hAnsi="宋体" w:cs="宋体"/>
        </w:rPr>
        <w:t>气泡注入：多路气泡注入装置，气泡的大小和速度可调节，以达到管路平衡及最佳的气泡间隔。</w:t>
      </w:r>
    </w:p>
    <w:p>
      <w:pPr>
        <w:ind w:firstLine="480"/>
        <w:rPr>
          <w:rFonts w:ascii="宋体" w:hAnsi="宋体" w:cs="宋体"/>
        </w:rPr>
      </w:pPr>
      <w:r>
        <w:rPr>
          <w:rFonts w:hint="eastAsia" w:ascii="宋体" w:hAnsi="宋体" w:cs="宋体"/>
        </w:rPr>
        <w:t>2.1.9具有实时校准功能，每批次样品分析过程中可插入质控样品进行校准功能。</w:t>
      </w:r>
    </w:p>
    <w:p>
      <w:pPr>
        <w:ind w:firstLine="482"/>
        <w:rPr>
          <w:rFonts w:ascii="宋体" w:hAnsi="宋体" w:cs="宋体"/>
          <w:b/>
          <w:bCs/>
        </w:rPr>
      </w:pPr>
      <w:r>
        <w:rPr>
          <w:rFonts w:hint="eastAsia" w:ascii="宋体" w:hAnsi="宋体" w:cs="宋体"/>
          <w:b/>
          <w:bCs/>
        </w:rPr>
        <w:t>2.2蠕动泵：</w:t>
      </w:r>
    </w:p>
    <w:p>
      <w:pPr>
        <w:ind w:firstLine="480"/>
        <w:rPr>
          <w:rFonts w:ascii="宋体" w:hAnsi="宋体" w:cs="宋体"/>
        </w:rPr>
      </w:pPr>
      <w:r>
        <w:rPr>
          <w:rFonts w:hint="eastAsia" w:ascii="宋体" w:hAnsi="宋体" w:cs="宋体"/>
        </w:rPr>
        <w:t>2.2.1</w:t>
      </w:r>
      <w:r>
        <w:rPr>
          <w:rFonts w:hint="eastAsia" w:ascii="宋体" w:hAnsi="宋体" w:cs="宋体"/>
          <w:bCs/>
          <w:kern w:val="0"/>
          <w:szCs w:val="21"/>
        </w:rPr>
        <w:t>★</w:t>
      </w:r>
      <w:r>
        <w:rPr>
          <w:rFonts w:hint="eastAsia" w:ascii="宋体" w:hAnsi="宋体" w:cs="宋体"/>
        </w:rPr>
        <w:t>通道数：每台泵不低于12通道。</w:t>
      </w:r>
    </w:p>
    <w:p>
      <w:pPr>
        <w:ind w:firstLine="480"/>
        <w:rPr>
          <w:rFonts w:ascii="宋体" w:hAnsi="宋体" w:cs="宋体"/>
        </w:rPr>
      </w:pPr>
      <w:r>
        <w:rPr>
          <w:rFonts w:hint="eastAsia" w:ascii="宋体" w:hAnsi="宋体" w:cs="宋体"/>
        </w:rPr>
        <w:t>2.2.2转速：0-100转，任意调节，分辨率为0.1转。</w:t>
      </w:r>
    </w:p>
    <w:p>
      <w:pPr>
        <w:ind w:firstLine="480"/>
        <w:rPr>
          <w:rFonts w:ascii="宋体" w:hAnsi="宋体" w:cs="宋体"/>
        </w:rPr>
      </w:pPr>
      <w:r>
        <w:rPr>
          <w:rFonts w:hint="eastAsia" w:ascii="宋体" w:hAnsi="宋体" w:cs="宋体"/>
        </w:rPr>
        <w:t>2.2.3流量范围：根据不同泵管流量范围从0.19ml到200ml每分钟。</w:t>
      </w:r>
    </w:p>
    <w:p>
      <w:pPr>
        <w:ind w:firstLine="480"/>
        <w:rPr>
          <w:rFonts w:ascii="宋体" w:hAnsi="宋体" w:cs="宋体"/>
        </w:rPr>
      </w:pPr>
      <w:r>
        <w:rPr>
          <w:rFonts w:hint="eastAsia" w:ascii="宋体" w:hAnsi="宋体" w:cs="宋体"/>
        </w:rPr>
        <w:t>2.2.4适用泵管：PVC，Viton，硅胶管等等。</w:t>
      </w:r>
    </w:p>
    <w:p>
      <w:pPr>
        <w:ind w:firstLine="480"/>
        <w:rPr>
          <w:rFonts w:ascii="宋体" w:hAnsi="宋体" w:cs="宋体"/>
        </w:rPr>
      </w:pPr>
      <w:r>
        <w:rPr>
          <w:rFonts w:hint="eastAsia" w:ascii="宋体" w:hAnsi="宋体" w:cs="宋体"/>
        </w:rPr>
        <w:t>2.2.5通信接口：485 信号接口。</w:t>
      </w:r>
    </w:p>
    <w:p>
      <w:pPr>
        <w:ind w:firstLine="482"/>
        <w:rPr>
          <w:rFonts w:ascii="宋体" w:hAnsi="宋体" w:cs="宋体"/>
          <w:b/>
          <w:bCs/>
        </w:rPr>
      </w:pPr>
      <w:r>
        <w:rPr>
          <w:rFonts w:hint="eastAsia" w:ascii="宋体" w:hAnsi="宋体" w:cs="宋体"/>
          <w:b/>
          <w:bCs/>
        </w:rPr>
        <w:t>2.3检测器：</w:t>
      </w:r>
    </w:p>
    <w:p>
      <w:pPr>
        <w:ind w:firstLine="480"/>
        <w:rPr>
          <w:rFonts w:ascii="宋体" w:hAnsi="宋体" w:cs="宋体"/>
        </w:rPr>
      </w:pPr>
      <w:r>
        <w:rPr>
          <w:rFonts w:hint="eastAsia" w:ascii="宋体" w:hAnsi="宋体" w:cs="宋体"/>
        </w:rPr>
        <w:t>2.3.1</w:t>
      </w:r>
      <w:r>
        <w:rPr>
          <w:rFonts w:hint="eastAsia" w:ascii="宋体" w:hAnsi="宋体" w:cs="宋体"/>
          <w:bCs/>
          <w:kern w:val="0"/>
          <w:szCs w:val="21"/>
        </w:rPr>
        <w:t>★</w:t>
      </w:r>
      <w:r>
        <w:rPr>
          <w:rFonts w:hint="eastAsia" w:ascii="宋体" w:hAnsi="宋体" w:cs="宋体"/>
        </w:rPr>
        <w:t>类型:CCD数字检测器。</w:t>
      </w:r>
    </w:p>
    <w:p>
      <w:pPr>
        <w:ind w:firstLine="480"/>
        <w:rPr>
          <w:rFonts w:ascii="宋体" w:hAnsi="宋体" w:cs="宋体"/>
        </w:rPr>
      </w:pPr>
      <w:r>
        <w:rPr>
          <w:rFonts w:hint="eastAsia" w:ascii="宋体" w:hAnsi="宋体" w:cs="宋体"/>
        </w:rPr>
        <w:t>2.3.2通道数:4通道检测。</w:t>
      </w:r>
    </w:p>
    <w:p>
      <w:pPr>
        <w:ind w:firstLine="480"/>
        <w:rPr>
          <w:rFonts w:ascii="宋体" w:hAnsi="宋体" w:cs="宋体"/>
        </w:rPr>
      </w:pPr>
      <w:r>
        <w:rPr>
          <w:rFonts w:hint="eastAsia" w:ascii="宋体" w:hAnsi="宋体" w:cs="宋体"/>
        </w:rPr>
        <w:t>2.3.3波长范围:380-1000nm全范围。</w:t>
      </w:r>
    </w:p>
    <w:p>
      <w:pPr>
        <w:ind w:firstLine="480"/>
        <w:rPr>
          <w:rFonts w:ascii="宋体" w:hAnsi="宋体" w:cs="宋体"/>
        </w:rPr>
      </w:pPr>
      <w:r>
        <w:rPr>
          <w:rFonts w:hint="eastAsia" w:ascii="宋体" w:hAnsi="宋体" w:cs="宋体"/>
        </w:rPr>
        <w:t>2.3.4带宽:2nm。</w:t>
      </w:r>
    </w:p>
    <w:p>
      <w:pPr>
        <w:ind w:firstLine="480"/>
        <w:rPr>
          <w:rFonts w:ascii="宋体" w:hAnsi="宋体" w:cs="宋体"/>
        </w:rPr>
      </w:pPr>
      <w:r>
        <w:rPr>
          <w:rFonts w:hint="eastAsia" w:ascii="宋体" w:hAnsi="宋体" w:cs="宋体"/>
        </w:rPr>
        <w:t>2.3.5积分时间:0-1000毫秒任意设定。</w:t>
      </w:r>
    </w:p>
    <w:p>
      <w:pPr>
        <w:ind w:firstLine="480"/>
        <w:rPr>
          <w:rFonts w:ascii="宋体" w:hAnsi="宋体" w:cs="宋体"/>
        </w:rPr>
      </w:pPr>
      <w:r>
        <w:rPr>
          <w:rFonts w:hint="eastAsia" w:ascii="宋体" w:hAnsi="宋体" w:cs="宋体"/>
        </w:rPr>
        <w:t>2.3.6积分次数:0-100次，任意取值。</w:t>
      </w:r>
    </w:p>
    <w:p>
      <w:pPr>
        <w:ind w:firstLine="480"/>
        <w:rPr>
          <w:rFonts w:ascii="宋体" w:hAnsi="宋体" w:cs="宋体"/>
        </w:rPr>
      </w:pPr>
      <w:r>
        <w:rPr>
          <w:rFonts w:hint="eastAsia" w:ascii="宋体" w:hAnsi="宋体" w:cs="宋体"/>
        </w:rPr>
        <w:t>2.3.7流通池:标配包括3cm、5cm、20cm三种规格。</w:t>
      </w:r>
    </w:p>
    <w:p>
      <w:pPr>
        <w:ind w:firstLine="480"/>
        <w:rPr>
          <w:rFonts w:ascii="宋体" w:hAnsi="宋体" w:cs="宋体"/>
        </w:rPr>
      </w:pPr>
      <w:r>
        <w:rPr>
          <w:rFonts w:hint="eastAsia" w:ascii="宋体" w:hAnsi="宋体" w:cs="宋体"/>
        </w:rPr>
        <w:t>2.3.8光源:5V</w:t>
      </w:r>
      <w:r>
        <w:rPr>
          <w:rFonts w:hint="eastAsia" w:ascii="宋体" w:hAnsi="宋体" w:cs="宋体"/>
          <w:lang w:eastAsia="zh-CN"/>
        </w:rPr>
        <w:t>、</w:t>
      </w:r>
      <w:r>
        <w:rPr>
          <w:rFonts w:hint="eastAsia" w:ascii="宋体" w:hAnsi="宋体" w:cs="宋体"/>
        </w:rPr>
        <w:t>10瓦卤素灯或LED灯。</w:t>
      </w:r>
    </w:p>
    <w:p>
      <w:pPr>
        <w:ind w:firstLine="482"/>
        <w:rPr>
          <w:rFonts w:ascii="宋体" w:hAnsi="宋体" w:cs="宋体"/>
          <w:b/>
          <w:bCs/>
        </w:rPr>
      </w:pPr>
      <w:r>
        <w:rPr>
          <w:rFonts w:hint="eastAsia" w:ascii="宋体" w:hAnsi="宋体" w:cs="宋体"/>
          <w:b/>
          <w:bCs/>
        </w:rPr>
        <w:t>2.4数据处理</w:t>
      </w:r>
      <w:r>
        <w:rPr>
          <w:rFonts w:hint="eastAsia" w:ascii="宋体" w:hAnsi="宋体" w:cs="宋体"/>
          <w:b/>
          <w:bCs/>
          <w:lang w:val="en-US" w:eastAsia="zh-CN"/>
        </w:rPr>
        <w:t>模块系统</w:t>
      </w:r>
      <w:r>
        <w:rPr>
          <w:rFonts w:hint="eastAsia" w:ascii="宋体" w:hAnsi="宋体" w:cs="宋体"/>
          <w:b/>
          <w:bCs/>
        </w:rPr>
        <w:t>：</w:t>
      </w:r>
    </w:p>
    <w:p>
      <w:pPr>
        <w:ind w:firstLine="480"/>
        <w:rPr>
          <w:rFonts w:ascii="宋体" w:hAnsi="宋体" w:cs="宋体"/>
        </w:rPr>
      </w:pPr>
      <w:r>
        <w:rPr>
          <w:rFonts w:hint="eastAsia" w:ascii="宋体" w:hAnsi="宋体" w:cs="宋体"/>
        </w:rPr>
        <w:t>2.4.1</w:t>
      </w:r>
      <w:r>
        <w:rPr>
          <w:rFonts w:hint="eastAsia" w:ascii="宋体" w:hAnsi="宋体" w:cs="宋体"/>
          <w:lang w:val="en-US" w:eastAsia="zh-CN"/>
        </w:rPr>
        <w:t>系统</w:t>
      </w:r>
      <w:r>
        <w:rPr>
          <w:rFonts w:hint="eastAsia" w:ascii="宋体" w:hAnsi="宋体" w:cs="宋体"/>
        </w:rPr>
        <w:t>操作界面：全中文操作界面。</w:t>
      </w:r>
    </w:p>
    <w:p>
      <w:pPr>
        <w:ind w:firstLine="480"/>
        <w:rPr>
          <w:rFonts w:ascii="宋体" w:hAnsi="宋体" w:cs="宋体"/>
        </w:rPr>
      </w:pPr>
      <w:r>
        <w:rPr>
          <w:rFonts w:hint="eastAsia" w:ascii="宋体" w:hAnsi="宋体" w:cs="宋体"/>
        </w:rPr>
        <w:t>2.4.2</w:t>
      </w:r>
      <w:r>
        <w:rPr>
          <w:rFonts w:hint="eastAsia" w:ascii="宋体" w:hAnsi="宋体" w:cs="宋体"/>
          <w:lang w:val="en-US" w:eastAsia="zh-CN"/>
        </w:rPr>
        <w:t>系统</w:t>
      </w:r>
      <w:r>
        <w:rPr>
          <w:rFonts w:hint="eastAsia" w:ascii="宋体" w:hAnsi="宋体" w:cs="宋体"/>
        </w:rPr>
        <w:t>通道数：3通道数据处理工作站。</w:t>
      </w:r>
    </w:p>
    <w:p>
      <w:pPr>
        <w:ind w:firstLine="480"/>
        <w:rPr>
          <w:rFonts w:ascii="宋体" w:hAnsi="宋体" w:cs="宋体"/>
        </w:rPr>
      </w:pPr>
      <w:r>
        <w:rPr>
          <w:rFonts w:hint="eastAsia" w:ascii="宋体" w:hAnsi="宋体" w:cs="宋体"/>
        </w:rPr>
        <w:t>2.4.3</w:t>
      </w:r>
      <w:r>
        <w:rPr>
          <w:rFonts w:hint="eastAsia" w:ascii="宋体" w:hAnsi="宋体" w:cs="宋体"/>
          <w:lang w:val="en-US" w:eastAsia="zh-CN"/>
        </w:rPr>
        <w:t>系统</w:t>
      </w:r>
      <w:r>
        <w:rPr>
          <w:rFonts w:hint="eastAsia" w:ascii="宋体" w:hAnsi="宋体" w:cs="宋体"/>
        </w:rPr>
        <w:t>参数设置：积分时间及次数，波峰间距及范围和采样次数均可设置。</w:t>
      </w:r>
    </w:p>
    <w:p>
      <w:pPr>
        <w:ind w:firstLine="480"/>
        <w:rPr>
          <w:rFonts w:ascii="宋体" w:hAnsi="宋体" w:cs="宋体"/>
        </w:rPr>
      </w:pPr>
      <w:r>
        <w:rPr>
          <w:rFonts w:hint="eastAsia" w:ascii="宋体" w:hAnsi="宋体" w:cs="宋体"/>
        </w:rPr>
        <w:t>2.4.4</w:t>
      </w:r>
      <w:r>
        <w:rPr>
          <w:rFonts w:hint="eastAsia" w:ascii="宋体" w:hAnsi="宋体" w:cs="宋体"/>
          <w:lang w:val="en-US" w:eastAsia="zh-CN"/>
        </w:rPr>
        <w:t>系统</w:t>
      </w:r>
      <w:r>
        <w:rPr>
          <w:rFonts w:hint="eastAsia" w:ascii="宋体" w:hAnsi="宋体" w:cs="宋体"/>
        </w:rPr>
        <w:t>控制功能：可自主设置工作流程，实现自动进样器控制，检测器数据采集，分析，图形处理。</w:t>
      </w:r>
    </w:p>
    <w:p>
      <w:pPr>
        <w:ind w:firstLine="480"/>
        <w:rPr>
          <w:rFonts w:ascii="宋体" w:hAnsi="宋体" w:cs="宋体"/>
        </w:rPr>
      </w:pPr>
      <w:r>
        <w:rPr>
          <w:rFonts w:hint="eastAsia" w:ascii="宋体" w:hAnsi="宋体" w:cs="宋体"/>
        </w:rPr>
        <w:t>2.4.5报表</w:t>
      </w:r>
      <w:r>
        <w:rPr>
          <w:rFonts w:hint="eastAsia" w:ascii="宋体" w:hAnsi="宋体" w:cs="宋体"/>
          <w:lang w:val="en-US" w:eastAsia="zh-CN"/>
        </w:rPr>
        <w:t>功能</w:t>
      </w:r>
      <w:r>
        <w:rPr>
          <w:rFonts w:hint="eastAsia" w:ascii="宋体" w:hAnsi="宋体" w:cs="宋体"/>
        </w:rPr>
        <w:t>：</w:t>
      </w:r>
      <w:r>
        <w:rPr>
          <w:rFonts w:hint="eastAsia" w:ascii="宋体" w:hAnsi="宋体" w:cs="宋体"/>
          <w:lang w:val="en-US" w:eastAsia="zh-CN"/>
        </w:rPr>
        <w:t>系统</w:t>
      </w:r>
      <w:r>
        <w:rPr>
          <w:rFonts w:hint="eastAsia" w:ascii="宋体" w:hAnsi="宋体" w:cs="宋体"/>
        </w:rPr>
        <w:t>可自动生成PDF工作报表，可导入到Excel进行计算分析．自动生成校准曲线，自动检测样品峰值。</w:t>
      </w:r>
    </w:p>
    <w:p>
      <w:pPr>
        <w:ind w:firstLine="480"/>
        <w:rPr>
          <w:rFonts w:ascii="宋体" w:hAnsi="宋体" w:cs="宋体"/>
        </w:rPr>
      </w:pPr>
      <w:r>
        <w:rPr>
          <w:rFonts w:hint="eastAsia" w:ascii="宋体" w:hAnsi="宋体" w:cs="宋体"/>
        </w:rPr>
        <w:t>2.4.6</w:t>
      </w:r>
      <w:r>
        <w:rPr>
          <w:rFonts w:hint="eastAsia" w:ascii="宋体" w:hAnsi="宋体" w:cs="宋体"/>
          <w:lang w:val="en-US" w:eastAsia="zh-CN"/>
        </w:rPr>
        <w:t>系统</w:t>
      </w:r>
      <w:r>
        <w:rPr>
          <w:rFonts w:hint="eastAsia" w:ascii="宋体" w:hAnsi="宋体" w:cs="宋体"/>
        </w:rPr>
        <w:t>数据传输：</w:t>
      </w:r>
      <w:r>
        <w:rPr>
          <w:rFonts w:hint="eastAsia" w:ascii="宋体" w:hAnsi="宋体" w:cs="宋体"/>
          <w:lang w:val="en-US" w:eastAsia="zh-CN"/>
        </w:rPr>
        <w:t>系统</w:t>
      </w:r>
      <w:r>
        <w:rPr>
          <w:rFonts w:hint="eastAsia" w:ascii="宋体" w:hAnsi="宋体" w:cs="宋体"/>
        </w:rPr>
        <w:t>可通过网络云平台进行实时数据传输。</w:t>
      </w:r>
    </w:p>
    <w:p>
      <w:pPr>
        <w:ind w:firstLine="480"/>
        <w:rPr>
          <w:rFonts w:ascii="宋体" w:hAnsi="宋体" w:cs="宋体"/>
        </w:rPr>
      </w:pPr>
      <w:r>
        <w:rPr>
          <w:rFonts w:hint="eastAsia" w:ascii="宋体" w:hAnsi="宋体" w:cs="宋体"/>
        </w:rPr>
        <w:t>2.4.7分析方法：</w:t>
      </w:r>
    </w:p>
    <w:p>
      <w:pPr>
        <w:ind w:firstLine="480"/>
        <w:rPr>
          <w:rFonts w:ascii="宋体" w:hAnsi="宋体" w:cs="宋体"/>
        </w:rPr>
      </w:pPr>
      <w:r>
        <w:rPr>
          <w:rFonts w:hint="eastAsia" w:ascii="宋体" w:hAnsi="宋体" w:cs="宋体"/>
        </w:rPr>
        <w:t>2.4.7.1总磷：在线消解钼酸盐分光光度法。</w:t>
      </w:r>
    </w:p>
    <w:p>
      <w:pPr>
        <w:ind w:firstLine="480"/>
        <w:rPr>
          <w:rFonts w:ascii="宋体" w:hAnsi="宋体" w:cs="宋体"/>
        </w:rPr>
      </w:pPr>
      <w:r>
        <w:rPr>
          <w:rFonts w:hint="eastAsia" w:ascii="宋体" w:hAnsi="宋体" w:cs="宋体"/>
        </w:rPr>
        <w:t>2.4.7.2总氮：在线消解磺胺比色法。</w:t>
      </w:r>
    </w:p>
    <w:p>
      <w:pPr>
        <w:ind w:firstLine="480"/>
        <w:rPr>
          <w:rFonts w:ascii="宋体" w:hAnsi="宋体" w:cs="宋体"/>
        </w:rPr>
      </w:pPr>
      <w:r>
        <w:rPr>
          <w:rFonts w:hint="eastAsia" w:ascii="宋体" w:hAnsi="宋体" w:cs="宋体"/>
        </w:rPr>
        <w:t>2.4.7.3COD：高锰酸盐消解比色法。</w:t>
      </w:r>
    </w:p>
    <w:p>
      <w:pPr>
        <w:ind w:firstLine="480"/>
        <w:rPr>
          <w:rFonts w:ascii="宋体" w:hAnsi="宋体" w:cs="宋体"/>
        </w:rPr>
      </w:pPr>
      <w:r>
        <w:rPr>
          <w:rFonts w:hint="eastAsia" w:ascii="宋体" w:hAnsi="宋体" w:cs="宋体"/>
        </w:rPr>
        <w:t>2.4.7.4参数：</w:t>
      </w:r>
    </w:p>
    <w:tbl>
      <w:tblPr>
        <w:tblStyle w:val="41"/>
        <w:tblW w:w="7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776"/>
        <w:gridCol w:w="1776"/>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758" w:type="dxa"/>
            <w:vAlign w:val="center"/>
          </w:tcPr>
          <w:p>
            <w:pPr>
              <w:ind w:firstLine="0" w:firstLineChars="0"/>
              <w:jc w:val="center"/>
              <w:rPr>
                <w:rFonts w:ascii="宋体" w:hAnsi="宋体" w:cs="宋体"/>
                <w:b/>
                <w:bCs/>
              </w:rPr>
            </w:pPr>
            <w:r>
              <w:rPr>
                <w:rFonts w:hint="eastAsia" w:ascii="宋体" w:hAnsi="宋体" w:cs="宋体"/>
                <w:b/>
                <w:bCs/>
              </w:rPr>
              <w:t>参数：</w:t>
            </w:r>
          </w:p>
        </w:tc>
        <w:tc>
          <w:tcPr>
            <w:tcW w:w="1776" w:type="dxa"/>
            <w:vAlign w:val="center"/>
          </w:tcPr>
          <w:p>
            <w:pPr>
              <w:ind w:firstLine="0" w:firstLineChars="0"/>
              <w:jc w:val="center"/>
              <w:rPr>
                <w:rFonts w:ascii="宋体" w:hAnsi="宋体" w:cs="宋体"/>
                <w:b/>
                <w:bCs/>
              </w:rPr>
            </w:pPr>
            <w:r>
              <w:rPr>
                <w:rFonts w:hint="eastAsia" w:ascii="宋体" w:hAnsi="宋体" w:cs="宋体"/>
                <w:b/>
                <w:bCs/>
              </w:rPr>
              <w:t>总磷</w:t>
            </w:r>
          </w:p>
        </w:tc>
        <w:tc>
          <w:tcPr>
            <w:tcW w:w="1776" w:type="dxa"/>
            <w:vAlign w:val="center"/>
          </w:tcPr>
          <w:p>
            <w:pPr>
              <w:ind w:firstLine="0" w:firstLineChars="0"/>
              <w:jc w:val="center"/>
              <w:rPr>
                <w:rFonts w:ascii="宋体" w:hAnsi="宋体" w:cs="宋体"/>
                <w:b/>
                <w:bCs/>
              </w:rPr>
            </w:pPr>
            <w:r>
              <w:rPr>
                <w:rFonts w:hint="eastAsia" w:ascii="宋体" w:hAnsi="宋体" w:cs="宋体"/>
                <w:b/>
                <w:bCs/>
              </w:rPr>
              <w:t>总氮</w:t>
            </w:r>
          </w:p>
        </w:tc>
        <w:tc>
          <w:tcPr>
            <w:tcW w:w="1980" w:type="dxa"/>
            <w:vAlign w:val="center"/>
          </w:tcPr>
          <w:p>
            <w:pPr>
              <w:ind w:firstLine="0" w:firstLineChars="0"/>
              <w:jc w:val="center"/>
              <w:rPr>
                <w:rFonts w:ascii="宋体" w:hAnsi="宋体" w:cs="宋体"/>
                <w:b/>
                <w:bCs/>
              </w:rPr>
            </w:pPr>
            <w:r>
              <w:rPr>
                <w:rFonts w:hint="eastAsia" w:ascii="宋体" w:hAnsi="宋体" w:cs="宋体"/>
                <w:b/>
                <w:bCs/>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58" w:type="dxa"/>
            <w:vAlign w:val="center"/>
          </w:tcPr>
          <w:p>
            <w:pPr>
              <w:ind w:firstLine="0" w:firstLineChars="0"/>
              <w:jc w:val="center"/>
              <w:rPr>
                <w:rFonts w:ascii="宋体" w:hAnsi="宋体" w:cs="宋体"/>
              </w:rPr>
            </w:pPr>
            <w:r>
              <w:rPr>
                <w:rFonts w:hint="eastAsia" w:ascii="宋体" w:hAnsi="宋体" w:cs="宋体"/>
              </w:rPr>
              <w:t>MDL</w:t>
            </w:r>
          </w:p>
        </w:tc>
        <w:tc>
          <w:tcPr>
            <w:tcW w:w="1776" w:type="dxa"/>
            <w:vAlign w:val="center"/>
          </w:tcPr>
          <w:p>
            <w:pPr>
              <w:ind w:firstLine="0" w:firstLineChars="0"/>
              <w:jc w:val="center"/>
              <w:rPr>
                <w:rFonts w:ascii="宋体" w:hAnsi="宋体" w:cs="宋体"/>
              </w:rPr>
            </w:pPr>
            <w:r>
              <w:rPr>
                <w:rFonts w:hint="eastAsia" w:ascii="宋体" w:hAnsi="宋体" w:cs="宋体"/>
              </w:rPr>
              <w:t>0.01mg/L</w:t>
            </w:r>
          </w:p>
        </w:tc>
        <w:tc>
          <w:tcPr>
            <w:tcW w:w="1776" w:type="dxa"/>
            <w:vAlign w:val="center"/>
          </w:tcPr>
          <w:p>
            <w:pPr>
              <w:ind w:firstLine="0" w:firstLineChars="0"/>
              <w:jc w:val="center"/>
              <w:rPr>
                <w:rFonts w:ascii="宋体" w:hAnsi="宋体" w:cs="宋体"/>
              </w:rPr>
            </w:pPr>
            <w:r>
              <w:rPr>
                <w:rFonts w:hint="eastAsia" w:ascii="宋体" w:hAnsi="宋体" w:cs="宋体"/>
              </w:rPr>
              <w:t>0.04mg/L</w:t>
            </w:r>
          </w:p>
        </w:tc>
        <w:tc>
          <w:tcPr>
            <w:tcW w:w="1980" w:type="dxa"/>
            <w:vAlign w:val="center"/>
          </w:tcPr>
          <w:p>
            <w:pPr>
              <w:ind w:firstLine="0" w:firstLineChars="0"/>
              <w:jc w:val="center"/>
              <w:rPr>
                <w:rFonts w:ascii="宋体" w:hAnsi="宋体" w:cs="宋体"/>
              </w:rPr>
            </w:pPr>
            <w:r>
              <w:rPr>
                <w:rFonts w:hint="eastAsia" w:ascii="宋体" w:hAnsi="宋体" w:cs="宋体"/>
              </w:rPr>
              <w:t>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758" w:type="dxa"/>
            <w:vAlign w:val="center"/>
          </w:tcPr>
          <w:p>
            <w:pPr>
              <w:ind w:firstLine="0" w:firstLineChars="0"/>
              <w:jc w:val="center"/>
              <w:rPr>
                <w:rFonts w:ascii="宋体" w:hAnsi="宋体" w:cs="宋体"/>
              </w:rPr>
            </w:pPr>
            <w:r>
              <w:rPr>
                <w:rFonts w:hint="eastAsia" w:ascii="宋体" w:hAnsi="宋体" w:cs="宋体"/>
              </w:rPr>
              <w:t>线性范围</w:t>
            </w:r>
          </w:p>
        </w:tc>
        <w:tc>
          <w:tcPr>
            <w:tcW w:w="1776" w:type="dxa"/>
            <w:vAlign w:val="center"/>
          </w:tcPr>
          <w:p>
            <w:pPr>
              <w:ind w:firstLine="0" w:firstLineChars="0"/>
              <w:jc w:val="center"/>
              <w:rPr>
                <w:rFonts w:ascii="宋体" w:hAnsi="宋体" w:cs="宋体"/>
              </w:rPr>
            </w:pPr>
            <w:r>
              <w:rPr>
                <w:rFonts w:hint="eastAsia" w:ascii="宋体" w:hAnsi="宋体" w:cs="宋体"/>
              </w:rPr>
              <w:t>0.1-2mg/L</w:t>
            </w:r>
          </w:p>
        </w:tc>
        <w:tc>
          <w:tcPr>
            <w:tcW w:w="1776" w:type="dxa"/>
            <w:vAlign w:val="center"/>
          </w:tcPr>
          <w:p>
            <w:pPr>
              <w:ind w:firstLine="0" w:firstLineChars="0"/>
              <w:jc w:val="center"/>
              <w:rPr>
                <w:rFonts w:ascii="宋体" w:hAnsi="宋体" w:cs="宋体"/>
              </w:rPr>
            </w:pPr>
            <w:r>
              <w:rPr>
                <w:rFonts w:hint="eastAsia" w:ascii="宋体" w:hAnsi="宋体" w:cs="宋体"/>
              </w:rPr>
              <w:t>0.1-10mg/L</w:t>
            </w:r>
          </w:p>
        </w:tc>
        <w:tc>
          <w:tcPr>
            <w:tcW w:w="1980" w:type="dxa"/>
            <w:vAlign w:val="center"/>
          </w:tcPr>
          <w:p>
            <w:pPr>
              <w:ind w:firstLine="0" w:firstLineChars="0"/>
              <w:jc w:val="center"/>
              <w:rPr>
                <w:rFonts w:ascii="宋体" w:hAnsi="宋体" w:cs="宋体"/>
              </w:rPr>
            </w:pPr>
            <w:r>
              <w:rPr>
                <w:rFonts w:hint="eastAsia" w:ascii="宋体" w:hAnsi="宋体" w:cs="宋体"/>
              </w:rPr>
              <w:t>0.1-10mg/L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758" w:type="dxa"/>
            <w:vAlign w:val="center"/>
          </w:tcPr>
          <w:p>
            <w:pPr>
              <w:ind w:firstLine="0" w:firstLineChars="0"/>
              <w:jc w:val="center"/>
              <w:rPr>
                <w:rFonts w:ascii="宋体" w:hAnsi="宋体" w:cs="宋体"/>
              </w:rPr>
            </w:pPr>
            <w:r>
              <w:rPr>
                <w:rFonts w:hint="eastAsia" w:ascii="宋体" w:hAnsi="宋体" w:cs="宋体"/>
              </w:rPr>
              <w:t>精密度</w:t>
            </w:r>
          </w:p>
        </w:tc>
        <w:tc>
          <w:tcPr>
            <w:tcW w:w="1776" w:type="dxa"/>
            <w:vAlign w:val="center"/>
          </w:tcPr>
          <w:p>
            <w:pPr>
              <w:ind w:firstLine="0" w:firstLineChars="0"/>
              <w:jc w:val="center"/>
              <w:rPr>
                <w:rFonts w:ascii="宋体" w:hAnsi="宋体" w:cs="宋体"/>
              </w:rPr>
            </w:pPr>
            <w:r>
              <w:rPr>
                <w:rFonts w:hint="eastAsia" w:ascii="宋体" w:hAnsi="宋体" w:cs="宋体"/>
              </w:rPr>
              <w:t>&lt;5%</w:t>
            </w:r>
          </w:p>
        </w:tc>
        <w:tc>
          <w:tcPr>
            <w:tcW w:w="1776" w:type="dxa"/>
            <w:vAlign w:val="center"/>
          </w:tcPr>
          <w:p>
            <w:pPr>
              <w:ind w:firstLine="0" w:firstLineChars="0"/>
              <w:jc w:val="center"/>
              <w:rPr>
                <w:rFonts w:ascii="宋体" w:hAnsi="宋体" w:cs="宋体"/>
              </w:rPr>
            </w:pPr>
            <w:r>
              <w:rPr>
                <w:rFonts w:hint="eastAsia" w:ascii="宋体" w:hAnsi="宋体" w:cs="宋体"/>
              </w:rPr>
              <w:t>&lt;5%</w:t>
            </w:r>
          </w:p>
        </w:tc>
        <w:tc>
          <w:tcPr>
            <w:tcW w:w="1980" w:type="dxa"/>
            <w:vAlign w:val="center"/>
          </w:tcPr>
          <w:p>
            <w:pPr>
              <w:ind w:firstLine="0" w:firstLineChars="0"/>
              <w:jc w:val="center"/>
              <w:rPr>
                <w:rFonts w:ascii="宋体" w:hAnsi="宋体" w:cs="宋体"/>
              </w:rPr>
            </w:pPr>
            <w:r>
              <w:rPr>
                <w:rFonts w:hint="eastAsia" w:ascii="宋体" w:hAnsi="宋体" w:cs="宋体"/>
              </w:rPr>
              <w:t>&lt;5%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758" w:type="dxa"/>
            <w:vAlign w:val="center"/>
          </w:tcPr>
          <w:p>
            <w:pPr>
              <w:ind w:firstLine="0" w:firstLineChars="0"/>
              <w:jc w:val="center"/>
              <w:rPr>
                <w:rFonts w:ascii="宋体" w:hAnsi="宋体" w:cs="宋体"/>
              </w:rPr>
            </w:pPr>
            <w:r>
              <w:rPr>
                <w:rFonts w:hint="eastAsia" w:ascii="宋体" w:hAnsi="宋体" w:cs="宋体"/>
              </w:rPr>
              <w:t>准确度</w:t>
            </w:r>
          </w:p>
        </w:tc>
        <w:tc>
          <w:tcPr>
            <w:tcW w:w="1776" w:type="dxa"/>
            <w:vAlign w:val="center"/>
          </w:tcPr>
          <w:p>
            <w:pPr>
              <w:ind w:firstLine="0" w:firstLineChars="0"/>
              <w:jc w:val="center"/>
              <w:rPr>
                <w:rFonts w:ascii="宋体" w:hAnsi="宋体" w:cs="宋体"/>
              </w:rPr>
            </w:pPr>
            <w:r>
              <w:rPr>
                <w:rFonts w:hint="eastAsia" w:ascii="宋体" w:hAnsi="宋体" w:cs="宋体"/>
              </w:rPr>
              <w:t>优于±5%</w:t>
            </w:r>
          </w:p>
        </w:tc>
        <w:tc>
          <w:tcPr>
            <w:tcW w:w="1776" w:type="dxa"/>
            <w:vAlign w:val="center"/>
          </w:tcPr>
          <w:p>
            <w:pPr>
              <w:ind w:firstLine="0" w:firstLineChars="0"/>
              <w:jc w:val="center"/>
              <w:rPr>
                <w:rFonts w:ascii="宋体" w:hAnsi="宋体" w:cs="宋体"/>
              </w:rPr>
            </w:pPr>
            <w:r>
              <w:rPr>
                <w:rFonts w:hint="eastAsia" w:ascii="宋体" w:hAnsi="宋体" w:cs="宋体"/>
              </w:rPr>
              <w:t>优于±5%</w:t>
            </w:r>
          </w:p>
        </w:tc>
        <w:tc>
          <w:tcPr>
            <w:tcW w:w="1980" w:type="dxa"/>
            <w:vAlign w:val="center"/>
          </w:tcPr>
          <w:p>
            <w:pPr>
              <w:ind w:firstLine="0" w:firstLineChars="0"/>
              <w:jc w:val="center"/>
              <w:rPr>
                <w:rFonts w:ascii="宋体" w:hAnsi="宋体" w:cs="宋体"/>
              </w:rPr>
            </w:pPr>
            <w:r>
              <w:rPr>
                <w:rFonts w:hint="eastAsia" w:ascii="宋体" w:hAnsi="宋体" w:cs="宋体"/>
              </w:rPr>
              <w:t>优于±5%</w:t>
            </w:r>
          </w:p>
        </w:tc>
      </w:tr>
    </w:tbl>
    <w:p>
      <w:pPr>
        <w:ind w:firstLine="482"/>
        <w:rPr>
          <w:rFonts w:ascii="宋体" w:hAnsi="宋体" w:cs="宋体"/>
          <w:b/>
          <w:bCs/>
        </w:rPr>
      </w:pPr>
      <w:r>
        <w:rPr>
          <w:rFonts w:hint="eastAsia" w:ascii="宋体" w:hAnsi="宋体" w:cs="宋体"/>
          <w:b/>
          <w:bCs/>
        </w:rPr>
        <w:t>2.5数据通讯及软件功能：</w:t>
      </w:r>
    </w:p>
    <w:p>
      <w:pPr>
        <w:pStyle w:val="169"/>
        <w:widowControl/>
        <w:tabs>
          <w:tab w:val="left" w:pos="-21"/>
        </w:tabs>
        <w:ind w:firstLine="482"/>
        <w:rPr>
          <w:rFonts w:ascii="宋体" w:hAnsi="宋体" w:cs="宋体"/>
          <w:b/>
        </w:rPr>
      </w:pPr>
      <w:r>
        <w:rPr>
          <w:rFonts w:hint="eastAsia" w:ascii="宋体" w:hAnsi="宋体" w:cs="宋体"/>
          <w:b/>
        </w:rPr>
        <w:t>2.5.1软件功能</w:t>
      </w:r>
    </w:p>
    <w:p>
      <w:pPr>
        <w:pStyle w:val="169"/>
        <w:widowControl/>
        <w:ind w:left="480" w:leftChars="200" w:firstLine="0" w:firstLineChars="0"/>
        <w:rPr>
          <w:rFonts w:ascii="宋体" w:hAnsi="宋体" w:cs="宋体"/>
        </w:rPr>
      </w:pPr>
      <w:r>
        <w:rPr>
          <w:rFonts w:hint="eastAsia" w:ascii="宋体" w:hAnsi="宋体" w:cs="宋体"/>
        </w:rPr>
        <w:t>2.5.1.1软件能够实现在应急监测和日常监测过程中数据实时展现。</w:t>
      </w:r>
    </w:p>
    <w:p>
      <w:pPr>
        <w:pStyle w:val="169"/>
        <w:widowControl/>
        <w:ind w:left="480" w:leftChars="200" w:firstLine="0" w:firstLineChars="0"/>
        <w:rPr>
          <w:rFonts w:ascii="宋体" w:hAnsi="宋体" w:cs="宋体"/>
        </w:rPr>
      </w:pPr>
      <w:r>
        <w:rPr>
          <w:rFonts w:hint="eastAsia" w:ascii="宋体" w:hAnsi="宋体" w:cs="宋体"/>
        </w:rPr>
        <w:t>2.5.1.2对数据预设限值进行不同颜色标注，对于异常数据能够自动删选。</w:t>
      </w:r>
    </w:p>
    <w:p>
      <w:pPr>
        <w:pStyle w:val="169"/>
        <w:widowControl/>
        <w:ind w:left="480" w:leftChars="200" w:firstLine="0" w:firstLineChars="0"/>
        <w:rPr>
          <w:rFonts w:ascii="宋体" w:hAnsi="宋体" w:cs="宋体"/>
        </w:rPr>
      </w:pPr>
      <w:r>
        <w:rPr>
          <w:rFonts w:hint="eastAsia" w:ascii="宋体" w:hAnsi="宋体" w:cs="宋体"/>
        </w:rPr>
        <w:t>2.5.1.3能够根据客户的要求，定制不同类型表格、图标。</w:t>
      </w:r>
    </w:p>
    <w:p>
      <w:pPr>
        <w:pStyle w:val="169"/>
        <w:widowControl/>
        <w:ind w:left="480" w:leftChars="200" w:firstLine="0" w:firstLineChars="0"/>
        <w:rPr>
          <w:rFonts w:ascii="宋体" w:hAnsi="宋体" w:cs="宋体"/>
        </w:rPr>
      </w:pPr>
      <w:r>
        <w:rPr>
          <w:rFonts w:hint="eastAsia" w:ascii="宋体" w:hAnsi="宋体" w:cs="宋体"/>
        </w:rPr>
        <w:t>2.5.1.4能够在GIS地图上面展示航迹，并根据监测数据形成不同指标或者综合指数的污染数据分布图和曲线图等。</w:t>
      </w:r>
    </w:p>
    <w:p>
      <w:pPr>
        <w:pStyle w:val="169"/>
        <w:widowControl/>
        <w:ind w:left="480" w:leftChars="200" w:firstLine="0" w:firstLineChars="0"/>
        <w:rPr>
          <w:rFonts w:ascii="宋体" w:hAnsi="宋体" w:cs="宋体"/>
        </w:rPr>
      </w:pPr>
      <w:r>
        <w:rPr>
          <w:rFonts w:hint="eastAsia" w:ascii="宋体" w:hAnsi="宋体" w:cs="宋体"/>
        </w:rPr>
        <w:t>2.5.1.5能够自动采集仪器在运行过程中状态参数。</w:t>
      </w:r>
    </w:p>
    <w:p>
      <w:pPr>
        <w:pStyle w:val="169"/>
        <w:widowControl/>
        <w:ind w:firstLine="482"/>
        <w:rPr>
          <w:rFonts w:ascii="宋体" w:hAnsi="宋体" w:cs="宋体"/>
        </w:rPr>
      </w:pPr>
      <w:r>
        <w:rPr>
          <w:rFonts w:hint="eastAsia" w:ascii="宋体" w:hAnsi="宋体" w:cs="宋体"/>
          <w:b/>
          <w:bCs/>
        </w:rPr>
        <w:t>2.6皮划艇:</w:t>
      </w:r>
      <w:r>
        <w:rPr>
          <w:rFonts w:hint="eastAsia" w:ascii="宋体" w:hAnsi="宋体" w:cs="宋体"/>
        </w:rPr>
        <w:t>2.6米豪华款+支架+50磅电推，数量为</w:t>
      </w:r>
      <w:r>
        <w:rPr>
          <w:rFonts w:hint="eastAsia" w:ascii="宋体" w:hAnsi="宋体" w:cs="宋体"/>
          <w:lang w:val="en-US" w:eastAsia="zh-CN"/>
        </w:rPr>
        <w:t>1</w:t>
      </w:r>
      <w:r>
        <w:rPr>
          <w:rFonts w:hint="eastAsia" w:ascii="宋体" w:hAnsi="宋体" w:cs="宋体"/>
        </w:rPr>
        <w:t>艘。</w:t>
      </w:r>
    </w:p>
    <w:p>
      <w:pPr>
        <w:pStyle w:val="169"/>
        <w:widowControl/>
        <w:ind w:firstLine="480"/>
        <w:rPr>
          <w:rFonts w:hint="eastAsia" w:ascii="宋体" w:hAnsi="宋体" w:cs="宋体"/>
        </w:rPr>
      </w:pPr>
      <w:r>
        <w:rPr>
          <w:rFonts w:hint="eastAsia" w:ascii="宋体" w:hAnsi="宋体" w:cs="宋体"/>
          <w:b/>
          <w:bCs/>
        </w:rPr>
        <w:t>2</w:t>
      </w:r>
      <w:r>
        <w:rPr>
          <w:rFonts w:ascii="宋体" w:hAnsi="宋体" w:cs="宋体"/>
          <w:b/>
          <w:bCs/>
        </w:rPr>
        <w:t>.7</w:t>
      </w:r>
      <w:r>
        <w:rPr>
          <w:rFonts w:hint="eastAsia" w:ascii="宋体" w:hAnsi="宋体" w:cs="宋体"/>
          <w:b/>
          <w:bCs/>
        </w:rPr>
        <w:t>移动供电系统：</w:t>
      </w:r>
      <w:r>
        <w:rPr>
          <w:rFonts w:hint="eastAsia" w:ascii="宋体" w:hAnsi="宋体" w:cs="宋体"/>
        </w:rPr>
        <w:t>2块12伏锂电池，容量60AH。</w:t>
      </w:r>
    </w:p>
    <w:p>
      <w:pPr>
        <w:ind w:firstLine="482"/>
        <w:rPr>
          <w:rFonts w:ascii="宋体" w:hAnsi="宋体" w:cs="宋体"/>
          <w:b/>
          <w:bCs/>
        </w:rPr>
      </w:pPr>
      <w:r>
        <w:rPr>
          <w:rFonts w:hint="eastAsia" w:ascii="宋体" w:hAnsi="宋体" w:cs="宋体"/>
          <w:b/>
          <w:bCs/>
        </w:rPr>
        <w:t>2.</w:t>
      </w:r>
      <w:r>
        <w:rPr>
          <w:rFonts w:ascii="宋体" w:hAnsi="宋体" w:cs="宋体"/>
          <w:b/>
          <w:bCs/>
        </w:rPr>
        <w:t>8</w:t>
      </w:r>
      <w:r>
        <w:rPr>
          <w:rFonts w:hint="eastAsia" w:ascii="宋体" w:hAnsi="宋体" w:cs="宋体"/>
          <w:b/>
          <w:bCs/>
        </w:rPr>
        <w:t>仪器配置：</w:t>
      </w:r>
    </w:p>
    <w:p>
      <w:pPr>
        <w:ind w:right="-382" w:rightChars="-159" w:firstLine="480"/>
        <w:rPr>
          <w:rFonts w:ascii="宋体" w:hAnsi="宋体" w:cs="宋体"/>
        </w:rPr>
      </w:pPr>
      <w:r>
        <w:rPr>
          <w:rFonts w:hint="eastAsia" w:ascii="宋体" w:hAnsi="宋体" w:cs="宋体"/>
        </w:rPr>
        <w:t>2.</w:t>
      </w:r>
      <w:r>
        <w:rPr>
          <w:rFonts w:ascii="宋体" w:hAnsi="宋体" w:cs="宋体"/>
        </w:rPr>
        <w:t>8</w:t>
      </w:r>
      <w:r>
        <w:rPr>
          <w:rFonts w:hint="eastAsia" w:ascii="宋体" w:hAnsi="宋体" w:cs="宋体"/>
        </w:rPr>
        <w:t>.1在线流动分析：3模块（TN</w:t>
      </w:r>
      <w:r>
        <w:rPr>
          <w:rFonts w:hint="eastAsia" w:ascii="宋体" w:hAnsi="宋体" w:cs="宋体"/>
          <w:lang w:eastAsia="zh-CN"/>
        </w:rPr>
        <w:t>、</w:t>
      </w:r>
      <w:r>
        <w:rPr>
          <w:rFonts w:hint="eastAsia" w:ascii="宋体" w:hAnsi="宋体" w:cs="宋体"/>
        </w:rPr>
        <w:t>TP</w:t>
      </w:r>
      <w:r>
        <w:rPr>
          <w:rFonts w:hint="eastAsia" w:ascii="宋体" w:hAnsi="宋体" w:cs="宋体"/>
          <w:lang w:eastAsia="zh-CN"/>
        </w:rPr>
        <w:t>、</w:t>
      </w:r>
      <w:r>
        <w:rPr>
          <w:rFonts w:hint="eastAsia" w:ascii="宋体" w:hAnsi="宋体" w:cs="宋体"/>
        </w:rPr>
        <w:t>COD锰）。</w:t>
      </w:r>
    </w:p>
    <w:p>
      <w:pPr>
        <w:ind w:firstLine="480"/>
        <w:rPr>
          <w:rFonts w:ascii="宋体" w:hAnsi="宋体" w:cs="宋体"/>
        </w:rPr>
      </w:pPr>
      <w:r>
        <w:rPr>
          <w:rFonts w:hint="eastAsia" w:ascii="宋体" w:hAnsi="宋体" w:cs="宋体"/>
        </w:rPr>
        <w:t>2.</w:t>
      </w:r>
      <w:r>
        <w:rPr>
          <w:rFonts w:ascii="宋体" w:hAnsi="宋体" w:cs="宋体"/>
        </w:rPr>
        <w:t>8</w:t>
      </w:r>
      <w:r>
        <w:rPr>
          <w:rFonts w:hint="eastAsia" w:ascii="宋体" w:hAnsi="宋体" w:cs="宋体"/>
        </w:rPr>
        <w:t>.2</w:t>
      </w:r>
      <w:r>
        <w:rPr>
          <w:rFonts w:hint="eastAsia" w:ascii="宋体" w:hAnsi="宋体" w:cs="宋体"/>
          <w:b w:val="0"/>
          <w:bCs w:val="0"/>
        </w:rPr>
        <w:t>数据处理</w:t>
      </w:r>
      <w:r>
        <w:rPr>
          <w:rFonts w:hint="eastAsia" w:ascii="宋体" w:hAnsi="宋体" w:cs="宋体"/>
          <w:b w:val="0"/>
          <w:bCs w:val="0"/>
          <w:lang w:val="en-US" w:eastAsia="zh-CN"/>
        </w:rPr>
        <w:t>模块系统</w:t>
      </w:r>
      <w:r>
        <w:rPr>
          <w:rFonts w:hint="eastAsia" w:ascii="宋体" w:hAnsi="宋体" w:cs="宋体"/>
          <w:b w:val="0"/>
          <w:bCs w:val="0"/>
        </w:rPr>
        <w:t>：</w:t>
      </w:r>
      <w:r>
        <w:rPr>
          <w:rFonts w:hint="eastAsia" w:ascii="宋体" w:hAnsi="宋体" w:cs="宋体"/>
        </w:rPr>
        <w:t>1套（内置GIS记录软件）。</w:t>
      </w:r>
    </w:p>
    <w:p>
      <w:pPr>
        <w:ind w:firstLine="480"/>
        <w:rPr>
          <w:rFonts w:ascii="宋体" w:hAnsi="宋体" w:cs="宋体"/>
        </w:rPr>
      </w:pPr>
      <w:r>
        <w:rPr>
          <w:rFonts w:hint="eastAsia" w:ascii="宋体" w:hAnsi="宋体" w:cs="宋体"/>
        </w:rPr>
        <w:t>2.</w:t>
      </w:r>
      <w:r>
        <w:rPr>
          <w:rFonts w:ascii="宋体" w:hAnsi="宋体" w:cs="宋体"/>
        </w:rPr>
        <w:t>8</w:t>
      </w:r>
      <w:r>
        <w:rPr>
          <w:rFonts w:hint="eastAsia" w:ascii="宋体" w:hAnsi="宋体" w:cs="宋体"/>
        </w:rPr>
        <w:t>.3</w:t>
      </w:r>
      <w:r>
        <w:rPr>
          <w:rFonts w:hint="eastAsia" w:ascii="宋体" w:hAnsi="宋体" w:cs="宋体"/>
          <w:lang w:val="en-US" w:eastAsia="zh-CN"/>
        </w:rPr>
        <w:t xml:space="preserve"> </w:t>
      </w:r>
      <w:r>
        <w:rPr>
          <w:rFonts w:hint="eastAsia" w:ascii="宋体" w:hAnsi="宋体" w:cs="宋体"/>
        </w:rPr>
        <w:t>CCD检测器：3套通道。</w:t>
      </w:r>
    </w:p>
    <w:p>
      <w:pPr>
        <w:ind w:firstLine="480"/>
        <w:rPr>
          <w:rFonts w:ascii="宋体" w:hAnsi="宋体" w:cs="宋体"/>
        </w:rPr>
      </w:pPr>
      <w:r>
        <w:rPr>
          <w:rFonts w:hint="eastAsia" w:ascii="宋体" w:hAnsi="宋体" w:cs="宋体"/>
        </w:rPr>
        <w:t>2.</w:t>
      </w:r>
      <w:r>
        <w:rPr>
          <w:rFonts w:ascii="宋体" w:hAnsi="宋体" w:cs="宋体"/>
        </w:rPr>
        <w:t>8</w:t>
      </w:r>
      <w:r>
        <w:rPr>
          <w:rFonts w:hint="eastAsia" w:ascii="宋体" w:hAnsi="宋体" w:cs="宋体"/>
        </w:rPr>
        <w:t>.4移动供电系统：1套。</w:t>
      </w:r>
    </w:p>
    <w:p>
      <w:pPr>
        <w:adjustRightInd w:val="0"/>
        <w:snapToGrid w:val="0"/>
        <w:ind w:firstLine="480"/>
        <w:rPr>
          <w:rFonts w:hint="eastAsia" w:ascii="宋体" w:hAnsi="宋体" w:eastAsia="宋体" w:cs="宋体"/>
          <w:lang w:eastAsia="zh-CN"/>
        </w:rPr>
      </w:pPr>
      <w:r>
        <w:rPr>
          <w:rFonts w:hint="eastAsia" w:ascii="宋体" w:hAnsi="宋体" w:cs="宋体"/>
        </w:rPr>
        <w:t>2.</w:t>
      </w:r>
      <w:r>
        <w:rPr>
          <w:rFonts w:ascii="宋体" w:hAnsi="宋体" w:cs="宋体"/>
        </w:rPr>
        <w:t>8</w:t>
      </w:r>
      <w:r>
        <w:rPr>
          <w:rFonts w:hint="eastAsia" w:ascii="宋体" w:hAnsi="宋体" w:cs="宋体"/>
        </w:rPr>
        <w:t>.5皮划艇：1套</w:t>
      </w:r>
      <w:r>
        <w:rPr>
          <w:rFonts w:hint="eastAsia" w:ascii="宋体" w:hAnsi="宋体" w:cs="宋体"/>
          <w:lang w:eastAsia="zh-CN"/>
        </w:rPr>
        <w:t>。</w:t>
      </w:r>
    </w:p>
    <w:p>
      <w:pPr>
        <w:adjustRightInd w:val="0"/>
        <w:snapToGrid w:val="0"/>
        <w:spacing w:line="288" w:lineRule="auto"/>
        <w:ind w:firstLine="482"/>
        <w:rPr>
          <w:rFonts w:ascii="宋体" w:hAnsi="宋体" w:cs="宋体"/>
          <w:b/>
          <w:bCs/>
          <w:color w:val="000000"/>
        </w:rPr>
      </w:pPr>
      <w:r>
        <w:rPr>
          <w:rFonts w:hint="eastAsia" w:ascii="宋体" w:hAnsi="宋体" w:cs="宋体"/>
          <w:b/>
          <w:bCs/>
          <w:color w:val="000000"/>
        </w:rPr>
        <w:t>注：</w:t>
      </w:r>
    </w:p>
    <w:p>
      <w:pPr>
        <w:adjustRightInd w:val="0"/>
        <w:snapToGrid w:val="0"/>
        <w:spacing w:line="288" w:lineRule="auto"/>
        <w:ind w:firstLine="482"/>
        <w:rPr>
          <w:rFonts w:ascii="宋体" w:hAnsi="宋体" w:cs="宋体"/>
          <w:b/>
          <w:bCs/>
          <w:color w:val="000000"/>
        </w:rPr>
      </w:pPr>
      <w:r>
        <w:rPr>
          <w:rFonts w:hint="eastAsia" w:ascii="宋体" w:hAnsi="宋体" w:cs="宋体"/>
          <w:b/>
          <w:bCs/>
          <w:color w:val="000000"/>
        </w:rPr>
        <w:t>1.如技术要求中未特别注明需执行的国家相关标准、行业标准、地方标准或者其他标准、规范，则统一执行最新标准、规范。</w:t>
      </w:r>
    </w:p>
    <w:p>
      <w:pPr>
        <w:pStyle w:val="6"/>
        <w:rPr>
          <w:rFonts w:ascii="宋体" w:hAnsi="宋体" w:cs="宋体"/>
        </w:rPr>
      </w:pPr>
      <w:r>
        <w:rPr>
          <w:rFonts w:hint="eastAsia" w:ascii="宋体" w:hAnsi="宋体" w:cs="宋体"/>
        </w:rPr>
        <w:t>二、商务</w:t>
      </w:r>
      <w:bookmarkEnd w:id="6"/>
      <w:r>
        <w:rPr>
          <w:rFonts w:hint="eastAsia" w:ascii="宋体" w:hAnsi="宋体" w:cs="宋体"/>
        </w:rPr>
        <w:t>要求</w:t>
      </w:r>
      <w:bookmarkEnd w:id="7"/>
    </w:p>
    <w:p>
      <w:pPr>
        <w:pStyle w:val="7"/>
        <w:rPr>
          <w:rFonts w:ascii="宋体" w:hAnsi="宋体" w:cs="宋体"/>
        </w:rPr>
      </w:pPr>
      <w:bookmarkStart w:id="9" w:name="_Toc501022792"/>
      <w:bookmarkStart w:id="10" w:name="_Toc3405"/>
      <w:r>
        <w:rPr>
          <w:rFonts w:hint="eastAsia" w:ascii="宋体" w:hAnsi="宋体" w:cs="宋体"/>
        </w:rPr>
        <w:t>（一）交货时间</w:t>
      </w:r>
    </w:p>
    <w:p>
      <w:pPr>
        <w:pStyle w:val="7"/>
        <w:ind w:firstLine="480" w:firstLineChars="200"/>
        <w:rPr>
          <w:rFonts w:hint="eastAsia" w:ascii="宋体" w:hAnsi="宋体" w:cs="宋体"/>
          <w:b w:val="0"/>
          <w:bCs w:val="0"/>
          <w:szCs w:val="24"/>
        </w:rPr>
      </w:pPr>
      <w:r>
        <w:rPr>
          <w:rFonts w:hint="eastAsia" w:ascii="宋体" w:hAnsi="宋体" w:cs="宋体"/>
          <w:b w:val="0"/>
          <w:bCs w:val="0"/>
          <w:szCs w:val="24"/>
        </w:rPr>
        <w:t>签订合同后，收到采购人通知后</w:t>
      </w:r>
      <w:r>
        <w:rPr>
          <w:rFonts w:ascii="宋体" w:hAnsi="宋体" w:cs="宋体"/>
          <w:b w:val="0"/>
          <w:bCs w:val="0"/>
          <w:szCs w:val="24"/>
          <w:u w:val="single"/>
        </w:rPr>
        <w:t>30</w:t>
      </w:r>
      <w:r>
        <w:rPr>
          <w:rFonts w:hint="eastAsia" w:ascii="宋体" w:hAnsi="宋体" w:cs="宋体"/>
          <w:b w:val="0"/>
          <w:bCs w:val="0"/>
          <w:szCs w:val="24"/>
        </w:rPr>
        <w:t>日历日，中标人应提供货物的技术文件，产品说明书、操作手册、维护手册、服务指南等。文件应随货物一并交付至采购人指定地点。</w:t>
      </w:r>
    </w:p>
    <w:p>
      <w:pPr>
        <w:pStyle w:val="7"/>
        <w:rPr>
          <w:rFonts w:ascii="宋体" w:hAnsi="宋体" w:cs="宋体"/>
        </w:rPr>
      </w:pPr>
      <w:r>
        <w:rPr>
          <w:rFonts w:hint="eastAsia" w:ascii="宋体" w:hAnsi="宋体" w:cs="宋体"/>
        </w:rPr>
        <w:t>（二）交付地点</w:t>
      </w:r>
    </w:p>
    <w:p>
      <w:pPr>
        <w:spacing w:line="336" w:lineRule="auto"/>
        <w:ind w:firstLine="480"/>
        <w:rPr>
          <w:rFonts w:ascii="宋体" w:hAnsi="宋体" w:cs="宋体"/>
        </w:rPr>
      </w:pPr>
      <w:r>
        <w:rPr>
          <w:rFonts w:hint="eastAsia" w:ascii="宋体" w:hAnsi="宋体" w:cs="宋体"/>
        </w:rPr>
        <w:t>采购人指定地点。</w:t>
      </w:r>
    </w:p>
    <w:p>
      <w:pPr>
        <w:pStyle w:val="7"/>
        <w:rPr>
          <w:rFonts w:ascii="宋体" w:hAnsi="宋体" w:cs="宋体"/>
        </w:rPr>
      </w:pPr>
      <w:r>
        <w:rPr>
          <w:rFonts w:hint="eastAsia" w:ascii="宋体" w:hAnsi="宋体" w:cs="宋体"/>
        </w:rPr>
        <w:t>（三）质保期</w:t>
      </w:r>
    </w:p>
    <w:p>
      <w:pPr>
        <w:ind w:firstLine="480"/>
        <w:rPr>
          <w:rFonts w:ascii="宋体" w:hAnsi="宋体" w:cs="宋体"/>
        </w:rPr>
      </w:pPr>
      <w:r>
        <w:rPr>
          <w:rFonts w:hint="eastAsia" w:ascii="宋体" w:hAnsi="宋体" w:cs="宋体"/>
        </w:rPr>
        <w:t>质保期一年，自验收合格之日起计算。</w:t>
      </w:r>
    </w:p>
    <w:p>
      <w:pPr>
        <w:pStyle w:val="7"/>
        <w:rPr>
          <w:rFonts w:ascii="宋体" w:hAnsi="宋体" w:cs="宋体"/>
        </w:rPr>
      </w:pPr>
      <w:r>
        <w:rPr>
          <w:rFonts w:hint="eastAsia" w:ascii="宋体" w:hAnsi="宋体" w:cs="宋体"/>
        </w:rPr>
        <w:t>（四）履约保证金</w:t>
      </w:r>
    </w:p>
    <w:p>
      <w:pPr>
        <w:pStyle w:val="7"/>
        <w:ind w:firstLine="480" w:firstLineChars="200"/>
        <w:rPr>
          <w:rFonts w:ascii="宋体" w:hAnsi="宋体" w:cs="宋体"/>
          <w:b w:val="0"/>
          <w:bCs w:val="0"/>
          <w:szCs w:val="24"/>
        </w:rPr>
      </w:pPr>
      <w:r>
        <w:rPr>
          <w:rFonts w:hint="eastAsia" w:ascii="宋体" w:hAnsi="宋体" w:cs="宋体"/>
          <w:b w:val="0"/>
          <w:bCs w:val="0"/>
          <w:szCs w:val="24"/>
        </w:rPr>
        <w:t>中标人在签订合同后7天内向采购人交纳中标总额5%的履约保证金。质保期届满后无发现有质量问题和维护问题，凭中标人开具的正规收据全额无息退还履约保证金。</w:t>
      </w:r>
    </w:p>
    <w:p>
      <w:pPr>
        <w:pStyle w:val="7"/>
        <w:rPr>
          <w:rFonts w:ascii="宋体" w:hAnsi="宋体" w:cs="宋体"/>
        </w:rPr>
      </w:pPr>
      <w:r>
        <w:rPr>
          <w:rFonts w:hint="eastAsia" w:ascii="宋体" w:hAnsi="宋体" w:cs="宋体"/>
        </w:rPr>
        <w:t>（五）项目验收</w:t>
      </w:r>
    </w:p>
    <w:p>
      <w:pPr>
        <w:ind w:firstLine="480"/>
        <w:rPr>
          <w:rFonts w:ascii="宋体" w:hAnsi="宋体" w:cs="宋体"/>
          <w:szCs w:val="22"/>
          <w:lang w:val="zh-CN"/>
        </w:rPr>
      </w:pPr>
      <w:r>
        <w:rPr>
          <w:rFonts w:hint="eastAsia" w:ascii="宋体" w:hAnsi="宋体" w:cs="宋体"/>
          <w:szCs w:val="22"/>
        </w:rPr>
        <w:t>1.</w:t>
      </w:r>
      <w:r>
        <w:rPr>
          <w:rFonts w:hint="eastAsia" w:ascii="宋体" w:hAnsi="宋体" w:cs="宋体"/>
          <w:szCs w:val="22"/>
          <w:lang w:val="zh-CN"/>
        </w:rPr>
        <w:t>中标人应提供合同货物的有效检验文件，经采购人认可后，与货物的性能指标一起作为合同货物验收标准。采购人</w:t>
      </w:r>
      <w:r>
        <w:rPr>
          <w:rFonts w:hint="eastAsia" w:ascii="宋体" w:hAnsi="宋体" w:cs="宋体"/>
        </w:rPr>
        <w:t>按学校要求组织专家对设备进行检测、验收，</w:t>
      </w:r>
      <w:r>
        <w:rPr>
          <w:rFonts w:hint="eastAsia" w:ascii="宋体" w:hAnsi="宋体" w:cs="宋体"/>
          <w:szCs w:val="22"/>
          <w:lang w:val="zh-CN"/>
        </w:rPr>
        <w:t>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ascii="宋体" w:hAnsi="宋体" w:cs="宋体"/>
          <w:szCs w:val="22"/>
          <w:lang w:val="zh-CN"/>
        </w:rPr>
      </w:pPr>
      <w:r>
        <w:rPr>
          <w:rFonts w:hint="eastAsia" w:ascii="宋体" w:hAnsi="宋体" w:cs="宋体"/>
          <w:szCs w:val="22"/>
        </w:rPr>
        <w:t>2</w:t>
      </w:r>
      <w:r>
        <w:rPr>
          <w:rFonts w:hint="eastAsia" w:ascii="宋体" w:hAnsi="宋体" w:cs="宋体"/>
          <w:szCs w:val="22"/>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ascii="宋体" w:hAnsi="宋体" w:cs="宋体"/>
          <w:szCs w:val="22"/>
          <w:lang w:val="zh-CN"/>
        </w:rPr>
      </w:pPr>
      <w:r>
        <w:rPr>
          <w:rFonts w:hint="eastAsia" w:ascii="宋体" w:hAnsi="宋体" w:cs="宋体"/>
          <w:szCs w:val="22"/>
          <w:lang w:val="zh-CN"/>
        </w:rPr>
        <w:t>3.如中标人委托国内代理（或其他机构）负责安装或配合安装，应在签约时指明，但中标人仍要对合同货物及其安装质量负全部责任；</w:t>
      </w:r>
    </w:p>
    <w:p>
      <w:pPr>
        <w:ind w:firstLine="480"/>
        <w:rPr>
          <w:rFonts w:ascii="宋体" w:hAnsi="宋体" w:cs="宋体"/>
          <w:szCs w:val="22"/>
          <w:lang w:val="zh-CN"/>
        </w:rPr>
      </w:pPr>
      <w:r>
        <w:rPr>
          <w:rFonts w:hint="eastAsia" w:ascii="宋体" w:hAnsi="宋体" w:cs="宋体"/>
          <w:szCs w:val="22"/>
          <w:lang w:val="zh-CN"/>
        </w:rPr>
        <w:t>4.验收时中标人必须在现场，验收完毕后作出验收结果报告；</w:t>
      </w:r>
    </w:p>
    <w:p>
      <w:pPr>
        <w:ind w:firstLine="480"/>
        <w:rPr>
          <w:rFonts w:ascii="宋体" w:hAnsi="宋体" w:cs="宋体"/>
          <w:szCs w:val="22"/>
          <w:lang w:val="zh-CN"/>
        </w:rPr>
      </w:pPr>
      <w:r>
        <w:rPr>
          <w:rFonts w:hint="eastAsia" w:ascii="宋体" w:hAnsi="宋体" w:cs="宋体"/>
          <w:szCs w:val="22"/>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ind w:firstLine="480"/>
        <w:rPr>
          <w:rFonts w:ascii="宋体" w:hAnsi="宋体" w:cs="宋体"/>
          <w:szCs w:val="22"/>
        </w:rPr>
      </w:pPr>
      <w:r>
        <w:rPr>
          <w:rFonts w:hint="eastAsia" w:ascii="宋体" w:hAnsi="宋体" w:cs="宋体"/>
          <w:szCs w:val="22"/>
        </w:rPr>
        <w:t>6.</w:t>
      </w:r>
      <w:r>
        <w:rPr>
          <w:rFonts w:hint="eastAsia" w:ascii="宋体" w:hAnsi="宋体" w:cs="宋体"/>
          <w:szCs w:val="22"/>
          <w:lang w:val="zh-CN"/>
        </w:rPr>
        <w:t>验收产生的费用，属于首次验收过程中产生的，由采购人承担；属于首次验收不合格，重新验收过程中产生的，由供应商承担。</w:t>
      </w:r>
    </w:p>
    <w:p>
      <w:pPr>
        <w:pStyle w:val="7"/>
        <w:rPr>
          <w:rFonts w:ascii="宋体" w:hAnsi="宋体" w:cs="宋体"/>
        </w:rPr>
      </w:pPr>
      <w:r>
        <w:rPr>
          <w:rFonts w:hint="eastAsia" w:ascii="宋体" w:hAnsi="宋体" w:cs="宋体"/>
        </w:rPr>
        <w:t>（六）售后服务</w:t>
      </w:r>
    </w:p>
    <w:p>
      <w:pPr>
        <w:ind w:firstLine="480"/>
        <w:rPr>
          <w:rFonts w:ascii="宋体" w:hAnsi="宋体" w:cs="宋体"/>
        </w:rPr>
      </w:pPr>
      <w:r>
        <w:rPr>
          <w:rFonts w:hint="eastAsia" w:ascii="宋体" w:hAnsi="宋体" w:cs="宋体"/>
        </w:rPr>
        <w:t>1.自验收合格之日起计，质保期一年；</w:t>
      </w:r>
    </w:p>
    <w:p>
      <w:pPr>
        <w:ind w:firstLine="480"/>
        <w:rPr>
          <w:rFonts w:ascii="宋体" w:hAnsi="宋体" w:cs="宋体"/>
        </w:rPr>
      </w:pPr>
      <w:r>
        <w:rPr>
          <w:rFonts w:hint="eastAsia" w:ascii="宋体" w:hAnsi="宋体" w:cs="宋体"/>
        </w:rPr>
        <w:t>2.技术支持：中标人应及时免费提供合同货物软件的升级，免费提供合同货物新功能和应用的资料；</w:t>
      </w:r>
    </w:p>
    <w:p>
      <w:pPr>
        <w:ind w:firstLine="480"/>
        <w:rPr>
          <w:rFonts w:ascii="宋体" w:hAnsi="宋体" w:cs="宋体"/>
        </w:rPr>
      </w:pPr>
      <w:r>
        <w:rPr>
          <w:rFonts w:hint="eastAsia" w:ascii="宋体" w:hAnsi="宋体" w:cs="宋体"/>
        </w:rPr>
        <w:t>3.质保期内因不能排除的故障而影响工作的情况每发生一次，其质保期相应延长60天，质保期内因货物本身缺陷造成各种故障应由中标人免费予以更换，同时</w:t>
      </w:r>
      <w:r>
        <w:rPr>
          <w:rFonts w:hint="eastAsia" w:ascii="宋体" w:hAnsi="宋体" w:cs="宋体"/>
          <w:color w:val="000000"/>
          <w:kern w:val="0"/>
          <w:szCs w:val="21"/>
        </w:rPr>
        <w:t>免工时费，若设备在</w:t>
      </w:r>
      <w:r>
        <w:rPr>
          <w:rFonts w:hint="eastAsia" w:ascii="宋体" w:hAnsi="宋体" w:cs="宋体"/>
        </w:rPr>
        <w:t>质保期</w:t>
      </w:r>
      <w:r>
        <w:rPr>
          <w:rFonts w:hint="eastAsia" w:ascii="宋体" w:hAnsi="宋体" w:cs="宋体"/>
          <w:color w:val="000000"/>
          <w:kern w:val="0"/>
          <w:szCs w:val="21"/>
        </w:rPr>
        <w:t>内需由原厂进行维修，需要维修后需要提供原厂维修报告。</w:t>
      </w:r>
      <w:r>
        <w:rPr>
          <w:rFonts w:hint="eastAsia" w:ascii="宋体" w:hAnsi="宋体" w:cs="宋体"/>
        </w:rPr>
        <w:t>否则将扣除履约保证金作为对采购人的补偿。质保期满后，</w:t>
      </w:r>
      <w:r>
        <w:rPr>
          <w:rFonts w:hint="eastAsia" w:ascii="宋体" w:hAnsi="宋体" w:cs="宋体"/>
          <w:kern w:val="0"/>
        </w:rPr>
        <w:t>保证长期供应零备件和正常的售后服务，在国内的技术服务中心（包括维修中心）或消耗品代理商应当提供所有的服务,包括备用零配件及消耗品，</w:t>
      </w:r>
      <w:r>
        <w:rPr>
          <w:rFonts w:hint="eastAsia" w:ascii="宋体" w:hAnsi="宋体" w:cs="宋体"/>
        </w:rPr>
        <w:t>仅收取零配件成本费用，免人工费、差旅费，所涉及软件终身免费升级；</w:t>
      </w:r>
    </w:p>
    <w:p>
      <w:pPr>
        <w:ind w:firstLine="480"/>
        <w:rPr>
          <w:rFonts w:ascii="宋体" w:hAnsi="宋体" w:cs="宋体"/>
          <w:color w:val="000000"/>
          <w:kern w:val="0"/>
          <w:szCs w:val="21"/>
        </w:rPr>
      </w:pPr>
      <w:r>
        <w:rPr>
          <w:rFonts w:hint="eastAsia" w:ascii="宋体" w:hAnsi="宋体" w:cs="宋体"/>
        </w:rPr>
        <w:t>4.合同货物出现故障后，中标人接到采购人通知后，必须在6小时内做出响应，</w:t>
      </w:r>
      <w:r>
        <w:rPr>
          <w:rFonts w:hint="eastAsia" w:ascii="宋体" w:hAnsi="宋体" w:cs="宋体"/>
          <w:bCs/>
          <w:color w:val="000000"/>
          <w:kern w:val="0"/>
          <w:szCs w:val="21"/>
        </w:rPr>
        <w:t>24</w:t>
      </w:r>
      <w:r>
        <w:rPr>
          <w:rFonts w:hint="eastAsia" w:ascii="宋体" w:hAnsi="宋体" w:cs="宋体"/>
          <w:color w:val="000000"/>
          <w:kern w:val="0"/>
          <w:szCs w:val="21"/>
        </w:rPr>
        <w:t>小时维修完成（不可抗力情况除外）。消耗品和零配件供应及时，特殊情况下需提供备用机或其他临时解决方案。</w:t>
      </w:r>
    </w:p>
    <w:p>
      <w:pPr>
        <w:ind w:firstLine="480"/>
        <w:rPr>
          <w:rFonts w:ascii="宋体" w:hAnsi="宋体" w:cs="宋体"/>
          <w:color w:val="000000"/>
          <w:kern w:val="0"/>
          <w:szCs w:val="21"/>
        </w:rPr>
      </w:pPr>
      <w:r>
        <w:rPr>
          <w:rFonts w:hint="eastAsia" w:ascii="宋体" w:hAnsi="宋体" w:cs="宋体"/>
        </w:rPr>
        <w:t>▲</w:t>
      </w:r>
      <w:r>
        <w:rPr>
          <w:rFonts w:hint="eastAsia" w:ascii="宋体" w:hAnsi="宋体" w:cs="宋体"/>
          <w:color w:val="000000"/>
          <w:kern w:val="0"/>
          <w:szCs w:val="21"/>
        </w:rPr>
        <w:t>5.质保期内免费提供设备的技术服务、工艺支持和操作软件的升级维护服务。</w:t>
      </w:r>
    </w:p>
    <w:p>
      <w:pPr>
        <w:pStyle w:val="7"/>
        <w:rPr>
          <w:rFonts w:ascii="宋体" w:hAnsi="宋体" w:cs="宋体"/>
        </w:rPr>
      </w:pPr>
      <w:r>
        <w:rPr>
          <w:rFonts w:hint="eastAsia" w:ascii="宋体" w:hAnsi="宋体" w:cs="宋体"/>
        </w:rPr>
        <w:t>（七）安装调试</w:t>
      </w:r>
    </w:p>
    <w:p>
      <w:pPr>
        <w:ind w:firstLine="480"/>
        <w:rPr>
          <w:rFonts w:ascii="宋体" w:hAnsi="宋体" w:cs="宋体"/>
        </w:rPr>
      </w:pPr>
      <w:r>
        <w:rPr>
          <w:rFonts w:hint="eastAsia" w:ascii="宋体" w:hAnsi="宋体" w:cs="宋体"/>
        </w:rPr>
        <w:t>1.中标人免费提供合同货物的安装服务，并在投标文件中提供安装调试计划、对安装场地和环境的要求；</w:t>
      </w:r>
    </w:p>
    <w:p>
      <w:pPr>
        <w:ind w:firstLine="480"/>
        <w:rPr>
          <w:rFonts w:ascii="宋体" w:hAnsi="宋体" w:cs="宋体"/>
        </w:rPr>
      </w:pPr>
      <w:r>
        <w:rPr>
          <w:rFonts w:hint="eastAsia" w:ascii="宋体" w:hAnsi="宋体" w:cs="宋体"/>
        </w:rPr>
        <w:t>2.安装地点：采购人指定地点；</w:t>
      </w:r>
    </w:p>
    <w:p>
      <w:pPr>
        <w:ind w:firstLine="480"/>
        <w:rPr>
          <w:rFonts w:ascii="宋体" w:hAnsi="宋体" w:cs="宋体"/>
        </w:rPr>
      </w:pPr>
      <w:r>
        <w:rPr>
          <w:rFonts w:hint="eastAsia" w:ascii="宋体" w:hAnsi="宋体" w:cs="宋体"/>
        </w:rPr>
        <w:t>3.安装标准：符合我国国家有关技术规范要求和技术标准，所有的软件和硬件必须保证同时安装到位；</w:t>
      </w:r>
    </w:p>
    <w:p>
      <w:pPr>
        <w:ind w:firstLine="480"/>
        <w:rPr>
          <w:rFonts w:ascii="宋体" w:hAnsi="宋体" w:cs="宋体"/>
        </w:rPr>
      </w:pPr>
      <w:r>
        <w:rPr>
          <w:rFonts w:hint="eastAsia" w:ascii="宋体" w:hAnsi="宋体" w:cs="宋体"/>
        </w:rPr>
        <w:t>4.</w:t>
      </w:r>
      <w:r>
        <w:rPr>
          <w:rFonts w:hint="eastAsia" w:ascii="宋体" w:hAnsi="宋体" w:cs="宋体"/>
          <w:szCs w:val="21"/>
        </w:rPr>
        <w:t>仪器到货后两周</w:t>
      </w:r>
      <w:r>
        <w:rPr>
          <w:rFonts w:hint="eastAsia" w:ascii="宋体" w:hAnsi="宋体" w:cs="宋体"/>
        </w:rPr>
        <w:t>内完成上门安装和调试，如在规定的时间内由于中标人的原因不能完成安装和调试，中标人应承担由此给采购人造成的损失。</w:t>
      </w:r>
    </w:p>
    <w:p>
      <w:pPr>
        <w:pStyle w:val="7"/>
        <w:rPr>
          <w:rFonts w:ascii="宋体" w:hAnsi="宋体" w:cs="宋体"/>
          <w:lang w:val="zh-CN"/>
        </w:rPr>
      </w:pPr>
      <w:r>
        <w:rPr>
          <w:rFonts w:hint="eastAsia" w:ascii="宋体" w:hAnsi="宋体" w:cs="宋体"/>
        </w:rPr>
        <w:t>（八）</w:t>
      </w:r>
      <w:r>
        <w:rPr>
          <w:rFonts w:hint="eastAsia" w:ascii="宋体" w:hAnsi="宋体" w:cs="宋体"/>
          <w:lang w:val="zh-CN"/>
        </w:rPr>
        <w:t>培训</w:t>
      </w:r>
    </w:p>
    <w:p>
      <w:pPr>
        <w:ind w:firstLine="480"/>
        <w:rPr>
          <w:rFonts w:ascii="宋体" w:hAnsi="宋体" w:cs="宋体"/>
        </w:rPr>
      </w:pPr>
      <w:r>
        <w:rPr>
          <w:rFonts w:hint="eastAsia" w:ascii="宋体" w:hAnsi="宋体" w:cs="宋体"/>
        </w:rPr>
        <w:t>1.</w:t>
      </w:r>
      <w:r>
        <w:rPr>
          <w:rFonts w:hint="eastAsia" w:ascii="宋体" w:hAnsi="宋体" w:cs="宋体"/>
          <w:kern w:val="0"/>
        </w:rPr>
        <w:t>安装验收期间，对用户进行仪器的基本操作和日常维护的现场培训，内容包括仪器原理，使用方法和维护方法等；</w:t>
      </w:r>
    </w:p>
    <w:p>
      <w:pPr>
        <w:ind w:firstLine="480"/>
        <w:rPr>
          <w:rFonts w:ascii="宋体" w:hAnsi="宋体" w:cs="宋体"/>
        </w:rPr>
      </w:pPr>
      <w:r>
        <w:rPr>
          <w:rFonts w:hint="eastAsia" w:ascii="宋体" w:hAnsi="宋体" w:cs="宋体"/>
        </w:rPr>
        <w:t>2.中标人应对采购人的操作人员、维修人员提供至少1个名额的原厂培训。并在投标文件中提供相应的培训计划，包括对人员、场地、场次等的安排。</w:t>
      </w:r>
    </w:p>
    <w:p>
      <w:pPr>
        <w:pStyle w:val="7"/>
        <w:rPr>
          <w:rFonts w:ascii="宋体" w:hAnsi="宋体" w:cs="宋体"/>
        </w:rPr>
      </w:pPr>
      <w:r>
        <w:rPr>
          <w:rFonts w:hint="eastAsia" w:ascii="宋体" w:hAnsi="宋体" w:cs="宋体"/>
        </w:rPr>
        <w:t>（九）付款方式</w:t>
      </w:r>
      <w:bookmarkEnd w:id="9"/>
      <w:bookmarkEnd w:id="10"/>
    </w:p>
    <w:p>
      <w:pPr>
        <w:adjustRightInd w:val="0"/>
        <w:snapToGrid w:val="0"/>
        <w:ind w:firstLine="480"/>
        <w:rPr>
          <w:rFonts w:ascii="宋体" w:hAnsi="宋体" w:cs="宋体"/>
          <w:color w:val="000000"/>
        </w:rPr>
      </w:pPr>
      <w:bookmarkStart w:id="11" w:name="_Toc23976"/>
      <w:r>
        <w:rPr>
          <w:rFonts w:hint="eastAsia" w:ascii="宋体" w:hAnsi="宋体" w:cs="宋体"/>
          <w:color w:val="000000"/>
        </w:rPr>
        <w:t>1.合同生效、具备支付条件后15天内，采购人凭中标人开具的发票支付30%预付款给中标人，双方另有注明的除外。</w:t>
      </w:r>
    </w:p>
    <w:p>
      <w:pPr>
        <w:adjustRightInd w:val="0"/>
        <w:snapToGrid w:val="0"/>
        <w:ind w:firstLine="480"/>
        <w:rPr>
          <w:rFonts w:ascii="宋体" w:hAnsi="宋体" w:cs="宋体"/>
          <w:color w:val="000000"/>
        </w:rPr>
      </w:pPr>
      <w:r>
        <w:rPr>
          <w:rFonts w:hint="eastAsia" w:ascii="宋体" w:hAnsi="宋体" w:cs="宋体"/>
          <w:color w:val="000000"/>
        </w:rPr>
        <w:t>2.中标人按照采购人要求将货物送至各个使用点并安装调试，经验收合格。</w:t>
      </w:r>
    </w:p>
    <w:p>
      <w:pPr>
        <w:adjustRightInd w:val="0"/>
        <w:snapToGrid w:val="0"/>
        <w:ind w:firstLine="480"/>
        <w:rPr>
          <w:rFonts w:ascii="宋体" w:hAnsi="宋体" w:cs="宋体"/>
          <w:color w:val="000000"/>
        </w:rPr>
      </w:pPr>
      <w:r>
        <w:rPr>
          <w:rFonts w:hint="eastAsia" w:ascii="宋体" w:hAnsi="宋体" w:cs="宋体"/>
          <w:color w:val="000000"/>
        </w:rPr>
        <w:t>3.中标人向采购人开具符合法律、法规规范及行业要求的真实、有效的增值税专用发票。</w:t>
      </w:r>
    </w:p>
    <w:p>
      <w:pPr>
        <w:ind w:firstLine="480"/>
        <w:rPr>
          <w:rFonts w:ascii="宋体" w:hAnsi="宋体" w:cs="宋体"/>
          <w:snapToGrid w:val="0"/>
          <w:kern w:val="0"/>
        </w:rPr>
      </w:pPr>
      <w:r>
        <w:rPr>
          <w:rFonts w:hint="eastAsia" w:ascii="宋体" w:hAnsi="宋体" w:cs="宋体"/>
          <w:color w:val="000000"/>
        </w:rPr>
        <w:t>4.采购人凭中标人的供货发票，校内验收单、入库单等支付凭证办理相关支付手续，向中标人付清剩余70%合同款。</w:t>
      </w:r>
    </w:p>
    <w:p>
      <w:pPr>
        <w:pStyle w:val="7"/>
        <w:numPr>
          <w:ilvl w:val="0"/>
          <w:numId w:val="4"/>
        </w:numPr>
        <w:rPr>
          <w:rFonts w:ascii="宋体" w:hAnsi="宋体" w:cs="宋体"/>
        </w:rPr>
      </w:pPr>
      <w:r>
        <w:rPr>
          <w:rFonts w:hint="eastAsia" w:ascii="宋体" w:hAnsi="宋体" w:cs="宋体"/>
        </w:rPr>
        <w:t>其它</w:t>
      </w:r>
    </w:p>
    <w:p>
      <w:pPr>
        <w:pStyle w:val="170"/>
        <w:spacing w:line="360" w:lineRule="auto"/>
        <w:ind w:firstLine="480"/>
        <w:rPr>
          <w:rFonts w:ascii="宋体" w:hAnsi="宋体" w:cs="宋体"/>
        </w:rPr>
      </w:pPr>
      <w:r>
        <w:rPr>
          <w:rFonts w:hint="eastAsia" w:ascii="宋体" w:hAnsi="宋体" w:cs="宋体"/>
          <w:kern w:val="2"/>
          <w:szCs w:val="24"/>
        </w:rPr>
        <w:t>后期采购人因校区搬迁、楼宇搬迁、楼层更换，需要设备拆装搬迁。则中标人必须提供免费拆装及搬迁服务。</w:t>
      </w:r>
    </w:p>
    <w:p>
      <w:pPr>
        <w:pStyle w:val="7"/>
        <w:rPr>
          <w:rFonts w:ascii="宋体" w:hAnsi="宋体" w:cs="宋体"/>
        </w:rPr>
      </w:pPr>
      <w:r>
        <w:rPr>
          <w:rFonts w:hint="eastAsia" w:ascii="宋体" w:hAnsi="宋体" w:cs="宋体"/>
        </w:rPr>
        <w:t>（十一）合同履行</w:t>
      </w:r>
      <w:bookmarkEnd w:id="11"/>
    </w:p>
    <w:p>
      <w:pPr>
        <w:ind w:firstLine="480"/>
        <w:rPr>
          <w:rFonts w:ascii="宋体" w:hAnsi="宋体" w:cs="宋体"/>
        </w:rPr>
      </w:pPr>
      <w:r>
        <w:rPr>
          <w:rFonts w:hint="eastAsia" w:ascii="宋体" w:hAnsi="宋体" w:cs="宋体"/>
        </w:rPr>
        <w:t>必须由投标主体履行合同。</w:t>
      </w:r>
    </w:p>
    <w:p>
      <w:pPr>
        <w:adjustRightInd w:val="0"/>
        <w:snapToGrid w:val="0"/>
        <w:spacing w:line="288" w:lineRule="auto"/>
        <w:ind w:firstLine="482"/>
        <w:rPr>
          <w:rFonts w:ascii="宋体" w:hAnsi="宋体" w:cs="宋体"/>
          <w:b/>
          <w:bCs/>
          <w:color w:val="000000"/>
        </w:rPr>
      </w:pPr>
      <w:r>
        <w:rPr>
          <w:rFonts w:hint="eastAsia" w:ascii="宋体" w:hAnsi="宋体" w:cs="宋体"/>
          <w:b/>
          <w:bCs/>
          <w:color w:val="000000"/>
        </w:rPr>
        <w:t>附表一：</w:t>
      </w:r>
    </w:p>
    <w:tbl>
      <w:tblPr>
        <w:tblStyle w:val="41"/>
        <w:tblW w:w="495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677"/>
        <w:gridCol w:w="574"/>
        <w:gridCol w:w="570"/>
        <w:gridCol w:w="1285"/>
        <w:gridCol w:w="1002"/>
        <w:gridCol w:w="1285"/>
        <w:gridCol w:w="1002"/>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6" w:type="pct"/>
            <w:vAlign w:val="center"/>
          </w:tcPr>
          <w:p>
            <w:pPr>
              <w:adjustRightInd w:val="0"/>
              <w:snapToGrid w:val="0"/>
              <w:spacing w:line="240" w:lineRule="auto"/>
              <w:ind w:firstLine="0" w:firstLineChars="0"/>
              <w:jc w:val="center"/>
              <w:rPr>
                <w:rFonts w:ascii="宋体" w:hAnsi="宋体" w:cs="宋体"/>
                <w:b/>
                <w:bCs/>
                <w:color w:val="000000"/>
              </w:rPr>
            </w:pPr>
            <w:r>
              <w:rPr>
                <w:rFonts w:hint="eastAsia" w:ascii="宋体" w:hAnsi="宋体" w:cs="宋体"/>
                <w:b/>
                <w:bCs/>
                <w:color w:val="000000"/>
              </w:rPr>
              <w:t>序号</w:t>
            </w:r>
          </w:p>
        </w:tc>
        <w:tc>
          <w:tcPr>
            <w:tcW w:w="889" w:type="pct"/>
            <w:vAlign w:val="center"/>
          </w:tcPr>
          <w:p>
            <w:pPr>
              <w:adjustRightInd w:val="0"/>
              <w:snapToGrid w:val="0"/>
              <w:spacing w:line="240" w:lineRule="auto"/>
              <w:ind w:firstLine="0" w:firstLineChars="0"/>
              <w:jc w:val="center"/>
              <w:rPr>
                <w:rFonts w:ascii="宋体" w:hAnsi="宋体" w:cs="宋体"/>
                <w:b/>
                <w:bCs/>
                <w:color w:val="000000"/>
              </w:rPr>
            </w:pPr>
            <w:r>
              <w:rPr>
                <w:rFonts w:hint="eastAsia" w:ascii="宋体" w:hAnsi="宋体" w:cs="宋体"/>
                <w:b/>
                <w:bCs/>
                <w:color w:val="000000"/>
              </w:rPr>
              <w:t>名称</w:t>
            </w:r>
          </w:p>
        </w:tc>
        <w:tc>
          <w:tcPr>
            <w:tcW w:w="304" w:type="pct"/>
            <w:vAlign w:val="center"/>
          </w:tcPr>
          <w:p>
            <w:pPr>
              <w:adjustRightInd w:val="0"/>
              <w:snapToGrid w:val="0"/>
              <w:spacing w:line="240" w:lineRule="auto"/>
              <w:ind w:firstLine="0" w:firstLineChars="0"/>
              <w:jc w:val="center"/>
              <w:rPr>
                <w:rFonts w:ascii="宋体" w:hAnsi="宋体" w:cs="宋体"/>
                <w:b/>
                <w:bCs/>
                <w:color w:val="000000"/>
              </w:rPr>
            </w:pPr>
            <w:r>
              <w:rPr>
                <w:rFonts w:hint="eastAsia" w:ascii="宋体" w:hAnsi="宋体" w:cs="宋体"/>
                <w:b/>
                <w:bCs/>
                <w:color w:val="000000"/>
              </w:rPr>
              <w:t>数量</w:t>
            </w:r>
          </w:p>
        </w:tc>
        <w:tc>
          <w:tcPr>
            <w:tcW w:w="302" w:type="pct"/>
            <w:vAlign w:val="center"/>
          </w:tcPr>
          <w:p>
            <w:pPr>
              <w:adjustRightInd w:val="0"/>
              <w:snapToGrid w:val="0"/>
              <w:spacing w:line="240" w:lineRule="auto"/>
              <w:ind w:firstLine="0" w:firstLineChars="0"/>
              <w:jc w:val="center"/>
              <w:rPr>
                <w:rFonts w:ascii="宋体" w:hAnsi="宋体" w:cs="宋体"/>
                <w:b/>
                <w:bCs/>
                <w:color w:val="000000"/>
              </w:rPr>
            </w:pPr>
            <w:r>
              <w:rPr>
                <w:rFonts w:hint="eastAsia" w:ascii="宋体" w:hAnsi="宋体" w:cs="宋体"/>
                <w:b/>
                <w:bCs/>
                <w:color w:val="000000"/>
              </w:rPr>
              <w:t>单位</w:t>
            </w:r>
          </w:p>
        </w:tc>
        <w:tc>
          <w:tcPr>
            <w:tcW w:w="681" w:type="pct"/>
            <w:vAlign w:val="center"/>
          </w:tcPr>
          <w:p>
            <w:pPr>
              <w:adjustRightInd w:val="0"/>
              <w:snapToGrid w:val="0"/>
              <w:spacing w:line="240" w:lineRule="auto"/>
              <w:ind w:firstLine="0" w:firstLineChars="0"/>
              <w:jc w:val="center"/>
              <w:rPr>
                <w:rFonts w:ascii="宋体" w:hAnsi="宋体" w:cs="宋体"/>
                <w:b/>
                <w:bCs/>
                <w:color w:val="000000"/>
              </w:rPr>
            </w:pPr>
            <w:r>
              <w:rPr>
                <w:rFonts w:hint="eastAsia" w:ascii="宋体" w:hAnsi="宋体" w:cs="宋体"/>
                <w:b/>
                <w:bCs/>
                <w:color w:val="000000"/>
              </w:rPr>
              <w:t>预算金额(元)</w:t>
            </w:r>
          </w:p>
        </w:tc>
        <w:tc>
          <w:tcPr>
            <w:tcW w:w="531" w:type="pct"/>
            <w:vAlign w:val="center"/>
          </w:tcPr>
          <w:p>
            <w:pPr>
              <w:adjustRightInd w:val="0"/>
              <w:snapToGrid w:val="0"/>
              <w:spacing w:line="240" w:lineRule="auto"/>
              <w:ind w:firstLine="0" w:firstLineChars="0"/>
              <w:jc w:val="center"/>
              <w:rPr>
                <w:rFonts w:ascii="宋体" w:hAnsi="宋体" w:cs="宋体"/>
                <w:b/>
                <w:bCs/>
                <w:color w:val="000000"/>
              </w:rPr>
            </w:pPr>
            <w:r>
              <w:rPr>
                <w:rFonts w:hint="eastAsia" w:ascii="宋体" w:hAnsi="宋体" w:cs="宋体"/>
                <w:b/>
                <w:bCs/>
                <w:color w:val="000000"/>
              </w:rPr>
              <w:t>是否允许进口</w:t>
            </w:r>
          </w:p>
        </w:tc>
        <w:tc>
          <w:tcPr>
            <w:tcW w:w="681" w:type="pct"/>
            <w:vAlign w:val="center"/>
          </w:tcPr>
          <w:p>
            <w:pPr>
              <w:adjustRightInd w:val="0"/>
              <w:snapToGrid w:val="0"/>
              <w:spacing w:line="240" w:lineRule="auto"/>
              <w:ind w:firstLine="0" w:firstLineChars="0"/>
              <w:jc w:val="center"/>
              <w:rPr>
                <w:rFonts w:ascii="宋体" w:hAnsi="宋体" w:cs="宋体"/>
                <w:b/>
                <w:bCs/>
                <w:color w:val="000000"/>
              </w:rPr>
            </w:pPr>
            <w:r>
              <w:rPr>
                <w:rFonts w:hint="eastAsia" w:ascii="宋体" w:hAnsi="宋体" w:cs="宋体"/>
                <w:b/>
                <w:bCs/>
                <w:color w:val="000000"/>
              </w:rPr>
              <w:t>需求部门</w:t>
            </w:r>
          </w:p>
        </w:tc>
        <w:tc>
          <w:tcPr>
            <w:tcW w:w="531" w:type="pct"/>
            <w:vAlign w:val="center"/>
          </w:tcPr>
          <w:p>
            <w:pPr>
              <w:adjustRightInd w:val="0"/>
              <w:snapToGrid w:val="0"/>
              <w:spacing w:line="240" w:lineRule="auto"/>
              <w:ind w:firstLine="0" w:firstLineChars="0"/>
              <w:jc w:val="center"/>
              <w:rPr>
                <w:rFonts w:ascii="宋体" w:hAnsi="宋体" w:cs="宋体"/>
                <w:b/>
                <w:bCs/>
                <w:color w:val="000000"/>
              </w:rPr>
            </w:pPr>
            <w:r>
              <w:rPr>
                <w:rFonts w:hint="eastAsia" w:ascii="宋体" w:hAnsi="宋体" w:cs="宋体"/>
                <w:b/>
                <w:bCs/>
                <w:color w:val="000000"/>
              </w:rPr>
              <w:t>用户</w:t>
            </w:r>
          </w:p>
        </w:tc>
        <w:tc>
          <w:tcPr>
            <w:tcW w:w="830" w:type="pct"/>
            <w:vAlign w:val="center"/>
          </w:tcPr>
          <w:p>
            <w:pPr>
              <w:adjustRightInd w:val="0"/>
              <w:snapToGrid w:val="0"/>
              <w:spacing w:line="240" w:lineRule="auto"/>
              <w:ind w:firstLine="0" w:firstLineChars="0"/>
              <w:jc w:val="center"/>
              <w:rPr>
                <w:rFonts w:ascii="宋体" w:hAnsi="宋体" w:cs="宋体"/>
                <w:b/>
                <w:bCs/>
                <w:color w:val="000000"/>
              </w:rPr>
            </w:pPr>
            <w:r>
              <w:rPr>
                <w:rFonts w:hint="eastAsia" w:ascii="宋体" w:hAnsi="宋体" w:cs="宋体"/>
                <w:b/>
                <w:bCs/>
                <w:color w:val="00000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6"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1</w:t>
            </w:r>
          </w:p>
        </w:tc>
        <w:tc>
          <w:tcPr>
            <w:tcW w:w="889"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便携式流动分析仪</w:t>
            </w:r>
          </w:p>
        </w:tc>
        <w:tc>
          <w:tcPr>
            <w:tcW w:w="304"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1</w:t>
            </w:r>
          </w:p>
        </w:tc>
        <w:tc>
          <w:tcPr>
            <w:tcW w:w="302"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台</w:t>
            </w:r>
          </w:p>
        </w:tc>
        <w:tc>
          <w:tcPr>
            <w:tcW w:w="681"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470000</w:t>
            </w:r>
          </w:p>
        </w:tc>
        <w:tc>
          <w:tcPr>
            <w:tcW w:w="531"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否</w:t>
            </w:r>
          </w:p>
        </w:tc>
        <w:tc>
          <w:tcPr>
            <w:tcW w:w="681"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理学院</w:t>
            </w:r>
          </w:p>
        </w:tc>
        <w:tc>
          <w:tcPr>
            <w:tcW w:w="531"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凌在盈</w:t>
            </w:r>
          </w:p>
        </w:tc>
        <w:tc>
          <w:tcPr>
            <w:tcW w:w="830"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15888811425</w:t>
            </w:r>
          </w:p>
        </w:tc>
      </w:tr>
    </w:tbl>
    <w:p>
      <w:pPr>
        <w:adjustRightInd w:val="0"/>
        <w:snapToGrid w:val="0"/>
        <w:spacing w:line="288" w:lineRule="auto"/>
        <w:ind w:firstLine="482"/>
        <w:rPr>
          <w:rFonts w:ascii="宋体" w:hAnsi="宋体" w:cs="宋体"/>
          <w:b/>
          <w:bCs/>
          <w:color w:val="000000"/>
        </w:rPr>
      </w:pPr>
    </w:p>
    <w:tbl>
      <w:tblPr>
        <w:tblStyle w:val="41"/>
        <w:tblW w:w="495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098"/>
        <w:gridCol w:w="1864"/>
        <w:gridCol w:w="1144"/>
        <w:gridCol w:w="2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7" w:type="pct"/>
            <w:vAlign w:val="center"/>
          </w:tcPr>
          <w:p>
            <w:pPr>
              <w:adjustRightInd w:val="0"/>
              <w:snapToGrid w:val="0"/>
              <w:ind w:firstLine="0" w:firstLineChars="0"/>
              <w:jc w:val="center"/>
              <w:rPr>
                <w:rFonts w:ascii="宋体" w:hAnsi="宋体" w:cs="宋体"/>
                <w:b/>
                <w:bCs/>
                <w:color w:val="000000"/>
              </w:rPr>
            </w:pPr>
            <w:r>
              <w:rPr>
                <w:rFonts w:hint="eastAsia" w:ascii="宋体" w:hAnsi="宋体" w:cs="宋体"/>
                <w:b/>
                <w:bCs/>
                <w:color w:val="000000"/>
              </w:rPr>
              <w:t>序号</w:t>
            </w:r>
          </w:p>
        </w:tc>
        <w:tc>
          <w:tcPr>
            <w:tcW w:w="1112" w:type="pct"/>
            <w:vAlign w:val="center"/>
          </w:tcPr>
          <w:p>
            <w:pPr>
              <w:adjustRightInd w:val="0"/>
              <w:snapToGrid w:val="0"/>
              <w:ind w:firstLine="0" w:firstLineChars="0"/>
              <w:jc w:val="center"/>
              <w:rPr>
                <w:rFonts w:ascii="宋体" w:hAnsi="宋体" w:cs="宋体"/>
                <w:b/>
                <w:bCs/>
                <w:color w:val="000000"/>
              </w:rPr>
            </w:pPr>
            <w:r>
              <w:rPr>
                <w:rFonts w:hint="eastAsia" w:ascii="宋体" w:hAnsi="宋体" w:cs="宋体"/>
                <w:b/>
                <w:bCs/>
                <w:color w:val="000000"/>
              </w:rPr>
              <w:t>经费财务代码</w:t>
            </w:r>
          </w:p>
        </w:tc>
        <w:tc>
          <w:tcPr>
            <w:tcW w:w="988" w:type="pct"/>
            <w:vAlign w:val="center"/>
          </w:tcPr>
          <w:p>
            <w:pPr>
              <w:adjustRightInd w:val="0"/>
              <w:snapToGrid w:val="0"/>
              <w:ind w:firstLine="0" w:firstLineChars="0"/>
              <w:jc w:val="center"/>
              <w:rPr>
                <w:rFonts w:ascii="宋体" w:hAnsi="宋体" w:cs="宋体"/>
                <w:b/>
                <w:bCs/>
                <w:color w:val="000000"/>
              </w:rPr>
            </w:pPr>
            <w:r>
              <w:rPr>
                <w:rFonts w:hint="eastAsia" w:ascii="宋体" w:hAnsi="宋体" w:cs="宋体"/>
                <w:b/>
                <w:bCs/>
                <w:color w:val="000000"/>
              </w:rPr>
              <w:t>经费名称</w:t>
            </w:r>
          </w:p>
        </w:tc>
        <w:tc>
          <w:tcPr>
            <w:tcW w:w="607" w:type="pct"/>
            <w:vAlign w:val="center"/>
          </w:tcPr>
          <w:p>
            <w:pPr>
              <w:adjustRightInd w:val="0"/>
              <w:snapToGrid w:val="0"/>
              <w:ind w:firstLine="0" w:firstLineChars="0"/>
              <w:jc w:val="center"/>
              <w:rPr>
                <w:rFonts w:ascii="宋体" w:hAnsi="宋体" w:cs="宋体"/>
                <w:b/>
                <w:bCs/>
                <w:color w:val="000000"/>
              </w:rPr>
            </w:pPr>
            <w:r>
              <w:rPr>
                <w:rFonts w:hint="eastAsia" w:ascii="宋体" w:hAnsi="宋体" w:cs="宋体"/>
                <w:b/>
                <w:bCs/>
                <w:color w:val="000000"/>
              </w:rPr>
              <w:t>校外项目名称</w:t>
            </w:r>
          </w:p>
        </w:tc>
        <w:tc>
          <w:tcPr>
            <w:tcW w:w="1287" w:type="pct"/>
            <w:vAlign w:val="center"/>
          </w:tcPr>
          <w:p>
            <w:pPr>
              <w:adjustRightInd w:val="0"/>
              <w:snapToGrid w:val="0"/>
              <w:ind w:firstLine="0" w:firstLineChars="0"/>
              <w:jc w:val="center"/>
              <w:rPr>
                <w:rFonts w:ascii="宋体" w:hAnsi="宋体" w:cs="宋体"/>
                <w:b/>
                <w:bCs/>
                <w:color w:val="000000"/>
              </w:rPr>
            </w:pPr>
            <w:r>
              <w:rPr>
                <w:rFonts w:hint="eastAsia" w:ascii="宋体" w:hAnsi="宋体" w:cs="宋体"/>
                <w:b/>
                <w:bCs/>
                <w:color w:val="000000"/>
              </w:rPr>
              <w:t>预算号</w:t>
            </w:r>
          </w:p>
        </w:tc>
        <w:tc>
          <w:tcPr>
            <w:tcW w:w="755" w:type="pct"/>
            <w:vAlign w:val="center"/>
          </w:tcPr>
          <w:p>
            <w:pPr>
              <w:adjustRightInd w:val="0"/>
              <w:snapToGrid w:val="0"/>
              <w:ind w:firstLine="0" w:firstLineChars="0"/>
              <w:jc w:val="center"/>
              <w:rPr>
                <w:rFonts w:ascii="宋体" w:hAnsi="宋体" w:cs="宋体"/>
                <w:b/>
                <w:bCs/>
                <w:color w:val="000000"/>
              </w:rPr>
            </w:pPr>
            <w:r>
              <w:rPr>
                <w:rFonts w:hint="eastAsia" w:ascii="宋体" w:hAnsi="宋体" w:cs="宋体"/>
                <w:b/>
                <w:bCs/>
                <w:color w:val="000000"/>
              </w:rPr>
              <w:t>执行书号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7"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1</w:t>
            </w:r>
          </w:p>
        </w:tc>
        <w:tc>
          <w:tcPr>
            <w:tcW w:w="1112"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4105C5021810201</w:t>
            </w:r>
          </w:p>
        </w:tc>
        <w:tc>
          <w:tcPr>
            <w:tcW w:w="988"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攀登二期-实验室建设-湿地生态系统保护与治理</w:t>
            </w:r>
          </w:p>
        </w:tc>
        <w:tc>
          <w:tcPr>
            <w:tcW w:w="607"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科研与设备购置</w:t>
            </w:r>
          </w:p>
        </w:tc>
        <w:tc>
          <w:tcPr>
            <w:tcW w:w="1287"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HZZFCG-YS-2021-05506</w:t>
            </w:r>
          </w:p>
        </w:tc>
        <w:tc>
          <w:tcPr>
            <w:tcW w:w="755" w:type="pct"/>
            <w:vAlign w:val="center"/>
          </w:tcPr>
          <w:p>
            <w:pPr>
              <w:adjustRightInd w:val="0"/>
              <w:snapToGrid w:val="0"/>
              <w:spacing w:line="240" w:lineRule="auto"/>
              <w:ind w:firstLine="0" w:firstLineChars="0"/>
              <w:jc w:val="center"/>
              <w:rPr>
                <w:rFonts w:ascii="宋体" w:hAnsi="宋体" w:cs="宋体"/>
                <w:color w:val="000000"/>
              </w:rPr>
            </w:pPr>
            <w:r>
              <w:rPr>
                <w:rFonts w:hint="eastAsia" w:ascii="宋体" w:hAnsi="宋体" w:cs="宋体"/>
                <w:color w:val="000000"/>
              </w:rPr>
              <w:t>杭政采分-2021-00680</w:t>
            </w:r>
          </w:p>
        </w:tc>
      </w:tr>
    </w:tbl>
    <w:p>
      <w:pPr>
        <w:adjustRightInd w:val="0"/>
        <w:snapToGrid w:val="0"/>
        <w:spacing w:line="288" w:lineRule="auto"/>
        <w:ind w:firstLine="482"/>
        <w:rPr>
          <w:rFonts w:ascii="宋体" w:hAnsi="宋体" w:cs="宋体"/>
          <w:b/>
          <w:bCs/>
          <w:color w:val="000000"/>
        </w:rPr>
      </w:pPr>
    </w:p>
    <w:p>
      <w:pPr>
        <w:pStyle w:val="3"/>
        <w:rPr>
          <w:rFonts w:ascii="宋体" w:hAnsi="宋体" w:eastAsia="宋体" w:cs="宋体"/>
          <w:color w:val="auto"/>
        </w:rPr>
      </w:pPr>
      <w:r>
        <w:rPr>
          <w:rFonts w:hint="eastAsia" w:ascii="宋体" w:hAnsi="宋体" w:eastAsia="宋体" w:cs="宋体"/>
        </w:rPr>
        <w:t>▲</w:t>
      </w:r>
      <w:r>
        <w:rPr>
          <w:rFonts w:hint="eastAsia" w:ascii="宋体" w:hAnsi="宋体" w:eastAsia="宋体" w:cs="宋体"/>
          <w:b/>
          <w:bCs/>
        </w:rPr>
        <w:t>总价不得超过总预算，分项报价（明细）不得超过分项（明细按财政预算号计）采购预算。</w:t>
      </w:r>
    </w:p>
    <w:p>
      <w:pPr>
        <w:pStyle w:val="4"/>
        <w:rPr>
          <w:rFonts w:ascii="宋体" w:hAnsi="宋体" w:cs="宋体"/>
        </w:rPr>
      </w:pPr>
    </w:p>
    <w:p>
      <w:pPr>
        <w:pStyle w:val="3"/>
        <w:rPr>
          <w:rFonts w:ascii="宋体" w:hAnsi="宋体" w:eastAsia="宋体" w:cs="宋体"/>
        </w:rPr>
        <w:sectPr>
          <w:footerReference r:id="rId16" w:type="default"/>
          <w:pgSz w:w="11907" w:h="16840"/>
          <w:pgMar w:top="1247" w:right="1304" w:bottom="1021" w:left="1304" w:header="720" w:footer="720" w:gutter="0"/>
          <w:cols w:space="720" w:num="1"/>
          <w:docGrid w:linePitch="326" w:charSpace="0"/>
        </w:sectPr>
      </w:pPr>
    </w:p>
    <w:bookmarkEnd w:id="8"/>
    <w:p>
      <w:pPr>
        <w:pStyle w:val="5"/>
      </w:pPr>
      <w:bookmarkStart w:id="12" w:name="_Toc7338"/>
      <w:r>
        <w:rPr>
          <w:rFonts w:hint="eastAsia"/>
        </w:rPr>
        <w:t>第三章 投标人须知</w:t>
      </w:r>
      <w:bookmarkEnd w:id="12"/>
    </w:p>
    <w:p>
      <w:pPr>
        <w:pStyle w:val="6"/>
        <w:jc w:val="center"/>
        <w:rPr>
          <w:rFonts w:ascii="宋体" w:hAnsi="宋体" w:cs="宋体"/>
        </w:rPr>
      </w:pPr>
      <w:bookmarkStart w:id="13" w:name="_Toc17889"/>
      <w:bookmarkStart w:id="14" w:name="_Toc2290"/>
      <w:bookmarkStart w:id="15" w:name="_Toc452457413"/>
      <w:r>
        <w:rPr>
          <w:rFonts w:hint="eastAsia" w:ascii="宋体" w:hAnsi="宋体" w:cs="宋体"/>
        </w:rPr>
        <w:t>前附表</w:t>
      </w:r>
      <w:bookmarkEnd w:id="13"/>
      <w:bookmarkEnd w:id="14"/>
      <w:bookmarkEnd w:id="15"/>
    </w:p>
    <w:tbl>
      <w:tblPr>
        <w:tblStyle w:val="41"/>
        <w:tblW w:w="959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711"/>
        <w:gridCol w:w="72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648" w:type="dxa"/>
            <w:vAlign w:val="center"/>
          </w:tcPr>
          <w:p>
            <w:pPr>
              <w:adjustRightInd w:val="0"/>
              <w:snapToGrid w:val="0"/>
              <w:spacing w:line="240" w:lineRule="auto"/>
              <w:ind w:firstLine="0" w:firstLineChars="0"/>
              <w:jc w:val="center"/>
              <w:rPr>
                <w:rFonts w:ascii="宋体" w:hAnsi="宋体" w:cs="宋体"/>
                <w:b/>
                <w:bCs/>
                <w:snapToGrid w:val="0"/>
                <w:kern w:val="0"/>
              </w:rPr>
            </w:pPr>
            <w:bookmarkStart w:id="16" w:name="_Toc296602420"/>
            <w:bookmarkStart w:id="17" w:name="_Toc179632546"/>
            <w:bookmarkStart w:id="18" w:name="_Toc144974497"/>
            <w:bookmarkStart w:id="19" w:name="_Toc452457414"/>
            <w:bookmarkStart w:id="20" w:name="_Toc152045529"/>
            <w:bookmarkStart w:id="21" w:name="_Toc246996175"/>
            <w:bookmarkStart w:id="22" w:name="_Toc152042305"/>
            <w:bookmarkStart w:id="23" w:name="_Toc247085689"/>
            <w:bookmarkStart w:id="24" w:name="_Toc246996918"/>
            <w:r>
              <w:rPr>
                <w:rFonts w:hint="eastAsia" w:ascii="宋体" w:hAnsi="宋体" w:cs="宋体"/>
                <w:b/>
                <w:bCs/>
                <w:snapToGrid w:val="0"/>
                <w:kern w:val="0"/>
              </w:rPr>
              <w:t>序号</w:t>
            </w:r>
          </w:p>
        </w:tc>
        <w:tc>
          <w:tcPr>
            <w:tcW w:w="1711" w:type="dxa"/>
            <w:vAlign w:val="center"/>
          </w:tcPr>
          <w:p>
            <w:pPr>
              <w:adjustRightInd w:val="0"/>
              <w:snapToGrid w:val="0"/>
              <w:spacing w:line="240" w:lineRule="auto"/>
              <w:ind w:firstLine="0" w:firstLineChars="0"/>
              <w:jc w:val="center"/>
              <w:rPr>
                <w:rFonts w:ascii="宋体" w:hAnsi="宋体" w:cs="宋体"/>
                <w:b/>
                <w:bCs/>
                <w:snapToGrid w:val="0"/>
                <w:kern w:val="0"/>
              </w:rPr>
            </w:pPr>
            <w:r>
              <w:rPr>
                <w:rFonts w:hint="eastAsia" w:ascii="宋体" w:hAnsi="宋体" w:cs="宋体"/>
                <w:b/>
                <w:bCs/>
                <w:snapToGrid w:val="0"/>
                <w:kern w:val="0"/>
              </w:rPr>
              <w:t>项   目</w:t>
            </w:r>
          </w:p>
        </w:tc>
        <w:tc>
          <w:tcPr>
            <w:tcW w:w="7234" w:type="dxa"/>
            <w:vAlign w:val="center"/>
          </w:tcPr>
          <w:p>
            <w:pPr>
              <w:adjustRightInd w:val="0"/>
              <w:snapToGrid w:val="0"/>
              <w:spacing w:line="240" w:lineRule="auto"/>
              <w:ind w:firstLine="0" w:firstLineChars="0"/>
              <w:jc w:val="center"/>
              <w:rPr>
                <w:rFonts w:ascii="宋体" w:hAnsi="宋体" w:cs="宋体"/>
                <w:b/>
                <w:bCs/>
                <w:snapToGrid w:val="0"/>
                <w:kern w:val="0"/>
              </w:rPr>
            </w:pPr>
            <w:r>
              <w:rPr>
                <w:rFonts w:hint="eastAsia" w:ascii="宋体" w:hAnsi="宋体" w:cs="宋体"/>
                <w:b/>
                <w:bCs/>
                <w:snapToGrid w:val="0"/>
                <w:kern w:val="0"/>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项目名称</w:t>
            </w:r>
          </w:p>
        </w:tc>
        <w:tc>
          <w:tcPr>
            <w:tcW w:w="7234" w:type="dxa"/>
            <w:vAlign w:val="center"/>
          </w:tcPr>
          <w:p>
            <w:pPr>
              <w:adjustRightInd w:val="0"/>
              <w:snapToGrid w:val="0"/>
              <w:ind w:firstLine="0" w:firstLineChars="0"/>
              <w:rPr>
                <w:rFonts w:ascii="宋体" w:hAnsi="宋体" w:cs="楷体"/>
                <w:snapToGrid w:val="0"/>
                <w:kern w:val="0"/>
              </w:rPr>
            </w:pPr>
            <w:r>
              <w:rPr>
                <w:rFonts w:hint="eastAsia" w:ascii="宋体" w:hAnsi="宋体"/>
                <w:snapToGrid w:val="0"/>
                <w:kern w:val="0"/>
              </w:rPr>
              <w:t>便携式流动分析仪采购项目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交付地点</w:t>
            </w:r>
          </w:p>
        </w:tc>
        <w:tc>
          <w:tcPr>
            <w:tcW w:w="7234" w:type="dxa"/>
            <w:vAlign w:val="center"/>
          </w:tcPr>
          <w:p>
            <w:pPr>
              <w:adjustRightInd w:val="0"/>
              <w:snapToGrid w:val="0"/>
              <w:ind w:firstLine="0" w:firstLineChars="0"/>
              <w:rPr>
                <w:rFonts w:ascii="宋体" w:hAnsi="宋体" w:cs="宋体"/>
                <w:snapToGrid w:val="0"/>
                <w:kern w:val="0"/>
              </w:rPr>
            </w:pPr>
            <w:r>
              <w:rPr>
                <w:rFonts w:hint="eastAsia" w:ascii="宋体" w:hAnsi="宋体"/>
                <w:snapToGrid w:val="0"/>
                <w:kern w:val="0"/>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3</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招标编号</w:t>
            </w:r>
          </w:p>
        </w:tc>
        <w:tc>
          <w:tcPr>
            <w:tcW w:w="7234" w:type="dxa"/>
            <w:vAlign w:val="center"/>
          </w:tcPr>
          <w:p>
            <w:pPr>
              <w:adjustRightInd w:val="0"/>
              <w:snapToGrid w:val="0"/>
              <w:ind w:firstLine="0" w:firstLineChars="0"/>
              <w:rPr>
                <w:rFonts w:ascii="宋体" w:hAnsi="宋体" w:cs="宋体"/>
                <w:snapToGrid w:val="0"/>
                <w:kern w:val="0"/>
              </w:rPr>
            </w:pPr>
            <w:r>
              <w:rPr>
                <w:rFonts w:hint="eastAsia" w:ascii="宋体" w:hAnsi="宋体" w:cs="宋体"/>
                <w:snapToGrid w:val="0"/>
                <w:kern w:val="0"/>
              </w:rPr>
              <w:t>HZNU-2021059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4</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采购方式</w:t>
            </w:r>
          </w:p>
        </w:tc>
        <w:tc>
          <w:tcPr>
            <w:tcW w:w="7234" w:type="dxa"/>
            <w:vAlign w:val="center"/>
          </w:tcPr>
          <w:p>
            <w:pPr>
              <w:adjustRightInd w:val="0"/>
              <w:snapToGrid w:val="0"/>
              <w:ind w:firstLine="0" w:firstLineChars="0"/>
              <w:rPr>
                <w:rFonts w:ascii="宋体" w:hAnsi="宋体" w:cs="宋体"/>
                <w:bCs/>
                <w:snapToGrid w:val="0"/>
                <w:kern w:val="0"/>
              </w:rPr>
            </w:pPr>
            <w:r>
              <w:rPr>
                <w:rFonts w:hint="eastAsia" w:ascii="宋体" w:hAnsi="宋体" w:cs="宋体"/>
                <w:bCs/>
                <w:snapToGrid w:val="0"/>
                <w:kern w:val="0"/>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5</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采购内容概述</w:t>
            </w:r>
          </w:p>
        </w:tc>
        <w:tc>
          <w:tcPr>
            <w:tcW w:w="7234" w:type="dxa"/>
            <w:vAlign w:val="center"/>
          </w:tcPr>
          <w:p>
            <w:pPr>
              <w:adjustRightInd w:val="0"/>
              <w:snapToGrid w:val="0"/>
              <w:ind w:firstLine="0" w:firstLineChars="0"/>
              <w:rPr>
                <w:rFonts w:ascii="宋体" w:hAnsi="宋体" w:cs="楷体"/>
                <w:snapToGrid w:val="0"/>
                <w:kern w:val="0"/>
              </w:rPr>
            </w:pPr>
            <w:r>
              <w:rPr>
                <w:rFonts w:hint="eastAsia" w:ascii="宋体" w:hAnsi="宋体"/>
              </w:rPr>
              <w:t>详见招标文件第二章“采购需求”。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6</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cs="宋体"/>
                <w:b/>
                <w:snapToGrid w:val="0"/>
                <w:kern w:val="0"/>
              </w:rPr>
              <w:t>交付</w:t>
            </w:r>
            <w:r>
              <w:rPr>
                <w:rFonts w:hint="eastAsia" w:ascii="宋体" w:hAnsi="宋体" w:cs="宋体"/>
                <w:b/>
                <w:snapToGrid w:val="0"/>
                <w:kern w:val="0"/>
              </w:rPr>
              <w:t>期</w:t>
            </w:r>
          </w:p>
        </w:tc>
        <w:tc>
          <w:tcPr>
            <w:tcW w:w="7234" w:type="dxa"/>
            <w:vAlign w:val="center"/>
          </w:tcPr>
          <w:p>
            <w:pPr>
              <w:adjustRightInd w:val="0"/>
              <w:snapToGrid w:val="0"/>
              <w:ind w:firstLine="0" w:firstLineChars="0"/>
              <w:rPr>
                <w:rFonts w:ascii="宋体" w:hAnsi="宋体"/>
              </w:rPr>
            </w:pPr>
            <w:r>
              <w:rPr>
                <w:rFonts w:hint="eastAsia" w:ascii="宋体" w:hAnsi="宋体" w:cs="宋体"/>
              </w:rPr>
              <w:t>签订合同后，收到采购人通知后</w:t>
            </w:r>
            <w:r>
              <w:rPr>
                <w:rFonts w:ascii="宋体" w:hAnsi="宋体" w:cs="宋体"/>
                <w:u w:val="single"/>
              </w:rPr>
              <w:t>30</w:t>
            </w:r>
            <w:r>
              <w:rPr>
                <w:rFonts w:hint="eastAsia" w:ascii="宋体" w:hAnsi="宋体" w:cs="宋体"/>
              </w:rPr>
              <w:t>日历日，中标人应提供货物的技术文件，产品说明书、操作手册、维护手册、服务指南等。文件应随货物一并交付至采购人指定地点。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11"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7</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采购预算</w:t>
            </w:r>
          </w:p>
        </w:tc>
        <w:tc>
          <w:tcPr>
            <w:tcW w:w="7234" w:type="dxa"/>
            <w:vAlign w:val="center"/>
          </w:tcPr>
          <w:p>
            <w:pPr>
              <w:adjustRightInd w:val="0"/>
              <w:snapToGrid w:val="0"/>
              <w:ind w:firstLine="0" w:firstLineChars="0"/>
              <w:rPr>
                <w:rFonts w:ascii="宋体" w:hAnsi="宋体" w:cs="宋体"/>
                <w:b/>
                <w:snapToGrid w:val="0"/>
                <w:kern w:val="0"/>
              </w:rPr>
            </w:pPr>
            <w:r>
              <w:rPr>
                <w:rFonts w:hint="eastAsia" w:ascii="宋体" w:hAnsi="宋体" w:cs="宋体"/>
                <w:snapToGrid w:val="0"/>
                <w:kern w:val="0"/>
              </w:rPr>
              <w:t>预算总费用</w:t>
            </w:r>
            <w:r>
              <w:rPr>
                <w:rFonts w:hint="eastAsia" w:ascii="宋体" w:hAnsi="宋体" w:cs="宋体"/>
                <w:color w:val="000000"/>
              </w:rPr>
              <w:t>470000</w:t>
            </w:r>
            <w:r>
              <w:rPr>
                <w:rFonts w:hint="eastAsia" w:cs="宋体"/>
                <w:snapToGrid w:val="0"/>
                <w:kern w:val="0"/>
              </w:rPr>
              <w:t>元</w:t>
            </w:r>
            <w:r>
              <w:rPr>
                <w:rFonts w:hint="eastAsia" w:ascii="宋体" w:hAnsi="宋体" w:cs="宋体"/>
                <w:snapToGrid w:val="0"/>
                <w:kern w:val="0"/>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8</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资格审查方式</w:t>
            </w:r>
          </w:p>
        </w:tc>
        <w:tc>
          <w:tcPr>
            <w:tcW w:w="7234" w:type="dxa"/>
            <w:vAlign w:val="center"/>
          </w:tcPr>
          <w:p>
            <w:pPr>
              <w:adjustRightInd w:val="0"/>
              <w:snapToGrid w:val="0"/>
              <w:ind w:firstLine="0" w:firstLineChars="0"/>
              <w:rPr>
                <w:rFonts w:ascii="宋体" w:hAnsi="宋体" w:cs="宋体"/>
                <w:snapToGrid w:val="0"/>
                <w:kern w:val="0"/>
              </w:rPr>
            </w:pPr>
            <w:r>
              <w:rPr>
                <w:rFonts w:hint="eastAsia" w:ascii="宋体" w:hAnsi="宋体" w:cs="宋体"/>
                <w:snapToGrid w:val="0"/>
                <w:kern w:val="0"/>
              </w:rPr>
              <w:t>资格审查。</w:t>
            </w:r>
          </w:p>
          <w:p>
            <w:pPr>
              <w:adjustRightInd w:val="0"/>
              <w:snapToGrid w:val="0"/>
              <w:ind w:firstLine="0" w:firstLineChars="0"/>
              <w:rPr>
                <w:rFonts w:ascii="宋体" w:hAnsi="宋体" w:cs="宋体"/>
                <w:snapToGrid w:val="0"/>
                <w:kern w:val="0"/>
              </w:rPr>
            </w:pPr>
            <w:r>
              <w:rPr>
                <w:rFonts w:hint="eastAsia" w:ascii="宋体" w:hAnsi="宋体" w:cs="宋体"/>
                <w:snapToGrid w:val="0"/>
                <w:kern w:val="0"/>
              </w:rPr>
              <w:t>资格审查是指在开标后由采购人/采购代理机构根据招标文件的规定对供应商进行的资格审查。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9</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招标答疑</w:t>
            </w:r>
          </w:p>
        </w:tc>
        <w:tc>
          <w:tcPr>
            <w:tcW w:w="7234" w:type="dxa"/>
            <w:vAlign w:val="center"/>
          </w:tcPr>
          <w:p>
            <w:pPr>
              <w:adjustRightInd w:val="0"/>
              <w:snapToGrid w:val="0"/>
              <w:ind w:firstLine="0" w:firstLineChars="0"/>
              <w:rPr>
                <w:rFonts w:ascii="宋体" w:hAnsi="宋体" w:cs="宋体"/>
                <w:snapToGrid w:val="0"/>
                <w:kern w:val="0"/>
              </w:rPr>
            </w:pPr>
            <w:r>
              <w:rPr>
                <w:rFonts w:hint="eastAsia" w:ascii="宋体" w:hAnsi="宋体" w:cs="宋体"/>
                <w:snapToGrid w:val="0"/>
                <w:kern w:val="0"/>
              </w:rPr>
              <w:t>供应商如认为招标文件表述不清晰、存在歧视性或者倾向性或者其他违法内容的，投标截止日5日前、将要求答疑的问题邮寄至</w:t>
            </w:r>
            <w:r>
              <w:rPr>
                <w:rFonts w:hint="eastAsia" w:ascii="宋体" w:hAnsi="宋体" w:cs="宋体"/>
                <w:bCs/>
                <w:snapToGrid w:val="0"/>
                <w:kern w:val="0"/>
              </w:rPr>
              <w:t>杭州市滨江区东方通信科技园启迪楼2楼120</w:t>
            </w:r>
            <w:r>
              <w:rPr>
                <w:rFonts w:hint="eastAsia" w:ascii="宋体" w:hAnsi="宋体" w:cs="宋体"/>
                <w:bCs/>
                <w:snapToGrid w:val="0"/>
                <w:kern w:val="0"/>
                <w:lang w:val="en-US" w:eastAsia="zh-CN"/>
              </w:rPr>
              <w:t>8</w:t>
            </w:r>
            <w:r>
              <w:rPr>
                <w:rFonts w:hint="eastAsia" w:ascii="宋体" w:hAnsi="宋体" w:cs="宋体"/>
                <w:bCs/>
                <w:snapToGrid w:val="0"/>
                <w:kern w:val="0"/>
              </w:rPr>
              <w:t>室</w:t>
            </w:r>
            <w:r>
              <w:rPr>
                <w:rFonts w:hint="eastAsia" w:ascii="宋体" w:hAnsi="宋体" w:cs="宋体"/>
                <w:bCs/>
                <w:snapToGrid w:val="0"/>
                <w:kern w:val="0"/>
                <w:lang w:val="en-US" w:eastAsia="zh-CN"/>
              </w:rPr>
              <w:t xml:space="preserve"> </w:t>
            </w:r>
            <w:r>
              <w:rPr>
                <w:rFonts w:hint="eastAsia" w:ascii="宋体" w:hAnsi="宋体" w:cs="宋体"/>
                <w:bCs/>
                <w:snapToGrid w:val="0"/>
                <w:kern w:val="0"/>
              </w:rPr>
              <w:t>毛工/</w:t>
            </w:r>
            <w:r>
              <w:rPr>
                <w:rFonts w:hint="eastAsia" w:ascii="宋体" w:hAnsi="宋体" w:cs="宋体"/>
                <w:bCs/>
                <w:snapToGrid w:val="0"/>
                <w:kern w:val="0"/>
                <w:lang w:val="en-US" w:eastAsia="zh-CN"/>
              </w:rPr>
              <w:t>17746806483</w:t>
            </w:r>
            <w:r>
              <w:rPr>
                <w:rFonts w:hint="eastAsia" w:ascii="宋体" w:hAnsi="宋体" w:cs="宋体"/>
                <w:b/>
                <w:bCs/>
                <w:snapToGrid w:val="0"/>
                <w:kern w:val="0"/>
              </w:rPr>
              <w:t>,</w:t>
            </w:r>
            <w:r>
              <w:rPr>
                <w:rFonts w:hint="eastAsia" w:ascii="宋体" w:hAnsi="宋体" w:cs="宋体"/>
                <w:snapToGrid w:val="0"/>
                <w:kern w:val="0"/>
              </w:rPr>
              <w:t>并发扫描件和word版/wps版至电子邮件405058442@qq.com（电子邮件与书面文件有不一致的，一律以书面文件为准）。截止期后的疑问将不予受理、答复。答疑回复内容是招标文件的组成部份，并将以书面形式送达所有已购买招标文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10</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招标文件的澄清与修改</w:t>
            </w:r>
          </w:p>
        </w:tc>
        <w:tc>
          <w:tcPr>
            <w:tcW w:w="7234" w:type="dxa"/>
            <w:vAlign w:val="center"/>
          </w:tcPr>
          <w:p>
            <w:pPr>
              <w:adjustRightInd w:val="0"/>
              <w:snapToGrid w:val="0"/>
              <w:ind w:firstLine="0" w:firstLineChars="0"/>
              <w:rPr>
                <w:rFonts w:ascii="宋体" w:hAnsi="宋体" w:cs="宋体"/>
              </w:rPr>
            </w:pPr>
            <w:r>
              <w:rPr>
                <w:rFonts w:hint="eastAsia" w:ascii="宋体" w:hAnsi="宋体" w:cs="宋体"/>
                <w:bCs/>
              </w:rPr>
              <w:t>根据</w:t>
            </w:r>
            <w:r>
              <w:rPr>
                <w:rFonts w:hint="eastAsia" w:ascii="宋体" w:hAnsi="宋体" w:cs="宋体"/>
              </w:rPr>
              <w:t>财政部第87号令《政府采购货物和服务招标投标管理办法》</w:t>
            </w:r>
          </w:p>
          <w:p>
            <w:pPr>
              <w:adjustRightInd w:val="0"/>
              <w:snapToGrid w:val="0"/>
              <w:ind w:firstLine="0" w:firstLineChars="0"/>
              <w:rPr>
                <w:rFonts w:ascii="宋体" w:hAnsi="宋体" w:cs="宋体"/>
                <w:bCs/>
              </w:rPr>
            </w:pPr>
            <w:r>
              <w:rPr>
                <w:rFonts w:hint="eastAsia" w:ascii="宋体" w:hAnsi="宋体" w:cs="宋体"/>
                <w:bCs/>
              </w:rPr>
              <w:t>第二十七条采购人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ind w:firstLine="0" w:firstLineChars="0"/>
              <w:rPr>
                <w:rFonts w:ascii="宋体" w:hAnsi="宋体" w:cs="宋体"/>
                <w:snapToGrid w:val="0"/>
                <w:kern w:val="0"/>
              </w:rPr>
            </w:pPr>
            <w:r>
              <w:rPr>
                <w:rFonts w:hint="eastAsia" w:ascii="宋体" w:hAnsi="宋体" w:cs="宋体"/>
                <w:bCs/>
              </w:rPr>
              <w:t>第二十八条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11</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bCs/>
              </w:rPr>
              <w:t>投标文件的编制</w:t>
            </w:r>
          </w:p>
        </w:tc>
        <w:tc>
          <w:tcPr>
            <w:tcW w:w="7234" w:type="dxa"/>
            <w:vAlign w:val="center"/>
          </w:tcPr>
          <w:p>
            <w:pPr>
              <w:adjustRightInd w:val="0"/>
              <w:snapToGrid w:val="0"/>
              <w:ind w:firstLine="0" w:firstLineChars="0"/>
              <w:rPr>
                <w:rFonts w:ascii="宋体" w:hAnsi="宋体" w:cs="宋体"/>
                <w:snapToGrid w:val="0"/>
                <w:kern w:val="0"/>
              </w:rPr>
            </w:pPr>
            <w:r>
              <w:rPr>
                <w:rFonts w:hint="eastAsia" w:ascii="宋体" w:hAnsi="宋体" w:cs="宋体"/>
              </w:rPr>
              <w:t>供应商应先安装“政采云电子交易客户端”，并按照本招标文件和“政府采购云平台”的要求，通过“政采云电子交易客户端”编制并加密投标文件。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12</w:t>
            </w:r>
          </w:p>
        </w:tc>
        <w:tc>
          <w:tcPr>
            <w:tcW w:w="1711" w:type="dxa"/>
            <w:vAlign w:val="center"/>
          </w:tcPr>
          <w:p>
            <w:pPr>
              <w:adjustRightInd w:val="0"/>
              <w:snapToGrid w:val="0"/>
              <w:ind w:firstLine="0" w:firstLineChars="0"/>
              <w:jc w:val="center"/>
              <w:rPr>
                <w:rFonts w:ascii="宋体" w:hAnsi="宋体" w:cs="宋体"/>
                <w:b/>
                <w:bCs/>
              </w:rPr>
            </w:pPr>
            <w:r>
              <w:rPr>
                <w:rFonts w:hint="eastAsia" w:ascii="宋体" w:hAnsi="宋体" w:cs="宋体"/>
                <w:b/>
                <w:bCs/>
              </w:rPr>
              <w:t>投标文件的组成与签章</w:t>
            </w:r>
          </w:p>
        </w:tc>
        <w:tc>
          <w:tcPr>
            <w:tcW w:w="7234" w:type="dxa"/>
            <w:vAlign w:val="center"/>
          </w:tcPr>
          <w:p>
            <w:pPr>
              <w:adjustRightInd w:val="0"/>
              <w:snapToGrid w:val="0"/>
              <w:ind w:firstLine="0" w:firstLineChars="0"/>
              <w:rPr>
                <w:rFonts w:ascii="宋体" w:hAnsi="宋体" w:cs="宋体"/>
              </w:rPr>
            </w:pPr>
            <w:r>
              <w:rPr>
                <w:rFonts w:ascii="宋体" w:hAnsi="宋体" w:cs="宋体"/>
              </w:rPr>
              <w:t>完整的《投标文件》由</w:t>
            </w:r>
            <w:r>
              <w:rPr>
                <w:rFonts w:hint="eastAsia" w:ascii="宋体" w:hAnsi="宋体" w:cs="宋体"/>
              </w:rPr>
              <w:t>“资格</w:t>
            </w:r>
            <w:r>
              <w:rPr>
                <w:rFonts w:hint="eastAsia" w:ascii="宋体" w:hAnsi="宋体" w:cs="宋体"/>
                <w:lang w:val="en-US" w:eastAsia="zh-CN"/>
              </w:rPr>
              <w:t>证明</w:t>
            </w:r>
            <w:r>
              <w:rPr>
                <w:rFonts w:hint="eastAsia" w:ascii="宋体" w:hAnsi="宋体" w:cs="宋体"/>
              </w:rPr>
              <w:t>文件”、</w:t>
            </w:r>
            <w:r>
              <w:rPr>
                <w:rFonts w:ascii="宋体" w:hAnsi="宋体" w:cs="宋体"/>
              </w:rPr>
              <w:t>“报价文件”</w:t>
            </w:r>
            <w:r>
              <w:rPr>
                <w:rFonts w:hint="eastAsia" w:ascii="宋体" w:hAnsi="宋体" w:cs="宋体"/>
              </w:rPr>
              <w:t>和</w:t>
            </w:r>
            <w:r>
              <w:rPr>
                <w:rFonts w:ascii="宋体" w:hAnsi="宋体" w:cs="宋体"/>
              </w:rPr>
              <w:t>“</w:t>
            </w:r>
            <w:r>
              <w:rPr>
                <w:rFonts w:hint="eastAsia" w:ascii="宋体" w:hAnsi="宋体" w:cs="宋体"/>
                <w:lang w:val="en-US" w:eastAsia="zh-CN"/>
              </w:rPr>
              <w:t>商务</w:t>
            </w:r>
            <w:r>
              <w:rPr>
                <w:rFonts w:hint="eastAsia" w:ascii="宋体" w:hAnsi="宋体" w:cs="宋体"/>
              </w:rPr>
              <w:t>技术文件</w:t>
            </w:r>
            <w:r>
              <w:rPr>
                <w:rFonts w:ascii="宋体" w:hAnsi="宋体" w:cs="宋体"/>
              </w:rPr>
              <w:t>”</w:t>
            </w:r>
            <w:r>
              <w:rPr>
                <w:rFonts w:hint="eastAsia" w:ascii="宋体" w:hAnsi="宋体" w:cs="宋体"/>
              </w:rPr>
              <w:t>三</w:t>
            </w:r>
            <w:r>
              <w:rPr>
                <w:rFonts w:ascii="宋体" w:hAnsi="宋体" w:cs="宋体"/>
              </w:rPr>
              <w:t>个部分组成。</w:t>
            </w:r>
          </w:p>
          <w:p>
            <w:pPr>
              <w:adjustRightInd w:val="0"/>
              <w:snapToGrid w:val="0"/>
              <w:ind w:firstLine="0" w:firstLineChars="0"/>
              <w:rPr>
                <w:rFonts w:ascii="宋体" w:hAnsi="宋体" w:cs="宋体"/>
              </w:rPr>
            </w:pPr>
            <w:r>
              <w:rPr>
                <w:rFonts w:hint="eastAsia" w:ascii="宋体" w:hAnsi="宋体" w:cs="宋体"/>
              </w:rPr>
              <w:t>投标文件采用</w:t>
            </w:r>
            <w:r>
              <w:rPr>
                <w:rFonts w:hint="eastAsia" w:ascii="宋体" w:hAnsi="宋体" w:cs="宋体"/>
                <w:b/>
                <w:bCs/>
              </w:rPr>
              <w:t>电子签章</w:t>
            </w:r>
            <w:r>
              <w:rPr>
                <w:rFonts w:hint="eastAsia" w:ascii="宋体" w:hAnsi="宋体" w:cs="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13</w:t>
            </w:r>
          </w:p>
        </w:tc>
        <w:tc>
          <w:tcPr>
            <w:tcW w:w="1711" w:type="dxa"/>
            <w:vAlign w:val="center"/>
          </w:tcPr>
          <w:p>
            <w:pPr>
              <w:adjustRightInd w:val="0"/>
              <w:snapToGrid w:val="0"/>
              <w:ind w:firstLine="0" w:firstLineChars="0"/>
              <w:jc w:val="center"/>
              <w:rPr>
                <w:rFonts w:ascii="宋体" w:hAnsi="宋体" w:cs="宋体"/>
                <w:b/>
                <w:bCs/>
              </w:rPr>
            </w:pPr>
            <w:r>
              <w:rPr>
                <w:rFonts w:hint="eastAsia" w:ascii="宋体" w:hAnsi="宋体" w:cs="宋体"/>
                <w:b/>
                <w:bCs/>
              </w:rPr>
              <w:t>投标文件的形式</w:t>
            </w:r>
          </w:p>
        </w:tc>
        <w:tc>
          <w:tcPr>
            <w:tcW w:w="7234" w:type="dxa"/>
            <w:vAlign w:val="center"/>
          </w:tcPr>
          <w:p>
            <w:pPr>
              <w:ind w:firstLine="0" w:firstLineChars="0"/>
            </w:pPr>
            <w:r>
              <w:t>☑</w:t>
            </w:r>
            <w:r>
              <w:rPr>
                <w:rFonts w:hint="eastAsia"/>
              </w:rPr>
              <w:t>电子投标文件+纸质备份投标文件（包括“电子加密投标文件”和“备份投标文件”，在投标文件编制完成后同时生成）；</w:t>
            </w:r>
          </w:p>
          <w:p>
            <w:pPr>
              <w:ind w:firstLine="0" w:firstLineChars="0"/>
            </w:pPr>
            <w:r>
              <w:rPr>
                <w:rFonts w:hint="eastAsia"/>
              </w:rPr>
              <w:t>1.“电子加密投标文件”是指通过“政采云电子交易客户端”完成投标文件编制后生成并加密的数据电文形式的投标文件。</w:t>
            </w:r>
          </w:p>
          <w:p>
            <w:pPr>
              <w:adjustRightInd w:val="0"/>
              <w:snapToGrid w:val="0"/>
              <w:ind w:firstLine="0" w:firstLineChars="0"/>
            </w:pPr>
            <w:r>
              <w:rPr>
                <w:rFonts w:hint="eastAsia"/>
              </w:rPr>
              <w:t>2.“备份投标文件”是指与“电子加密投标文件”同时生成的数据电文形式的电子文件（备份标书），其他方式编制的备份投标文件视为无效备份投标文件。</w:t>
            </w:r>
          </w:p>
          <w:p>
            <w:pPr>
              <w:ind w:firstLine="0" w:firstLineChars="0"/>
            </w:pPr>
            <w:r>
              <w:rPr>
                <w:rFonts w:hint="eastAsia"/>
              </w:rPr>
              <w:t>3.“纸质备份投标文件”指“电子加密投标文件”的纸质版备份文档，数量为正本一份，副本一份。</w:t>
            </w:r>
            <w:r>
              <w:rPr>
                <w:rFonts w:hint="eastAsia" w:ascii="Arial" w:hAnsi="Arial"/>
              </w:rPr>
              <w:t>WORD版可编辑电子版投标文件（资格</w:t>
            </w:r>
            <w:r>
              <w:rPr>
                <w:rFonts w:hint="eastAsia" w:ascii="Arial" w:hAnsi="Arial"/>
                <w:lang w:val="en-US" w:eastAsia="zh-CN"/>
              </w:rPr>
              <w:t>证明</w:t>
            </w:r>
            <w:r>
              <w:rPr>
                <w:rFonts w:hint="eastAsia" w:ascii="Arial" w:hAnsi="Arial"/>
              </w:rPr>
              <w:t>文件、报价文件、</w:t>
            </w:r>
            <w:r>
              <w:rPr>
                <w:rFonts w:hint="eastAsia" w:ascii="Arial" w:hAnsi="Arial"/>
                <w:lang w:val="en-US" w:eastAsia="zh-CN"/>
              </w:rPr>
              <w:t>商务</w:t>
            </w:r>
            <w:r>
              <w:rPr>
                <w:rFonts w:hint="eastAsia" w:ascii="Arial" w:hAnsi="Arial"/>
              </w:rPr>
              <w:t>技术文件）为纸质备份投标文件的WORD版可编辑电子版。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14</w:t>
            </w:r>
          </w:p>
        </w:tc>
        <w:tc>
          <w:tcPr>
            <w:tcW w:w="1711" w:type="dxa"/>
            <w:vAlign w:val="center"/>
          </w:tcPr>
          <w:p>
            <w:pPr>
              <w:adjustRightInd w:val="0"/>
              <w:snapToGrid w:val="0"/>
              <w:ind w:firstLine="0" w:firstLineChars="0"/>
              <w:jc w:val="center"/>
              <w:rPr>
                <w:rFonts w:ascii="宋体" w:hAnsi="宋体" w:cs="宋体"/>
                <w:b/>
                <w:bCs/>
              </w:rPr>
            </w:pPr>
            <w:r>
              <w:rPr>
                <w:rFonts w:hint="eastAsia" w:ascii="宋体" w:hAnsi="宋体" w:cs="宋体"/>
                <w:b/>
                <w:bCs/>
              </w:rPr>
              <w:t>投标文件份数</w:t>
            </w:r>
          </w:p>
        </w:tc>
        <w:tc>
          <w:tcPr>
            <w:tcW w:w="7234" w:type="dxa"/>
            <w:vAlign w:val="center"/>
          </w:tcPr>
          <w:p>
            <w:pPr>
              <w:adjustRightInd w:val="0"/>
              <w:snapToGrid w:val="0"/>
              <w:ind w:firstLine="0" w:firstLineChars="0"/>
              <w:rPr>
                <w:rFonts w:ascii="宋体" w:hAnsi="宋体" w:cs="宋体"/>
                <w:bCs/>
              </w:rPr>
            </w:pPr>
            <w:r>
              <w:rPr>
                <w:rFonts w:hint="eastAsia" w:ascii="宋体" w:hAnsi="宋体" w:cs="宋体"/>
                <w:bCs/>
              </w:rPr>
              <w:t>1.“电子加密投标文件”：在线上传提交一份。</w:t>
            </w:r>
          </w:p>
          <w:p>
            <w:pPr>
              <w:adjustRightInd w:val="0"/>
              <w:snapToGrid w:val="0"/>
              <w:ind w:firstLine="0" w:firstLineChars="0"/>
              <w:rPr>
                <w:rFonts w:ascii="宋体" w:hAnsi="宋体" w:cs="宋体"/>
              </w:rPr>
            </w:pPr>
            <w:r>
              <w:rPr>
                <w:rFonts w:hint="eastAsia" w:ascii="宋体" w:hAnsi="宋体" w:cs="宋体"/>
                <w:bCs/>
              </w:rPr>
              <w:t>2.“备份投标文件”+“</w:t>
            </w:r>
            <w:r>
              <w:rPr>
                <w:rFonts w:hint="eastAsia"/>
              </w:rPr>
              <w:t>纸质备份投标文件+</w:t>
            </w:r>
            <w:r>
              <w:rPr>
                <w:rFonts w:hint="eastAsia" w:cs="宋体"/>
              </w:rPr>
              <w:t>WORD版可编辑电子版投标文件</w:t>
            </w:r>
            <w:r>
              <w:rPr>
                <w:rFonts w:hint="eastAsia"/>
              </w:rPr>
              <w:t>”</w:t>
            </w:r>
            <w:r>
              <w:rPr>
                <w:rFonts w:hint="eastAsia" w:ascii="宋体" w:hAnsi="宋体" w:cs="宋体"/>
                <w:bCs/>
              </w:rPr>
              <w:t>：密封包装后确保在投标截止时间前（E</w:t>
            </w:r>
            <w:r>
              <w:rPr>
                <w:rFonts w:ascii="宋体" w:hAnsi="宋体" w:cs="宋体"/>
                <w:bCs/>
              </w:rPr>
              <w:t>MS/顺丰</w:t>
            </w:r>
            <w:r>
              <w:rPr>
                <w:rFonts w:hint="eastAsia" w:ascii="宋体" w:hAnsi="宋体" w:cs="宋体"/>
                <w:bCs/>
              </w:rPr>
              <w:t>邮寄形式）送达一份（邮寄地址：杭州市天目山路7号1号楼裙楼3层 俞工/17767172340 收）。（自选邮寄）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15</w:t>
            </w:r>
          </w:p>
        </w:tc>
        <w:tc>
          <w:tcPr>
            <w:tcW w:w="1711" w:type="dxa"/>
            <w:vAlign w:val="center"/>
          </w:tcPr>
          <w:p>
            <w:pPr>
              <w:adjustRightInd w:val="0"/>
              <w:snapToGrid w:val="0"/>
              <w:ind w:firstLine="0" w:firstLineChars="0"/>
              <w:jc w:val="center"/>
              <w:rPr>
                <w:rFonts w:ascii="宋体" w:hAnsi="宋体" w:cs="宋体"/>
                <w:b/>
                <w:bCs/>
              </w:rPr>
            </w:pPr>
            <w:r>
              <w:rPr>
                <w:rFonts w:hint="eastAsia" w:ascii="宋体" w:hAnsi="宋体" w:cs="宋体"/>
                <w:b/>
                <w:bCs/>
              </w:rPr>
              <w:t>投标文件的上传和递交</w:t>
            </w:r>
          </w:p>
        </w:tc>
        <w:tc>
          <w:tcPr>
            <w:tcW w:w="7234" w:type="dxa"/>
            <w:vAlign w:val="center"/>
          </w:tcPr>
          <w:p>
            <w:pPr>
              <w:ind w:firstLine="0" w:firstLineChars="0"/>
            </w:pPr>
            <w:r>
              <w:rPr>
                <w:rFonts w:hint="eastAsia"/>
              </w:rPr>
              <w:t>1.“电子加密投标文件”的上传、递交：</w:t>
            </w:r>
          </w:p>
          <w:p>
            <w:pPr>
              <w:ind w:firstLine="0" w:firstLineChars="0"/>
            </w:pPr>
            <w:r>
              <w:rPr>
                <w:rFonts w:hint="eastAsia"/>
              </w:rPr>
              <w:t>a.投标供应商应在投标截止时间前将“电子加密投标文件”成功上传递交至“政府采购云平台”，否则投标无效。</w:t>
            </w:r>
          </w:p>
          <w:p>
            <w:pPr>
              <w:ind w:firstLine="0" w:firstLineChars="0"/>
            </w:pPr>
            <w:r>
              <w:rPr>
                <w:rFonts w:hint="eastAsia"/>
              </w:rPr>
              <w:t>b.“电子加密投标文件”成功上传递交后，供应商可自行打印投标文件接收回执。</w:t>
            </w:r>
          </w:p>
          <w:p>
            <w:pPr>
              <w:ind w:firstLine="0" w:firstLineChars="0"/>
            </w:pPr>
            <w:r>
              <w:rPr>
                <w:rFonts w:hint="eastAsia"/>
              </w:rPr>
              <w:t>2.“备份投标文件”的密封包装、递交：</w:t>
            </w:r>
          </w:p>
          <w:p>
            <w:pPr>
              <w:ind w:firstLine="0" w:firstLineChars="0"/>
            </w:pPr>
            <w:r>
              <w:rPr>
                <w:rFonts w:hint="eastAsia"/>
              </w:rPr>
              <w:t>a.投标供应商在“政府采购云平台”完成“电子加密投标文件”的上传递交后，还可以（顺丰/E</w:t>
            </w:r>
            <w:r>
              <w:t>MS</w:t>
            </w:r>
            <w:r>
              <w:rPr>
                <w:rFonts w:hint="eastAsia"/>
              </w:rPr>
              <w:t>邮寄形式）在投标截止时间前递交以介质（U盘）存储的“备份投标文件”（一份）；</w:t>
            </w:r>
          </w:p>
          <w:p>
            <w:pPr>
              <w:ind w:firstLine="0" w:firstLineChars="0"/>
            </w:pPr>
            <w:r>
              <w:rPr>
                <w:rFonts w:hint="eastAsia"/>
              </w:rPr>
              <w:t>b.“备份投标文件”应当密封包装，并在包装上标注投标项目名称、投标单位名称并加盖公章。没有密封包装或者逾期邮寄送达至投标地点的“备份投标文件”将不予接收；</w:t>
            </w:r>
          </w:p>
          <w:p>
            <w:pPr>
              <w:adjustRightInd w:val="0"/>
              <w:snapToGrid w:val="0"/>
              <w:ind w:firstLine="0" w:firstLineChars="0"/>
            </w:pPr>
            <w:r>
              <w:rPr>
                <w:rFonts w:hint="eastAsia"/>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37"/>
              <w:adjustRightInd w:val="0"/>
              <w:spacing w:before="0" w:beforeAutospacing="0" w:after="0" w:afterAutospacing="0" w:line="360" w:lineRule="auto"/>
              <w:rPr>
                <w:rFonts w:cs="宋体"/>
              </w:rPr>
            </w:pPr>
            <w:r>
              <w:rPr>
                <w:rFonts w:hint="eastAsia"/>
              </w:rPr>
              <w:t>3.</w:t>
            </w:r>
            <w:r>
              <w:rPr>
                <w:rFonts w:hint="eastAsia" w:cs="宋体"/>
              </w:rPr>
              <w:t>“纸质备份投标文件”：投标截止时间前，供应商需将纸质备份投标文件和WORD版可编辑电子版投标文件（资格文件、报价文件、</w:t>
            </w:r>
            <w:r>
              <w:rPr>
                <w:rFonts w:hint="eastAsia" w:cs="宋体"/>
                <w:lang w:val="en-US" w:eastAsia="zh-CN"/>
              </w:rPr>
              <w:t>商务</w:t>
            </w:r>
            <w:r>
              <w:rPr>
                <w:rFonts w:hint="eastAsia" w:cs="宋体"/>
              </w:rPr>
              <w:t>技术文件）一并递交至开标地点。</w:t>
            </w:r>
          </w:p>
          <w:p>
            <w:pPr>
              <w:pStyle w:val="4"/>
              <w:wordWrap/>
              <w:spacing w:line="360" w:lineRule="auto"/>
              <w:ind w:left="0"/>
              <w:rPr>
                <w:rFonts w:ascii="宋体" w:hAnsi="宋体" w:cs="宋体"/>
                <w:sz w:val="24"/>
                <w:szCs w:val="24"/>
              </w:rPr>
            </w:pPr>
            <w:r>
              <w:rPr>
                <w:rFonts w:hint="eastAsia" w:ascii="宋体" w:hAnsi="宋体" w:cs="宋体"/>
                <w:sz w:val="24"/>
                <w:szCs w:val="24"/>
              </w:rPr>
              <w:t>“纸质版备份投标文件”递交要求：资格证明文件、报价文件、商务技术文件三部分需要分别封装，相同部分的投标文件密封袋内装投标文件正副本。外层封皮上写明采购人名称、招标编号、招标项目名称、投标文件名称（资格文件、报价文件、</w:t>
            </w:r>
            <w:r>
              <w:rPr>
                <w:rFonts w:hint="eastAsia" w:cs="宋体"/>
                <w:sz w:val="24"/>
                <w:szCs w:val="24"/>
              </w:rPr>
              <w:t>商务</w:t>
            </w:r>
            <w:r>
              <w:rPr>
                <w:rFonts w:hint="eastAsia" w:ascii="宋体" w:hAnsi="宋体" w:cs="宋体"/>
                <w:sz w:val="24"/>
                <w:szCs w:val="24"/>
              </w:rPr>
              <w:t>技术文件）、投标人名称、投标人地址、投标人授权代表签字及日期等内容及加盖公章。WORD版可编辑电子版投标文件则可直接放入“纸质版备份投标文件”的密封袋中。</w:t>
            </w:r>
          </w:p>
          <w:p>
            <w:pPr>
              <w:adjustRightInd w:val="0"/>
              <w:snapToGrid w:val="0"/>
              <w:ind w:firstLine="0" w:firstLineChars="0"/>
              <w:rPr>
                <w:rFonts w:ascii="宋体" w:hAnsi="宋体" w:cs="宋体"/>
                <w:b/>
                <w:bCs/>
              </w:rPr>
            </w:pPr>
            <w:r>
              <w:rPr>
                <w:rFonts w:hint="eastAsia" w:ascii="宋体" w:hAnsi="宋体" w:cs="宋体"/>
                <w:b/>
                <w:bCs/>
              </w:rPr>
              <w:t>邮寄形式：（须于开标截止时间前一天寄送到，请充分考虑快递邮寄时间，建议顺丰快递）</w:t>
            </w:r>
          </w:p>
          <w:p>
            <w:pPr>
              <w:adjustRightInd w:val="0"/>
              <w:snapToGrid w:val="0"/>
              <w:ind w:firstLine="0" w:firstLineChars="0"/>
              <w:rPr>
                <w:rFonts w:ascii="宋体" w:hAnsi="宋体" w:cs="宋体"/>
              </w:rPr>
            </w:pPr>
            <w:r>
              <w:rPr>
                <w:rFonts w:hint="eastAsia" w:ascii="宋体" w:hAnsi="宋体" w:cs="宋体"/>
              </w:rPr>
              <w:t>地址：杭州市天目山路7号1号楼裙楼3层。收件人：俞工；联系电话：</w:t>
            </w:r>
            <w:r>
              <w:rPr>
                <w:rFonts w:hint="eastAsia" w:ascii="宋体" w:hAnsi="宋体" w:cs="宋体"/>
                <w:bCs/>
              </w:rPr>
              <w:t>17767172340</w:t>
            </w:r>
            <w:r>
              <w:rPr>
                <w:rFonts w:hint="eastAsia" w:ascii="宋体" w:hAnsi="宋体" w:cs="宋体"/>
              </w:rPr>
              <w:t>；</w:t>
            </w:r>
          </w:p>
          <w:p>
            <w:pPr>
              <w:adjustRightInd w:val="0"/>
              <w:snapToGrid w:val="0"/>
              <w:ind w:firstLine="0" w:firstLineChars="0"/>
              <w:rPr>
                <w:rFonts w:ascii="宋体" w:hAnsi="宋体" w:cs="宋体"/>
                <w:b/>
                <w:bCs/>
              </w:rPr>
            </w:pPr>
            <w:r>
              <w:rPr>
                <w:rFonts w:hint="eastAsia" w:ascii="宋体" w:hAnsi="宋体" w:cs="宋体"/>
                <w:b/>
                <w:bCs/>
              </w:rPr>
              <w:t>现场递交形式：</w:t>
            </w:r>
          </w:p>
          <w:p>
            <w:pPr>
              <w:adjustRightInd w:val="0"/>
              <w:snapToGrid w:val="0"/>
              <w:ind w:firstLine="0" w:firstLineChars="0"/>
              <w:rPr>
                <w:rFonts w:ascii="宋体" w:hAnsi="宋体" w:cs="宋体"/>
              </w:rPr>
            </w:pPr>
            <w:r>
              <w:rPr>
                <w:rFonts w:hint="eastAsia" w:ascii="宋体" w:hAnsi="宋体" w:cs="宋体"/>
              </w:rPr>
              <w:t>地址：杭州市天目山路7号1号楼裙楼3层。</w:t>
            </w:r>
          </w:p>
          <w:p>
            <w:pPr>
              <w:pStyle w:val="15"/>
              <w:ind w:firstLine="0"/>
            </w:pPr>
            <w:r>
              <w:rPr>
                <w:rFonts w:hint="eastAsia" w:hAnsi="宋体" w:cs="宋体"/>
              </w:rPr>
              <w:t>收件人：俞工；联系电话：</w:t>
            </w:r>
            <w:r>
              <w:rPr>
                <w:rFonts w:hint="eastAsia" w:hAnsi="宋体" w:cs="宋体"/>
                <w:bCs/>
              </w:rPr>
              <w:t>17767172340</w:t>
            </w:r>
            <w:r>
              <w:rPr>
                <w:rFonts w:hint="eastAsia" w:hAnsi="宋体" w:cs="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16</w:t>
            </w:r>
          </w:p>
        </w:tc>
        <w:tc>
          <w:tcPr>
            <w:tcW w:w="1711" w:type="dxa"/>
            <w:vAlign w:val="center"/>
          </w:tcPr>
          <w:p>
            <w:pPr>
              <w:adjustRightInd w:val="0"/>
              <w:snapToGrid w:val="0"/>
              <w:ind w:firstLine="0" w:firstLineChars="0"/>
              <w:jc w:val="center"/>
              <w:rPr>
                <w:rFonts w:ascii="宋体" w:hAnsi="宋体" w:cs="宋体"/>
                <w:b/>
                <w:bCs/>
              </w:rPr>
            </w:pPr>
            <w:r>
              <w:rPr>
                <w:rFonts w:hint="eastAsia" w:ascii="宋体" w:hAnsi="宋体" w:cs="宋体"/>
                <w:b/>
                <w:bCs/>
              </w:rPr>
              <w:t>电子加密投标文件的解密和异常情况处理</w:t>
            </w:r>
          </w:p>
        </w:tc>
        <w:tc>
          <w:tcPr>
            <w:tcW w:w="7234" w:type="dxa"/>
            <w:vAlign w:val="center"/>
          </w:tcPr>
          <w:p>
            <w:pPr>
              <w:ind w:firstLine="0" w:firstLineChars="0"/>
              <w:rPr>
                <w:rFonts w:ascii="宋体" w:hAnsi="宋体" w:cs="宋体"/>
              </w:rPr>
            </w:pPr>
            <w:r>
              <w:rPr>
                <w:rFonts w:hint="eastAsia" w:ascii="宋体" w:hAnsi="宋体" w:cs="宋体"/>
              </w:rPr>
              <w:t>（1）开标后，采购组织机构将向各投标供应商发出“电子加密投标文件”的解密通知，各投标供应商代表应当在接到解密通知后30分钟内自行完成“电子加密投标文件”的在线解密。</w:t>
            </w:r>
          </w:p>
          <w:p>
            <w:pPr>
              <w:ind w:firstLine="0" w:firstLineChars="0"/>
              <w:rPr>
                <w:rFonts w:ascii="宋体" w:hAnsi="宋体" w:cs="宋体"/>
              </w:rPr>
            </w:pPr>
            <w:r>
              <w:rPr>
                <w:rFonts w:hint="eastAsia" w:ascii="宋体" w:hAnsi="宋体" w:cs="宋体"/>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napToGrid w:val="0"/>
              <w:ind w:firstLine="0" w:firstLineChars="0"/>
              <w:rPr>
                <w:rFonts w:ascii="宋体" w:hAnsi="宋体" w:cs="宋体"/>
              </w:rPr>
            </w:pPr>
            <w:r>
              <w:rPr>
                <w:rFonts w:hint="eastAsia" w:ascii="宋体" w:hAnsi="宋体" w:cs="宋体"/>
              </w:rPr>
              <w:t>（3）投标截止时间前，投标供应商仅递交了“备份投标文件”而未将电子加密投标文件上传至“政府采购云平台”的，投标无效。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69"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17</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投标文件截止时间</w:t>
            </w:r>
          </w:p>
        </w:tc>
        <w:tc>
          <w:tcPr>
            <w:tcW w:w="7234" w:type="dxa"/>
            <w:vAlign w:val="center"/>
          </w:tcPr>
          <w:p>
            <w:pPr>
              <w:adjustRightInd w:val="0"/>
              <w:snapToGrid w:val="0"/>
              <w:ind w:firstLine="0" w:firstLineChars="0"/>
              <w:rPr>
                <w:rFonts w:hint="eastAsia" w:ascii="宋体" w:hAnsi="宋体" w:eastAsia="宋体" w:cs="宋体"/>
                <w:snapToGrid w:val="0"/>
                <w:kern w:val="0"/>
                <w:highlight w:val="none"/>
              </w:rPr>
            </w:pPr>
            <w:r>
              <w:rPr>
                <w:rFonts w:hint="eastAsia" w:ascii="宋体" w:hAnsi="宋体" w:eastAsia="宋体" w:cs="宋体"/>
                <w:snapToGrid w:val="0"/>
                <w:kern w:val="0"/>
                <w:highlight w:val="none"/>
              </w:rPr>
              <w:t>时间：</w:t>
            </w:r>
            <w:r>
              <w:rPr>
                <w:rFonts w:hint="eastAsia" w:ascii="宋体" w:hAnsi="宋体" w:eastAsia="宋体" w:cs="宋体"/>
                <w:highlight w:val="none"/>
              </w:rPr>
              <w:t>2021年</w:t>
            </w:r>
            <w:r>
              <w:rPr>
                <w:rFonts w:hint="eastAsia" w:ascii="宋体" w:hAnsi="宋体" w:eastAsia="宋体" w:cs="宋体"/>
                <w:highlight w:val="none"/>
                <w:lang w:val="en-US" w:eastAsia="zh-CN"/>
              </w:rPr>
              <w:t>5</w:t>
            </w:r>
            <w:r>
              <w:rPr>
                <w:rFonts w:hint="eastAsia" w:ascii="宋体" w:hAnsi="宋体" w:eastAsia="宋体" w:cs="宋体"/>
                <w:highlight w:val="none"/>
              </w:rPr>
              <w:t>月</w:t>
            </w:r>
            <w:r>
              <w:rPr>
                <w:rFonts w:hint="eastAsia" w:ascii="宋体" w:hAnsi="宋体" w:eastAsia="宋体" w:cs="宋体"/>
                <w:highlight w:val="none"/>
                <w:lang w:val="en-US" w:eastAsia="zh-CN"/>
              </w:rPr>
              <w:t>11</w:t>
            </w:r>
            <w:r>
              <w:rPr>
                <w:rFonts w:hint="eastAsia" w:ascii="宋体" w:hAnsi="宋体" w:eastAsia="宋体" w:cs="宋体"/>
                <w:highlight w:val="none"/>
              </w:rPr>
              <w:t>日</w:t>
            </w:r>
            <w:r>
              <w:rPr>
                <w:rFonts w:hint="eastAsia" w:ascii="宋体" w:hAnsi="宋体" w:eastAsia="宋体" w:cs="宋体"/>
                <w:highlight w:val="none"/>
                <w:lang w:val="en-US" w:eastAsia="zh-CN"/>
              </w:rPr>
              <w:t>9：00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18</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开标时间</w:t>
            </w:r>
          </w:p>
        </w:tc>
        <w:tc>
          <w:tcPr>
            <w:tcW w:w="7234" w:type="dxa"/>
            <w:vAlign w:val="center"/>
          </w:tcPr>
          <w:p>
            <w:pPr>
              <w:adjustRightInd w:val="0"/>
              <w:snapToGrid w:val="0"/>
              <w:ind w:firstLine="0" w:firstLineChars="0"/>
              <w:rPr>
                <w:rFonts w:hint="eastAsia" w:ascii="宋体" w:hAnsi="宋体" w:eastAsia="宋体" w:cs="宋体"/>
                <w:snapToGrid w:val="0"/>
                <w:kern w:val="0"/>
                <w:highlight w:val="none"/>
              </w:rPr>
            </w:pPr>
            <w:r>
              <w:rPr>
                <w:rFonts w:hint="eastAsia" w:ascii="宋体" w:hAnsi="宋体" w:eastAsia="宋体" w:cs="宋体"/>
                <w:snapToGrid w:val="0"/>
                <w:kern w:val="0"/>
                <w:highlight w:val="none"/>
              </w:rPr>
              <w:t>时间：</w:t>
            </w:r>
            <w:r>
              <w:rPr>
                <w:rFonts w:hint="eastAsia" w:ascii="宋体" w:hAnsi="宋体" w:eastAsia="宋体" w:cs="宋体"/>
                <w:highlight w:val="none"/>
              </w:rPr>
              <w:t>2021年</w:t>
            </w:r>
            <w:r>
              <w:rPr>
                <w:rFonts w:hint="eastAsia" w:ascii="宋体" w:hAnsi="宋体" w:eastAsia="宋体" w:cs="宋体"/>
                <w:highlight w:val="none"/>
                <w:lang w:val="en-US" w:eastAsia="zh-CN"/>
              </w:rPr>
              <w:t>5</w:t>
            </w:r>
            <w:r>
              <w:rPr>
                <w:rFonts w:hint="eastAsia" w:ascii="宋体" w:hAnsi="宋体" w:eastAsia="宋体" w:cs="宋体"/>
                <w:highlight w:val="none"/>
              </w:rPr>
              <w:t>月</w:t>
            </w:r>
            <w:r>
              <w:rPr>
                <w:rFonts w:hint="eastAsia" w:ascii="宋体" w:hAnsi="宋体" w:eastAsia="宋体" w:cs="宋体"/>
                <w:highlight w:val="none"/>
                <w:lang w:val="en-US" w:eastAsia="zh-CN"/>
              </w:rPr>
              <w:t>11</w:t>
            </w:r>
            <w:r>
              <w:rPr>
                <w:rFonts w:hint="eastAsia" w:ascii="宋体" w:hAnsi="宋体" w:eastAsia="宋体" w:cs="宋体"/>
                <w:highlight w:val="none"/>
              </w:rPr>
              <w:t>日</w:t>
            </w:r>
            <w:r>
              <w:rPr>
                <w:rFonts w:hint="eastAsia" w:ascii="宋体" w:hAnsi="宋体" w:eastAsia="宋体" w:cs="宋体"/>
                <w:highlight w:val="none"/>
                <w:lang w:val="en-US" w:eastAsia="zh-CN"/>
              </w:rPr>
              <w:t>9：00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19</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投标有效期</w:t>
            </w:r>
          </w:p>
        </w:tc>
        <w:tc>
          <w:tcPr>
            <w:tcW w:w="7234" w:type="dxa"/>
            <w:vAlign w:val="center"/>
          </w:tcPr>
          <w:p>
            <w:pPr>
              <w:adjustRightInd w:val="0"/>
              <w:snapToGrid w:val="0"/>
              <w:ind w:firstLine="0" w:firstLineChars="0"/>
              <w:rPr>
                <w:rFonts w:ascii="宋体" w:hAnsi="宋体" w:cs="宋体"/>
                <w:snapToGrid w:val="0"/>
                <w:kern w:val="0"/>
              </w:rPr>
            </w:pPr>
            <w:r>
              <w:rPr>
                <w:rFonts w:hint="eastAsia" w:ascii="宋体" w:hAnsi="宋体" w:cs="宋体"/>
                <w:snapToGrid w:val="0"/>
                <w:kern w:val="0"/>
              </w:rPr>
              <w:t>投标截止日后</w:t>
            </w:r>
            <w:r>
              <w:rPr>
                <w:rFonts w:hint="eastAsia" w:ascii="宋体" w:hAnsi="宋体" w:cs="宋体"/>
                <w:b/>
                <w:bCs/>
                <w:snapToGrid w:val="0"/>
                <w:kern w:val="0"/>
              </w:rPr>
              <w:t>90日历天</w:t>
            </w:r>
            <w:r>
              <w:rPr>
                <w:rFonts w:hint="eastAsia" w:ascii="宋体" w:hAnsi="宋体" w:cs="宋体"/>
                <w:snapToGrid w:val="0"/>
                <w:kern w:val="0"/>
              </w:rPr>
              <w:t>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20</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评标办法</w:t>
            </w:r>
          </w:p>
        </w:tc>
        <w:tc>
          <w:tcPr>
            <w:tcW w:w="7234" w:type="dxa"/>
            <w:vAlign w:val="center"/>
          </w:tcPr>
          <w:p>
            <w:pPr>
              <w:adjustRightInd w:val="0"/>
              <w:snapToGrid w:val="0"/>
              <w:ind w:firstLine="0" w:firstLineChars="0"/>
              <w:rPr>
                <w:rFonts w:ascii="宋体" w:hAnsi="宋体" w:cs="宋体"/>
                <w:snapToGrid w:val="0"/>
                <w:kern w:val="0"/>
              </w:rPr>
            </w:pPr>
            <w:r>
              <w:rPr>
                <w:rFonts w:hint="eastAsia" w:ascii="宋体" w:hAnsi="宋体" w:cs="宋体"/>
                <w:snapToGrid w:val="0"/>
                <w:kern w:val="0"/>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21</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质疑</w:t>
            </w:r>
          </w:p>
        </w:tc>
        <w:tc>
          <w:tcPr>
            <w:tcW w:w="7234" w:type="dxa"/>
            <w:vAlign w:val="center"/>
          </w:tcPr>
          <w:p>
            <w:pPr>
              <w:ind w:left="0" w:leftChars="0" w:firstLine="0" w:firstLineChars="0"/>
              <w:rPr>
                <w:rFonts w:ascii="宋体" w:hAnsi="宋体" w:cs="宋体"/>
                <w:snapToGrid w:val="0"/>
                <w:kern w:val="0"/>
              </w:rPr>
            </w:pPr>
            <w:r>
              <w:rPr>
                <w:rFonts w:hint="eastAsia" w:ascii="宋体" w:hAnsi="宋体" w:cs="宋体"/>
                <w:snapToGrid w:val="0"/>
                <w:kern w:val="0"/>
              </w:rPr>
              <w:t>（1）</w:t>
            </w:r>
            <w:r>
              <w:rPr>
                <w:rFonts w:hint="eastAsia" w:hAnsi="宋体" w:cs="宋体"/>
                <w:szCs w:val="24"/>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w:t>
            </w:r>
          </w:p>
          <w:p>
            <w:pPr>
              <w:ind w:firstLine="0" w:firstLineChars="0"/>
              <w:rPr>
                <w:rFonts w:ascii="宋体" w:hAnsi="宋体" w:cs="宋体"/>
                <w:snapToGrid w:val="0"/>
                <w:kern w:val="0"/>
              </w:rPr>
            </w:pPr>
            <w:r>
              <w:rPr>
                <w:rFonts w:hint="eastAsia" w:ascii="宋体" w:hAnsi="宋体" w:cs="宋体"/>
              </w:rPr>
              <w:t>（</w:t>
            </w:r>
            <w:r>
              <w:rPr>
                <w:rFonts w:hint="eastAsia" w:ascii="宋体" w:hAnsi="宋体" w:cs="宋体"/>
                <w:lang w:val="en-US" w:eastAsia="zh-CN"/>
              </w:rPr>
              <w:t>2</w:t>
            </w:r>
            <w:r>
              <w:rPr>
                <w:rFonts w:hint="eastAsia" w:ascii="宋体" w:hAnsi="宋体" w:cs="宋体"/>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22</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投诉</w:t>
            </w:r>
          </w:p>
        </w:tc>
        <w:tc>
          <w:tcPr>
            <w:tcW w:w="7234" w:type="dxa"/>
            <w:vAlign w:val="center"/>
          </w:tcPr>
          <w:p>
            <w:pPr>
              <w:adjustRightInd w:val="0"/>
              <w:snapToGrid w:val="0"/>
              <w:ind w:firstLine="0" w:firstLineChars="0"/>
              <w:rPr>
                <w:rFonts w:ascii="宋体" w:hAnsi="宋体" w:cs="宋体"/>
                <w:snapToGrid w:val="0"/>
                <w:kern w:val="0"/>
              </w:rPr>
            </w:pPr>
            <w:r>
              <w:rPr>
                <w:rFonts w:hint="eastAsia" w:ascii="宋体" w:hAnsi="宋体" w:cs="宋体"/>
                <w:snapToGrid w:val="0"/>
                <w:kern w:val="0"/>
              </w:rPr>
              <w:t>参照《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23</w:t>
            </w:r>
          </w:p>
        </w:tc>
        <w:tc>
          <w:tcPr>
            <w:tcW w:w="8945" w:type="dxa"/>
            <w:gridSpan w:val="2"/>
            <w:vAlign w:val="center"/>
          </w:tcPr>
          <w:p>
            <w:pPr>
              <w:pStyle w:val="17"/>
              <w:spacing w:line="360" w:lineRule="auto"/>
              <w:ind w:left="0" w:rightChars="0" w:firstLine="0" w:firstLineChars="0"/>
              <w:rPr>
                <w:rFonts w:hint="default" w:cs="宋体"/>
                <w:b/>
                <w:snapToGrid w:val="0"/>
                <w:kern w:val="0"/>
              </w:rPr>
            </w:pPr>
            <w:r>
              <w:rPr>
                <w:rFonts w:cs="宋体"/>
                <w:b/>
                <w:snapToGrid w:val="0"/>
                <w:kern w:val="0"/>
              </w:rPr>
              <w:t>现场组织管理：</w:t>
            </w:r>
            <w:r>
              <w:rPr>
                <w:rFonts w:cs="宋体"/>
                <w:snapToGrid w:val="0"/>
                <w:kern w:val="0"/>
              </w:rPr>
              <w:t>依据《浙财采监（2015）13号》文之规定执行。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58"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24</w:t>
            </w:r>
          </w:p>
        </w:tc>
        <w:tc>
          <w:tcPr>
            <w:tcW w:w="8945" w:type="dxa"/>
            <w:gridSpan w:val="2"/>
            <w:vAlign w:val="center"/>
          </w:tcPr>
          <w:p>
            <w:pPr>
              <w:pStyle w:val="17"/>
              <w:spacing w:line="360" w:lineRule="auto"/>
              <w:ind w:left="0" w:rightChars="0" w:firstLine="0" w:firstLineChars="0"/>
              <w:rPr>
                <w:rFonts w:hint="default" w:cs="宋体"/>
                <w:b/>
                <w:snapToGrid w:val="0"/>
                <w:kern w:val="0"/>
              </w:rPr>
            </w:pPr>
            <w:r>
              <w:rPr>
                <w:rFonts w:cs="宋体"/>
                <w:b/>
                <w:snapToGrid w:val="0"/>
                <w:kern w:val="0"/>
              </w:rPr>
              <w:sym w:font="Wingdings" w:char="00FE"/>
            </w:r>
            <w:r>
              <w:rPr>
                <w:rFonts w:cs="宋体"/>
                <w:b/>
                <w:snapToGrid w:val="0"/>
                <w:kern w:val="0"/>
              </w:rPr>
              <w:t>不设讲解环节；</w:t>
            </w:r>
          </w:p>
          <w:p>
            <w:pPr>
              <w:pStyle w:val="17"/>
              <w:spacing w:line="360" w:lineRule="auto"/>
              <w:ind w:left="0" w:rightChars="0" w:firstLine="0" w:firstLineChars="0"/>
              <w:rPr>
                <w:rFonts w:hint="default" w:cs="宋体"/>
                <w:b/>
                <w:bCs/>
              </w:rPr>
            </w:pPr>
            <w:r>
              <w:rPr>
                <w:rFonts w:cs="宋体"/>
                <w:b/>
                <w:snapToGrid w:val="0"/>
                <w:kern w:val="0"/>
              </w:rPr>
              <w:sym w:font="Wingdings" w:char="00A8"/>
            </w:r>
            <w:r>
              <w:rPr>
                <w:rFonts w:cs="宋体"/>
                <w:b/>
                <w:snapToGrid w:val="0"/>
                <w:kern w:val="0"/>
              </w:rPr>
              <w:t>本项目设现场演示环节，</w:t>
            </w:r>
            <w:r>
              <w:rPr>
                <w:rFonts w:hint="default" w:cs="宋体"/>
                <w:b/>
                <w:bCs/>
              </w:rPr>
              <w:t>投标人应提供</w:t>
            </w:r>
            <w:r>
              <w:rPr>
                <w:rFonts w:cs="宋体"/>
                <w:b/>
                <w:bCs/>
              </w:rPr>
              <w:t>管理平台</w:t>
            </w:r>
            <w:r>
              <w:rPr>
                <w:rFonts w:hint="default" w:cs="宋体"/>
                <w:b/>
                <w:bCs/>
              </w:rPr>
              <w:t>演示，演示内容详见评分标准。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25</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企业信用融资</w:t>
            </w:r>
          </w:p>
        </w:tc>
        <w:tc>
          <w:tcPr>
            <w:tcW w:w="7234" w:type="dxa"/>
            <w:vAlign w:val="center"/>
          </w:tcPr>
          <w:p>
            <w:pPr>
              <w:pStyle w:val="21"/>
              <w:adjustRightInd w:val="0"/>
              <w:snapToGrid w:val="0"/>
              <w:spacing w:line="360" w:lineRule="auto"/>
              <w:rPr>
                <w:rFonts w:hAnsi="宋体" w:cs="宋体"/>
                <w:snapToGrid w:val="0"/>
                <w:kern w:val="0"/>
                <w:szCs w:val="24"/>
              </w:rPr>
            </w:pPr>
            <w:r>
              <w:rPr>
                <w:rFonts w:hint="eastAsia" w:hAnsi="宋体"/>
                <w:szCs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26</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企业信用查询</w:t>
            </w:r>
          </w:p>
        </w:tc>
        <w:tc>
          <w:tcPr>
            <w:tcW w:w="7234" w:type="dxa"/>
            <w:vAlign w:val="center"/>
          </w:tcPr>
          <w:p>
            <w:pPr>
              <w:widowControl/>
              <w:snapToGrid w:val="0"/>
              <w:ind w:firstLine="0" w:firstLineChars="0"/>
              <w:jc w:val="left"/>
              <w:rPr>
                <w:rFonts w:ascii="宋体" w:hAnsi="宋体" w:cs="宋体"/>
                <w:snapToGrid w:val="0"/>
                <w:kern w:val="0"/>
              </w:rPr>
            </w:pPr>
            <w:r>
              <w:rPr>
                <w:rFonts w:hint="eastAsia" w:ascii="宋体" w:hAnsi="宋体" w:cs="宋体"/>
                <w:snapToGrid w:val="0"/>
                <w:kern w:val="0"/>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w:t>
            </w:r>
            <w:r>
              <w:rPr>
                <w:rFonts w:hint="eastAsia" w:ascii="宋体" w:hAnsi="宋体" w:cs="宋体"/>
                <w:b/>
                <w:snapToGrid w:val="0"/>
                <w:kern w:val="0"/>
              </w:rPr>
              <w:t>被列入失信被执行人、重大税收违法案件当事人名单、政府采购严重违法失信行为记录名单及其他不符合《中华人民共和国政府采购法》第二十二条规定条件的供应商将被拒绝参与本次政府采购活动。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27</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rPr>
              <w:t>中小企业扶持政策</w:t>
            </w:r>
          </w:p>
        </w:tc>
        <w:tc>
          <w:tcPr>
            <w:tcW w:w="7234" w:type="dxa"/>
            <w:vAlign w:val="center"/>
          </w:tcPr>
          <w:p>
            <w:pPr>
              <w:ind w:firstLine="0" w:firstLineChars="0"/>
              <w:rPr>
                <w:rFonts w:ascii="宋体" w:hAnsi="宋体" w:cs="宋体"/>
                <w:kern w:val="0"/>
              </w:rPr>
            </w:pPr>
            <w:r>
              <w:rPr>
                <w:rFonts w:hint="eastAsia" w:ascii="宋体" w:hAnsi="宋体" w:cs="宋体"/>
              </w:rPr>
              <w:t>（</w:t>
            </w:r>
            <w:r>
              <w:rPr>
                <w:rFonts w:hint="eastAsia" w:ascii="宋体" w:hAnsi="宋体" w:cs="宋体"/>
                <w:kern w:val="0"/>
              </w:rPr>
              <w:t>1）</w:t>
            </w:r>
            <w:r>
              <w:rPr>
                <w:rFonts w:hint="eastAsia" w:ascii="宋体" w:hAnsi="宋体"/>
              </w:rPr>
              <w:t>本次采购为专门面向中小企业采购项目</w:t>
            </w:r>
            <w:r>
              <w:rPr>
                <w:rFonts w:hint="eastAsia" w:ascii="宋体" w:hAnsi="宋体" w:cs="宋体"/>
                <w:kern w:val="0"/>
              </w:rPr>
              <w:t>。</w:t>
            </w:r>
          </w:p>
          <w:p>
            <w:pPr>
              <w:ind w:firstLine="0" w:firstLineChars="0"/>
              <w:rPr>
                <w:rFonts w:ascii="宋体" w:hAnsi="宋体" w:cs="宋体"/>
                <w:kern w:val="0"/>
              </w:rPr>
            </w:pPr>
            <w:r>
              <w:rPr>
                <w:rFonts w:hint="eastAsia" w:ascii="宋体" w:hAnsi="宋体" w:cs="宋体"/>
              </w:rPr>
              <w:t>（</w:t>
            </w:r>
            <w:r>
              <w:rPr>
                <w:rFonts w:hint="eastAsia" w:ascii="宋体" w:hAnsi="宋体" w:cs="宋体"/>
                <w:kern w:val="0"/>
              </w:rPr>
              <w:t>2）</w:t>
            </w:r>
            <w:r>
              <w:rPr>
                <w:rFonts w:ascii="宋体" w:hAnsi="宋体" w:cs="宋体"/>
              </w:rPr>
              <w:t>根据财政部、工业和信息化部制定的关于印发《政府采购促进中小企业发展管理办法》的通知（财库〔2020〕46号）以及杭州市财政局印发《关于优化营商环境进一步加强政府采购监督管理工作的通知》的通知（杭财采监〔2020〕7号），</w:t>
            </w:r>
            <w:r>
              <w:rPr>
                <w:rFonts w:hint="eastAsia" w:ascii="宋体" w:hAnsi="宋体" w:cs="宋体"/>
                <w:kern w:val="0"/>
              </w:rPr>
              <w:t>本招标文件所称中小企业，是指在中华人民共和国境内依法设立，依据国务院批准的</w:t>
            </w:r>
            <w:r>
              <w:rPr>
                <w:rFonts w:ascii="宋体" w:hAnsi="宋体" w:cs="宋体"/>
              </w:rPr>
              <w:t>《关于印发中小企业划型标准规定的通知》（工信部联企业〔2011〕300号）</w:t>
            </w:r>
            <w:r>
              <w:rPr>
                <w:rFonts w:hint="eastAsia" w:ascii="宋体" w:hAnsi="宋体" w:cs="宋体"/>
              </w:rPr>
              <w:t>中</w:t>
            </w:r>
            <w:r>
              <w:rPr>
                <w:rFonts w:hint="eastAsia" w:ascii="宋体" w:hAnsi="宋体" w:cs="宋体"/>
                <w:kern w:val="0"/>
              </w:rPr>
              <w:t>的中小企业划分标准确定的中型企业、小型企业和微型企业，但与大企业的负责人为同一人，或者与大企业存在直接控股、管理关系的除外。</w:t>
            </w:r>
          </w:p>
          <w:p>
            <w:pPr>
              <w:ind w:firstLine="0" w:firstLineChars="0"/>
              <w:rPr>
                <w:rFonts w:ascii="宋体" w:hAnsi="宋体" w:cs="宋体"/>
                <w:kern w:val="0"/>
              </w:rPr>
            </w:pPr>
            <w:r>
              <w:rPr>
                <w:rFonts w:hint="eastAsia" w:ascii="宋体" w:hAnsi="宋体" w:cs="宋体"/>
              </w:rPr>
              <w:t>（</w:t>
            </w:r>
            <w:r>
              <w:rPr>
                <w:rFonts w:hint="eastAsia" w:ascii="宋体" w:hAnsi="宋体" w:cs="宋体"/>
                <w:kern w:val="0"/>
              </w:rPr>
              <w:t>3）本次采购标的为</w:t>
            </w:r>
            <w:r>
              <w:rPr>
                <w:rFonts w:hint="eastAsia" w:cs="宋体"/>
                <w:kern w:val="0"/>
                <w:u w:val="single"/>
              </w:rPr>
              <w:t>货物</w:t>
            </w:r>
            <w:r>
              <w:rPr>
                <w:rFonts w:hint="eastAsia" w:ascii="宋体" w:hAnsi="宋体" w:cs="宋体"/>
                <w:kern w:val="0"/>
              </w:rPr>
              <w:t>，对应的中小企业划分标准所属行业是：</w:t>
            </w:r>
            <w:r>
              <w:rPr>
                <w:rFonts w:hint="eastAsia" w:ascii="宋体" w:hAnsi="宋体" w:cs="宋体"/>
                <w:kern w:val="0"/>
                <w:u w:val="single"/>
              </w:rPr>
              <w:t>工业</w:t>
            </w:r>
          </w:p>
          <w:p>
            <w:pPr>
              <w:ind w:firstLine="0" w:firstLineChars="0"/>
              <w:rPr>
                <w:rFonts w:ascii="宋体" w:hAnsi="宋体" w:cs="宋体"/>
                <w:kern w:val="0"/>
              </w:rPr>
            </w:pPr>
            <w:r>
              <w:rPr>
                <w:rFonts w:hint="eastAsia" w:ascii="宋体" w:hAnsi="宋体" w:cs="宋体"/>
              </w:rPr>
              <w:t>（</w:t>
            </w:r>
            <w:r>
              <w:rPr>
                <w:rFonts w:hint="eastAsia" w:ascii="宋体" w:hAnsi="宋体" w:cs="宋体"/>
                <w:kern w:val="0"/>
              </w:rPr>
              <w:t>4）以联合体形式参加政府采购活动，联合体各方均为小微企业的，联合体视同小微企业。</w:t>
            </w:r>
            <w:r>
              <w:rPr>
                <w:rFonts w:hint="eastAsia" w:ascii="宋体" w:hAnsi="宋体" w:cs="宋体"/>
                <w:b/>
                <w:kern w:val="0"/>
              </w:rPr>
              <w:t>（本项目不适用）</w:t>
            </w:r>
          </w:p>
          <w:p>
            <w:pPr>
              <w:ind w:firstLine="0" w:firstLineChars="0"/>
              <w:rPr>
                <w:rFonts w:ascii="宋体" w:hAnsi="宋体" w:cs="宋体"/>
                <w:kern w:val="0"/>
              </w:rPr>
            </w:pPr>
            <w:r>
              <w:rPr>
                <w:rFonts w:hint="eastAsia" w:ascii="宋体" w:hAnsi="宋体" w:cs="宋体"/>
              </w:rPr>
              <w:t>（</w:t>
            </w:r>
            <w:r>
              <w:rPr>
                <w:rFonts w:hint="eastAsia" w:ascii="宋体" w:hAnsi="宋体" w:cs="宋体"/>
                <w:kern w:val="0"/>
              </w:rPr>
              <w:t>5）参加本次采购活动的供应商</w:t>
            </w:r>
            <w:r>
              <w:rPr>
                <w:rFonts w:hint="eastAsia" w:ascii="宋体" w:hAnsi="宋体" w:cs="宋体"/>
                <w:b/>
                <w:kern w:val="0"/>
                <w:u w:val="single"/>
              </w:rPr>
              <w:t>提供的货物全部由小微企业制造</w:t>
            </w:r>
            <w:r>
              <w:rPr>
                <w:rFonts w:hint="eastAsia" w:ascii="宋体" w:hAnsi="宋体" w:cs="宋体"/>
                <w:kern w:val="0"/>
              </w:rPr>
              <w:t>的</w:t>
            </w:r>
            <w:r>
              <w:rPr>
                <w:rFonts w:hint="eastAsia" w:ascii="宋体" w:hAnsi="宋体"/>
                <w:kern w:val="0"/>
              </w:rPr>
              <w:t>。</w:t>
            </w:r>
          </w:p>
          <w:p>
            <w:pPr>
              <w:ind w:firstLine="0" w:firstLineChars="0"/>
              <w:rPr>
                <w:rFonts w:ascii="宋体" w:hAnsi="宋体" w:cs="宋体"/>
                <w:kern w:val="0"/>
              </w:rPr>
            </w:pPr>
            <w:r>
              <w:rPr>
                <w:rFonts w:hint="eastAsia" w:ascii="宋体" w:hAnsi="宋体" w:cs="宋体"/>
              </w:rPr>
              <w:t>（</w:t>
            </w:r>
            <w:r>
              <w:rPr>
                <w:rFonts w:hint="eastAsia" w:ascii="宋体" w:hAnsi="宋体" w:cs="宋体"/>
                <w:kern w:val="0"/>
              </w:rPr>
              <w:t>6）符合小微企业划分标准的个体工商户，视同小微企业。</w:t>
            </w:r>
          </w:p>
          <w:p>
            <w:pPr>
              <w:ind w:firstLine="0" w:firstLineChars="0"/>
              <w:rPr>
                <w:rFonts w:ascii="宋体" w:hAnsi="宋体" w:cs="宋体"/>
                <w:kern w:val="0"/>
              </w:rPr>
            </w:pPr>
            <w:r>
              <w:rPr>
                <w:rFonts w:hint="eastAsia" w:ascii="宋体" w:hAnsi="宋体" w:cs="宋体"/>
              </w:rPr>
              <w:t>（</w:t>
            </w:r>
            <w:r>
              <w:rPr>
                <w:rFonts w:hint="eastAsia" w:ascii="宋体" w:hAnsi="宋体" w:cs="宋体"/>
                <w:kern w:val="0"/>
              </w:rPr>
              <w:t>7）本项目不接受大中型企业与小微企业组成联合体。</w:t>
            </w:r>
          </w:p>
          <w:p>
            <w:pPr>
              <w:ind w:firstLine="0" w:firstLineChars="0"/>
              <w:rPr>
                <w:rFonts w:ascii="宋体" w:hAnsi="宋体" w:cs="宋体"/>
                <w:kern w:val="0"/>
              </w:rPr>
            </w:pPr>
            <w:r>
              <w:rPr>
                <w:rFonts w:hint="eastAsia" w:ascii="宋体" w:hAnsi="宋体" w:cs="宋体"/>
              </w:rPr>
              <w:t>（</w:t>
            </w:r>
            <w:r>
              <w:rPr>
                <w:rFonts w:hint="eastAsia" w:ascii="宋体" w:hAnsi="宋体" w:cs="宋体"/>
                <w:kern w:val="0"/>
              </w:rPr>
              <w:t>8）本项目不允许大中型企业向一家或者多家小微企业分包。</w:t>
            </w:r>
          </w:p>
          <w:p>
            <w:pPr>
              <w:ind w:firstLine="0" w:firstLineChars="0"/>
            </w:pPr>
            <w:r>
              <w:rPr>
                <w:rFonts w:hint="eastAsia" w:ascii="宋体" w:hAnsi="宋体" w:cs="宋体"/>
              </w:rPr>
              <w:t>（</w:t>
            </w:r>
            <w:r>
              <w:rPr>
                <w:rFonts w:hint="eastAsia" w:ascii="宋体" w:hAnsi="宋体" w:cs="宋体"/>
                <w:kern w:val="0"/>
              </w:rPr>
              <w:t>9）参与本次投标的供应商以及制造本次投标项目全部货物的供应商均需要出具《中小企业声明函》。</w:t>
            </w:r>
          </w:p>
          <w:p>
            <w:pPr>
              <w:snapToGrid w:val="0"/>
              <w:ind w:firstLine="0" w:firstLineChars="0"/>
              <w:rPr>
                <w:rFonts w:ascii="宋体" w:hAnsi="宋体" w:cs="宋体"/>
              </w:rPr>
            </w:pPr>
            <w:r>
              <w:rPr>
                <w:rFonts w:hint="eastAsia" w:ascii="宋体" w:hAnsi="宋体" w:cs="宋体"/>
                <w:kern w:val="0"/>
              </w:rPr>
              <w:t>（10）监狱企业和残疾人福利性单位视同小型、微型企业，按《财政部司法部关于政府采购支持监狱企业发展有关问题的通知》(财库〔</w:t>
            </w:r>
            <w:r>
              <w:rPr>
                <w:rFonts w:ascii="宋体" w:hAnsi="宋体" w:cs="宋体"/>
                <w:kern w:val="0"/>
              </w:rPr>
              <w:t>2014</w:t>
            </w:r>
            <w:r>
              <w:rPr>
                <w:rFonts w:hint="eastAsia" w:ascii="宋体" w:hAnsi="宋体" w:cs="宋体"/>
                <w:kern w:val="0"/>
              </w:rPr>
              <w:t>〕</w:t>
            </w:r>
            <w:r>
              <w:rPr>
                <w:rFonts w:ascii="宋体" w:hAnsi="宋体" w:cs="宋体"/>
                <w:kern w:val="0"/>
              </w:rPr>
              <w:t>68</w:t>
            </w:r>
            <w:r>
              <w:rPr>
                <w:rFonts w:hint="eastAsia" w:ascii="宋体" w:hAnsi="宋体" w:cs="宋体"/>
                <w:kern w:val="0"/>
              </w:rPr>
              <w:t>号)、《财政部民政部中国残疾人联合会关于促进残疾人就业政府采购政策的通知》（财库〔</w:t>
            </w:r>
            <w:r>
              <w:rPr>
                <w:rFonts w:ascii="宋体" w:hAnsi="宋体" w:cs="宋体"/>
                <w:kern w:val="0"/>
              </w:rPr>
              <w:t>2017</w:t>
            </w:r>
            <w:r>
              <w:rPr>
                <w:rFonts w:hint="eastAsia" w:ascii="宋体" w:hAnsi="宋体" w:cs="宋体"/>
                <w:kern w:val="0"/>
              </w:rPr>
              <w:t>〕</w:t>
            </w:r>
            <w:r>
              <w:rPr>
                <w:rFonts w:ascii="宋体" w:hAnsi="宋体" w:cs="宋体"/>
                <w:kern w:val="0"/>
              </w:rPr>
              <w:t>141</w:t>
            </w:r>
            <w:r>
              <w:rPr>
                <w:rFonts w:hint="eastAsia" w:ascii="宋体" w:hAnsi="宋体" w:cs="宋体"/>
                <w:kern w:val="0"/>
              </w:rPr>
              <w:t>号）的规定执行。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28</w:t>
            </w:r>
          </w:p>
        </w:tc>
        <w:tc>
          <w:tcPr>
            <w:tcW w:w="1711" w:type="dxa"/>
            <w:vAlign w:val="center"/>
          </w:tcPr>
          <w:p>
            <w:pPr>
              <w:adjustRightInd w:val="0"/>
              <w:snapToGrid w:val="0"/>
              <w:ind w:firstLine="0" w:firstLineChars="0"/>
              <w:jc w:val="center"/>
              <w:rPr>
                <w:rFonts w:ascii="宋体" w:hAnsi="宋体" w:cs="宋体"/>
                <w:b/>
              </w:rPr>
            </w:pPr>
            <w:r>
              <w:rPr>
                <w:rFonts w:hint="eastAsia" w:ascii="宋体" w:hAnsi="宋体" w:cs="宋体"/>
                <w:b/>
              </w:rPr>
              <w:t>节能产品、环境标志</w:t>
            </w:r>
          </w:p>
          <w:p>
            <w:pPr>
              <w:adjustRightInd w:val="0"/>
              <w:snapToGrid w:val="0"/>
              <w:ind w:firstLine="0" w:firstLineChars="0"/>
              <w:jc w:val="center"/>
              <w:rPr>
                <w:rFonts w:ascii="宋体" w:hAnsi="宋体" w:cs="宋体"/>
                <w:b/>
              </w:rPr>
            </w:pPr>
            <w:r>
              <w:rPr>
                <w:rFonts w:hint="eastAsia" w:ascii="宋体" w:hAnsi="宋体" w:cs="宋体"/>
                <w:b/>
              </w:rPr>
              <w:t>产品政策</w:t>
            </w:r>
          </w:p>
        </w:tc>
        <w:tc>
          <w:tcPr>
            <w:tcW w:w="7234" w:type="dxa"/>
            <w:vAlign w:val="center"/>
          </w:tcPr>
          <w:p>
            <w:pPr>
              <w:autoSpaceDE w:val="0"/>
              <w:autoSpaceDN w:val="0"/>
              <w:snapToGrid w:val="0"/>
              <w:ind w:firstLine="0" w:firstLineChars="0"/>
              <w:textAlignment w:val="bottom"/>
              <w:rPr>
                <w:rFonts w:ascii="宋体" w:hAnsi="宋体"/>
              </w:rPr>
            </w:pPr>
            <w:r>
              <w:rPr>
                <w:rFonts w:hint="eastAsia" w:ascii="宋体" w:hAnsi="宋体"/>
              </w:rPr>
              <w:t>□</w:t>
            </w:r>
            <w:r>
              <w:rPr>
                <w:rFonts w:hint="eastAsia" w:ascii="宋体" w:hAnsi="宋体"/>
                <w:b/>
              </w:rPr>
              <w:t>本项目为服务项目，不适用节能环保政策</w:t>
            </w:r>
          </w:p>
          <w:p>
            <w:pPr>
              <w:autoSpaceDE w:val="0"/>
              <w:autoSpaceDN w:val="0"/>
              <w:snapToGrid w:val="0"/>
              <w:ind w:firstLine="0" w:firstLineChars="0"/>
              <w:textAlignment w:val="bottom"/>
              <w:rPr>
                <w:rFonts w:ascii="宋体" w:hAnsi="宋体"/>
              </w:rPr>
            </w:pPr>
            <w:r>
              <w:rPr>
                <w:rFonts w:hint="eastAsia" w:ascii="宋体" w:hAnsi="宋体"/>
              </w:rPr>
              <w:t>☑</w:t>
            </w:r>
            <w:r>
              <w:rPr>
                <w:rFonts w:hint="eastAsia" w:ascii="宋体" w:hAnsi="宋体"/>
                <w:b/>
                <w:bCs/>
              </w:rPr>
              <w:t>本项目</w:t>
            </w:r>
            <w:r>
              <w:rPr>
                <w:rFonts w:ascii="宋体" w:hAnsi="宋体"/>
                <w:b/>
                <w:bCs/>
              </w:rPr>
              <w:t>优先采购</w:t>
            </w:r>
            <w:r>
              <w:rPr>
                <w:rFonts w:hint="eastAsia" w:ascii="宋体" w:hAnsi="宋体"/>
                <w:b/>
                <w:bCs/>
              </w:rPr>
              <w:t>节能产品、环境标志产品。</w:t>
            </w:r>
          </w:p>
          <w:p>
            <w:pPr>
              <w:pStyle w:val="15"/>
              <w:spacing w:before="0" w:line="360" w:lineRule="auto"/>
              <w:ind w:firstLine="0"/>
              <w:rPr>
                <w:rFonts w:hAnsi="宋体"/>
                <w:szCs w:val="24"/>
              </w:rPr>
            </w:pPr>
            <w:r>
              <w:rPr>
                <w:rFonts w:hint="eastAsia" w:hAnsi="宋体" w:cs="宋体"/>
                <w:szCs w:val="24"/>
              </w:rPr>
              <w:t>注：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autoSpaceDE w:val="0"/>
              <w:autoSpaceDN w:val="0"/>
              <w:snapToGrid w:val="0"/>
              <w:ind w:firstLine="0" w:firstLineChars="0"/>
              <w:textAlignment w:val="bottom"/>
              <w:rPr>
                <w:rFonts w:ascii="宋体" w:hAnsi="宋体"/>
              </w:rPr>
            </w:pPr>
            <w:r>
              <w:rPr>
                <w:rFonts w:hint="eastAsia" w:ascii="宋体" w:hAnsi="宋体"/>
              </w:rPr>
              <w:t>□</w:t>
            </w:r>
            <w:r>
              <w:rPr>
                <w:rFonts w:hint="eastAsia" w:ascii="宋体" w:hAnsi="宋体"/>
                <w:b/>
                <w:bCs/>
              </w:rPr>
              <w:t>本项目</w:t>
            </w:r>
            <w:r>
              <w:rPr>
                <w:rFonts w:ascii="宋体" w:hAnsi="宋体"/>
                <w:b/>
                <w:bCs/>
              </w:rPr>
              <w:t>强制采购</w:t>
            </w:r>
            <w:r>
              <w:rPr>
                <w:rFonts w:hint="eastAsia" w:ascii="宋体" w:hAnsi="宋体"/>
                <w:b/>
                <w:bCs/>
              </w:rPr>
              <w:t>节能产品、环境标志产品。</w:t>
            </w:r>
          </w:p>
          <w:p>
            <w:pPr>
              <w:widowControl/>
              <w:snapToGrid w:val="0"/>
              <w:ind w:firstLine="0" w:firstLineChars="0"/>
              <w:rPr>
                <w:rFonts w:ascii="宋体" w:hAnsi="宋体" w:cs="宋体"/>
                <w:b/>
              </w:rPr>
            </w:pPr>
            <w:r>
              <w:rPr>
                <w:rFonts w:hint="eastAsia" w:ascii="宋体" w:hAnsi="宋体" w:cs="宋体"/>
                <w:kern w:val="0"/>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29</w:t>
            </w:r>
          </w:p>
        </w:tc>
        <w:tc>
          <w:tcPr>
            <w:tcW w:w="1711" w:type="dxa"/>
            <w:vAlign w:val="center"/>
          </w:tcPr>
          <w:p>
            <w:pPr>
              <w:adjustRightInd w:val="0"/>
              <w:snapToGrid w:val="0"/>
              <w:ind w:firstLine="0" w:firstLineChars="0"/>
              <w:jc w:val="center"/>
              <w:rPr>
                <w:rFonts w:ascii="宋体" w:hAnsi="宋体" w:cs="宋体"/>
                <w:b/>
              </w:rPr>
            </w:pPr>
            <w:r>
              <w:rPr>
                <w:rFonts w:hint="eastAsia" w:ascii="宋体" w:hAnsi="宋体" w:cs="宋体"/>
                <w:b/>
              </w:rPr>
              <w:t>公告发布媒体</w:t>
            </w:r>
          </w:p>
        </w:tc>
        <w:tc>
          <w:tcPr>
            <w:tcW w:w="7234" w:type="dxa"/>
            <w:vAlign w:val="center"/>
          </w:tcPr>
          <w:p>
            <w:pPr>
              <w:snapToGrid w:val="0"/>
              <w:ind w:firstLine="0" w:firstLineChars="0"/>
              <w:rPr>
                <w:rFonts w:ascii="宋体" w:hAnsi="宋体" w:cs="宋体"/>
                <w:b/>
              </w:rPr>
            </w:pPr>
            <w:r>
              <w:rPr>
                <w:rFonts w:hint="eastAsia" w:ascii="宋体" w:hAnsi="宋体" w:cs="宋体"/>
              </w:rPr>
              <w:t>本项目招标公告及结果公告发布媒体为浙江政府采购网（http://zfcg.czt.zj.gov.cn）；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30</w:t>
            </w:r>
          </w:p>
        </w:tc>
        <w:tc>
          <w:tcPr>
            <w:tcW w:w="1711" w:type="dxa"/>
            <w:vAlign w:val="center"/>
          </w:tcPr>
          <w:p>
            <w:pPr>
              <w:adjustRightInd w:val="0"/>
              <w:snapToGrid w:val="0"/>
              <w:ind w:firstLine="0" w:firstLineChars="0"/>
              <w:jc w:val="center"/>
              <w:rPr>
                <w:rFonts w:ascii="宋体" w:hAnsi="宋体" w:cs="宋体"/>
                <w:b/>
              </w:rPr>
            </w:pPr>
            <w:r>
              <w:rPr>
                <w:rFonts w:hint="eastAsia" w:ascii="宋体" w:hAnsi="宋体" w:cs="宋体"/>
                <w:b/>
              </w:rPr>
              <w:t>招标代理收费</w:t>
            </w:r>
          </w:p>
        </w:tc>
        <w:tc>
          <w:tcPr>
            <w:tcW w:w="7234" w:type="dxa"/>
            <w:vAlign w:val="center"/>
          </w:tcPr>
          <w:p>
            <w:pPr>
              <w:ind w:firstLine="0" w:firstLineChars="0"/>
              <w:jc w:val="left"/>
              <w:rPr>
                <w:rFonts w:ascii="宋体" w:hAnsi="宋体" w:cs="宋体"/>
              </w:rPr>
            </w:pPr>
            <w:r>
              <w:rPr>
                <w:rFonts w:hint="eastAsia" w:ascii="宋体" w:hAnsi="宋体" w:cs="宋体"/>
              </w:rPr>
              <w:t>招标（采购）代理费收费标准参照《国家计委关于印发《招标代理服务收费管理暂行办法》的通知》（计价格[2002]1980号）规定标准的折扣率70%按照中标通知书确定的金额，向中标人收取服务费，不足3000按3000收取。</w:t>
            </w:r>
            <w:r>
              <w:rPr>
                <w:rStyle w:val="48"/>
                <w:rFonts w:hint="eastAsia"/>
                <w:sz w:val="24"/>
                <w:szCs w:val="24"/>
              </w:rPr>
              <w:t>相关费率如下（</w:t>
            </w:r>
            <w:r>
              <w:rPr>
                <w:rFonts w:hint="eastAsia" w:ascii="Arial" w:hAnsi="Arial" w:cs="Arial"/>
                <w:color w:val="333333"/>
                <w:shd w:val="clear" w:color="auto" w:fill="FFFFFF"/>
              </w:rPr>
              <w:t>按差额定率累进法计算）</w:t>
            </w:r>
            <w:r>
              <w:rPr>
                <w:rStyle w:val="48"/>
                <w:rFonts w:hint="eastAsia"/>
                <w:sz w:val="24"/>
                <w:szCs w:val="24"/>
              </w:rPr>
              <w:t>：</w:t>
            </w:r>
          </w:p>
          <w:tbl>
            <w:tblPr>
              <w:tblStyle w:val="41"/>
              <w:tblW w:w="5310" w:type="dxa"/>
              <w:tblInd w:w="93" w:type="dxa"/>
              <w:tblLayout w:type="fixed"/>
              <w:tblCellMar>
                <w:top w:w="0" w:type="dxa"/>
                <w:left w:w="108" w:type="dxa"/>
                <w:bottom w:w="0" w:type="dxa"/>
                <w:right w:w="108" w:type="dxa"/>
              </w:tblCellMar>
            </w:tblPr>
            <w:tblGrid>
              <w:gridCol w:w="2070"/>
              <w:gridCol w:w="1080"/>
              <w:gridCol w:w="1080"/>
              <w:gridCol w:w="1080"/>
            </w:tblGrid>
            <w:tr>
              <w:tblPrEx>
                <w:tblCellMar>
                  <w:top w:w="0" w:type="dxa"/>
                  <w:left w:w="108" w:type="dxa"/>
                  <w:bottom w:w="0" w:type="dxa"/>
                  <w:right w:w="108" w:type="dxa"/>
                </w:tblCellMar>
              </w:tblPrEx>
              <w:trPr>
                <w:trHeight w:val="30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服务类型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货物招标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服务招标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工程招标</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费率</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rPr>
                  </w:pP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中标金额（万元）</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rPr>
                  </w:pP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100以下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1.00%</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100-500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0.70%</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500-1000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0.55%</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1000-5000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0.35%</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5000-10000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0.20%</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10000-100000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0.05%</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1000000以上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rPr>
                  </w:pPr>
                  <w:r>
                    <w:rPr>
                      <w:rFonts w:hint="eastAsia" w:ascii="宋体" w:hAnsi="宋体" w:cs="宋体"/>
                      <w:color w:val="000000"/>
                      <w:kern w:val="0"/>
                      <w:lang w:bidi="ar"/>
                    </w:rPr>
                    <w:t>0.01%</w:t>
                  </w:r>
                </w:p>
              </w:tc>
            </w:tr>
          </w:tbl>
          <w:p>
            <w:pPr>
              <w:ind w:firstLine="0" w:firstLineChars="0"/>
              <w:jc w:val="left"/>
              <w:rPr>
                <w:rFonts w:ascii="宋体" w:hAnsi="宋体" w:cs="宋体"/>
              </w:rPr>
            </w:pPr>
            <w:r>
              <w:rPr>
                <w:rFonts w:hint="eastAsia" w:ascii="宋体" w:hAnsi="宋体" w:cs="宋体"/>
              </w:rPr>
              <w:t>服务费缴纳账号：</w:t>
            </w:r>
          </w:p>
          <w:p>
            <w:pPr>
              <w:snapToGrid w:val="0"/>
              <w:ind w:firstLine="0" w:firstLineChars="0"/>
              <w:rPr>
                <w:rFonts w:ascii="宋体" w:hAnsi="宋体" w:cs="宋体"/>
                <w:szCs w:val="21"/>
              </w:rPr>
            </w:pPr>
            <w:r>
              <w:rPr>
                <w:rFonts w:hint="eastAsia" w:ascii="宋体" w:hAnsi="宋体" w:cs="宋体"/>
                <w:szCs w:val="21"/>
              </w:rPr>
              <w:t>1.代理服务费缴纳形式：汇票/支票/电汇</w:t>
            </w:r>
          </w:p>
          <w:p>
            <w:pPr>
              <w:snapToGrid w:val="0"/>
              <w:ind w:firstLine="0" w:firstLineChars="0"/>
              <w:rPr>
                <w:rFonts w:ascii="宋体" w:hAnsi="宋体" w:cs="宋体"/>
                <w:szCs w:val="21"/>
              </w:rPr>
            </w:pPr>
            <w:r>
              <w:rPr>
                <w:rFonts w:hint="eastAsia" w:ascii="宋体" w:hAnsi="宋体" w:cs="宋体"/>
                <w:szCs w:val="21"/>
              </w:rPr>
              <w:t>2.代理服务费汇入以</w:t>
            </w:r>
            <w:bookmarkStart w:id="78" w:name="_GoBack"/>
            <w:bookmarkEnd w:id="78"/>
            <w:r>
              <w:rPr>
                <w:rFonts w:hint="eastAsia" w:ascii="宋体" w:hAnsi="宋体" w:cs="宋体"/>
                <w:szCs w:val="21"/>
              </w:rPr>
              <w:t>下账户：</w:t>
            </w:r>
          </w:p>
          <w:p>
            <w:pPr>
              <w:ind w:firstLine="0" w:firstLineChars="0"/>
              <w:rPr>
                <w:rFonts w:cs="宋体"/>
              </w:rPr>
            </w:pPr>
            <w:r>
              <w:rPr>
                <w:rFonts w:hint="eastAsia" w:cs="宋体"/>
              </w:rPr>
              <w:t>户名：浙江五石工程咨询有限公司萧山分公司</w:t>
            </w:r>
          </w:p>
          <w:p>
            <w:pPr>
              <w:ind w:firstLine="0" w:firstLineChars="0"/>
              <w:rPr>
                <w:rFonts w:cs="宋体"/>
              </w:rPr>
            </w:pPr>
            <w:r>
              <w:rPr>
                <w:rFonts w:hint="eastAsia" w:cs="宋体"/>
              </w:rPr>
              <w:t>账号：</w:t>
            </w:r>
            <w:r>
              <w:rPr>
                <w:rFonts w:hint="eastAsia" w:ascii="宋体" w:hAnsi="宋体" w:eastAsia="宋体" w:cs="宋体"/>
              </w:rPr>
              <w:t>33020160201000004399</w:t>
            </w:r>
          </w:p>
          <w:p>
            <w:pPr>
              <w:ind w:firstLine="0" w:firstLineChars="0"/>
              <w:rPr>
                <w:rFonts w:cs="宋体"/>
              </w:rPr>
            </w:pPr>
            <w:r>
              <w:rPr>
                <w:rFonts w:hint="eastAsia" w:cs="宋体"/>
              </w:rPr>
              <w:t>开户行：浙江泰隆商业银行股份有限公司杭州祥符小微企业专营支行</w:t>
            </w:r>
          </w:p>
          <w:p>
            <w:pPr>
              <w:autoSpaceDE w:val="0"/>
              <w:autoSpaceDN w:val="0"/>
              <w:snapToGrid w:val="0"/>
              <w:ind w:firstLine="0" w:firstLineChars="0"/>
              <w:textAlignment w:val="bottom"/>
              <w:rPr>
                <w:rFonts w:hint="eastAsia" w:ascii="宋体" w:hAnsi="宋体" w:eastAsia="宋体" w:cs="宋体"/>
              </w:rPr>
            </w:pPr>
            <w:r>
              <w:rPr>
                <w:rFonts w:hint="eastAsia" w:cs="宋体"/>
              </w:rPr>
              <w:t>精确查找祥符支行行号：</w:t>
            </w:r>
            <w:r>
              <w:rPr>
                <w:rFonts w:hint="eastAsia" w:ascii="宋体" w:hAnsi="宋体" w:eastAsia="宋体" w:cs="宋体"/>
              </w:rPr>
              <w:t>313331080163</w:t>
            </w:r>
          </w:p>
          <w:p>
            <w:pPr>
              <w:autoSpaceDE w:val="0"/>
              <w:autoSpaceDN w:val="0"/>
              <w:snapToGrid w:val="0"/>
              <w:ind w:firstLine="0" w:firstLineChars="0"/>
              <w:textAlignment w:val="bottom"/>
              <w:rPr>
                <w:rFonts w:hint="eastAsia" w:ascii="宋体" w:hAnsi="宋体" w:eastAsia="宋体" w:cs="宋体"/>
              </w:rPr>
            </w:pPr>
            <w:r>
              <w:rPr>
                <w:rFonts w:hint="eastAsia" w:ascii="宋体" w:hAnsi="宋体" w:eastAsia="宋体" w:cs="宋体"/>
              </w:rPr>
              <w:t>联系人：梁工  联系人：17746806483</w:t>
            </w:r>
          </w:p>
          <w:p>
            <w:pPr>
              <w:snapToGrid w:val="0"/>
              <w:ind w:firstLine="0" w:firstLineChars="0"/>
            </w:pPr>
            <w:r>
              <w:rPr>
                <w:rFonts w:hint="eastAsia" w:ascii="宋体" w:hAnsi="宋体" w:cs="宋体"/>
                <w:szCs w:val="21"/>
              </w:rPr>
              <w:t>3.</w:t>
            </w:r>
            <w:r>
              <w:rPr>
                <w:rFonts w:hint="eastAsia" w:ascii="宋体" w:hAnsi="宋体" w:cs="宋体"/>
                <w:b/>
                <w:szCs w:val="21"/>
              </w:rPr>
              <w:t>增值税发票开票资料：单位名称、税号（统一社会信用代码）、开户行名称、账号、地址及联系电话。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31</w:t>
            </w:r>
          </w:p>
        </w:tc>
        <w:tc>
          <w:tcPr>
            <w:tcW w:w="1711" w:type="dxa"/>
            <w:vAlign w:val="center"/>
          </w:tcPr>
          <w:p>
            <w:pPr>
              <w:adjustRightInd w:val="0"/>
              <w:snapToGrid w:val="0"/>
              <w:ind w:firstLine="0" w:firstLineChars="0"/>
              <w:jc w:val="center"/>
              <w:rPr>
                <w:rFonts w:ascii="宋体" w:hAnsi="宋体" w:cs="宋体"/>
                <w:b/>
              </w:rPr>
            </w:pPr>
            <w:r>
              <w:rPr>
                <w:rFonts w:ascii="宋体" w:hAnsi="宋体" w:cs="宋体"/>
                <w:b/>
              </w:rPr>
              <w:t>合同签订</w:t>
            </w:r>
          </w:p>
        </w:tc>
        <w:tc>
          <w:tcPr>
            <w:tcW w:w="7234" w:type="dxa"/>
            <w:vAlign w:val="center"/>
          </w:tcPr>
          <w:p>
            <w:pPr>
              <w:autoSpaceDE w:val="0"/>
              <w:autoSpaceDN w:val="0"/>
              <w:snapToGrid w:val="0"/>
              <w:ind w:firstLine="0" w:firstLineChars="0"/>
              <w:textAlignment w:val="bottom"/>
              <w:rPr>
                <w:rFonts w:ascii="宋体" w:hAnsi="宋体"/>
              </w:rPr>
            </w:pPr>
            <w:r>
              <w:rPr>
                <w:rFonts w:ascii="宋体" w:hAnsi="宋体"/>
              </w:rPr>
              <w:t>中标通知书发出后30日内，中标供应商持中标通知书与采购人签订合同</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32</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履约保证金</w:t>
            </w:r>
          </w:p>
        </w:tc>
        <w:tc>
          <w:tcPr>
            <w:tcW w:w="7234" w:type="dxa"/>
            <w:vAlign w:val="center"/>
          </w:tcPr>
          <w:p>
            <w:pPr>
              <w:adjustRightInd w:val="0"/>
              <w:snapToGrid w:val="0"/>
              <w:ind w:firstLine="0" w:firstLineChars="0"/>
              <w:rPr>
                <w:rFonts w:ascii="宋体" w:hAnsi="宋体" w:cs="宋体"/>
                <w:snapToGrid w:val="0"/>
                <w:kern w:val="0"/>
              </w:rPr>
            </w:pPr>
            <w:r>
              <w:rPr>
                <w:rFonts w:ascii="宋体" w:hAnsi="宋体" w:cs="宋体"/>
                <w:snapToGrid w:val="0"/>
                <w:kern w:val="0"/>
              </w:rPr>
              <w:t>中标人在签订合同后7天内向采购人交纳中标总额5%的履约保证金。服务期届满后无发现有质量问题和维护问题，凭中标人开具的正规收据全额无息退还履约保证金。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ascii="宋体" w:hAnsi="宋体" w:cs="宋体"/>
                <w:snapToGrid w:val="0"/>
                <w:kern w:val="0"/>
              </w:rPr>
            </w:pPr>
            <w:r>
              <w:rPr>
                <w:rFonts w:hint="eastAsia" w:ascii="宋体" w:hAnsi="宋体" w:cs="宋体"/>
                <w:snapToGrid w:val="0"/>
                <w:kern w:val="0"/>
              </w:rPr>
              <w:t>33</w:t>
            </w:r>
          </w:p>
        </w:tc>
        <w:tc>
          <w:tcPr>
            <w:tcW w:w="1711" w:type="dxa"/>
            <w:vAlign w:val="center"/>
          </w:tcPr>
          <w:p>
            <w:pPr>
              <w:adjustRightInd w:val="0"/>
              <w:snapToGrid w:val="0"/>
              <w:ind w:firstLine="0" w:firstLineChars="0"/>
              <w:jc w:val="center"/>
              <w:rPr>
                <w:rFonts w:ascii="宋体" w:hAnsi="宋体" w:cs="宋体"/>
                <w:b/>
                <w:snapToGrid w:val="0"/>
                <w:kern w:val="0"/>
              </w:rPr>
            </w:pPr>
            <w:r>
              <w:rPr>
                <w:rFonts w:hint="eastAsia" w:ascii="宋体" w:hAnsi="宋体" w:cs="宋体"/>
                <w:b/>
                <w:snapToGrid w:val="0"/>
                <w:kern w:val="0"/>
              </w:rPr>
              <w:t>其他说明</w:t>
            </w:r>
          </w:p>
        </w:tc>
        <w:tc>
          <w:tcPr>
            <w:tcW w:w="7234" w:type="dxa"/>
            <w:vAlign w:val="center"/>
          </w:tcPr>
          <w:p>
            <w:pPr>
              <w:snapToGrid w:val="0"/>
              <w:ind w:firstLine="0" w:firstLineChars="0"/>
              <w:rPr>
                <w:rFonts w:ascii="宋体" w:hAnsi="宋体" w:cs="宋体"/>
              </w:rPr>
            </w:pPr>
            <w:r>
              <w:rPr>
                <w:rFonts w:hint="eastAsia" w:ascii="宋体" w:hAnsi="宋体" w:cs="宋体"/>
              </w:rPr>
              <w:t>1、联合体投标的，联合体成员任意一方存在不良信用记录的，视同联合体存在不良信用记录。</w:t>
            </w:r>
          </w:p>
          <w:p>
            <w:pPr>
              <w:snapToGrid w:val="0"/>
              <w:ind w:firstLine="0" w:firstLineChars="0"/>
              <w:rPr>
                <w:rFonts w:ascii="宋体" w:hAnsi="宋体" w:cs="宋体"/>
              </w:rPr>
            </w:pPr>
            <w:r>
              <w:rPr>
                <w:rFonts w:hint="eastAsia" w:ascii="宋体" w:hAnsi="宋体" w:cs="宋体"/>
              </w:rPr>
              <w:t>2、中标后，供应商拒绝签订合同的，招标人可以按照评审报告推荐的中标候选人名单排序，确定下一候选人为中标供应商，也可以重新开展政府采购活动。供应商中标后拒绝签订合同的，应按预算金额的2%对招标人进行赔偿；赔偿金额不足以弥补招标人损失的，供应商应继续承担超过部分的损失。</w:t>
            </w:r>
          </w:p>
          <w:p>
            <w:pPr>
              <w:snapToGrid w:val="0"/>
              <w:ind w:firstLine="0" w:firstLineChars="0"/>
              <w:rPr>
                <w:rFonts w:ascii="宋体" w:hAnsi="宋体" w:cs="宋体"/>
              </w:rPr>
            </w:pPr>
            <w:r>
              <w:rPr>
                <w:rFonts w:hint="eastAsia" w:ascii="宋体" w:hAnsi="宋体" w:cs="宋体"/>
              </w:rPr>
              <w:t>3、存在下列行为的，招标代理机构将其失信行为上报政府采购主管部门，由主管部门按有关规定对其违法失信行为记录进行公开：</w:t>
            </w:r>
          </w:p>
          <w:p>
            <w:pPr>
              <w:snapToGrid w:val="0"/>
              <w:ind w:firstLine="0" w:firstLineChars="0"/>
              <w:rPr>
                <w:rFonts w:ascii="宋体" w:hAnsi="宋体" w:cs="宋体"/>
              </w:rPr>
            </w:pPr>
            <w:r>
              <w:rPr>
                <w:rFonts w:hint="eastAsia" w:ascii="宋体" w:hAnsi="宋体" w:cs="宋体"/>
              </w:rPr>
              <w:t>（1）中标或者成交后，拒绝签订政府采购合同的；</w:t>
            </w:r>
          </w:p>
          <w:p>
            <w:pPr>
              <w:adjustRightInd w:val="0"/>
              <w:snapToGrid w:val="0"/>
              <w:ind w:firstLine="0" w:firstLineChars="0"/>
              <w:rPr>
                <w:rFonts w:ascii="宋体" w:hAnsi="宋体" w:cs="宋体"/>
              </w:rPr>
            </w:pPr>
            <w:r>
              <w:rPr>
                <w:rFonts w:hint="eastAsia" w:ascii="宋体" w:hAnsi="宋体" w:cs="宋体"/>
              </w:rPr>
              <w:t>（2）投标有效期内撤销投标文件的。</w:t>
            </w:r>
          </w:p>
          <w:p>
            <w:pPr>
              <w:adjustRightInd w:val="0"/>
              <w:snapToGrid w:val="0"/>
              <w:ind w:firstLine="0" w:firstLineChars="0"/>
              <w:rPr>
                <w:rFonts w:ascii="宋体" w:hAnsi="宋体" w:cs="宋体"/>
                <w:snapToGrid w:val="0"/>
                <w:kern w:val="0"/>
              </w:rPr>
            </w:pPr>
            <w:r>
              <w:rPr>
                <w:rFonts w:hint="eastAsia" w:ascii="宋体" w:hAnsi="宋体" w:cs="宋体"/>
              </w:rPr>
              <w:t>4、为了节约社会资源，所有获取招标文件的潜在投标人如果放弃投标请务必在投标截止时间</w:t>
            </w:r>
            <w:r>
              <w:rPr>
                <w:rFonts w:hint="eastAsia" w:ascii="宋体" w:hAnsi="宋体" w:cs="宋体"/>
                <w:b/>
                <w:bCs/>
              </w:rPr>
              <w:t>48</w:t>
            </w:r>
            <w:r>
              <w:rPr>
                <w:rFonts w:hint="eastAsia" w:ascii="宋体" w:hAnsi="宋体" w:cs="宋体"/>
              </w:rPr>
              <w:t>小时前将盖章的放弃投标函发至采购代理机构，格式详见附件，谢谢配合。（将扫描件发送至代理机构联系人邮箱：</w:t>
            </w:r>
            <w:r>
              <w:rPr>
                <w:rFonts w:hint="eastAsia" w:ascii="宋体" w:hAnsi="宋体" w:cs="宋体"/>
                <w:b/>
                <w:bCs/>
              </w:rPr>
              <w:t>405058442@qq.com</w:t>
            </w:r>
            <w:r>
              <w:rPr>
                <w:rFonts w:hint="eastAsia" w:ascii="宋体" w:hAnsi="宋体" w:cs="宋体"/>
              </w:rPr>
              <w:t>）。</w:t>
            </w:r>
          </w:p>
        </w:tc>
      </w:tr>
    </w:tbl>
    <w:p>
      <w:pPr>
        <w:pStyle w:val="6"/>
        <w:jc w:val="center"/>
        <w:rPr>
          <w:rFonts w:ascii="宋体" w:hAnsi="宋体" w:cs="宋体"/>
        </w:rPr>
      </w:pPr>
      <w:r>
        <w:rPr>
          <w:rFonts w:hint="eastAsia" w:ascii="宋体" w:hAnsi="宋体" w:cs="宋体"/>
        </w:rPr>
        <w:br w:type="page"/>
      </w:r>
      <w:bookmarkEnd w:id="16"/>
      <w:bookmarkEnd w:id="17"/>
      <w:bookmarkEnd w:id="18"/>
      <w:bookmarkEnd w:id="19"/>
      <w:bookmarkEnd w:id="20"/>
      <w:bookmarkEnd w:id="21"/>
      <w:bookmarkEnd w:id="22"/>
      <w:bookmarkEnd w:id="23"/>
      <w:bookmarkEnd w:id="24"/>
      <w:bookmarkStart w:id="25" w:name="_Toc12341"/>
      <w:bookmarkStart w:id="26" w:name="_Toc2440"/>
      <w:bookmarkStart w:id="27" w:name="_Toc152042306"/>
      <w:bookmarkStart w:id="28" w:name="_Toc247085690"/>
      <w:bookmarkStart w:id="29" w:name="_Toc144974498"/>
      <w:bookmarkStart w:id="30" w:name="_Toc246996176"/>
      <w:bookmarkStart w:id="31" w:name="_Toc246996919"/>
      <w:bookmarkStart w:id="32" w:name="_Toc179632547"/>
      <w:bookmarkStart w:id="33" w:name="_Toc152045530"/>
      <w:bookmarkStart w:id="34" w:name="_Toc296602421"/>
      <w:r>
        <w:rPr>
          <w:rFonts w:hint="eastAsia" w:ascii="宋体" w:hAnsi="宋体" w:cs="宋体"/>
        </w:rPr>
        <w:t>第一节 总则</w:t>
      </w:r>
      <w:bookmarkEnd w:id="25"/>
      <w:bookmarkEnd w:id="26"/>
    </w:p>
    <w:p>
      <w:pPr>
        <w:pStyle w:val="7"/>
        <w:rPr>
          <w:rFonts w:ascii="宋体" w:hAnsi="宋体" w:cs="宋体"/>
        </w:rPr>
      </w:pPr>
      <w:r>
        <w:rPr>
          <w:rFonts w:hint="eastAsia" w:ascii="宋体" w:hAnsi="宋体" w:cs="宋体"/>
        </w:rPr>
        <w:t>一、适用范围</w:t>
      </w:r>
    </w:p>
    <w:p>
      <w:pPr>
        <w:ind w:firstLine="480"/>
        <w:rPr>
          <w:rFonts w:ascii="宋体" w:hAnsi="宋体" w:cs="宋体"/>
        </w:rPr>
      </w:pPr>
      <w:r>
        <w:rPr>
          <w:rFonts w:hint="eastAsia" w:ascii="宋体" w:hAnsi="宋体" w:cs="宋体"/>
        </w:rPr>
        <w:t>本招标文件适用于招标公告中所述项目的采购。</w:t>
      </w:r>
    </w:p>
    <w:p>
      <w:pPr>
        <w:ind w:firstLine="480"/>
        <w:rPr>
          <w:rFonts w:ascii="宋体" w:hAnsi="宋体" w:cs="宋体"/>
        </w:rPr>
      </w:pPr>
      <w:r>
        <w:rPr>
          <w:rFonts w:hint="eastAsia" w:ascii="宋体" w:hAnsi="宋体" w:cs="宋体"/>
        </w:rPr>
        <w:t>本招标文件及相应的补充文件、通知等解释权归浙江五石工程咨询有限公司所有。</w:t>
      </w:r>
    </w:p>
    <w:p>
      <w:pPr>
        <w:pStyle w:val="7"/>
        <w:rPr>
          <w:rFonts w:ascii="宋体" w:hAnsi="宋体" w:cs="宋体"/>
        </w:rPr>
      </w:pPr>
      <w:r>
        <w:rPr>
          <w:rFonts w:hint="eastAsia" w:ascii="宋体" w:hAnsi="宋体" w:cs="宋体"/>
        </w:rPr>
        <w:t>二、定义</w:t>
      </w:r>
    </w:p>
    <w:p>
      <w:pPr>
        <w:ind w:firstLine="0" w:firstLineChars="0"/>
        <w:rPr>
          <w:rFonts w:ascii="宋体" w:hAnsi="宋体" w:cs="宋体"/>
        </w:rPr>
      </w:pPr>
      <w:r>
        <w:rPr>
          <w:rFonts w:hint="eastAsia" w:ascii="宋体" w:hAnsi="宋体" w:cs="宋体"/>
        </w:rPr>
        <w:t>（一）“采购人”系指杭州师范大学。</w:t>
      </w:r>
    </w:p>
    <w:p>
      <w:pPr>
        <w:ind w:firstLine="0" w:firstLineChars="0"/>
        <w:rPr>
          <w:rFonts w:ascii="宋体" w:hAnsi="宋体" w:cs="宋体"/>
        </w:rPr>
      </w:pPr>
      <w:r>
        <w:rPr>
          <w:rFonts w:hint="eastAsia" w:ascii="宋体" w:hAnsi="宋体" w:cs="宋体"/>
        </w:rPr>
        <w:t>（二）“代理机构”系组织本次招标的浙江五石工程咨询有限公司。</w:t>
      </w:r>
    </w:p>
    <w:p>
      <w:pPr>
        <w:ind w:firstLine="0" w:firstLineChars="0"/>
        <w:rPr>
          <w:rFonts w:ascii="宋体" w:hAnsi="宋体" w:cs="宋体"/>
        </w:rPr>
      </w:pPr>
      <w:r>
        <w:rPr>
          <w:rFonts w:hint="eastAsia" w:ascii="宋体" w:hAnsi="宋体" w:cs="宋体"/>
        </w:rPr>
        <w:t>（三）“投标方”和“投标人”系指参加本次招标活动符合资格条件的供应商。</w:t>
      </w:r>
    </w:p>
    <w:p>
      <w:pPr>
        <w:ind w:firstLine="0" w:firstLineChars="0"/>
        <w:rPr>
          <w:rFonts w:ascii="宋体" w:hAnsi="宋体" w:cs="宋体"/>
        </w:rPr>
      </w:pPr>
      <w:r>
        <w:rPr>
          <w:rFonts w:hint="eastAsia" w:ascii="宋体" w:hAnsi="宋体" w:cs="宋体"/>
        </w:rPr>
        <w:t>（四）“全权代表”系指参加本次招标活动的授权代表。</w:t>
      </w:r>
    </w:p>
    <w:p>
      <w:pPr>
        <w:ind w:firstLine="0" w:firstLineChars="0"/>
        <w:rPr>
          <w:rFonts w:ascii="宋体" w:hAnsi="宋体" w:cs="宋体"/>
        </w:rPr>
      </w:pPr>
      <w:r>
        <w:rPr>
          <w:rFonts w:hint="eastAsia" w:ascii="宋体" w:hAnsi="宋体" w:cs="宋体"/>
        </w:rPr>
        <w:t>（五）“▲”系指实质性要求条款，投标人应做出实质性响应；“</w:t>
      </w:r>
      <w:r>
        <w:rPr>
          <w:rFonts w:hint="eastAsia" w:ascii="宋体" w:hAnsi="宋体" w:cs="宋体"/>
          <w:bCs/>
          <w:kern w:val="0"/>
          <w:szCs w:val="21"/>
        </w:rPr>
        <w:t>★</w:t>
      </w:r>
      <w:r>
        <w:rPr>
          <w:rFonts w:hint="eastAsia" w:ascii="宋体" w:hAnsi="宋体" w:cs="宋体"/>
        </w:rPr>
        <w:t>”系指重要条款。</w:t>
      </w:r>
    </w:p>
    <w:p>
      <w:pPr>
        <w:ind w:firstLine="0" w:firstLineChars="0"/>
        <w:jc w:val="left"/>
        <w:rPr>
          <w:rFonts w:ascii="宋体" w:hAnsi="宋体" w:cs="宋体"/>
          <w:spacing w:val="-6"/>
        </w:rPr>
      </w:pPr>
      <w:r>
        <w:rPr>
          <w:rFonts w:hint="eastAsia" w:ascii="宋体" w:hAnsi="宋体" w:cs="宋体"/>
          <w:spacing w:val="-6"/>
        </w:rPr>
        <w:t>（六）联合体：</w:t>
      </w:r>
    </w:p>
    <w:p>
      <w:pPr>
        <w:ind w:firstLine="456"/>
        <w:jc w:val="left"/>
        <w:rPr>
          <w:rFonts w:ascii="宋体" w:hAnsi="宋体" w:cs="宋体"/>
          <w:spacing w:val="-6"/>
        </w:rPr>
      </w:pPr>
      <w:r>
        <w:rPr>
          <w:rFonts w:hint="eastAsia" w:ascii="宋体" w:hAnsi="宋体" w:cs="宋体"/>
          <w:spacing w:val="-6"/>
        </w:rPr>
        <w:t>联合体投标的，应遵守以下规定：</w:t>
      </w:r>
    </w:p>
    <w:p>
      <w:pPr>
        <w:ind w:firstLine="456"/>
        <w:jc w:val="left"/>
        <w:rPr>
          <w:rFonts w:ascii="宋体" w:hAnsi="宋体" w:cs="宋体"/>
          <w:spacing w:val="-6"/>
        </w:rPr>
      </w:pPr>
      <w:r>
        <w:rPr>
          <w:rFonts w:hint="eastAsia" w:ascii="宋体" w:hAnsi="宋体" w:cs="宋体"/>
          <w:spacing w:val="-6"/>
        </w:rPr>
        <w:t>1.两个以上供应商可以组成一个联合体，以一个供应商的身份共同参加政府采购；</w:t>
      </w:r>
    </w:p>
    <w:p>
      <w:pPr>
        <w:ind w:firstLine="456"/>
        <w:jc w:val="left"/>
        <w:rPr>
          <w:rFonts w:ascii="宋体" w:hAnsi="宋体" w:cs="宋体"/>
          <w:spacing w:val="-6"/>
        </w:rPr>
      </w:pPr>
      <w:r>
        <w:rPr>
          <w:rFonts w:hint="eastAsia" w:ascii="宋体" w:hAnsi="宋体" w:cs="宋体"/>
          <w:spacing w:val="-6"/>
        </w:rPr>
        <w:t>2.组成联合体参加本项目的，须在购买招标文件时做出相关声明，否则不予接受。</w:t>
      </w:r>
    </w:p>
    <w:p>
      <w:pPr>
        <w:ind w:firstLine="456"/>
        <w:jc w:val="left"/>
        <w:rPr>
          <w:rFonts w:ascii="宋体" w:hAnsi="宋体" w:cs="宋体"/>
          <w:spacing w:val="-6"/>
        </w:rPr>
      </w:pPr>
      <w:r>
        <w:rPr>
          <w:rFonts w:hint="eastAsia" w:ascii="宋体" w:hAnsi="宋体" w:cs="宋体"/>
          <w:spacing w:val="-6"/>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s="宋体"/>
          <w:spacing w:val="-6"/>
        </w:rPr>
      </w:pPr>
      <w:r>
        <w:rPr>
          <w:rFonts w:hint="eastAsia" w:ascii="宋体" w:hAnsi="宋体" w:cs="宋体"/>
          <w:spacing w:val="-6"/>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s="宋体"/>
          <w:spacing w:val="-6"/>
        </w:rPr>
      </w:pPr>
      <w:r>
        <w:rPr>
          <w:rFonts w:hint="eastAsia" w:ascii="宋体" w:hAnsi="宋体" w:cs="宋体"/>
          <w:spacing w:val="-6"/>
        </w:rPr>
        <w:t>5.联合体各方签订联合协议后，不得再以自己名义单独在同一项目中参加投标，也不得组成新的联合体参加同一项目投标；</w:t>
      </w:r>
    </w:p>
    <w:p>
      <w:pPr>
        <w:ind w:firstLine="456"/>
        <w:jc w:val="left"/>
        <w:rPr>
          <w:rFonts w:ascii="宋体" w:hAnsi="宋体" w:cs="宋体"/>
          <w:spacing w:val="-6"/>
        </w:rPr>
      </w:pPr>
      <w:r>
        <w:rPr>
          <w:rFonts w:hint="eastAsia" w:ascii="宋体" w:hAnsi="宋体" w:cs="宋体"/>
          <w:spacing w:val="-6"/>
        </w:rPr>
        <w:t>6.联合体各方应当共同与采购人签订采购合同，就采购合同约定的事项对采购人承担连带责任；</w:t>
      </w:r>
    </w:p>
    <w:p>
      <w:pPr>
        <w:ind w:firstLine="456"/>
        <w:jc w:val="left"/>
        <w:rPr>
          <w:rFonts w:ascii="宋体" w:hAnsi="宋体" w:cs="宋体"/>
          <w:spacing w:val="-6"/>
        </w:rPr>
      </w:pPr>
      <w:r>
        <w:rPr>
          <w:rFonts w:hint="eastAsia" w:ascii="宋体" w:hAnsi="宋体" w:cs="宋体"/>
          <w:spacing w:val="-6"/>
        </w:rPr>
        <w:t>7.投标文件须由主办人盖章及其代表签署。</w:t>
      </w:r>
    </w:p>
    <w:p>
      <w:pPr>
        <w:ind w:firstLine="456"/>
        <w:jc w:val="left"/>
        <w:rPr>
          <w:rFonts w:ascii="宋体" w:hAnsi="宋体" w:eastAsia="宋体" w:cs="宋体"/>
        </w:rPr>
      </w:pPr>
      <w:r>
        <w:rPr>
          <w:rFonts w:hint="eastAsia" w:ascii="宋体" w:hAnsi="宋体" w:cs="宋体"/>
          <w:spacing w:val="-6"/>
        </w:rPr>
        <w:t>8.联合体投标，投标文件中供应商名称应注明“成员单位名称1和成员单位名称2的联合体”。</w:t>
      </w:r>
    </w:p>
    <w:p>
      <w:pPr>
        <w:pStyle w:val="7"/>
        <w:rPr>
          <w:rFonts w:ascii="宋体" w:hAnsi="宋体" w:cs="宋体"/>
        </w:rPr>
      </w:pPr>
      <w:r>
        <w:rPr>
          <w:rFonts w:hint="eastAsia" w:ascii="宋体" w:hAnsi="宋体" w:cs="宋体"/>
        </w:rPr>
        <w:t>三、合格的投标人</w:t>
      </w:r>
    </w:p>
    <w:p>
      <w:pPr>
        <w:ind w:firstLine="480"/>
        <w:rPr>
          <w:rFonts w:ascii="宋体" w:hAnsi="宋体" w:cs="宋体"/>
          <w:szCs w:val="32"/>
        </w:rPr>
      </w:pPr>
      <w:r>
        <w:rPr>
          <w:rFonts w:hint="eastAsia" w:ascii="宋体" w:hAnsi="宋体" w:cs="宋体"/>
          <w:szCs w:val="32"/>
        </w:rPr>
        <w:t>详见招标公告“投标人资格要求”。</w:t>
      </w:r>
    </w:p>
    <w:p>
      <w:pPr>
        <w:pStyle w:val="7"/>
        <w:rPr>
          <w:rFonts w:ascii="宋体" w:hAnsi="宋体" w:cs="宋体"/>
        </w:rPr>
      </w:pPr>
      <w:r>
        <w:rPr>
          <w:rFonts w:hint="eastAsia" w:ascii="宋体" w:hAnsi="宋体" w:cs="宋体"/>
        </w:rPr>
        <w:t>四、投标费用</w:t>
      </w:r>
    </w:p>
    <w:p>
      <w:pPr>
        <w:ind w:firstLine="480"/>
        <w:rPr>
          <w:rFonts w:ascii="宋体" w:hAnsi="宋体" w:cs="宋体"/>
        </w:rPr>
      </w:pPr>
      <w:r>
        <w:rPr>
          <w:rFonts w:hint="eastAsia" w:ascii="宋体" w:hAnsi="宋体" w:cs="宋体"/>
        </w:rPr>
        <w:t>1.无论投标结果如何，投标方自行承担所有与参加投标有关的全部费用。</w:t>
      </w:r>
    </w:p>
    <w:p>
      <w:pPr>
        <w:ind w:firstLine="480"/>
        <w:rPr>
          <w:rFonts w:ascii="宋体" w:hAnsi="宋体" w:cs="宋体"/>
        </w:rPr>
      </w:pPr>
      <w:r>
        <w:rPr>
          <w:rFonts w:hint="eastAsia" w:ascii="宋体" w:hAnsi="宋体" w:cs="宋体"/>
        </w:rPr>
        <w:t>2.中标人应按“第三章投标人须知前附表-30”的收费标准向采购代理机构交纳招标代理服务费。</w:t>
      </w:r>
    </w:p>
    <w:p>
      <w:pPr>
        <w:pStyle w:val="7"/>
        <w:rPr>
          <w:rFonts w:ascii="宋体" w:hAnsi="宋体" w:cs="宋体"/>
          <w:szCs w:val="24"/>
        </w:rPr>
      </w:pPr>
      <w:r>
        <w:rPr>
          <w:rFonts w:hint="eastAsia" w:ascii="宋体" w:hAnsi="宋体" w:cs="宋体"/>
          <w:szCs w:val="24"/>
        </w:rPr>
        <w:t>五、采购项目需要落实的政府采购政策</w:t>
      </w:r>
    </w:p>
    <w:p>
      <w:pPr>
        <w:ind w:firstLine="480"/>
        <w:rPr>
          <w:rFonts w:ascii="宋体" w:hAnsi="宋体" w:cs="宋体"/>
        </w:rPr>
      </w:pPr>
      <w:r>
        <w:rPr>
          <w:rFonts w:hint="eastAsia" w:ascii="宋体" w:hAnsi="宋体" w:cs="宋体"/>
        </w:rPr>
        <w:t>（一）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rPr>
      </w:pPr>
      <w:r>
        <w:rPr>
          <w:rFonts w:hint="eastAsia" w:ascii="宋体" w:hAnsi="宋体" w:cs="宋体"/>
        </w:rPr>
        <w:t>（二）中小微企业政策</w:t>
      </w:r>
    </w:p>
    <w:p>
      <w:pPr>
        <w:ind w:firstLine="480"/>
        <w:rPr>
          <w:rFonts w:ascii="宋体" w:hAnsi="宋体" w:cs="宋体"/>
          <w:kern w:val="0"/>
        </w:rPr>
      </w:pPr>
      <w:r>
        <w:rPr>
          <w:rFonts w:hint="eastAsia" w:ascii="宋体" w:hAnsi="宋体" w:cs="宋体"/>
        </w:rPr>
        <w:t>1.</w:t>
      </w:r>
      <w:r>
        <w:rPr>
          <w:rFonts w:hint="eastAsia" w:ascii="宋体" w:hAnsi="宋体"/>
        </w:rPr>
        <w:t>本次采购为专门面向中小企业采购项目</w:t>
      </w:r>
      <w:r>
        <w:rPr>
          <w:rFonts w:hint="eastAsia" w:ascii="宋体" w:hAnsi="宋体" w:cs="宋体"/>
          <w:kern w:val="0"/>
        </w:rPr>
        <w:t>。</w:t>
      </w:r>
    </w:p>
    <w:p>
      <w:pPr>
        <w:ind w:firstLine="480"/>
        <w:rPr>
          <w:rFonts w:ascii="宋体" w:hAnsi="宋体" w:cs="宋体"/>
          <w:kern w:val="0"/>
        </w:rPr>
      </w:pPr>
      <w:r>
        <w:rPr>
          <w:rFonts w:hint="eastAsia" w:ascii="宋体" w:hAnsi="宋体" w:cs="宋体"/>
        </w:rPr>
        <w:t>2.</w:t>
      </w:r>
      <w:r>
        <w:rPr>
          <w:rFonts w:ascii="宋体" w:hAnsi="宋体" w:cs="宋体"/>
        </w:rPr>
        <w:t>根据财政部、工业和信息化部制定的关于印发《政府采购促进中小企业发展管理办法》的通知（财库〔2020〕46号）以及杭州市财政局印发《关于优化营商环境进一步加强政府采购监督管理工作的通知》的通知（杭财采监〔2020〕7号），</w:t>
      </w:r>
      <w:r>
        <w:rPr>
          <w:rFonts w:hint="eastAsia" w:ascii="宋体" w:hAnsi="宋体" w:cs="宋体"/>
          <w:kern w:val="0"/>
        </w:rPr>
        <w:t>本招标文件所称中小企业，是指在中华人民共和国境内依法设立，依据国务院批准的</w:t>
      </w:r>
      <w:r>
        <w:rPr>
          <w:rFonts w:ascii="宋体" w:hAnsi="宋体" w:cs="宋体"/>
        </w:rPr>
        <w:t>《关于印发中小企业划型标准规定的通知》（工信部联企业〔2011〕300号）</w:t>
      </w:r>
      <w:r>
        <w:rPr>
          <w:rFonts w:hint="eastAsia" w:ascii="宋体" w:hAnsi="宋体" w:cs="宋体"/>
        </w:rPr>
        <w:t>中</w:t>
      </w:r>
      <w:r>
        <w:rPr>
          <w:rFonts w:hint="eastAsia" w:ascii="宋体" w:hAnsi="宋体" w:cs="宋体"/>
          <w:kern w:val="0"/>
        </w:rPr>
        <w:t>的中小企业划分标准确定的中型企业、小型企业和微型企业，但与大企业的负责人为同一人，或者与大企业存在直接控股、管理关系的除外。</w:t>
      </w:r>
    </w:p>
    <w:p>
      <w:pPr>
        <w:ind w:firstLine="480"/>
        <w:rPr>
          <w:rFonts w:ascii="宋体" w:hAnsi="宋体" w:cs="宋体"/>
          <w:kern w:val="0"/>
        </w:rPr>
      </w:pPr>
      <w:r>
        <w:rPr>
          <w:rFonts w:hint="eastAsia" w:ascii="宋体" w:hAnsi="宋体" w:cs="宋体"/>
        </w:rPr>
        <w:t>3.</w:t>
      </w:r>
      <w:r>
        <w:rPr>
          <w:rFonts w:hint="eastAsia" w:ascii="宋体" w:hAnsi="宋体" w:cs="宋体"/>
          <w:kern w:val="0"/>
        </w:rPr>
        <w:t>本次采购标的为</w:t>
      </w:r>
      <w:r>
        <w:rPr>
          <w:rFonts w:hint="eastAsia" w:cs="宋体"/>
          <w:kern w:val="0"/>
          <w:u w:val="single"/>
        </w:rPr>
        <w:t>货物</w:t>
      </w:r>
      <w:r>
        <w:rPr>
          <w:rFonts w:hint="eastAsia" w:ascii="宋体" w:hAnsi="宋体" w:cs="宋体"/>
          <w:kern w:val="0"/>
        </w:rPr>
        <w:t>，对应的中小企业划分标准所属行业是：</w:t>
      </w:r>
      <w:r>
        <w:rPr>
          <w:rFonts w:hint="eastAsia" w:ascii="宋体" w:hAnsi="宋体" w:cs="宋体"/>
          <w:kern w:val="0"/>
          <w:u w:val="single"/>
        </w:rPr>
        <w:t>工业</w:t>
      </w:r>
    </w:p>
    <w:p>
      <w:pPr>
        <w:ind w:firstLine="480"/>
        <w:rPr>
          <w:rFonts w:ascii="宋体" w:hAnsi="宋体" w:cs="宋体"/>
          <w:kern w:val="0"/>
        </w:rPr>
      </w:pPr>
      <w:r>
        <w:rPr>
          <w:rFonts w:hint="eastAsia" w:ascii="宋体" w:hAnsi="宋体" w:cs="宋体"/>
        </w:rPr>
        <w:t>4.</w:t>
      </w:r>
      <w:r>
        <w:rPr>
          <w:rFonts w:hint="eastAsia" w:ascii="宋体" w:hAnsi="宋体" w:cs="宋体"/>
          <w:kern w:val="0"/>
        </w:rPr>
        <w:t>以联合体形式参加政府采购活动，联合体各方均为小微企业的，联合体视同小微企业。</w:t>
      </w:r>
      <w:r>
        <w:rPr>
          <w:rFonts w:hint="eastAsia" w:ascii="宋体" w:hAnsi="宋体" w:cs="宋体"/>
          <w:b/>
          <w:kern w:val="0"/>
        </w:rPr>
        <w:t>（本项目不适用）</w:t>
      </w:r>
    </w:p>
    <w:p>
      <w:pPr>
        <w:ind w:firstLine="480"/>
        <w:rPr>
          <w:rFonts w:ascii="宋体" w:hAnsi="宋体" w:cs="宋体"/>
          <w:kern w:val="0"/>
        </w:rPr>
      </w:pPr>
      <w:r>
        <w:rPr>
          <w:rFonts w:hint="eastAsia" w:ascii="宋体" w:hAnsi="宋体" w:cs="宋体"/>
        </w:rPr>
        <w:t>5.</w:t>
      </w:r>
      <w:r>
        <w:rPr>
          <w:rFonts w:hint="eastAsia" w:ascii="宋体" w:hAnsi="宋体" w:cs="宋体"/>
          <w:kern w:val="0"/>
        </w:rPr>
        <w:t>参加本次采购活动的供应商</w:t>
      </w:r>
      <w:r>
        <w:rPr>
          <w:rFonts w:hint="eastAsia" w:ascii="宋体" w:hAnsi="宋体" w:cs="宋体"/>
          <w:b/>
          <w:kern w:val="0"/>
          <w:u w:val="single"/>
        </w:rPr>
        <w:t>提供的货物全部由小微企业制造</w:t>
      </w:r>
      <w:r>
        <w:rPr>
          <w:rFonts w:hint="eastAsia" w:ascii="宋体" w:hAnsi="宋体" w:cs="宋体"/>
          <w:kern w:val="0"/>
        </w:rPr>
        <w:t>的</w:t>
      </w:r>
      <w:r>
        <w:rPr>
          <w:rFonts w:hint="eastAsia" w:ascii="宋体" w:hAnsi="宋体"/>
          <w:kern w:val="0"/>
        </w:rPr>
        <w:t>。</w:t>
      </w:r>
    </w:p>
    <w:p>
      <w:pPr>
        <w:ind w:firstLine="480"/>
        <w:rPr>
          <w:rFonts w:ascii="宋体" w:hAnsi="宋体" w:cs="宋体"/>
          <w:kern w:val="0"/>
        </w:rPr>
      </w:pPr>
      <w:r>
        <w:rPr>
          <w:rFonts w:hint="eastAsia" w:ascii="宋体" w:hAnsi="宋体" w:cs="宋体"/>
        </w:rPr>
        <w:t>6.</w:t>
      </w:r>
      <w:r>
        <w:rPr>
          <w:rFonts w:hint="eastAsia" w:ascii="宋体" w:hAnsi="宋体" w:cs="宋体"/>
          <w:kern w:val="0"/>
        </w:rPr>
        <w:t>符合小微企业划分标准的个体工商户，视同小微企业。</w:t>
      </w:r>
    </w:p>
    <w:p>
      <w:pPr>
        <w:ind w:firstLine="480"/>
        <w:rPr>
          <w:rFonts w:ascii="宋体" w:hAnsi="宋体" w:cs="宋体"/>
          <w:kern w:val="0"/>
        </w:rPr>
      </w:pPr>
      <w:r>
        <w:rPr>
          <w:rFonts w:hint="eastAsia" w:ascii="宋体" w:hAnsi="宋体" w:cs="宋体"/>
        </w:rPr>
        <w:t>7.</w:t>
      </w:r>
      <w:r>
        <w:rPr>
          <w:rFonts w:hint="eastAsia" w:ascii="宋体" w:hAnsi="宋体" w:cs="宋体"/>
          <w:kern w:val="0"/>
        </w:rPr>
        <w:t>本项目不接受大中型企业与小微企业组成联合体。</w:t>
      </w:r>
    </w:p>
    <w:p>
      <w:pPr>
        <w:ind w:firstLine="480"/>
        <w:rPr>
          <w:rFonts w:ascii="宋体" w:hAnsi="宋体" w:cs="宋体"/>
          <w:kern w:val="0"/>
        </w:rPr>
      </w:pPr>
      <w:r>
        <w:rPr>
          <w:rFonts w:hint="eastAsia" w:ascii="宋体" w:hAnsi="宋体" w:cs="宋体"/>
        </w:rPr>
        <w:t>8.</w:t>
      </w:r>
      <w:r>
        <w:rPr>
          <w:rFonts w:hint="eastAsia" w:ascii="宋体" w:hAnsi="宋体" w:cs="宋体"/>
          <w:kern w:val="0"/>
        </w:rPr>
        <w:t>本项目不允许大中型企业向一家或者多家小微企业分包。</w:t>
      </w:r>
    </w:p>
    <w:p>
      <w:pPr>
        <w:ind w:firstLine="480"/>
      </w:pPr>
      <w:r>
        <w:rPr>
          <w:rFonts w:hint="eastAsia" w:ascii="宋体" w:hAnsi="宋体" w:cs="宋体"/>
        </w:rPr>
        <w:t>9.</w:t>
      </w:r>
      <w:r>
        <w:rPr>
          <w:rFonts w:hint="eastAsia" w:ascii="宋体" w:hAnsi="宋体" w:cs="宋体"/>
          <w:kern w:val="0"/>
        </w:rPr>
        <w:t>参与本次投标的供应商以及制造本次投标项目全部货物的供应商均需要出具《中小企业声明函》。</w:t>
      </w:r>
    </w:p>
    <w:p>
      <w:pPr>
        <w:pStyle w:val="7"/>
        <w:ind w:firstLine="480" w:firstLineChars="200"/>
        <w:rPr>
          <w:rFonts w:ascii="宋体" w:hAnsi="宋体" w:cs="宋体"/>
          <w:b w:val="0"/>
          <w:bCs w:val="0"/>
          <w:kern w:val="0"/>
        </w:rPr>
      </w:pPr>
      <w:r>
        <w:rPr>
          <w:rFonts w:hint="eastAsia" w:ascii="宋体" w:hAnsi="宋体" w:cs="宋体"/>
          <w:b w:val="0"/>
          <w:bCs w:val="0"/>
          <w:kern w:val="0"/>
        </w:rPr>
        <w:t>10.监狱企业和残疾人福利性单位视同小型、微型企业，按《财政部司法部关于政府采购支持监狱企业发展有关问题的通知》(财库〔</w:t>
      </w:r>
      <w:r>
        <w:rPr>
          <w:rFonts w:ascii="宋体" w:hAnsi="宋体" w:cs="宋体"/>
          <w:b w:val="0"/>
          <w:bCs w:val="0"/>
          <w:kern w:val="0"/>
        </w:rPr>
        <w:t>2014</w:t>
      </w:r>
      <w:r>
        <w:rPr>
          <w:rFonts w:hint="eastAsia" w:ascii="宋体" w:hAnsi="宋体" w:cs="宋体"/>
          <w:b w:val="0"/>
          <w:bCs w:val="0"/>
          <w:kern w:val="0"/>
        </w:rPr>
        <w:t>〕</w:t>
      </w:r>
      <w:r>
        <w:rPr>
          <w:rFonts w:ascii="宋体" w:hAnsi="宋体" w:cs="宋体"/>
          <w:b w:val="0"/>
          <w:bCs w:val="0"/>
          <w:kern w:val="0"/>
        </w:rPr>
        <w:t>68</w:t>
      </w:r>
      <w:r>
        <w:rPr>
          <w:rFonts w:hint="eastAsia" w:ascii="宋体" w:hAnsi="宋体" w:cs="宋体"/>
          <w:b w:val="0"/>
          <w:bCs w:val="0"/>
          <w:kern w:val="0"/>
        </w:rPr>
        <w:t>号)、《财政部民政部中国残疾人联合会关于促进残疾人就业政府采购政策的通知》（财库〔</w:t>
      </w:r>
      <w:r>
        <w:rPr>
          <w:rFonts w:ascii="宋体" w:hAnsi="宋体" w:cs="宋体"/>
          <w:b w:val="0"/>
          <w:bCs w:val="0"/>
          <w:kern w:val="0"/>
        </w:rPr>
        <w:t>2017</w:t>
      </w:r>
      <w:r>
        <w:rPr>
          <w:rFonts w:hint="eastAsia" w:ascii="宋体" w:hAnsi="宋体" w:cs="宋体"/>
          <w:b w:val="0"/>
          <w:bCs w:val="0"/>
          <w:kern w:val="0"/>
        </w:rPr>
        <w:t>〕</w:t>
      </w:r>
      <w:r>
        <w:rPr>
          <w:rFonts w:ascii="宋体" w:hAnsi="宋体" w:cs="宋体"/>
          <w:b w:val="0"/>
          <w:bCs w:val="0"/>
          <w:kern w:val="0"/>
        </w:rPr>
        <w:t>141</w:t>
      </w:r>
      <w:r>
        <w:rPr>
          <w:rFonts w:hint="eastAsia" w:ascii="宋体" w:hAnsi="宋体" w:cs="宋体"/>
          <w:b w:val="0"/>
          <w:bCs w:val="0"/>
          <w:kern w:val="0"/>
        </w:rPr>
        <w:t>号）的规定执行。</w:t>
      </w:r>
    </w:p>
    <w:p>
      <w:pPr>
        <w:pStyle w:val="7"/>
        <w:rPr>
          <w:rFonts w:ascii="宋体" w:hAnsi="宋体" w:cs="宋体"/>
          <w:szCs w:val="24"/>
        </w:rPr>
      </w:pPr>
      <w:r>
        <w:rPr>
          <w:rFonts w:hint="eastAsia" w:ascii="宋体" w:hAnsi="宋体" w:cs="宋体"/>
          <w:szCs w:val="24"/>
        </w:rPr>
        <w:t>六、询问、质疑、投诉</w:t>
      </w:r>
    </w:p>
    <w:p>
      <w:pPr>
        <w:autoSpaceDE w:val="0"/>
        <w:autoSpaceDN w:val="0"/>
        <w:ind w:firstLine="0" w:firstLineChars="0"/>
        <w:jc w:val="left"/>
        <w:rPr>
          <w:rFonts w:ascii="宋体" w:hAnsi="宋体" w:cs="宋体"/>
          <w:lang w:val="zh-CN"/>
        </w:rPr>
      </w:pPr>
      <w:r>
        <w:rPr>
          <w:rFonts w:hint="eastAsia" w:ascii="宋体" w:hAnsi="宋体" w:cs="宋体"/>
          <w:lang w:val="zh-CN"/>
        </w:rPr>
        <w:t>（</w:t>
      </w:r>
      <w:r>
        <w:rPr>
          <w:rFonts w:hint="eastAsia" w:ascii="宋体" w:hAnsi="宋体" w:cs="宋体"/>
        </w:rPr>
        <w:t>一</w:t>
      </w:r>
      <w:r>
        <w:rPr>
          <w:rFonts w:hint="eastAsia" w:ascii="宋体" w:hAnsi="宋体" w:cs="宋体"/>
          <w:lang w:val="zh-CN"/>
        </w:rPr>
        <w:t>）供应商询问</w:t>
      </w:r>
    </w:p>
    <w:p>
      <w:pPr>
        <w:pStyle w:val="21"/>
        <w:spacing w:line="360" w:lineRule="auto"/>
        <w:ind w:firstLine="480" w:firstLineChars="200"/>
        <w:rPr>
          <w:rFonts w:hAnsi="宋体" w:cs="宋体"/>
          <w:szCs w:val="24"/>
        </w:rPr>
      </w:pPr>
      <w:r>
        <w:rPr>
          <w:rFonts w:hint="eastAsia" w:hAnsi="宋体" w:cs="宋体"/>
          <w:szCs w:val="24"/>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1"/>
        <w:spacing w:line="360" w:lineRule="auto"/>
        <w:rPr>
          <w:rFonts w:hAnsi="宋体" w:cs="宋体"/>
          <w:szCs w:val="24"/>
          <w:lang w:val="zh-CN"/>
        </w:rPr>
      </w:pPr>
      <w:r>
        <w:rPr>
          <w:rFonts w:hint="eastAsia" w:hAnsi="宋体" w:cs="宋体"/>
          <w:szCs w:val="24"/>
          <w:lang w:val="zh-CN"/>
        </w:rPr>
        <w:t>（</w:t>
      </w:r>
      <w:r>
        <w:rPr>
          <w:rFonts w:hint="eastAsia" w:hAnsi="宋体" w:cs="宋体"/>
          <w:szCs w:val="24"/>
        </w:rPr>
        <w:t>二</w:t>
      </w:r>
      <w:r>
        <w:rPr>
          <w:rFonts w:hint="eastAsia" w:hAnsi="宋体" w:cs="宋体"/>
          <w:szCs w:val="24"/>
          <w:lang w:val="zh-CN"/>
        </w:rPr>
        <w:t>）供应商质疑（</w:t>
      </w:r>
      <w:r>
        <w:rPr>
          <w:rFonts w:hint="eastAsia" w:hAnsi="宋体" w:cs="宋体"/>
          <w:szCs w:val="24"/>
        </w:rPr>
        <w:t>根据财政部第94号《政府采购质疑和投诉办法》规定）</w:t>
      </w:r>
    </w:p>
    <w:p>
      <w:pPr>
        <w:pStyle w:val="21"/>
        <w:spacing w:line="360" w:lineRule="auto"/>
        <w:ind w:firstLine="480" w:firstLineChars="200"/>
        <w:rPr>
          <w:rFonts w:hAnsi="宋体" w:cs="宋体"/>
          <w:szCs w:val="24"/>
        </w:rPr>
      </w:pPr>
      <w:r>
        <w:rPr>
          <w:rFonts w:hint="eastAsia" w:hAnsi="宋体" w:cs="宋体"/>
          <w:szCs w:val="24"/>
        </w:rPr>
        <w:t>1.提出质疑的供应商应当是参与所质疑项目采购活动的供应商。潜在供应商已依法获取其可质疑的采购文件的，可以对该文件提出质疑。</w:t>
      </w:r>
    </w:p>
    <w:p>
      <w:pPr>
        <w:pStyle w:val="21"/>
        <w:spacing w:line="360" w:lineRule="auto"/>
        <w:ind w:firstLine="480" w:firstLineChars="200"/>
        <w:rPr>
          <w:rFonts w:hAnsi="宋体" w:cs="宋体"/>
          <w:szCs w:val="24"/>
        </w:rPr>
      </w:pPr>
      <w:r>
        <w:rPr>
          <w:rFonts w:hint="eastAsia" w:hAnsi="宋体" w:cs="宋体"/>
          <w:szCs w:val="24"/>
        </w:rPr>
        <w:t>2.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w:t>
      </w:r>
    </w:p>
    <w:p>
      <w:pPr>
        <w:pStyle w:val="21"/>
        <w:spacing w:line="360" w:lineRule="auto"/>
        <w:ind w:firstLine="480" w:firstLineChars="200"/>
        <w:rPr>
          <w:rFonts w:hAnsi="宋体" w:cs="宋体"/>
          <w:szCs w:val="24"/>
        </w:rPr>
      </w:pPr>
      <w:r>
        <w:rPr>
          <w:rFonts w:hint="eastAsia" w:hAnsi="宋体" w:cs="宋体"/>
          <w:szCs w:val="24"/>
        </w:rPr>
        <w:t>3.供应商提出质疑应当提交质疑函和必要的证明材料。质疑函应当包括下列内容：</w:t>
      </w:r>
    </w:p>
    <w:p>
      <w:pPr>
        <w:pStyle w:val="21"/>
        <w:spacing w:line="360" w:lineRule="auto"/>
        <w:ind w:firstLine="480" w:firstLineChars="200"/>
        <w:rPr>
          <w:rFonts w:hAnsi="宋体" w:cs="宋体"/>
          <w:szCs w:val="24"/>
        </w:rPr>
      </w:pPr>
      <w:r>
        <w:rPr>
          <w:rFonts w:hint="eastAsia" w:hAnsi="宋体" w:cs="宋体"/>
          <w:szCs w:val="24"/>
        </w:rPr>
        <w:t>（1）供应商的姓名或者名称、地址、邮编、联系人及联系电话；</w:t>
      </w:r>
    </w:p>
    <w:p>
      <w:pPr>
        <w:pStyle w:val="21"/>
        <w:spacing w:line="360" w:lineRule="auto"/>
        <w:ind w:firstLine="480" w:firstLineChars="200"/>
        <w:rPr>
          <w:rFonts w:hAnsi="宋体" w:cs="宋体"/>
          <w:szCs w:val="24"/>
        </w:rPr>
      </w:pPr>
      <w:r>
        <w:rPr>
          <w:rFonts w:hint="eastAsia" w:hAnsi="宋体" w:cs="宋体"/>
          <w:szCs w:val="24"/>
        </w:rPr>
        <w:t>（2）质疑项目的名称、编号；</w:t>
      </w:r>
    </w:p>
    <w:p>
      <w:pPr>
        <w:pStyle w:val="21"/>
        <w:spacing w:line="360" w:lineRule="auto"/>
        <w:ind w:firstLine="480" w:firstLineChars="200"/>
        <w:rPr>
          <w:rFonts w:hAnsi="宋体" w:cs="宋体"/>
          <w:szCs w:val="24"/>
        </w:rPr>
      </w:pPr>
      <w:r>
        <w:rPr>
          <w:rFonts w:hint="eastAsia" w:hAnsi="宋体" w:cs="宋体"/>
          <w:szCs w:val="24"/>
        </w:rPr>
        <w:t>（3）具体、明确的质疑事项和与质疑事项相关的请求；</w:t>
      </w:r>
    </w:p>
    <w:p>
      <w:pPr>
        <w:pStyle w:val="21"/>
        <w:spacing w:line="360" w:lineRule="auto"/>
        <w:ind w:firstLine="480" w:firstLineChars="200"/>
        <w:rPr>
          <w:rFonts w:hAnsi="宋体" w:cs="宋体"/>
          <w:szCs w:val="24"/>
        </w:rPr>
      </w:pPr>
      <w:r>
        <w:rPr>
          <w:rFonts w:hint="eastAsia" w:hAnsi="宋体" w:cs="宋体"/>
          <w:szCs w:val="24"/>
        </w:rPr>
        <w:t>（4）事实依据；</w:t>
      </w:r>
    </w:p>
    <w:p>
      <w:pPr>
        <w:pStyle w:val="21"/>
        <w:spacing w:line="360" w:lineRule="auto"/>
        <w:ind w:firstLine="480" w:firstLineChars="200"/>
        <w:rPr>
          <w:rFonts w:hAnsi="宋体" w:cs="宋体"/>
          <w:szCs w:val="24"/>
        </w:rPr>
      </w:pPr>
      <w:r>
        <w:rPr>
          <w:rFonts w:hint="eastAsia" w:hAnsi="宋体" w:cs="宋体"/>
          <w:szCs w:val="24"/>
        </w:rPr>
        <w:t>（5）必要的法律依据；</w:t>
      </w:r>
    </w:p>
    <w:p>
      <w:pPr>
        <w:pStyle w:val="21"/>
        <w:spacing w:line="360" w:lineRule="auto"/>
        <w:ind w:firstLine="480" w:firstLineChars="200"/>
        <w:rPr>
          <w:rFonts w:hAnsi="宋体" w:cs="宋体"/>
          <w:szCs w:val="24"/>
        </w:rPr>
      </w:pPr>
      <w:r>
        <w:rPr>
          <w:rFonts w:hint="eastAsia" w:hAnsi="宋体" w:cs="宋体"/>
          <w:szCs w:val="24"/>
        </w:rPr>
        <w:t>（6）提出质疑的日期。</w:t>
      </w:r>
    </w:p>
    <w:p>
      <w:pPr>
        <w:pStyle w:val="21"/>
        <w:spacing w:line="360" w:lineRule="auto"/>
        <w:ind w:firstLine="480" w:firstLineChars="200"/>
        <w:rPr>
          <w:rFonts w:hAnsi="宋体" w:cs="宋体"/>
          <w:szCs w:val="24"/>
        </w:rPr>
      </w:pPr>
      <w:r>
        <w:rPr>
          <w:rFonts w:hint="eastAsia" w:hAnsi="宋体" w:cs="宋体"/>
          <w:szCs w:val="24"/>
          <w:lang w:val="en-US" w:eastAsia="zh-CN"/>
        </w:rPr>
        <w:t>4.</w:t>
      </w:r>
      <w:r>
        <w:rPr>
          <w:rFonts w:hint="eastAsia" w:hAnsi="宋体" w:cs="宋体"/>
          <w:szCs w:val="24"/>
        </w:rPr>
        <w:t>供应商提交的质疑函需一式三份。供应商为自然人的，应当由本人签字；供应商为法人或者其他组织的，应当由法定代表人、主要负责人，或者其授权代表签字或者盖章，并加盖公章。</w:t>
      </w:r>
    </w:p>
    <w:p>
      <w:pPr>
        <w:pStyle w:val="21"/>
        <w:spacing w:line="360" w:lineRule="auto"/>
        <w:ind w:firstLine="480" w:firstLineChars="200"/>
        <w:rPr>
          <w:rFonts w:hAnsi="宋体" w:cs="宋体"/>
          <w:kern w:val="0"/>
          <w:szCs w:val="24"/>
        </w:rPr>
      </w:pPr>
      <w:r>
        <w:rPr>
          <w:rFonts w:hint="eastAsia" w:hAnsi="宋体" w:cs="宋体"/>
          <w:kern w:val="0"/>
          <w:szCs w:val="24"/>
          <w:lang w:val="en-US" w:eastAsia="zh-CN"/>
        </w:rPr>
        <w:t>5.</w:t>
      </w:r>
      <w:r>
        <w:rPr>
          <w:rFonts w:hint="eastAsia" w:hAnsi="宋体" w:cs="宋体"/>
          <w:kern w:val="0"/>
          <w:szCs w:val="24"/>
        </w:rPr>
        <w:t>质疑函范本及制作说明详见附件。</w:t>
      </w:r>
    </w:p>
    <w:p>
      <w:pPr>
        <w:pStyle w:val="21"/>
        <w:numPr>
          <w:ilvl w:val="0"/>
          <w:numId w:val="0"/>
        </w:numPr>
        <w:spacing w:line="360" w:lineRule="auto"/>
        <w:ind w:firstLine="480" w:firstLineChars="200"/>
        <w:rPr>
          <w:rFonts w:hAnsi="宋体" w:cs="宋体"/>
          <w:szCs w:val="24"/>
        </w:rPr>
      </w:pPr>
      <w:r>
        <w:rPr>
          <w:rFonts w:hint="eastAsia" w:hAnsi="宋体" w:cs="宋体"/>
          <w:szCs w:val="24"/>
          <w:lang w:val="en-US" w:eastAsia="zh-CN"/>
        </w:rPr>
        <w:t>6.</w:t>
      </w:r>
      <w:r>
        <w:rPr>
          <w:rFonts w:hint="eastAsia" w:hAnsi="宋体" w:cs="宋体"/>
          <w:szCs w:val="24"/>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1"/>
        <w:spacing w:line="360" w:lineRule="auto"/>
        <w:ind w:firstLine="480" w:firstLineChars="200"/>
        <w:rPr>
          <w:rFonts w:hAnsi="宋体" w:cs="宋体"/>
          <w:szCs w:val="24"/>
        </w:rPr>
      </w:pPr>
      <w:r>
        <w:rPr>
          <w:rFonts w:hint="eastAsia" w:hAnsi="宋体" w:cs="宋体"/>
          <w:szCs w:val="24"/>
          <w:lang w:val="en-US" w:eastAsia="zh-CN"/>
        </w:rPr>
        <w:t>7</w:t>
      </w:r>
      <w:r>
        <w:rPr>
          <w:rFonts w:hint="eastAsia" w:hAnsi="宋体" w:cs="宋体"/>
          <w:szCs w:val="24"/>
        </w:rPr>
        <w:t>.询问或者质疑事项可能影响采购结果的，采购人应当暂停签订合同，已经签订合同的，应当中止履行合同。</w:t>
      </w:r>
    </w:p>
    <w:p>
      <w:pPr>
        <w:pStyle w:val="21"/>
        <w:spacing w:line="360" w:lineRule="auto"/>
        <w:ind w:firstLine="480" w:firstLineChars="200"/>
        <w:rPr>
          <w:rFonts w:hAnsi="宋体" w:cs="宋体"/>
          <w:szCs w:val="24"/>
        </w:rPr>
      </w:pPr>
      <w:r>
        <w:rPr>
          <w:rFonts w:hint="eastAsia" w:hAnsi="宋体" w:cs="宋体"/>
          <w:szCs w:val="24"/>
          <w:lang w:val="en-US" w:eastAsia="zh-CN"/>
        </w:rPr>
        <w:t>8</w:t>
      </w:r>
      <w:r>
        <w:rPr>
          <w:rFonts w:hint="eastAsia" w:hAnsi="宋体" w:cs="宋体"/>
          <w:szCs w:val="24"/>
        </w:rPr>
        <w:t>.质疑接收人：毛先生；联系电话：0571-87919156</w:t>
      </w:r>
    </w:p>
    <w:p>
      <w:pPr>
        <w:pStyle w:val="21"/>
        <w:spacing w:line="360" w:lineRule="auto"/>
        <w:rPr>
          <w:rFonts w:hAnsi="宋体" w:cs="宋体"/>
          <w:szCs w:val="24"/>
        </w:rPr>
      </w:pPr>
      <w:r>
        <w:rPr>
          <w:rFonts w:hint="eastAsia" w:hAnsi="宋体" w:cs="宋体"/>
          <w:szCs w:val="24"/>
          <w:lang w:val="zh-CN"/>
        </w:rPr>
        <w:t>（</w:t>
      </w:r>
      <w:r>
        <w:rPr>
          <w:rFonts w:hint="eastAsia" w:hAnsi="宋体" w:cs="宋体"/>
          <w:szCs w:val="24"/>
        </w:rPr>
        <w:t>三</w:t>
      </w:r>
      <w:r>
        <w:rPr>
          <w:rFonts w:hint="eastAsia" w:hAnsi="宋体" w:cs="宋体"/>
          <w:szCs w:val="24"/>
          <w:lang w:val="zh-CN"/>
        </w:rPr>
        <w:t>）供应商投诉（</w:t>
      </w:r>
      <w:r>
        <w:rPr>
          <w:rFonts w:hint="eastAsia" w:hAnsi="宋体" w:cs="宋体"/>
          <w:szCs w:val="24"/>
        </w:rPr>
        <w:t>根据财政部第94号《政府采购质疑和投诉办法》规定）</w:t>
      </w:r>
    </w:p>
    <w:p>
      <w:pPr>
        <w:pStyle w:val="21"/>
        <w:spacing w:line="360" w:lineRule="auto"/>
        <w:ind w:firstLine="480" w:firstLineChars="200"/>
        <w:rPr>
          <w:rFonts w:hAnsi="宋体" w:cs="宋体"/>
          <w:szCs w:val="24"/>
        </w:rPr>
      </w:pPr>
      <w:r>
        <w:rPr>
          <w:rFonts w:hint="eastAsia" w:hAnsi="宋体" w:cs="宋体"/>
          <w:szCs w:val="24"/>
        </w:rPr>
        <w:t>1.质疑供应商对采购人、采购代理机构的答复不满意或者采购人、采购代理机构未在规定的时间内作出答复的，可以在答复期满后十五个工作日内向同级政府采购监督管理部门提出投诉。</w:t>
      </w:r>
    </w:p>
    <w:p>
      <w:pPr>
        <w:pStyle w:val="21"/>
        <w:spacing w:line="360" w:lineRule="auto"/>
        <w:ind w:firstLine="480" w:firstLineChars="200"/>
        <w:rPr>
          <w:rFonts w:hAnsi="宋体" w:cs="宋体"/>
          <w:szCs w:val="24"/>
        </w:rPr>
      </w:pPr>
      <w:r>
        <w:rPr>
          <w:rFonts w:hint="eastAsia" w:hAnsi="宋体" w:cs="宋体"/>
          <w:szCs w:val="24"/>
        </w:rPr>
        <w:t>2.供应商投诉的事项不得超出已质疑事项的范围，基于质疑答复内容提出的投诉事项除外。</w:t>
      </w:r>
    </w:p>
    <w:p>
      <w:pPr>
        <w:pStyle w:val="21"/>
        <w:spacing w:line="360" w:lineRule="auto"/>
        <w:ind w:firstLine="480" w:firstLineChars="200"/>
        <w:rPr>
          <w:rFonts w:hAnsi="宋体" w:cs="宋体"/>
          <w:szCs w:val="24"/>
        </w:rPr>
      </w:pPr>
      <w:r>
        <w:rPr>
          <w:rFonts w:hint="eastAsia" w:hAnsi="宋体" w:cs="宋体"/>
          <w:szCs w:val="24"/>
        </w:rPr>
        <w:t>3.供应商投诉应当有明确的请求和必要的证明材料。</w:t>
      </w:r>
    </w:p>
    <w:p>
      <w:pPr>
        <w:pStyle w:val="21"/>
        <w:spacing w:line="360" w:lineRule="auto"/>
        <w:ind w:firstLine="480" w:firstLineChars="200"/>
        <w:rPr>
          <w:rFonts w:hAnsi="宋体" w:cs="宋体"/>
          <w:szCs w:val="24"/>
        </w:rPr>
      </w:pPr>
      <w:r>
        <w:rPr>
          <w:rFonts w:hint="eastAsia" w:hAnsi="宋体" w:cs="宋体"/>
          <w:szCs w:val="24"/>
        </w:rPr>
        <w:t>4.以联合体形式参加政府采购活动的，其投诉应当由组成联合体的所有供应商共同提出。</w:t>
      </w:r>
    </w:p>
    <w:p>
      <w:pPr>
        <w:pStyle w:val="7"/>
        <w:rPr>
          <w:rFonts w:ascii="宋体" w:hAnsi="宋体" w:cs="宋体"/>
          <w:szCs w:val="24"/>
        </w:rPr>
      </w:pPr>
      <w:r>
        <w:rPr>
          <w:rFonts w:hint="eastAsia" w:ascii="宋体" w:hAnsi="宋体" w:cs="宋体"/>
          <w:szCs w:val="24"/>
        </w:rPr>
        <w:t>七、特别说明</w:t>
      </w:r>
    </w:p>
    <w:p>
      <w:pPr>
        <w:ind w:firstLine="480"/>
        <w:rPr>
          <w:rFonts w:ascii="宋体" w:hAnsi="宋体" w:cs="宋体"/>
        </w:rPr>
      </w:pPr>
      <w:r>
        <w:rPr>
          <w:rFonts w:hint="eastAsia" w:ascii="宋体" w:hAnsi="宋体" w:cs="宋体"/>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rPr>
      </w:pPr>
      <w:r>
        <w:rPr>
          <w:rFonts w:hint="eastAsia" w:ascii="宋体" w:hAnsi="宋体" w:cs="宋体"/>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rPr>
        <w:tab/>
      </w:r>
    </w:p>
    <w:p>
      <w:pPr>
        <w:ind w:firstLine="480"/>
        <w:rPr>
          <w:rFonts w:ascii="宋体" w:hAnsi="宋体" w:cs="宋体"/>
        </w:rPr>
      </w:pPr>
      <w:r>
        <w:rPr>
          <w:rFonts w:hint="eastAsia" w:ascii="宋体" w:hAnsi="宋体" w:cs="宋体"/>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rPr>
      </w:pPr>
      <w:r>
        <w:rPr>
          <w:rFonts w:hint="eastAsia" w:ascii="宋体" w:hAnsi="宋体" w:cs="宋体"/>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rPr>
      </w:pPr>
      <w:r>
        <w:rPr>
          <w:rFonts w:hint="eastAsia" w:ascii="宋体" w:hAnsi="宋体" w:cs="宋体"/>
        </w:rPr>
        <w:t>5.单位负责人为同一人或者存在直接控股、管理关系的不同供应商，不得参加同一合同项下的政府采购活动。</w:t>
      </w:r>
    </w:p>
    <w:p>
      <w:pPr>
        <w:ind w:firstLine="480"/>
        <w:rPr>
          <w:rFonts w:ascii="宋体" w:hAnsi="宋体" w:cs="宋体"/>
        </w:rPr>
      </w:pPr>
      <w:r>
        <w:rPr>
          <w:rFonts w:hint="eastAsia" w:ascii="宋体" w:hAnsi="宋体" w:cs="宋体"/>
        </w:rPr>
        <w:t>6.为采购项目提供整体设计、规范编制或者项目管理、监理、检测等服务的供应商，不得再参加该采购项目的其他采购活动。</w:t>
      </w:r>
    </w:p>
    <w:p>
      <w:pPr>
        <w:ind w:firstLine="480"/>
        <w:rPr>
          <w:rFonts w:ascii="宋体" w:hAnsi="宋体" w:cs="宋体"/>
        </w:rPr>
      </w:pPr>
      <w:r>
        <w:rPr>
          <w:rFonts w:hint="eastAsia" w:ascii="宋体" w:hAnsi="宋体" w:cs="宋体"/>
        </w:rPr>
        <w:t>7.关于要求原厂商授权的说明</w:t>
      </w:r>
    </w:p>
    <w:p>
      <w:pPr>
        <w:ind w:firstLine="480"/>
        <w:rPr>
          <w:rFonts w:ascii="宋体" w:hAnsi="宋体" w:cs="宋体"/>
        </w:rPr>
      </w:pPr>
      <w:r>
        <w:rPr>
          <w:rFonts w:hint="eastAsia" w:ascii="宋体" w:hAnsi="宋体" w:cs="宋体"/>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rPr>
      </w:pPr>
      <w:r>
        <w:rPr>
          <w:rFonts w:hint="eastAsia" w:ascii="宋体" w:hAnsi="宋体"/>
        </w:rPr>
        <w:t>8.提供相同品牌的产品且通过资格审查、符合性审查的不同投标供应商参加同一项目投标的，按一家投标供应商计算，评审后得分最高的供应商获得</w:t>
      </w:r>
      <w:r>
        <w:rPr>
          <w:rFonts w:hint="eastAsia" w:ascii="宋体" w:hAnsi="宋体"/>
          <w:kern w:val="0"/>
          <w:shd w:val="clear" w:color="auto" w:fill="FFFFFF"/>
          <w:lang w:bidi="ar"/>
        </w:rPr>
        <w:t>中标候选供应商</w:t>
      </w:r>
      <w:r>
        <w:rPr>
          <w:rFonts w:hint="eastAsia" w:ascii="宋体" w:hAnsi="宋体"/>
        </w:rPr>
        <w:t>推荐资格；评审得分相同的，由采购人或者采购人委托评审小组按照招标文件规定的方式确定一个投标供应商获得中标</w:t>
      </w:r>
      <w:r>
        <w:rPr>
          <w:rFonts w:hint="eastAsia" w:ascii="宋体" w:hAnsi="宋体"/>
          <w:kern w:val="0"/>
          <w:shd w:val="clear" w:color="auto" w:fill="FFFFFF"/>
          <w:lang w:bidi="ar"/>
        </w:rPr>
        <w:t>候选供应商</w:t>
      </w:r>
      <w:r>
        <w:rPr>
          <w:rFonts w:hint="eastAsia" w:ascii="宋体" w:hAnsi="宋体"/>
        </w:rPr>
        <w:t>推荐资格，招标文件未规定的采取随机抽取方式确定，其他同品牌响应供应商不作为</w:t>
      </w:r>
      <w:r>
        <w:rPr>
          <w:rFonts w:hint="eastAsia" w:ascii="宋体" w:hAnsi="宋体"/>
          <w:kern w:val="0"/>
          <w:shd w:val="clear" w:color="auto" w:fill="FFFFFF"/>
          <w:lang w:bidi="ar"/>
        </w:rPr>
        <w:t>中标候选供应商</w:t>
      </w:r>
      <w:r>
        <w:rPr>
          <w:rFonts w:hint="eastAsia" w:ascii="宋体" w:hAnsi="宋体"/>
        </w:rPr>
        <w:t>。</w:t>
      </w:r>
    </w:p>
    <w:p>
      <w:pPr>
        <w:ind w:firstLine="480"/>
      </w:pPr>
      <w:r>
        <w:rPr>
          <w:rFonts w:hint="eastAsia" w:ascii="宋体" w:hAnsi="宋体"/>
        </w:rPr>
        <w:t>非单一产品采购项目，多家投标人提供的核心产品品牌相同的，按前款规定处理。</w:t>
      </w:r>
    </w:p>
    <w:p>
      <w:pPr>
        <w:ind w:firstLine="480"/>
        <w:rPr>
          <w:rFonts w:ascii="宋体" w:hAnsi="宋体" w:cs="宋体"/>
          <w:szCs w:val="32"/>
        </w:rPr>
      </w:pPr>
      <w:r>
        <w:rPr>
          <w:rFonts w:hint="eastAsia" w:ascii="宋体" w:hAnsi="宋体" w:cs="宋体"/>
        </w:rPr>
        <w:t>9.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6"/>
        <w:jc w:val="center"/>
        <w:rPr>
          <w:rFonts w:ascii="宋体" w:hAnsi="宋体" w:cs="宋体"/>
        </w:rPr>
      </w:pPr>
      <w:bookmarkStart w:id="35" w:name="_Toc4029"/>
      <w:bookmarkStart w:id="36" w:name="_Toc21367"/>
      <w:r>
        <w:rPr>
          <w:rFonts w:hint="eastAsia" w:ascii="宋体" w:hAnsi="宋体" w:cs="宋体"/>
        </w:rPr>
        <w:t>第二节 招标文件</w:t>
      </w:r>
      <w:bookmarkEnd w:id="35"/>
      <w:bookmarkEnd w:id="36"/>
    </w:p>
    <w:p>
      <w:pPr>
        <w:pStyle w:val="7"/>
        <w:rPr>
          <w:rFonts w:ascii="宋体" w:hAnsi="宋体" w:cs="宋体"/>
          <w:szCs w:val="24"/>
        </w:rPr>
      </w:pPr>
      <w:bookmarkStart w:id="37" w:name="_Toc91899880"/>
      <w:bookmarkStart w:id="38" w:name="_Hlt74730307"/>
      <w:bookmarkStart w:id="39" w:name="_Toc25674"/>
      <w:bookmarkStart w:id="40" w:name="_Toc1096"/>
      <w:bookmarkStart w:id="41" w:name="_Toc450840075"/>
      <w:bookmarkStart w:id="42" w:name="_Toc82338241"/>
      <w:bookmarkStart w:id="43" w:name="_Toc82873324"/>
      <w:r>
        <w:rPr>
          <w:rFonts w:hint="eastAsia" w:ascii="宋体" w:hAnsi="宋体" w:cs="宋体"/>
          <w:szCs w:val="24"/>
        </w:rPr>
        <w:t>一、招标文件的构成</w:t>
      </w:r>
      <w:bookmarkEnd w:id="37"/>
    </w:p>
    <w:bookmarkEnd w:id="38"/>
    <w:p>
      <w:pPr>
        <w:pStyle w:val="21"/>
        <w:spacing w:line="360" w:lineRule="auto"/>
        <w:ind w:firstLine="480" w:firstLineChars="200"/>
        <w:rPr>
          <w:rFonts w:hAnsi="宋体" w:cs="宋体"/>
          <w:szCs w:val="24"/>
        </w:rPr>
      </w:pPr>
      <w:r>
        <w:rPr>
          <w:rFonts w:hint="eastAsia" w:hAnsi="宋体" w:cs="宋体"/>
          <w:szCs w:val="24"/>
        </w:rPr>
        <w:t>1.招标文件包括下列文件及附件</w:t>
      </w:r>
    </w:p>
    <w:p>
      <w:pPr>
        <w:pStyle w:val="21"/>
        <w:numPr>
          <w:ilvl w:val="0"/>
          <w:numId w:val="5"/>
        </w:numPr>
        <w:adjustRightInd w:val="0"/>
        <w:spacing w:line="360" w:lineRule="auto"/>
        <w:ind w:left="839" w:firstLine="120" w:firstLineChars="50"/>
        <w:rPr>
          <w:rFonts w:hAnsi="宋体" w:cs="宋体"/>
          <w:szCs w:val="24"/>
        </w:rPr>
      </w:pPr>
      <w:r>
        <w:fldChar w:fldCharType="begin"/>
      </w:r>
      <w:r>
        <w:instrText xml:space="preserve"> HYPERLINK \l "_Toc32332" </w:instrText>
      </w:r>
      <w:r>
        <w:fldChar w:fldCharType="separate"/>
      </w:r>
      <w:r>
        <w:rPr>
          <w:rFonts w:hint="eastAsia" w:hAnsi="宋体" w:cs="宋体"/>
          <w:szCs w:val="24"/>
        </w:rPr>
        <w:t>第一章 招标公告</w:t>
      </w:r>
      <w:r>
        <w:rPr>
          <w:rFonts w:hint="eastAsia" w:hAnsi="宋体" w:cs="宋体"/>
          <w:szCs w:val="24"/>
        </w:rPr>
        <w:fldChar w:fldCharType="end"/>
      </w:r>
    </w:p>
    <w:p>
      <w:pPr>
        <w:pStyle w:val="21"/>
        <w:numPr>
          <w:ilvl w:val="0"/>
          <w:numId w:val="5"/>
        </w:numPr>
        <w:adjustRightInd w:val="0"/>
        <w:spacing w:line="360" w:lineRule="auto"/>
        <w:ind w:left="839" w:firstLine="120" w:firstLineChars="50"/>
        <w:rPr>
          <w:rFonts w:hAnsi="宋体" w:cs="宋体"/>
          <w:szCs w:val="24"/>
        </w:rPr>
      </w:pPr>
      <w:r>
        <w:fldChar w:fldCharType="begin"/>
      </w:r>
      <w:r>
        <w:instrText xml:space="preserve"> HYPERLINK \l "_Toc24282" </w:instrText>
      </w:r>
      <w:r>
        <w:fldChar w:fldCharType="separate"/>
      </w:r>
      <w:r>
        <w:rPr>
          <w:rFonts w:hint="eastAsia" w:hAnsi="宋体" w:cs="宋体"/>
          <w:szCs w:val="24"/>
        </w:rPr>
        <w:t xml:space="preserve">第二章 </w:t>
      </w:r>
      <w:r>
        <w:rPr>
          <w:rFonts w:hint="eastAsia" w:hAnsi="宋体" w:cs="宋体"/>
          <w:szCs w:val="24"/>
        </w:rPr>
        <w:fldChar w:fldCharType="end"/>
      </w:r>
      <w:r>
        <w:rPr>
          <w:rFonts w:hint="eastAsia" w:hAnsi="宋体" w:cs="宋体"/>
          <w:szCs w:val="24"/>
        </w:rPr>
        <w:t>采购需求</w:t>
      </w:r>
    </w:p>
    <w:p>
      <w:pPr>
        <w:pStyle w:val="21"/>
        <w:numPr>
          <w:ilvl w:val="0"/>
          <w:numId w:val="5"/>
        </w:numPr>
        <w:adjustRightInd w:val="0"/>
        <w:spacing w:line="360" w:lineRule="auto"/>
        <w:ind w:left="839" w:firstLine="120" w:firstLineChars="50"/>
        <w:rPr>
          <w:rFonts w:hAnsi="宋体" w:cs="宋体"/>
          <w:szCs w:val="24"/>
        </w:rPr>
      </w:pPr>
      <w:r>
        <w:fldChar w:fldCharType="begin"/>
      </w:r>
      <w:r>
        <w:instrText xml:space="preserve"> HYPERLINK \l "_Toc7338" </w:instrText>
      </w:r>
      <w:r>
        <w:fldChar w:fldCharType="separate"/>
      </w:r>
      <w:r>
        <w:rPr>
          <w:rFonts w:hint="eastAsia" w:hAnsi="宋体" w:cs="宋体"/>
          <w:szCs w:val="24"/>
        </w:rPr>
        <w:t>第三章 投标人须知</w:t>
      </w:r>
      <w:r>
        <w:rPr>
          <w:rFonts w:hint="eastAsia" w:hAnsi="宋体" w:cs="宋体"/>
          <w:szCs w:val="24"/>
        </w:rPr>
        <w:fldChar w:fldCharType="end"/>
      </w:r>
    </w:p>
    <w:p>
      <w:pPr>
        <w:pStyle w:val="21"/>
        <w:numPr>
          <w:ilvl w:val="0"/>
          <w:numId w:val="5"/>
        </w:numPr>
        <w:adjustRightInd w:val="0"/>
        <w:spacing w:line="360" w:lineRule="auto"/>
        <w:ind w:left="839" w:firstLine="120" w:firstLineChars="50"/>
        <w:rPr>
          <w:rFonts w:hAnsi="宋体" w:cs="宋体"/>
          <w:szCs w:val="24"/>
        </w:rPr>
      </w:pPr>
      <w:r>
        <w:fldChar w:fldCharType="begin"/>
      </w:r>
      <w:r>
        <w:instrText xml:space="preserve"> HYPERLINK \l "_Toc22869" </w:instrText>
      </w:r>
      <w:r>
        <w:fldChar w:fldCharType="separate"/>
      </w:r>
      <w:r>
        <w:rPr>
          <w:rFonts w:hint="eastAsia" w:hAnsi="宋体" w:cs="宋体"/>
          <w:szCs w:val="24"/>
        </w:rPr>
        <w:t>第四章 评标办法及评分标准</w:t>
      </w:r>
      <w:r>
        <w:rPr>
          <w:rFonts w:hint="eastAsia" w:hAnsi="宋体" w:cs="宋体"/>
          <w:szCs w:val="24"/>
        </w:rPr>
        <w:fldChar w:fldCharType="end"/>
      </w:r>
    </w:p>
    <w:p>
      <w:pPr>
        <w:pStyle w:val="21"/>
        <w:numPr>
          <w:ilvl w:val="0"/>
          <w:numId w:val="5"/>
        </w:numPr>
        <w:adjustRightInd w:val="0"/>
        <w:spacing w:line="360" w:lineRule="auto"/>
        <w:ind w:left="839" w:firstLine="120" w:firstLineChars="50"/>
        <w:rPr>
          <w:rFonts w:hAnsi="宋体" w:cs="宋体"/>
          <w:szCs w:val="24"/>
        </w:rPr>
      </w:pPr>
      <w:r>
        <w:fldChar w:fldCharType="begin"/>
      </w:r>
      <w:r>
        <w:instrText xml:space="preserve"> HYPERLINK \l "_Toc7087" </w:instrText>
      </w:r>
      <w:r>
        <w:fldChar w:fldCharType="separate"/>
      </w:r>
      <w:r>
        <w:rPr>
          <w:rFonts w:hint="eastAsia" w:hAnsi="宋体" w:cs="宋体"/>
          <w:szCs w:val="24"/>
        </w:rPr>
        <w:t xml:space="preserve">第五章 </w:t>
      </w:r>
      <w:r>
        <w:rPr>
          <w:rFonts w:ascii="Times New Roman" w:hAnsi="Times New Roman"/>
          <w:szCs w:val="32"/>
        </w:rPr>
        <w:t>合同格式</w:t>
      </w:r>
      <w:r>
        <w:rPr>
          <w:rFonts w:ascii="Times New Roman" w:hAnsi="Times New Roman"/>
          <w:szCs w:val="32"/>
        </w:rPr>
        <w:fldChar w:fldCharType="end"/>
      </w:r>
    </w:p>
    <w:p>
      <w:pPr>
        <w:pStyle w:val="21"/>
        <w:numPr>
          <w:ilvl w:val="0"/>
          <w:numId w:val="5"/>
        </w:numPr>
        <w:adjustRightInd w:val="0"/>
        <w:spacing w:line="360" w:lineRule="auto"/>
        <w:ind w:left="839" w:firstLine="120" w:firstLineChars="50"/>
        <w:rPr>
          <w:rFonts w:hAnsi="宋体" w:cs="宋体"/>
          <w:szCs w:val="24"/>
        </w:rPr>
      </w:pPr>
      <w:r>
        <w:fldChar w:fldCharType="begin"/>
      </w:r>
      <w:r>
        <w:instrText xml:space="preserve"> HYPERLINK \l "_Toc29638" </w:instrText>
      </w:r>
      <w:r>
        <w:fldChar w:fldCharType="separate"/>
      </w:r>
      <w:r>
        <w:rPr>
          <w:rFonts w:hint="eastAsia" w:hAnsi="宋体" w:cs="宋体"/>
          <w:szCs w:val="24"/>
        </w:rPr>
        <w:t>第六章 投标文件格式</w:t>
      </w:r>
      <w:r>
        <w:rPr>
          <w:rFonts w:hint="eastAsia" w:hAnsi="宋体" w:cs="宋体"/>
          <w:szCs w:val="24"/>
        </w:rPr>
        <w:fldChar w:fldCharType="end"/>
      </w:r>
    </w:p>
    <w:p>
      <w:pPr>
        <w:ind w:firstLine="480"/>
        <w:rPr>
          <w:rFonts w:ascii="宋体" w:hAnsi="宋体" w:cs="宋体"/>
        </w:rPr>
      </w:pPr>
      <w:r>
        <w:rPr>
          <w:rFonts w:hint="eastAsia" w:ascii="宋体" w:hAnsi="宋体" w:cs="宋体"/>
        </w:rPr>
        <w:t>2.与本项目有关的</w:t>
      </w:r>
      <w:r>
        <w:rPr>
          <w:rFonts w:hint="eastAsia" w:ascii="宋体" w:hAnsi="宋体" w:cs="宋体"/>
          <w:bCs/>
        </w:rPr>
        <w:t>澄清或者修改的内容为招标文件的组成部分</w:t>
      </w:r>
      <w:r>
        <w:rPr>
          <w:rFonts w:hint="eastAsia" w:ascii="宋体" w:hAnsi="宋体" w:cs="宋体"/>
        </w:rPr>
        <w:t>。</w:t>
      </w:r>
    </w:p>
    <w:p>
      <w:pPr>
        <w:pStyle w:val="7"/>
        <w:rPr>
          <w:rFonts w:ascii="宋体" w:hAnsi="宋体" w:cs="宋体"/>
          <w:szCs w:val="24"/>
        </w:rPr>
      </w:pPr>
      <w:r>
        <w:rPr>
          <w:rFonts w:hint="eastAsia" w:ascii="宋体" w:hAnsi="宋体" w:cs="宋体"/>
          <w:szCs w:val="24"/>
        </w:rPr>
        <w:t>二、招标文件的澄清、修改</w:t>
      </w:r>
    </w:p>
    <w:p>
      <w:pPr>
        <w:pStyle w:val="171"/>
        <w:snapToGrid w:val="0"/>
        <w:spacing w:before="0"/>
        <w:ind w:firstLine="480"/>
        <w:rPr>
          <w:rFonts w:ascii="宋体" w:hAnsi="宋体" w:cs="宋体"/>
        </w:rPr>
      </w:pPr>
      <w:r>
        <w:rPr>
          <w:rFonts w:hint="eastAsia" w:ascii="宋体" w:hAnsi="宋体" w:cs="宋体"/>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71"/>
        <w:snapToGrid w:val="0"/>
        <w:spacing w:before="0"/>
        <w:ind w:firstLine="480"/>
        <w:rPr>
          <w:rFonts w:ascii="宋体" w:hAnsi="宋体" w:cs="宋体"/>
        </w:rPr>
      </w:pPr>
      <w:r>
        <w:rPr>
          <w:rFonts w:hint="eastAsia" w:ascii="宋体" w:hAnsi="宋体" w:cs="宋体"/>
        </w:rPr>
        <w:t>2.采购人或者采购代理机构可以对已发出的招标文件进行必要的澄清或者修改，澄清或者修改会在原公告发布媒体上发布澄清公告，澄清或者修改的内容为招标文件的组成部分。</w:t>
      </w:r>
    </w:p>
    <w:p>
      <w:pPr>
        <w:pStyle w:val="171"/>
        <w:snapToGrid w:val="0"/>
        <w:spacing w:before="0"/>
        <w:ind w:firstLine="480"/>
        <w:rPr>
          <w:rFonts w:ascii="宋体" w:hAnsi="宋体" w:cs="宋体"/>
        </w:rPr>
      </w:pPr>
      <w:r>
        <w:rPr>
          <w:rFonts w:hint="eastAsia" w:ascii="宋体" w:hAnsi="宋体" w:cs="宋体"/>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71"/>
        <w:snapToGrid w:val="0"/>
        <w:spacing w:before="0"/>
        <w:ind w:firstLine="480"/>
        <w:rPr>
          <w:rFonts w:ascii="宋体" w:hAnsi="宋体" w:cs="宋体"/>
        </w:rPr>
      </w:pPr>
      <w:r>
        <w:rPr>
          <w:rFonts w:hint="eastAsia" w:ascii="宋体" w:hAnsi="宋体" w:cs="宋体"/>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szCs w:val="21"/>
        </w:rPr>
      </w:pPr>
      <w:r>
        <w:rPr>
          <w:rFonts w:hint="eastAsia" w:ascii="宋体" w:hAnsi="宋体" w:cs="宋体"/>
        </w:rPr>
        <w:t>▲</w:t>
      </w:r>
      <w:r>
        <w:rPr>
          <w:rFonts w:hint="eastAsia" w:ascii="宋体" w:hAnsi="宋体" w:cs="宋体"/>
          <w:b/>
          <w:szCs w:val="21"/>
        </w:rPr>
        <w:t>投标文件未按招标文件的澄清、修改的内容编制，又不符合实质性要求的，投标无效。</w:t>
      </w:r>
    </w:p>
    <w:p>
      <w:pPr>
        <w:pStyle w:val="6"/>
        <w:jc w:val="center"/>
        <w:rPr>
          <w:rFonts w:ascii="宋体" w:hAnsi="宋体" w:cs="宋体"/>
        </w:rPr>
      </w:pPr>
      <w:r>
        <w:rPr>
          <w:rFonts w:hint="eastAsia" w:ascii="宋体" w:hAnsi="宋体" w:cs="宋体"/>
        </w:rPr>
        <w:t>第三节 投标文件</w:t>
      </w:r>
      <w:bookmarkEnd w:id="39"/>
      <w:bookmarkEnd w:id="40"/>
      <w:bookmarkEnd w:id="41"/>
      <w:bookmarkEnd w:id="42"/>
      <w:bookmarkEnd w:id="43"/>
    </w:p>
    <w:p>
      <w:pPr>
        <w:pStyle w:val="7"/>
        <w:rPr>
          <w:rFonts w:ascii="宋体" w:hAnsi="宋体" w:cs="宋体"/>
        </w:rPr>
      </w:pPr>
      <w:r>
        <w:rPr>
          <w:rFonts w:hint="eastAsia" w:ascii="宋体" w:hAnsi="宋体" w:cs="宋体"/>
        </w:rPr>
        <w:t>一、投标文件语言和计量单位</w:t>
      </w:r>
    </w:p>
    <w:p>
      <w:pPr>
        <w:ind w:firstLine="480"/>
        <w:rPr>
          <w:rFonts w:ascii="宋体" w:hAnsi="宋体" w:cs="宋体"/>
        </w:rPr>
      </w:pPr>
      <w:r>
        <w:rPr>
          <w:rFonts w:hint="eastAsia" w:ascii="宋体" w:hAnsi="宋体" w:cs="宋体"/>
        </w:rPr>
        <w:t>1.投标文件应用中文书写。投标文件中所附或所引用的原件不是中文时，应附中文译本。</w:t>
      </w:r>
    </w:p>
    <w:p>
      <w:pPr>
        <w:ind w:firstLine="480"/>
        <w:rPr>
          <w:rFonts w:ascii="宋体" w:hAnsi="宋体" w:cs="宋体"/>
        </w:rPr>
      </w:pPr>
      <w:r>
        <w:rPr>
          <w:rFonts w:hint="eastAsia" w:ascii="宋体" w:hAnsi="宋体" w:cs="宋体"/>
        </w:rPr>
        <w:t>2.投标文件中所使用的计量单位，除招标文件中有特殊要求外，应采用国家法定计量单位。</w:t>
      </w:r>
    </w:p>
    <w:p>
      <w:pPr>
        <w:pStyle w:val="7"/>
        <w:rPr>
          <w:rFonts w:ascii="宋体" w:hAnsi="宋体" w:cs="宋体"/>
        </w:rPr>
      </w:pPr>
      <w:r>
        <w:rPr>
          <w:rFonts w:hint="eastAsia" w:ascii="宋体" w:hAnsi="宋体" w:cs="宋体"/>
        </w:rPr>
        <w:t>二、投标文件的组成（资格证明文件、报价文件和商务技术文件三部分组成）：</w:t>
      </w:r>
    </w:p>
    <w:p>
      <w:pPr>
        <w:ind w:firstLine="0" w:firstLineChars="0"/>
        <w:rPr>
          <w:rFonts w:ascii="宋体" w:hAnsi="宋体" w:cs="宋体"/>
          <w:b/>
          <w:bCs/>
        </w:rPr>
      </w:pPr>
      <w:r>
        <w:rPr>
          <w:rFonts w:hint="eastAsia" w:ascii="宋体" w:hAnsi="宋体" w:cs="宋体"/>
          <w:b/>
          <w:bCs/>
        </w:rPr>
        <w:t>（一）资格证明文件：</w:t>
      </w:r>
    </w:p>
    <w:p>
      <w:pPr>
        <w:ind w:firstLine="480"/>
        <w:rPr>
          <w:rFonts w:ascii="宋体" w:hAnsi="宋体" w:cs="宋体"/>
        </w:rPr>
      </w:pPr>
      <w:r>
        <w:rPr>
          <w:rFonts w:hint="eastAsia" w:ascii="宋体" w:hAnsi="宋体" w:cs="宋体"/>
        </w:rPr>
        <w:t>资格审查材料（详见招标文件“第六章投标文件格式”中的“格式一：资格审查材料”）</w:t>
      </w:r>
    </w:p>
    <w:p>
      <w:pPr>
        <w:ind w:firstLine="0" w:firstLineChars="0"/>
        <w:rPr>
          <w:rFonts w:ascii="宋体" w:hAnsi="宋体" w:cs="宋体"/>
          <w:szCs w:val="32"/>
        </w:rPr>
      </w:pPr>
      <w:r>
        <w:rPr>
          <w:rFonts w:hint="eastAsia" w:ascii="宋体" w:hAnsi="宋体" w:cs="宋体"/>
          <w:b/>
        </w:rPr>
        <w:t>（二）报价文件</w:t>
      </w:r>
      <w:r>
        <w:rPr>
          <w:rFonts w:hint="eastAsia" w:ascii="宋体" w:hAnsi="宋体" w:cs="宋体"/>
          <w:szCs w:val="32"/>
        </w:rPr>
        <w:t>：按A4幅面，统一格式填写、编码、装订成册，包括：</w:t>
      </w:r>
    </w:p>
    <w:p>
      <w:pPr>
        <w:ind w:firstLine="480"/>
        <w:rPr>
          <w:rFonts w:ascii="宋体" w:hAnsi="宋体" w:cs="宋体"/>
        </w:rPr>
      </w:pPr>
      <w:r>
        <w:rPr>
          <w:rFonts w:hint="eastAsia" w:ascii="宋体" w:hAnsi="宋体" w:cs="宋体"/>
        </w:rPr>
        <w:t>1.投标函；（附件一）</w:t>
      </w:r>
    </w:p>
    <w:p>
      <w:pPr>
        <w:ind w:firstLine="480"/>
        <w:rPr>
          <w:rFonts w:ascii="宋体" w:hAnsi="宋体" w:cs="宋体"/>
        </w:rPr>
      </w:pPr>
      <w:r>
        <w:rPr>
          <w:rFonts w:hint="eastAsia" w:ascii="宋体" w:hAnsi="宋体" w:cs="宋体"/>
        </w:rPr>
        <w:t>2.开标一览表；（附件二）</w:t>
      </w:r>
    </w:p>
    <w:p>
      <w:pPr>
        <w:ind w:firstLine="480"/>
        <w:rPr>
          <w:rFonts w:ascii="宋体" w:hAnsi="宋体" w:cs="宋体"/>
        </w:rPr>
      </w:pPr>
      <w:r>
        <w:rPr>
          <w:rFonts w:hint="eastAsia" w:ascii="宋体" w:hAnsi="宋体" w:cs="宋体"/>
        </w:rPr>
        <w:t>3.投标报价明细表；（附件三）</w:t>
      </w:r>
    </w:p>
    <w:p>
      <w:pPr>
        <w:ind w:firstLine="480"/>
        <w:rPr>
          <w:rFonts w:ascii="宋体" w:hAnsi="宋体" w:cs="宋体"/>
        </w:rPr>
      </w:pPr>
      <w:r>
        <w:rPr>
          <w:rFonts w:hint="eastAsia" w:ascii="宋体" w:hAnsi="宋体" w:cs="宋体"/>
        </w:rPr>
        <w:t>4.《中小企业声明函》、监狱企业资格证明材料、《残疾人福利性单位声明函》（附件四）</w:t>
      </w:r>
    </w:p>
    <w:p>
      <w:pPr>
        <w:ind w:firstLine="480"/>
        <w:rPr>
          <w:rFonts w:ascii="宋体" w:hAnsi="宋体" w:cs="宋体"/>
        </w:rPr>
      </w:pPr>
      <w:r>
        <w:rPr>
          <w:rFonts w:hint="eastAsia" w:ascii="宋体" w:hAnsi="宋体" w:cs="宋体"/>
        </w:rPr>
        <w:t>5.投标方认为需要的其他文件资料。</w:t>
      </w:r>
    </w:p>
    <w:p>
      <w:pPr>
        <w:ind w:firstLine="0" w:firstLineChars="0"/>
        <w:rPr>
          <w:rFonts w:ascii="宋体" w:hAnsi="宋体" w:cs="宋体"/>
          <w:b/>
          <w:bCs/>
          <w:szCs w:val="32"/>
        </w:rPr>
      </w:pPr>
      <w:r>
        <w:rPr>
          <w:rFonts w:hint="eastAsia" w:ascii="宋体" w:hAnsi="宋体" w:cs="宋体"/>
          <w:b/>
          <w:bCs/>
          <w:szCs w:val="32"/>
        </w:rPr>
        <w:t>（三）商务技术文件</w:t>
      </w:r>
    </w:p>
    <w:p>
      <w:pPr>
        <w:ind w:firstLine="480"/>
        <w:rPr>
          <w:rFonts w:ascii="宋体" w:hAnsi="宋体" w:cs="宋体"/>
          <w:szCs w:val="32"/>
        </w:rPr>
      </w:pPr>
      <w:r>
        <w:rPr>
          <w:rFonts w:hint="eastAsia" w:ascii="宋体" w:hAnsi="宋体" w:cs="宋体"/>
          <w:szCs w:val="32"/>
        </w:rPr>
        <w:t>（提供相关证明文件复印件，均须加盖公章）</w:t>
      </w:r>
    </w:p>
    <w:p>
      <w:pPr>
        <w:ind w:firstLine="482"/>
        <w:rPr>
          <w:rFonts w:ascii="宋体" w:hAnsi="宋体" w:cs="宋体"/>
          <w:b/>
        </w:rPr>
      </w:pPr>
      <w:r>
        <w:rPr>
          <w:rFonts w:hint="eastAsia" w:ascii="宋体" w:hAnsi="宋体" w:cs="宋体"/>
          <w:b/>
        </w:rPr>
        <w:t>1.商务部分</w:t>
      </w:r>
    </w:p>
    <w:p>
      <w:pPr>
        <w:ind w:firstLine="480"/>
        <w:rPr>
          <w:rFonts w:ascii="宋体" w:hAnsi="宋体" w:cs="宋体"/>
        </w:rPr>
      </w:pPr>
      <w:r>
        <w:rPr>
          <w:rFonts w:hint="eastAsia" w:ascii="宋体" w:hAnsi="宋体" w:cs="宋体"/>
        </w:rPr>
        <w:t>（1）商务技术标评分索引表</w:t>
      </w:r>
    </w:p>
    <w:p>
      <w:pPr>
        <w:ind w:firstLine="480"/>
        <w:rPr>
          <w:rFonts w:ascii="宋体" w:hAnsi="宋体" w:cs="宋体"/>
        </w:rPr>
      </w:pPr>
      <w:r>
        <w:rPr>
          <w:rFonts w:hint="eastAsia" w:ascii="宋体" w:hAnsi="宋体" w:cs="宋体"/>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ascii="宋体" w:hAnsi="宋体" w:cs="宋体"/>
        </w:rPr>
      </w:pPr>
      <w:r>
        <w:rPr>
          <w:rFonts w:hint="eastAsia" w:ascii="宋体" w:hAnsi="宋体" w:cs="宋体"/>
        </w:rPr>
        <w:t>（3）投标声明书（附件六）</w:t>
      </w:r>
    </w:p>
    <w:p>
      <w:pPr>
        <w:ind w:firstLine="480"/>
        <w:rPr>
          <w:rFonts w:ascii="宋体" w:hAnsi="宋体" w:cs="宋体"/>
        </w:rPr>
      </w:pPr>
      <w:r>
        <w:rPr>
          <w:rFonts w:hint="eastAsia" w:ascii="宋体" w:hAnsi="宋体" w:cs="宋体"/>
        </w:rPr>
        <w:t>（4）法定代表人证明书，法定代表人授权书（附件五）（法定代表人参加投标的无须提供）、授权委托人身份证复印件、授权委托人社保证明（被委托人必须为本单位在职员工，并提供2020年9月-2021年3月任意一个月的社保证明）</w:t>
      </w:r>
    </w:p>
    <w:p>
      <w:pPr>
        <w:ind w:firstLine="480"/>
        <w:rPr>
          <w:rFonts w:ascii="宋体" w:hAnsi="宋体" w:cs="宋体"/>
        </w:rPr>
      </w:pPr>
      <w:r>
        <w:rPr>
          <w:rFonts w:hint="eastAsia" w:ascii="宋体" w:hAnsi="宋体" w:cs="宋体"/>
        </w:rPr>
        <w:t>（6）投标人情况表（附件八）</w:t>
      </w:r>
    </w:p>
    <w:p>
      <w:pPr>
        <w:ind w:firstLine="480"/>
        <w:rPr>
          <w:rFonts w:ascii="宋体" w:hAnsi="宋体" w:cs="宋体"/>
        </w:rPr>
      </w:pPr>
      <w:r>
        <w:rPr>
          <w:rFonts w:hint="eastAsia" w:ascii="宋体" w:hAnsi="宋体" w:cs="宋体"/>
        </w:rPr>
        <w:t>（7）商务条款偏离表（附件十）</w:t>
      </w:r>
    </w:p>
    <w:p>
      <w:pPr>
        <w:ind w:firstLine="480"/>
        <w:rPr>
          <w:rFonts w:ascii="宋体" w:hAnsi="宋体" w:cs="宋体"/>
        </w:rPr>
      </w:pPr>
      <w:r>
        <w:rPr>
          <w:rFonts w:hint="eastAsia" w:ascii="宋体" w:hAnsi="宋体" w:cs="宋体"/>
        </w:rPr>
        <w:t>（8）同类项目实施情况一览表：2018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ascii="宋体" w:hAnsi="宋体" w:cs="宋体"/>
        </w:rPr>
      </w:pPr>
      <w:r>
        <w:rPr>
          <w:rFonts w:hint="eastAsia" w:ascii="宋体" w:hAnsi="宋体" w:cs="宋体"/>
        </w:rPr>
        <w:t>（9）廉政承诺书（附件七）</w:t>
      </w:r>
    </w:p>
    <w:p>
      <w:pPr>
        <w:ind w:firstLine="482"/>
        <w:rPr>
          <w:rFonts w:ascii="宋体" w:hAnsi="宋体" w:cs="宋体"/>
          <w:b/>
        </w:rPr>
      </w:pPr>
      <w:r>
        <w:rPr>
          <w:rFonts w:hint="eastAsia" w:ascii="宋体" w:hAnsi="宋体" w:cs="宋体"/>
          <w:b/>
        </w:rPr>
        <w:t>2.技术部分</w:t>
      </w:r>
    </w:p>
    <w:p>
      <w:pPr>
        <w:ind w:firstLine="480"/>
        <w:rPr>
          <w:rFonts w:ascii="宋体" w:hAnsi="宋体" w:cs="宋体"/>
        </w:rPr>
      </w:pPr>
      <w:r>
        <w:rPr>
          <w:rFonts w:hint="eastAsia" w:ascii="宋体" w:hAnsi="宋体" w:cs="宋体"/>
        </w:rPr>
        <w:t>（1）货物配置清单（不含报价，包含</w:t>
      </w:r>
      <w:r>
        <w:rPr>
          <w:rFonts w:hint="eastAsia" w:ascii="宋体" w:hAnsi="宋体" w:cs="宋体"/>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ascii="宋体" w:hAnsi="宋体" w:cs="宋体"/>
        </w:rPr>
        <w:t>）（附件十二）</w:t>
      </w:r>
    </w:p>
    <w:p>
      <w:pPr>
        <w:ind w:firstLine="480"/>
        <w:rPr>
          <w:rFonts w:ascii="宋体" w:hAnsi="宋体" w:cs="宋体"/>
          <w:szCs w:val="32"/>
        </w:rPr>
      </w:pPr>
      <w:r>
        <w:rPr>
          <w:rFonts w:hint="eastAsia" w:ascii="宋体" w:hAnsi="宋体" w:cs="宋体"/>
          <w:szCs w:val="32"/>
        </w:rPr>
        <w:t>（2）技术偏离表；（附件十一）</w:t>
      </w:r>
    </w:p>
    <w:p>
      <w:pPr>
        <w:ind w:firstLine="480"/>
        <w:rPr>
          <w:rFonts w:ascii="宋体" w:hAnsi="宋体" w:cs="宋体"/>
        </w:rPr>
      </w:pPr>
      <w:r>
        <w:rPr>
          <w:rFonts w:hint="eastAsia" w:ascii="宋体" w:hAnsi="宋体" w:cs="宋体"/>
        </w:rPr>
        <w:t>（3）针对本项目的详细实施计划，包括设备供货、验货、安装、维保等内容（格式自拟）</w:t>
      </w:r>
    </w:p>
    <w:p>
      <w:pPr>
        <w:ind w:firstLine="480"/>
        <w:rPr>
          <w:rFonts w:ascii="宋体" w:hAnsi="宋体" w:cs="宋体"/>
        </w:rPr>
      </w:pPr>
      <w:r>
        <w:rPr>
          <w:rFonts w:hint="eastAsia" w:ascii="宋体" w:hAnsi="宋体" w:cs="宋体"/>
        </w:rPr>
        <w:t>（4）工作进度安排及质量保证措施、验收方案；（格式自拟）</w:t>
      </w:r>
    </w:p>
    <w:p>
      <w:pPr>
        <w:ind w:firstLine="480"/>
        <w:rPr>
          <w:rFonts w:ascii="宋体" w:hAnsi="宋体" w:cs="宋体"/>
        </w:rPr>
      </w:pPr>
      <w:r>
        <w:rPr>
          <w:rFonts w:hint="eastAsia" w:ascii="宋体" w:hAnsi="宋体" w:cs="宋体"/>
          <w:szCs w:val="32"/>
        </w:rPr>
        <w:t>（5）实施技术人员一览表；（附件十三）</w:t>
      </w:r>
    </w:p>
    <w:p>
      <w:pPr>
        <w:ind w:firstLine="480"/>
        <w:rPr>
          <w:rFonts w:ascii="宋体" w:hAnsi="宋体" w:cs="宋体"/>
          <w:szCs w:val="32"/>
        </w:rPr>
      </w:pPr>
      <w:r>
        <w:rPr>
          <w:rFonts w:hint="eastAsia" w:ascii="宋体" w:hAnsi="宋体" w:cs="宋体"/>
          <w:szCs w:val="32"/>
        </w:rPr>
        <w:t>（6）可提供的备品备件清单（如需要，附件十四）</w:t>
      </w:r>
    </w:p>
    <w:p>
      <w:pPr>
        <w:ind w:firstLine="480"/>
        <w:rPr>
          <w:rFonts w:ascii="宋体" w:hAnsi="宋体" w:cs="宋体"/>
          <w:szCs w:val="32"/>
        </w:rPr>
      </w:pPr>
      <w:r>
        <w:rPr>
          <w:rFonts w:hint="eastAsia" w:ascii="宋体" w:hAnsi="宋体" w:cs="宋体"/>
          <w:szCs w:val="32"/>
        </w:rPr>
        <w:t>（7）消耗品购买清单（如需要，附件十五）</w:t>
      </w:r>
    </w:p>
    <w:p>
      <w:pPr>
        <w:ind w:firstLine="480"/>
        <w:rPr>
          <w:rFonts w:ascii="宋体" w:hAnsi="宋体" w:cs="宋体"/>
          <w:szCs w:val="32"/>
        </w:rPr>
      </w:pPr>
      <w:r>
        <w:rPr>
          <w:rFonts w:hint="eastAsia" w:ascii="宋体" w:hAnsi="宋体" w:cs="宋体"/>
          <w:szCs w:val="32"/>
        </w:rPr>
        <w:t>（8）</w:t>
      </w:r>
      <w:r>
        <w:rPr>
          <w:rFonts w:hint="eastAsia" w:ascii="宋体" w:hAnsi="宋体" w:cs="宋体"/>
        </w:rPr>
        <w:t>投标人针对该项目的售后服务方案，包括优惠承诺、各项服务承诺、合理化建议等</w:t>
      </w:r>
      <w:r>
        <w:rPr>
          <w:rFonts w:hint="eastAsia" w:ascii="宋体" w:hAnsi="宋体" w:cs="宋体"/>
          <w:szCs w:val="32"/>
        </w:rPr>
        <w:t>（附件十六）</w:t>
      </w:r>
    </w:p>
    <w:p>
      <w:pPr>
        <w:ind w:firstLine="480"/>
        <w:rPr>
          <w:rFonts w:ascii="宋体" w:hAnsi="宋体" w:cs="宋体"/>
          <w:szCs w:val="32"/>
        </w:rPr>
      </w:pPr>
      <w:r>
        <w:rPr>
          <w:rFonts w:hint="eastAsia" w:ascii="宋体" w:hAnsi="宋体" w:cs="宋体"/>
          <w:szCs w:val="32"/>
        </w:rPr>
        <w:t>（9）培训计划（格式自拟）</w:t>
      </w:r>
    </w:p>
    <w:p>
      <w:pPr>
        <w:ind w:firstLine="480"/>
        <w:rPr>
          <w:rFonts w:ascii="宋体" w:hAnsi="宋体" w:cs="宋体"/>
          <w:szCs w:val="32"/>
        </w:rPr>
      </w:pPr>
      <w:r>
        <w:rPr>
          <w:rFonts w:hint="eastAsia" w:ascii="宋体" w:hAnsi="宋体" w:cs="宋体"/>
          <w:szCs w:val="32"/>
        </w:rPr>
        <w:t>（10）优于采购文件的承诺和建议：投标供应商承诺给予采购人的承诺和建议；（格式自拟）</w:t>
      </w:r>
    </w:p>
    <w:p>
      <w:pPr>
        <w:ind w:firstLine="480"/>
        <w:rPr>
          <w:rFonts w:ascii="宋体" w:hAnsi="宋体" w:cs="宋体"/>
        </w:rPr>
      </w:pPr>
      <w:r>
        <w:rPr>
          <w:rFonts w:hint="eastAsia" w:ascii="宋体" w:hAnsi="宋体" w:cs="宋体"/>
        </w:rPr>
        <w:t>（11）关于对采购文件中有关条款的拒绝声明（如果有）</w:t>
      </w:r>
      <w:r>
        <w:rPr>
          <w:rFonts w:hint="eastAsia" w:ascii="宋体" w:hAnsi="宋体" w:cs="宋体"/>
          <w:szCs w:val="32"/>
        </w:rPr>
        <w:t>（格式自拟）</w:t>
      </w:r>
    </w:p>
    <w:p>
      <w:pPr>
        <w:ind w:firstLine="480"/>
        <w:rPr>
          <w:rFonts w:ascii="宋体" w:hAnsi="宋体" w:cs="宋体"/>
        </w:rPr>
      </w:pPr>
      <w:r>
        <w:rPr>
          <w:rFonts w:hint="eastAsia" w:ascii="宋体" w:hAnsi="宋体" w:cs="宋体"/>
        </w:rPr>
        <w:t>（12）招标文件要求的或者投标人认为需要的其他技术文件或说明。（格式自拟）</w:t>
      </w:r>
    </w:p>
    <w:p>
      <w:pPr>
        <w:pStyle w:val="7"/>
        <w:rPr>
          <w:rFonts w:ascii="宋体" w:hAnsi="宋体" w:cs="宋体"/>
        </w:rPr>
      </w:pPr>
      <w:r>
        <w:rPr>
          <w:rFonts w:hint="eastAsia" w:ascii="宋体" w:hAnsi="宋体" w:cs="宋体"/>
        </w:rPr>
        <w:t>三、投标报价</w:t>
      </w:r>
    </w:p>
    <w:p>
      <w:pPr>
        <w:ind w:firstLine="480"/>
        <w:rPr>
          <w:rFonts w:ascii="宋体" w:hAnsi="宋体" w:cs="宋体"/>
        </w:rPr>
      </w:pPr>
      <w:r>
        <w:rPr>
          <w:rFonts w:hint="eastAsia" w:ascii="宋体" w:hAnsi="宋体" w:cs="宋体"/>
        </w:rPr>
        <w:t>（1）投标文件只允许有一个报价，以人民币报价。投标报价应按采购文件中相关附表格式填报；</w:t>
      </w:r>
    </w:p>
    <w:p>
      <w:pPr>
        <w:ind w:firstLine="480"/>
        <w:rPr>
          <w:rFonts w:ascii="宋体" w:hAnsi="宋体" w:cs="宋体"/>
        </w:rPr>
      </w:pPr>
      <w:r>
        <w:rPr>
          <w:rFonts w:hint="eastAsia" w:ascii="宋体" w:hAnsi="宋体" w:cs="宋体"/>
        </w:rPr>
        <w:t>（2）投标报价是指投标人在正确地完全履行合同义务后采购人应支付给投标人所有的货物价款，即货物的采购、材料、供货、税金、运输、装卸、验收（含第三方验收）、技术服务、设备使用、安装、调试、售后服务、培训、合同包含的所有风险责任、税金、保险等等各项费用及不可预见费、质保期内保修服务等所需的全部费用都包含在投标总价中直至完成交付用户使用且达到使用要求及质量标准。实行固定费用总包干，投标人应根据上述因素自行考虑含入投标总价。</w:t>
      </w:r>
    </w:p>
    <w:p>
      <w:pPr>
        <w:ind w:firstLine="480"/>
        <w:rPr>
          <w:rFonts w:ascii="宋体" w:hAnsi="宋体" w:cs="宋体"/>
        </w:rPr>
      </w:pPr>
      <w:r>
        <w:rPr>
          <w:rFonts w:hint="eastAsia" w:ascii="宋体" w:hAnsi="宋体" w:cs="宋体"/>
        </w:rPr>
        <w:t>（3）价格单列的内容，若采购人在合同执行过程中未采用时，采购人可扣回相应费用。</w:t>
      </w:r>
    </w:p>
    <w:p>
      <w:pPr>
        <w:pStyle w:val="7"/>
        <w:ind w:firstLine="480" w:firstLineChars="200"/>
        <w:rPr>
          <w:rFonts w:ascii="宋体" w:hAnsi="宋体" w:cs="宋体"/>
          <w:b w:val="0"/>
          <w:bCs w:val="0"/>
        </w:rPr>
      </w:pPr>
      <w:r>
        <w:rPr>
          <w:rFonts w:hint="eastAsia" w:ascii="宋体" w:hAnsi="宋体" w:cs="宋体"/>
          <w:b w:val="0"/>
          <w:bCs w:val="0"/>
        </w:rPr>
        <w:t>（4）对于没有填报的项目，采购人将不再支付，并均认为已包含在报价内。</w:t>
      </w:r>
    </w:p>
    <w:p>
      <w:pPr>
        <w:pStyle w:val="7"/>
        <w:rPr>
          <w:rFonts w:ascii="宋体" w:hAnsi="宋体" w:cs="宋体"/>
        </w:rPr>
      </w:pPr>
      <w:r>
        <w:rPr>
          <w:rFonts w:hint="eastAsia" w:ascii="宋体" w:hAnsi="宋体" w:cs="宋体"/>
        </w:rPr>
        <w:t>四、投标文件编制</w:t>
      </w:r>
    </w:p>
    <w:p>
      <w:pPr>
        <w:pStyle w:val="113"/>
        <w:spacing w:line="360" w:lineRule="auto"/>
        <w:ind w:firstLine="480"/>
        <w:rPr>
          <w:rFonts w:ascii="宋体" w:hAnsi="宋体" w:cs="宋体"/>
          <w:sz w:val="24"/>
        </w:rPr>
      </w:pPr>
      <w:r>
        <w:rPr>
          <w:rFonts w:hint="eastAsia" w:ascii="宋体" w:hAnsi="宋体" w:cs="宋体"/>
          <w:sz w:val="24"/>
        </w:rPr>
        <w:t>本项目实行网上投标。</w:t>
      </w:r>
    </w:p>
    <w:p>
      <w:pPr>
        <w:pStyle w:val="113"/>
        <w:spacing w:line="360" w:lineRule="auto"/>
        <w:ind w:firstLine="480"/>
        <w:rPr>
          <w:rFonts w:ascii="宋体" w:hAnsi="宋体" w:cs="宋体"/>
          <w:sz w:val="24"/>
        </w:rPr>
      </w:pPr>
      <w:r>
        <w:rPr>
          <w:rFonts w:hint="eastAsia" w:ascii="宋体" w:hAnsi="宋体" w:cs="宋体"/>
          <w:sz w:val="24"/>
        </w:rPr>
        <w:t>1.供应商应准备三种形式的投标文件：电子加密投标文件、以介质存储的数据电文形式的备份投标文件、纸质版备份文件。</w:t>
      </w:r>
    </w:p>
    <w:p>
      <w:pPr>
        <w:pStyle w:val="113"/>
        <w:snapToGrid w:val="0"/>
        <w:spacing w:line="360" w:lineRule="auto"/>
        <w:ind w:firstLine="480"/>
        <w:rPr>
          <w:rFonts w:ascii="宋体" w:hAnsi="宋体" w:cs="宋体"/>
          <w:sz w:val="24"/>
        </w:rPr>
      </w:pPr>
      <w:r>
        <w:rPr>
          <w:rFonts w:hint="eastAsia" w:ascii="宋体" w:hAnsi="宋体" w:cs="宋体"/>
          <w:sz w:val="24"/>
        </w:rPr>
        <w:t>2.投标文件均由资格</w:t>
      </w:r>
      <w:r>
        <w:rPr>
          <w:rFonts w:hint="eastAsia" w:ascii="宋体" w:hAnsi="宋体" w:cs="宋体"/>
          <w:sz w:val="24"/>
          <w:lang w:val="en-US" w:eastAsia="zh-CN"/>
        </w:rPr>
        <w:t>证明</w:t>
      </w:r>
      <w:r>
        <w:rPr>
          <w:rFonts w:hint="eastAsia" w:ascii="宋体" w:hAnsi="宋体" w:cs="宋体"/>
          <w:sz w:val="24"/>
        </w:rPr>
        <w:t>文件、报价文件、商务技术文件组成。</w:t>
      </w:r>
    </w:p>
    <w:p>
      <w:pPr>
        <w:pStyle w:val="113"/>
        <w:snapToGrid w:val="0"/>
        <w:spacing w:line="360" w:lineRule="auto"/>
        <w:ind w:firstLine="480"/>
        <w:rPr>
          <w:rFonts w:ascii="宋体" w:hAnsi="宋体" w:cs="宋体"/>
          <w:sz w:val="24"/>
        </w:rPr>
      </w:pPr>
      <w:r>
        <w:rPr>
          <w:rFonts w:hint="eastAsia" w:ascii="宋体" w:hAnsi="宋体" w:cs="宋体"/>
          <w:sz w:val="24"/>
        </w:rPr>
        <w:t>（1）“电子加密投标文件”是指通过“政采云电子交易客户端”完成投标文件编制后生成并加密的数据电文形式的投标文件（后缀格式为.jmbs）</w:t>
      </w:r>
    </w:p>
    <w:p>
      <w:pPr>
        <w:pStyle w:val="113"/>
        <w:snapToGrid w:val="0"/>
        <w:spacing w:line="360" w:lineRule="auto"/>
        <w:ind w:firstLine="480"/>
        <w:rPr>
          <w:rFonts w:ascii="宋体" w:hAnsi="宋体" w:cs="宋体"/>
        </w:rPr>
      </w:pPr>
      <w:r>
        <w:rPr>
          <w:rFonts w:hint="eastAsia" w:ascii="宋体" w:hAnsi="宋体" w:cs="宋体"/>
          <w:sz w:val="24"/>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13"/>
        <w:snapToGrid w:val="0"/>
        <w:spacing w:line="360" w:lineRule="auto"/>
        <w:ind w:firstLine="480"/>
        <w:rPr>
          <w:rFonts w:ascii="宋体" w:hAnsi="宋体" w:cs="宋体"/>
          <w:sz w:val="24"/>
          <w:szCs w:val="32"/>
        </w:rPr>
      </w:pPr>
      <w:r>
        <w:rPr>
          <w:rFonts w:hint="eastAsia" w:ascii="宋体" w:hAnsi="宋体" w:cs="宋体"/>
          <w:sz w:val="24"/>
          <w:szCs w:val="32"/>
        </w:rPr>
        <w:t>（3）</w:t>
      </w:r>
      <w:r>
        <w:rPr>
          <w:rFonts w:hint="eastAsia" w:ascii="宋体" w:hAnsi="宋体" w:cs="宋体"/>
          <w:sz w:val="24"/>
        </w:rPr>
        <w:t>“纸质备份投标文件”指“电子加密投标文件”的纸质版备份文档，数量为正本一份，副本一份。WORD版可编辑电子版投标文件（资格证明文件、报价文件、商务技术文件）为纸质备份投标文件的WORD版可编辑电子版。</w:t>
      </w:r>
    </w:p>
    <w:p>
      <w:pPr>
        <w:pStyle w:val="7"/>
        <w:rPr>
          <w:rFonts w:ascii="宋体" w:hAnsi="宋体" w:cs="宋体"/>
          <w:szCs w:val="24"/>
        </w:rPr>
      </w:pPr>
      <w:r>
        <w:rPr>
          <w:rFonts w:hint="eastAsia" w:ascii="宋体" w:hAnsi="宋体" w:cs="宋体"/>
          <w:szCs w:val="24"/>
        </w:rPr>
        <w:t>五．投标文件的有效期</w:t>
      </w:r>
    </w:p>
    <w:p>
      <w:pPr>
        <w:ind w:firstLine="480"/>
        <w:rPr>
          <w:rFonts w:ascii="宋体" w:hAnsi="宋体" w:cs="宋体"/>
        </w:rPr>
      </w:pPr>
      <w:r>
        <w:rPr>
          <w:rFonts w:hint="eastAsia" w:ascii="宋体" w:hAnsi="宋体" w:cs="宋体"/>
        </w:rPr>
        <w:t>1.投标文件有效期按“供应商须知前附表”规定，投标文件应在该有效期内保持有效。合同签订后，投标文件作为合同附件，投标文件有效期同合同有效期。</w:t>
      </w:r>
    </w:p>
    <w:p>
      <w:pPr>
        <w:ind w:firstLine="480"/>
        <w:rPr>
          <w:rFonts w:ascii="宋体" w:hAnsi="宋体" w:cs="宋体"/>
        </w:rPr>
      </w:pPr>
      <w:r>
        <w:rPr>
          <w:rFonts w:hint="eastAsia" w:ascii="宋体" w:hAnsi="宋体" w:cs="宋体"/>
        </w:rPr>
        <w:t>2.在特殊情况下，采购人可与供应商协商延长投标文件有效期，这种要求和答复均应以书面形式进行。</w:t>
      </w:r>
    </w:p>
    <w:p>
      <w:pPr>
        <w:ind w:firstLine="480"/>
        <w:rPr>
          <w:rFonts w:ascii="宋体" w:hAnsi="宋体" w:cs="宋体"/>
        </w:rPr>
      </w:pPr>
      <w:r>
        <w:rPr>
          <w:rFonts w:hint="eastAsia" w:ascii="宋体" w:hAnsi="宋体" w:cs="宋体"/>
        </w:rPr>
        <w:t>3.同意延长有效期的供应商不能修改投标文件。</w:t>
      </w:r>
    </w:p>
    <w:p>
      <w:pPr>
        <w:ind w:firstLine="480"/>
        <w:rPr>
          <w:rFonts w:ascii="宋体" w:hAnsi="宋体" w:cs="宋体"/>
        </w:rPr>
      </w:pPr>
    </w:p>
    <w:p>
      <w:pPr>
        <w:pStyle w:val="6"/>
        <w:jc w:val="center"/>
        <w:rPr>
          <w:rFonts w:ascii="宋体" w:hAnsi="宋体" w:cs="宋体"/>
        </w:rPr>
      </w:pPr>
      <w:bookmarkStart w:id="44" w:name="_Toc12521"/>
      <w:bookmarkStart w:id="45" w:name="_Toc24870"/>
      <w:r>
        <w:rPr>
          <w:rFonts w:hint="eastAsia" w:ascii="宋体" w:hAnsi="宋体" w:cs="宋体"/>
        </w:rPr>
        <w:t>第四节 投标文件的递交</w:t>
      </w:r>
      <w:bookmarkEnd w:id="44"/>
      <w:bookmarkEnd w:id="45"/>
    </w:p>
    <w:p>
      <w:pPr>
        <w:pStyle w:val="7"/>
        <w:rPr>
          <w:rFonts w:ascii="宋体" w:hAnsi="宋体" w:cs="宋体"/>
          <w:szCs w:val="24"/>
        </w:rPr>
      </w:pPr>
      <w:bookmarkStart w:id="46" w:name="_Toc27893"/>
      <w:bookmarkStart w:id="47" w:name="_Toc16186"/>
      <w:r>
        <w:rPr>
          <w:rFonts w:hint="eastAsia" w:ascii="宋体" w:hAnsi="宋体" w:cs="宋体"/>
          <w:szCs w:val="24"/>
        </w:rPr>
        <w:t>一、投标文件的上传和递交</w:t>
      </w:r>
    </w:p>
    <w:p>
      <w:pPr>
        <w:ind w:firstLine="480"/>
        <w:rPr>
          <w:rFonts w:ascii="宋体" w:hAnsi="宋体" w:cs="宋体"/>
        </w:rPr>
      </w:pPr>
      <w:r>
        <w:rPr>
          <w:rFonts w:hint="eastAsia" w:ascii="宋体" w:hAnsi="宋体" w:cs="宋体"/>
        </w:rPr>
        <w:t>见供应商须知前附表“投标文件的上传和递交”。</w:t>
      </w:r>
    </w:p>
    <w:p>
      <w:pPr>
        <w:pStyle w:val="7"/>
        <w:rPr>
          <w:rFonts w:ascii="宋体" w:hAnsi="宋体" w:cs="宋体"/>
          <w:szCs w:val="24"/>
        </w:rPr>
      </w:pPr>
      <w:r>
        <w:rPr>
          <w:rFonts w:hint="eastAsia" w:ascii="宋体" w:hAnsi="宋体" w:cs="宋体"/>
          <w:szCs w:val="24"/>
        </w:rPr>
        <w:t>二、投标文件的补充、修改或撤回</w:t>
      </w:r>
    </w:p>
    <w:p>
      <w:pPr>
        <w:ind w:firstLine="480"/>
        <w:rPr>
          <w:rFonts w:ascii="宋体" w:hAnsi="宋体" w:cs="宋体"/>
        </w:rPr>
      </w:pPr>
      <w:r>
        <w:rPr>
          <w:rFonts w:hint="eastAsia" w:ascii="宋体" w:hAnsi="宋体" w:cs="宋体"/>
        </w:rPr>
        <w:t>1.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ind w:firstLine="480"/>
        <w:rPr>
          <w:rFonts w:ascii="宋体" w:hAnsi="宋体" w:cs="宋体"/>
        </w:rPr>
      </w:pPr>
      <w:r>
        <w:rPr>
          <w:rFonts w:hint="eastAsia" w:ascii="宋体" w:hAnsi="宋体" w:cs="宋体"/>
        </w:rPr>
        <w:t>2.从投标截止期至供应商在投标函格式中确定的投标有效期期满这段时间内，供应商不得撤回其投标。</w:t>
      </w:r>
    </w:p>
    <w:p>
      <w:pPr>
        <w:ind w:firstLine="480"/>
        <w:rPr>
          <w:rFonts w:ascii="宋体" w:hAnsi="宋体" w:cs="宋体"/>
        </w:rPr>
      </w:pPr>
      <w:r>
        <w:rPr>
          <w:rFonts w:hint="eastAsia" w:ascii="宋体" w:hAnsi="宋体" w:cs="宋体"/>
        </w:rPr>
        <w:t>3.投标以后，如果投标人在投标截止时间前提出补充、修改或撤回电子备份投标文件或纸质投标文件要求，必须提供有法人代表或全权代表签署的要求撤回投标的正式文件，本招标代理公司将予以接受。</w:t>
      </w:r>
    </w:p>
    <w:p>
      <w:pPr>
        <w:ind w:firstLine="480"/>
        <w:rPr>
          <w:rFonts w:ascii="宋体" w:hAnsi="宋体" w:cs="宋体"/>
        </w:rPr>
      </w:pPr>
      <w:r>
        <w:rPr>
          <w:rFonts w:hint="eastAsia" w:ascii="宋体" w:hAnsi="宋体" w:cs="宋体"/>
        </w:rPr>
        <w:t>4.投标人修改投标文件的书面材料，须密封送达招标方，同时应在封套上标明“修改投标文件（并注明招标编号）”和“在    年  月  日  时  分之前不得启封”字样。</w:t>
      </w:r>
    </w:p>
    <w:p>
      <w:pPr>
        <w:pStyle w:val="6"/>
        <w:ind w:firstLine="480" w:firstLineChars="200"/>
        <w:jc w:val="both"/>
        <w:rPr>
          <w:rFonts w:ascii="宋体" w:hAnsi="宋体" w:cs="宋体"/>
          <w:b w:val="0"/>
          <w:bCs w:val="0"/>
          <w:sz w:val="24"/>
          <w:szCs w:val="24"/>
        </w:rPr>
      </w:pPr>
      <w:r>
        <w:rPr>
          <w:rFonts w:hint="eastAsia" w:ascii="宋体" w:hAnsi="宋体" w:cs="宋体"/>
          <w:b w:val="0"/>
          <w:bCs w:val="0"/>
          <w:sz w:val="24"/>
          <w:szCs w:val="24"/>
        </w:rPr>
        <w:t>5.开标后投标人不得撤回投标，电子备份投标文件和纸质投标文件不予退还。</w:t>
      </w:r>
    </w:p>
    <w:p>
      <w:pPr>
        <w:pStyle w:val="6"/>
        <w:jc w:val="center"/>
        <w:rPr>
          <w:rFonts w:ascii="宋体" w:hAnsi="宋体" w:cs="宋体"/>
        </w:rPr>
      </w:pPr>
      <w:r>
        <w:rPr>
          <w:rFonts w:hint="eastAsia" w:ascii="宋体" w:hAnsi="宋体" w:cs="宋体"/>
        </w:rPr>
        <w:t>第五节 开标</w:t>
      </w:r>
      <w:bookmarkEnd w:id="46"/>
      <w:bookmarkEnd w:id="47"/>
    </w:p>
    <w:p>
      <w:pPr>
        <w:pStyle w:val="7"/>
        <w:rPr>
          <w:rFonts w:ascii="宋体" w:hAnsi="宋体" w:cs="宋体"/>
          <w:szCs w:val="24"/>
        </w:rPr>
      </w:pPr>
      <w:r>
        <w:rPr>
          <w:rFonts w:hint="eastAsia" w:ascii="宋体" w:hAnsi="宋体" w:cs="宋体"/>
          <w:szCs w:val="24"/>
        </w:rPr>
        <w:t>（一）开标准备</w:t>
      </w:r>
    </w:p>
    <w:p>
      <w:pPr>
        <w:ind w:firstLine="480"/>
        <w:rPr>
          <w:rFonts w:ascii="宋体" w:hAnsi="宋体" w:cs="宋体"/>
          <w:b/>
          <w:bCs/>
        </w:rPr>
      </w:pPr>
      <w:r>
        <w:rPr>
          <w:rFonts w:hint="eastAsia" w:ascii="宋体" w:hAnsi="宋体" w:cs="宋体"/>
        </w:rPr>
        <w:t>采购代理机构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pPr>
        <w:pStyle w:val="7"/>
        <w:rPr>
          <w:rFonts w:ascii="宋体" w:hAnsi="宋体" w:cs="宋体"/>
          <w:szCs w:val="24"/>
        </w:rPr>
      </w:pPr>
      <w:r>
        <w:rPr>
          <w:rFonts w:hint="eastAsia" w:ascii="宋体" w:hAnsi="宋体" w:cs="宋体"/>
          <w:szCs w:val="24"/>
        </w:rPr>
        <w:t>（二）开标流程（两阶段）</w:t>
      </w:r>
    </w:p>
    <w:p>
      <w:pPr>
        <w:ind w:firstLine="480"/>
        <w:rPr>
          <w:rFonts w:ascii="宋体" w:hAnsi="宋体" w:cs="宋体"/>
        </w:rPr>
      </w:pPr>
      <w:r>
        <w:rPr>
          <w:rFonts w:hint="eastAsia" w:ascii="宋体" w:hAnsi="宋体" w:cs="宋体"/>
        </w:rPr>
        <w:t>1.开标第一阶段</w:t>
      </w:r>
    </w:p>
    <w:p>
      <w:pPr>
        <w:ind w:firstLine="480"/>
        <w:rPr>
          <w:rFonts w:ascii="宋体" w:hAnsi="宋体" w:cs="宋体"/>
        </w:rPr>
      </w:pPr>
      <w:r>
        <w:rPr>
          <w:rFonts w:hint="eastAsia" w:ascii="宋体" w:hAnsi="宋体" w:cs="宋体"/>
        </w:rPr>
        <w:t>（1）采购代理机构开始解密，供应商在规定的时间内自行进行电子加密投标文件解密。</w:t>
      </w:r>
    </w:p>
    <w:p>
      <w:pPr>
        <w:ind w:firstLine="480"/>
        <w:rPr>
          <w:rFonts w:ascii="宋体" w:hAnsi="宋体" w:cs="宋体"/>
        </w:rPr>
      </w:pPr>
      <w:r>
        <w:rPr>
          <w:rFonts w:hint="eastAsia" w:ascii="宋体" w:hAnsi="宋体" w:cs="宋体"/>
        </w:rPr>
        <w:t>（2）解密时间为开标后30分钟内。</w:t>
      </w:r>
    </w:p>
    <w:p>
      <w:pPr>
        <w:ind w:firstLine="480"/>
        <w:rPr>
          <w:rFonts w:ascii="宋体" w:hAnsi="宋体" w:cs="宋体"/>
        </w:rPr>
      </w:pPr>
      <w:r>
        <w:rPr>
          <w:rFonts w:hint="eastAsia" w:ascii="宋体" w:hAnsi="宋体" w:cs="宋体"/>
        </w:rPr>
        <w:t>（3）解密失败的异常处理：供应商在规定的时间内无法完成已递交的电子加密投标文件解密的，如已按规定递交了备份投标文件的，将由采购代理机构将备份投标文件上传至浙江政府采购网，上传成功后，原电子加密投标文件自动失效。</w:t>
      </w:r>
    </w:p>
    <w:p>
      <w:pPr>
        <w:ind w:firstLine="480"/>
        <w:rPr>
          <w:rFonts w:ascii="宋体" w:hAnsi="宋体" w:cs="宋体"/>
        </w:rPr>
      </w:pPr>
      <w:r>
        <w:rPr>
          <w:rFonts w:hint="eastAsia" w:ascii="宋体" w:hAnsi="宋体" w:cs="宋体"/>
        </w:rPr>
        <w:t>（4）第一阶段开标结束。</w:t>
      </w:r>
    </w:p>
    <w:p>
      <w:pPr>
        <w:ind w:firstLine="480"/>
        <w:rPr>
          <w:rFonts w:ascii="宋体" w:hAnsi="宋体" w:cs="宋体"/>
        </w:rPr>
      </w:pPr>
      <w:r>
        <w:rPr>
          <w:rFonts w:hint="eastAsia" w:ascii="宋体" w:hAnsi="宋体" w:cs="宋体"/>
        </w:rPr>
        <w:t>（5）转入资格文件和商务技术文件评审。</w:t>
      </w:r>
    </w:p>
    <w:p>
      <w:pPr>
        <w:ind w:firstLine="480"/>
        <w:rPr>
          <w:rFonts w:ascii="宋体" w:hAnsi="宋体" w:cs="宋体"/>
        </w:rPr>
      </w:pPr>
      <w:r>
        <w:rPr>
          <w:rFonts w:hint="eastAsia" w:ascii="宋体" w:hAnsi="宋体" w:cs="宋体"/>
        </w:rPr>
        <w:t>2.开标第二阶段</w:t>
      </w:r>
    </w:p>
    <w:p>
      <w:pPr>
        <w:ind w:firstLine="480"/>
        <w:rPr>
          <w:rFonts w:ascii="宋体" w:hAnsi="宋体" w:cs="宋体"/>
        </w:rPr>
      </w:pPr>
      <w:r>
        <w:rPr>
          <w:rFonts w:hint="eastAsia" w:ascii="宋体" w:hAnsi="宋体" w:cs="宋体"/>
        </w:rPr>
        <w:t>（1）资格文件和商务技术文件评审结束后，进入开标大会第二阶段。公布无效供应商名称及理由，同时公布有效供应商的商务技术部分得分情况。</w:t>
      </w:r>
    </w:p>
    <w:p>
      <w:pPr>
        <w:ind w:firstLine="480"/>
        <w:rPr>
          <w:rFonts w:ascii="宋体" w:hAnsi="宋体" w:cs="宋体"/>
        </w:rPr>
      </w:pPr>
      <w:r>
        <w:rPr>
          <w:rFonts w:hint="eastAsia" w:ascii="宋体" w:hAnsi="宋体" w:cs="宋体"/>
        </w:rPr>
        <w:t>（2）开启有效供应商的报价文件，公布开标一览表有关内容。开标结束后，由评标委员会对报价的合理性、准确性等进行审查核实。</w:t>
      </w:r>
    </w:p>
    <w:p>
      <w:pPr>
        <w:pStyle w:val="7"/>
        <w:rPr>
          <w:rFonts w:ascii="宋体" w:hAnsi="宋体" w:cs="宋体"/>
          <w:szCs w:val="24"/>
        </w:rPr>
      </w:pPr>
      <w:r>
        <w:rPr>
          <w:rFonts w:hint="eastAsia" w:ascii="宋体" w:hAnsi="宋体" w:cs="宋体"/>
          <w:szCs w:val="24"/>
        </w:rPr>
        <w:t>（三）投标文件初步评审</w:t>
      </w:r>
    </w:p>
    <w:p>
      <w:pPr>
        <w:ind w:firstLine="480"/>
        <w:rPr>
          <w:rFonts w:ascii="宋体" w:hAnsi="宋体" w:cs="宋体"/>
        </w:rPr>
      </w:pPr>
      <w:r>
        <w:rPr>
          <w:rFonts w:hint="eastAsia" w:ascii="宋体" w:hAnsi="宋体" w:cs="宋体"/>
        </w:rPr>
        <w:t>1.采购代理机构或评审专家将首先审查各供应商的资格条件是否满足采购文件的要求。</w:t>
      </w:r>
    </w:p>
    <w:p>
      <w:pPr>
        <w:ind w:firstLine="480"/>
        <w:rPr>
          <w:rFonts w:ascii="宋体" w:hAnsi="宋体" w:cs="宋体"/>
        </w:rPr>
      </w:pPr>
      <w:r>
        <w:rPr>
          <w:rFonts w:hint="eastAsia" w:ascii="宋体" w:hAnsi="宋体" w:cs="宋体"/>
        </w:rPr>
        <w:t>2.评标委员会将首先审查每份投标文件是否实质上响应了采购文件的要求，实质性响应的投标文件是指投标文件符合采购文件规定的实质性内容、条件和规定。</w:t>
      </w:r>
    </w:p>
    <w:p>
      <w:pPr>
        <w:ind w:firstLine="480"/>
        <w:rPr>
          <w:rFonts w:ascii="宋体" w:hAnsi="宋体" w:cs="宋体"/>
        </w:rPr>
      </w:pPr>
      <w:r>
        <w:rPr>
          <w:rFonts w:hint="eastAsia" w:ascii="宋体" w:hAnsi="宋体" w:cs="宋体"/>
        </w:rPr>
        <w:t>3.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pPr>
        <w:ind w:firstLine="480"/>
        <w:rPr>
          <w:rFonts w:ascii="宋体" w:hAnsi="宋体" w:cs="宋体"/>
        </w:rPr>
      </w:pPr>
      <w:r>
        <w:rPr>
          <w:rFonts w:hint="eastAsia" w:ascii="宋体" w:hAnsi="宋体" w:cs="宋体"/>
        </w:rPr>
        <w:t>4.细微偏离是指投标文件对采购文件的非实质性内容存在不完全响应或不响应。</w:t>
      </w:r>
    </w:p>
    <w:p>
      <w:pPr>
        <w:ind w:firstLine="480"/>
        <w:rPr>
          <w:rFonts w:ascii="宋体" w:hAnsi="宋体" w:cs="宋体"/>
        </w:rPr>
      </w:pPr>
      <w:r>
        <w:rPr>
          <w:rFonts w:hint="eastAsia" w:ascii="宋体" w:hAnsi="宋体" w:cs="宋体"/>
        </w:rPr>
        <w:t>5.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ind w:firstLine="480"/>
        <w:rPr>
          <w:rFonts w:ascii="宋体" w:hAnsi="宋体" w:cs="宋体"/>
        </w:rPr>
      </w:pPr>
      <w:r>
        <w:rPr>
          <w:rFonts w:hint="eastAsia" w:ascii="宋体" w:hAnsi="宋体" w:cs="宋体"/>
        </w:rPr>
        <w:t>6.初步评审工作内容</w:t>
      </w:r>
    </w:p>
    <w:p>
      <w:pPr>
        <w:ind w:firstLine="480"/>
        <w:rPr>
          <w:rFonts w:ascii="宋体" w:hAnsi="宋体" w:cs="宋体"/>
        </w:rPr>
      </w:pPr>
      <w:r>
        <w:rPr>
          <w:rFonts w:hint="eastAsia" w:ascii="宋体" w:hAnsi="宋体" w:cs="宋体"/>
        </w:rPr>
        <w:t>（1）资格性检查</w:t>
      </w:r>
    </w:p>
    <w:p>
      <w:pPr>
        <w:ind w:firstLine="480"/>
        <w:rPr>
          <w:rFonts w:ascii="宋体" w:hAnsi="宋体" w:cs="宋体"/>
        </w:rPr>
      </w:pPr>
      <w:r>
        <w:rPr>
          <w:rFonts w:hint="eastAsia" w:ascii="宋体" w:hAnsi="宋体" w:cs="宋体"/>
        </w:rPr>
        <w:t>依据法律法规及采购文件的规定，对投标文件中的提供的资格证明材料进行审查，以确定供应商是否具备投标资格。</w:t>
      </w:r>
    </w:p>
    <w:p>
      <w:pPr>
        <w:ind w:firstLine="480"/>
        <w:rPr>
          <w:rFonts w:ascii="宋体" w:hAnsi="宋体" w:cs="宋体"/>
        </w:rPr>
      </w:pPr>
      <w:r>
        <w:rPr>
          <w:rFonts w:hint="eastAsia" w:ascii="宋体" w:hAnsi="宋体" w:cs="宋体"/>
        </w:rPr>
        <w:t>（2）符合性检查</w:t>
      </w:r>
    </w:p>
    <w:p>
      <w:pPr>
        <w:ind w:firstLine="480"/>
        <w:rPr>
          <w:rFonts w:ascii="宋体" w:hAnsi="宋体" w:cs="宋体"/>
        </w:rPr>
      </w:pPr>
      <w:r>
        <w:rPr>
          <w:rFonts w:hint="eastAsia" w:ascii="宋体" w:hAnsi="宋体" w:cs="宋体"/>
        </w:rPr>
        <w:t>依据采购文件的规定，从投标文件的有效性、完整性和对采购文件的响应程度进行审查，以确定是否对采购文件的实质性要求作出响应。</w:t>
      </w:r>
    </w:p>
    <w:p>
      <w:pPr>
        <w:ind w:firstLine="480"/>
        <w:rPr>
          <w:rFonts w:ascii="宋体" w:hAnsi="宋体" w:cs="宋体"/>
        </w:rPr>
      </w:pPr>
      <w:r>
        <w:rPr>
          <w:rFonts w:hint="eastAsia" w:ascii="宋体" w:hAnsi="宋体" w:cs="宋体"/>
        </w:rPr>
        <w:t>7.评标委员会对投标文件的判定，只依据投标文件内容本身和按采购文件规定提交资料，不依靠开标后的任何外来证明。如供应商提交的资质证明或其他内容不齐全，由此造成的后果由供应商自己负责。</w:t>
      </w:r>
    </w:p>
    <w:p>
      <w:pPr>
        <w:ind w:firstLine="0" w:firstLineChars="0"/>
        <w:outlineLvl w:val="2"/>
        <w:rPr>
          <w:rFonts w:ascii="宋体" w:hAnsi="宋体" w:cs="宋体"/>
          <w:b/>
          <w:bCs/>
        </w:rPr>
      </w:pPr>
      <w:r>
        <w:rPr>
          <w:rFonts w:hint="eastAsia" w:ascii="宋体" w:hAnsi="宋体" w:cs="宋体"/>
          <w:b/>
          <w:bCs/>
        </w:rPr>
        <w:t>（四）投标文件的澄清</w:t>
      </w:r>
    </w:p>
    <w:p>
      <w:pPr>
        <w:ind w:firstLine="480"/>
        <w:rPr>
          <w:rFonts w:ascii="宋体" w:hAnsi="宋体" w:cs="宋体"/>
        </w:rPr>
      </w:pPr>
      <w:r>
        <w:rPr>
          <w:rFonts w:hint="eastAsia" w:ascii="宋体" w:hAnsi="宋体" w:cs="宋体"/>
        </w:rPr>
        <w:t>1.评标委员会可要求供应商对投标文件中含义不明确、同类问题表述不一致、有明显的文字和计算错误的内容等进行澄清并做出书面答复。</w:t>
      </w:r>
    </w:p>
    <w:p>
      <w:pPr>
        <w:ind w:firstLine="480"/>
        <w:rPr>
          <w:rFonts w:ascii="宋体" w:hAnsi="宋体" w:cs="宋体"/>
        </w:rPr>
      </w:pPr>
      <w:r>
        <w:rPr>
          <w:rFonts w:hint="eastAsia" w:ascii="宋体" w:hAnsi="宋体" w:cs="宋体"/>
        </w:rPr>
        <w:t>2.供应商对投标文件的澄清不得超出投标文件的范围或者改变投标文件的实质性内容。</w:t>
      </w:r>
    </w:p>
    <w:p>
      <w:pPr>
        <w:ind w:firstLine="0" w:firstLineChars="0"/>
        <w:outlineLvl w:val="2"/>
        <w:rPr>
          <w:rFonts w:ascii="宋体" w:hAnsi="宋体" w:cs="宋体"/>
          <w:b/>
          <w:bCs/>
        </w:rPr>
      </w:pPr>
      <w:r>
        <w:rPr>
          <w:rFonts w:hint="eastAsia" w:ascii="宋体" w:hAnsi="宋体" w:cs="宋体"/>
          <w:b/>
          <w:bCs/>
        </w:rPr>
        <w:t>（五）错误修正</w:t>
      </w:r>
    </w:p>
    <w:p>
      <w:pPr>
        <w:ind w:firstLine="480"/>
        <w:rPr>
          <w:rFonts w:ascii="宋体" w:hAnsi="宋体" w:cs="宋体"/>
        </w:rPr>
      </w:pPr>
      <w:r>
        <w:rPr>
          <w:rFonts w:hint="eastAsia" w:ascii="宋体" w:hAnsi="宋体" w:cs="宋体"/>
        </w:rPr>
        <w:t>评标委员会将对确定为实质上响应采购文件要求的投标文件进行校核，看其在投标报价方面是否有计算、累计或表达上的错误，修正错误的原则及顺序如下：</w:t>
      </w:r>
    </w:p>
    <w:p>
      <w:pPr>
        <w:ind w:firstLine="480"/>
        <w:rPr>
          <w:rFonts w:ascii="宋体" w:hAnsi="宋体" w:cs="宋体"/>
        </w:rPr>
      </w:pPr>
      <w:r>
        <w:rPr>
          <w:rFonts w:hint="eastAsia" w:ascii="宋体" w:hAnsi="宋体" w:cs="宋体"/>
        </w:rPr>
        <w:t>1.正本与副本不一致时，以正本为准；</w:t>
      </w:r>
    </w:p>
    <w:p>
      <w:pPr>
        <w:ind w:firstLine="480"/>
        <w:rPr>
          <w:rFonts w:ascii="宋体" w:hAnsi="宋体" w:cs="宋体"/>
        </w:rPr>
      </w:pPr>
      <w:r>
        <w:rPr>
          <w:rFonts w:hint="eastAsia" w:ascii="宋体" w:hAnsi="宋体" w:cs="宋体"/>
        </w:rPr>
        <w:t>2.投标文件中开标一览表（报价表）内容与投标文件中相应内容不一致的，以开标一览表（报价表）为准；</w:t>
      </w:r>
    </w:p>
    <w:p>
      <w:pPr>
        <w:ind w:firstLine="480"/>
        <w:rPr>
          <w:rFonts w:ascii="宋体" w:hAnsi="宋体" w:cs="宋体"/>
        </w:rPr>
      </w:pPr>
      <w:r>
        <w:rPr>
          <w:rFonts w:hint="eastAsia" w:ascii="宋体" w:hAnsi="宋体" w:cs="宋体"/>
        </w:rPr>
        <w:t>3.大写金额和小写金额不一致的，以大写金额为准；</w:t>
      </w:r>
    </w:p>
    <w:p>
      <w:pPr>
        <w:ind w:firstLine="480"/>
        <w:rPr>
          <w:rFonts w:ascii="宋体" w:hAnsi="宋体" w:cs="宋体"/>
        </w:rPr>
      </w:pPr>
      <w:r>
        <w:rPr>
          <w:rFonts w:hint="eastAsia" w:ascii="宋体" w:hAnsi="宋体" w:cs="宋体"/>
        </w:rPr>
        <w:t>4.单价金额小数点或者百分比有明显错位的，以开标一览表的总价为准，并修改单价；</w:t>
      </w:r>
    </w:p>
    <w:p>
      <w:pPr>
        <w:ind w:firstLine="480"/>
        <w:rPr>
          <w:rFonts w:ascii="宋体" w:hAnsi="宋体" w:cs="宋体"/>
        </w:rPr>
      </w:pPr>
      <w:r>
        <w:rPr>
          <w:rFonts w:hint="eastAsia" w:ascii="宋体" w:hAnsi="宋体" w:cs="宋体"/>
        </w:rPr>
        <w:t>5.总价金额与按单价汇总金额不一致的，以单价金额计算结果为准。</w:t>
      </w:r>
    </w:p>
    <w:p>
      <w:pPr>
        <w:ind w:firstLine="480"/>
        <w:rPr>
          <w:rFonts w:ascii="宋体" w:hAnsi="宋体" w:cs="宋体"/>
        </w:rPr>
      </w:pPr>
      <w:r>
        <w:rPr>
          <w:rFonts w:hint="eastAsia" w:ascii="宋体" w:hAnsi="宋体" w:cs="宋体"/>
        </w:rPr>
        <w:t>6.如投标文件中报价明细表分项价格或单价有遗报，应视作已含在投标总价中；其投标总价在评标过程中不予调整。其分项价或单价由评标委员会在投标总价不变的前提下根据合理的原则对其予以确定；</w:t>
      </w:r>
    </w:p>
    <w:p>
      <w:pPr>
        <w:ind w:firstLine="480"/>
        <w:rPr>
          <w:rFonts w:ascii="宋体" w:hAnsi="宋体" w:cs="宋体"/>
        </w:rPr>
      </w:pPr>
      <w:r>
        <w:rPr>
          <w:rFonts w:hint="eastAsia" w:ascii="宋体" w:hAnsi="宋体" w:cs="宋体"/>
        </w:rPr>
        <w:t>同时出现两种以上不一致的，按照前款规定的顺序修正。修正后的报价以澄清方式经供应商确认后产生约束力，供应商不确认的，其投标无效。</w:t>
      </w:r>
    </w:p>
    <w:p>
      <w:pPr>
        <w:ind w:firstLine="0" w:firstLineChars="0"/>
        <w:outlineLvl w:val="2"/>
        <w:rPr>
          <w:rFonts w:ascii="宋体" w:hAnsi="宋体" w:cs="宋体"/>
          <w:b/>
          <w:bCs/>
        </w:rPr>
      </w:pPr>
      <w:r>
        <w:rPr>
          <w:rFonts w:hint="eastAsia" w:ascii="宋体" w:hAnsi="宋体" w:cs="宋体"/>
          <w:b/>
          <w:bCs/>
        </w:rPr>
        <w:t>（六）合理报价澄清说明</w:t>
      </w:r>
    </w:p>
    <w:p>
      <w:pPr>
        <w:ind w:firstLine="480"/>
        <w:rPr>
          <w:rFonts w:ascii="宋体" w:hAnsi="宋体" w:cs="宋体"/>
        </w:rPr>
      </w:pPr>
      <w:r>
        <w:rPr>
          <w:rFonts w:hint="eastAsia" w:ascii="宋体" w:hAnsi="宋体" w:cs="宋体"/>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7"/>
        <w:rPr>
          <w:rFonts w:ascii="宋体" w:hAnsi="宋体" w:cs="宋体"/>
          <w:szCs w:val="24"/>
        </w:rPr>
      </w:pPr>
      <w:r>
        <w:rPr>
          <w:rFonts w:hint="eastAsia" w:ascii="宋体" w:hAnsi="宋体" w:cs="宋体"/>
          <w:szCs w:val="24"/>
        </w:rPr>
        <w:t>二、投标文件鉴定</w:t>
      </w:r>
    </w:p>
    <w:p>
      <w:pPr>
        <w:ind w:firstLine="480"/>
        <w:rPr>
          <w:rFonts w:ascii="宋体" w:hAnsi="宋体" w:cs="宋体"/>
        </w:rPr>
      </w:pPr>
      <w:r>
        <w:rPr>
          <w:rFonts w:hint="eastAsia" w:ascii="宋体" w:hAnsi="宋体" w:cs="宋体"/>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rPr>
      </w:pPr>
      <w:r>
        <w:rPr>
          <w:rFonts w:hint="eastAsia" w:ascii="宋体" w:hAnsi="宋体" w:cs="宋体"/>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rPr>
      </w:pPr>
      <w:r>
        <w:rPr>
          <w:rFonts w:hint="eastAsia" w:ascii="宋体" w:hAnsi="宋体" w:cs="宋体"/>
        </w:rPr>
        <w:t>3.经开标后递交至评标委员会的投标文件，仍需接受相关符合性的检查，并有可能在评标过程中被判断为无效。</w:t>
      </w:r>
    </w:p>
    <w:p>
      <w:pPr>
        <w:ind w:firstLine="480"/>
        <w:rPr>
          <w:rFonts w:ascii="宋体" w:hAnsi="宋体" w:cs="宋体"/>
        </w:rPr>
      </w:pPr>
    </w:p>
    <w:p>
      <w:pPr>
        <w:pStyle w:val="6"/>
        <w:jc w:val="center"/>
        <w:rPr>
          <w:rFonts w:ascii="宋体" w:hAnsi="宋体" w:cs="宋体"/>
        </w:rPr>
      </w:pPr>
      <w:bookmarkStart w:id="48" w:name="_Toc6779"/>
      <w:bookmarkStart w:id="49" w:name="_Toc13687"/>
      <w:r>
        <w:rPr>
          <w:rFonts w:hint="eastAsia" w:ascii="宋体" w:hAnsi="宋体" w:cs="宋体"/>
        </w:rPr>
        <w:t>第六节 评标</w:t>
      </w:r>
      <w:bookmarkEnd w:id="48"/>
      <w:bookmarkEnd w:id="49"/>
    </w:p>
    <w:p>
      <w:pPr>
        <w:pStyle w:val="7"/>
        <w:rPr>
          <w:rFonts w:ascii="宋体" w:hAnsi="宋体" w:cs="宋体"/>
          <w:szCs w:val="24"/>
        </w:rPr>
      </w:pPr>
      <w:r>
        <w:rPr>
          <w:rFonts w:hint="eastAsia" w:ascii="宋体" w:hAnsi="宋体" w:cs="宋体"/>
          <w:szCs w:val="24"/>
        </w:rPr>
        <w:t>一、组建评标委员会</w:t>
      </w:r>
    </w:p>
    <w:p>
      <w:pPr>
        <w:ind w:firstLine="480"/>
        <w:rPr>
          <w:rFonts w:ascii="宋体" w:hAnsi="宋体" w:cs="宋体"/>
        </w:rPr>
      </w:pPr>
      <w:r>
        <w:rPr>
          <w:rFonts w:hint="eastAsia" w:ascii="宋体" w:hAnsi="宋体" w:cs="宋体"/>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7"/>
        <w:rPr>
          <w:rFonts w:ascii="宋体" w:hAnsi="宋体" w:cs="宋体"/>
          <w:szCs w:val="24"/>
        </w:rPr>
      </w:pPr>
      <w:r>
        <w:rPr>
          <w:rFonts w:hint="eastAsia" w:ascii="宋体" w:hAnsi="宋体" w:cs="宋体"/>
          <w:szCs w:val="24"/>
        </w:rPr>
        <w:t>二、评标的方式</w:t>
      </w:r>
    </w:p>
    <w:p>
      <w:pPr>
        <w:ind w:firstLine="480"/>
        <w:rPr>
          <w:rFonts w:ascii="宋体" w:hAnsi="宋体" w:cs="宋体"/>
        </w:rPr>
      </w:pPr>
      <w:r>
        <w:rPr>
          <w:rFonts w:hint="eastAsia" w:ascii="宋体" w:hAnsi="宋体" w:cs="宋体"/>
        </w:rPr>
        <w:t>本项目采用不公开方式评标，评标的依据为招标文件和投标文件。不考虑投标人在开标后提交的任何的补充声明、修正方案。</w:t>
      </w:r>
    </w:p>
    <w:p>
      <w:pPr>
        <w:pStyle w:val="7"/>
        <w:rPr>
          <w:rFonts w:ascii="宋体" w:hAnsi="宋体" w:cs="宋体"/>
          <w:szCs w:val="24"/>
        </w:rPr>
      </w:pPr>
      <w:r>
        <w:rPr>
          <w:rFonts w:hint="eastAsia" w:ascii="宋体" w:hAnsi="宋体" w:cs="宋体"/>
          <w:szCs w:val="24"/>
        </w:rPr>
        <w:t>三、评标原则</w:t>
      </w:r>
    </w:p>
    <w:p>
      <w:pPr>
        <w:ind w:firstLine="480"/>
        <w:rPr>
          <w:rFonts w:ascii="宋体" w:hAnsi="宋体" w:cs="宋体"/>
        </w:rPr>
      </w:pPr>
      <w:r>
        <w:rPr>
          <w:rFonts w:hint="eastAsia" w:ascii="宋体" w:hAnsi="宋体" w:cs="宋体"/>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rPr>
      </w:pPr>
      <w:r>
        <w:rPr>
          <w:rFonts w:hint="eastAsia" w:ascii="宋体" w:hAnsi="宋体" w:cs="宋体"/>
        </w:rPr>
        <w:t>1.价格合理，方案、产品先进、可靠。</w:t>
      </w:r>
    </w:p>
    <w:p>
      <w:pPr>
        <w:ind w:firstLine="480"/>
        <w:rPr>
          <w:rFonts w:ascii="宋体" w:hAnsi="宋体" w:cs="宋体"/>
        </w:rPr>
      </w:pPr>
      <w:r>
        <w:rPr>
          <w:rFonts w:hint="eastAsia" w:ascii="宋体" w:hAnsi="宋体" w:cs="宋体"/>
        </w:rPr>
        <w:t>2.经营信誉。</w:t>
      </w:r>
    </w:p>
    <w:p>
      <w:pPr>
        <w:ind w:firstLine="480"/>
        <w:rPr>
          <w:rFonts w:ascii="宋体" w:hAnsi="宋体" w:cs="宋体"/>
        </w:rPr>
      </w:pPr>
      <w:r>
        <w:rPr>
          <w:rFonts w:hint="eastAsia" w:ascii="宋体" w:hAnsi="宋体" w:cs="宋体"/>
        </w:rPr>
        <w:t>3.反对不正当竞争。</w:t>
      </w:r>
    </w:p>
    <w:p>
      <w:pPr>
        <w:pStyle w:val="7"/>
        <w:rPr>
          <w:rFonts w:ascii="宋体" w:hAnsi="宋体" w:cs="宋体"/>
          <w:szCs w:val="24"/>
        </w:rPr>
      </w:pPr>
      <w:r>
        <w:rPr>
          <w:rFonts w:hint="eastAsia" w:ascii="宋体" w:hAnsi="宋体" w:cs="宋体"/>
          <w:szCs w:val="24"/>
        </w:rPr>
        <w:t>四、评标程序</w:t>
      </w:r>
    </w:p>
    <w:p>
      <w:pPr>
        <w:ind w:firstLine="480"/>
        <w:rPr>
          <w:rFonts w:ascii="宋体" w:hAnsi="宋体" w:cs="宋体"/>
        </w:rPr>
      </w:pPr>
      <w:r>
        <w:rPr>
          <w:rFonts w:hint="eastAsia" w:ascii="宋体" w:hAnsi="宋体" w:cs="宋体"/>
        </w:rPr>
        <w:t>采购代理机构按照招标文件规定的时间、地点及程序组织评审。评审活动一般应按以下程序组织开展：</w:t>
      </w:r>
    </w:p>
    <w:p>
      <w:pPr>
        <w:ind w:firstLine="480"/>
        <w:rPr>
          <w:rFonts w:ascii="宋体" w:hAnsi="宋体" w:cs="宋体"/>
        </w:rPr>
      </w:pPr>
      <w:r>
        <w:rPr>
          <w:rFonts w:hint="eastAsia" w:ascii="宋体" w:hAnsi="宋体" w:cs="宋体"/>
        </w:rPr>
        <w:t>1.开启评审场地的录音录像采集设备，并确保其正常运行。</w:t>
      </w:r>
    </w:p>
    <w:p>
      <w:pPr>
        <w:ind w:firstLine="480"/>
        <w:rPr>
          <w:rFonts w:ascii="宋体" w:hAnsi="宋体" w:cs="宋体"/>
        </w:rPr>
      </w:pPr>
      <w:r>
        <w:rPr>
          <w:rFonts w:hint="eastAsia" w:ascii="宋体" w:hAnsi="宋体" w:cs="宋体"/>
        </w:rPr>
        <w:t>2.核验出席评审活动现场的评标委员会各成员身份，并要求其分别登记、签到，按规定统一收缴、保存其通讯工具，无关人员一律拒绝其进入评审现场。</w:t>
      </w:r>
    </w:p>
    <w:p>
      <w:pPr>
        <w:ind w:firstLine="480"/>
        <w:rPr>
          <w:rFonts w:ascii="宋体" w:hAnsi="宋体" w:cs="宋体"/>
        </w:rPr>
      </w:pPr>
      <w:r>
        <w:rPr>
          <w:rFonts w:hint="eastAsia" w:ascii="宋体" w:hAnsi="宋体" w:cs="宋体"/>
        </w:rPr>
        <w:t>3.介绍评审现场的人员情况，宣布评审工作纪律，告知评标委员会应当回避情形；组织推选评标委员会组长。</w:t>
      </w:r>
    </w:p>
    <w:p>
      <w:pPr>
        <w:ind w:firstLine="480"/>
        <w:rPr>
          <w:rFonts w:ascii="宋体" w:hAnsi="宋体" w:cs="宋体"/>
        </w:rPr>
      </w:pPr>
      <w:r>
        <w:rPr>
          <w:rFonts w:hint="eastAsia" w:ascii="宋体" w:hAnsi="宋体" w:cs="宋体"/>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rPr>
      </w:pPr>
      <w:r>
        <w:rPr>
          <w:rFonts w:hint="eastAsia" w:ascii="宋体" w:hAnsi="宋体" w:cs="宋体"/>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rPr>
      </w:pPr>
      <w:r>
        <w:rPr>
          <w:rFonts w:hint="eastAsia" w:ascii="宋体" w:hAnsi="宋体"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rPr>
      </w:pPr>
      <w:r>
        <w:rPr>
          <w:rFonts w:hint="eastAsia" w:ascii="宋体" w:hAnsi="宋体" w:cs="宋体"/>
        </w:rPr>
        <w:t>7.做好评审现场相关记录，协助评标委员会组长做好评审报告起草、有关内容电脑文字录入等工作，并要求评标委员会各成员签字确认。</w:t>
      </w:r>
    </w:p>
    <w:p>
      <w:pPr>
        <w:ind w:firstLine="480"/>
        <w:rPr>
          <w:rFonts w:ascii="宋体" w:hAnsi="宋体" w:cs="宋体"/>
        </w:rPr>
      </w:pPr>
      <w:r>
        <w:rPr>
          <w:rFonts w:hint="eastAsia" w:ascii="宋体" w:hAnsi="宋体" w:cs="宋体"/>
        </w:rPr>
        <w:t>8.评审结束后，采购代理机构交还评审人员及其他现场相关人员的通讯工具。</w:t>
      </w:r>
    </w:p>
    <w:p>
      <w:pPr>
        <w:pStyle w:val="7"/>
        <w:rPr>
          <w:rFonts w:ascii="宋体" w:hAnsi="宋体" w:cs="宋体"/>
          <w:szCs w:val="24"/>
        </w:rPr>
      </w:pPr>
      <w:r>
        <w:rPr>
          <w:rFonts w:hint="eastAsia" w:ascii="宋体" w:hAnsi="宋体" w:cs="宋体"/>
          <w:szCs w:val="24"/>
        </w:rPr>
        <w:t>五、修正原则</w:t>
      </w:r>
    </w:p>
    <w:p>
      <w:pPr>
        <w:ind w:firstLine="480"/>
        <w:rPr>
          <w:rFonts w:ascii="宋体" w:hAnsi="宋体" w:cs="宋体"/>
        </w:rPr>
      </w:pPr>
      <w:r>
        <w:rPr>
          <w:rFonts w:hint="eastAsia" w:ascii="宋体" w:hAnsi="宋体" w:cs="宋体"/>
        </w:rPr>
        <w:t>评标委员会对投标文件的商务报价文件进行审核，对发现计算、书写等错误的，按以下原则进行修正：</w:t>
      </w:r>
    </w:p>
    <w:p>
      <w:pPr>
        <w:ind w:firstLine="480"/>
        <w:rPr>
          <w:rFonts w:ascii="宋体" w:hAnsi="宋体" w:cs="宋体"/>
          <w:szCs w:val="32"/>
        </w:rPr>
      </w:pPr>
      <w:r>
        <w:rPr>
          <w:rFonts w:hint="eastAsia" w:ascii="宋体" w:hAnsi="宋体" w:cs="宋体"/>
          <w:szCs w:val="32"/>
        </w:rPr>
        <w:t>1.大写金额与小写金额不一致的，以大写金额为准；</w:t>
      </w:r>
    </w:p>
    <w:p>
      <w:pPr>
        <w:ind w:firstLine="480"/>
        <w:rPr>
          <w:rFonts w:ascii="宋体" w:hAnsi="宋体" w:cs="宋体"/>
          <w:szCs w:val="32"/>
        </w:rPr>
      </w:pPr>
      <w:r>
        <w:rPr>
          <w:rFonts w:hint="eastAsia" w:ascii="宋体" w:hAnsi="宋体" w:cs="宋体"/>
          <w:szCs w:val="32"/>
        </w:rPr>
        <w:t>2.总价金额与按单价汇总金额不一致的，以单价金额计算结果为准；</w:t>
      </w:r>
    </w:p>
    <w:p>
      <w:pPr>
        <w:ind w:firstLine="480"/>
        <w:rPr>
          <w:rFonts w:ascii="宋体" w:hAnsi="宋体" w:cs="宋体"/>
          <w:szCs w:val="32"/>
        </w:rPr>
      </w:pPr>
      <w:r>
        <w:rPr>
          <w:rFonts w:hint="eastAsia" w:ascii="宋体" w:hAnsi="宋体" w:cs="宋体"/>
          <w:szCs w:val="32"/>
        </w:rPr>
        <w:t>3.单价金额小数点有明显错位的，应以总价为准，并修改单价；</w:t>
      </w:r>
    </w:p>
    <w:p>
      <w:pPr>
        <w:ind w:firstLine="480"/>
        <w:rPr>
          <w:rFonts w:ascii="宋体" w:hAnsi="宋体" w:cs="宋体"/>
          <w:szCs w:val="32"/>
        </w:rPr>
      </w:pPr>
      <w:r>
        <w:rPr>
          <w:rFonts w:hint="eastAsia" w:ascii="宋体" w:hAnsi="宋体" w:cs="宋体"/>
          <w:szCs w:val="32"/>
        </w:rPr>
        <w:t>4.以修正后的总价作为投标报价。</w:t>
      </w:r>
    </w:p>
    <w:p>
      <w:pPr>
        <w:pStyle w:val="7"/>
        <w:rPr>
          <w:rFonts w:ascii="宋体" w:hAnsi="宋体" w:cs="宋体"/>
          <w:szCs w:val="24"/>
        </w:rPr>
      </w:pPr>
      <w:r>
        <w:rPr>
          <w:rFonts w:hint="eastAsia" w:ascii="宋体" w:hAnsi="宋体" w:cs="宋体"/>
          <w:szCs w:val="24"/>
        </w:rPr>
        <w:t>六、投标无效的情形</w:t>
      </w:r>
    </w:p>
    <w:p>
      <w:pPr>
        <w:ind w:firstLine="0" w:firstLineChars="0"/>
        <w:rPr>
          <w:rFonts w:ascii="宋体" w:hAnsi="宋体" w:cs="宋体"/>
        </w:rPr>
      </w:pPr>
      <w:r>
        <w:rPr>
          <w:rFonts w:hint="eastAsia" w:ascii="宋体" w:hAnsi="宋体" w:cs="宋体"/>
        </w:rPr>
        <w:t>（一）在符合性审查、商务和技术评审时，如发现下列情形之一的，投标文件将被视为无效：</w:t>
      </w:r>
    </w:p>
    <w:p>
      <w:pPr>
        <w:ind w:firstLine="480"/>
        <w:rPr>
          <w:rFonts w:ascii="宋体" w:hAnsi="宋体" w:cs="宋体"/>
        </w:rPr>
      </w:pPr>
      <w:r>
        <w:rPr>
          <w:rFonts w:hint="eastAsia" w:ascii="宋体" w:hAnsi="宋体" w:cs="宋体"/>
        </w:rPr>
        <w:t>1.供应商提交两份或两份以上内容不同的投标方案，未声明哪一份有效的；</w:t>
      </w:r>
    </w:p>
    <w:p>
      <w:pPr>
        <w:ind w:firstLine="480"/>
        <w:rPr>
          <w:rFonts w:ascii="宋体" w:hAnsi="宋体" w:cs="宋体"/>
        </w:rPr>
      </w:pPr>
      <w:r>
        <w:rPr>
          <w:rFonts w:hint="eastAsia" w:ascii="宋体" w:hAnsi="宋体" w:cs="宋体"/>
        </w:rPr>
        <w:t>2.投标文件非供应商法定代表人签署的，未提供或提供无效的法定代表人授权书；</w:t>
      </w:r>
    </w:p>
    <w:p>
      <w:pPr>
        <w:ind w:firstLine="480"/>
        <w:rPr>
          <w:rFonts w:ascii="宋体" w:hAnsi="宋体" w:cs="宋体"/>
        </w:rPr>
      </w:pPr>
      <w:r>
        <w:rPr>
          <w:rFonts w:hint="eastAsia" w:ascii="宋体" w:hAnsi="宋体" w:cs="宋体"/>
        </w:rPr>
        <w:t>3.投标文件中法定代表人和授权代表身份证复印件不齐全的；</w:t>
      </w:r>
    </w:p>
    <w:p>
      <w:pPr>
        <w:ind w:firstLine="480"/>
        <w:rPr>
          <w:rFonts w:ascii="宋体" w:hAnsi="宋体" w:cs="宋体"/>
        </w:rPr>
      </w:pPr>
      <w:r>
        <w:rPr>
          <w:rFonts w:hint="eastAsia" w:ascii="宋体" w:hAnsi="宋体" w:cs="宋体"/>
        </w:rPr>
        <w:t>4.投标文件内容未按采购文件规定签字或盖章的；</w:t>
      </w:r>
    </w:p>
    <w:p>
      <w:pPr>
        <w:ind w:firstLine="480"/>
        <w:rPr>
          <w:rFonts w:ascii="宋体" w:hAnsi="宋体" w:cs="宋体"/>
        </w:rPr>
      </w:pPr>
      <w:r>
        <w:rPr>
          <w:rFonts w:hint="eastAsia" w:ascii="宋体" w:hAnsi="宋体" w:cs="宋体"/>
        </w:rPr>
        <w:t>5.投标文件内容不全或内容字迹模糊辨认不清的等而导致评标活动无法正常进行；</w:t>
      </w:r>
    </w:p>
    <w:p>
      <w:pPr>
        <w:ind w:firstLine="480"/>
        <w:rPr>
          <w:rFonts w:ascii="宋体" w:hAnsi="宋体" w:cs="宋体"/>
        </w:rPr>
      </w:pPr>
      <w:r>
        <w:rPr>
          <w:rFonts w:hint="eastAsia" w:ascii="宋体" w:hAnsi="宋体" w:cs="宋体"/>
        </w:rPr>
        <w:t>6.供应商未按采购文件变更通知更改投标文件的；</w:t>
      </w:r>
    </w:p>
    <w:p>
      <w:pPr>
        <w:ind w:firstLine="480"/>
        <w:rPr>
          <w:rFonts w:ascii="宋体" w:hAnsi="宋体" w:cs="宋体"/>
        </w:rPr>
      </w:pPr>
      <w:r>
        <w:rPr>
          <w:rFonts w:hint="eastAsia" w:ascii="宋体" w:hAnsi="宋体" w:cs="宋体"/>
        </w:rPr>
        <w:t>7.未实质性响应采购文件中带“</w:t>
      </w:r>
      <w:r>
        <w:rPr>
          <w:rFonts w:hint="eastAsia" w:ascii="宋体" w:hAnsi="宋体" w:cs="宋体"/>
          <w:bCs/>
          <w:kern w:val="0"/>
        </w:rPr>
        <w:t>▲</w:t>
      </w:r>
      <w:r>
        <w:rPr>
          <w:rFonts w:hint="eastAsia" w:ascii="宋体" w:hAnsi="宋体" w:cs="宋体"/>
        </w:rPr>
        <w:t>”条款要求的投标文件；</w:t>
      </w:r>
    </w:p>
    <w:p>
      <w:pPr>
        <w:ind w:firstLine="480"/>
        <w:rPr>
          <w:rFonts w:ascii="宋体" w:hAnsi="宋体" w:cs="宋体"/>
        </w:rPr>
      </w:pPr>
      <w:r>
        <w:rPr>
          <w:rFonts w:hint="eastAsia" w:ascii="宋体" w:hAnsi="宋体" w:cs="宋体"/>
        </w:rPr>
        <w:t>8.投标有效期、交货期、质保期等商务条款不能满足招标文件要求的；</w:t>
      </w:r>
    </w:p>
    <w:p>
      <w:pPr>
        <w:ind w:firstLine="480"/>
        <w:rPr>
          <w:rFonts w:ascii="宋体" w:hAnsi="宋体" w:cs="宋体"/>
        </w:rPr>
      </w:pPr>
      <w:r>
        <w:rPr>
          <w:rFonts w:hint="eastAsia" w:ascii="宋体" w:hAnsi="宋体" w:cs="宋体"/>
        </w:rPr>
        <w:t>9.投标文件附有采购人不能接受的条款；</w:t>
      </w:r>
    </w:p>
    <w:p>
      <w:pPr>
        <w:ind w:firstLine="480"/>
        <w:rPr>
          <w:rFonts w:ascii="宋体" w:hAnsi="宋体" w:cs="宋体"/>
        </w:rPr>
      </w:pPr>
      <w:r>
        <w:rPr>
          <w:rFonts w:hint="eastAsia" w:ascii="宋体" w:hAnsi="宋体" w:cs="宋体"/>
        </w:rPr>
        <w:t>10.投标文件中提供了与采购无关的赠品、回扣或者其他商品、服务；</w:t>
      </w:r>
    </w:p>
    <w:p>
      <w:pPr>
        <w:ind w:firstLine="480"/>
        <w:rPr>
          <w:rFonts w:ascii="宋体" w:hAnsi="宋体" w:cs="宋体"/>
        </w:rPr>
      </w:pPr>
      <w:r>
        <w:rPr>
          <w:rFonts w:hint="eastAsia" w:ascii="宋体" w:hAnsi="宋体" w:cs="宋体"/>
        </w:rPr>
        <w:t>11.供应商串通投标，妨碍其他供应商的竞争行为，损害采购人或者其他供应商的合法权益；</w:t>
      </w:r>
    </w:p>
    <w:p>
      <w:pPr>
        <w:ind w:firstLine="480"/>
        <w:rPr>
          <w:rFonts w:ascii="宋体" w:hAnsi="宋体" w:cs="宋体"/>
        </w:rPr>
      </w:pPr>
      <w:r>
        <w:rPr>
          <w:rFonts w:hint="eastAsia" w:ascii="宋体" w:hAnsi="宋体" w:cs="宋体"/>
        </w:rPr>
        <w:t>12.违反国家及政府部门相关法律、法规、文件规定或经评标委员会认定的其他属于重大偏离。</w:t>
      </w:r>
    </w:p>
    <w:p>
      <w:pPr>
        <w:ind w:firstLine="0" w:firstLineChars="0"/>
        <w:rPr>
          <w:rFonts w:ascii="宋体" w:hAnsi="宋体" w:cs="宋体"/>
        </w:rPr>
      </w:pPr>
      <w:r>
        <w:rPr>
          <w:rFonts w:hint="eastAsia" w:ascii="宋体" w:hAnsi="宋体" w:cs="宋体"/>
        </w:rPr>
        <w:t>（二）报价文件评审阶段：</w:t>
      </w:r>
    </w:p>
    <w:p>
      <w:pPr>
        <w:ind w:firstLine="480"/>
        <w:rPr>
          <w:rFonts w:ascii="宋体" w:hAnsi="宋体" w:cs="宋体"/>
        </w:rPr>
      </w:pPr>
      <w:r>
        <w:rPr>
          <w:rFonts w:hint="eastAsia" w:ascii="宋体" w:hAnsi="宋体" w:cs="宋体"/>
        </w:rPr>
        <w:t>1.供应商提交两份或两份以上内容不同的投标报价，未声明哪一份有效的；</w:t>
      </w:r>
    </w:p>
    <w:p>
      <w:pPr>
        <w:ind w:firstLine="480"/>
        <w:rPr>
          <w:rFonts w:ascii="宋体" w:hAnsi="宋体" w:cs="宋体"/>
        </w:rPr>
      </w:pPr>
      <w:r>
        <w:rPr>
          <w:rFonts w:hint="eastAsia" w:ascii="宋体" w:hAnsi="宋体" w:cs="宋体"/>
        </w:rPr>
        <w:t>2.投标文件内容未按采购文件规定签字或盖章的；</w:t>
      </w:r>
    </w:p>
    <w:p>
      <w:pPr>
        <w:ind w:firstLine="480"/>
        <w:rPr>
          <w:rFonts w:ascii="宋体" w:hAnsi="宋体" w:cs="宋体"/>
        </w:rPr>
      </w:pPr>
      <w:r>
        <w:rPr>
          <w:rFonts w:hint="eastAsia" w:ascii="宋体" w:hAnsi="宋体" w:cs="宋体"/>
        </w:rPr>
        <w:t>3.《开标一览表》和《投标价格组成明细表》内容不完整且不接受修正意见或字迹不能辨认的或未提供；</w:t>
      </w:r>
    </w:p>
    <w:p>
      <w:pPr>
        <w:ind w:firstLine="480"/>
        <w:rPr>
          <w:rFonts w:ascii="宋体" w:hAnsi="宋体" w:cs="宋体"/>
        </w:rPr>
      </w:pPr>
      <w:r>
        <w:rPr>
          <w:rFonts w:hint="eastAsia" w:ascii="宋体" w:hAnsi="宋体" w:cs="宋体"/>
        </w:rPr>
        <w:t>4.所投项目的投标报价超过采购文件规定的预算金额或最高限价；</w:t>
      </w:r>
    </w:p>
    <w:p>
      <w:pPr>
        <w:ind w:firstLine="480"/>
        <w:rPr>
          <w:rFonts w:ascii="宋体" w:hAnsi="宋体" w:cs="宋体"/>
        </w:rPr>
      </w:pPr>
      <w:r>
        <w:rPr>
          <w:rFonts w:hint="eastAsia" w:ascii="宋体" w:hAnsi="宋体" w:cs="宋体"/>
        </w:rPr>
        <w:t>5.《开标一览表》投标报价为零的，或其报价（大写）无法按正常书写方式进行报价唱标的或无投标报价的；</w:t>
      </w:r>
    </w:p>
    <w:p>
      <w:pPr>
        <w:ind w:firstLine="480"/>
        <w:rPr>
          <w:rFonts w:ascii="宋体" w:hAnsi="宋体" w:cs="宋体"/>
        </w:rPr>
      </w:pPr>
      <w:r>
        <w:rPr>
          <w:rFonts w:hint="eastAsia" w:ascii="宋体" w:hAnsi="宋体" w:cs="宋体"/>
        </w:rPr>
        <w:t>6.投标报价明显高于其市场报价或报价明显不合理或者低于成本，且在规定时间内不能合理说明原因并提供证明材料的；</w:t>
      </w:r>
    </w:p>
    <w:p>
      <w:pPr>
        <w:ind w:firstLine="480"/>
        <w:rPr>
          <w:rFonts w:ascii="宋体" w:hAnsi="宋体" w:cs="宋体"/>
        </w:rPr>
      </w:pPr>
      <w:r>
        <w:rPr>
          <w:rFonts w:hint="eastAsia" w:ascii="宋体" w:hAnsi="宋体" w:cs="宋体"/>
        </w:rPr>
        <w:t>7.投标文件内容不全或内容字迹模糊辨认不清的等而导致评标活动无法正常进行；</w:t>
      </w:r>
    </w:p>
    <w:p>
      <w:pPr>
        <w:ind w:firstLine="480"/>
        <w:rPr>
          <w:rFonts w:ascii="宋体" w:hAnsi="宋体" w:cs="宋体"/>
        </w:rPr>
      </w:pPr>
      <w:r>
        <w:rPr>
          <w:rFonts w:hint="eastAsia" w:ascii="宋体" w:hAnsi="宋体" w:cs="宋体"/>
        </w:rPr>
        <w:t>8.采购人拟采购的产品属于政府强制采购的节能产品品目清单范围的，投标人未按招标文件要求提供国家确定的认证机构出具的、处于有效期之内的节能产品认证证书的；</w:t>
      </w:r>
    </w:p>
    <w:p>
      <w:pPr>
        <w:ind w:firstLine="480"/>
        <w:rPr>
          <w:rFonts w:ascii="宋体" w:hAnsi="宋体" w:cs="宋体"/>
        </w:rPr>
      </w:pPr>
      <w:r>
        <w:rPr>
          <w:rFonts w:hint="eastAsia" w:ascii="宋体" w:hAnsi="宋体" w:cs="宋体"/>
        </w:rPr>
        <w:t>9.投标有效期、交货期、质保期等商务条款不能满足招标文件要求的；</w:t>
      </w:r>
    </w:p>
    <w:p>
      <w:pPr>
        <w:ind w:firstLine="480"/>
        <w:rPr>
          <w:rFonts w:ascii="宋体" w:hAnsi="宋体" w:cs="宋体"/>
        </w:rPr>
      </w:pPr>
      <w:r>
        <w:rPr>
          <w:rFonts w:hint="eastAsia" w:ascii="宋体" w:hAnsi="宋体" w:cs="宋体"/>
        </w:rPr>
        <w:t>10.投标文件附有采购人不能接受的条款；</w:t>
      </w:r>
    </w:p>
    <w:p>
      <w:pPr>
        <w:ind w:firstLine="480"/>
        <w:rPr>
          <w:rFonts w:ascii="宋体" w:hAnsi="宋体" w:cs="宋体"/>
        </w:rPr>
      </w:pPr>
      <w:r>
        <w:rPr>
          <w:rFonts w:hint="eastAsia" w:ascii="宋体" w:hAnsi="宋体" w:cs="宋体"/>
        </w:rPr>
        <w:t>11.投标文件中提供了与采购无关的赠品、回扣或者其他商品、服务；</w:t>
      </w:r>
    </w:p>
    <w:p>
      <w:pPr>
        <w:ind w:firstLine="480"/>
        <w:rPr>
          <w:rFonts w:ascii="宋体" w:hAnsi="宋体" w:cs="宋体"/>
        </w:rPr>
      </w:pPr>
      <w:r>
        <w:rPr>
          <w:rFonts w:hint="eastAsia" w:ascii="宋体" w:hAnsi="宋体" w:cs="宋体"/>
        </w:rPr>
        <w:t>12.供应商串通投标，妨碍其他供应商的竞争行为，损害采购人或者其他供应商的合法权益；</w:t>
      </w:r>
    </w:p>
    <w:p>
      <w:pPr>
        <w:ind w:firstLine="480"/>
        <w:rPr>
          <w:rFonts w:ascii="宋体" w:hAnsi="宋体" w:cs="宋体"/>
        </w:rPr>
      </w:pPr>
      <w:r>
        <w:rPr>
          <w:rFonts w:hint="eastAsia" w:ascii="宋体" w:hAnsi="宋体" w:cs="宋体"/>
        </w:rPr>
        <w:t>13.违反国家及政府部门相关法律、法规、文件规定或经评标委员会认定的其他属于重大偏离。</w:t>
      </w:r>
    </w:p>
    <w:p>
      <w:pPr>
        <w:ind w:firstLine="0" w:firstLineChars="0"/>
        <w:rPr>
          <w:rFonts w:ascii="宋体" w:hAnsi="宋体" w:cs="宋体"/>
        </w:rPr>
      </w:pPr>
      <w:r>
        <w:rPr>
          <w:rFonts w:hint="eastAsia" w:ascii="宋体" w:hAnsi="宋体" w:cs="宋体"/>
        </w:rPr>
        <w:t>（三）有下列情形之一的，视为投标人串通投标，其投标无效，由采购人或采购代理机构上报政府采购监督管理部门，视情列入不良行为记录名单，在一至三年内禁止参加政府采购活动：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rPr>
      </w:pPr>
      <w:r>
        <w:rPr>
          <w:rFonts w:hint="eastAsia" w:ascii="宋体" w:hAnsi="宋体" w:cs="宋体"/>
        </w:rPr>
        <w:t>1.不同投标人的投标文件由同一单位或者个人编制；</w:t>
      </w:r>
    </w:p>
    <w:p>
      <w:pPr>
        <w:ind w:firstLine="480"/>
        <w:rPr>
          <w:rFonts w:ascii="宋体" w:hAnsi="宋体" w:cs="宋体"/>
        </w:rPr>
      </w:pPr>
      <w:r>
        <w:rPr>
          <w:rFonts w:hint="eastAsia" w:ascii="宋体" w:hAnsi="宋体" w:cs="宋体"/>
        </w:rPr>
        <w:t>2.不同投标人委托同一单位或者个人办理投标事宜；</w:t>
      </w:r>
    </w:p>
    <w:p>
      <w:pPr>
        <w:ind w:firstLine="480"/>
        <w:rPr>
          <w:rFonts w:ascii="宋体" w:hAnsi="宋体" w:cs="宋体"/>
        </w:rPr>
      </w:pPr>
      <w:r>
        <w:rPr>
          <w:rFonts w:hint="eastAsia" w:ascii="宋体" w:hAnsi="宋体" w:cs="宋体"/>
        </w:rPr>
        <w:t>3.不同投标人的投标文件载明的项目管理成员或者联系人员为同一人；</w:t>
      </w:r>
    </w:p>
    <w:p>
      <w:pPr>
        <w:ind w:firstLine="480"/>
        <w:rPr>
          <w:rFonts w:ascii="宋体" w:hAnsi="宋体" w:cs="宋体"/>
        </w:rPr>
      </w:pPr>
      <w:r>
        <w:rPr>
          <w:rFonts w:hint="eastAsia" w:ascii="宋体" w:hAnsi="宋体" w:cs="宋体"/>
        </w:rPr>
        <w:t>4.不同投标人的投标文件异常一致或者投标报价呈规律性差异；</w:t>
      </w:r>
    </w:p>
    <w:p>
      <w:pPr>
        <w:ind w:firstLine="480"/>
        <w:rPr>
          <w:rFonts w:ascii="宋体" w:hAnsi="宋体" w:cs="宋体"/>
        </w:rPr>
      </w:pPr>
      <w:r>
        <w:rPr>
          <w:rFonts w:hint="eastAsia" w:ascii="宋体" w:hAnsi="宋体" w:cs="宋体"/>
        </w:rPr>
        <w:t>5.不同投标人的投标文件相互混装；</w:t>
      </w:r>
    </w:p>
    <w:p>
      <w:pPr>
        <w:pStyle w:val="7"/>
        <w:rPr>
          <w:rFonts w:ascii="宋体" w:hAnsi="宋体" w:cs="宋体"/>
          <w:szCs w:val="24"/>
        </w:rPr>
      </w:pPr>
      <w:r>
        <w:rPr>
          <w:rFonts w:hint="eastAsia" w:ascii="宋体" w:hAnsi="宋体" w:cs="宋体"/>
          <w:szCs w:val="24"/>
        </w:rPr>
        <w:t>七、投标的澄清</w:t>
      </w:r>
    </w:p>
    <w:p>
      <w:pPr>
        <w:ind w:firstLine="480"/>
        <w:rPr>
          <w:rFonts w:ascii="宋体" w:hAnsi="宋体" w:cs="宋体"/>
        </w:rPr>
      </w:pPr>
      <w:r>
        <w:rPr>
          <w:rFonts w:hint="eastAsia" w:ascii="宋体" w:hAnsi="宋体" w:cs="宋体"/>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rPr>
      </w:pPr>
      <w:r>
        <w:rPr>
          <w:rFonts w:hint="eastAsia" w:ascii="宋体" w:hAnsi="宋体" w:cs="宋体"/>
        </w:rPr>
        <w:t>2.投标人应对需要澄清的问题作书面回答，该书面回答应有投标人全权代表（或法定代表人）的签字（或盖章），书面澄清将作为投标内容的一部分。</w:t>
      </w:r>
    </w:p>
    <w:p>
      <w:pPr>
        <w:ind w:firstLine="480"/>
        <w:rPr>
          <w:rFonts w:ascii="宋体" w:hAnsi="宋体" w:cs="宋体"/>
        </w:rPr>
      </w:pPr>
      <w:r>
        <w:rPr>
          <w:rFonts w:hint="eastAsia" w:ascii="宋体" w:hAnsi="宋体" w:cs="宋体"/>
        </w:rPr>
        <w:t>3.投标人对投标文件的澄清不得超出投标文件的范围或改变投标价格等投标文件的实质性内容。否则，不予接受。</w:t>
      </w:r>
    </w:p>
    <w:p>
      <w:pPr>
        <w:pStyle w:val="7"/>
        <w:rPr>
          <w:rFonts w:ascii="宋体" w:hAnsi="宋体" w:cs="宋体"/>
          <w:szCs w:val="24"/>
        </w:rPr>
      </w:pPr>
      <w:r>
        <w:rPr>
          <w:rFonts w:hint="eastAsia" w:ascii="宋体" w:hAnsi="宋体" w:cs="宋体"/>
          <w:szCs w:val="24"/>
        </w:rPr>
        <w:t>八、评标办法</w:t>
      </w:r>
    </w:p>
    <w:p>
      <w:pPr>
        <w:ind w:firstLine="480"/>
        <w:rPr>
          <w:rFonts w:ascii="宋体" w:hAnsi="宋体" w:cs="宋体"/>
        </w:rPr>
      </w:pPr>
      <w:r>
        <w:rPr>
          <w:rFonts w:hint="eastAsia" w:ascii="宋体" w:hAnsi="宋体" w:cs="宋体"/>
        </w:rPr>
        <w:t>本项目评标办法是综合评分法，具体评标内容及评分标准等详见《</w:t>
      </w:r>
      <w:r>
        <w:rPr>
          <w:rFonts w:hint="eastAsia"/>
        </w:rPr>
        <w:t>第四章 评标办法及评分标准</w:t>
      </w:r>
      <w:r>
        <w:rPr>
          <w:rFonts w:hint="eastAsia" w:ascii="宋体" w:hAnsi="宋体" w:cs="宋体"/>
        </w:rPr>
        <w:t>》。</w:t>
      </w:r>
    </w:p>
    <w:p>
      <w:pPr>
        <w:pStyle w:val="6"/>
        <w:jc w:val="center"/>
        <w:rPr>
          <w:rFonts w:ascii="宋体" w:hAnsi="宋体" w:cs="宋体"/>
        </w:rPr>
      </w:pPr>
      <w:bookmarkStart w:id="50" w:name="_Toc24239"/>
      <w:bookmarkStart w:id="51" w:name="_Toc31535"/>
      <w:r>
        <w:rPr>
          <w:rFonts w:hint="eastAsia" w:ascii="宋体" w:hAnsi="宋体" w:cs="宋体"/>
        </w:rPr>
        <w:t>第七节 授予合同</w:t>
      </w:r>
      <w:bookmarkEnd w:id="50"/>
      <w:bookmarkEnd w:id="51"/>
    </w:p>
    <w:p>
      <w:pPr>
        <w:pStyle w:val="7"/>
        <w:rPr>
          <w:rFonts w:ascii="宋体" w:hAnsi="宋体" w:cs="宋体"/>
          <w:szCs w:val="24"/>
        </w:rPr>
      </w:pPr>
      <w:r>
        <w:rPr>
          <w:rFonts w:hint="eastAsia" w:ascii="宋体" w:hAnsi="宋体" w:cs="宋体"/>
          <w:szCs w:val="24"/>
        </w:rPr>
        <w:t>一、公告及定标</w:t>
      </w:r>
    </w:p>
    <w:p>
      <w:pPr>
        <w:ind w:firstLine="480"/>
        <w:rPr>
          <w:rFonts w:ascii="宋体" w:hAnsi="宋体" w:cs="宋体"/>
        </w:rPr>
      </w:pPr>
      <w:r>
        <w:rPr>
          <w:rFonts w:hint="eastAsia" w:ascii="宋体" w:hAnsi="宋体" w:cs="宋体"/>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rPr>
      </w:pPr>
      <w:r>
        <w:rPr>
          <w:rFonts w:hint="eastAsia" w:ascii="宋体" w:hAnsi="宋体" w:cs="宋体"/>
        </w:rPr>
        <w:t>2.采购代理机构自中标供应商确定之日起2个工作日内，发出中标通知书，并在浙江政府采购网（http://zfcg.czt.zj.gov.cn）等相关网站或媒体上公告中标结果。中标公告期限为1个工作日。</w:t>
      </w:r>
    </w:p>
    <w:p>
      <w:pPr>
        <w:pStyle w:val="7"/>
        <w:rPr>
          <w:rFonts w:ascii="宋体" w:hAnsi="宋体" w:cs="宋体"/>
          <w:szCs w:val="24"/>
        </w:rPr>
      </w:pPr>
      <w:r>
        <w:rPr>
          <w:rFonts w:hint="eastAsia" w:ascii="宋体" w:hAnsi="宋体" w:cs="宋体"/>
          <w:szCs w:val="24"/>
        </w:rPr>
        <w:t>二、签订合同</w:t>
      </w:r>
    </w:p>
    <w:p>
      <w:pPr>
        <w:ind w:firstLine="480"/>
        <w:rPr>
          <w:rFonts w:ascii="宋体" w:hAnsi="宋体" w:cs="宋体"/>
        </w:rPr>
      </w:pPr>
      <w:r>
        <w:rPr>
          <w:rFonts w:hint="eastAsia" w:ascii="宋体" w:hAnsi="宋体" w:cs="宋体"/>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rPr>
      </w:pPr>
      <w:r>
        <w:rPr>
          <w:rFonts w:hint="eastAsia" w:ascii="宋体" w:hAnsi="宋体" w:cs="宋体"/>
        </w:rPr>
        <w:t>2.招标文件，中标人的投标文件及评标过程中有关澄清文件均应作为合同附件。</w:t>
      </w:r>
    </w:p>
    <w:p>
      <w:pPr>
        <w:ind w:firstLine="480"/>
        <w:rPr>
          <w:rFonts w:ascii="宋体" w:hAnsi="宋体" w:cs="宋体"/>
        </w:rPr>
      </w:pPr>
      <w:r>
        <w:rPr>
          <w:rFonts w:hint="eastAsia" w:ascii="宋体" w:hAnsi="宋体" w:cs="宋体"/>
        </w:rPr>
        <w:t>3.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pStyle w:val="3"/>
        <w:rPr>
          <w:rFonts w:ascii="宋体" w:hAnsi="宋体" w:eastAsia="宋体" w:cs="宋体"/>
          <w:color w:val="auto"/>
        </w:rPr>
      </w:pPr>
    </w:p>
    <w:p>
      <w:pPr>
        <w:pStyle w:val="6"/>
        <w:jc w:val="center"/>
        <w:rPr>
          <w:rFonts w:ascii="宋体" w:hAnsi="宋体" w:cs="宋体"/>
          <w:szCs w:val="28"/>
        </w:rPr>
      </w:pPr>
      <w:bookmarkStart w:id="52" w:name="_Toc15220"/>
      <w:bookmarkStart w:id="53" w:name="_Toc12481"/>
      <w:r>
        <w:rPr>
          <w:rFonts w:hint="eastAsia" w:ascii="宋体" w:hAnsi="宋体" w:cs="宋体"/>
          <w:szCs w:val="28"/>
        </w:rPr>
        <w:t>第八节 例外处理</w:t>
      </w:r>
      <w:bookmarkEnd w:id="52"/>
      <w:bookmarkEnd w:id="53"/>
    </w:p>
    <w:p>
      <w:pPr>
        <w:ind w:firstLine="480"/>
        <w:rPr>
          <w:rFonts w:ascii="宋体" w:hAnsi="宋体" w:cs="宋体"/>
        </w:rPr>
      </w:pPr>
      <w:r>
        <w:rPr>
          <w:rFonts w:hint="eastAsia" w:ascii="宋体" w:hAnsi="宋体" w:cs="宋体"/>
        </w:rPr>
        <w:t>1.投标截止时间结束后或评审过程中参加项目投标的供应商不足三家的，除采购任务取消情形外，采购人可选择以下方式之一处理：</w:t>
      </w:r>
    </w:p>
    <w:p>
      <w:pPr>
        <w:ind w:firstLine="480"/>
        <w:rPr>
          <w:rFonts w:ascii="宋体" w:hAnsi="宋体" w:cs="宋体"/>
        </w:rPr>
      </w:pPr>
      <w:r>
        <w:rPr>
          <w:rFonts w:hint="eastAsia" w:ascii="宋体" w:hAnsi="宋体" w:cs="宋体"/>
        </w:rPr>
        <w:t>（1）可将本项目作废标处理，重新组织采购；</w:t>
      </w:r>
    </w:p>
    <w:p>
      <w:pPr>
        <w:ind w:firstLine="480"/>
        <w:rPr>
          <w:rFonts w:ascii="宋体" w:hAnsi="宋体" w:cs="宋体"/>
        </w:rPr>
      </w:pPr>
      <w:r>
        <w:rPr>
          <w:rFonts w:hint="eastAsia" w:ascii="宋体" w:hAnsi="宋体" w:cs="宋体"/>
        </w:rPr>
        <w:t>（2）可按财政部门的审批意见采用其他采购方式组织采购。</w:t>
      </w:r>
    </w:p>
    <w:p>
      <w:pPr>
        <w:ind w:firstLine="480"/>
        <w:rPr>
          <w:rFonts w:ascii="宋体" w:hAnsi="宋体" w:cs="宋体"/>
          <w:color w:val="000000"/>
          <w:spacing w:val="-6"/>
        </w:rPr>
      </w:pPr>
      <w:r>
        <w:rPr>
          <w:rFonts w:hint="eastAsia" w:ascii="宋体" w:hAnsi="宋体" w:cs="宋体"/>
        </w:rPr>
        <w:t>2.</w:t>
      </w:r>
      <w:r>
        <w:rPr>
          <w:rFonts w:hint="eastAsia" w:ascii="宋体" w:hAnsi="宋体" w:cs="宋体"/>
          <w:color w:val="000000"/>
          <w:spacing w:val="-6"/>
        </w:rPr>
        <w:t>可中止电子交易活动的情形：</w:t>
      </w:r>
    </w:p>
    <w:p>
      <w:pPr>
        <w:adjustRightInd w:val="0"/>
        <w:snapToGrid w:val="0"/>
        <w:ind w:firstLine="456"/>
        <w:rPr>
          <w:rFonts w:ascii="宋体" w:hAnsi="宋体" w:cs="宋体"/>
          <w:color w:val="000000"/>
          <w:spacing w:val="-6"/>
        </w:rPr>
      </w:pPr>
      <w:r>
        <w:rPr>
          <w:rFonts w:hint="eastAsia" w:ascii="宋体" w:hAnsi="宋体" w:cs="宋体"/>
          <w:color w:val="000000"/>
          <w:spacing w:val="-6"/>
        </w:rPr>
        <w:t>采购过程中出现以下情形，导致电子交易平台无法正常运行，或者无法保证电子交易的公平、公正和安全时，采购代理机构可中止电子交易活动：</w:t>
      </w:r>
    </w:p>
    <w:p>
      <w:pPr>
        <w:adjustRightInd w:val="0"/>
        <w:snapToGrid w:val="0"/>
        <w:ind w:firstLine="456"/>
        <w:rPr>
          <w:rFonts w:ascii="宋体" w:hAnsi="宋体" w:cs="宋体"/>
          <w:color w:val="000000"/>
          <w:spacing w:val="-6"/>
        </w:rPr>
      </w:pPr>
      <w:r>
        <w:rPr>
          <w:rFonts w:hint="eastAsia" w:ascii="宋体" w:hAnsi="宋体" w:cs="宋体"/>
          <w:color w:val="000000"/>
          <w:spacing w:val="-6"/>
        </w:rPr>
        <w:t>（1）电子交易平台发生故障而无法登录访问的；</w:t>
      </w:r>
    </w:p>
    <w:p>
      <w:pPr>
        <w:adjustRightInd w:val="0"/>
        <w:snapToGrid w:val="0"/>
        <w:ind w:firstLine="456"/>
        <w:rPr>
          <w:rFonts w:ascii="宋体" w:hAnsi="宋体" w:cs="宋体"/>
          <w:color w:val="000000"/>
          <w:spacing w:val="-6"/>
        </w:rPr>
      </w:pPr>
      <w:r>
        <w:rPr>
          <w:rFonts w:hint="eastAsia" w:ascii="宋体" w:hAnsi="宋体" w:cs="宋体"/>
          <w:color w:val="000000"/>
          <w:spacing w:val="-6"/>
        </w:rPr>
        <w:t>（2）电子交易平台应用或数据库出现错误，不能进行正常操作的；</w:t>
      </w:r>
    </w:p>
    <w:p>
      <w:pPr>
        <w:adjustRightInd w:val="0"/>
        <w:snapToGrid w:val="0"/>
        <w:ind w:firstLine="456"/>
        <w:rPr>
          <w:rFonts w:ascii="宋体" w:hAnsi="宋体" w:cs="宋体"/>
          <w:color w:val="000000"/>
          <w:spacing w:val="-6"/>
        </w:rPr>
      </w:pPr>
      <w:r>
        <w:rPr>
          <w:rFonts w:hint="eastAsia" w:ascii="宋体" w:hAnsi="宋体" w:cs="宋体"/>
          <w:color w:val="000000"/>
          <w:spacing w:val="-6"/>
        </w:rPr>
        <w:t>（3）电子交易平台发现严重安全漏洞，有潜在泄密危险的；</w:t>
      </w:r>
    </w:p>
    <w:p>
      <w:pPr>
        <w:adjustRightInd w:val="0"/>
        <w:snapToGrid w:val="0"/>
        <w:ind w:firstLine="456"/>
        <w:rPr>
          <w:rFonts w:ascii="宋体" w:hAnsi="宋体" w:cs="宋体"/>
          <w:color w:val="000000"/>
          <w:spacing w:val="-6"/>
        </w:rPr>
      </w:pPr>
      <w:r>
        <w:rPr>
          <w:rFonts w:hint="eastAsia" w:ascii="宋体" w:hAnsi="宋体" w:cs="宋体"/>
          <w:color w:val="000000"/>
          <w:spacing w:val="-6"/>
        </w:rPr>
        <w:t>（4）病毒发作导致不能进行正常操作的；</w:t>
      </w:r>
    </w:p>
    <w:p>
      <w:pPr>
        <w:adjustRightInd w:val="0"/>
        <w:snapToGrid w:val="0"/>
        <w:ind w:firstLine="456"/>
        <w:rPr>
          <w:rFonts w:ascii="宋体" w:hAnsi="宋体" w:cs="宋体"/>
          <w:color w:val="000000"/>
          <w:spacing w:val="-6"/>
        </w:rPr>
      </w:pPr>
      <w:r>
        <w:rPr>
          <w:rFonts w:hint="eastAsia" w:ascii="宋体" w:hAnsi="宋体" w:cs="宋体"/>
          <w:color w:val="000000"/>
          <w:spacing w:val="-6"/>
        </w:rPr>
        <w:t>（5）其他无法保证电子交易的公平、公正和安全的情况；</w:t>
      </w:r>
    </w:p>
    <w:p>
      <w:pPr>
        <w:ind w:firstLine="456"/>
        <w:rPr>
          <w:rFonts w:ascii="宋体" w:hAnsi="宋体" w:cs="宋体"/>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000000"/>
          <w:spacing w:val="-6"/>
        </w:rPr>
        <w:t>（6）出现前款规定情形，不影响采购公平、公正性的，采购代理机构可以待上述情形消除后继续组织电子交易活动；影响或可能影响采购公平、公正性的，应当重新采购。</w:t>
      </w:r>
    </w:p>
    <w:p>
      <w:pPr>
        <w:pStyle w:val="5"/>
      </w:pPr>
      <w:bookmarkStart w:id="54" w:name="_Toc82338233"/>
      <w:bookmarkStart w:id="55" w:name="_Toc82873316"/>
      <w:bookmarkStart w:id="56" w:name="_Toc450840079"/>
      <w:bookmarkStart w:id="57" w:name="_Toc22869"/>
      <w:r>
        <w:rPr>
          <w:rFonts w:hint="eastAsia"/>
        </w:rPr>
        <w:t xml:space="preserve">第四章 </w:t>
      </w:r>
      <w:bookmarkEnd w:id="54"/>
      <w:bookmarkEnd w:id="55"/>
      <w:bookmarkEnd w:id="56"/>
      <w:r>
        <w:rPr>
          <w:rFonts w:hint="eastAsia"/>
        </w:rPr>
        <w:t>评标办法及评分标准</w:t>
      </w:r>
      <w:bookmarkEnd w:id="57"/>
    </w:p>
    <w:p>
      <w:pPr>
        <w:pStyle w:val="6"/>
        <w:rPr>
          <w:rFonts w:ascii="宋体" w:hAnsi="宋体" w:cs="宋体"/>
        </w:rPr>
      </w:pPr>
      <w:bookmarkStart w:id="58" w:name="_Toc11391"/>
      <w:bookmarkStart w:id="59" w:name="_Toc3110"/>
      <w:bookmarkStart w:id="60" w:name="OLE_LINK3"/>
      <w:r>
        <w:rPr>
          <w:rFonts w:hint="eastAsia" w:ascii="宋体" w:hAnsi="宋体" w:cs="宋体"/>
        </w:rPr>
        <w:t>一、评分总则</w:t>
      </w:r>
      <w:bookmarkEnd w:id="58"/>
    </w:p>
    <w:p>
      <w:pPr>
        <w:ind w:firstLine="480"/>
        <w:rPr>
          <w:rFonts w:ascii="宋体" w:hAnsi="宋体" w:cs="宋体"/>
        </w:rPr>
      </w:pPr>
      <w:r>
        <w:rPr>
          <w:rFonts w:hint="eastAsia" w:ascii="宋体" w:hAnsi="宋体" w:cs="宋体"/>
        </w:rPr>
        <w:t>本次招标的评标采用</w:t>
      </w:r>
      <w:r>
        <w:rPr>
          <w:rFonts w:hint="eastAsia" w:ascii="宋体" w:hAnsi="宋体" w:cs="宋体"/>
          <w:b/>
        </w:rPr>
        <w:t>综合评分法，</w:t>
      </w:r>
      <w:r>
        <w:rPr>
          <w:rFonts w:hint="eastAsia" w:ascii="宋体" w:hAnsi="宋体" w:cs="宋体"/>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rPr>
      </w:pPr>
      <w:r>
        <w:rPr>
          <w:rFonts w:hint="eastAsia" w:ascii="宋体" w:hAnsi="宋体" w:cs="宋体"/>
        </w:rPr>
        <w:t>评分过程中采用四舍五入法，并保留小数2位；</w:t>
      </w:r>
    </w:p>
    <w:p>
      <w:pPr>
        <w:ind w:firstLine="480"/>
        <w:rPr>
          <w:rFonts w:ascii="宋体" w:hAnsi="宋体" w:cs="宋体"/>
        </w:rPr>
      </w:pPr>
      <w:r>
        <w:rPr>
          <w:rFonts w:hint="eastAsia" w:ascii="宋体" w:hAnsi="宋体" w:cs="宋体"/>
        </w:rPr>
        <w:t>投标人评标综合得分=商务分+技术分+价格分；</w:t>
      </w:r>
    </w:p>
    <w:p>
      <w:pPr>
        <w:ind w:firstLine="480"/>
        <w:rPr>
          <w:rFonts w:ascii="宋体" w:hAnsi="宋体" w:cs="宋体"/>
        </w:rPr>
      </w:pPr>
      <w:r>
        <w:rPr>
          <w:rFonts w:hint="eastAsia" w:ascii="宋体" w:hAnsi="宋体" w:cs="宋体"/>
        </w:rPr>
        <w:t>商务分、技术分按照评标委员会成员的独立评分结果的算术平均分计算，计算公式为：商务及技术分=（评标委员会所有成员商务评分合计数）/（评标委员会组成人员数）；</w:t>
      </w:r>
    </w:p>
    <w:p>
      <w:pPr>
        <w:pStyle w:val="6"/>
        <w:rPr>
          <w:rFonts w:ascii="宋体" w:hAnsi="宋体" w:cs="宋体"/>
        </w:rPr>
      </w:pPr>
      <w:r>
        <w:rPr>
          <w:rFonts w:hint="eastAsia" w:ascii="宋体" w:hAnsi="宋体" w:cs="宋体"/>
        </w:rPr>
        <w:t>二、评分内容及标准</w:t>
      </w:r>
      <w:bookmarkEnd w:id="59"/>
    </w:p>
    <w:bookmarkEnd w:id="60"/>
    <w:p>
      <w:pPr>
        <w:ind w:firstLine="480"/>
        <w:rPr>
          <w:rFonts w:ascii="宋体" w:hAnsi="宋体" w:cs="宋体"/>
          <w:szCs w:val="32"/>
        </w:rPr>
      </w:pPr>
      <w:bookmarkStart w:id="61" w:name="_Toc82873317"/>
      <w:bookmarkStart w:id="62" w:name="_Toc82338234"/>
      <w:r>
        <w:rPr>
          <w:rFonts w:hint="eastAsia" w:ascii="宋体" w:hAnsi="宋体" w:cs="宋体"/>
          <w:szCs w:val="32"/>
        </w:rPr>
        <w:t>本评标标准是对“投标方须知”中“</w:t>
      </w:r>
      <w:r>
        <w:rPr>
          <w:rFonts w:hint="eastAsia" w:ascii="宋体" w:hAnsi="宋体" w:cs="宋体"/>
          <w:b/>
          <w:szCs w:val="32"/>
        </w:rPr>
        <w:t>第五节开标</w:t>
      </w:r>
      <w:r>
        <w:rPr>
          <w:rFonts w:hint="eastAsia" w:ascii="宋体" w:hAnsi="宋体" w:cs="宋体"/>
          <w:szCs w:val="32"/>
        </w:rPr>
        <w:t>”、“</w:t>
      </w:r>
      <w:r>
        <w:rPr>
          <w:rFonts w:hint="eastAsia" w:ascii="宋体" w:hAnsi="宋体" w:cs="宋体"/>
          <w:b/>
          <w:szCs w:val="32"/>
        </w:rPr>
        <w:t>第六节评标</w:t>
      </w:r>
      <w:r>
        <w:rPr>
          <w:rFonts w:hint="eastAsia" w:ascii="宋体" w:hAnsi="宋体" w:cs="宋体"/>
          <w:szCs w:val="32"/>
        </w:rPr>
        <w:t>”以及其他相关条款的具体补充，如有矛盾，以本评标标准为准。</w:t>
      </w:r>
    </w:p>
    <w:p>
      <w:pPr>
        <w:ind w:firstLine="480"/>
        <w:rPr>
          <w:rFonts w:ascii="宋体" w:hAnsi="宋体" w:cs="宋体"/>
        </w:rPr>
      </w:pPr>
      <w:r>
        <w:rPr>
          <w:rFonts w:hint="eastAsia" w:ascii="宋体" w:hAnsi="宋体" w:cs="宋体"/>
        </w:rPr>
        <w:t>该评分分值由评标委员会各成员根据评审情况在分值范围内独立打分（具体分值设定详见表格），小数点后保留2位小数。每个投标人的最终得分为评标委员会所有成员打分的算术平均值。</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750"/>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spacing w:line="288" w:lineRule="auto"/>
              <w:ind w:firstLine="0" w:firstLineChars="0"/>
              <w:jc w:val="center"/>
              <w:rPr>
                <w:rFonts w:ascii="宋体" w:hAnsi="宋体" w:cs="宋体"/>
                <w:b/>
                <w:spacing w:val="-6"/>
              </w:rPr>
            </w:pPr>
            <w:bookmarkStart w:id="63" w:name="_Toc450840083"/>
            <w:r>
              <w:rPr>
                <w:rFonts w:hint="eastAsia" w:ascii="宋体" w:hAnsi="宋体" w:cs="宋体"/>
                <w:b/>
                <w:spacing w:val="-6"/>
              </w:rPr>
              <w:t>评审因素</w:t>
            </w:r>
          </w:p>
        </w:tc>
        <w:tc>
          <w:tcPr>
            <w:tcW w:w="750" w:type="dxa"/>
            <w:vAlign w:val="center"/>
          </w:tcPr>
          <w:p>
            <w:pPr>
              <w:spacing w:line="288" w:lineRule="auto"/>
              <w:ind w:firstLine="0" w:firstLineChars="0"/>
              <w:jc w:val="center"/>
              <w:rPr>
                <w:rFonts w:ascii="宋体" w:hAnsi="宋体" w:cs="宋体"/>
                <w:b/>
                <w:spacing w:val="-6"/>
              </w:rPr>
            </w:pPr>
            <w:r>
              <w:rPr>
                <w:rFonts w:hint="eastAsia" w:ascii="宋体" w:hAnsi="宋体" w:cs="宋体"/>
                <w:b/>
                <w:spacing w:val="-6"/>
              </w:rPr>
              <w:t>分值</w:t>
            </w:r>
          </w:p>
        </w:tc>
        <w:tc>
          <w:tcPr>
            <w:tcW w:w="7819" w:type="dxa"/>
            <w:vAlign w:val="center"/>
          </w:tcPr>
          <w:p>
            <w:pPr>
              <w:pStyle w:val="125"/>
              <w:spacing w:line="288" w:lineRule="auto"/>
              <w:rPr>
                <w:rFonts w:ascii="宋体" w:hAnsi="宋体" w:eastAsia="宋体" w:cs="宋体"/>
                <w:b/>
                <w:spacing w:val="-6"/>
              </w:rPr>
            </w:pPr>
            <w:r>
              <w:rPr>
                <w:rFonts w:hint="eastAsia" w:ascii="宋体" w:hAnsi="宋体" w:eastAsia="宋体" w:cs="宋体"/>
                <w:b/>
                <w:spacing w:val="-6"/>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gridSpan w:val="3"/>
            <w:vAlign w:val="center"/>
          </w:tcPr>
          <w:p>
            <w:pPr>
              <w:pStyle w:val="125"/>
              <w:spacing w:line="288" w:lineRule="auto"/>
              <w:rPr>
                <w:rFonts w:ascii="宋体" w:hAnsi="宋体" w:eastAsia="宋体" w:cs="宋体"/>
                <w:spacing w:val="-6"/>
              </w:rPr>
            </w:pPr>
            <w:r>
              <w:rPr>
                <w:rFonts w:hint="eastAsia" w:ascii="宋体" w:hAnsi="宋体" w:eastAsia="宋体" w:cs="宋体"/>
                <w:b/>
                <w:bCs/>
                <w:spacing w:val="-6"/>
                <w:kern w:val="2"/>
              </w:rPr>
              <w:t>价格分（35分）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pStyle w:val="15"/>
              <w:spacing w:line="288" w:lineRule="auto"/>
              <w:ind w:firstLine="0"/>
              <w:jc w:val="center"/>
              <w:rPr>
                <w:rFonts w:hAnsi="宋体" w:cs="宋体"/>
                <w:spacing w:val="-6"/>
                <w:szCs w:val="24"/>
              </w:rPr>
            </w:pPr>
            <w:r>
              <w:rPr>
                <w:rFonts w:hint="eastAsia" w:hAnsi="宋体" w:cs="宋体"/>
                <w:spacing w:val="-6"/>
                <w:szCs w:val="24"/>
              </w:rPr>
              <w:t>投标报价</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ind w:firstLine="0" w:firstLineChars="0"/>
              <w:jc w:val="center"/>
              <w:rPr>
                <w:rFonts w:ascii="宋体" w:hAnsi="宋体" w:cs="宋体"/>
                <w:spacing w:val="-6"/>
              </w:rPr>
            </w:pPr>
            <w:r>
              <w:rPr>
                <w:rFonts w:hint="eastAsia" w:ascii="宋体" w:hAnsi="宋体" w:cs="宋体"/>
                <w:spacing w:val="-6"/>
              </w:rPr>
              <w:t>35</w:t>
            </w:r>
          </w:p>
        </w:tc>
        <w:tc>
          <w:tcPr>
            <w:tcW w:w="781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rPr>
            </w:pPr>
            <w:r>
              <w:rPr>
                <w:rFonts w:hint="eastAsia" w:ascii="宋体" w:hAnsi="宋体" w:cs="宋体"/>
                <w:color w:val="000000"/>
              </w:rPr>
              <w:t>价格分计算，满足招标文件要求且投标报价最低的投标报价为评标基准价，投标供应商的价格分按照下列公式计算：</w:t>
            </w:r>
          </w:p>
          <w:p>
            <w:pPr>
              <w:ind w:firstLine="0" w:firstLineChars="0"/>
              <w:rPr>
                <w:rFonts w:ascii="宋体" w:hAnsi="宋体" w:cs="宋体"/>
                <w:spacing w:val="-6"/>
              </w:rPr>
            </w:pPr>
            <w:r>
              <w:rPr>
                <w:rFonts w:hint="eastAsia" w:ascii="宋体" w:hAnsi="宋体" w:cs="宋体"/>
                <w:color w:val="000000"/>
              </w:rPr>
              <w:t>价格分=（评标基准价/投标报价）×35%×100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0" w:type="auto"/>
            <w:gridSpan w:val="3"/>
            <w:vAlign w:val="center"/>
          </w:tcPr>
          <w:p>
            <w:pPr>
              <w:pStyle w:val="125"/>
              <w:spacing w:line="288" w:lineRule="auto"/>
              <w:rPr>
                <w:rFonts w:ascii="宋体" w:hAnsi="宋体" w:eastAsia="宋体" w:cs="宋体"/>
                <w:b/>
                <w:spacing w:val="-6"/>
              </w:rPr>
            </w:pPr>
            <w:r>
              <w:rPr>
                <w:rFonts w:hint="eastAsia" w:ascii="宋体" w:hAnsi="宋体" w:eastAsia="宋体" w:cs="宋体"/>
                <w:b/>
                <w:spacing w:val="-6"/>
              </w:rPr>
              <w:t>商务分（11分）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业绩</w:t>
            </w:r>
          </w:p>
        </w:tc>
        <w:tc>
          <w:tcPr>
            <w:tcW w:w="750"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5</w:t>
            </w:r>
          </w:p>
        </w:tc>
        <w:tc>
          <w:tcPr>
            <w:tcW w:w="7819" w:type="dxa"/>
            <w:vAlign w:val="center"/>
          </w:tcPr>
          <w:p>
            <w:pPr>
              <w:spacing w:line="288" w:lineRule="auto"/>
              <w:ind w:firstLine="0" w:firstLineChars="0"/>
              <w:rPr>
                <w:rFonts w:ascii="宋体" w:hAnsi="宋体" w:cs="宋体"/>
                <w:spacing w:val="-6"/>
              </w:rPr>
            </w:pPr>
            <w:r>
              <w:rPr>
                <w:rFonts w:hint="eastAsia" w:ascii="宋体" w:hAnsi="宋体" w:cs="宋体"/>
                <w:spacing w:val="-6"/>
              </w:rPr>
              <w:t>投标人自2018年1月份以来类似的采购合同，每个有效业绩得1分，最高得5分；（以合同签订时间为准，需提供合同复印件并加盖公章）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6"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质保期</w:t>
            </w:r>
          </w:p>
        </w:tc>
        <w:tc>
          <w:tcPr>
            <w:tcW w:w="750"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3</w:t>
            </w:r>
          </w:p>
        </w:tc>
        <w:tc>
          <w:tcPr>
            <w:tcW w:w="7819" w:type="dxa"/>
            <w:vAlign w:val="center"/>
          </w:tcPr>
          <w:p>
            <w:pPr>
              <w:pStyle w:val="3"/>
              <w:spacing w:line="288" w:lineRule="auto"/>
              <w:rPr>
                <w:rFonts w:ascii="宋体" w:hAnsi="宋体" w:eastAsia="宋体" w:cs="宋体"/>
                <w:color w:val="auto"/>
                <w:spacing w:val="-6"/>
                <w:kern w:val="2"/>
              </w:rPr>
            </w:pPr>
            <w:r>
              <w:rPr>
                <w:rFonts w:hint="eastAsia" w:ascii="宋体" w:hAnsi="宋体" w:eastAsia="宋体" w:cs="宋体"/>
                <w:color w:val="auto"/>
                <w:spacing w:val="-6"/>
                <w:kern w:val="2"/>
              </w:rPr>
              <w:t>质保期满足招标文件，且每增加十二个月加1分，增加不足十二个月的不加分。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6"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证书</w:t>
            </w:r>
          </w:p>
        </w:tc>
        <w:tc>
          <w:tcPr>
            <w:tcW w:w="750"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3</w:t>
            </w:r>
          </w:p>
        </w:tc>
        <w:tc>
          <w:tcPr>
            <w:tcW w:w="7819" w:type="dxa"/>
            <w:vAlign w:val="center"/>
          </w:tcPr>
          <w:p>
            <w:pPr>
              <w:spacing w:line="288" w:lineRule="auto"/>
              <w:ind w:firstLine="0" w:firstLineChars="0"/>
              <w:rPr>
                <w:rFonts w:ascii="宋体" w:hAnsi="宋体" w:cs="宋体"/>
                <w:spacing w:val="-6"/>
              </w:rPr>
            </w:pPr>
            <w:r>
              <w:rPr>
                <w:rFonts w:hint="eastAsia" w:ascii="宋体" w:hAnsi="宋体" w:cs="宋体"/>
              </w:rPr>
              <w:t>投标人具有</w:t>
            </w:r>
            <w:r>
              <w:rPr>
                <w:rFonts w:hint="eastAsia" w:ascii="宋体" w:hAnsi="宋体" w:cs="宋体"/>
                <w:color w:val="000000"/>
              </w:rPr>
              <w:t>质量管理体系认证证书、环境管理体系认证，职业健康管理体系认证书的，每个证书得1分。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0" w:type="auto"/>
            <w:gridSpan w:val="3"/>
            <w:vAlign w:val="center"/>
          </w:tcPr>
          <w:p>
            <w:pPr>
              <w:pStyle w:val="15"/>
              <w:spacing w:line="288" w:lineRule="auto"/>
              <w:ind w:firstLine="0"/>
              <w:jc w:val="center"/>
              <w:rPr>
                <w:rFonts w:hAnsi="宋体" w:cs="宋体"/>
                <w:spacing w:val="-6"/>
                <w:szCs w:val="24"/>
              </w:rPr>
            </w:pPr>
            <w:r>
              <w:rPr>
                <w:rFonts w:hint="eastAsia" w:hAnsi="宋体" w:cs="宋体"/>
                <w:b/>
                <w:spacing w:val="-6"/>
                <w:szCs w:val="24"/>
              </w:rPr>
              <w:t>技术分（54分）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46"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响应程度</w:t>
            </w:r>
          </w:p>
        </w:tc>
        <w:tc>
          <w:tcPr>
            <w:tcW w:w="750" w:type="dxa"/>
            <w:vAlign w:val="center"/>
          </w:tcPr>
          <w:p>
            <w:pPr>
              <w:spacing w:line="288" w:lineRule="auto"/>
              <w:ind w:firstLine="0" w:firstLineChars="0"/>
              <w:jc w:val="center"/>
              <w:rPr>
                <w:rFonts w:ascii="宋体" w:hAnsi="宋体" w:cs="宋体"/>
              </w:rPr>
            </w:pPr>
            <w:r>
              <w:rPr>
                <w:rFonts w:hint="eastAsia" w:ascii="宋体" w:hAnsi="宋体" w:cs="宋体"/>
              </w:rPr>
              <w:t>27</w:t>
            </w:r>
          </w:p>
        </w:tc>
        <w:tc>
          <w:tcPr>
            <w:tcW w:w="7819" w:type="dxa"/>
            <w:vAlign w:val="center"/>
          </w:tcPr>
          <w:p>
            <w:pPr>
              <w:spacing w:line="288" w:lineRule="auto"/>
              <w:ind w:firstLine="0" w:firstLineChars="0"/>
              <w:rPr>
                <w:rFonts w:ascii="宋体" w:hAnsi="宋体" w:cs="宋体"/>
              </w:rPr>
            </w:pPr>
            <w:r>
              <w:rPr>
                <w:rFonts w:hint="eastAsia" w:ascii="宋体" w:hAnsi="宋体" w:cs="宋体"/>
              </w:rPr>
              <w:t>投标产品的基本功能、技术指标与需求的吻合程度和偏差情况（除▲以外）（包括所投标产品的详细配置、主要技术参数等，是否能够满足投标文件要求。全部满足或明显优于招标文件要求得27分；标注“★”技术条款低于技术要求（负偏离）的每条扣3分,未标注的技术条款低于技术要求（负偏离）的每条扣2分，扣完为止。（采购需求偏离表技术要求中响应规格与技术资料不一致的经评标委员会讨论后可被认定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6"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产品性能</w:t>
            </w:r>
          </w:p>
        </w:tc>
        <w:tc>
          <w:tcPr>
            <w:tcW w:w="750"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4</w:t>
            </w:r>
          </w:p>
        </w:tc>
        <w:tc>
          <w:tcPr>
            <w:tcW w:w="7819" w:type="dxa"/>
            <w:vAlign w:val="center"/>
          </w:tcPr>
          <w:p>
            <w:pPr>
              <w:autoSpaceDE w:val="0"/>
              <w:autoSpaceDN w:val="0"/>
              <w:adjustRightInd w:val="0"/>
              <w:snapToGrid w:val="0"/>
              <w:spacing w:line="312" w:lineRule="auto"/>
              <w:ind w:firstLine="0" w:firstLineChars="0"/>
              <w:rPr>
                <w:rFonts w:ascii="宋体" w:hAnsi="宋体" w:cs="宋体"/>
              </w:rPr>
            </w:pPr>
            <w:r>
              <w:rPr>
                <w:rFonts w:hint="eastAsia" w:ascii="宋体" w:hAnsi="宋体" w:cs="宋体"/>
              </w:rPr>
              <w:t>根据投标产品性能及质量优劣和技术规格响应度打分（对产品的性能、市场使用程度、成熟度、可靠性、产品的性价比等内容进行评分）。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946"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技术能力证明</w:t>
            </w:r>
          </w:p>
        </w:tc>
        <w:tc>
          <w:tcPr>
            <w:tcW w:w="750"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3</w:t>
            </w:r>
          </w:p>
        </w:tc>
        <w:tc>
          <w:tcPr>
            <w:tcW w:w="7819" w:type="dxa"/>
            <w:vAlign w:val="center"/>
          </w:tcPr>
          <w:p>
            <w:pPr>
              <w:autoSpaceDE w:val="0"/>
              <w:autoSpaceDN w:val="0"/>
              <w:adjustRightInd w:val="0"/>
              <w:snapToGrid w:val="0"/>
              <w:spacing w:line="312" w:lineRule="auto"/>
              <w:ind w:firstLine="0" w:firstLineChars="0"/>
              <w:rPr>
                <w:rFonts w:ascii="宋体" w:hAnsi="宋体" w:cs="宋体"/>
              </w:rPr>
            </w:pPr>
            <w:r>
              <w:rPr>
                <w:rFonts w:hint="eastAsia" w:ascii="宋体" w:hAnsi="宋体" w:cs="宋体"/>
              </w:rPr>
              <w:t>投标产品的技术支持资料数量、技术详尽程度；投标产品的技术支持资料对响应技术指标的佐证程度。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46"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实施方案</w:t>
            </w:r>
          </w:p>
        </w:tc>
        <w:tc>
          <w:tcPr>
            <w:tcW w:w="750"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4</w:t>
            </w:r>
          </w:p>
        </w:tc>
        <w:tc>
          <w:tcPr>
            <w:tcW w:w="7819" w:type="dxa"/>
            <w:vAlign w:val="center"/>
          </w:tcPr>
          <w:p>
            <w:pPr>
              <w:autoSpaceDE w:val="0"/>
              <w:autoSpaceDN w:val="0"/>
              <w:adjustRightInd w:val="0"/>
              <w:snapToGrid w:val="0"/>
              <w:spacing w:line="312" w:lineRule="auto"/>
              <w:ind w:firstLine="0" w:firstLineChars="0"/>
              <w:rPr>
                <w:rFonts w:ascii="宋体" w:hAnsi="宋体" w:cs="宋体"/>
              </w:rPr>
            </w:pPr>
            <w:r>
              <w:rPr>
                <w:rFonts w:hint="eastAsia" w:ascii="宋体" w:hAnsi="宋体" w:cs="宋体"/>
              </w:rPr>
              <w:t>根据本项目特点制定的实施组织方案，包括项目实施组织安排、技术人员配备、主要设备工具配备等。按照实施安排的合理性，科学性，专业性及工具的完备程度等进行评分。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46"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服务团队</w:t>
            </w:r>
          </w:p>
        </w:tc>
        <w:tc>
          <w:tcPr>
            <w:tcW w:w="750"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4</w:t>
            </w:r>
          </w:p>
        </w:tc>
        <w:tc>
          <w:tcPr>
            <w:tcW w:w="7819" w:type="dxa"/>
            <w:vAlign w:val="center"/>
          </w:tcPr>
          <w:p>
            <w:pPr>
              <w:autoSpaceDE w:val="0"/>
              <w:autoSpaceDN w:val="0"/>
              <w:adjustRightInd w:val="0"/>
              <w:snapToGrid w:val="0"/>
              <w:spacing w:line="312" w:lineRule="auto"/>
              <w:ind w:firstLine="0" w:firstLineChars="0"/>
              <w:rPr>
                <w:rFonts w:ascii="宋体" w:hAnsi="宋体" w:cs="宋体"/>
              </w:rPr>
            </w:pPr>
            <w:r>
              <w:rPr>
                <w:rFonts w:hint="eastAsia" w:ascii="宋体" w:hAnsi="宋体" w:cs="宋体"/>
              </w:rPr>
              <w:t>项目负责人、项目组实施人员专业人员素质、技术能力、专业分布、经验等情况，数量是否充足，配置是否合理等，项目小组认证工程师资质情况和其他有关资质证书等情况。</w:t>
            </w:r>
            <w:r>
              <w:rPr>
                <w:rFonts w:hint="eastAsia" w:ascii="宋体" w:hAnsi="宋体" w:cs="宋体"/>
                <w:b/>
                <w:spacing w:val="-6"/>
              </w:rPr>
              <w:t>（提供在职服务人员社保证明材料）。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jc w:val="center"/>
        </w:trPr>
        <w:tc>
          <w:tcPr>
            <w:tcW w:w="946"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售后服务</w:t>
            </w:r>
          </w:p>
        </w:tc>
        <w:tc>
          <w:tcPr>
            <w:tcW w:w="750"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4</w:t>
            </w:r>
          </w:p>
        </w:tc>
        <w:tc>
          <w:tcPr>
            <w:tcW w:w="7819" w:type="dxa"/>
            <w:vAlign w:val="center"/>
          </w:tcPr>
          <w:p>
            <w:pPr>
              <w:autoSpaceDE w:val="0"/>
              <w:autoSpaceDN w:val="0"/>
              <w:adjustRightInd w:val="0"/>
              <w:snapToGrid w:val="0"/>
              <w:spacing w:line="312" w:lineRule="auto"/>
              <w:ind w:firstLine="0" w:firstLineChars="0"/>
              <w:rPr>
                <w:rFonts w:ascii="宋体" w:hAnsi="宋体" w:cs="宋体"/>
              </w:rPr>
            </w:pPr>
            <w:r>
              <w:rPr>
                <w:rFonts w:hint="eastAsia" w:ascii="宋体" w:hAnsi="宋体" w:cs="宋体"/>
              </w:rPr>
              <w:t>据供应商及制造厂商提供的技术支持和售后服务方案（包括售后服务承诺和履约保证、售后服务范围、维修保养具体内容、具体服务标准、</w:t>
            </w:r>
            <w:r>
              <w:rPr>
                <w:rFonts w:hint="eastAsia" w:ascii="宋体" w:hAnsi="宋体" w:cs="宋体"/>
                <w:szCs w:val="21"/>
              </w:rPr>
              <w:t>人员配备，服务网点</w:t>
            </w:r>
            <w:r>
              <w:rPr>
                <w:rFonts w:hint="eastAsia" w:ascii="宋体" w:hAnsi="宋体" w:cs="宋体"/>
              </w:rPr>
              <w:t>）的优劣评价。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培训方案</w:t>
            </w:r>
          </w:p>
        </w:tc>
        <w:tc>
          <w:tcPr>
            <w:tcW w:w="750"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5</w:t>
            </w:r>
          </w:p>
        </w:tc>
        <w:tc>
          <w:tcPr>
            <w:tcW w:w="7819" w:type="dxa"/>
            <w:vAlign w:val="center"/>
          </w:tcPr>
          <w:p>
            <w:pPr>
              <w:autoSpaceDE w:val="0"/>
              <w:autoSpaceDN w:val="0"/>
              <w:adjustRightInd w:val="0"/>
              <w:snapToGrid w:val="0"/>
              <w:spacing w:line="312" w:lineRule="auto"/>
              <w:ind w:firstLine="0" w:firstLineChars="0"/>
              <w:rPr>
                <w:rFonts w:ascii="宋体" w:hAnsi="宋体" w:cs="宋体"/>
              </w:rPr>
            </w:pPr>
            <w:r>
              <w:rPr>
                <w:rFonts w:hint="eastAsia" w:ascii="宋体" w:hAnsi="宋体" w:cs="宋体"/>
              </w:rPr>
              <w:t>培训计划内容合理性、详细程度，培训范围，实施计划的针对性。提供针对此项目投标产品详细的培训计划，包含培训内容，课程，时间，地点，培训人数等情况。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jc w:val="center"/>
        </w:trPr>
        <w:tc>
          <w:tcPr>
            <w:tcW w:w="946"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优惠承诺</w:t>
            </w:r>
          </w:p>
        </w:tc>
        <w:tc>
          <w:tcPr>
            <w:tcW w:w="750" w:type="dxa"/>
            <w:vAlign w:val="center"/>
          </w:tcPr>
          <w:p>
            <w:pPr>
              <w:spacing w:line="288" w:lineRule="auto"/>
              <w:ind w:firstLine="0" w:firstLineChars="0"/>
              <w:jc w:val="center"/>
              <w:rPr>
                <w:rFonts w:ascii="宋体" w:hAnsi="宋体" w:cs="宋体"/>
                <w:spacing w:val="-6"/>
              </w:rPr>
            </w:pPr>
            <w:r>
              <w:rPr>
                <w:rFonts w:hint="eastAsia" w:ascii="宋体" w:hAnsi="宋体" w:cs="宋体"/>
                <w:spacing w:val="-6"/>
              </w:rPr>
              <w:t>3</w:t>
            </w:r>
          </w:p>
        </w:tc>
        <w:tc>
          <w:tcPr>
            <w:tcW w:w="7819" w:type="dxa"/>
            <w:vAlign w:val="center"/>
          </w:tcPr>
          <w:p>
            <w:pPr>
              <w:pStyle w:val="49"/>
              <w:ind w:left="0"/>
              <w:rPr>
                <w:rFonts w:ascii="宋体" w:hAnsi="宋体" w:cs="宋体"/>
              </w:rPr>
            </w:pPr>
            <w:r>
              <w:rPr>
                <w:rFonts w:hint="eastAsia" w:ascii="宋体" w:hAnsi="宋体" w:cs="宋体"/>
                <w:kern w:val="2"/>
                <w:sz w:val="24"/>
                <w:szCs w:val="24"/>
              </w:rPr>
              <w:t>投标人承诺给予采购人的各种优惠折扣率、力度，包括增加产品功能、配置，质保期外重要部件维修、更换及易耗件价格等。</w:t>
            </w:r>
          </w:p>
        </w:tc>
      </w:tr>
    </w:tbl>
    <w:p>
      <w:pPr>
        <w:pStyle w:val="3"/>
        <w:rPr>
          <w:rFonts w:ascii="宋体" w:hAnsi="宋体" w:eastAsia="宋体" w:cs="宋体"/>
          <w:bCs/>
          <w:color w:val="auto"/>
        </w:rPr>
        <w:sectPr>
          <w:footerReference r:id="rId18" w:type="default"/>
          <w:pgSz w:w="11907" w:h="16840"/>
          <w:pgMar w:top="1247" w:right="1304" w:bottom="1021" w:left="1304" w:header="720" w:footer="720" w:gutter="0"/>
          <w:cols w:space="720" w:num="1"/>
          <w:docGrid w:linePitch="286" w:charSpace="0"/>
        </w:sectPr>
      </w:pPr>
    </w:p>
    <w:bookmarkEnd w:id="61"/>
    <w:bookmarkEnd w:id="62"/>
    <w:bookmarkEnd w:id="63"/>
    <w:p>
      <w:pPr>
        <w:pStyle w:val="5"/>
        <w:ind w:firstLine="643"/>
        <w:rPr>
          <w:szCs w:val="24"/>
        </w:rPr>
      </w:pPr>
      <w:bookmarkStart w:id="64" w:name="_Toc7087"/>
      <w:r>
        <w:rPr>
          <w:rFonts w:hint="eastAsia"/>
          <w:szCs w:val="32"/>
        </w:rPr>
        <w:t>第五章 合同格式</w:t>
      </w:r>
      <w:bookmarkEnd w:id="64"/>
    </w:p>
    <w:p>
      <w:pPr>
        <w:ind w:firstLine="480"/>
        <w:rPr>
          <w:rFonts w:ascii="宋体" w:hAnsi="宋体" w:cs="宋体"/>
        </w:rPr>
      </w:pPr>
      <w:r>
        <w:rPr>
          <w:rFonts w:hint="eastAsia" w:ascii="宋体" w:hAnsi="宋体" w:cs="宋体"/>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napToGrid w:val="0"/>
        <w:spacing w:line="273" w:lineRule="auto"/>
        <w:ind w:firstLine="720"/>
        <w:jc w:val="center"/>
        <w:rPr>
          <w:rFonts w:ascii="宋体" w:hAnsi="宋体"/>
          <w:sz w:val="48"/>
          <w:szCs w:val="48"/>
        </w:rPr>
      </w:pPr>
      <w:bookmarkStart w:id="65" w:name="_Toc450840088"/>
      <w:r>
        <w:rPr>
          <w:rFonts w:ascii="黑体" w:hAnsi="黑体" w:eastAsia="黑体"/>
          <w:sz w:val="36"/>
          <w:szCs w:val="36"/>
        </w:rPr>
        <w:t>杭州师范大学采购合同</w:t>
      </w:r>
      <w:r>
        <w:rPr>
          <w:rFonts w:hint="eastAsia" w:ascii="宋体" w:hAnsi="宋体"/>
          <w:sz w:val="26"/>
          <w:szCs w:val="48"/>
        </w:rPr>
        <w:t>（国内供货）</w:t>
      </w:r>
    </w:p>
    <w:p>
      <w:pPr>
        <w:ind w:firstLine="480"/>
        <w:rPr>
          <w:rFonts w:ascii="宋体" w:hAnsi="宋体"/>
        </w:rPr>
      </w:pPr>
    </w:p>
    <w:p>
      <w:pPr>
        <w:ind w:firstLine="480"/>
        <w:rPr>
          <w:rFonts w:ascii="宋体" w:hAnsi="宋体"/>
          <w:b/>
          <w:bCs/>
        </w:rPr>
      </w:pPr>
      <w:r>
        <w:rPr>
          <w:rFonts w:ascii="宋体" w:hAnsi="宋体"/>
        </w:rPr>
        <w:t>甲方（需方）：</w:t>
      </w:r>
      <w:r>
        <w:rPr>
          <w:rFonts w:ascii="宋体" w:hAnsi="宋体"/>
          <w:b/>
          <w:bCs/>
        </w:rPr>
        <w:t>杭州师范大学</w:t>
      </w:r>
      <w:r>
        <w:rPr>
          <w:rFonts w:ascii="宋体" w:hAnsi="宋体"/>
          <w:b/>
          <w:bCs/>
        </w:rPr>
        <w:tab/>
      </w:r>
    </w:p>
    <w:p>
      <w:pPr>
        <w:ind w:firstLine="480"/>
        <w:rPr>
          <w:rFonts w:ascii="宋体" w:hAnsi="宋体"/>
        </w:rPr>
      </w:pPr>
      <w:r>
        <w:rPr>
          <w:rFonts w:ascii="宋体" w:hAnsi="宋体"/>
        </w:rPr>
        <w:t>乙方（供方）：</w:t>
      </w:r>
    </w:p>
    <w:p>
      <w:pPr>
        <w:ind w:firstLine="480"/>
        <w:rPr>
          <w:rFonts w:ascii="宋体" w:hAnsi="宋体"/>
        </w:rPr>
      </w:pPr>
    </w:p>
    <w:p>
      <w:pPr>
        <w:ind w:firstLine="480"/>
        <w:rPr>
          <w:rFonts w:ascii="宋体" w:hAnsi="宋体"/>
          <w:snapToGrid w:val="0"/>
        </w:rPr>
      </w:pPr>
      <w:r>
        <w:rPr>
          <w:rFonts w:ascii="宋体" w:hAnsi="宋体"/>
          <w:snapToGrid w:val="0"/>
        </w:rPr>
        <w:t>合同编号：</w:t>
      </w:r>
      <w:r>
        <w:rPr>
          <w:rFonts w:hint="eastAsia" w:ascii="宋体" w:hAnsi="宋体"/>
          <w:snapToGrid w:val="0"/>
        </w:rPr>
        <w:t xml:space="preserve"> </w:t>
      </w:r>
    </w:p>
    <w:p>
      <w:pPr>
        <w:ind w:firstLine="480"/>
        <w:rPr>
          <w:rFonts w:ascii="宋体" w:hAnsi="宋体"/>
          <w:snapToGrid w:val="0"/>
        </w:rPr>
      </w:pPr>
      <w:r>
        <w:rPr>
          <w:rFonts w:ascii="宋体" w:hAnsi="宋体"/>
          <w:snapToGrid w:val="0"/>
        </w:rPr>
        <w:t>标书编号：</w:t>
      </w:r>
      <w:r>
        <w:rPr>
          <w:rFonts w:hint="eastAsia" w:ascii="宋体" w:hAnsi="宋体"/>
          <w:snapToGrid w:val="0"/>
        </w:rPr>
        <w:t xml:space="preserve"> </w:t>
      </w:r>
    </w:p>
    <w:p>
      <w:pPr>
        <w:ind w:firstLine="480"/>
        <w:rPr>
          <w:rFonts w:ascii="宋体" w:hAnsi="宋体"/>
          <w:snapToGrid w:val="0"/>
        </w:rPr>
      </w:pPr>
      <w:r>
        <w:rPr>
          <w:rFonts w:hint="eastAsia" w:ascii="宋体" w:hAnsi="宋体"/>
          <w:snapToGrid w:val="0"/>
        </w:rPr>
        <w:t>项目名称：</w:t>
      </w:r>
      <w:r>
        <w:rPr>
          <w:rFonts w:ascii="宋体" w:hAnsi="宋体"/>
          <w:snapToGrid w:val="0"/>
        </w:rPr>
        <w:t xml:space="preserve"> </w:t>
      </w:r>
    </w:p>
    <w:p>
      <w:pPr>
        <w:ind w:firstLine="480"/>
        <w:rPr>
          <w:rFonts w:ascii="宋体" w:hAnsi="宋体"/>
          <w:snapToGrid w:val="0"/>
        </w:rPr>
      </w:pPr>
      <w:r>
        <w:rPr>
          <w:rFonts w:hint="eastAsia" w:ascii="宋体" w:hAnsi="宋体"/>
          <w:snapToGrid w:val="0"/>
        </w:rPr>
        <w:t>需求部门：</w:t>
      </w:r>
      <w:r>
        <w:rPr>
          <w:rFonts w:ascii="宋体" w:hAnsi="宋体"/>
          <w:snapToGrid w:val="0"/>
        </w:rPr>
        <w:t xml:space="preserve"> </w:t>
      </w:r>
    </w:p>
    <w:p>
      <w:pPr>
        <w:ind w:firstLine="480"/>
        <w:rPr>
          <w:rFonts w:ascii="宋体" w:hAnsi="宋体"/>
          <w:snapToGrid w:val="0"/>
        </w:rPr>
      </w:pPr>
      <w:r>
        <w:rPr>
          <w:rFonts w:ascii="宋体" w:hAnsi="宋体"/>
          <w:snapToGrid w:val="0"/>
        </w:rPr>
        <w:t>经费来源</w:t>
      </w:r>
      <w:r>
        <w:rPr>
          <w:rFonts w:hint="eastAsia" w:ascii="宋体" w:hAnsi="宋体"/>
          <w:snapToGrid w:val="0"/>
        </w:rPr>
        <w:t>：</w:t>
      </w:r>
    </w:p>
    <w:p>
      <w:pPr>
        <w:ind w:firstLine="480"/>
        <w:rPr>
          <w:rFonts w:ascii="宋体" w:hAnsi="宋体"/>
          <w:snapToGrid w:val="0"/>
        </w:rPr>
      </w:pPr>
      <w:r>
        <w:rPr>
          <w:rFonts w:hint="eastAsia" w:ascii="宋体" w:hAnsi="宋体"/>
          <w:snapToGrid w:val="0"/>
        </w:rPr>
        <w:t>经费代码：</w:t>
      </w:r>
    </w:p>
    <w:p>
      <w:pPr>
        <w:ind w:firstLine="480"/>
        <w:rPr>
          <w:rFonts w:ascii="宋体" w:hAnsi="宋体"/>
          <w:snapToGrid w:val="0"/>
        </w:rPr>
      </w:pPr>
      <w:r>
        <w:rPr>
          <w:rFonts w:hint="eastAsia" w:ascii="宋体" w:hAnsi="宋体"/>
          <w:snapToGrid w:val="0"/>
        </w:rPr>
        <w:t xml:space="preserve">签约地点：杭州师范大学 </w:t>
      </w:r>
    </w:p>
    <w:p>
      <w:pPr>
        <w:spacing w:line="440" w:lineRule="exact"/>
        <w:ind w:firstLine="482"/>
        <w:rPr>
          <w:rFonts w:ascii="宋体" w:hAnsi="宋体"/>
          <w:b/>
          <w:snapToGrid w:val="0"/>
          <w:szCs w:val="21"/>
        </w:rPr>
      </w:pPr>
    </w:p>
    <w:p>
      <w:pPr>
        <w:ind w:firstLine="420"/>
        <w:rPr>
          <w:rFonts w:ascii="宋体" w:hAnsi="宋体"/>
          <w:snapToGrid w:val="0"/>
          <w:sz w:val="21"/>
          <w:szCs w:val="21"/>
        </w:rPr>
      </w:pPr>
      <w:r>
        <w:rPr>
          <w:rFonts w:hint="eastAsia" w:ascii="宋体" w:hAnsi="宋体"/>
          <w:snapToGrid w:val="0"/>
          <w:sz w:val="21"/>
          <w:szCs w:val="21"/>
        </w:rPr>
        <w:t>根据《中华人民共和国政府采购法》、《中华人民共和国民法典》等有关法律法规精神，杭州师范大学</w:t>
      </w:r>
      <w:r>
        <w:rPr>
          <w:rFonts w:ascii="宋体" w:hAnsi="宋体"/>
          <w:snapToGrid w:val="0"/>
          <w:sz w:val="21"/>
          <w:szCs w:val="21"/>
        </w:rPr>
        <w:t>（甲方）</w:t>
      </w:r>
      <w:r>
        <w:rPr>
          <w:rFonts w:hint="eastAsia" w:ascii="宋体" w:hAnsi="宋体"/>
          <w:snapToGrid w:val="0"/>
          <w:sz w:val="21"/>
          <w:szCs w:val="21"/>
        </w:rPr>
        <w:t>经过</w:t>
      </w:r>
      <w:r>
        <w:rPr>
          <w:rFonts w:hint="eastAsia" w:ascii="宋体" w:hAnsi="宋体"/>
          <w:snapToGrid w:val="0"/>
          <w:sz w:val="21"/>
          <w:szCs w:val="21"/>
          <w:u w:val="single"/>
        </w:rPr>
        <w:t xml:space="preserve">      </w:t>
      </w:r>
      <w:r>
        <w:rPr>
          <w:rFonts w:hint="eastAsia" w:ascii="宋体" w:hAnsi="宋体"/>
          <w:snapToGrid w:val="0"/>
          <w:sz w:val="21"/>
          <w:szCs w:val="21"/>
        </w:rPr>
        <w:t>采购方式，确定</w:t>
      </w:r>
      <w:r>
        <w:rPr>
          <w:rFonts w:hint="eastAsia" w:ascii="宋体" w:hAnsi="宋体"/>
          <w:snapToGrid w:val="0"/>
          <w:sz w:val="21"/>
          <w:szCs w:val="21"/>
          <w:u w:val="single"/>
        </w:rPr>
        <w:t xml:space="preserve">          </w:t>
      </w:r>
      <w:r>
        <w:rPr>
          <w:rFonts w:hint="eastAsia" w:ascii="宋体" w:hAnsi="宋体"/>
          <w:snapToGrid w:val="0"/>
          <w:sz w:val="21"/>
          <w:szCs w:val="21"/>
        </w:rPr>
        <w:t>（</w:t>
      </w:r>
      <w:r>
        <w:rPr>
          <w:rFonts w:ascii="宋体" w:hAnsi="宋体"/>
          <w:snapToGrid w:val="0"/>
          <w:sz w:val="21"/>
          <w:szCs w:val="21"/>
        </w:rPr>
        <w:t>乙方）</w:t>
      </w:r>
      <w:r>
        <w:rPr>
          <w:rFonts w:hint="eastAsia" w:ascii="宋体" w:hAnsi="宋体"/>
          <w:snapToGrid w:val="0"/>
          <w:sz w:val="21"/>
          <w:szCs w:val="21"/>
        </w:rPr>
        <w:t>为供货单位，双方经协商达成以下条款：</w:t>
      </w:r>
    </w:p>
    <w:p>
      <w:pPr>
        <w:ind w:firstLine="422"/>
        <w:rPr>
          <w:rFonts w:ascii="宋体" w:hAnsi="宋体"/>
          <w:snapToGrid w:val="0"/>
          <w:sz w:val="21"/>
          <w:szCs w:val="21"/>
        </w:rPr>
      </w:pPr>
      <w:r>
        <w:rPr>
          <w:rFonts w:hint="eastAsia" w:ascii="宋体" w:hAnsi="宋体"/>
          <w:b/>
          <w:snapToGrid w:val="0"/>
          <w:sz w:val="21"/>
          <w:szCs w:val="21"/>
        </w:rPr>
        <w:t>第一条：采购货物配置清单及合同价</w:t>
      </w:r>
      <w:r>
        <w:rPr>
          <w:rFonts w:ascii="宋体" w:hAnsi="宋体"/>
          <w:b/>
          <w:snapToGrid w:val="0"/>
          <w:sz w:val="21"/>
          <w:szCs w:val="21"/>
        </w:rPr>
        <w:t xml:space="preserve">        </w:t>
      </w:r>
      <w:r>
        <w:rPr>
          <w:rFonts w:hint="eastAsia" w:ascii="宋体" w:hAnsi="宋体"/>
          <w:b/>
          <w:snapToGrid w:val="0"/>
          <w:sz w:val="21"/>
          <w:szCs w:val="21"/>
        </w:rPr>
        <w:t xml:space="preserve">       </w:t>
      </w:r>
      <w:r>
        <w:rPr>
          <w:rFonts w:ascii="宋体" w:hAnsi="宋体"/>
          <w:b/>
          <w:snapToGrid w:val="0"/>
          <w:sz w:val="21"/>
          <w:szCs w:val="21"/>
        </w:rPr>
        <w:t xml:space="preserve">  </w:t>
      </w:r>
      <w:r>
        <w:rPr>
          <w:rFonts w:hint="eastAsia" w:ascii="宋体" w:hAnsi="宋体"/>
          <w:snapToGrid w:val="0"/>
          <w:sz w:val="21"/>
          <w:szCs w:val="21"/>
        </w:rPr>
        <w:t>金额单位：元（人民币）</w:t>
      </w:r>
    </w:p>
    <w:tbl>
      <w:tblPr>
        <w:tblStyle w:val="41"/>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992"/>
        <w:gridCol w:w="992"/>
        <w:gridCol w:w="1559"/>
        <w:gridCol w:w="1276"/>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9"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编号</w:t>
            </w:r>
          </w:p>
        </w:tc>
        <w:tc>
          <w:tcPr>
            <w:tcW w:w="127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产品名称</w:t>
            </w:r>
          </w:p>
        </w:tc>
        <w:tc>
          <w:tcPr>
            <w:tcW w:w="992"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型</w:t>
            </w:r>
            <w:r>
              <w:rPr>
                <w:rFonts w:ascii="宋体" w:hAnsi="宋体"/>
                <w:sz w:val="21"/>
                <w:szCs w:val="21"/>
              </w:rPr>
              <w:t xml:space="preserve"> </w:t>
            </w:r>
            <w:r>
              <w:rPr>
                <w:rFonts w:hint="eastAsia" w:ascii="宋体" w:hAnsi="宋体"/>
                <w:sz w:val="21"/>
                <w:szCs w:val="21"/>
              </w:rPr>
              <w:t>号</w:t>
            </w:r>
          </w:p>
        </w:tc>
        <w:tc>
          <w:tcPr>
            <w:tcW w:w="992"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数量</w:t>
            </w:r>
          </w:p>
        </w:tc>
        <w:tc>
          <w:tcPr>
            <w:tcW w:w="1559" w:type="dxa"/>
            <w:vAlign w:val="center"/>
          </w:tcPr>
          <w:p>
            <w:pPr>
              <w:spacing w:line="240" w:lineRule="auto"/>
              <w:ind w:firstLine="0" w:firstLineChars="0"/>
              <w:jc w:val="center"/>
              <w:rPr>
                <w:rFonts w:ascii="宋体" w:hAnsi="宋体"/>
                <w:snapToGrid w:val="0"/>
                <w:sz w:val="21"/>
                <w:szCs w:val="21"/>
              </w:rPr>
            </w:pPr>
            <w:r>
              <w:rPr>
                <w:rFonts w:hint="eastAsia" w:ascii="宋体" w:hAnsi="宋体"/>
                <w:snapToGrid w:val="0"/>
                <w:sz w:val="21"/>
                <w:szCs w:val="21"/>
              </w:rPr>
              <w:t xml:space="preserve">单价   </w:t>
            </w:r>
          </w:p>
        </w:tc>
        <w:tc>
          <w:tcPr>
            <w:tcW w:w="1276" w:type="dxa"/>
            <w:vAlign w:val="center"/>
          </w:tcPr>
          <w:p>
            <w:pPr>
              <w:spacing w:line="240" w:lineRule="auto"/>
              <w:ind w:firstLine="0" w:firstLineChars="0"/>
              <w:jc w:val="center"/>
              <w:rPr>
                <w:rFonts w:ascii="宋体" w:hAnsi="宋体"/>
                <w:snapToGrid w:val="0"/>
                <w:sz w:val="21"/>
                <w:szCs w:val="21"/>
              </w:rPr>
            </w:pPr>
            <w:r>
              <w:rPr>
                <w:rFonts w:hint="eastAsia" w:ascii="宋体" w:hAnsi="宋体"/>
                <w:snapToGrid w:val="0"/>
                <w:sz w:val="21"/>
                <w:szCs w:val="21"/>
              </w:rPr>
              <w:t>合计价格</w:t>
            </w:r>
          </w:p>
        </w:tc>
        <w:tc>
          <w:tcPr>
            <w:tcW w:w="1559"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预算号</w:t>
            </w:r>
          </w:p>
        </w:tc>
        <w:tc>
          <w:tcPr>
            <w:tcW w:w="1701"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9" w:type="dxa"/>
            <w:vAlign w:val="center"/>
          </w:tcPr>
          <w:p>
            <w:pPr>
              <w:spacing w:line="240" w:lineRule="auto"/>
              <w:ind w:firstLine="0" w:firstLineChars="0"/>
              <w:jc w:val="center"/>
              <w:rPr>
                <w:rFonts w:ascii="宋体" w:hAnsi="宋体"/>
                <w:sz w:val="21"/>
                <w:szCs w:val="21"/>
              </w:rPr>
            </w:pPr>
          </w:p>
        </w:tc>
        <w:tc>
          <w:tcPr>
            <w:tcW w:w="1276" w:type="dxa"/>
            <w:vAlign w:val="center"/>
          </w:tcPr>
          <w:p>
            <w:pPr>
              <w:widowControl/>
              <w:spacing w:line="240" w:lineRule="auto"/>
              <w:ind w:firstLine="0" w:firstLineChars="0"/>
              <w:jc w:val="center"/>
              <w:textAlignment w:val="center"/>
              <w:rPr>
                <w:rFonts w:ascii="宋体" w:hAnsi="宋体"/>
                <w:sz w:val="21"/>
                <w:szCs w:val="21"/>
              </w:rPr>
            </w:pPr>
          </w:p>
        </w:tc>
        <w:tc>
          <w:tcPr>
            <w:tcW w:w="992" w:type="dxa"/>
            <w:vAlign w:val="center"/>
          </w:tcPr>
          <w:p>
            <w:pPr>
              <w:widowControl/>
              <w:spacing w:line="240" w:lineRule="auto"/>
              <w:ind w:firstLine="0" w:firstLineChars="0"/>
              <w:jc w:val="center"/>
              <w:textAlignment w:val="center"/>
              <w:rPr>
                <w:rFonts w:ascii="宋体" w:hAnsi="宋体" w:cs="宋体"/>
                <w:kern w:val="0"/>
                <w:sz w:val="21"/>
                <w:szCs w:val="21"/>
              </w:rPr>
            </w:pPr>
          </w:p>
        </w:tc>
        <w:tc>
          <w:tcPr>
            <w:tcW w:w="992" w:type="dxa"/>
            <w:vAlign w:val="center"/>
          </w:tcPr>
          <w:p>
            <w:pPr>
              <w:widowControl/>
              <w:spacing w:line="240" w:lineRule="auto"/>
              <w:ind w:firstLine="0" w:firstLineChars="0"/>
              <w:jc w:val="center"/>
              <w:textAlignment w:val="center"/>
              <w:rPr>
                <w:rFonts w:ascii="宋体" w:hAnsi="宋体"/>
                <w:sz w:val="21"/>
                <w:szCs w:val="21"/>
              </w:rPr>
            </w:pPr>
          </w:p>
        </w:tc>
        <w:tc>
          <w:tcPr>
            <w:tcW w:w="1559" w:type="dxa"/>
            <w:vAlign w:val="center"/>
          </w:tcPr>
          <w:p>
            <w:pPr>
              <w:spacing w:line="240" w:lineRule="auto"/>
              <w:ind w:firstLine="0" w:firstLineChars="0"/>
              <w:jc w:val="center"/>
              <w:rPr>
                <w:rFonts w:ascii="宋体" w:hAnsi="宋体"/>
                <w:sz w:val="21"/>
                <w:szCs w:val="21"/>
              </w:rPr>
            </w:pPr>
          </w:p>
        </w:tc>
        <w:tc>
          <w:tcPr>
            <w:tcW w:w="1276" w:type="dxa"/>
          </w:tcPr>
          <w:p>
            <w:pPr>
              <w:spacing w:line="240" w:lineRule="auto"/>
              <w:ind w:firstLine="0" w:firstLineChars="0"/>
              <w:rPr>
                <w:rFonts w:ascii="宋体" w:hAnsi="宋体"/>
                <w:sz w:val="21"/>
                <w:szCs w:val="21"/>
              </w:rPr>
            </w:pPr>
          </w:p>
        </w:tc>
        <w:tc>
          <w:tcPr>
            <w:tcW w:w="1559" w:type="dxa"/>
          </w:tcPr>
          <w:p>
            <w:pPr>
              <w:spacing w:line="240" w:lineRule="auto"/>
              <w:ind w:firstLine="0" w:firstLineChars="0"/>
              <w:rPr>
                <w:rFonts w:ascii="宋体" w:hAnsi="宋体"/>
                <w:sz w:val="21"/>
                <w:szCs w:val="21"/>
              </w:rPr>
            </w:pPr>
          </w:p>
        </w:tc>
        <w:tc>
          <w:tcPr>
            <w:tcW w:w="1701"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9" w:type="dxa"/>
            <w:vAlign w:val="center"/>
          </w:tcPr>
          <w:p>
            <w:pPr>
              <w:spacing w:line="240" w:lineRule="auto"/>
              <w:ind w:firstLine="0" w:firstLineChars="0"/>
              <w:jc w:val="center"/>
              <w:rPr>
                <w:rFonts w:ascii="宋体" w:hAnsi="宋体"/>
                <w:sz w:val="21"/>
                <w:szCs w:val="21"/>
              </w:rPr>
            </w:pPr>
          </w:p>
        </w:tc>
        <w:tc>
          <w:tcPr>
            <w:tcW w:w="1276" w:type="dxa"/>
            <w:vAlign w:val="center"/>
          </w:tcPr>
          <w:p>
            <w:pPr>
              <w:widowControl/>
              <w:spacing w:line="240" w:lineRule="auto"/>
              <w:ind w:firstLine="0" w:firstLineChars="0"/>
              <w:jc w:val="center"/>
              <w:textAlignment w:val="center"/>
              <w:rPr>
                <w:rFonts w:ascii="宋体" w:hAnsi="宋体"/>
                <w:sz w:val="21"/>
                <w:szCs w:val="21"/>
              </w:rPr>
            </w:pPr>
          </w:p>
        </w:tc>
        <w:tc>
          <w:tcPr>
            <w:tcW w:w="992" w:type="dxa"/>
            <w:vAlign w:val="center"/>
          </w:tcPr>
          <w:p>
            <w:pPr>
              <w:widowControl/>
              <w:spacing w:line="240" w:lineRule="auto"/>
              <w:ind w:firstLine="0" w:firstLineChars="0"/>
              <w:jc w:val="center"/>
              <w:textAlignment w:val="center"/>
              <w:rPr>
                <w:rFonts w:ascii="宋体" w:hAnsi="宋体" w:cs="宋体"/>
                <w:kern w:val="0"/>
                <w:sz w:val="21"/>
                <w:szCs w:val="21"/>
              </w:rPr>
            </w:pPr>
          </w:p>
        </w:tc>
        <w:tc>
          <w:tcPr>
            <w:tcW w:w="992" w:type="dxa"/>
            <w:vAlign w:val="center"/>
          </w:tcPr>
          <w:p>
            <w:pPr>
              <w:widowControl/>
              <w:spacing w:line="240" w:lineRule="auto"/>
              <w:ind w:firstLine="0" w:firstLineChars="0"/>
              <w:jc w:val="center"/>
              <w:textAlignment w:val="center"/>
              <w:rPr>
                <w:rFonts w:ascii="宋体" w:hAnsi="宋体"/>
                <w:sz w:val="21"/>
                <w:szCs w:val="21"/>
              </w:rPr>
            </w:pPr>
          </w:p>
        </w:tc>
        <w:tc>
          <w:tcPr>
            <w:tcW w:w="1559" w:type="dxa"/>
            <w:vAlign w:val="center"/>
          </w:tcPr>
          <w:p>
            <w:pPr>
              <w:spacing w:line="240" w:lineRule="auto"/>
              <w:ind w:firstLine="0" w:firstLineChars="0"/>
              <w:jc w:val="center"/>
              <w:rPr>
                <w:rFonts w:ascii="宋体" w:hAnsi="宋体"/>
                <w:sz w:val="21"/>
                <w:szCs w:val="21"/>
              </w:rPr>
            </w:pPr>
          </w:p>
        </w:tc>
        <w:tc>
          <w:tcPr>
            <w:tcW w:w="1276" w:type="dxa"/>
          </w:tcPr>
          <w:p>
            <w:pPr>
              <w:spacing w:line="240" w:lineRule="auto"/>
              <w:ind w:firstLine="0" w:firstLineChars="0"/>
              <w:rPr>
                <w:rFonts w:ascii="宋体" w:hAnsi="宋体"/>
                <w:sz w:val="21"/>
                <w:szCs w:val="21"/>
              </w:rPr>
            </w:pPr>
          </w:p>
        </w:tc>
        <w:tc>
          <w:tcPr>
            <w:tcW w:w="1559" w:type="dxa"/>
          </w:tcPr>
          <w:p>
            <w:pPr>
              <w:spacing w:line="240" w:lineRule="auto"/>
              <w:ind w:firstLine="0" w:firstLineChars="0"/>
              <w:rPr>
                <w:rFonts w:ascii="宋体" w:hAnsi="宋体"/>
                <w:sz w:val="21"/>
                <w:szCs w:val="21"/>
              </w:rPr>
            </w:pPr>
          </w:p>
        </w:tc>
        <w:tc>
          <w:tcPr>
            <w:tcW w:w="1701" w:type="dxa"/>
          </w:tcPr>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314" w:type="dxa"/>
            <w:gridSpan w:val="8"/>
          </w:tcPr>
          <w:p>
            <w:pPr>
              <w:spacing w:line="240" w:lineRule="auto"/>
              <w:ind w:right="420" w:firstLine="0" w:firstLineChars="0"/>
              <w:rPr>
                <w:rFonts w:ascii="宋体" w:hAnsi="宋体"/>
                <w:sz w:val="21"/>
                <w:szCs w:val="21"/>
              </w:rPr>
            </w:pPr>
            <w:r>
              <w:rPr>
                <w:rFonts w:hint="eastAsia" w:ascii="宋体" w:hAnsi="宋体"/>
                <w:sz w:val="21"/>
                <w:szCs w:val="21"/>
              </w:rPr>
              <w:t>合同总价人民币（大写）：</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p>
        </w:tc>
      </w:tr>
    </w:tbl>
    <w:p>
      <w:pPr>
        <w:ind w:firstLine="420"/>
        <w:rPr>
          <w:rFonts w:ascii="宋体" w:hAnsi="宋体"/>
          <w:sz w:val="21"/>
          <w:szCs w:val="21"/>
        </w:rPr>
      </w:pPr>
      <w:r>
        <w:rPr>
          <w:rFonts w:hint="eastAsia" w:ascii="宋体" w:hAnsi="宋体"/>
          <w:sz w:val="21"/>
          <w:szCs w:val="21"/>
        </w:rPr>
        <w:t>注：1．设备型号、数量、配置要求等详见配置清单。</w:t>
      </w:r>
    </w:p>
    <w:p>
      <w:pPr>
        <w:ind w:firstLine="420"/>
        <w:rPr>
          <w:rFonts w:ascii="宋体" w:hAnsi="宋体"/>
          <w:sz w:val="21"/>
          <w:szCs w:val="21"/>
        </w:rPr>
      </w:pPr>
      <w:r>
        <w:rPr>
          <w:rFonts w:hint="eastAsia" w:ascii="宋体" w:hAnsi="宋体"/>
          <w:sz w:val="21"/>
          <w:szCs w:val="21"/>
        </w:rPr>
        <w:t>2．以上合同总价包括运抵各使用单位的运费及安装调试等所有费用。</w:t>
      </w:r>
    </w:p>
    <w:p>
      <w:pPr>
        <w:ind w:firstLine="422"/>
        <w:rPr>
          <w:rFonts w:ascii="宋体" w:hAnsi="宋体"/>
          <w:b/>
          <w:sz w:val="21"/>
          <w:szCs w:val="21"/>
        </w:rPr>
      </w:pPr>
      <w:r>
        <w:rPr>
          <w:rFonts w:hint="eastAsia" w:ascii="宋体" w:hAnsi="宋体"/>
          <w:b/>
          <w:sz w:val="21"/>
          <w:szCs w:val="21"/>
        </w:rPr>
        <w:t>第二条：质量保证</w:t>
      </w:r>
    </w:p>
    <w:p>
      <w:pPr>
        <w:ind w:firstLine="420"/>
        <w:rPr>
          <w:rFonts w:ascii="宋体" w:hAnsi="宋体"/>
          <w:sz w:val="21"/>
          <w:szCs w:val="21"/>
        </w:rPr>
      </w:pPr>
      <w:r>
        <w:rPr>
          <w:rFonts w:hint="eastAsia" w:ascii="宋体" w:hAnsi="宋体"/>
          <w:sz w:val="21"/>
          <w:szCs w:val="21"/>
        </w:rPr>
        <w:t>乙方保证本合同中所供应的国产商品是</w:t>
      </w:r>
      <w:r>
        <w:rPr>
          <w:rFonts w:hint="eastAsia" w:ascii="宋体" w:hAnsi="宋体"/>
          <w:sz w:val="21"/>
          <w:szCs w:val="21"/>
          <w:u w:val="single"/>
        </w:rPr>
        <w:t xml:space="preserve">      </w:t>
      </w:r>
      <w:r>
        <w:rPr>
          <w:rFonts w:hint="eastAsia" w:ascii="宋体" w:hAnsi="宋体"/>
          <w:sz w:val="21"/>
          <w:szCs w:val="21"/>
        </w:rPr>
        <w:t>年(最新）生产的，符合国家技术规格和质量标准的出厂原装合格产品。如发生所供商品与合同不符，甲方有权拒收或退货，由此产生的一切责任和后果由乙方承担。</w:t>
      </w:r>
    </w:p>
    <w:p>
      <w:pPr>
        <w:ind w:firstLine="422"/>
        <w:rPr>
          <w:rFonts w:ascii="宋体" w:hAnsi="宋体"/>
          <w:b/>
          <w:sz w:val="21"/>
          <w:szCs w:val="21"/>
        </w:rPr>
      </w:pPr>
      <w:r>
        <w:rPr>
          <w:rFonts w:hint="eastAsia" w:ascii="宋体" w:hAnsi="宋体"/>
          <w:b/>
          <w:sz w:val="21"/>
          <w:szCs w:val="21"/>
        </w:rPr>
        <w:t>第三条：交货</w:t>
      </w:r>
    </w:p>
    <w:p>
      <w:pPr>
        <w:ind w:firstLine="420"/>
        <w:rPr>
          <w:rFonts w:ascii="宋体" w:hAnsi="宋体"/>
          <w:sz w:val="21"/>
          <w:szCs w:val="21"/>
        </w:rPr>
      </w:pPr>
      <w:r>
        <w:rPr>
          <w:rFonts w:hint="eastAsia" w:ascii="宋体" w:hAnsi="宋体"/>
          <w:sz w:val="21"/>
          <w:szCs w:val="21"/>
        </w:rPr>
        <w:t>1．合同签订后，乙方应将商品安全运至甲方事先指定的地点，乙方负责安装、调试，然后交甲方使用者验收，验收期为</w:t>
      </w:r>
      <w:r>
        <w:rPr>
          <w:rFonts w:hint="eastAsia" w:ascii="宋体" w:hAnsi="宋体"/>
          <w:sz w:val="21"/>
          <w:szCs w:val="21"/>
          <w:u w:val="single"/>
        </w:rPr>
        <w:t xml:space="preserve">     </w:t>
      </w:r>
      <w:r>
        <w:rPr>
          <w:rFonts w:hint="eastAsia" w:ascii="宋体" w:hAnsi="宋体"/>
          <w:sz w:val="21"/>
          <w:szCs w:val="21"/>
        </w:rPr>
        <w:t>日。</w:t>
      </w:r>
    </w:p>
    <w:p>
      <w:pPr>
        <w:ind w:firstLine="420"/>
        <w:rPr>
          <w:rFonts w:ascii="宋体" w:hAnsi="宋体"/>
          <w:sz w:val="21"/>
          <w:szCs w:val="21"/>
        </w:rPr>
      </w:pPr>
      <w:r>
        <w:rPr>
          <w:rFonts w:hint="eastAsia" w:ascii="宋体" w:hAnsi="宋体"/>
          <w:sz w:val="21"/>
          <w:szCs w:val="21"/>
        </w:rPr>
        <w:t>2．在所提供商品交付使用时，乙方必须向甲方提供产品说明书、质量保证书、保修卡等必须具备的相关资料和必备的附件。并免费提供现场技术培训。</w:t>
      </w:r>
    </w:p>
    <w:p>
      <w:pPr>
        <w:ind w:firstLine="420"/>
        <w:rPr>
          <w:rFonts w:ascii="宋体" w:hAnsi="宋体"/>
          <w:sz w:val="21"/>
          <w:szCs w:val="21"/>
        </w:rPr>
      </w:pPr>
      <w:r>
        <w:rPr>
          <w:rFonts w:hint="eastAsia" w:ascii="宋体" w:hAnsi="宋体"/>
          <w:sz w:val="21"/>
          <w:szCs w:val="21"/>
        </w:rPr>
        <w:t>3．交货时间：</w:t>
      </w:r>
      <w:r>
        <w:rPr>
          <w:rFonts w:hint="eastAsia" w:ascii="宋体" w:hAnsi="宋体"/>
          <w:sz w:val="21"/>
          <w:szCs w:val="21"/>
          <w:u w:val="single"/>
        </w:rPr>
        <w:t xml:space="preserve">                  </w:t>
      </w:r>
      <w:r>
        <w:rPr>
          <w:rFonts w:hint="eastAsia" w:ascii="宋体" w:hAnsi="宋体"/>
          <w:sz w:val="21"/>
          <w:szCs w:val="21"/>
        </w:rPr>
        <w:t>。</w:t>
      </w:r>
    </w:p>
    <w:p>
      <w:pPr>
        <w:ind w:firstLine="707" w:firstLineChars="337"/>
        <w:rPr>
          <w:rFonts w:ascii="宋体" w:hAnsi="宋体"/>
          <w:sz w:val="21"/>
          <w:szCs w:val="21"/>
        </w:rPr>
      </w:pPr>
      <w:r>
        <w:rPr>
          <w:rFonts w:hint="eastAsia" w:ascii="宋体" w:hAnsi="宋体"/>
          <w:sz w:val="21"/>
          <w:szCs w:val="21"/>
        </w:rPr>
        <w:t>交货地点：</w:t>
      </w:r>
      <w:r>
        <w:rPr>
          <w:rFonts w:hint="eastAsia" w:ascii="宋体" w:hAnsi="宋体"/>
          <w:sz w:val="21"/>
          <w:szCs w:val="21"/>
          <w:u w:val="single"/>
        </w:rPr>
        <w:t xml:space="preserve">                   </w:t>
      </w:r>
      <w:r>
        <w:rPr>
          <w:rFonts w:hint="eastAsia" w:ascii="宋体" w:hAnsi="宋体"/>
          <w:sz w:val="21"/>
          <w:szCs w:val="21"/>
        </w:rPr>
        <w:t>。</w:t>
      </w:r>
    </w:p>
    <w:p>
      <w:pPr>
        <w:ind w:firstLine="735" w:firstLineChars="350"/>
        <w:rPr>
          <w:rFonts w:ascii="宋体" w:hAnsi="宋体"/>
          <w:sz w:val="21"/>
          <w:szCs w:val="21"/>
        </w:rPr>
      </w:pPr>
      <w:r>
        <w:rPr>
          <w:rFonts w:hint="eastAsia" w:ascii="宋体" w:hAnsi="宋体"/>
          <w:sz w:val="21"/>
          <w:szCs w:val="21"/>
        </w:rPr>
        <w:t>使用方联系人及联系方式：</w:t>
      </w:r>
      <w:r>
        <w:rPr>
          <w:rFonts w:hint="eastAsia" w:ascii="宋体" w:hAnsi="宋体"/>
          <w:sz w:val="21"/>
          <w:szCs w:val="21"/>
          <w:u w:val="single"/>
        </w:rPr>
        <w:t xml:space="preserve">                             </w:t>
      </w:r>
      <w:r>
        <w:rPr>
          <w:rFonts w:hint="eastAsia" w:ascii="宋体" w:hAnsi="宋体"/>
          <w:sz w:val="21"/>
          <w:szCs w:val="21"/>
        </w:rPr>
        <w:t>。</w:t>
      </w:r>
    </w:p>
    <w:p>
      <w:pPr>
        <w:ind w:firstLine="422"/>
        <w:rPr>
          <w:rFonts w:ascii="宋体" w:hAnsi="宋体"/>
          <w:b/>
          <w:sz w:val="21"/>
          <w:szCs w:val="21"/>
        </w:rPr>
      </w:pPr>
      <w:r>
        <w:rPr>
          <w:rFonts w:hint="eastAsia" w:ascii="宋体" w:hAnsi="宋体"/>
          <w:b/>
          <w:sz w:val="21"/>
          <w:szCs w:val="21"/>
        </w:rPr>
        <w:t>第四条：售后服务</w:t>
      </w:r>
    </w:p>
    <w:p>
      <w:pPr>
        <w:ind w:firstLine="420"/>
        <w:rPr>
          <w:rFonts w:ascii="宋体" w:hAnsi="宋体"/>
          <w:sz w:val="21"/>
          <w:szCs w:val="21"/>
        </w:rPr>
      </w:pPr>
      <w:r>
        <w:rPr>
          <w:rFonts w:hint="eastAsia" w:ascii="宋体" w:hAnsi="宋体"/>
          <w:sz w:val="21"/>
          <w:szCs w:val="21"/>
        </w:rPr>
        <w:t>1．合同商品（系统）的质保期从验收合格之日起为</w:t>
      </w:r>
      <w:r>
        <w:rPr>
          <w:rFonts w:hint="eastAsia" w:ascii="宋体" w:hAnsi="宋体"/>
          <w:sz w:val="21"/>
          <w:szCs w:val="21"/>
          <w:u w:val="single"/>
        </w:rPr>
        <w:t xml:space="preserve">     </w:t>
      </w:r>
      <w:r>
        <w:rPr>
          <w:rFonts w:hint="eastAsia" w:ascii="宋体" w:hAnsi="宋体"/>
          <w:sz w:val="21"/>
          <w:szCs w:val="21"/>
        </w:rPr>
        <w:t>年。质保期满后，乙方仍提供</w:t>
      </w:r>
      <w:r>
        <w:rPr>
          <w:rFonts w:hint="eastAsia" w:ascii="宋体" w:hAnsi="宋体"/>
          <w:kern w:val="0"/>
          <w:sz w:val="21"/>
          <w:szCs w:val="21"/>
        </w:rPr>
        <w:t>整机维修和系统维护</w:t>
      </w:r>
      <w:r>
        <w:rPr>
          <w:rFonts w:hint="eastAsia" w:ascii="宋体" w:hAnsi="宋体"/>
          <w:sz w:val="21"/>
          <w:szCs w:val="21"/>
        </w:rPr>
        <w:t>服务，收取成本费。</w:t>
      </w:r>
    </w:p>
    <w:p>
      <w:pPr>
        <w:ind w:firstLine="420"/>
        <w:rPr>
          <w:rFonts w:ascii="宋体" w:hAnsi="宋体"/>
          <w:sz w:val="21"/>
          <w:szCs w:val="21"/>
        </w:rPr>
      </w:pPr>
      <w:r>
        <w:rPr>
          <w:rFonts w:ascii="宋体" w:hAnsi="宋体"/>
          <w:sz w:val="21"/>
          <w:szCs w:val="21"/>
        </w:rPr>
        <w:t>2</w:t>
      </w:r>
      <w:r>
        <w:rPr>
          <w:rFonts w:hint="eastAsia" w:ascii="宋体" w:hAnsi="宋体"/>
          <w:sz w:val="21"/>
          <w:szCs w:val="21"/>
        </w:rPr>
        <w:t>．其它优惠条件：</w:t>
      </w:r>
    </w:p>
    <w:p>
      <w:pPr>
        <w:ind w:firstLine="420"/>
        <w:rPr>
          <w:rFonts w:ascii="宋体" w:hAnsi="宋体"/>
          <w:sz w:val="21"/>
          <w:szCs w:val="21"/>
        </w:rPr>
      </w:pPr>
    </w:p>
    <w:p>
      <w:pPr>
        <w:ind w:firstLine="422"/>
        <w:rPr>
          <w:rFonts w:ascii="宋体" w:hAnsi="宋体"/>
          <w:b/>
          <w:sz w:val="21"/>
          <w:szCs w:val="21"/>
        </w:rPr>
      </w:pPr>
      <w:r>
        <w:rPr>
          <w:rFonts w:hint="eastAsia" w:ascii="宋体" w:hAnsi="宋体"/>
          <w:b/>
          <w:sz w:val="21"/>
          <w:szCs w:val="21"/>
        </w:rPr>
        <w:t>第五条：验收</w:t>
      </w:r>
    </w:p>
    <w:p>
      <w:pPr>
        <w:ind w:firstLine="420"/>
        <w:rPr>
          <w:rFonts w:ascii="宋体" w:hAnsi="宋体"/>
          <w:sz w:val="21"/>
          <w:szCs w:val="21"/>
        </w:rPr>
      </w:pPr>
      <w:r>
        <w:rPr>
          <w:rFonts w:hint="eastAsia" w:ascii="宋体" w:hAnsi="宋体"/>
          <w:sz w:val="21"/>
          <w:szCs w:val="21"/>
        </w:rPr>
        <w:t>1．乙方将所供商品运至交货地点拆箱并安装调试完毕后，由甲方使用者当场负责验收。</w:t>
      </w:r>
    </w:p>
    <w:p>
      <w:pPr>
        <w:ind w:firstLine="420"/>
        <w:rPr>
          <w:rFonts w:ascii="宋体" w:hAnsi="宋体"/>
          <w:sz w:val="21"/>
          <w:szCs w:val="21"/>
        </w:rPr>
      </w:pPr>
      <w:r>
        <w:rPr>
          <w:rFonts w:hint="eastAsia" w:ascii="宋体" w:hAnsi="宋体"/>
          <w:sz w:val="21"/>
          <w:szCs w:val="21"/>
        </w:rPr>
        <w:t>2．合同商品从验收合格之日起</w:t>
      </w:r>
      <w:r>
        <w:rPr>
          <w:rFonts w:hint="eastAsia" w:ascii="宋体" w:hAnsi="宋体"/>
          <w:sz w:val="21"/>
          <w:szCs w:val="21"/>
          <w:u w:val="single"/>
        </w:rPr>
        <w:t xml:space="preserve">      </w:t>
      </w:r>
      <w:r>
        <w:rPr>
          <w:rFonts w:hint="eastAsia" w:ascii="宋体" w:hAnsi="宋体"/>
          <w:sz w:val="21"/>
          <w:szCs w:val="21"/>
        </w:rPr>
        <w:t>日内，出现非使用方人为因素造成的无法排除的故障由乙方予以整机调换。</w:t>
      </w:r>
    </w:p>
    <w:p>
      <w:pPr>
        <w:snapToGrid w:val="0"/>
        <w:ind w:firstLine="422"/>
        <w:rPr>
          <w:rFonts w:ascii="宋体" w:hAnsi="宋体"/>
          <w:b/>
          <w:sz w:val="21"/>
          <w:szCs w:val="21"/>
        </w:rPr>
      </w:pPr>
      <w:r>
        <w:rPr>
          <w:rFonts w:hint="eastAsia" w:ascii="宋体" w:hAnsi="宋体"/>
          <w:b/>
          <w:sz w:val="21"/>
          <w:szCs w:val="21"/>
        </w:rPr>
        <w:t>第六条：履约保证金</w:t>
      </w:r>
    </w:p>
    <w:p>
      <w:pPr>
        <w:snapToGrid w:val="0"/>
        <w:ind w:firstLine="420"/>
        <w:rPr>
          <w:rFonts w:ascii="宋体" w:hAnsi="宋体"/>
          <w:sz w:val="21"/>
          <w:szCs w:val="21"/>
        </w:rPr>
      </w:pPr>
      <w:r>
        <w:rPr>
          <w:rFonts w:hint="eastAsia" w:ascii="宋体" w:hAnsi="宋体"/>
          <w:sz w:val="21"/>
          <w:szCs w:val="21"/>
        </w:rPr>
        <w:t>乙方在签订合同后7天内向甲方交纳中标总额</w:t>
      </w:r>
      <w:r>
        <w:rPr>
          <w:rFonts w:hint="eastAsia" w:ascii="宋体" w:hAnsi="宋体"/>
          <w:sz w:val="21"/>
          <w:szCs w:val="21"/>
          <w:u w:val="single"/>
        </w:rPr>
        <w:t>　 5　</w:t>
      </w:r>
      <w:r>
        <w:rPr>
          <w:rFonts w:hint="eastAsia" w:ascii="宋体" w:hAnsi="宋体"/>
          <w:sz w:val="21"/>
          <w:szCs w:val="21"/>
        </w:rPr>
        <w:t>%（计￥</w:t>
      </w:r>
      <w:r>
        <w:rPr>
          <w:rFonts w:hint="eastAsia" w:ascii="宋体" w:hAnsi="宋体"/>
          <w:sz w:val="21"/>
          <w:szCs w:val="21"/>
          <w:u w:val="single"/>
        </w:rPr>
        <w:t xml:space="preserve">     .00  </w:t>
      </w:r>
      <w:r>
        <w:rPr>
          <w:rFonts w:hint="eastAsia" w:ascii="宋体" w:hAnsi="宋体"/>
          <w:sz w:val="21"/>
          <w:szCs w:val="21"/>
        </w:rPr>
        <w:t>元）的履约保证金。质保期（服务项目为服务期）届满后无发现有质量问题和维护问题，凭乙方开具的正规收据全额无息退还履约保证金。</w:t>
      </w:r>
    </w:p>
    <w:p>
      <w:pPr>
        <w:ind w:firstLine="422"/>
        <w:rPr>
          <w:rFonts w:ascii="宋体" w:hAnsi="宋体"/>
          <w:b/>
          <w:snapToGrid w:val="0"/>
          <w:sz w:val="21"/>
          <w:szCs w:val="21"/>
        </w:rPr>
      </w:pPr>
      <w:r>
        <w:rPr>
          <w:rFonts w:hint="eastAsia" w:ascii="宋体" w:hAnsi="宋体"/>
          <w:b/>
          <w:snapToGrid w:val="0"/>
          <w:sz w:val="21"/>
          <w:szCs w:val="21"/>
        </w:rPr>
        <w:t>第七条：货款的支付</w:t>
      </w:r>
    </w:p>
    <w:p>
      <w:pPr>
        <w:ind w:firstLine="420"/>
        <w:rPr>
          <w:rFonts w:ascii="宋体" w:hAnsi="宋体"/>
          <w:sz w:val="21"/>
          <w:szCs w:val="21"/>
        </w:rPr>
      </w:pPr>
      <w:r>
        <w:rPr>
          <w:rFonts w:hint="eastAsia" w:ascii="宋体" w:hAnsi="宋体"/>
          <w:sz w:val="21"/>
          <w:szCs w:val="21"/>
        </w:rPr>
        <w:t>1.合同生效、具备支付条件后15天内，甲方凭乙方开具的发票支付30%预付款给乙方，双方另有注明的除外。</w:t>
      </w:r>
    </w:p>
    <w:p>
      <w:pPr>
        <w:ind w:firstLine="420"/>
        <w:rPr>
          <w:rFonts w:ascii="宋体" w:hAnsi="宋体"/>
          <w:sz w:val="21"/>
          <w:szCs w:val="21"/>
        </w:rPr>
      </w:pPr>
      <w:r>
        <w:rPr>
          <w:rFonts w:hint="eastAsia" w:ascii="宋体" w:hAnsi="宋体"/>
          <w:sz w:val="21"/>
          <w:szCs w:val="21"/>
        </w:rPr>
        <w:t>2.乙方按照甲方要求将货物送至各个使用点并安装调试，经验收合格。</w:t>
      </w:r>
    </w:p>
    <w:p>
      <w:pPr>
        <w:ind w:firstLine="420"/>
        <w:rPr>
          <w:rFonts w:ascii="宋体" w:hAnsi="宋体"/>
          <w:sz w:val="21"/>
          <w:szCs w:val="21"/>
        </w:rPr>
      </w:pPr>
      <w:r>
        <w:rPr>
          <w:rFonts w:hint="eastAsia" w:ascii="宋体" w:hAnsi="宋体"/>
          <w:sz w:val="21"/>
          <w:szCs w:val="21"/>
        </w:rPr>
        <w:t>3.乙方向甲方开具符合法律、法规规范及行业要求的真实、有效的增值税专用发票。</w:t>
      </w:r>
    </w:p>
    <w:p>
      <w:pPr>
        <w:ind w:firstLine="420"/>
        <w:rPr>
          <w:rFonts w:ascii="宋体" w:hAnsi="宋体"/>
          <w:sz w:val="21"/>
          <w:szCs w:val="21"/>
        </w:rPr>
      </w:pPr>
      <w:r>
        <w:rPr>
          <w:rFonts w:hint="eastAsia" w:ascii="宋体" w:hAnsi="宋体"/>
          <w:sz w:val="21"/>
          <w:szCs w:val="21"/>
        </w:rPr>
        <w:t>4.甲方凭乙方的供货发票，校内验收单、入库单等支付凭证办理相关支付手续，向乙方付清剩余70%合同款。</w:t>
      </w:r>
    </w:p>
    <w:p>
      <w:pPr>
        <w:ind w:firstLine="422"/>
        <w:rPr>
          <w:rFonts w:ascii="宋体" w:hAnsi="宋体"/>
          <w:b/>
          <w:sz w:val="21"/>
          <w:szCs w:val="21"/>
        </w:rPr>
      </w:pPr>
      <w:r>
        <w:rPr>
          <w:rFonts w:hint="eastAsia" w:ascii="宋体" w:hAnsi="宋体"/>
          <w:b/>
          <w:sz w:val="21"/>
          <w:szCs w:val="21"/>
        </w:rPr>
        <w:t>第八条：违约责任</w:t>
      </w:r>
    </w:p>
    <w:p>
      <w:pPr>
        <w:ind w:firstLine="420"/>
        <w:rPr>
          <w:rFonts w:ascii="宋体" w:hAnsi="宋体"/>
          <w:sz w:val="21"/>
          <w:szCs w:val="21"/>
        </w:rPr>
      </w:pPr>
      <w:r>
        <w:rPr>
          <w:rFonts w:hint="eastAsia" w:ascii="宋体" w:hAnsi="宋体"/>
          <w:sz w:val="21"/>
          <w:szCs w:val="21"/>
        </w:rPr>
        <w:t>1．乙方无正当理由逾期履行合同的，自逾期之日起，向甲方每日偿付合同总价款0.05</w:t>
      </w:r>
      <w:r>
        <w:rPr>
          <w:rFonts w:ascii="宋体" w:hAnsi="宋体"/>
          <w:sz w:val="21"/>
          <w:szCs w:val="21"/>
        </w:rPr>
        <w:t>%</w:t>
      </w:r>
      <w:r>
        <w:rPr>
          <w:rFonts w:hint="eastAsia" w:ascii="宋体" w:hAnsi="宋体"/>
          <w:sz w:val="21"/>
          <w:szCs w:val="21"/>
        </w:rPr>
        <w:t>（计￥</w:t>
      </w:r>
      <w:r>
        <w:rPr>
          <w:rFonts w:hint="eastAsia" w:ascii="宋体" w:hAnsi="宋体"/>
          <w:sz w:val="21"/>
          <w:szCs w:val="21"/>
          <w:u w:val="single"/>
        </w:rPr>
        <w:t xml:space="preserve">        </w:t>
      </w:r>
      <w:r>
        <w:rPr>
          <w:rFonts w:hint="eastAsia" w:ascii="宋体" w:hAnsi="宋体"/>
          <w:sz w:val="21"/>
          <w:szCs w:val="21"/>
        </w:rPr>
        <w:t>元）的违约金。</w:t>
      </w:r>
    </w:p>
    <w:p>
      <w:pPr>
        <w:ind w:firstLine="420"/>
        <w:rPr>
          <w:rFonts w:ascii="宋体" w:hAnsi="宋体"/>
          <w:sz w:val="21"/>
          <w:szCs w:val="21"/>
        </w:rPr>
      </w:pPr>
      <w:r>
        <w:rPr>
          <w:rFonts w:hint="eastAsia" w:ascii="宋体" w:hAnsi="宋体"/>
          <w:sz w:val="21"/>
          <w:szCs w:val="21"/>
        </w:rPr>
        <w:t>2．甲方无正当理由逾期支付货款的，自逾期之日起，向乙方每日偿付合同总价款0.05</w:t>
      </w:r>
      <w:r>
        <w:rPr>
          <w:rFonts w:ascii="宋体" w:hAnsi="宋体"/>
          <w:sz w:val="21"/>
          <w:szCs w:val="21"/>
        </w:rPr>
        <w:t>%</w:t>
      </w:r>
      <w:r>
        <w:rPr>
          <w:rFonts w:hint="eastAsia" w:ascii="宋体" w:hAnsi="宋体"/>
          <w:sz w:val="21"/>
          <w:szCs w:val="21"/>
        </w:rPr>
        <w:t>（计￥</w:t>
      </w:r>
      <w:r>
        <w:rPr>
          <w:rFonts w:hint="eastAsia" w:ascii="宋体" w:hAnsi="宋体"/>
          <w:sz w:val="21"/>
          <w:szCs w:val="21"/>
          <w:u w:val="single"/>
        </w:rPr>
        <w:t xml:space="preserve">       </w:t>
      </w:r>
      <w:r>
        <w:rPr>
          <w:rFonts w:hint="eastAsia" w:ascii="宋体" w:hAnsi="宋体"/>
          <w:sz w:val="21"/>
          <w:szCs w:val="21"/>
        </w:rPr>
        <w:t>元）的违约金。</w:t>
      </w:r>
    </w:p>
    <w:p>
      <w:pPr>
        <w:adjustRightInd w:val="0"/>
        <w:snapToGrid w:val="0"/>
        <w:ind w:firstLine="420"/>
        <w:rPr>
          <w:rFonts w:ascii="宋体" w:hAnsi="宋体"/>
          <w:sz w:val="21"/>
          <w:szCs w:val="21"/>
        </w:rPr>
      </w:pPr>
      <w:r>
        <w:rPr>
          <w:rFonts w:hint="eastAsia" w:ascii="宋体" w:hAnsi="宋体"/>
          <w:sz w:val="21"/>
          <w:szCs w:val="21"/>
        </w:rPr>
        <w:t>3．如乙方在合同生效后未能按合同约定的交货时间供货或未能如期履行合同规定的其他内容，造成甲方实际损失的，甲方有权通过调解、诉讼等方式向乙方追偿，并将实际情况报相关采购监管部门。</w:t>
      </w:r>
    </w:p>
    <w:p>
      <w:pPr>
        <w:ind w:firstLine="420"/>
        <w:rPr>
          <w:rFonts w:ascii="宋体" w:hAnsi="宋体"/>
          <w:sz w:val="21"/>
          <w:szCs w:val="21"/>
        </w:rPr>
      </w:pPr>
      <w:r>
        <w:rPr>
          <w:rFonts w:hint="eastAsia" w:ascii="宋体" w:hAnsi="宋体"/>
          <w:sz w:val="21"/>
          <w:szCs w:val="21"/>
        </w:rPr>
        <w:t>4．乙方应保证甲方所采购的商品及其任何一部分，在使用时不受第三方提出侵犯其专利权、版权、商标权或其他权利的起诉。一旦出现侵权，乙方应承担全部责任。</w:t>
      </w:r>
    </w:p>
    <w:p>
      <w:pPr>
        <w:ind w:firstLine="420"/>
        <w:rPr>
          <w:rFonts w:ascii="宋体" w:hAnsi="宋体"/>
          <w:sz w:val="21"/>
          <w:szCs w:val="21"/>
        </w:rPr>
      </w:pPr>
      <w:r>
        <w:rPr>
          <w:rFonts w:hint="eastAsia" w:ascii="宋体" w:hAnsi="宋体"/>
          <w:sz w:val="21"/>
          <w:szCs w:val="21"/>
        </w:rPr>
        <w:t>5．乙方在商品交付验收合格之日起壹年内违反本合同有关质量保证及售后服务的，甲方没收乙方所交的履约保证金，损失不足部分的赔偿由乙方承担；在商品交付验收合格之日起壹年后发生质量或维护问题的，乙方应承担损失赔偿责任，如有争议，则按本合同第九条处理。</w:t>
      </w:r>
    </w:p>
    <w:p>
      <w:pPr>
        <w:ind w:firstLine="422"/>
        <w:rPr>
          <w:rFonts w:ascii="宋体" w:hAnsi="宋体"/>
          <w:b/>
          <w:sz w:val="21"/>
          <w:szCs w:val="21"/>
        </w:rPr>
      </w:pPr>
      <w:r>
        <w:rPr>
          <w:rFonts w:hint="eastAsia" w:ascii="宋体" w:hAnsi="宋体"/>
          <w:b/>
          <w:sz w:val="21"/>
          <w:szCs w:val="21"/>
        </w:rPr>
        <w:t>第九条：争议解决</w:t>
      </w:r>
    </w:p>
    <w:p>
      <w:pPr>
        <w:ind w:firstLine="420"/>
        <w:rPr>
          <w:rFonts w:ascii="宋体" w:hAnsi="宋体"/>
          <w:sz w:val="21"/>
          <w:szCs w:val="21"/>
        </w:rPr>
      </w:pPr>
      <w:r>
        <w:rPr>
          <w:rFonts w:hint="eastAsia" w:ascii="宋体" w:hAnsi="宋体"/>
          <w:sz w:val="21"/>
          <w:szCs w:val="21"/>
        </w:rPr>
        <w:t>本合同在发生所供商品的质量、售后服务等问题时，各使用方有权直接向乙方索赔，签订必要的书面处理协议。如协商不成，向甲方所在地人民法院提起诉讼解决。</w:t>
      </w:r>
    </w:p>
    <w:p>
      <w:pPr>
        <w:ind w:firstLine="422"/>
        <w:rPr>
          <w:rFonts w:ascii="宋体" w:hAnsi="宋体"/>
          <w:b/>
          <w:snapToGrid w:val="0"/>
          <w:sz w:val="21"/>
          <w:szCs w:val="21"/>
        </w:rPr>
      </w:pPr>
      <w:r>
        <w:rPr>
          <w:rFonts w:hint="eastAsia" w:ascii="宋体" w:hAnsi="宋体"/>
          <w:b/>
          <w:snapToGrid w:val="0"/>
          <w:sz w:val="21"/>
          <w:szCs w:val="21"/>
        </w:rPr>
        <w:t>第十条：双方约定的其他事项</w:t>
      </w:r>
    </w:p>
    <w:p>
      <w:pPr>
        <w:ind w:firstLine="420"/>
        <w:rPr>
          <w:rFonts w:ascii="宋体" w:hAnsi="宋体"/>
          <w:sz w:val="21"/>
          <w:szCs w:val="21"/>
        </w:rPr>
      </w:pPr>
    </w:p>
    <w:p>
      <w:pPr>
        <w:ind w:firstLine="422"/>
        <w:rPr>
          <w:rFonts w:ascii="宋体" w:hAnsi="宋体"/>
          <w:b/>
          <w:sz w:val="21"/>
          <w:szCs w:val="21"/>
        </w:rPr>
      </w:pPr>
      <w:r>
        <w:rPr>
          <w:rFonts w:hint="eastAsia" w:ascii="宋体" w:hAnsi="宋体"/>
          <w:b/>
          <w:sz w:val="21"/>
          <w:szCs w:val="21"/>
        </w:rPr>
        <w:t>第十一条：合同生效</w:t>
      </w:r>
    </w:p>
    <w:p>
      <w:pPr>
        <w:adjustRightInd w:val="0"/>
        <w:snapToGrid w:val="0"/>
        <w:ind w:firstLine="420"/>
        <w:rPr>
          <w:rFonts w:ascii="宋体" w:hAnsi="宋体"/>
          <w:snapToGrid w:val="0"/>
          <w:sz w:val="21"/>
          <w:szCs w:val="21"/>
        </w:rPr>
      </w:pPr>
      <w:r>
        <w:rPr>
          <w:rFonts w:hint="eastAsia" w:ascii="宋体" w:hAnsi="宋体"/>
          <w:snapToGrid w:val="0"/>
          <w:sz w:val="21"/>
          <w:szCs w:val="21"/>
        </w:rPr>
        <w:t>1．本合同经双方法定代表人或其授权委托人签字并加盖双方公章之日起生效。</w:t>
      </w:r>
    </w:p>
    <w:p>
      <w:pPr>
        <w:ind w:firstLine="420"/>
        <w:rPr>
          <w:rFonts w:ascii="宋体" w:hAnsi="宋体"/>
          <w:snapToGrid w:val="0"/>
          <w:sz w:val="21"/>
          <w:szCs w:val="21"/>
        </w:rPr>
      </w:pPr>
      <w:r>
        <w:rPr>
          <w:rFonts w:ascii="宋体" w:hAnsi="宋体"/>
          <w:snapToGrid w:val="0"/>
          <w:sz w:val="21"/>
          <w:szCs w:val="21"/>
        </w:rPr>
        <w:t>2</w:t>
      </w:r>
      <w:r>
        <w:rPr>
          <w:rFonts w:hint="eastAsia" w:ascii="宋体" w:hAnsi="宋体"/>
          <w:snapToGrid w:val="0"/>
          <w:sz w:val="21"/>
          <w:szCs w:val="21"/>
        </w:rPr>
        <w:t>．本合同一式</w:t>
      </w:r>
      <w:r>
        <w:rPr>
          <w:rFonts w:ascii="宋体" w:hAnsi="宋体"/>
          <w:snapToGrid w:val="0"/>
          <w:sz w:val="21"/>
          <w:szCs w:val="21"/>
          <w:u w:val="single"/>
        </w:rPr>
        <w:t xml:space="preserve"> </w:t>
      </w:r>
      <w:r>
        <w:rPr>
          <w:rFonts w:hint="eastAsia" w:ascii="宋体" w:hAnsi="宋体"/>
          <w:snapToGrid w:val="0"/>
          <w:sz w:val="21"/>
          <w:szCs w:val="21"/>
          <w:u w:val="single"/>
        </w:rPr>
        <w:t xml:space="preserve"> 陆 </w:t>
      </w:r>
      <w:r>
        <w:rPr>
          <w:rFonts w:hint="eastAsia" w:ascii="宋体" w:hAnsi="宋体"/>
          <w:snapToGrid w:val="0"/>
          <w:sz w:val="21"/>
          <w:szCs w:val="21"/>
        </w:rPr>
        <w:t>份，甲方执</w:t>
      </w:r>
      <w:r>
        <w:rPr>
          <w:rFonts w:ascii="宋体" w:hAnsi="宋体"/>
          <w:snapToGrid w:val="0"/>
          <w:sz w:val="21"/>
          <w:szCs w:val="21"/>
          <w:u w:val="single"/>
        </w:rPr>
        <w:t xml:space="preserve"> </w:t>
      </w:r>
      <w:r>
        <w:rPr>
          <w:rFonts w:hint="eastAsia" w:ascii="宋体" w:hAnsi="宋体"/>
          <w:snapToGrid w:val="0"/>
          <w:sz w:val="21"/>
          <w:szCs w:val="21"/>
          <w:u w:val="single"/>
        </w:rPr>
        <w:t>肆</w:t>
      </w:r>
      <w:r>
        <w:rPr>
          <w:rFonts w:ascii="宋体" w:hAnsi="宋体"/>
          <w:snapToGrid w:val="0"/>
          <w:sz w:val="21"/>
          <w:szCs w:val="21"/>
          <w:u w:val="single"/>
        </w:rPr>
        <w:t xml:space="preserve"> </w:t>
      </w:r>
      <w:r>
        <w:rPr>
          <w:rFonts w:hint="eastAsia" w:ascii="宋体" w:hAnsi="宋体"/>
          <w:snapToGrid w:val="0"/>
          <w:sz w:val="21"/>
          <w:szCs w:val="21"/>
        </w:rPr>
        <w:t>份，乙方执</w:t>
      </w:r>
      <w:r>
        <w:rPr>
          <w:rFonts w:hint="eastAsia" w:ascii="宋体" w:hAnsi="宋体"/>
          <w:snapToGrid w:val="0"/>
          <w:sz w:val="21"/>
          <w:szCs w:val="21"/>
          <w:u w:val="single"/>
        </w:rPr>
        <w:t xml:space="preserve"> 壹 </w:t>
      </w:r>
      <w:r>
        <w:rPr>
          <w:rFonts w:hint="eastAsia" w:ascii="宋体" w:hAnsi="宋体"/>
          <w:snapToGrid w:val="0"/>
          <w:sz w:val="21"/>
          <w:szCs w:val="21"/>
        </w:rPr>
        <w:t>份，招标代理公司执</w:t>
      </w:r>
      <w:r>
        <w:rPr>
          <w:rFonts w:hint="eastAsia" w:ascii="宋体" w:hAnsi="宋体"/>
          <w:snapToGrid w:val="0"/>
          <w:sz w:val="21"/>
          <w:szCs w:val="21"/>
          <w:u w:val="single"/>
        </w:rPr>
        <w:t xml:space="preserve"> 壹 </w:t>
      </w:r>
      <w:r>
        <w:rPr>
          <w:rFonts w:hint="eastAsia" w:ascii="宋体" w:hAnsi="宋体"/>
          <w:snapToGrid w:val="0"/>
          <w:sz w:val="21"/>
          <w:szCs w:val="21"/>
        </w:rPr>
        <w:t>份</w:t>
      </w:r>
    </w:p>
    <w:p>
      <w:pPr>
        <w:ind w:firstLine="420"/>
        <w:rPr>
          <w:rFonts w:ascii="宋体" w:hAnsi="宋体"/>
          <w:snapToGrid w:val="0"/>
          <w:sz w:val="21"/>
          <w:szCs w:val="21"/>
        </w:rPr>
      </w:pPr>
      <w:r>
        <w:rPr>
          <w:rFonts w:ascii="宋体" w:hAnsi="宋体"/>
          <w:snapToGrid w:val="0"/>
          <w:sz w:val="21"/>
          <w:szCs w:val="21"/>
        </w:rPr>
        <w:t>3</w:t>
      </w:r>
      <w:r>
        <w:rPr>
          <w:rFonts w:hint="eastAsia" w:ascii="宋体" w:hAnsi="宋体"/>
          <w:snapToGrid w:val="0"/>
          <w:sz w:val="21"/>
          <w:szCs w:val="21"/>
        </w:rPr>
        <w:t>．与本合同有关的招标文件、投标文件、询价纪要、澄清回复、补充协议等与本合同具有同等法律效力。</w:t>
      </w:r>
      <w:bookmarkStart w:id="66" w:name="OLE_LINK2"/>
      <w:bookmarkStart w:id="67" w:name="OLE_LINK1"/>
      <w:r>
        <w:rPr>
          <w:rFonts w:hint="eastAsia" w:ascii="宋体" w:hAnsi="宋体"/>
          <w:snapToGrid w:val="0"/>
          <w:sz w:val="21"/>
          <w:szCs w:val="21"/>
        </w:rPr>
        <w:t>除法定条件及程序外，合同、补充协议不得对有关的招标文件、投标文件等作实质性修改；产生歧义或履行中有冲突的以招、投标文件为准。</w:t>
      </w:r>
    </w:p>
    <w:bookmarkEnd w:id="66"/>
    <w:bookmarkEnd w:id="67"/>
    <w:p>
      <w:pPr>
        <w:ind w:firstLine="420"/>
        <w:rPr>
          <w:rFonts w:ascii="宋体" w:hAnsi="宋体"/>
          <w:snapToGrid w:val="0"/>
          <w:sz w:val="21"/>
          <w:szCs w:val="21"/>
        </w:rPr>
      </w:pPr>
    </w:p>
    <w:p>
      <w:pPr>
        <w:ind w:firstLine="420"/>
        <w:rPr>
          <w:rFonts w:ascii="宋体" w:hAnsi="宋体"/>
          <w:snapToGrid w:val="0"/>
          <w:sz w:val="21"/>
          <w:szCs w:val="21"/>
        </w:rPr>
      </w:pPr>
      <w:r>
        <w:rPr>
          <w:rFonts w:hint="eastAsia" w:ascii="宋体" w:hAnsi="宋体"/>
          <w:snapToGrid w:val="0"/>
          <w:sz w:val="21"/>
          <w:szCs w:val="21"/>
        </w:rPr>
        <w:t>甲方（公章）：</w:t>
      </w:r>
      <w:r>
        <w:rPr>
          <w:rFonts w:hint="eastAsia" w:ascii="宋体" w:hAnsi="宋体"/>
          <w:b/>
          <w:snapToGrid w:val="0"/>
          <w:sz w:val="21"/>
          <w:szCs w:val="21"/>
        </w:rPr>
        <w:t>杭州师范大学</w:t>
      </w:r>
    </w:p>
    <w:p>
      <w:pPr>
        <w:ind w:firstLine="420"/>
        <w:rPr>
          <w:rFonts w:ascii="宋体" w:hAnsi="宋体"/>
          <w:snapToGrid w:val="0"/>
          <w:sz w:val="21"/>
          <w:szCs w:val="21"/>
        </w:rPr>
      </w:pPr>
      <w:r>
        <w:rPr>
          <w:rFonts w:hint="eastAsia" w:ascii="宋体" w:hAnsi="宋体"/>
          <w:snapToGrid w:val="0"/>
          <w:sz w:val="21"/>
          <w:szCs w:val="21"/>
        </w:rPr>
        <w:t>法定代表人或授权委托人：</w:t>
      </w:r>
    </w:p>
    <w:p>
      <w:pPr>
        <w:ind w:firstLine="420"/>
        <w:rPr>
          <w:rFonts w:ascii="宋体" w:hAnsi="宋体"/>
          <w:snapToGrid w:val="0"/>
          <w:sz w:val="21"/>
          <w:szCs w:val="21"/>
        </w:rPr>
      </w:pPr>
      <w:r>
        <w:rPr>
          <w:rFonts w:hint="eastAsia" w:ascii="宋体" w:hAnsi="宋体"/>
          <w:snapToGrid w:val="0"/>
          <w:sz w:val="21"/>
          <w:szCs w:val="21"/>
        </w:rPr>
        <w:t>邮编：311121</w:t>
      </w:r>
    </w:p>
    <w:p>
      <w:pPr>
        <w:ind w:firstLine="420"/>
        <w:rPr>
          <w:rFonts w:ascii="宋体" w:hAnsi="宋体"/>
          <w:snapToGrid w:val="0"/>
          <w:sz w:val="21"/>
          <w:szCs w:val="21"/>
        </w:rPr>
      </w:pPr>
      <w:r>
        <w:rPr>
          <w:rFonts w:hint="eastAsia" w:ascii="宋体" w:hAnsi="宋体"/>
          <w:snapToGrid w:val="0"/>
          <w:sz w:val="21"/>
          <w:szCs w:val="21"/>
        </w:rPr>
        <w:t>使用部门联系人：</w:t>
      </w:r>
    </w:p>
    <w:p>
      <w:pPr>
        <w:ind w:firstLine="420"/>
        <w:rPr>
          <w:rFonts w:ascii="宋体" w:hAnsi="宋体"/>
          <w:snapToGrid w:val="0"/>
          <w:sz w:val="21"/>
          <w:szCs w:val="21"/>
        </w:rPr>
      </w:pPr>
      <w:r>
        <w:rPr>
          <w:rFonts w:hint="eastAsia" w:ascii="宋体" w:hAnsi="宋体"/>
          <w:snapToGrid w:val="0"/>
          <w:sz w:val="21"/>
          <w:szCs w:val="21"/>
        </w:rPr>
        <w:t xml:space="preserve">电话：0571-2886 </w:t>
      </w:r>
    </w:p>
    <w:p>
      <w:pPr>
        <w:ind w:firstLine="420"/>
        <w:rPr>
          <w:rFonts w:ascii="宋体" w:hAnsi="宋体"/>
          <w:snapToGrid w:val="0"/>
          <w:sz w:val="21"/>
          <w:szCs w:val="21"/>
        </w:rPr>
      </w:pPr>
      <w:r>
        <w:rPr>
          <w:rFonts w:hint="eastAsia" w:ascii="宋体" w:hAnsi="宋体"/>
          <w:snapToGrid w:val="0"/>
          <w:sz w:val="21"/>
          <w:szCs w:val="21"/>
        </w:rPr>
        <w:t>传真：0571-2886</w:t>
      </w:r>
    </w:p>
    <w:p>
      <w:pPr>
        <w:ind w:firstLine="420"/>
        <w:rPr>
          <w:rFonts w:ascii="宋体" w:hAnsi="宋体"/>
          <w:snapToGrid w:val="0"/>
          <w:sz w:val="21"/>
          <w:szCs w:val="21"/>
        </w:rPr>
      </w:pPr>
      <w:r>
        <w:rPr>
          <w:rFonts w:hint="eastAsia" w:ascii="宋体" w:hAnsi="宋体"/>
          <w:snapToGrid w:val="0"/>
          <w:sz w:val="21"/>
          <w:szCs w:val="21"/>
        </w:rPr>
        <w:t xml:space="preserve">采购中心联系人： </w:t>
      </w:r>
    </w:p>
    <w:p>
      <w:pPr>
        <w:ind w:firstLine="420"/>
        <w:rPr>
          <w:rFonts w:ascii="宋体" w:hAnsi="宋体"/>
          <w:snapToGrid w:val="0"/>
          <w:sz w:val="21"/>
          <w:szCs w:val="21"/>
        </w:rPr>
      </w:pPr>
      <w:r>
        <w:rPr>
          <w:rFonts w:hint="eastAsia" w:ascii="宋体" w:hAnsi="宋体"/>
          <w:snapToGrid w:val="0"/>
          <w:sz w:val="21"/>
          <w:szCs w:val="21"/>
        </w:rPr>
        <w:t>电话：28865850</w:t>
      </w:r>
    </w:p>
    <w:p>
      <w:pPr>
        <w:ind w:firstLine="420"/>
        <w:rPr>
          <w:rFonts w:ascii="宋体" w:hAnsi="宋体"/>
          <w:snapToGrid w:val="0"/>
          <w:sz w:val="21"/>
          <w:szCs w:val="21"/>
        </w:rPr>
      </w:pPr>
      <w:r>
        <w:rPr>
          <w:rFonts w:hint="eastAsia" w:ascii="宋体" w:hAnsi="宋体"/>
          <w:snapToGrid w:val="0"/>
          <w:sz w:val="21"/>
          <w:szCs w:val="21"/>
        </w:rPr>
        <w:t>附：</w:t>
      </w:r>
      <w:r>
        <w:rPr>
          <w:rFonts w:hint="eastAsia" w:ascii="宋体" w:hAnsi="宋体"/>
          <w:snapToGrid w:val="0"/>
          <w:color w:val="00B050"/>
          <w:sz w:val="21"/>
          <w:szCs w:val="21"/>
        </w:rPr>
        <w:t>增值税专用发票开票资料</w:t>
      </w:r>
    </w:p>
    <w:p>
      <w:pPr>
        <w:ind w:firstLine="420"/>
        <w:rPr>
          <w:rFonts w:ascii="宋体" w:hAnsi="宋体"/>
          <w:snapToGrid w:val="0"/>
          <w:sz w:val="21"/>
          <w:szCs w:val="21"/>
        </w:rPr>
      </w:pPr>
      <w:r>
        <w:rPr>
          <w:rFonts w:hint="eastAsia" w:ascii="宋体" w:hAnsi="宋体"/>
          <w:snapToGrid w:val="0"/>
          <w:sz w:val="21"/>
          <w:szCs w:val="21"/>
        </w:rPr>
        <w:t xml:space="preserve">纳税人：杭州师范大学 </w:t>
      </w:r>
    </w:p>
    <w:p>
      <w:pPr>
        <w:ind w:firstLine="420"/>
        <w:rPr>
          <w:rFonts w:ascii="宋体" w:hAnsi="宋体"/>
          <w:snapToGrid w:val="0"/>
          <w:sz w:val="21"/>
          <w:szCs w:val="21"/>
        </w:rPr>
      </w:pPr>
      <w:r>
        <w:rPr>
          <w:rFonts w:hint="eastAsia" w:ascii="宋体" w:hAnsi="宋体"/>
          <w:snapToGrid w:val="0"/>
          <w:sz w:val="21"/>
          <w:szCs w:val="21"/>
        </w:rPr>
        <w:t>地址：浙江省杭州市余杭区仓前街道余杭塘路2318号</w:t>
      </w:r>
    </w:p>
    <w:p>
      <w:pPr>
        <w:ind w:firstLine="420"/>
        <w:rPr>
          <w:rFonts w:ascii="宋体" w:hAnsi="宋体"/>
          <w:snapToGrid w:val="0"/>
          <w:sz w:val="21"/>
          <w:szCs w:val="21"/>
        </w:rPr>
      </w:pPr>
      <w:r>
        <w:rPr>
          <w:rFonts w:hint="eastAsia" w:ascii="宋体" w:hAnsi="宋体"/>
          <w:snapToGrid w:val="0"/>
          <w:sz w:val="21"/>
          <w:szCs w:val="21"/>
        </w:rPr>
        <w:t xml:space="preserve">统一社会信息代码（税号）：12330100470103303W </w:t>
      </w:r>
    </w:p>
    <w:p>
      <w:pPr>
        <w:ind w:firstLine="420"/>
        <w:rPr>
          <w:rFonts w:ascii="宋体" w:hAnsi="宋体"/>
          <w:snapToGrid w:val="0"/>
          <w:sz w:val="21"/>
          <w:szCs w:val="21"/>
        </w:rPr>
      </w:pPr>
      <w:r>
        <w:rPr>
          <w:rFonts w:hint="eastAsia" w:ascii="宋体" w:hAnsi="宋体"/>
          <w:snapToGrid w:val="0"/>
          <w:sz w:val="21"/>
          <w:szCs w:val="21"/>
        </w:rPr>
        <w:t>咨询电话：28869903</w:t>
      </w:r>
    </w:p>
    <w:p>
      <w:pPr>
        <w:ind w:firstLine="420"/>
        <w:rPr>
          <w:rFonts w:ascii="宋体" w:hAnsi="宋体"/>
          <w:snapToGrid w:val="0"/>
          <w:sz w:val="21"/>
          <w:szCs w:val="21"/>
        </w:rPr>
      </w:pPr>
      <w:r>
        <w:rPr>
          <w:rFonts w:hint="eastAsia" w:ascii="宋体" w:hAnsi="宋体"/>
          <w:snapToGrid w:val="0"/>
          <w:sz w:val="21"/>
          <w:szCs w:val="21"/>
        </w:rPr>
        <w:t>开户银行：交通银行杭州下沙支行</w:t>
      </w:r>
      <w:r>
        <w:rPr>
          <w:rFonts w:hint="eastAsia" w:ascii="宋体" w:hAnsi="宋体"/>
          <w:snapToGrid w:val="0"/>
          <w:sz w:val="21"/>
          <w:szCs w:val="21"/>
        </w:rPr>
        <w:tab/>
      </w:r>
    </w:p>
    <w:p>
      <w:pPr>
        <w:ind w:firstLine="420"/>
        <w:rPr>
          <w:rFonts w:ascii="宋体" w:hAnsi="宋体"/>
          <w:snapToGrid w:val="0"/>
          <w:sz w:val="21"/>
          <w:szCs w:val="21"/>
        </w:rPr>
      </w:pPr>
      <w:r>
        <w:rPr>
          <w:rFonts w:hint="eastAsia" w:ascii="宋体" w:hAnsi="宋体"/>
          <w:snapToGrid w:val="0"/>
          <w:sz w:val="21"/>
          <w:szCs w:val="21"/>
        </w:rPr>
        <w:t>账号：331065950018000482533</w:t>
      </w:r>
      <w:r>
        <w:rPr>
          <w:rFonts w:hint="eastAsia" w:ascii="宋体" w:hAnsi="宋体"/>
          <w:snapToGrid w:val="0"/>
          <w:sz w:val="21"/>
          <w:szCs w:val="21"/>
        </w:rPr>
        <w:tab/>
      </w:r>
    </w:p>
    <w:p>
      <w:pPr>
        <w:ind w:firstLine="420"/>
        <w:rPr>
          <w:rFonts w:ascii="宋体" w:hAnsi="宋体"/>
          <w:snapToGrid w:val="0"/>
          <w:sz w:val="21"/>
          <w:szCs w:val="21"/>
        </w:rPr>
      </w:pPr>
    </w:p>
    <w:p>
      <w:pPr>
        <w:ind w:firstLine="420"/>
        <w:rPr>
          <w:rFonts w:ascii="宋体" w:hAnsi="宋体"/>
          <w:snapToGrid w:val="0"/>
          <w:sz w:val="21"/>
          <w:szCs w:val="21"/>
        </w:rPr>
      </w:pPr>
    </w:p>
    <w:p>
      <w:pPr>
        <w:ind w:firstLine="420"/>
        <w:rPr>
          <w:rFonts w:ascii="宋体" w:hAnsi="宋体"/>
          <w:snapToGrid w:val="0"/>
          <w:sz w:val="21"/>
          <w:szCs w:val="21"/>
        </w:rPr>
      </w:pPr>
    </w:p>
    <w:p>
      <w:pPr>
        <w:ind w:firstLine="420"/>
        <w:rPr>
          <w:rFonts w:ascii="宋体" w:hAnsi="宋体"/>
          <w:snapToGrid w:val="0"/>
          <w:sz w:val="21"/>
          <w:szCs w:val="21"/>
        </w:rPr>
      </w:pPr>
      <w:r>
        <w:rPr>
          <w:rFonts w:hint="eastAsia" w:ascii="宋体" w:hAnsi="宋体"/>
          <w:snapToGrid w:val="0"/>
          <w:sz w:val="21"/>
          <w:szCs w:val="21"/>
        </w:rPr>
        <w:t>乙方（公章）：</w:t>
      </w:r>
    </w:p>
    <w:p>
      <w:pPr>
        <w:ind w:firstLine="420"/>
        <w:rPr>
          <w:rFonts w:ascii="宋体" w:hAnsi="宋体"/>
          <w:snapToGrid w:val="0"/>
          <w:sz w:val="21"/>
          <w:szCs w:val="21"/>
        </w:rPr>
      </w:pPr>
      <w:r>
        <w:rPr>
          <w:rFonts w:hint="eastAsia" w:ascii="宋体" w:hAnsi="宋体"/>
          <w:snapToGrid w:val="0"/>
          <w:sz w:val="21"/>
          <w:szCs w:val="21"/>
        </w:rPr>
        <w:t>法定代表人或授权委托人：纸质合同上必须亲笔签名</w:t>
      </w:r>
    </w:p>
    <w:p>
      <w:pPr>
        <w:ind w:firstLine="420"/>
        <w:rPr>
          <w:rFonts w:ascii="宋体" w:hAnsi="宋体"/>
          <w:snapToGrid w:val="0"/>
          <w:sz w:val="21"/>
          <w:szCs w:val="21"/>
        </w:rPr>
      </w:pPr>
      <w:r>
        <w:rPr>
          <w:rFonts w:hint="eastAsia" w:ascii="宋体" w:hAnsi="宋体"/>
          <w:snapToGrid w:val="0"/>
          <w:sz w:val="21"/>
          <w:szCs w:val="21"/>
        </w:rPr>
        <w:t>地址：</w:t>
      </w:r>
    </w:p>
    <w:p>
      <w:pPr>
        <w:ind w:firstLine="420"/>
        <w:rPr>
          <w:rFonts w:ascii="宋体" w:hAnsi="宋体"/>
          <w:snapToGrid w:val="0"/>
          <w:sz w:val="21"/>
          <w:szCs w:val="21"/>
        </w:rPr>
      </w:pPr>
      <w:r>
        <w:rPr>
          <w:rFonts w:hint="eastAsia" w:ascii="宋体" w:hAnsi="宋体"/>
          <w:snapToGrid w:val="0"/>
          <w:sz w:val="21"/>
          <w:szCs w:val="21"/>
        </w:rPr>
        <w:t>邮编：</w:t>
      </w:r>
    </w:p>
    <w:p>
      <w:pPr>
        <w:ind w:firstLine="420"/>
        <w:rPr>
          <w:rFonts w:ascii="宋体" w:hAnsi="宋体"/>
          <w:snapToGrid w:val="0"/>
          <w:sz w:val="21"/>
          <w:szCs w:val="21"/>
        </w:rPr>
      </w:pPr>
      <w:r>
        <w:rPr>
          <w:rFonts w:hint="eastAsia" w:ascii="宋体" w:hAnsi="宋体"/>
          <w:snapToGrid w:val="0"/>
          <w:sz w:val="21"/>
          <w:szCs w:val="21"/>
        </w:rPr>
        <w:t>统一社会信息代码（税号）：</w:t>
      </w:r>
    </w:p>
    <w:p>
      <w:pPr>
        <w:ind w:firstLine="420"/>
        <w:rPr>
          <w:rFonts w:ascii="宋体" w:hAnsi="宋体"/>
          <w:snapToGrid w:val="0"/>
          <w:sz w:val="21"/>
          <w:szCs w:val="21"/>
        </w:rPr>
      </w:pPr>
      <w:r>
        <w:rPr>
          <w:rFonts w:hint="eastAsia" w:ascii="宋体" w:hAnsi="宋体"/>
          <w:snapToGrid w:val="0"/>
          <w:sz w:val="21"/>
          <w:szCs w:val="21"/>
        </w:rPr>
        <w:t>联系人：</w:t>
      </w:r>
    </w:p>
    <w:p>
      <w:pPr>
        <w:ind w:firstLine="420"/>
        <w:rPr>
          <w:rFonts w:ascii="宋体" w:hAnsi="宋体"/>
          <w:snapToGrid w:val="0"/>
          <w:sz w:val="21"/>
          <w:szCs w:val="21"/>
        </w:rPr>
      </w:pPr>
      <w:r>
        <w:rPr>
          <w:rFonts w:hint="eastAsia" w:ascii="宋体" w:hAnsi="宋体"/>
          <w:snapToGrid w:val="0"/>
          <w:sz w:val="21"/>
          <w:szCs w:val="21"/>
        </w:rPr>
        <w:t xml:space="preserve">电话：          手机： </w:t>
      </w:r>
    </w:p>
    <w:p>
      <w:pPr>
        <w:ind w:firstLine="420"/>
        <w:rPr>
          <w:rFonts w:ascii="宋体" w:hAnsi="宋体"/>
          <w:snapToGrid w:val="0"/>
          <w:sz w:val="21"/>
          <w:szCs w:val="21"/>
        </w:rPr>
      </w:pPr>
      <w:r>
        <w:rPr>
          <w:rFonts w:hint="eastAsia" w:ascii="宋体" w:hAnsi="宋体"/>
          <w:snapToGrid w:val="0"/>
          <w:sz w:val="21"/>
          <w:szCs w:val="21"/>
        </w:rPr>
        <w:t>传真：</w:t>
      </w:r>
    </w:p>
    <w:p>
      <w:pPr>
        <w:ind w:firstLine="420"/>
        <w:rPr>
          <w:rFonts w:ascii="宋体" w:hAnsi="宋体"/>
          <w:snapToGrid w:val="0"/>
          <w:sz w:val="21"/>
          <w:szCs w:val="21"/>
        </w:rPr>
      </w:pPr>
      <w:r>
        <w:rPr>
          <w:rFonts w:hint="eastAsia" w:ascii="宋体" w:hAnsi="宋体"/>
          <w:snapToGrid w:val="0"/>
          <w:sz w:val="21"/>
          <w:szCs w:val="21"/>
        </w:rPr>
        <w:t>开户银行：</w:t>
      </w:r>
    </w:p>
    <w:p>
      <w:pPr>
        <w:ind w:firstLine="420"/>
        <w:rPr>
          <w:rFonts w:ascii="宋体" w:hAnsi="宋体"/>
          <w:snapToGrid w:val="0"/>
          <w:sz w:val="21"/>
          <w:szCs w:val="21"/>
        </w:rPr>
      </w:pPr>
      <w:r>
        <w:rPr>
          <w:rFonts w:hint="eastAsia" w:ascii="宋体" w:hAnsi="宋体"/>
          <w:snapToGrid w:val="0"/>
          <w:sz w:val="21"/>
          <w:szCs w:val="21"/>
        </w:rPr>
        <w:t>账号：</w:t>
      </w:r>
    </w:p>
    <w:p>
      <w:pPr>
        <w:ind w:firstLine="420"/>
        <w:rPr>
          <w:rFonts w:ascii="宋体" w:hAnsi="宋体"/>
          <w:snapToGrid w:val="0"/>
          <w:sz w:val="21"/>
          <w:szCs w:val="21"/>
        </w:rPr>
      </w:pPr>
    </w:p>
    <w:p>
      <w:pPr>
        <w:ind w:firstLine="422"/>
        <w:rPr>
          <w:rFonts w:ascii="宋体" w:hAnsi="宋体"/>
          <w:sz w:val="21"/>
          <w:szCs w:val="21"/>
        </w:rPr>
      </w:pPr>
      <w:r>
        <w:rPr>
          <w:rFonts w:hint="eastAsia" w:ascii="宋体" w:hAnsi="宋体"/>
          <w:b/>
          <w:sz w:val="21"/>
          <w:szCs w:val="21"/>
        </w:rPr>
        <w:t xml:space="preserve">合同签发日期：  </w:t>
      </w:r>
      <w:r>
        <w:rPr>
          <w:rFonts w:hint="eastAsia" w:ascii="宋体" w:hAnsi="宋体"/>
          <w:sz w:val="21"/>
          <w:szCs w:val="21"/>
        </w:rPr>
        <w:t xml:space="preserve">  年    月</w:t>
      </w:r>
    </w:p>
    <w:p>
      <w:pPr>
        <w:spacing w:line="440" w:lineRule="exact"/>
        <w:ind w:firstLine="4003" w:firstLineChars="1246"/>
        <w:rPr>
          <w:rFonts w:ascii="宋体" w:hAnsi="宋体"/>
          <w:b/>
          <w:snapToGrid w:val="0"/>
          <w:sz w:val="32"/>
          <w:szCs w:val="32"/>
        </w:rPr>
      </w:pPr>
      <w:r>
        <w:rPr>
          <w:rFonts w:hint="eastAsia" w:ascii="宋体" w:hAnsi="宋体"/>
          <w:b/>
          <w:snapToGrid w:val="0"/>
          <w:sz w:val="32"/>
          <w:szCs w:val="32"/>
        </w:rPr>
        <w:t>配置清单</w:t>
      </w:r>
    </w:p>
    <w:tbl>
      <w:tblPr>
        <w:tblStyle w:val="41"/>
        <w:tblpPr w:leftFromText="180" w:rightFromText="180" w:vertAnchor="text" w:horzAnchor="margin" w:tblpX="-601" w:tblpY="117"/>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134"/>
        <w:gridCol w:w="1701"/>
        <w:gridCol w:w="850"/>
        <w:gridCol w:w="709"/>
        <w:gridCol w:w="11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5" w:type="dxa"/>
            <w:vAlign w:val="center"/>
          </w:tcPr>
          <w:p>
            <w:pPr>
              <w:spacing w:line="240" w:lineRule="auto"/>
              <w:ind w:firstLine="0" w:firstLineChars="0"/>
              <w:jc w:val="center"/>
              <w:rPr>
                <w:rFonts w:ascii="宋体" w:hAnsi="宋体"/>
                <w:b/>
                <w:snapToGrid w:val="0"/>
                <w:sz w:val="22"/>
                <w:szCs w:val="28"/>
              </w:rPr>
            </w:pPr>
            <w:r>
              <w:rPr>
                <w:rFonts w:hint="eastAsia" w:ascii="宋体" w:hAnsi="宋体"/>
                <w:b/>
                <w:snapToGrid w:val="0"/>
                <w:sz w:val="22"/>
                <w:szCs w:val="28"/>
              </w:rPr>
              <w:t>序号</w:t>
            </w:r>
          </w:p>
        </w:tc>
        <w:tc>
          <w:tcPr>
            <w:tcW w:w="1418" w:type="dxa"/>
            <w:vAlign w:val="center"/>
          </w:tcPr>
          <w:p>
            <w:pPr>
              <w:spacing w:line="240" w:lineRule="auto"/>
              <w:ind w:firstLine="0" w:firstLineChars="0"/>
              <w:jc w:val="center"/>
              <w:rPr>
                <w:rFonts w:ascii="宋体" w:hAnsi="宋体"/>
                <w:b/>
                <w:snapToGrid w:val="0"/>
                <w:sz w:val="22"/>
                <w:szCs w:val="28"/>
              </w:rPr>
            </w:pPr>
            <w:r>
              <w:rPr>
                <w:rFonts w:hint="eastAsia" w:ascii="宋体" w:hAnsi="宋体"/>
                <w:b/>
                <w:snapToGrid w:val="0"/>
                <w:sz w:val="22"/>
                <w:szCs w:val="28"/>
              </w:rPr>
              <w:t>设备名称</w:t>
            </w:r>
          </w:p>
        </w:tc>
        <w:tc>
          <w:tcPr>
            <w:tcW w:w="1134" w:type="dxa"/>
            <w:vAlign w:val="center"/>
          </w:tcPr>
          <w:p>
            <w:pPr>
              <w:spacing w:line="240" w:lineRule="auto"/>
              <w:ind w:firstLine="0" w:firstLineChars="0"/>
              <w:jc w:val="center"/>
              <w:rPr>
                <w:rFonts w:ascii="宋体" w:hAnsi="宋体"/>
                <w:b/>
                <w:snapToGrid w:val="0"/>
                <w:sz w:val="22"/>
                <w:szCs w:val="28"/>
              </w:rPr>
            </w:pPr>
            <w:r>
              <w:rPr>
                <w:rFonts w:hint="eastAsia" w:ascii="宋体" w:hAnsi="宋体"/>
                <w:b/>
                <w:snapToGrid w:val="0"/>
                <w:sz w:val="22"/>
                <w:szCs w:val="28"/>
              </w:rPr>
              <w:t>品牌型号</w:t>
            </w:r>
          </w:p>
        </w:tc>
        <w:tc>
          <w:tcPr>
            <w:tcW w:w="1701" w:type="dxa"/>
            <w:vAlign w:val="center"/>
          </w:tcPr>
          <w:p>
            <w:pPr>
              <w:spacing w:line="240" w:lineRule="auto"/>
              <w:ind w:firstLine="0" w:firstLineChars="0"/>
              <w:jc w:val="center"/>
              <w:rPr>
                <w:rFonts w:ascii="宋体" w:hAnsi="宋体"/>
                <w:b/>
                <w:snapToGrid w:val="0"/>
                <w:sz w:val="22"/>
                <w:szCs w:val="28"/>
              </w:rPr>
            </w:pPr>
            <w:r>
              <w:rPr>
                <w:rFonts w:hint="eastAsia" w:ascii="宋体" w:hAnsi="宋体"/>
                <w:b/>
                <w:snapToGrid w:val="0"/>
                <w:sz w:val="22"/>
                <w:szCs w:val="28"/>
              </w:rPr>
              <w:t>产品描述</w:t>
            </w:r>
          </w:p>
          <w:p>
            <w:pPr>
              <w:spacing w:line="240" w:lineRule="auto"/>
              <w:ind w:firstLine="0" w:firstLineChars="0"/>
              <w:jc w:val="center"/>
              <w:rPr>
                <w:rFonts w:ascii="宋体" w:hAnsi="宋体"/>
                <w:b/>
                <w:snapToGrid w:val="0"/>
                <w:sz w:val="22"/>
                <w:szCs w:val="28"/>
              </w:rPr>
            </w:pPr>
            <w:r>
              <w:rPr>
                <w:rFonts w:hint="eastAsia" w:ascii="宋体" w:hAnsi="宋体"/>
                <w:b/>
                <w:snapToGrid w:val="0"/>
                <w:sz w:val="22"/>
                <w:szCs w:val="28"/>
              </w:rPr>
              <w:t>（规格和功能）</w:t>
            </w:r>
          </w:p>
        </w:tc>
        <w:tc>
          <w:tcPr>
            <w:tcW w:w="850" w:type="dxa"/>
            <w:vAlign w:val="center"/>
          </w:tcPr>
          <w:p>
            <w:pPr>
              <w:spacing w:line="240" w:lineRule="auto"/>
              <w:ind w:firstLine="0" w:firstLineChars="0"/>
              <w:jc w:val="center"/>
              <w:rPr>
                <w:rFonts w:ascii="宋体" w:hAnsi="宋体"/>
                <w:b/>
                <w:snapToGrid w:val="0"/>
                <w:sz w:val="22"/>
                <w:szCs w:val="28"/>
              </w:rPr>
            </w:pPr>
            <w:r>
              <w:rPr>
                <w:rFonts w:hint="eastAsia" w:ascii="宋体" w:hAnsi="宋体"/>
                <w:b/>
                <w:snapToGrid w:val="0"/>
                <w:sz w:val="22"/>
                <w:szCs w:val="28"/>
              </w:rPr>
              <w:t>数量</w:t>
            </w:r>
          </w:p>
        </w:tc>
        <w:tc>
          <w:tcPr>
            <w:tcW w:w="709" w:type="dxa"/>
            <w:vAlign w:val="center"/>
          </w:tcPr>
          <w:p>
            <w:pPr>
              <w:spacing w:line="240" w:lineRule="auto"/>
              <w:ind w:firstLine="0" w:firstLineChars="0"/>
              <w:jc w:val="center"/>
              <w:rPr>
                <w:rFonts w:ascii="宋体" w:hAnsi="宋体"/>
                <w:b/>
                <w:snapToGrid w:val="0"/>
                <w:sz w:val="22"/>
                <w:szCs w:val="28"/>
              </w:rPr>
            </w:pPr>
            <w:r>
              <w:rPr>
                <w:rFonts w:hint="eastAsia" w:ascii="宋体" w:hAnsi="宋体"/>
                <w:b/>
                <w:snapToGrid w:val="0"/>
                <w:sz w:val="22"/>
                <w:szCs w:val="28"/>
              </w:rPr>
              <w:t>单价</w:t>
            </w:r>
          </w:p>
        </w:tc>
        <w:tc>
          <w:tcPr>
            <w:tcW w:w="1168" w:type="dxa"/>
            <w:vAlign w:val="center"/>
          </w:tcPr>
          <w:p>
            <w:pPr>
              <w:spacing w:line="240" w:lineRule="auto"/>
              <w:ind w:firstLine="0" w:firstLineChars="0"/>
              <w:jc w:val="center"/>
              <w:rPr>
                <w:rFonts w:ascii="宋体" w:hAnsi="宋体"/>
                <w:b/>
                <w:snapToGrid w:val="0"/>
                <w:sz w:val="22"/>
                <w:szCs w:val="28"/>
              </w:rPr>
            </w:pPr>
            <w:r>
              <w:rPr>
                <w:rFonts w:hint="eastAsia" w:ascii="宋体" w:hAnsi="宋体"/>
                <w:b/>
                <w:snapToGrid w:val="0"/>
                <w:sz w:val="22"/>
                <w:szCs w:val="28"/>
              </w:rPr>
              <w:t>合计价格</w:t>
            </w:r>
          </w:p>
        </w:tc>
        <w:tc>
          <w:tcPr>
            <w:tcW w:w="992" w:type="dxa"/>
          </w:tcPr>
          <w:p>
            <w:pPr>
              <w:spacing w:line="240" w:lineRule="auto"/>
              <w:ind w:firstLine="0" w:firstLineChars="0"/>
              <w:rPr>
                <w:rFonts w:ascii="宋体" w:hAnsi="宋体"/>
                <w:b/>
                <w:snapToGrid w:val="0"/>
                <w:sz w:val="22"/>
                <w:szCs w:val="28"/>
              </w:rPr>
            </w:pPr>
          </w:p>
          <w:p>
            <w:pPr>
              <w:spacing w:line="240" w:lineRule="auto"/>
              <w:ind w:firstLine="0" w:firstLineChars="0"/>
              <w:rPr>
                <w:rFonts w:ascii="宋体" w:hAnsi="宋体"/>
                <w:b/>
                <w:snapToGrid w:val="0"/>
                <w:sz w:val="22"/>
                <w:szCs w:val="28"/>
              </w:rPr>
            </w:pPr>
            <w:r>
              <w:rPr>
                <w:rFonts w:hint="eastAsia" w:ascii="宋体" w:hAnsi="宋体"/>
                <w:b/>
                <w:snapToGrid w:val="0"/>
                <w:sz w:val="22"/>
                <w:szCs w:val="28"/>
              </w:rPr>
              <w:t>制造商</w:t>
            </w:r>
          </w:p>
          <w:p>
            <w:pPr>
              <w:spacing w:line="240" w:lineRule="auto"/>
              <w:ind w:firstLine="0" w:firstLineChars="0"/>
              <w:rPr>
                <w:rFonts w:ascii="宋体" w:hAnsi="宋体"/>
                <w:b/>
                <w:snapToGrid w:val="0"/>
                <w:sz w:val="22"/>
                <w:szCs w:val="28"/>
              </w:rPr>
            </w:pPr>
          </w:p>
        </w:tc>
        <w:tc>
          <w:tcPr>
            <w:tcW w:w="851" w:type="dxa"/>
            <w:vAlign w:val="center"/>
          </w:tcPr>
          <w:p>
            <w:pPr>
              <w:spacing w:line="240" w:lineRule="auto"/>
              <w:ind w:firstLine="0" w:firstLineChars="0"/>
              <w:jc w:val="center"/>
              <w:rPr>
                <w:rFonts w:ascii="宋体" w:hAnsi="宋体"/>
                <w:b/>
                <w:snapToGrid w:val="0"/>
                <w:sz w:val="22"/>
                <w:szCs w:val="28"/>
              </w:rPr>
            </w:pPr>
            <w:r>
              <w:rPr>
                <w:rFonts w:hint="eastAsia" w:ascii="宋体" w:hAnsi="宋体"/>
                <w:b/>
                <w:snapToGrid w:val="0"/>
                <w:sz w:val="22"/>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spacing w:line="240" w:lineRule="auto"/>
              <w:ind w:firstLine="0" w:firstLineChars="0"/>
              <w:jc w:val="center"/>
              <w:rPr>
                <w:rFonts w:ascii="宋体" w:hAnsi="宋体"/>
                <w:snapToGrid w:val="0"/>
                <w:sz w:val="22"/>
                <w:szCs w:val="28"/>
              </w:rPr>
            </w:pPr>
          </w:p>
        </w:tc>
        <w:tc>
          <w:tcPr>
            <w:tcW w:w="1418" w:type="dxa"/>
            <w:vAlign w:val="center"/>
          </w:tcPr>
          <w:p>
            <w:pPr>
              <w:spacing w:line="240" w:lineRule="auto"/>
              <w:ind w:firstLine="0" w:firstLineChars="0"/>
              <w:jc w:val="center"/>
              <w:rPr>
                <w:rFonts w:ascii="宋体" w:hAnsi="宋体"/>
                <w:snapToGrid w:val="0"/>
                <w:sz w:val="22"/>
                <w:szCs w:val="28"/>
              </w:rPr>
            </w:pPr>
          </w:p>
        </w:tc>
        <w:tc>
          <w:tcPr>
            <w:tcW w:w="1134" w:type="dxa"/>
            <w:vAlign w:val="center"/>
          </w:tcPr>
          <w:p>
            <w:pPr>
              <w:spacing w:line="240" w:lineRule="auto"/>
              <w:ind w:firstLine="0" w:firstLineChars="0"/>
              <w:jc w:val="center"/>
              <w:rPr>
                <w:rFonts w:ascii="宋体" w:hAnsi="宋体"/>
                <w:snapToGrid w:val="0"/>
                <w:sz w:val="22"/>
                <w:szCs w:val="28"/>
              </w:rPr>
            </w:pPr>
          </w:p>
        </w:tc>
        <w:tc>
          <w:tcPr>
            <w:tcW w:w="1701" w:type="dxa"/>
            <w:vAlign w:val="center"/>
          </w:tcPr>
          <w:p>
            <w:pPr>
              <w:spacing w:line="240" w:lineRule="auto"/>
              <w:ind w:firstLine="0" w:firstLineChars="0"/>
              <w:jc w:val="center"/>
              <w:rPr>
                <w:rFonts w:ascii="宋体" w:hAnsi="宋体"/>
                <w:snapToGrid w:val="0"/>
                <w:sz w:val="22"/>
                <w:szCs w:val="28"/>
              </w:rPr>
            </w:pPr>
          </w:p>
        </w:tc>
        <w:tc>
          <w:tcPr>
            <w:tcW w:w="850" w:type="dxa"/>
            <w:vAlign w:val="center"/>
          </w:tcPr>
          <w:p>
            <w:pPr>
              <w:spacing w:line="240" w:lineRule="auto"/>
              <w:ind w:firstLine="0" w:firstLineChars="0"/>
              <w:jc w:val="center"/>
              <w:rPr>
                <w:rFonts w:ascii="宋体" w:hAnsi="宋体"/>
                <w:snapToGrid w:val="0"/>
                <w:sz w:val="22"/>
                <w:szCs w:val="28"/>
              </w:rPr>
            </w:pPr>
          </w:p>
        </w:tc>
        <w:tc>
          <w:tcPr>
            <w:tcW w:w="709" w:type="dxa"/>
            <w:vAlign w:val="center"/>
          </w:tcPr>
          <w:p>
            <w:pPr>
              <w:spacing w:line="240" w:lineRule="auto"/>
              <w:ind w:firstLine="0" w:firstLineChars="0"/>
              <w:jc w:val="center"/>
              <w:rPr>
                <w:rFonts w:ascii="宋体" w:hAnsi="宋体"/>
                <w:snapToGrid w:val="0"/>
                <w:sz w:val="22"/>
                <w:szCs w:val="28"/>
              </w:rPr>
            </w:pPr>
          </w:p>
        </w:tc>
        <w:tc>
          <w:tcPr>
            <w:tcW w:w="1168" w:type="dxa"/>
            <w:vAlign w:val="center"/>
          </w:tcPr>
          <w:p>
            <w:pPr>
              <w:spacing w:line="240" w:lineRule="auto"/>
              <w:ind w:firstLine="0" w:firstLineChars="0"/>
              <w:jc w:val="center"/>
              <w:rPr>
                <w:rFonts w:ascii="宋体" w:hAnsi="宋体"/>
                <w:snapToGrid w:val="0"/>
                <w:sz w:val="22"/>
                <w:szCs w:val="28"/>
              </w:rPr>
            </w:pPr>
          </w:p>
        </w:tc>
        <w:tc>
          <w:tcPr>
            <w:tcW w:w="992" w:type="dxa"/>
          </w:tcPr>
          <w:p>
            <w:pPr>
              <w:spacing w:line="240" w:lineRule="auto"/>
              <w:ind w:firstLine="0" w:firstLineChars="0"/>
              <w:jc w:val="center"/>
              <w:rPr>
                <w:rFonts w:ascii="宋体" w:hAnsi="宋体"/>
                <w:snapToGrid w:val="0"/>
                <w:sz w:val="22"/>
                <w:szCs w:val="28"/>
              </w:rPr>
            </w:pPr>
          </w:p>
        </w:tc>
        <w:tc>
          <w:tcPr>
            <w:tcW w:w="851" w:type="dxa"/>
            <w:vAlign w:val="center"/>
          </w:tcPr>
          <w:p>
            <w:pPr>
              <w:spacing w:line="240" w:lineRule="auto"/>
              <w:ind w:firstLine="0" w:firstLineChars="0"/>
              <w:jc w:val="center"/>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675" w:type="dxa"/>
            <w:vAlign w:val="center"/>
          </w:tcPr>
          <w:p>
            <w:pPr>
              <w:spacing w:line="240" w:lineRule="auto"/>
              <w:ind w:firstLine="0" w:firstLineChars="0"/>
              <w:jc w:val="center"/>
              <w:rPr>
                <w:rFonts w:ascii="宋体" w:hAnsi="宋体"/>
                <w:snapToGrid w:val="0"/>
                <w:sz w:val="22"/>
                <w:szCs w:val="28"/>
              </w:rPr>
            </w:pPr>
          </w:p>
        </w:tc>
        <w:tc>
          <w:tcPr>
            <w:tcW w:w="1418" w:type="dxa"/>
            <w:vAlign w:val="center"/>
          </w:tcPr>
          <w:p>
            <w:pPr>
              <w:spacing w:line="240" w:lineRule="auto"/>
              <w:ind w:firstLine="0" w:firstLineChars="0"/>
              <w:jc w:val="center"/>
              <w:rPr>
                <w:rFonts w:ascii="宋体" w:hAnsi="宋体"/>
                <w:snapToGrid w:val="0"/>
                <w:sz w:val="22"/>
                <w:szCs w:val="28"/>
              </w:rPr>
            </w:pPr>
          </w:p>
        </w:tc>
        <w:tc>
          <w:tcPr>
            <w:tcW w:w="1134" w:type="dxa"/>
            <w:vAlign w:val="center"/>
          </w:tcPr>
          <w:p>
            <w:pPr>
              <w:spacing w:line="240" w:lineRule="auto"/>
              <w:ind w:firstLine="0" w:firstLineChars="0"/>
              <w:jc w:val="center"/>
              <w:rPr>
                <w:rFonts w:ascii="宋体" w:hAnsi="宋体"/>
                <w:snapToGrid w:val="0"/>
                <w:sz w:val="22"/>
                <w:szCs w:val="28"/>
              </w:rPr>
            </w:pPr>
          </w:p>
        </w:tc>
        <w:tc>
          <w:tcPr>
            <w:tcW w:w="1701" w:type="dxa"/>
            <w:vAlign w:val="center"/>
          </w:tcPr>
          <w:p>
            <w:pPr>
              <w:spacing w:line="240" w:lineRule="auto"/>
              <w:ind w:firstLine="0" w:firstLineChars="0"/>
              <w:jc w:val="center"/>
              <w:rPr>
                <w:rFonts w:ascii="宋体" w:hAnsi="宋体"/>
                <w:snapToGrid w:val="0"/>
                <w:sz w:val="22"/>
                <w:szCs w:val="28"/>
              </w:rPr>
            </w:pPr>
          </w:p>
        </w:tc>
        <w:tc>
          <w:tcPr>
            <w:tcW w:w="850" w:type="dxa"/>
            <w:vAlign w:val="center"/>
          </w:tcPr>
          <w:p>
            <w:pPr>
              <w:spacing w:line="240" w:lineRule="auto"/>
              <w:ind w:firstLine="0" w:firstLineChars="0"/>
              <w:jc w:val="center"/>
              <w:rPr>
                <w:rFonts w:ascii="宋体" w:hAnsi="宋体"/>
                <w:snapToGrid w:val="0"/>
                <w:sz w:val="22"/>
                <w:szCs w:val="28"/>
              </w:rPr>
            </w:pPr>
          </w:p>
        </w:tc>
        <w:tc>
          <w:tcPr>
            <w:tcW w:w="709" w:type="dxa"/>
            <w:vAlign w:val="center"/>
          </w:tcPr>
          <w:p>
            <w:pPr>
              <w:spacing w:line="240" w:lineRule="auto"/>
              <w:ind w:firstLine="0" w:firstLineChars="0"/>
              <w:jc w:val="center"/>
              <w:rPr>
                <w:rFonts w:ascii="宋体" w:hAnsi="宋体"/>
                <w:snapToGrid w:val="0"/>
                <w:sz w:val="22"/>
                <w:szCs w:val="28"/>
              </w:rPr>
            </w:pPr>
          </w:p>
        </w:tc>
        <w:tc>
          <w:tcPr>
            <w:tcW w:w="1168" w:type="dxa"/>
            <w:vAlign w:val="center"/>
          </w:tcPr>
          <w:p>
            <w:pPr>
              <w:spacing w:line="240" w:lineRule="auto"/>
              <w:ind w:firstLine="0" w:firstLineChars="0"/>
              <w:jc w:val="center"/>
              <w:rPr>
                <w:rFonts w:ascii="宋体" w:hAnsi="宋体"/>
                <w:snapToGrid w:val="0"/>
                <w:sz w:val="22"/>
                <w:szCs w:val="28"/>
              </w:rPr>
            </w:pPr>
          </w:p>
        </w:tc>
        <w:tc>
          <w:tcPr>
            <w:tcW w:w="992" w:type="dxa"/>
          </w:tcPr>
          <w:p>
            <w:pPr>
              <w:spacing w:line="240" w:lineRule="auto"/>
              <w:ind w:firstLine="0" w:firstLineChars="0"/>
              <w:jc w:val="center"/>
              <w:rPr>
                <w:rFonts w:ascii="宋体" w:hAnsi="宋体"/>
                <w:snapToGrid w:val="0"/>
                <w:sz w:val="22"/>
                <w:szCs w:val="28"/>
              </w:rPr>
            </w:pPr>
          </w:p>
        </w:tc>
        <w:tc>
          <w:tcPr>
            <w:tcW w:w="851" w:type="dxa"/>
            <w:vAlign w:val="center"/>
          </w:tcPr>
          <w:p>
            <w:pPr>
              <w:spacing w:line="240" w:lineRule="auto"/>
              <w:ind w:firstLine="0" w:firstLineChars="0"/>
              <w:jc w:val="center"/>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spacing w:line="240" w:lineRule="auto"/>
              <w:ind w:firstLine="0" w:firstLineChars="0"/>
              <w:jc w:val="center"/>
              <w:rPr>
                <w:rFonts w:ascii="宋体" w:hAnsi="宋体"/>
                <w:snapToGrid w:val="0"/>
                <w:sz w:val="22"/>
                <w:szCs w:val="28"/>
              </w:rPr>
            </w:pPr>
          </w:p>
        </w:tc>
        <w:tc>
          <w:tcPr>
            <w:tcW w:w="1418" w:type="dxa"/>
            <w:vAlign w:val="center"/>
          </w:tcPr>
          <w:p>
            <w:pPr>
              <w:spacing w:line="240" w:lineRule="auto"/>
              <w:ind w:firstLine="0" w:firstLineChars="0"/>
              <w:jc w:val="center"/>
              <w:rPr>
                <w:rFonts w:ascii="宋体" w:hAnsi="宋体"/>
                <w:snapToGrid w:val="0"/>
                <w:sz w:val="22"/>
                <w:szCs w:val="28"/>
              </w:rPr>
            </w:pPr>
          </w:p>
        </w:tc>
        <w:tc>
          <w:tcPr>
            <w:tcW w:w="1134" w:type="dxa"/>
            <w:vAlign w:val="center"/>
          </w:tcPr>
          <w:p>
            <w:pPr>
              <w:spacing w:line="240" w:lineRule="auto"/>
              <w:ind w:firstLine="0" w:firstLineChars="0"/>
              <w:jc w:val="center"/>
              <w:rPr>
                <w:rFonts w:ascii="宋体" w:hAnsi="宋体"/>
                <w:snapToGrid w:val="0"/>
                <w:sz w:val="22"/>
                <w:szCs w:val="28"/>
              </w:rPr>
            </w:pPr>
          </w:p>
        </w:tc>
        <w:tc>
          <w:tcPr>
            <w:tcW w:w="1701" w:type="dxa"/>
            <w:vAlign w:val="center"/>
          </w:tcPr>
          <w:p>
            <w:pPr>
              <w:spacing w:line="240" w:lineRule="auto"/>
              <w:ind w:firstLine="0" w:firstLineChars="0"/>
              <w:jc w:val="center"/>
              <w:rPr>
                <w:rFonts w:ascii="宋体" w:hAnsi="宋体"/>
                <w:snapToGrid w:val="0"/>
                <w:sz w:val="22"/>
                <w:szCs w:val="28"/>
              </w:rPr>
            </w:pPr>
          </w:p>
        </w:tc>
        <w:tc>
          <w:tcPr>
            <w:tcW w:w="850" w:type="dxa"/>
            <w:vAlign w:val="center"/>
          </w:tcPr>
          <w:p>
            <w:pPr>
              <w:spacing w:line="240" w:lineRule="auto"/>
              <w:ind w:firstLine="0" w:firstLineChars="0"/>
              <w:jc w:val="center"/>
              <w:rPr>
                <w:rFonts w:ascii="宋体" w:hAnsi="宋体"/>
                <w:snapToGrid w:val="0"/>
                <w:sz w:val="22"/>
                <w:szCs w:val="28"/>
              </w:rPr>
            </w:pPr>
          </w:p>
        </w:tc>
        <w:tc>
          <w:tcPr>
            <w:tcW w:w="709" w:type="dxa"/>
            <w:vAlign w:val="center"/>
          </w:tcPr>
          <w:p>
            <w:pPr>
              <w:spacing w:line="240" w:lineRule="auto"/>
              <w:ind w:firstLine="0" w:firstLineChars="0"/>
              <w:jc w:val="center"/>
              <w:rPr>
                <w:rFonts w:ascii="宋体" w:hAnsi="宋体"/>
                <w:snapToGrid w:val="0"/>
                <w:sz w:val="22"/>
                <w:szCs w:val="28"/>
              </w:rPr>
            </w:pPr>
          </w:p>
        </w:tc>
        <w:tc>
          <w:tcPr>
            <w:tcW w:w="1168" w:type="dxa"/>
            <w:vAlign w:val="center"/>
          </w:tcPr>
          <w:p>
            <w:pPr>
              <w:spacing w:line="240" w:lineRule="auto"/>
              <w:ind w:firstLine="0" w:firstLineChars="0"/>
              <w:jc w:val="center"/>
              <w:rPr>
                <w:rFonts w:ascii="宋体" w:hAnsi="宋体"/>
                <w:snapToGrid w:val="0"/>
                <w:sz w:val="22"/>
                <w:szCs w:val="28"/>
              </w:rPr>
            </w:pPr>
          </w:p>
        </w:tc>
        <w:tc>
          <w:tcPr>
            <w:tcW w:w="992" w:type="dxa"/>
          </w:tcPr>
          <w:p>
            <w:pPr>
              <w:spacing w:line="240" w:lineRule="auto"/>
              <w:ind w:firstLine="0" w:firstLineChars="0"/>
              <w:jc w:val="center"/>
              <w:rPr>
                <w:rFonts w:ascii="宋体" w:hAnsi="宋体"/>
                <w:snapToGrid w:val="0"/>
                <w:sz w:val="22"/>
                <w:szCs w:val="28"/>
              </w:rPr>
            </w:pPr>
          </w:p>
        </w:tc>
        <w:tc>
          <w:tcPr>
            <w:tcW w:w="851" w:type="dxa"/>
            <w:vAlign w:val="center"/>
          </w:tcPr>
          <w:p>
            <w:pPr>
              <w:spacing w:line="240" w:lineRule="auto"/>
              <w:ind w:firstLine="0" w:firstLineChars="0"/>
              <w:jc w:val="center"/>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675" w:type="dxa"/>
            <w:vAlign w:val="center"/>
          </w:tcPr>
          <w:p>
            <w:pPr>
              <w:spacing w:line="240" w:lineRule="auto"/>
              <w:ind w:firstLine="0" w:firstLineChars="0"/>
              <w:jc w:val="center"/>
              <w:rPr>
                <w:rFonts w:ascii="宋体" w:hAnsi="宋体"/>
                <w:snapToGrid w:val="0"/>
                <w:sz w:val="22"/>
                <w:szCs w:val="28"/>
              </w:rPr>
            </w:pPr>
          </w:p>
        </w:tc>
        <w:tc>
          <w:tcPr>
            <w:tcW w:w="1418" w:type="dxa"/>
            <w:vAlign w:val="center"/>
          </w:tcPr>
          <w:p>
            <w:pPr>
              <w:spacing w:line="240" w:lineRule="auto"/>
              <w:ind w:firstLine="0" w:firstLineChars="0"/>
              <w:jc w:val="center"/>
              <w:rPr>
                <w:rFonts w:ascii="宋体" w:hAnsi="宋体"/>
                <w:snapToGrid w:val="0"/>
                <w:sz w:val="22"/>
                <w:szCs w:val="28"/>
              </w:rPr>
            </w:pPr>
          </w:p>
        </w:tc>
        <w:tc>
          <w:tcPr>
            <w:tcW w:w="1134" w:type="dxa"/>
            <w:vAlign w:val="center"/>
          </w:tcPr>
          <w:p>
            <w:pPr>
              <w:spacing w:line="240" w:lineRule="auto"/>
              <w:ind w:firstLine="0" w:firstLineChars="0"/>
              <w:jc w:val="center"/>
              <w:rPr>
                <w:rFonts w:ascii="宋体" w:hAnsi="宋体"/>
                <w:snapToGrid w:val="0"/>
                <w:sz w:val="22"/>
                <w:szCs w:val="28"/>
              </w:rPr>
            </w:pPr>
          </w:p>
        </w:tc>
        <w:tc>
          <w:tcPr>
            <w:tcW w:w="1701" w:type="dxa"/>
            <w:vAlign w:val="center"/>
          </w:tcPr>
          <w:p>
            <w:pPr>
              <w:spacing w:line="240" w:lineRule="auto"/>
              <w:ind w:firstLine="0" w:firstLineChars="0"/>
              <w:jc w:val="center"/>
              <w:rPr>
                <w:rFonts w:ascii="宋体" w:hAnsi="宋体"/>
                <w:snapToGrid w:val="0"/>
                <w:sz w:val="22"/>
                <w:szCs w:val="28"/>
              </w:rPr>
            </w:pPr>
          </w:p>
        </w:tc>
        <w:tc>
          <w:tcPr>
            <w:tcW w:w="850" w:type="dxa"/>
            <w:vAlign w:val="center"/>
          </w:tcPr>
          <w:p>
            <w:pPr>
              <w:spacing w:line="240" w:lineRule="auto"/>
              <w:ind w:firstLine="0" w:firstLineChars="0"/>
              <w:jc w:val="center"/>
              <w:rPr>
                <w:rFonts w:ascii="宋体" w:hAnsi="宋体"/>
                <w:snapToGrid w:val="0"/>
                <w:sz w:val="22"/>
                <w:szCs w:val="28"/>
              </w:rPr>
            </w:pPr>
          </w:p>
        </w:tc>
        <w:tc>
          <w:tcPr>
            <w:tcW w:w="709" w:type="dxa"/>
            <w:vAlign w:val="center"/>
          </w:tcPr>
          <w:p>
            <w:pPr>
              <w:spacing w:line="240" w:lineRule="auto"/>
              <w:ind w:firstLine="0" w:firstLineChars="0"/>
              <w:jc w:val="center"/>
              <w:rPr>
                <w:rFonts w:ascii="宋体" w:hAnsi="宋体"/>
                <w:snapToGrid w:val="0"/>
                <w:sz w:val="22"/>
                <w:szCs w:val="28"/>
              </w:rPr>
            </w:pPr>
          </w:p>
        </w:tc>
        <w:tc>
          <w:tcPr>
            <w:tcW w:w="1168" w:type="dxa"/>
            <w:vAlign w:val="center"/>
          </w:tcPr>
          <w:p>
            <w:pPr>
              <w:spacing w:line="240" w:lineRule="auto"/>
              <w:ind w:firstLine="0" w:firstLineChars="0"/>
              <w:jc w:val="center"/>
              <w:rPr>
                <w:rFonts w:ascii="宋体" w:hAnsi="宋体"/>
                <w:snapToGrid w:val="0"/>
                <w:sz w:val="22"/>
                <w:szCs w:val="28"/>
              </w:rPr>
            </w:pPr>
          </w:p>
        </w:tc>
        <w:tc>
          <w:tcPr>
            <w:tcW w:w="992" w:type="dxa"/>
          </w:tcPr>
          <w:p>
            <w:pPr>
              <w:spacing w:line="240" w:lineRule="auto"/>
              <w:ind w:firstLine="0" w:firstLineChars="0"/>
              <w:jc w:val="center"/>
              <w:rPr>
                <w:rFonts w:ascii="宋体" w:hAnsi="宋体"/>
                <w:snapToGrid w:val="0"/>
                <w:sz w:val="22"/>
                <w:szCs w:val="28"/>
              </w:rPr>
            </w:pPr>
          </w:p>
        </w:tc>
        <w:tc>
          <w:tcPr>
            <w:tcW w:w="851" w:type="dxa"/>
            <w:vAlign w:val="center"/>
          </w:tcPr>
          <w:p>
            <w:pPr>
              <w:spacing w:line="240" w:lineRule="auto"/>
              <w:ind w:firstLine="0" w:firstLineChars="0"/>
              <w:jc w:val="center"/>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spacing w:line="240" w:lineRule="auto"/>
              <w:ind w:firstLine="0" w:firstLineChars="0"/>
              <w:jc w:val="center"/>
              <w:rPr>
                <w:rFonts w:ascii="宋体" w:hAnsi="宋体"/>
                <w:snapToGrid w:val="0"/>
                <w:sz w:val="22"/>
                <w:szCs w:val="28"/>
              </w:rPr>
            </w:pPr>
          </w:p>
        </w:tc>
        <w:tc>
          <w:tcPr>
            <w:tcW w:w="1418" w:type="dxa"/>
            <w:vAlign w:val="center"/>
          </w:tcPr>
          <w:p>
            <w:pPr>
              <w:spacing w:line="240" w:lineRule="auto"/>
              <w:ind w:firstLine="0" w:firstLineChars="0"/>
              <w:jc w:val="center"/>
              <w:rPr>
                <w:rFonts w:ascii="宋体" w:hAnsi="宋体"/>
                <w:snapToGrid w:val="0"/>
                <w:sz w:val="22"/>
                <w:szCs w:val="28"/>
              </w:rPr>
            </w:pPr>
          </w:p>
        </w:tc>
        <w:tc>
          <w:tcPr>
            <w:tcW w:w="1134" w:type="dxa"/>
            <w:vAlign w:val="center"/>
          </w:tcPr>
          <w:p>
            <w:pPr>
              <w:spacing w:line="240" w:lineRule="auto"/>
              <w:ind w:firstLine="0" w:firstLineChars="0"/>
              <w:jc w:val="center"/>
              <w:rPr>
                <w:rFonts w:ascii="宋体" w:hAnsi="宋体"/>
                <w:snapToGrid w:val="0"/>
                <w:sz w:val="22"/>
                <w:szCs w:val="28"/>
              </w:rPr>
            </w:pPr>
          </w:p>
        </w:tc>
        <w:tc>
          <w:tcPr>
            <w:tcW w:w="1701" w:type="dxa"/>
            <w:vAlign w:val="center"/>
          </w:tcPr>
          <w:p>
            <w:pPr>
              <w:spacing w:line="240" w:lineRule="auto"/>
              <w:ind w:firstLine="0" w:firstLineChars="0"/>
              <w:jc w:val="center"/>
              <w:rPr>
                <w:rFonts w:ascii="宋体" w:hAnsi="宋体"/>
                <w:snapToGrid w:val="0"/>
                <w:sz w:val="22"/>
                <w:szCs w:val="28"/>
              </w:rPr>
            </w:pPr>
          </w:p>
        </w:tc>
        <w:tc>
          <w:tcPr>
            <w:tcW w:w="850" w:type="dxa"/>
            <w:vAlign w:val="center"/>
          </w:tcPr>
          <w:p>
            <w:pPr>
              <w:spacing w:line="240" w:lineRule="auto"/>
              <w:ind w:firstLine="0" w:firstLineChars="0"/>
              <w:jc w:val="center"/>
              <w:rPr>
                <w:rFonts w:ascii="宋体" w:hAnsi="宋体"/>
                <w:snapToGrid w:val="0"/>
                <w:sz w:val="22"/>
                <w:szCs w:val="28"/>
              </w:rPr>
            </w:pPr>
          </w:p>
        </w:tc>
        <w:tc>
          <w:tcPr>
            <w:tcW w:w="709" w:type="dxa"/>
            <w:vAlign w:val="center"/>
          </w:tcPr>
          <w:p>
            <w:pPr>
              <w:spacing w:line="240" w:lineRule="auto"/>
              <w:ind w:firstLine="0" w:firstLineChars="0"/>
              <w:jc w:val="center"/>
              <w:rPr>
                <w:rFonts w:ascii="宋体" w:hAnsi="宋体"/>
                <w:snapToGrid w:val="0"/>
                <w:sz w:val="22"/>
                <w:szCs w:val="28"/>
              </w:rPr>
            </w:pPr>
          </w:p>
        </w:tc>
        <w:tc>
          <w:tcPr>
            <w:tcW w:w="1168" w:type="dxa"/>
            <w:vAlign w:val="center"/>
          </w:tcPr>
          <w:p>
            <w:pPr>
              <w:spacing w:line="240" w:lineRule="auto"/>
              <w:ind w:firstLine="0" w:firstLineChars="0"/>
              <w:jc w:val="center"/>
              <w:rPr>
                <w:rFonts w:ascii="宋体" w:hAnsi="宋体"/>
                <w:snapToGrid w:val="0"/>
                <w:sz w:val="22"/>
                <w:szCs w:val="28"/>
              </w:rPr>
            </w:pPr>
          </w:p>
        </w:tc>
        <w:tc>
          <w:tcPr>
            <w:tcW w:w="992" w:type="dxa"/>
          </w:tcPr>
          <w:p>
            <w:pPr>
              <w:spacing w:line="240" w:lineRule="auto"/>
              <w:ind w:firstLine="0" w:firstLineChars="0"/>
              <w:jc w:val="center"/>
              <w:rPr>
                <w:rFonts w:ascii="宋体" w:hAnsi="宋体"/>
                <w:snapToGrid w:val="0"/>
                <w:sz w:val="22"/>
                <w:szCs w:val="28"/>
              </w:rPr>
            </w:pPr>
          </w:p>
        </w:tc>
        <w:tc>
          <w:tcPr>
            <w:tcW w:w="851" w:type="dxa"/>
            <w:vAlign w:val="center"/>
          </w:tcPr>
          <w:p>
            <w:pPr>
              <w:spacing w:line="240" w:lineRule="auto"/>
              <w:ind w:firstLine="0" w:firstLineChars="0"/>
              <w:jc w:val="center"/>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675" w:type="dxa"/>
            <w:vAlign w:val="center"/>
          </w:tcPr>
          <w:p>
            <w:pPr>
              <w:spacing w:line="240" w:lineRule="auto"/>
              <w:ind w:firstLine="0" w:firstLineChars="0"/>
              <w:jc w:val="center"/>
              <w:rPr>
                <w:rFonts w:ascii="宋体" w:hAnsi="宋体"/>
                <w:snapToGrid w:val="0"/>
                <w:sz w:val="22"/>
                <w:szCs w:val="28"/>
              </w:rPr>
            </w:pPr>
          </w:p>
        </w:tc>
        <w:tc>
          <w:tcPr>
            <w:tcW w:w="1418" w:type="dxa"/>
            <w:vAlign w:val="center"/>
          </w:tcPr>
          <w:p>
            <w:pPr>
              <w:spacing w:line="240" w:lineRule="auto"/>
              <w:ind w:firstLine="0" w:firstLineChars="0"/>
              <w:jc w:val="center"/>
              <w:rPr>
                <w:rFonts w:ascii="宋体" w:hAnsi="宋体"/>
                <w:snapToGrid w:val="0"/>
                <w:sz w:val="22"/>
                <w:szCs w:val="28"/>
              </w:rPr>
            </w:pPr>
          </w:p>
        </w:tc>
        <w:tc>
          <w:tcPr>
            <w:tcW w:w="1134" w:type="dxa"/>
            <w:vAlign w:val="center"/>
          </w:tcPr>
          <w:p>
            <w:pPr>
              <w:spacing w:line="240" w:lineRule="auto"/>
              <w:ind w:firstLine="0" w:firstLineChars="0"/>
              <w:jc w:val="center"/>
              <w:rPr>
                <w:rFonts w:ascii="宋体" w:hAnsi="宋体"/>
                <w:snapToGrid w:val="0"/>
                <w:sz w:val="22"/>
                <w:szCs w:val="28"/>
              </w:rPr>
            </w:pPr>
          </w:p>
        </w:tc>
        <w:tc>
          <w:tcPr>
            <w:tcW w:w="1701" w:type="dxa"/>
            <w:vAlign w:val="center"/>
          </w:tcPr>
          <w:p>
            <w:pPr>
              <w:spacing w:line="240" w:lineRule="auto"/>
              <w:ind w:firstLine="0" w:firstLineChars="0"/>
              <w:jc w:val="center"/>
              <w:rPr>
                <w:rFonts w:ascii="宋体" w:hAnsi="宋体"/>
                <w:snapToGrid w:val="0"/>
                <w:sz w:val="22"/>
                <w:szCs w:val="28"/>
              </w:rPr>
            </w:pPr>
          </w:p>
        </w:tc>
        <w:tc>
          <w:tcPr>
            <w:tcW w:w="850" w:type="dxa"/>
            <w:vAlign w:val="center"/>
          </w:tcPr>
          <w:p>
            <w:pPr>
              <w:spacing w:line="240" w:lineRule="auto"/>
              <w:ind w:firstLine="0" w:firstLineChars="0"/>
              <w:jc w:val="center"/>
              <w:rPr>
                <w:rFonts w:ascii="宋体" w:hAnsi="宋体"/>
                <w:snapToGrid w:val="0"/>
                <w:sz w:val="22"/>
                <w:szCs w:val="28"/>
              </w:rPr>
            </w:pPr>
          </w:p>
        </w:tc>
        <w:tc>
          <w:tcPr>
            <w:tcW w:w="709" w:type="dxa"/>
            <w:vAlign w:val="center"/>
          </w:tcPr>
          <w:p>
            <w:pPr>
              <w:spacing w:line="240" w:lineRule="auto"/>
              <w:ind w:firstLine="0" w:firstLineChars="0"/>
              <w:jc w:val="center"/>
              <w:rPr>
                <w:rFonts w:ascii="宋体" w:hAnsi="宋体"/>
                <w:snapToGrid w:val="0"/>
                <w:sz w:val="22"/>
                <w:szCs w:val="28"/>
              </w:rPr>
            </w:pPr>
          </w:p>
        </w:tc>
        <w:tc>
          <w:tcPr>
            <w:tcW w:w="1168" w:type="dxa"/>
            <w:vAlign w:val="center"/>
          </w:tcPr>
          <w:p>
            <w:pPr>
              <w:spacing w:line="240" w:lineRule="auto"/>
              <w:ind w:firstLine="0" w:firstLineChars="0"/>
              <w:jc w:val="center"/>
              <w:rPr>
                <w:rFonts w:ascii="宋体" w:hAnsi="宋体"/>
                <w:snapToGrid w:val="0"/>
                <w:sz w:val="22"/>
                <w:szCs w:val="28"/>
              </w:rPr>
            </w:pPr>
          </w:p>
        </w:tc>
        <w:tc>
          <w:tcPr>
            <w:tcW w:w="992" w:type="dxa"/>
          </w:tcPr>
          <w:p>
            <w:pPr>
              <w:spacing w:line="240" w:lineRule="auto"/>
              <w:ind w:firstLine="0" w:firstLineChars="0"/>
              <w:jc w:val="center"/>
              <w:rPr>
                <w:rFonts w:ascii="宋体" w:hAnsi="宋体"/>
                <w:snapToGrid w:val="0"/>
                <w:sz w:val="22"/>
                <w:szCs w:val="28"/>
              </w:rPr>
            </w:pPr>
          </w:p>
        </w:tc>
        <w:tc>
          <w:tcPr>
            <w:tcW w:w="851" w:type="dxa"/>
            <w:vAlign w:val="center"/>
          </w:tcPr>
          <w:p>
            <w:pPr>
              <w:spacing w:line="240" w:lineRule="auto"/>
              <w:ind w:firstLine="0" w:firstLineChars="0"/>
              <w:jc w:val="center"/>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spacing w:line="240" w:lineRule="auto"/>
              <w:ind w:firstLine="0" w:firstLineChars="0"/>
              <w:jc w:val="center"/>
              <w:rPr>
                <w:rFonts w:ascii="宋体" w:hAnsi="宋体"/>
                <w:snapToGrid w:val="0"/>
                <w:sz w:val="22"/>
                <w:szCs w:val="28"/>
              </w:rPr>
            </w:pPr>
          </w:p>
        </w:tc>
        <w:tc>
          <w:tcPr>
            <w:tcW w:w="1418" w:type="dxa"/>
            <w:vAlign w:val="center"/>
          </w:tcPr>
          <w:p>
            <w:pPr>
              <w:spacing w:line="240" w:lineRule="auto"/>
              <w:ind w:firstLine="0" w:firstLineChars="0"/>
              <w:jc w:val="center"/>
              <w:rPr>
                <w:rFonts w:ascii="宋体" w:hAnsi="宋体"/>
                <w:snapToGrid w:val="0"/>
                <w:sz w:val="22"/>
                <w:szCs w:val="28"/>
              </w:rPr>
            </w:pPr>
          </w:p>
        </w:tc>
        <w:tc>
          <w:tcPr>
            <w:tcW w:w="1134" w:type="dxa"/>
            <w:vAlign w:val="center"/>
          </w:tcPr>
          <w:p>
            <w:pPr>
              <w:spacing w:line="240" w:lineRule="auto"/>
              <w:ind w:firstLine="0" w:firstLineChars="0"/>
              <w:jc w:val="center"/>
              <w:rPr>
                <w:rFonts w:ascii="宋体" w:hAnsi="宋体"/>
                <w:snapToGrid w:val="0"/>
                <w:sz w:val="22"/>
                <w:szCs w:val="28"/>
              </w:rPr>
            </w:pPr>
          </w:p>
        </w:tc>
        <w:tc>
          <w:tcPr>
            <w:tcW w:w="1701" w:type="dxa"/>
            <w:vAlign w:val="center"/>
          </w:tcPr>
          <w:p>
            <w:pPr>
              <w:spacing w:line="240" w:lineRule="auto"/>
              <w:ind w:firstLine="0" w:firstLineChars="0"/>
              <w:jc w:val="center"/>
              <w:rPr>
                <w:rFonts w:ascii="宋体" w:hAnsi="宋体"/>
                <w:snapToGrid w:val="0"/>
                <w:sz w:val="22"/>
                <w:szCs w:val="28"/>
              </w:rPr>
            </w:pPr>
          </w:p>
        </w:tc>
        <w:tc>
          <w:tcPr>
            <w:tcW w:w="850" w:type="dxa"/>
            <w:vAlign w:val="center"/>
          </w:tcPr>
          <w:p>
            <w:pPr>
              <w:spacing w:line="240" w:lineRule="auto"/>
              <w:ind w:firstLine="0" w:firstLineChars="0"/>
              <w:jc w:val="center"/>
              <w:rPr>
                <w:rFonts w:ascii="宋体" w:hAnsi="宋体"/>
                <w:snapToGrid w:val="0"/>
                <w:sz w:val="22"/>
                <w:szCs w:val="28"/>
              </w:rPr>
            </w:pPr>
          </w:p>
        </w:tc>
        <w:tc>
          <w:tcPr>
            <w:tcW w:w="709" w:type="dxa"/>
            <w:vAlign w:val="center"/>
          </w:tcPr>
          <w:p>
            <w:pPr>
              <w:spacing w:line="240" w:lineRule="auto"/>
              <w:ind w:firstLine="0" w:firstLineChars="0"/>
              <w:jc w:val="center"/>
              <w:rPr>
                <w:rFonts w:ascii="宋体" w:hAnsi="宋体"/>
                <w:snapToGrid w:val="0"/>
                <w:sz w:val="22"/>
                <w:szCs w:val="28"/>
              </w:rPr>
            </w:pPr>
          </w:p>
        </w:tc>
        <w:tc>
          <w:tcPr>
            <w:tcW w:w="1168" w:type="dxa"/>
            <w:vAlign w:val="center"/>
          </w:tcPr>
          <w:p>
            <w:pPr>
              <w:spacing w:line="240" w:lineRule="auto"/>
              <w:ind w:firstLine="0" w:firstLineChars="0"/>
              <w:jc w:val="center"/>
              <w:rPr>
                <w:rFonts w:ascii="宋体" w:hAnsi="宋体"/>
                <w:snapToGrid w:val="0"/>
                <w:sz w:val="22"/>
                <w:szCs w:val="28"/>
              </w:rPr>
            </w:pPr>
          </w:p>
        </w:tc>
        <w:tc>
          <w:tcPr>
            <w:tcW w:w="992" w:type="dxa"/>
          </w:tcPr>
          <w:p>
            <w:pPr>
              <w:spacing w:line="240" w:lineRule="auto"/>
              <w:ind w:firstLine="0" w:firstLineChars="0"/>
              <w:jc w:val="center"/>
              <w:rPr>
                <w:rFonts w:ascii="宋体" w:hAnsi="宋体"/>
                <w:snapToGrid w:val="0"/>
                <w:sz w:val="22"/>
                <w:szCs w:val="28"/>
              </w:rPr>
            </w:pPr>
          </w:p>
        </w:tc>
        <w:tc>
          <w:tcPr>
            <w:tcW w:w="851" w:type="dxa"/>
            <w:vAlign w:val="center"/>
          </w:tcPr>
          <w:p>
            <w:pPr>
              <w:spacing w:line="240" w:lineRule="auto"/>
              <w:ind w:firstLine="0" w:firstLineChars="0"/>
              <w:jc w:val="center"/>
              <w:rPr>
                <w:rFonts w:ascii="宋体" w:hAnsi="宋体"/>
                <w:snapToGrid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9498" w:type="dxa"/>
            <w:gridSpan w:val="9"/>
            <w:vAlign w:val="center"/>
          </w:tcPr>
          <w:p>
            <w:pPr>
              <w:spacing w:line="240" w:lineRule="auto"/>
              <w:ind w:firstLine="0" w:firstLineChars="0"/>
              <w:rPr>
                <w:rFonts w:ascii="宋体" w:hAnsi="宋体"/>
                <w:snapToGrid w:val="0"/>
                <w:sz w:val="22"/>
                <w:szCs w:val="28"/>
              </w:rPr>
            </w:pPr>
            <w:r>
              <w:rPr>
                <w:rFonts w:hint="eastAsia" w:ascii="宋体" w:hAnsi="宋体"/>
                <w:snapToGrid w:val="0"/>
                <w:sz w:val="22"/>
                <w:szCs w:val="28"/>
              </w:rPr>
              <w:t>总计人民币（大写）：</w:t>
            </w:r>
          </w:p>
        </w:tc>
      </w:tr>
    </w:tbl>
    <w:p>
      <w:pPr>
        <w:snapToGrid w:val="0"/>
        <w:spacing w:line="300" w:lineRule="auto"/>
        <w:ind w:firstLine="442"/>
        <w:rPr>
          <w:rFonts w:ascii="宋体" w:hAnsi="宋体"/>
          <w:b/>
          <w:snapToGrid w:val="0"/>
          <w:sz w:val="22"/>
          <w:szCs w:val="22"/>
        </w:rPr>
      </w:pPr>
    </w:p>
    <w:p>
      <w:pPr>
        <w:tabs>
          <w:tab w:val="left" w:pos="5895"/>
          <w:tab w:val="left" w:pos="8497"/>
        </w:tabs>
        <w:snapToGrid w:val="0"/>
        <w:ind w:firstLine="1988" w:firstLineChars="900"/>
        <w:rPr>
          <w:rFonts w:ascii="宋体" w:hAnsi="宋体"/>
          <w:b/>
          <w:snapToGrid w:val="0"/>
          <w:sz w:val="22"/>
          <w:szCs w:val="22"/>
        </w:rPr>
      </w:pPr>
      <w:r>
        <w:rPr>
          <w:rFonts w:hint="eastAsia" w:ascii="宋体" w:hAnsi="宋体"/>
          <w:b/>
          <w:snapToGrid w:val="0"/>
          <w:sz w:val="22"/>
          <w:szCs w:val="22"/>
        </w:rPr>
        <w:t>使用部门</w:t>
      </w:r>
      <w:r>
        <w:rPr>
          <w:rFonts w:ascii="宋体" w:hAnsi="宋体"/>
          <w:b/>
          <w:snapToGrid w:val="0"/>
          <w:sz w:val="22"/>
          <w:szCs w:val="22"/>
        </w:rPr>
        <w:t>经办人签字：</w:t>
      </w:r>
      <w:r>
        <w:rPr>
          <w:rFonts w:hint="eastAsia" w:ascii="宋体" w:hAnsi="宋体"/>
          <w:b/>
          <w:snapToGrid w:val="0"/>
          <w:sz w:val="22"/>
          <w:szCs w:val="22"/>
        </w:rPr>
        <w:tab/>
      </w:r>
      <w:r>
        <w:rPr>
          <w:rFonts w:ascii="宋体" w:hAnsi="宋体"/>
          <w:b/>
          <w:snapToGrid w:val="0"/>
          <w:sz w:val="22"/>
          <w:szCs w:val="22"/>
        </w:rPr>
        <w:t>负责人签字（加盖部门公章）：</w:t>
      </w:r>
    </w:p>
    <w:p>
      <w:pPr>
        <w:tabs>
          <w:tab w:val="left" w:pos="4536"/>
          <w:tab w:val="left" w:pos="8497"/>
        </w:tabs>
        <w:snapToGrid w:val="0"/>
        <w:ind w:firstLine="442"/>
        <w:rPr>
          <w:rFonts w:ascii="宋体" w:hAnsi="宋体"/>
          <w:b/>
          <w:snapToGrid w:val="0"/>
          <w:sz w:val="22"/>
          <w:szCs w:val="22"/>
        </w:rPr>
      </w:pPr>
      <w:r>
        <w:rPr>
          <w:rFonts w:hint="eastAsia" w:ascii="宋体" w:hAnsi="宋体"/>
          <w:b/>
          <w:snapToGrid w:val="0"/>
          <w:sz w:val="22"/>
          <w:szCs w:val="22"/>
        </w:rPr>
        <w:tab/>
      </w:r>
    </w:p>
    <w:p>
      <w:pPr>
        <w:tabs>
          <w:tab w:val="left" w:pos="5895"/>
          <w:tab w:val="left" w:pos="8497"/>
        </w:tabs>
        <w:snapToGrid w:val="0"/>
        <w:ind w:firstLine="1988" w:firstLineChars="900"/>
        <w:rPr>
          <w:rFonts w:ascii="宋体" w:hAnsi="宋体"/>
          <w:b/>
          <w:snapToGrid w:val="0"/>
          <w:sz w:val="22"/>
          <w:szCs w:val="22"/>
        </w:rPr>
      </w:pPr>
      <w:r>
        <w:rPr>
          <w:rFonts w:ascii="宋体" w:hAnsi="宋体"/>
          <w:b/>
          <w:snapToGrid w:val="0"/>
          <w:sz w:val="22"/>
          <w:szCs w:val="22"/>
        </w:rPr>
        <w:t>联系电话：</w:t>
      </w:r>
      <w:r>
        <w:rPr>
          <w:rFonts w:hint="eastAsia" w:ascii="宋体" w:hAnsi="宋体"/>
          <w:b/>
          <w:snapToGrid w:val="0"/>
          <w:sz w:val="22"/>
          <w:szCs w:val="22"/>
        </w:rPr>
        <w:tab/>
      </w:r>
      <w:r>
        <w:rPr>
          <w:rFonts w:ascii="宋体" w:hAnsi="宋体"/>
          <w:b/>
          <w:snapToGrid w:val="0"/>
          <w:sz w:val="22"/>
          <w:szCs w:val="22"/>
        </w:rPr>
        <w:t>联系电话：</w:t>
      </w:r>
    </w:p>
    <w:p>
      <w:pPr>
        <w:spacing w:line="440" w:lineRule="exact"/>
        <w:ind w:firstLine="442"/>
        <w:jc w:val="center"/>
        <w:rPr>
          <w:rFonts w:ascii="宋体" w:hAnsi="宋体"/>
          <w:b/>
          <w:snapToGrid w:val="0"/>
          <w:sz w:val="22"/>
          <w:szCs w:val="22"/>
        </w:rPr>
      </w:pPr>
      <w:r>
        <w:rPr>
          <w:rFonts w:hint="eastAsia" w:ascii="宋体" w:hAnsi="宋体"/>
          <w:b/>
          <w:snapToGrid w:val="0"/>
          <w:sz w:val="22"/>
          <w:szCs w:val="22"/>
        </w:rPr>
        <w:tab/>
      </w:r>
    </w:p>
    <w:p>
      <w:pPr>
        <w:spacing w:line="440" w:lineRule="exact"/>
        <w:ind w:firstLine="6184" w:firstLineChars="2800"/>
        <w:rPr>
          <w:rFonts w:ascii="宋体" w:hAnsi="宋体"/>
          <w:sz w:val="22"/>
          <w:szCs w:val="22"/>
        </w:rPr>
      </w:pPr>
      <w:r>
        <w:rPr>
          <w:rFonts w:ascii="宋体" w:hAnsi="宋体"/>
          <w:b/>
          <w:snapToGrid w:val="0"/>
          <w:sz w:val="22"/>
          <w:szCs w:val="22"/>
        </w:rPr>
        <w:t>日期</w:t>
      </w:r>
    </w:p>
    <w:p>
      <w:pPr>
        <w:ind w:firstLine="480"/>
        <w:rPr>
          <w:rFonts w:ascii="宋体" w:hAnsi="宋体" w:cs="宋体"/>
        </w:rPr>
      </w:pPr>
      <w:r>
        <w:rPr>
          <w:rFonts w:hint="eastAsia" w:ascii="宋体" w:hAnsi="宋体" w:cs="宋体"/>
        </w:rPr>
        <w:br w:type="page"/>
      </w:r>
    </w:p>
    <w:p>
      <w:pPr>
        <w:adjustRightInd w:val="0"/>
        <w:snapToGrid w:val="0"/>
        <w:spacing w:line="288"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使用部门关于核对、履行合同的承诺</w:t>
      </w:r>
    </w:p>
    <w:p>
      <w:pPr>
        <w:adjustRightInd w:val="0"/>
        <w:snapToGrid w:val="0"/>
        <w:spacing w:line="288" w:lineRule="auto"/>
        <w:ind w:firstLine="420"/>
        <w:rPr>
          <w:rFonts w:ascii="宋体" w:hAnsi="宋体" w:cs="宋体"/>
          <w:color w:val="000000"/>
          <w:sz w:val="21"/>
          <w:szCs w:val="21"/>
        </w:rPr>
      </w:pPr>
    </w:p>
    <w:p>
      <w:pPr>
        <w:adjustRightInd w:val="0"/>
        <w:snapToGrid w:val="0"/>
        <w:spacing w:line="288" w:lineRule="auto"/>
        <w:ind w:firstLine="420"/>
        <w:rPr>
          <w:rFonts w:ascii="宋体" w:hAnsi="宋体" w:cs="宋体"/>
          <w:color w:val="000000"/>
          <w:sz w:val="21"/>
          <w:szCs w:val="21"/>
        </w:rPr>
      </w:pPr>
    </w:p>
    <w:p>
      <w:pPr>
        <w:adjustRightInd w:val="0"/>
        <w:snapToGrid w:val="0"/>
        <w:spacing w:line="288" w:lineRule="auto"/>
        <w:ind w:firstLine="420"/>
        <w:rPr>
          <w:rFonts w:ascii="宋体" w:hAnsi="宋体" w:cs="宋体"/>
          <w:color w:val="000000"/>
          <w:sz w:val="21"/>
          <w:szCs w:val="21"/>
        </w:rPr>
      </w:pPr>
    </w:p>
    <w:p>
      <w:pPr>
        <w:adjustRightInd w:val="0"/>
        <w:snapToGrid w:val="0"/>
        <w:spacing w:line="288" w:lineRule="auto"/>
        <w:ind w:firstLine="420"/>
        <w:rPr>
          <w:rFonts w:ascii="宋体" w:hAnsi="宋体" w:cs="宋体"/>
          <w:color w:val="000000"/>
          <w:sz w:val="21"/>
          <w:szCs w:val="21"/>
        </w:rPr>
      </w:pPr>
    </w:p>
    <w:p>
      <w:pPr>
        <w:adjustRightInd w:val="0"/>
        <w:snapToGrid w:val="0"/>
        <w:spacing w:line="288" w:lineRule="auto"/>
        <w:ind w:firstLine="420"/>
        <w:rPr>
          <w:rFonts w:ascii="宋体" w:hAnsi="宋体" w:cs="宋体"/>
          <w:color w:val="000000"/>
          <w:sz w:val="21"/>
          <w:szCs w:val="21"/>
        </w:rPr>
      </w:pPr>
      <w:r>
        <w:rPr>
          <w:rFonts w:hint="eastAsia" w:ascii="宋体" w:hAnsi="宋体" w:cs="宋体"/>
          <w:color w:val="000000"/>
          <w:sz w:val="21"/>
          <w:szCs w:val="21"/>
        </w:rPr>
        <w:t>已经依据招标文件、投标文件等要求认真填写</w:t>
      </w:r>
      <w:r>
        <w:rPr>
          <w:rFonts w:hint="eastAsia" w:ascii="宋体" w:hAnsi="宋体" w:cs="宋体"/>
          <w:color w:val="000000"/>
          <w:sz w:val="21"/>
          <w:szCs w:val="21"/>
          <w:u w:val="single"/>
        </w:rPr>
        <w:t xml:space="preserve">        </w:t>
      </w:r>
      <w:r>
        <w:rPr>
          <w:rFonts w:hint="eastAsia" w:ascii="宋体" w:hAnsi="宋体" w:cs="宋体"/>
          <w:color w:val="000000"/>
          <w:sz w:val="21"/>
          <w:szCs w:val="21"/>
        </w:rPr>
        <w:t>的相关内容、仔细核对了合同的所有内容，确认无误。合同生效后，我学院/部门具体负责本合同的履行事宜（督促设备的到货、安装、验收入库、报销等）。</w:t>
      </w:r>
    </w:p>
    <w:p>
      <w:pPr>
        <w:adjustRightInd w:val="0"/>
        <w:snapToGrid w:val="0"/>
        <w:spacing w:line="288" w:lineRule="auto"/>
        <w:ind w:firstLine="420"/>
        <w:rPr>
          <w:rFonts w:ascii="宋体" w:hAnsi="宋体" w:cs="宋体"/>
          <w:color w:val="000000"/>
          <w:sz w:val="21"/>
          <w:szCs w:val="21"/>
        </w:rPr>
      </w:pPr>
    </w:p>
    <w:p>
      <w:pPr>
        <w:adjustRightInd w:val="0"/>
        <w:snapToGrid w:val="0"/>
        <w:spacing w:line="288" w:lineRule="auto"/>
        <w:ind w:firstLine="420"/>
        <w:rPr>
          <w:rFonts w:ascii="宋体" w:hAnsi="宋体" w:cs="宋体"/>
          <w:color w:val="000000"/>
          <w:sz w:val="21"/>
          <w:szCs w:val="21"/>
        </w:rPr>
      </w:pPr>
    </w:p>
    <w:p>
      <w:pPr>
        <w:adjustRightInd w:val="0"/>
        <w:snapToGrid w:val="0"/>
        <w:spacing w:line="288" w:lineRule="auto"/>
        <w:ind w:firstLine="1687" w:firstLineChars="800"/>
        <w:rPr>
          <w:rFonts w:ascii="宋体" w:hAnsi="宋体" w:cs="宋体"/>
          <w:b/>
          <w:bCs/>
          <w:color w:val="000000"/>
          <w:sz w:val="21"/>
          <w:szCs w:val="21"/>
        </w:rPr>
      </w:pPr>
      <w:r>
        <w:rPr>
          <w:rFonts w:hint="eastAsia" w:ascii="宋体" w:hAnsi="宋体" w:cs="宋体"/>
          <w:b/>
          <w:bCs/>
          <w:color w:val="000000"/>
          <w:sz w:val="21"/>
          <w:szCs w:val="21"/>
        </w:rPr>
        <w:t>经办人签字：</w:t>
      </w:r>
      <w:r>
        <w:rPr>
          <w:rFonts w:hint="eastAsia" w:ascii="宋体" w:hAnsi="宋体" w:cs="宋体"/>
          <w:b/>
          <w:bCs/>
          <w:color w:val="000000"/>
          <w:sz w:val="21"/>
          <w:szCs w:val="21"/>
        </w:rPr>
        <w:tab/>
      </w:r>
      <w:r>
        <w:rPr>
          <w:rFonts w:hint="eastAsia" w:ascii="宋体" w:hAnsi="宋体" w:cs="宋体"/>
          <w:b/>
          <w:bCs/>
          <w:color w:val="000000"/>
          <w:sz w:val="21"/>
          <w:szCs w:val="21"/>
        </w:rPr>
        <w:tab/>
      </w:r>
      <w:r>
        <w:rPr>
          <w:rFonts w:hint="eastAsia" w:ascii="宋体" w:hAnsi="宋体" w:cs="宋体"/>
          <w:b/>
          <w:bCs/>
          <w:color w:val="000000"/>
          <w:sz w:val="21"/>
          <w:szCs w:val="21"/>
        </w:rPr>
        <w:tab/>
      </w:r>
      <w:r>
        <w:rPr>
          <w:rFonts w:hint="eastAsia" w:ascii="宋体" w:hAnsi="宋体" w:cs="宋体"/>
          <w:b/>
          <w:bCs/>
          <w:color w:val="000000"/>
          <w:sz w:val="21"/>
          <w:szCs w:val="21"/>
        </w:rPr>
        <w:tab/>
      </w:r>
      <w:r>
        <w:rPr>
          <w:rFonts w:hint="eastAsia" w:ascii="宋体" w:hAnsi="宋体" w:cs="宋体"/>
          <w:b/>
          <w:bCs/>
          <w:color w:val="000000"/>
          <w:sz w:val="21"/>
          <w:szCs w:val="21"/>
        </w:rPr>
        <w:t>负责人签字（加盖部门公章）：</w:t>
      </w:r>
    </w:p>
    <w:p>
      <w:pPr>
        <w:adjustRightInd w:val="0"/>
        <w:snapToGrid w:val="0"/>
        <w:spacing w:line="288" w:lineRule="auto"/>
        <w:ind w:firstLine="422"/>
        <w:rPr>
          <w:rFonts w:ascii="宋体" w:hAnsi="宋体" w:cs="宋体"/>
          <w:b/>
          <w:bCs/>
          <w:color w:val="000000"/>
          <w:sz w:val="21"/>
          <w:szCs w:val="21"/>
        </w:rPr>
      </w:pPr>
    </w:p>
    <w:p>
      <w:pPr>
        <w:adjustRightInd w:val="0"/>
        <w:snapToGrid w:val="0"/>
        <w:spacing w:line="288" w:lineRule="auto"/>
        <w:ind w:firstLine="1687" w:firstLineChars="800"/>
        <w:rPr>
          <w:rFonts w:ascii="宋体" w:hAnsi="宋体" w:cs="宋体"/>
          <w:b/>
          <w:bCs/>
          <w:color w:val="000000"/>
          <w:sz w:val="21"/>
          <w:szCs w:val="21"/>
        </w:rPr>
      </w:pPr>
      <w:r>
        <w:rPr>
          <w:rFonts w:hint="eastAsia" w:ascii="宋体" w:hAnsi="宋体" w:cs="宋体"/>
          <w:b/>
          <w:bCs/>
          <w:color w:val="000000"/>
          <w:sz w:val="21"/>
          <w:szCs w:val="21"/>
        </w:rPr>
        <w:t>联系电话：</w:t>
      </w:r>
      <w:r>
        <w:rPr>
          <w:rFonts w:hint="eastAsia" w:ascii="宋体" w:hAnsi="宋体" w:cs="宋体"/>
          <w:b/>
          <w:bCs/>
          <w:color w:val="000000"/>
          <w:sz w:val="21"/>
          <w:szCs w:val="21"/>
        </w:rPr>
        <w:tab/>
      </w:r>
      <w:r>
        <w:rPr>
          <w:rFonts w:hint="eastAsia" w:ascii="宋体" w:hAnsi="宋体" w:cs="宋体"/>
          <w:b/>
          <w:bCs/>
          <w:color w:val="000000"/>
          <w:sz w:val="21"/>
          <w:szCs w:val="21"/>
        </w:rPr>
        <w:tab/>
      </w:r>
      <w:r>
        <w:rPr>
          <w:rFonts w:hint="eastAsia" w:ascii="宋体" w:hAnsi="宋体" w:cs="宋体"/>
          <w:b/>
          <w:bCs/>
          <w:color w:val="000000"/>
          <w:sz w:val="21"/>
          <w:szCs w:val="21"/>
        </w:rPr>
        <w:tab/>
      </w:r>
      <w:r>
        <w:rPr>
          <w:rFonts w:hint="eastAsia" w:ascii="宋体" w:hAnsi="宋体" w:cs="宋体"/>
          <w:b/>
          <w:bCs/>
          <w:color w:val="000000"/>
          <w:sz w:val="21"/>
          <w:szCs w:val="21"/>
        </w:rPr>
        <w:tab/>
      </w:r>
      <w:r>
        <w:rPr>
          <w:rFonts w:hint="eastAsia" w:ascii="宋体" w:hAnsi="宋体" w:cs="宋体"/>
          <w:b/>
          <w:bCs/>
          <w:color w:val="000000"/>
          <w:sz w:val="21"/>
          <w:szCs w:val="21"/>
        </w:rPr>
        <w:tab/>
      </w:r>
      <w:r>
        <w:rPr>
          <w:rFonts w:hint="eastAsia" w:ascii="宋体" w:hAnsi="宋体" w:cs="宋体"/>
          <w:b/>
          <w:bCs/>
          <w:color w:val="000000"/>
          <w:sz w:val="21"/>
          <w:szCs w:val="21"/>
        </w:rPr>
        <w:t>联系电话：</w:t>
      </w:r>
    </w:p>
    <w:p>
      <w:pPr>
        <w:adjustRightInd w:val="0"/>
        <w:snapToGrid w:val="0"/>
        <w:spacing w:line="288" w:lineRule="auto"/>
        <w:ind w:firstLine="422"/>
        <w:rPr>
          <w:rFonts w:ascii="宋体" w:hAnsi="宋体" w:cs="宋体"/>
          <w:b/>
          <w:bCs/>
          <w:color w:val="000000"/>
          <w:sz w:val="21"/>
          <w:szCs w:val="21"/>
        </w:rPr>
      </w:pPr>
    </w:p>
    <w:p>
      <w:pPr>
        <w:adjustRightInd w:val="0"/>
        <w:snapToGrid w:val="0"/>
        <w:spacing w:line="288" w:lineRule="auto"/>
        <w:ind w:left="4200" w:firstLine="422"/>
        <w:rPr>
          <w:rFonts w:ascii="宋体" w:hAnsi="宋体" w:cs="宋体"/>
          <w:b/>
          <w:bCs/>
          <w:color w:val="000000"/>
          <w:sz w:val="21"/>
          <w:szCs w:val="21"/>
        </w:rPr>
      </w:pPr>
      <w:r>
        <w:rPr>
          <w:rFonts w:hint="eastAsia" w:ascii="宋体" w:hAnsi="宋体" w:cs="宋体"/>
          <w:b/>
          <w:bCs/>
          <w:color w:val="000000"/>
          <w:sz w:val="21"/>
          <w:szCs w:val="21"/>
        </w:rPr>
        <w:t>日    期：</w:t>
      </w:r>
    </w:p>
    <w:p>
      <w:pPr>
        <w:ind w:firstLine="480"/>
        <w:rPr>
          <w:rFonts w:ascii="宋体" w:hAnsi="宋体" w:cs="宋体"/>
        </w:rPr>
        <w:sectPr>
          <w:pgSz w:w="11907" w:h="16840"/>
          <w:pgMar w:top="1247" w:right="1304" w:bottom="1021" w:left="1304" w:header="720" w:footer="720" w:gutter="0"/>
          <w:cols w:space="720" w:num="1"/>
          <w:docGrid w:linePitch="286" w:charSpace="0"/>
        </w:sectPr>
      </w:pPr>
    </w:p>
    <w:p>
      <w:pPr>
        <w:pStyle w:val="5"/>
      </w:pPr>
      <w:bookmarkStart w:id="68" w:name="_Toc29638"/>
      <w:r>
        <w:rPr>
          <w:rFonts w:hint="eastAsia"/>
        </w:rPr>
        <w:t>第六章 投标文件格式</w:t>
      </w:r>
      <w:bookmarkEnd w:id="65"/>
      <w:bookmarkEnd w:id="68"/>
    </w:p>
    <w:p>
      <w:pPr>
        <w:pStyle w:val="21"/>
        <w:spacing w:line="360" w:lineRule="auto"/>
        <w:ind w:firstLine="420"/>
        <w:jc w:val="center"/>
        <w:rPr>
          <w:rFonts w:hAnsi="宋体" w:cs="宋体"/>
          <w:szCs w:val="22"/>
        </w:rPr>
      </w:pPr>
      <w:r>
        <w:rPr>
          <w:rFonts w:hint="eastAsia" w:hAnsi="宋体" w:cs="宋体"/>
          <w:szCs w:val="22"/>
        </w:rPr>
        <w:t>（要求提供但未提供格式的文件由投标人自行编制）</w:t>
      </w:r>
    </w:p>
    <w:bookmarkEnd w:id="27"/>
    <w:bookmarkEnd w:id="28"/>
    <w:bookmarkEnd w:id="29"/>
    <w:bookmarkEnd w:id="30"/>
    <w:bookmarkEnd w:id="31"/>
    <w:bookmarkEnd w:id="32"/>
    <w:bookmarkEnd w:id="33"/>
    <w:bookmarkEnd w:id="34"/>
    <w:p>
      <w:pPr>
        <w:spacing w:line="600" w:lineRule="auto"/>
        <w:ind w:firstLine="0" w:firstLineChars="0"/>
        <w:jc w:val="center"/>
        <w:rPr>
          <w:rFonts w:ascii="宋体" w:hAnsi="宋体" w:cs="宋体"/>
          <w:b/>
          <w:bCs/>
          <w:sz w:val="48"/>
          <w:szCs w:val="48"/>
        </w:rPr>
      </w:pPr>
      <w:r>
        <w:rPr>
          <w:rFonts w:hint="eastAsia" w:ascii="宋体" w:hAnsi="宋体" w:cs="宋体"/>
          <w:b/>
          <w:bCs/>
          <w:sz w:val="48"/>
          <w:szCs w:val="48"/>
        </w:rPr>
        <w:t>杭州师范大学</w:t>
      </w:r>
    </w:p>
    <w:p>
      <w:pPr>
        <w:spacing w:line="600" w:lineRule="auto"/>
        <w:ind w:firstLine="0" w:firstLineChars="0"/>
        <w:jc w:val="center"/>
        <w:rPr>
          <w:rFonts w:ascii="宋体" w:hAnsi="宋体" w:cs="宋体"/>
          <w:b/>
          <w:bCs/>
          <w:sz w:val="48"/>
          <w:szCs w:val="48"/>
        </w:rPr>
      </w:pPr>
      <w:r>
        <w:rPr>
          <w:rFonts w:hint="eastAsia" w:ascii="宋体" w:hAnsi="宋体" w:cs="宋体"/>
          <w:b/>
          <w:bCs/>
          <w:sz w:val="48"/>
          <w:szCs w:val="48"/>
        </w:rPr>
        <w:t>便携式流动分析仪采购项目</w:t>
      </w:r>
    </w:p>
    <w:p>
      <w:pPr>
        <w:ind w:firstLine="3614" w:firstLineChars="1200"/>
        <w:rPr>
          <w:rFonts w:ascii="宋体" w:hAnsi="宋体" w:cs="宋体"/>
          <w:sz w:val="30"/>
          <w:szCs w:val="30"/>
        </w:rPr>
      </w:pPr>
      <w:r>
        <w:rPr>
          <w:rFonts w:hint="eastAsia" w:ascii="宋体" w:hAnsi="宋体" w:cs="宋体"/>
          <w:b/>
          <w:bCs/>
          <w:sz w:val="30"/>
          <w:szCs w:val="30"/>
        </w:rPr>
        <w:t>资格证明文件</w:t>
      </w: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采 购 人：</w:t>
      </w:r>
    </w:p>
    <w:p>
      <w:pPr>
        <w:ind w:firstLine="600"/>
        <w:rPr>
          <w:rFonts w:ascii="宋体" w:hAnsi="宋体" w:cs="宋体"/>
          <w:sz w:val="30"/>
          <w:szCs w:val="30"/>
        </w:rPr>
      </w:pPr>
      <w:r>
        <w:rPr>
          <w:rFonts w:hint="eastAsia" w:ascii="宋体" w:hAnsi="宋体" w:cs="宋体"/>
          <w:sz w:val="30"/>
          <w:szCs w:val="30"/>
        </w:rPr>
        <w:t>项目名称：</w:t>
      </w:r>
    </w:p>
    <w:p>
      <w:pPr>
        <w:ind w:firstLine="600"/>
        <w:rPr>
          <w:rFonts w:ascii="宋体" w:hAnsi="宋体" w:cs="宋体"/>
          <w:sz w:val="30"/>
          <w:szCs w:val="30"/>
        </w:rPr>
      </w:pPr>
      <w:r>
        <w:rPr>
          <w:rFonts w:hint="eastAsia" w:ascii="宋体" w:hAnsi="宋体" w:cs="宋体"/>
          <w:sz w:val="30"/>
          <w:szCs w:val="30"/>
        </w:rPr>
        <w:t>项目编号：</w:t>
      </w:r>
    </w:p>
    <w:p>
      <w:pPr>
        <w:ind w:firstLine="600"/>
        <w:rPr>
          <w:rFonts w:ascii="宋体" w:hAnsi="宋体" w:cs="宋体"/>
          <w:sz w:val="30"/>
          <w:szCs w:val="30"/>
        </w:rPr>
      </w:pPr>
      <w:r>
        <w:rPr>
          <w:rFonts w:hint="eastAsia" w:ascii="宋体" w:hAnsi="宋体" w:cs="宋体"/>
          <w:sz w:val="30"/>
          <w:szCs w:val="30"/>
        </w:rPr>
        <w:t>投标人名称（盖章）：</w:t>
      </w:r>
    </w:p>
    <w:p>
      <w:pPr>
        <w:ind w:firstLine="600"/>
        <w:rPr>
          <w:rFonts w:ascii="宋体" w:hAnsi="宋体" w:cs="宋体"/>
          <w:sz w:val="30"/>
          <w:szCs w:val="30"/>
        </w:rPr>
      </w:pPr>
      <w:r>
        <w:rPr>
          <w:rFonts w:hint="eastAsia" w:ascii="宋体" w:hAnsi="宋体" w:cs="宋体"/>
          <w:sz w:val="30"/>
          <w:szCs w:val="30"/>
        </w:rPr>
        <w:t>投标人地址：</w:t>
      </w:r>
    </w:p>
    <w:p>
      <w:pPr>
        <w:ind w:firstLine="600"/>
        <w:rPr>
          <w:rFonts w:ascii="宋体" w:hAnsi="宋体" w:cs="宋体"/>
          <w:sz w:val="30"/>
          <w:szCs w:val="30"/>
        </w:rPr>
      </w:pP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授权代表签字或盖章：</w:t>
      </w:r>
    </w:p>
    <w:p>
      <w:pPr>
        <w:ind w:firstLine="600"/>
        <w:rPr>
          <w:rFonts w:ascii="宋体" w:hAnsi="宋体" w:cs="宋体"/>
          <w:sz w:val="30"/>
          <w:szCs w:val="30"/>
        </w:rPr>
      </w:pPr>
      <w:r>
        <w:rPr>
          <w:rFonts w:hint="eastAsia" w:ascii="宋体" w:hAnsi="宋体" w:cs="宋体"/>
          <w:sz w:val="30"/>
          <w:szCs w:val="30"/>
        </w:rPr>
        <w:t>日期：    年  月  日</w:t>
      </w:r>
    </w:p>
    <w:p>
      <w:pPr>
        <w:ind w:firstLine="576"/>
        <w:rPr>
          <w:rFonts w:ascii="宋体" w:hAnsi="宋体" w:cs="宋体"/>
          <w:sz w:val="30"/>
          <w:szCs w:val="30"/>
        </w:rPr>
      </w:pPr>
      <w:r>
        <w:rPr>
          <w:rFonts w:hint="eastAsia" w:ascii="宋体" w:hAnsi="宋体" w:cs="宋体"/>
          <w:bCs/>
          <w:spacing w:val="-6"/>
          <w:sz w:val="30"/>
          <w:szCs w:val="30"/>
        </w:rPr>
        <w:t>授权代表姓名：       钉钉号：         手机号：</w:t>
      </w:r>
    </w:p>
    <w:p>
      <w:pPr>
        <w:pStyle w:val="3"/>
        <w:rPr>
          <w:rFonts w:ascii="宋体" w:hAnsi="宋体" w:eastAsia="宋体" w:cs="宋体"/>
          <w:color w:val="auto"/>
          <w:sz w:val="30"/>
          <w:szCs w:val="30"/>
        </w:rPr>
      </w:pPr>
    </w:p>
    <w:p>
      <w:pPr>
        <w:pStyle w:val="3"/>
        <w:rPr>
          <w:rFonts w:ascii="宋体" w:hAnsi="宋体" w:eastAsia="宋体" w:cs="宋体"/>
          <w:color w:val="auto"/>
          <w:sz w:val="30"/>
          <w:szCs w:val="30"/>
        </w:rPr>
      </w:pPr>
    </w:p>
    <w:p>
      <w:pPr>
        <w:pStyle w:val="3"/>
        <w:rPr>
          <w:rFonts w:ascii="宋体" w:hAnsi="宋体" w:eastAsia="宋体" w:cs="宋体"/>
          <w:color w:val="auto"/>
          <w:sz w:val="30"/>
          <w:szCs w:val="30"/>
        </w:rPr>
      </w:pPr>
    </w:p>
    <w:p>
      <w:pPr>
        <w:pStyle w:val="4"/>
        <w:rPr>
          <w:rFonts w:ascii="宋体" w:hAnsi="宋体" w:cs="宋体"/>
          <w:sz w:val="30"/>
          <w:szCs w:val="30"/>
        </w:rPr>
      </w:pPr>
    </w:p>
    <w:p>
      <w:pPr>
        <w:ind w:firstLine="600"/>
        <w:rPr>
          <w:rFonts w:ascii="宋体" w:hAnsi="宋体" w:cs="宋体"/>
          <w:sz w:val="30"/>
          <w:szCs w:val="30"/>
        </w:rPr>
      </w:pPr>
    </w:p>
    <w:p>
      <w:pPr>
        <w:pStyle w:val="3"/>
        <w:rPr>
          <w:rFonts w:ascii="宋体" w:hAnsi="宋体" w:eastAsia="宋体" w:cs="宋体"/>
          <w:color w:val="auto"/>
        </w:rPr>
      </w:pPr>
    </w:p>
    <w:p>
      <w:pPr>
        <w:pStyle w:val="37"/>
        <w:ind w:firstLine="2982" w:firstLineChars="900"/>
        <w:rPr>
          <w:rFonts w:cs="宋体"/>
          <w:b/>
          <w:sz w:val="33"/>
          <w:szCs w:val="33"/>
        </w:rPr>
      </w:pPr>
    </w:p>
    <w:p>
      <w:pPr>
        <w:pStyle w:val="37"/>
        <w:ind w:firstLine="2982" w:firstLineChars="900"/>
        <w:rPr>
          <w:rFonts w:cs="宋体"/>
          <w:b/>
          <w:sz w:val="33"/>
          <w:szCs w:val="33"/>
        </w:rPr>
      </w:pPr>
      <w:r>
        <w:rPr>
          <w:rFonts w:hint="eastAsia" w:cs="宋体"/>
          <w:b/>
          <w:sz w:val="33"/>
          <w:szCs w:val="33"/>
        </w:rPr>
        <w:t xml:space="preserve">格式一：资格审查材料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rPr>
            </w:pPr>
            <w:r>
              <w:rPr>
                <w:rFonts w:hint="eastAsia" w:ascii="宋体" w:hAnsi="宋体" w:cs="宋体"/>
                <w:bCs/>
              </w:rPr>
              <w:t>序号</w:t>
            </w:r>
          </w:p>
        </w:tc>
        <w:tc>
          <w:tcPr>
            <w:tcW w:w="2740" w:type="dxa"/>
          </w:tcPr>
          <w:p>
            <w:pPr>
              <w:spacing w:line="400" w:lineRule="exact"/>
              <w:ind w:firstLine="482"/>
              <w:jc w:val="center"/>
              <w:rPr>
                <w:rFonts w:ascii="宋体" w:hAnsi="宋体" w:cs="宋体"/>
                <w:b/>
              </w:rPr>
            </w:pPr>
            <w:r>
              <w:rPr>
                <w:rFonts w:hint="eastAsia" w:ascii="宋体" w:hAnsi="宋体" w:cs="宋体"/>
                <w:b/>
              </w:rPr>
              <w:t>资格条件要求</w:t>
            </w:r>
          </w:p>
        </w:tc>
        <w:tc>
          <w:tcPr>
            <w:tcW w:w="5955" w:type="dxa"/>
          </w:tcPr>
          <w:p>
            <w:pPr>
              <w:spacing w:line="400" w:lineRule="exact"/>
              <w:ind w:firstLine="482"/>
              <w:jc w:val="center"/>
              <w:rPr>
                <w:rFonts w:ascii="宋体" w:hAnsi="宋体" w:cs="宋体"/>
                <w:b/>
              </w:rPr>
            </w:pPr>
            <w:r>
              <w:rPr>
                <w:rFonts w:hint="eastAsia" w:ascii="宋体" w:hAnsi="宋体" w:cs="宋体"/>
                <w:b/>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rPr>
            </w:pPr>
            <w:r>
              <w:rPr>
                <w:rFonts w:hint="eastAsia" w:ascii="宋体" w:hAnsi="宋体" w:cs="宋体"/>
                <w:bCs/>
              </w:rPr>
              <w:t>1</w:t>
            </w:r>
          </w:p>
        </w:tc>
        <w:tc>
          <w:tcPr>
            <w:tcW w:w="2740" w:type="dxa"/>
            <w:vAlign w:val="center"/>
          </w:tcPr>
          <w:p>
            <w:pPr>
              <w:ind w:firstLine="0" w:firstLineChars="0"/>
              <w:jc w:val="center"/>
              <w:rPr>
                <w:rFonts w:ascii="宋体" w:hAnsi="宋体" w:cs="宋体"/>
                <w:b/>
              </w:rPr>
            </w:pPr>
            <w:r>
              <w:rPr>
                <w:rFonts w:hint="eastAsia" w:ascii="宋体" w:hAnsi="宋体" w:cs="宋体"/>
              </w:rPr>
              <w:t>具有独立承担民事责任的能力</w:t>
            </w:r>
          </w:p>
        </w:tc>
        <w:tc>
          <w:tcPr>
            <w:tcW w:w="5955" w:type="dxa"/>
          </w:tcPr>
          <w:p>
            <w:pPr>
              <w:pStyle w:val="37"/>
              <w:numPr>
                <w:ilvl w:val="0"/>
                <w:numId w:val="6"/>
              </w:numPr>
              <w:spacing w:line="360" w:lineRule="auto"/>
              <w:rPr>
                <w:rFonts w:cs="宋体"/>
              </w:rPr>
            </w:pPr>
            <w:r>
              <w:rPr>
                <w:rFonts w:hint="eastAsia" w:cs="宋体"/>
              </w:rPr>
              <w:t>如投标人是企业（包括合伙企业），提供在工商部门注册的有效“企业法人营业执照”或“营业执照”；</w:t>
            </w:r>
          </w:p>
          <w:p>
            <w:pPr>
              <w:pStyle w:val="37"/>
              <w:numPr>
                <w:ilvl w:val="0"/>
                <w:numId w:val="6"/>
              </w:numPr>
              <w:spacing w:line="360" w:lineRule="auto"/>
              <w:rPr>
                <w:rFonts w:cs="宋体"/>
              </w:rPr>
            </w:pPr>
            <w:r>
              <w:rPr>
                <w:rFonts w:hint="eastAsia" w:cs="宋体"/>
              </w:rPr>
              <w:t>如投标人是事业单位，提供有效的“事业单位法人证书”；</w:t>
            </w:r>
          </w:p>
          <w:p>
            <w:pPr>
              <w:pStyle w:val="37"/>
              <w:numPr>
                <w:ilvl w:val="0"/>
                <w:numId w:val="6"/>
              </w:numPr>
              <w:spacing w:line="360" w:lineRule="auto"/>
              <w:rPr>
                <w:rFonts w:cs="宋体"/>
              </w:rPr>
            </w:pPr>
            <w:r>
              <w:rPr>
                <w:rFonts w:hint="eastAsia" w:cs="宋体"/>
              </w:rPr>
              <w:t>如投标人是非企业专业服务机构的，提供执业许可证等证明文件；</w:t>
            </w:r>
          </w:p>
          <w:p>
            <w:pPr>
              <w:pStyle w:val="37"/>
              <w:numPr>
                <w:ilvl w:val="0"/>
                <w:numId w:val="6"/>
              </w:numPr>
              <w:spacing w:line="360" w:lineRule="auto"/>
              <w:rPr>
                <w:rFonts w:cs="宋体"/>
              </w:rPr>
            </w:pPr>
            <w:r>
              <w:rPr>
                <w:rFonts w:hint="eastAsia" w:cs="宋体"/>
              </w:rPr>
              <w:t>如投标人是个体工商户，提供有效的“个体工商户营业执照”；</w:t>
            </w:r>
          </w:p>
          <w:p>
            <w:pPr>
              <w:pStyle w:val="37"/>
              <w:numPr>
                <w:ilvl w:val="0"/>
                <w:numId w:val="6"/>
              </w:numPr>
              <w:spacing w:line="360" w:lineRule="auto"/>
              <w:rPr>
                <w:rFonts w:cs="宋体"/>
              </w:rPr>
            </w:pPr>
            <w:r>
              <w:rPr>
                <w:rFonts w:hint="eastAsia" w:cs="宋体"/>
              </w:rPr>
              <w:t>如投标人是自然人，提供有效的自然人身份证明。</w:t>
            </w:r>
          </w:p>
          <w:p>
            <w:pPr>
              <w:pStyle w:val="37"/>
              <w:spacing w:line="360" w:lineRule="auto"/>
              <w:rPr>
                <w:rFonts w:cs="宋体"/>
                <w:b/>
              </w:rPr>
            </w:pPr>
            <w:r>
              <w:rPr>
                <w:rFonts w:hint="eastAsia" w:cs="宋体"/>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rPr>
            </w:pPr>
            <w:r>
              <w:rPr>
                <w:rFonts w:hint="eastAsia" w:ascii="宋体" w:hAnsi="宋体" w:cs="宋体"/>
                <w:bCs/>
              </w:rPr>
              <w:t>2</w:t>
            </w:r>
          </w:p>
        </w:tc>
        <w:tc>
          <w:tcPr>
            <w:tcW w:w="2740" w:type="dxa"/>
            <w:vAlign w:val="center"/>
          </w:tcPr>
          <w:p>
            <w:pPr>
              <w:ind w:firstLine="0" w:firstLineChars="0"/>
              <w:jc w:val="center"/>
              <w:rPr>
                <w:rFonts w:ascii="宋体" w:hAnsi="宋体" w:cs="宋体"/>
              </w:rPr>
            </w:pPr>
            <w:r>
              <w:rPr>
                <w:rFonts w:hint="eastAsia" w:ascii="宋体" w:hAnsi="宋体" w:cs="宋体"/>
              </w:rPr>
              <w:t>具有良好的商业信誉和健全的财务会计制度</w:t>
            </w:r>
          </w:p>
        </w:tc>
        <w:tc>
          <w:tcPr>
            <w:tcW w:w="5955" w:type="dxa"/>
          </w:tcPr>
          <w:p>
            <w:pPr>
              <w:pStyle w:val="37"/>
              <w:numPr>
                <w:ilvl w:val="0"/>
                <w:numId w:val="7"/>
              </w:numPr>
              <w:spacing w:line="360" w:lineRule="auto"/>
              <w:rPr>
                <w:rFonts w:cs="宋体"/>
              </w:rPr>
            </w:pPr>
            <w:r>
              <w:rPr>
                <w:rFonts w:hint="eastAsia" w:cs="宋体"/>
              </w:rPr>
              <w:t>投标人是法人的，应</w:t>
            </w:r>
            <w:r>
              <w:rPr>
                <w:rFonts w:hint="eastAsia" w:cs="宋体"/>
                <w:b/>
                <w:bCs/>
              </w:rPr>
              <w:t>提供上一年度经第三方审计的财务报告</w:t>
            </w:r>
            <w:r>
              <w:rPr>
                <w:rFonts w:hint="eastAsia" w:cs="宋体"/>
              </w:rPr>
              <w:t>（若投标时间为 1-6 月，上一年度财务审计报告还未完成的，须提供再上一年度的财务审计报告），即资产负债表、利润表、现金流量表、所有者权益变动表等相关内容；</w:t>
            </w:r>
            <w:r>
              <w:rPr>
                <w:rFonts w:hint="eastAsia" w:cs="宋体"/>
                <w:b/>
                <w:bCs/>
              </w:rPr>
              <w:t>未经审计的，提供近 6 个月任意一月财务报表（资产负债表、利润表）或开标前三个月内其基本开户银行出具的资信证明</w:t>
            </w:r>
            <w:r>
              <w:rPr>
                <w:rFonts w:hint="eastAsia" w:cs="宋体"/>
                <w:b/>
              </w:rPr>
              <w:t>（若资信证明中注明复</w:t>
            </w:r>
            <w:r>
              <w:rPr>
                <w:rFonts w:hint="eastAsia" w:cs="宋体"/>
                <w:b/>
                <w:bCs/>
              </w:rPr>
              <w:t>印无效，需提交正本</w:t>
            </w:r>
            <w:r>
              <w:rPr>
                <w:rFonts w:hint="eastAsia" w:cs="宋体"/>
              </w:rPr>
              <w:t>），并加盖公章或财政部门认可的采购专业担保机构出具的投标担保函；</w:t>
            </w:r>
          </w:p>
          <w:p>
            <w:pPr>
              <w:pStyle w:val="37"/>
              <w:numPr>
                <w:ilvl w:val="0"/>
                <w:numId w:val="7"/>
              </w:numPr>
              <w:spacing w:line="360" w:lineRule="auto"/>
              <w:rPr>
                <w:rFonts w:cs="宋体"/>
              </w:rPr>
            </w:pPr>
            <w:r>
              <w:rPr>
                <w:rFonts w:hint="eastAsia" w:cs="宋体"/>
              </w:rPr>
              <w:t>部分其他组织和自然人没有财务状况报告的，可以提供银行出具的资信证明(若资信证明中注明复印无效，需提交正本),并加盖公章；</w:t>
            </w:r>
          </w:p>
          <w:p>
            <w:pPr>
              <w:pStyle w:val="37"/>
              <w:numPr>
                <w:ilvl w:val="0"/>
                <w:numId w:val="7"/>
              </w:numPr>
              <w:spacing w:line="360" w:lineRule="auto"/>
              <w:rPr>
                <w:rFonts w:cs="宋体"/>
              </w:rPr>
            </w:pPr>
            <w:r>
              <w:rPr>
                <w:rFonts w:hint="eastAsia" w:cs="宋体"/>
              </w:rPr>
              <w:t>银行资信证明应能说明投标人与银行之间业务往来正常，企业信誉良好等，银行出具的存款证明不能替代</w:t>
            </w:r>
            <w:r>
              <w:rPr>
                <w:rFonts w:hint="eastAsia" w:cs="宋体"/>
                <w:b/>
              </w:rPr>
              <w:t>银行资信证明。</w:t>
            </w:r>
          </w:p>
          <w:p>
            <w:pPr>
              <w:pStyle w:val="37"/>
              <w:numPr>
                <w:ilvl w:val="0"/>
                <w:numId w:val="7"/>
              </w:numPr>
              <w:spacing w:line="360" w:lineRule="auto"/>
              <w:rPr>
                <w:rFonts w:cs="宋体"/>
              </w:rPr>
            </w:pPr>
            <w:r>
              <w:rPr>
                <w:rFonts w:hint="eastAsia" w:cs="宋体"/>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rPr>
            </w:pPr>
            <w:r>
              <w:rPr>
                <w:rFonts w:hint="eastAsia" w:ascii="宋体" w:hAnsi="宋体" w:cs="宋体"/>
                <w:bCs/>
              </w:rPr>
              <w:t>3</w:t>
            </w:r>
          </w:p>
        </w:tc>
        <w:tc>
          <w:tcPr>
            <w:tcW w:w="2740" w:type="dxa"/>
            <w:vAlign w:val="center"/>
          </w:tcPr>
          <w:p>
            <w:pPr>
              <w:ind w:firstLine="0" w:firstLineChars="0"/>
              <w:jc w:val="center"/>
              <w:rPr>
                <w:rFonts w:ascii="宋体" w:hAnsi="宋体" w:cs="宋体"/>
              </w:rPr>
            </w:pPr>
            <w:r>
              <w:rPr>
                <w:rFonts w:hint="eastAsia" w:ascii="宋体" w:hAnsi="宋体" w:cs="宋体"/>
              </w:rPr>
              <w:t>具有良好的商业信誉</w:t>
            </w:r>
          </w:p>
        </w:tc>
        <w:tc>
          <w:tcPr>
            <w:tcW w:w="5955" w:type="dxa"/>
          </w:tcPr>
          <w:p>
            <w:pPr>
              <w:ind w:firstLine="0" w:firstLineChars="0"/>
              <w:rPr>
                <w:rFonts w:ascii="宋体" w:hAnsi="宋体" w:cs="宋体"/>
              </w:rPr>
            </w:pPr>
            <w:r>
              <w:rPr>
                <w:rFonts w:hint="eastAsia" w:ascii="宋体" w:hAnsi="宋体" w:cs="宋体"/>
              </w:rPr>
              <w:t>具有良好商业信誉特别声明--详见附件1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rPr>
            </w:pPr>
            <w:r>
              <w:rPr>
                <w:rFonts w:hint="eastAsia" w:ascii="宋体" w:hAnsi="宋体" w:cs="宋体"/>
                <w:bCs/>
              </w:rPr>
              <w:t>4</w:t>
            </w:r>
          </w:p>
        </w:tc>
        <w:tc>
          <w:tcPr>
            <w:tcW w:w="2740" w:type="dxa"/>
            <w:vAlign w:val="center"/>
          </w:tcPr>
          <w:p>
            <w:pPr>
              <w:ind w:firstLine="0" w:firstLineChars="0"/>
              <w:jc w:val="center"/>
              <w:rPr>
                <w:rFonts w:ascii="宋体" w:hAnsi="宋体" w:cs="宋体"/>
              </w:rPr>
            </w:pPr>
            <w:r>
              <w:rPr>
                <w:rFonts w:hint="eastAsia" w:ascii="宋体" w:hAnsi="宋体" w:cs="宋体"/>
              </w:rPr>
              <w:t>具有履行合同所必需的设备和专业技术能力</w:t>
            </w:r>
          </w:p>
        </w:tc>
        <w:tc>
          <w:tcPr>
            <w:tcW w:w="5955" w:type="dxa"/>
          </w:tcPr>
          <w:p>
            <w:pPr>
              <w:pStyle w:val="37"/>
              <w:spacing w:line="360" w:lineRule="auto"/>
              <w:rPr>
                <w:rFonts w:cs="宋体"/>
              </w:rPr>
            </w:pPr>
            <w:r>
              <w:rPr>
                <w:rFonts w:hint="eastAsia" w:cs="宋体"/>
              </w:rPr>
              <w:t>具有履行合同所必需的设备和专业技术能力的承诺函--详见附件2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rPr>
            </w:pPr>
            <w:r>
              <w:rPr>
                <w:rFonts w:hint="eastAsia" w:ascii="宋体" w:hAnsi="宋体" w:cs="宋体"/>
                <w:bCs/>
              </w:rPr>
              <w:t>5</w:t>
            </w:r>
          </w:p>
        </w:tc>
        <w:tc>
          <w:tcPr>
            <w:tcW w:w="2740" w:type="dxa"/>
            <w:vAlign w:val="center"/>
          </w:tcPr>
          <w:p>
            <w:pPr>
              <w:ind w:firstLine="0" w:firstLineChars="0"/>
              <w:jc w:val="center"/>
              <w:rPr>
                <w:rFonts w:ascii="宋体" w:hAnsi="宋体" w:cs="宋体"/>
              </w:rPr>
            </w:pPr>
            <w:r>
              <w:rPr>
                <w:rFonts w:hint="eastAsia" w:ascii="宋体" w:hAnsi="宋体" w:cs="宋体"/>
              </w:rPr>
              <w:t>有依法缴纳税收和社会保障资金的良好记录</w:t>
            </w:r>
          </w:p>
        </w:tc>
        <w:tc>
          <w:tcPr>
            <w:tcW w:w="5955" w:type="dxa"/>
          </w:tcPr>
          <w:p>
            <w:pPr>
              <w:pStyle w:val="37"/>
              <w:numPr>
                <w:ilvl w:val="0"/>
                <w:numId w:val="8"/>
              </w:numPr>
              <w:spacing w:line="360" w:lineRule="auto"/>
              <w:rPr>
                <w:rFonts w:cs="宋体"/>
              </w:rPr>
            </w:pPr>
            <w:r>
              <w:rPr>
                <w:rFonts w:hint="eastAsia" w:cs="宋体"/>
              </w:rPr>
              <w:t>最近六个月任意一月依法缴纳税收的证明材料指投标人参加政府采购活动前最近六个月任意一月内依法缴纳税收的凭据（完税证明或纳税证明或银行电子缴税付款凭证等）；</w:t>
            </w:r>
          </w:p>
          <w:p>
            <w:pPr>
              <w:pStyle w:val="37"/>
              <w:numPr>
                <w:ilvl w:val="0"/>
                <w:numId w:val="8"/>
              </w:numPr>
              <w:spacing w:line="360" w:lineRule="auto"/>
              <w:rPr>
                <w:rFonts w:cs="宋体"/>
              </w:rPr>
            </w:pPr>
            <w:r>
              <w:rPr>
                <w:rFonts w:hint="eastAsia" w:cs="宋体"/>
              </w:rPr>
              <w:t>依法免税的投标人，应提供相应文件证明其依法免税；</w:t>
            </w:r>
          </w:p>
          <w:p>
            <w:pPr>
              <w:pStyle w:val="37"/>
              <w:numPr>
                <w:ilvl w:val="0"/>
                <w:numId w:val="8"/>
              </w:numPr>
              <w:spacing w:line="360" w:lineRule="auto"/>
              <w:rPr>
                <w:rFonts w:cs="宋体"/>
              </w:rPr>
            </w:pPr>
            <w:r>
              <w:rPr>
                <w:rFonts w:hint="eastAsia" w:cs="宋体"/>
              </w:rPr>
              <w:t>最近六个月任意一月依法缴纳社会保障资金的证明</w:t>
            </w:r>
            <w:r>
              <w:rPr>
                <w:rFonts w:hint="eastAsia" w:cs="宋体"/>
                <w:b/>
              </w:rPr>
              <w:t>材料指投标人参加政府采购活动前最近六个月任意一月内依法缴纳社会保险的凭</w:t>
            </w:r>
            <w:r>
              <w:rPr>
                <w:rFonts w:hint="eastAsia" w:cs="宋体"/>
              </w:rPr>
              <w:t>据（社保缴费专用收据或银行电子缴税付款凭证或社会保险缴纳清单等）；</w:t>
            </w:r>
          </w:p>
          <w:p>
            <w:pPr>
              <w:pStyle w:val="37"/>
              <w:numPr>
                <w:ilvl w:val="0"/>
                <w:numId w:val="8"/>
              </w:numPr>
              <w:spacing w:line="360" w:lineRule="auto"/>
              <w:rPr>
                <w:rFonts w:cs="宋体"/>
              </w:rPr>
            </w:pPr>
            <w:r>
              <w:rPr>
                <w:rFonts w:hint="eastAsia" w:cs="宋体"/>
              </w:rPr>
              <w:t>依法不需要缴纳社会保障资金的投标人，应提供相应文件证明其依法不需要缴纳社会保障资金；</w:t>
            </w:r>
          </w:p>
          <w:p>
            <w:pPr>
              <w:pStyle w:val="37"/>
              <w:numPr>
                <w:ilvl w:val="0"/>
                <w:numId w:val="8"/>
              </w:numPr>
              <w:spacing w:line="360" w:lineRule="auto"/>
              <w:rPr>
                <w:rFonts w:cs="宋体"/>
              </w:rPr>
            </w:pPr>
            <w:r>
              <w:rPr>
                <w:rFonts w:hint="eastAsia" w:cs="宋体"/>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rPr>
            </w:pPr>
            <w:r>
              <w:rPr>
                <w:rFonts w:hint="eastAsia" w:ascii="宋体" w:hAnsi="宋体" w:cs="宋体"/>
                <w:bCs/>
              </w:rPr>
              <w:t>6</w:t>
            </w:r>
          </w:p>
        </w:tc>
        <w:tc>
          <w:tcPr>
            <w:tcW w:w="2740" w:type="dxa"/>
          </w:tcPr>
          <w:p>
            <w:pPr>
              <w:pStyle w:val="37"/>
              <w:spacing w:line="360" w:lineRule="auto"/>
              <w:rPr>
                <w:rFonts w:cs="宋体"/>
                <w:kern w:val="2"/>
              </w:rPr>
            </w:pPr>
            <w:r>
              <w:rPr>
                <w:rFonts w:hint="eastAsia" w:cs="宋体"/>
                <w:kern w:val="2"/>
              </w:rPr>
              <w:t>参加政府采购活动前三年内（新成立不满三年的公司自成立之日起算）在经营活动中没有重大违法记录</w:t>
            </w:r>
          </w:p>
        </w:tc>
        <w:tc>
          <w:tcPr>
            <w:tcW w:w="5955" w:type="dxa"/>
          </w:tcPr>
          <w:p>
            <w:pPr>
              <w:pStyle w:val="37"/>
              <w:spacing w:line="360" w:lineRule="auto"/>
              <w:rPr>
                <w:rFonts w:cs="宋体"/>
                <w:kern w:val="2"/>
              </w:rPr>
            </w:pPr>
            <w:r>
              <w:rPr>
                <w:rFonts w:hint="eastAsia" w:cs="宋体"/>
                <w:kern w:val="2"/>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rPr>
            </w:pPr>
            <w:r>
              <w:rPr>
                <w:rFonts w:hint="eastAsia" w:ascii="宋体" w:hAnsi="宋体" w:cs="宋体"/>
                <w:bCs/>
              </w:rPr>
              <w:t>7</w:t>
            </w:r>
          </w:p>
        </w:tc>
        <w:tc>
          <w:tcPr>
            <w:tcW w:w="2740" w:type="dxa"/>
          </w:tcPr>
          <w:p>
            <w:pPr>
              <w:ind w:firstLine="0" w:firstLineChars="0"/>
              <w:rPr>
                <w:rFonts w:ascii="宋体" w:hAnsi="宋体" w:cs="宋体"/>
                <w:kern w:val="0"/>
              </w:rPr>
            </w:pPr>
            <w:r>
              <w:rPr>
                <w:rFonts w:hint="eastAsia" w:ascii="宋体" w:hAnsi="宋体" w:cs="宋体"/>
                <w:kern w:val="0"/>
              </w:rPr>
              <w:t>未被信用中国网站（</w:t>
            </w:r>
            <w:r>
              <w:fldChar w:fldCharType="begin"/>
            </w:r>
            <w:r>
              <w:instrText xml:space="preserve"> HYPERLINK "http://www.creditchina.gov.cn" </w:instrText>
            </w:r>
            <w:r>
              <w:fldChar w:fldCharType="separate"/>
            </w:r>
            <w:r>
              <w:rPr>
                <w:rFonts w:hint="eastAsia" w:ascii="宋体" w:hAnsi="宋体" w:cs="宋体"/>
                <w:kern w:val="0"/>
              </w:rPr>
              <w:t>www.creditchina.gov.cn</w:t>
            </w:r>
            <w:r>
              <w:rPr>
                <w:rFonts w:hint="eastAsia" w:ascii="宋体" w:hAnsi="宋体" w:cs="宋体"/>
                <w:kern w:val="0"/>
              </w:rPr>
              <w:fldChar w:fldCharType="end"/>
            </w:r>
            <w:r>
              <w:rPr>
                <w:rFonts w:hint="eastAsia" w:ascii="宋体" w:hAnsi="宋体" w:cs="宋体"/>
                <w:kern w:val="0"/>
              </w:rPr>
              <w:t>）列入失信被执行人、重大税收违法案件当事人名单，未被中国政府采购网（www.ccgp.gov.cn）列入政府采购严重违法失信行为记录名单。</w:t>
            </w:r>
          </w:p>
        </w:tc>
        <w:tc>
          <w:tcPr>
            <w:tcW w:w="5955" w:type="dxa"/>
          </w:tcPr>
          <w:p>
            <w:pPr>
              <w:pStyle w:val="37"/>
              <w:spacing w:line="360" w:lineRule="auto"/>
              <w:rPr>
                <w:rFonts w:cs="宋体"/>
              </w:rPr>
            </w:pPr>
            <w:r>
              <w:rPr>
                <w:rFonts w:hint="eastAsia" w:cs="宋体"/>
              </w:rPr>
              <w:t>提供“信用中国”（www.creditchina.gov.cn）、“中国政府采购网”（www.ccgp.gov.cn）查询信息网站截图。</w:t>
            </w:r>
          </w:p>
          <w:p>
            <w:pPr>
              <w:ind w:firstLine="0" w:firstLineChars="0"/>
              <w:rPr>
                <w:rFonts w:ascii="宋体" w:hAnsi="宋体" w:cs="宋体"/>
              </w:rPr>
            </w:pPr>
            <w:r>
              <w:rPr>
                <w:rFonts w:hint="eastAsia" w:ascii="宋体" w:hAnsi="宋体" w:cs="宋体"/>
              </w:rPr>
              <w:t>具体以投标截止当日招标代理机构在上述两个网站上查询到的信息为准。</w:t>
            </w:r>
          </w:p>
          <w:p>
            <w:pPr>
              <w:ind w:firstLine="0" w:firstLineChars="0"/>
              <w:rPr>
                <w:rFonts w:ascii="宋体" w:hAnsi="宋体" w:cs="宋体"/>
              </w:rPr>
            </w:pPr>
            <w:r>
              <w:rPr>
                <w:rFonts w:hint="eastAsia" w:ascii="宋体" w:hAnsi="宋体" w:cs="宋体"/>
              </w:rPr>
              <w:t>对列入失信被执行人、重大税收违法案件当事人名单、政府采购严重违法失信行为记录名单及其他不符合《中华人民共和国政府采购法》第二十二条规定条件的投标人，将拒绝其参与政府采购活动；</w:t>
            </w:r>
          </w:p>
          <w:p>
            <w:pPr>
              <w:pStyle w:val="37"/>
              <w:spacing w:line="360" w:lineRule="auto"/>
              <w:rPr>
                <w:rFonts w:cs="宋体"/>
              </w:rPr>
            </w:pPr>
            <w:r>
              <w:rPr>
                <w:rFonts w:hint="eastAsia" w:cs="宋体"/>
              </w:rPr>
              <w:t>行政处罚较大数额罚款标准认定：按照处罚机关所在地较大金额罚款标准进行认定。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rPr>
            </w:pPr>
            <w:r>
              <w:rPr>
                <w:rFonts w:hint="eastAsia" w:ascii="宋体" w:hAnsi="宋体" w:cs="宋体"/>
                <w:bCs/>
              </w:rPr>
              <w:t>8</w:t>
            </w:r>
          </w:p>
        </w:tc>
        <w:tc>
          <w:tcPr>
            <w:tcW w:w="2740" w:type="dxa"/>
          </w:tcPr>
          <w:p>
            <w:pPr>
              <w:pStyle w:val="37"/>
              <w:spacing w:before="75" w:beforeAutospacing="0" w:after="75" w:afterAutospacing="0" w:line="360" w:lineRule="auto"/>
              <w:rPr>
                <w:rFonts w:cs="宋体"/>
              </w:rPr>
            </w:pPr>
            <w:r>
              <w:rPr>
                <w:rFonts w:hint="eastAsia" w:cs="宋体"/>
              </w:rPr>
              <w:t>单位负责人为同一人或者存在直接控股、管理关系的不同供应商，不得参加同一合同项下的政府采购活动。</w:t>
            </w:r>
          </w:p>
        </w:tc>
        <w:tc>
          <w:tcPr>
            <w:tcW w:w="5955" w:type="dxa"/>
          </w:tcPr>
          <w:p>
            <w:pPr>
              <w:numPr>
                <w:ilvl w:val="0"/>
                <w:numId w:val="9"/>
              </w:numPr>
              <w:ind w:firstLine="0" w:firstLineChars="0"/>
              <w:rPr>
                <w:rFonts w:ascii="宋体" w:hAnsi="宋体" w:cs="宋体"/>
                <w:kern w:val="0"/>
              </w:rPr>
            </w:pPr>
            <w:r>
              <w:rPr>
                <w:rFonts w:hint="eastAsia" w:ascii="宋体" w:hAnsi="宋体" w:cs="宋体"/>
                <w:kern w:val="0"/>
              </w:rPr>
              <w:t>提供：“国家企业信用信息公示系统”（w</w:t>
            </w:r>
            <w:r>
              <w:fldChar w:fldCharType="begin"/>
            </w:r>
            <w:r>
              <w:instrText xml:space="preserve"> HYPERLINK "http://www.gsxt.gov.cn/corp-query-homepage.html" </w:instrText>
            </w:r>
            <w:r>
              <w:fldChar w:fldCharType="separate"/>
            </w:r>
            <w:r>
              <w:rPr>
                <w:rFonts w:hint="eastAsia" w:ascii="宋体" w:hAnsi="宋体" w:cs="宋体"/>
                <w:kern w:val="0"/>
              </w:rPr>
              <w:t>ww.gsxt.gov.cn/corp-query-homepage.html</w:t>
            </w:r>
            <w:r>
              <w:rPr>
                <w:rFonts w:hint="eastAsia" w:ascii="宋体" w:hAnsi="宋体" w:cs="宋体"/>
                <w:kern w:val="0"/>
              </w:rPr>
              <w:fldChar w:fldCharType="end"/>
            </w:r>
            <w:r>
              <w:rPr>
                <w:rFonts w:hint="eastAsia" w:ascii="宋体" w:hAnsi="宋体" w:cs="宋体"/>
                <w:kern w:val="0"/>
              </w:rPr>
              <w:t>）</w:t>
            </w:r>
            <w:r>
              <w:rPr>
                <w:rFonts w:hint="eastAsia" w:ascii="宋体" w:hAnsi="宋体" w:cs="宋体"/>
              </w:rPr>
              <w:t>查询信息网站截图。</w:t>
            </w:r>
          </w:p>
          <w:p>
            <w:pPr>
              <w:numPr>
                <w:ilvl w:val="0"/>
                <w:numId w:val="9"/>
              </w:numPr>
              <w:ind w:firstLine="0" w:firstLineChars="0"/>
              <w:rPr>
                <w:rFonts w:ascii="宋体" w:hAnsi="宋体" w:cs="宋体"/>
              </w:rPr>
            </w:pPr>
            <w:r>
              <w:rPr>
                <w:rFonts w:hint="eastAsia" w:ascii="宋体" w:hAnsi="宋体" w:cs="宋体"/>
                <w:kern w:val="0"/>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rPr>
            </w:pPr>
            <w:r>
              <w:rPr>
                <w:rFonts w:hint="eastAsia" w:ascii="宋体" w:hAnsi="宋体" w:cs="宋体"/>
                <w:bCs/>
              </w:rPr>
              <w:t>9</w:t>
            </w:r>
          </w:p>
        </w:tc>
        <w:tc>
          <w:tcPr>
            <w:tcW w:w="2740" w:type="dxa"/>
          </w:tcPr>
          <w:p>
            <w:pPr>
              <w:pStyle w:val="37"/>
              <w:spacing w:before="75" w:beforeAutospacing="0" w:after="75" w:afterAutospacing="0" w:line="360" w:lineRule="auto"/>
              <w:rPr>
                <w:rFonts w:cs="宋体"/>
              </w:rPr>
            </w:pPr>
            <w:r>
              <w:rPr>
                <w:rFonts w:hint="eastAsia" w:cs="宋体"/>
              </w:rPr>
              <w:t>中小企业申明函</w:t>
            </w:r>
          </w:p>
        </w:tc>
        <w:tc>
          <w:tcPr>
            <w:tcW w:w="5955" w:type="dxa"/>
          </w:tcPr>
          <w:p>
            <w:pPr>
              <w:ind w:firstLine="0" w:firstLineChars="0"/>
              <w:rPr>
                <w:rFonts w:ascii="宋体" w:hAnsi="宋体" w:cs="宋体"/>
                <w:kern w:val="0"/>
              </w:rPr>
            </w:pPr>
            <w:r>
              <w:rPr>
                <w:rFonts w:hint="eastAsia" w:ascii="宋体" w:hAnsi="宋体" w:cs="宋体"/>
                <w:kern w:val="0"/>
              </w:rPr>
              <w:t xml:space="preserve">提供“中小企业声明函”，具体模版详见“第六章-报价文件模版-附件四 </w:t>
            </w:r>
            <w:r>
              <w:rPr>
                <w:rFonts w:hint="eastAsia" w:ascii="宋体" w:hAnsi="宋体" w:cs="宋体"/>
              </w:rPr>
              <w:t>中小企业声明函</w:t>
            </w:r>
            <w:r>
              <w:rPr>
                <w:rFonts w:ascii="宋体" w:hAnsi="宋体" w:cs="宋体"/>
              </w:rPr>
              <w:t>（</w:t>
            </w:r>
            <w:r>
              <w:rPr>
                <w:rFonts w:hint="eastAsia" w:ascii="宋体" w:hAnsi="宋体" w:cs="宋体"/>
              </w:rPr>
              <w:t>货物</w:t>
            </w:r>
            <w:r>
              <w:rPr>
                <w:rFonts w:ascii="宋体" w:hAnsi="宋体" w:cs="宋体"/>
              </w:rPr>
              <w:t>）</w:t>
            </w:r>
            <w:r>
              <w:rPr>
                <w:rFonts w:hint="eastAsia" w:ascii="宋体" w:hAnsi="宋体" w:cs="宋体"/>
              </w:rPr>
              <w:t>”</w:t>
            </w:r>
          </w:p>
        </w:tc>
      </w:tr>
    </w:tbl>
    <w:p>
      <w:pPr>
        <w:pStyle w:val="37"/>
        <w:rPr>
          <w:rFonts w:cs="宋体"/>
          <w:b/>
        </w:rPr>
      </w:pPr>
      <w:r>
        <w:rPr>
          <w:rFonts w:hint="eastAsia" w:cs="宋体"/>
          <w:b/>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cs="宋体"/>
          <w:b/>
          <w:kern w:val="0"/>
          <w:sz w:val="32"/>
          <w:szCs w:val="32"/>
        </w:rPr>
      </w:pPr>
    </w:p>
    <w:p>
      <w:pPr>
        <w:snapToGrid w:val="0"/>
        <w:ind w:firstLine="0" w:firstLineChars="0"/>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rPr>
        <w:t>附件1：</w:t>
      </w:r>
    </w:p>
    <w:p>
      <w:pPr>
        <w:snapToGrid w:val="0"/>
        <w:ind w:firstLine="482"/>
        <w:jc w:val="center"/>
        <w:rPr>
          <w:rFonts w:ascii="宋体" w:hAnsi="宋体" w:cs="宋体"/>
          <w:b/>
          <w:kern w:val="0"/>
        </w:rPr>
      </w:pPr>
      <w:r>
        <w:rPr>
          <w:rFonts w:hint="eastAsia" w:ascii="宋体" w:hAnsi="宋体" w:cs="宋体"/>
          <w:b/>
          <w:kern w:val="0"/>
        </w:rPr>
        <w:t>具有良好商业信誉特别声明</w:t>
      </w:r>
    </w:p>
    <w:p>
      <w:pPr>
        <w:snapToGrid w:val="0"/>
        <w:ind w:firstLine="0" w:firstLineChars="0"/>
        <w:rPr>
          <w:rFonts w:ascii="宋体" w:hAnsi="宋体" w:cs="宋体"/>
        </w:rPr>
      </w:pPr>
      <w:r>
        <w:rPr>
          <w:rFonts w:hint="eastAsia" w:ascii="宋体" w:hAnsi="宋体" w:cs="宋体"/>
        </w:rPr>
        <w:t>杭州师范大学、浙江五石工程咨询有限公司：</w:t>
      </w:r>
    </w:p>
    <w:p>
      <w:pPr>
        <w:snapToGrid w:val="0"/>
        <w:ind w:firstLine="480"/>
        <w:rPr>
          <w:rFonts w:ascii="宋体" w:hAnsi="宋体" w:cs="宋体"/>
          <w:lang w:val="zh-CN"/>
        </w:rPr>
      </w:pPr>
      <w:r>
        <w:rPr>
          <w:rFonts w:hint="eastAsia" w:ascii="宋体" w:hAnsi="宋体" w:cs="宋体"/>
        </w:rPr>
        <w:t>截至投标截止时间，我方具有良好的商业信誉，不存在下列情形（包括但不限于）。否则，我方将承担在资格审查时不被通过的后果。</w:t>
      </w:r>
    </w:p>
    <w:p>
      <w:pPr>
        <w:snapToGrid w:val="0"/>
        <w:ind w:firstLine="480"/>
        <w:rPr>
          <w:rFonts w:ascii="宋体" w:hAnsi="宋体" w:cs="宋体"/>
        </w:rPr>
      </w:pPr>
      <w:r>
        <w:rPr>
          <w:rFonts w:hint="eastAsia" w:ascii="宋体" w:hAnsi="宋体" w:cs="宋体"/>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s="宋体"/>
        </w:rPr>
      </w:pPr>
      <w:r>
        <w:rPr>
          <w:rFonts w:hint="eastAsia" w:ascii="宋体" w:hAnsi="宋体" w:cs="宋体"/>
        </w:rPr>
        <w:t xml:space="preserve">2、截至投标截止时间，因违反《浙江省政府采购供应商注册及诚信管理暂行办法》而被列入‘黑名单’，在处罚有效期内。 </w:t>
      </w:r>
    </w:p>
    <w:p>
      <w:pPr>
        <w:ind w:right="-934" w:rightChars="-389" w:firstLine="456"/>
        <w:rPr>
          <w:rFonts w:ascii="宋体" w:hAnsi="宋体" w:cs="宋体"/>
          <w:spacing w:val="-6"/>
        </w:rPr>
      </w:pPr>
    </w:p>
    <w:p>
      <w:pPr>
        <w:snapToGrid w:val="0"/>
        <w:ind w:firstLine="480"/>
        <w:rPr>
          <w:rFonts w:ascii="宋体" w:hAnsi="宋体" w:cs="宋体"/>
        </w:rPr>
      </w:pPr>
      <w:r>
        <w:rPr>
          <w:rFonts w:hint="eastAsia" w:ascii="宋体" w:hAnsi="宋体" w:cs="宋体"/>
          <w:lang w:val="zh-CN"/>
        </w:rPr>
        <w:t>投标人名称(公章)：</w:t>
      </w:r>
    </w:p>
    <w:p>
      <w:pPr>
        <w:snapToGrid w:val="0"/>
        <w:ind w:firstLine="480"/>
        <w:rPr>
          <w:rFonts w:ascii="宋体" w:hAnsi="宋体" w:cs="宋体"/>
        </w:rPr>
      </w:pPr>
      <w:r>
        <w:rPr>
          <w:rFonts w:hint="eastAsia" w:ascii="宋体" w:hAnsi="宋体" w:cs="宋体"/>
          <w:lang w:val="zh-CN"/>
        </w:rPr>
        <w:t>法定代表人或其授权代表(签字或盖章)：</w:t>
      </w:r>
    </w:p>
    <w:p>
      <w:pPr>
        <w:snapToGrid w:val="0"/>
        <w:ind w:firstLine="480"/>
        <w:rPr>
          <w:rFonts w:ascii="宋体" w:hAnsi="宋体" w:cs="宋体"/>
          <w:lang w:val="zh-CN"/>
        </w:rPr>
      </w:pPr>
      <w:r>
        <w:rPr>
          <w:rFonts w:hint="eastAsia" w:ascii="宋体" w:hAnsi="宋体" w:cs="宋体"/>
          <w:lang w:val="zh-CN"/>
        </w:rPr>
        <w:t>日期</w:t>
      </w:r>
      <w:r>
        <w:rPr>
          <w:rFonts w:hint="eastAsia" w:ascii="宋体" w:hAnsi="宋体" w:cs="宋体"/>
        </w:rPr>
        <w:t xml:space="preserve">：  年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pPr>
        <w:pStyle w:val="3"/>
        <w:rPr>
          <w:rFonts w:ascii="宋体" w:hAnsi="宋体" w:eastAsia="宋体" w:cs="宋体"/>
          <w:color w:val="auto"/>
          <w:sz w:val="36"/>
          <w:szCs w:val="36"/>
        </w:rPr>
      </w:pPr>
    </w:p>
    <w:p>
      <w:pPr>
        <w:snapToGrid w:val="0"/>
        <w:ind w:firstLine="0" w:firstLineChars="0"/>
        <w:rPr>
          <w:rFonts w:ascii="宋体" w:hAnsi="宋体" w:cs="宋体"/>
          <w:b/>
          <w:kern w:val="0"/>
        </w:rPr>
      </w:pPr>
      <w:r>
        <w:rPr>
          <w:rFonts w:hint="eastAsia" w:ascii="宋体" w:hAnsi="宋体" w:cs="宋体"/>
          <w:b/>
          <w:kern w:val="0"/>
        </w:rPr>
        <w:t>附件2：</w:t>
      </w:r>
    </w:p>
    <w:p>
      <w:pPr>
        <w:snapToGrid w:val="0"/>
        <w:ind w:right="480" w:firstLine="482"/>
        <w:jc w:val="center"/>
        <w:rPr>
          <w:rFonts w:ascii="宋体" w:hAnsi="宋体" w:cs="宋体"/>
          <w:b/>
          <w:kern w:val="0"/>
        </w:rPr>
      </w:pPr>
      <w:r>
        <w:rPr>
          <w:rFonts w:hint="eastAsia" w:ascii="宋体" w:hAnsi="宋体" w:cs="宋体"/>
          <w:b/>
          <w:kern w:val="0"/>
        </w:rPr>
        <w:t>具有履行合同所必需的设备和专业技术能力的承诺函</w:t>
      </w:r>
    </w:p>
    <w:p>
      <w:pPr>
        <w:snapToGrid w:val="0"/>
        <w:ind w:firstLine="0" w:firstLineChars="0"/>
        <w:rPr>
          <w:rFonts w:ascii="宋体" w:hAnsi="宋体" w:cs="宋体"/>
        </w:rPr>
      </w:pPr>
      <w:r>
        <w:rPr>
          <w:rFonts w:hint="eastAsia" w:ascii="宋体" w:hAnsi="宋体" w:cs="宋体"/>
        </w:rPr>
        <w:t>杭州师范大学、浙江五石工程咨询有限公司：</w:t>
      </w:r>
    </w:p>
    <w:p>
      <w:pPr>
        <w:ind w:firstLine="480"/>
        <w:rPr>
          <w:rFonts w:ascii="宋体" w:hAnsi="宋体" w:cs="宋体"/>
        </w:rPr>
      </w:pPr>
      <w:r>
        <w:rPr>
          <w:rFonts w:hint="eastAsia" w:ascii="宋体" w:hAnsi="宋体" w:cs="宋体"/>
        </w:rPr>
        <w:t>我方郑重承诺，我方具有履行</w:t>
      </w:r>
      <w:r>
        <w:rPr>
          <w:rFonts w:hint="eastAsia" w:ascii="宋体" w:hAnsi="宋体" w:cs="宋体"/>
          <w:u w:val="single"/>
        </w:rPr>
        <w:t>（项目名称：           ）（项目编号：            ）</w:t>
      </w:r>
      <w:r>
        <w:rPr>
          <w:rFonts w:hint="eastAsia" w:ascii="宋体" w:hAnsi="宋体" w:cs="宋体"/>
        </w:rPr>
        <w:t>合同所必需的设备和专业技术能力。如中标，我方将保证合同顺利履行。</w:t>
      </w:r>
    </w:p>
    <w:p>
      <w:pPr>
        <w:ind w:firstLine="480"/>
        <w:rPr>
          <w:rFonts w:ascii="宋体" w:hAnsi="宋体" w:cs="宋体"/>
          <w:lang w:val="zh-CN"/>
        </w:rPr>
      </w:pPr>
      <w:r>
        <w:rPr>
          <w:rFonts w:hint="eastAsia" w:ascii="宋体" w:hAnsi="宋体" w:cs="宋体"/>
          <w:lang w:val="zh-CN"/>
        </w:rPr>
        <w:t xml:space="preserve"> </w:t>
      </w:r>
    </w:p>
    <w:p>
      <w:pPr>
        <w:snapToGrid w:val="0"/>
        <w:ind w:firstLine="480"/>
        <w:rPr>
          <w:rFonts w:ascii="宋体" w:hAnsi="宋体" w:cs="宋体"/>
        </w:rPr>
      </w:pPr>
      <w:r>
        <w:rPr>
          <w:rFonts w:hint="eastAsia" w:ascii="宋体" w:hAnsi="宋体" w:cs="宋体"/>
          <w:lang w:val="zh-CN"/>
        </w:rPr>
        <w:t>投标人名称(公章)：</w:t>
      </w:r>
    </w:p>
    <w:p>
      <w:pPr>
        <w:snapToGrid w:val="0"/>
        <w:ind w:firstLine="480"/>
        <w:rPr>
          <w:rFonts w:ascii="宋体" w:hAnsi="宋体" w:cs="宋体"/>
        </w:rPr>
      </w:pPr>
      <w:r>
        <w:rPr>
          <w:rFonts w:hint="eastAsia" w:ascii="宋体" w:hAnsi="宋体" w:cs="宋体"/>
          <w:lang w:val="zh-CN"/>
        </w:rPr>
        <w:t>法定代表人或其授权代表(签字或盖章)：</w:t>
      </w:r>
    </w:p>
    <w:p>
      <w:pPr>
        <w:snapToGrid w:val="0"/>
        <w:ind w:firstLine="480"/>
        <w:rPr>
          <w:rFonts w:ascii="宋体" w:hAnsi="宋体" w:cs="宋体"/>
          <w:b/>
          <w:kern w:val="0"/>
          <w:sz w:val="32"/>
          <w:szCs w:val="32"/>
        </w:rPr>
      </w:pPr>
      <w:r>
        <w:rPr>
          <w:rFonts w:hint="eastAsia" w:ascii="宋体" w:hAnsi="宋体" w:cs="宋体"/>
          <w:lang w:val="zh-CN"/>
        </w:rPr>
        <w:t>日期</w:t>
      </w:r>
      <w:r>
        <w:rPr>
          <w:rFonts w:hint="eastAsia" w:ascii="宋体" w:hAnsi="宋体" w:cs="宋体"/>
        </w:rPr>
        <w:t xml:space="preserve">：  年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pPr>
        <w:ind w:firstLine="480"/>
        <w:rPr>
          <w:rFonts w:ascii="宋体" w:hAnsi="宋体" w:cs="宋体"/>
          <w:b/>
          <w:kern w:val="0"/>
        </w:rPr>
      </w:pPr>
      <w:r>
        <w:rPr>
          <w:rFonts w:hint="eastAsia" w:ascii="宋体" w:hAnsi="宋体" w:cs="宋体"/>
        </w:rPr>
        <w:br w:type="page"/>
      </w:r>
      <w:r>
        <w:rPr>
          <w:rFonts w:hint="eastAsia" w:ascii="宋体" w:hAnsi="宋体" w:cs="宋体"/>
          <w:b/>
          <w:kern w:val="0"/>
        </w:rPr>
        <w:t>附件3：</w:t>
      </w:r>
    </w:p>
    <w:p>
      <w:pPr>
        <w:pStyle w:val="37"/>
        <w:jc w:val="center"/>
        <w:rPr>
          <w:rFonts w:cs="宋体"/>
          <w:b/>
        </w:rPr>
      </w:pPr>
      <w:r>
        <w:rPr>
          <w:rFonts w:hint="eastAsia" w:cs="宋体"/>
          <w:b/>
        </w:rPr>
        <w:t>没有重大违法记录承诺函</w:t>
      </w:r>
    </w:p>
    <w:p>
      <w:pPr>
        <w:snapToGrid w:val="0"/>
        <w:ind w:firstLine="0" w:firstLineChars="0"/>
        <w:rPr>
          <w:rFonts w:ascii="宋体" w:hAnsi="宋体" w:cs="宋体"/>
        </w:rPr>
      </w:pPr>
      <w:r>
        <w:rPr>
          <w:rFonts w:hint="eastAsia" w:ascii="宋体" w:hAnsi="宋体" w:cs="宋体"/>
        </w:rPr>
        <w:t>杭州师范大学、浙江五石工程咨询有限公司：</w:t>
      </w:r>
    </w:p>
    <w:p>
      <w:pPr>
        <w:snapToGrid w:val="0"/>
        <w:ind w:firstLine="480"/>
        <w:rPr>
          <w:rFonts w:ascii="宋体" w:hAnsi="宋体" w:cs="宋体"/>
          <w:lang w:val="zh-CN"/>
        </w:rPr>
      </w:pPr>
      <w:r>
        <w:rPr>
          <w:rFonts w:hint="eastAsia" w:ascii="宋体" w:hAnsi="宋体" w:cs="宋体"/>
          <w:lang w:val="zh-CN"/>
        </w:rPr>
        <w:t>我公司</w:t>
      </w:r>
      <w:r>
        <w:rPr>
          <w:rFonts w:hint="eastAsia" w:ascii="宋体" w:hAnsi="宋体" w:cs="宋体"/>
        </w:rPr>
        <w:t>声明截止投标时间近三年以来，在政府采购领域中，在项目招标、投标和合同履约期间无任何不良行为记录和违法、违规行为</w:t>
      </w:r>
      <w:r>
        <w:rPr>
          <w:rFonts w:hint="eastAsia" w:ascii="宋体" w:hAnsi="宋体" w:cs="宋体"/>
          <w:lang w:val="zh-CN"/>
        </w:rPr>
        <w:t>。</w:t>
      </w:r>
    </w:p>
    <w:p>
      <w:pPr>
        <w:snapToGrid w:val="0"/>
        <w:ind w:firstLine="480"/>
        <w:rPr>
          <w:rFonts w:ascii="宋体" w:hAnsi="宋体" w:cs="宋体"/>
          <w:lang w:val="zh-CN"/>
        </w:rPr>
      </w:pPr>
      <w:r>
        <w:rPr>
          <w:rFonts w:hint="eastAsia" w:ascii="宋体" w:hAnsi="宋体" w:cs="宋体"/>
          <w:lang w:val="zh-CN"/>
        </w:rPr>
        <w:t>我公司自愿参加（</w:t>
      </w:r>
      <w:r>
        <w:rPr>
          <w:rFonts w:hint="eastAsia" w:ascii="宋体" w:hAnsi="宋体" w:cs="宋体"/>
        </w:rPr>
        <w:t>项目名称：</w:t>
      </w:r>
      <w:r>
        <w:rPr>
          <w:rFonts w:hint="eastAsia" w:ascii="宋体" w:hAnsi="宋体" w:cs="宋体"/>
          <w:u w:val="single"/>
        </w:rPr>
        <w:t xml:space="preserve">             </w:t>
      </w: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lang w:val="zh-CN"/>
        </w:rPr>
        <w:t>的投标，并保证投标文件中所列举的投标报价文件及相关资料和公司基本情况资料是真实的、合法的。</w:t>
      </w:r>
    </w:p>
    <w:p>
      <w:pPr>
        <w:snapToGrid w:val="0"/>
        <w:ind w:firstLine="480"/>
        <w:rPr>
          <w:rFonts w:ascii="宋体" w:hAnsi="宋体" w:cs="宋体"/>
          <w:lang w:val="zh-CN"/>
        </w:rPr>
      </w:pPr>
      <w:r>
        <w:rPr>
          <w:rFonts w:hint="eastAsia" w:ascii="宋体" w:hAnsi="宋体" w:cs="宋体"/>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s="宋体"/>
        </w:rPr>
      </w:pPr>
      <w:r>
        <w:rPr>
          <w:rFonts w:hint="eastAsia" w:ascii="宋体" w:hAnsi="宋体" w:cs="宋体"/>
          <w:lang w:val="zh-CN"/>
        </w:rPr>
        <w:t>我公司理解并接受招标文件的各项规定和要求，同意此次招标文件中的各项内容，</w:t>
      </w:r>
      <w:r>
        <w:rPr>
          <w:rFonts w:hint="eastAsia" w:ascii="宋体" w:hAnsi="宋体" w:cs="宋体"/>
        </w:rPr>
        <w:t>并</w:t>
      </w:r>
      <w:r>
        <w:rPr>
          <w:rFonts w:hint="eastAsia" w:ascii="宋体" w:hAnsi="宋体" w:cs="宋体"/>
          <w:lang w:val="zh-CN"/>
        </w:rPr>
        <w:t>同意提供按照贵方可能要求的与投标有关的一切数据或资料等。</w:t>
      </w:r>
    </w:p>
    <w:p>
      <w:pPr>
        <w:snapToGrid w:val="0"/>
        <w:ind w:firstLine="480"/>
        <w:rPr>
          <w:rFonts w:ascii="宋体" w:hAnsi="宋体" w:cs="宋体"/>
          <w:lang w:val="zh-CN"/>
        </w:rPr>
      </w:pPr>
      <w:r>
        <w:rPr>
          <w:rFonts w:hint="eastAsia" w:ascii="宋体" w:hAnsi="宋体" w:cs="宋体"/>
          <w:lang w:val="zh-CN"/>
        </w:rPr>
        <w:t>本公司如中标，保证按照投标文件的承诺与贵方签订合同，保证履行合同条款并缴纳履约保证金。</w:t>
      </w:r>
    </w:p>
    <w:p>
      <w:pPr>
        <w:snapToGrid w:val="0"/>
        <w:ind w:firstLine="480"/>
        <w:rPr>
          <w:rFonts w:ascii="宋体" w:hAnsi="宋体" w:cs="宋体"/>
        </w:rPr>
      </w:pPr>
    </w:p>
    <w:p>
      <w:pPr>
        <w:snapToGrid w:val="0"/>
        <w:ind w:firstLine="480"/>
        <w:rPr>
          <w:rFonts w:ascii="宋体" w:hAnsi="宋体" w:cs="宋体"/>
        </w:rPr>
      </w:pPr>
      <w:r>
        <w:rPr>
          <w:rFonts w:hint="eastAsia" w:ascii="宋体" w:hAnsi="宋体" w:cs="宋体"/>
          <w:lang w:val="zh-CN"/>
        </w:rPr>
        <w:t>投标人名称(公章)：</w:t>
      </w:r>
    </w:p>
    <w:p>
      <w:pPr>
        <w:snapToGrid w:val="0"/>
        <w:ind w:firstLine="480"/>
        <w:rPr>
          <w:rFonts w:ascii="宋体" w:hAnsi="宋体" w:cs="宋体"/>
        </w:rPr>
      </w:pPr>
      <w:r>
        <w:rPr>
          <w:rFonts w:hint="eastAsia" w:ascii="宋体" w:hAnsi="宋体" w:cs="宋体"/>
          <w:lang w:val="zh-CN"/>
        </w:rPr>
        <w:t>法定代表人或其授权代表(签字或盖章)：</w:t>
      </w:r>
    </w:p>
    <w:p>
      <w:pPr>
        <w:snapToGrid w:val="0"/>
        <w:ind w:firstLine="480"/>
        <w:rPr>
          <w:rFonts w:ascii="宋体" w:hAnsi="宋体" w:cs="宋体"/>
          <w:lang w:val="zh-CN"/>
        </w:rPr>
      </w:pPr>
      <w:r>
        <w:rPr>
          <w:rFonts w:hint="eastAsia" w:ascii="宋体" w:hAnsi="宋体" w:cs="宋体"/>
          <w:lang w:val="zh-CN"/>
        </w:rPr>
        <w:t>日期</w:t>
      </w:r>
      <w:r>
        <w:rPr>
          <w:rFonts w:hint="eastAsia" w:ascii="宋体" w:hAnsi="宋体" w:cs="宋体"/>
        </w:rPr>
        <w:t xml:space="preserve">：  年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pPr>
        <w:pStyle w:val="3"/>
        <w:rPr>
          <w:rFonts w:ascii="宋体" w:hAnsi="宋体" w:eastAsia="宋体" w:cs="宋体"/>
          <w:color w:val="auto"/>
          <w:sz w:val="30"/>
          <w:szCs w:val="30"/>
        </w:rPr>
      </w:pPr>
    </w:p>
    <w:p>
      <w:pPr>
        <w:pStyle w:val="3"/>
        <w:rPr>
          <w:rFonts w:ascii="宋体" w:hAnsi="宋体" w:eastAsia="宋体" w:cs="宋体"/>
          <w:color w:val="auto"/>
          <w:sz w:val="30"/>
          <w:szCs w:val="30"/>
        </w:rPr>
        <w:sectPr>
          <w:pgSz w:w="11907" w:h="16840"/>
          <w:pgMar w:top="1247" w:right="1304" w:bottom="1021" w:left="1304" w:header="720" w:footer="720" w:gutter="0"/>
          <w:cols w:space="720" w:num="1"/>
          <w:docGrid w:linePitch="286" w:charSpace="0"/>
        </w:sectPr>
      </w:pPr>
    </w:p>
    <w:p>
      <w:pPr>
        <w:pStyle w:val="7"/>
        <w:rPr>
          <w:rFonts w:ascii="宋体" w:hAnsi="宋体" w:cs="宋体"/>
        </w:rPr>
      </w:pPr>
      <w:r>
        <w:rPr>
          <w:rFonts w:ascii="宋体" w:hAnsi="宋体" w:cs="宋体"/>
        </w:rPr>
        <w:pict>
          <v:shape id="文本框 7" o:spid="_x0000_s1030" o:spt="202" type="#_x0000_t202" style="position:absolute;left:0pt;margin-left:362.9pt;margin-top:-4pt;height:31.65pt;width:106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&#1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r>
        <w:rPr>
          <w:rFonts w:hint="eastAsia" w:ascii="宋体" w:hAnsi="宋体" w:cs="宋体"/>
          <w:szCs w:val="40"/>
        </w:rPr>
        <w:t>报价</w:t>
      </w:r>
      <w:r>
        <w:rPr>
          <w:rFonts w:hint="eastAsia" w:ascii="宋体" w:hAnsi="宋体" w:cs="宋体"/>
        </w:rPr>
        <w:t>文件封面</w:t>
      </w:r>
    </w:p>
    <w:p>
      <w:pPr>
        <w:ind w:firstLine="880"/>
        <w:rPr>
          <w:rFonts w:ascii="宋体" w:hAnsi="宋体" w:cs="宋体"/>
          <w:sz w:val="44"/>
          <w:szCs w:val="32"/>
        </w:rPr>
      </w:pPr>
    </w:p>
    <w:p>
      <w:pPr>
        <w:spacing w:line="600" w:lineRule="auto"/>
        <w:ind w:firstLine="0" w:firstLineChars="0"/>
        <w:jc w:val="center"/>
        <w:rPr>
          <w:rFonts w:ascii="宋体" w:hAnsi="宋体" w:cs="宋体"/>
          <w:b/>
          <w:bCs/>
          <w:sz w:val="48"/>
          <w:szCs w:val="48"/>
        </w:rPr>
      </w:pPr>
      <w:r>
        <w:rPr>
          <w:rFonts w:hint="eastAsia" w:ascii="宋体" w:hAnsi="宋体" w:cs="宋体"/>
          <w:b/>
          <w:bCs/>
          <w:sz w:val="48"/>
          <w:szCs w:val="48"/>
        </w:rPr>
        <w:t>杭州师范大学</w:t>
      </w:r>
    </w:p>
    <w:p>
      <w:pPr>
        <w:spacing w:line="600" w:lineRule="auto"/>
        <w:ind w:firstLine="0" w:firstLineChars="0"/>
        <w:jc w:val="center"/>
        <w:rPr>
          <w:rFonts w:ascii="宋体" w:hAnsi="宋体" w:cs="宋体"/>
          <w:b/>
          <w:bCs/>
          <w:sz w:val="48"/>
          <w:szCs w:val="48"/>
        </w:rPr>
      </w:pPr>
      <w:r>
        <w:rPr>
          <w:rFonts w:hint="eastAsia" w:ascii="宋体" w:hAnsi="宋体" w:cs="宋体"/>
          <w:b/>
          <w:bCs/>
          <w:sz w:val="48"/>
          <w:szCs w:val="48"/>
        </w:rPr>
        <w:t>便携式流动分析仪采购项目</w:t>
      </w:r>
    </w:p>
    <w:p>
      <w:pPr>
        <w:spacing w:line="600" w:lineRule="auto"/>
        <w:ind w:firstLine="0" w:firstLineChars="0"/>
        <w:jc w:val="center"/>
        <w:rPr>
          <w:rFonts w:ascii="宋体" w:hAnsi="宋体" w:cs="宋体"/>
          <w:b/>
          <w:bCs/>
          <w:sz w:val="48"/>
          <w:szCs w:val="48"/>
        </w:rPr>
      </w:pPr>
    </w:p>
    <w:p>
      <w:pPr>
        <w:ind w:firstLine="0" w:firstLineChars="0"/>
        <w:rPr>
          <w:rFonts w:ascii="宋体" w:hAnsi="宋体" w:cs="宋体"/>
          <w:sz w:val="44"/>
          <w:szCs w:val="32"/>
        </w:rPr>
      </w:pPr>
    </w:p>
    <w:p>
      <w:pPr>
        <w:ind w:firstLine="602"/>
        <w:jc w:val="center"/>
        <w:rPr>
          <w:rFonts w:ascii="宋体" w:hAnsi="宋体" w:cs="宋体"/>
          <w:b/>
          <w:bCs/>
          <w:sz w:val="30"/>
          <w:szCs w:val="30"/>
        </w:rPr>
      </w:pPr>
      <w:r>
        <w:rPr>
          <w:rFonts w:hint="eastAsia" w:ascii="宋体" w:hAnsi="宋体" w:cs="宋体"/>
          <w:b/>
          <w:bCs/>
          <w:sz w:val="30"/>
          <w:szCs w:val="30"/>
        </w:rPr>
        <w:t>报价文件</w:t>
      </w: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采 购 人：</w:t>
      </w:r>
    </w:p>
    <w:p>
      <w:pPr>
        <w:ind w:firstLine="600"/>
        <w:rPr>
          <w:rFonts w:ascii="宋体" w:hAnsi="宋体" w:cs="宋体"/>
          <w:sz w:val="30"/>
          <w:szCs w:val="30"/>
        </w:rPr>
      </w:pPr>
      <w:r>
        <w:rPr>
          <w:rFonts w:hint="eastAsia" w:ascii="宋体" w:hAnsi="宋体" w:cs="宋体"/>
          <w:sz w:val="30"/>
          <w:szCs w:val="30"/>
        </w:rPr>
        <w:t>项目名称：</w:t>
      </w:r>
    </w:p>
    <w:p>
      <w:pPr>
        <w:ind w:firstLine="600"/>
        <w:rPr>
          <w:rFonts w:ascii="宋体" w:hAnsi="宋体" w:cs="宋体"/>
          <w:sz w:val="30"/>
          <w:szCs w:val="30"/>
        </w:rPr>
      </w:pPr>
      <w:r>
        <w:rPr>
          <w:rFonts w:hint="eastAsia" w:ascii="宋体" w:hAnsi="宋体" w:cs="宋体"/>
          <w:sz w:val="30"/>
          <w:szCs w:val="30"/>
        </w:rPr>
        <w:t>项目编号：</w:t>
      </w:r>
    </w:p>
    <w:p>
      <w:pPr>
        <w:ind w:firstLine="600"/>
        <w:rPr>
          <w:rFonts w:ascii="宋体" w:hAnsi="宋体" w:cs="宋体"/>
          <w:sz w:val="30"/>
          <w:szCs w:val="30"/>
        </w:rPr>
      </w:pPr>
      <w:r>
        <w:rPr>
          <w:rFonts w:hint="eastAsia" w:ascii="宋体" w:hAnsi="宋体" w:cs="宋体"/>
          <w:sz w:val="30"/>
          <w:szCs w:val="30"/>
        </w:rPr>
        <w:t>投标人名称（盖章）：</w:t>
      </w:r>
    </w:p>
    <w:p>
      <w:pPr>
        <w:ind w:firstLine="600"/>
        <w:rPr>
          <w:rFonts w:ascii="宋体" w:hAnsi="宋体" w:cs="宋体"/>
          <w:sz w:val="30"/>
          <w:szCs w:val="30"/>
        </w:rPr>
      </w:pPr>
      <w:r>
        <w:rPr>
          <w:rFonts w:hint="eastAsia" w:ascii="宋体" w:hAnsi="宋体" w:cs="宋体"/>
          <w:sz w:val="30"/>
          <w:szCs w:val="30"/>
        </w:rPr>
        <w:t>投标人地址：</w:t>
      </w:r>
    </w:p>
    <w:p>
      <w:pPr>
        <w:ind w:firstLine="600"/>
        <w:rPr>
          <w:rFonts w:ascii="宋体" w:hAnsi="宋体" w:cs="宋体"/>
          <w:sz w:val="30"/>
          <w:szCs w:val="30"/>
        </w:rPr>
      </w:pP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授权代表签字或盖章：</w:t>
      </w:r>
    </w:p>
    <w:p>
      <w:pPr>
        <w:ind w:firstLine="600"/>
        <w:rPr>
          <w:rFonts w:ascii="宋体" w:hAnsi="宋体" w:cs="宋体"/>
          <w:sz w:val="30"/>
          <w:szCs w:val="30"/>
        </w:rPr>
      </w:pPr>
      <w:r>
        <w:rPr>
          <w:rFonts w:hint="eastAsia" w:ascii="宋体" w:hAnsi="宋体" w:cs="宋体"/>
          <w:sz w:val="30"/>
          <w:szCs w:val="30"/>
        </w:rPr>
        <w:t>日期：    年  月  日</w:t>
      </w:r>
    </w:p>
    <w:p>
      <w:pPr>
        <w:ind w:firstLine="576"/>
        <w:rPr>
          <w:rFonts w:ascii="宋体" w:hAnsi="宋体" w:cs="宋体"/>
          <w:bCs/>
          <w:spacing w:val="-6"/>
          <w:sz w:val="30"/>
          <w:szCs w:val="30"/>
        </w:rPr>
      </w:pPr>
      <w:r>
        <w:rPr>
          <w:rFonts w:hint="eastAsia" w:ascii="宋体" w:hAnsi="宋体" w:cs="宋体"/>
          <w:bCs/>
          <w:spacing w:val="-6"/>
          <w:sz w:val="30"/>
          <w:szCs w:val="30"/>
        </w:rPr>
        <w:t>授权代表姓名：       钉钉号：         手机号：</w:t>
      </w:r>
    </w:p>
    <w:p>
      <w:pPr>
        <w:pStyle w:val="3"/>
        <w:rPr>
          <w:rFonts w:ascii="宋体" w:hAnsi="宋体" w:eastAsia="宋体" w:cs="宋体"/>
          <w:color w:val="auto"/>
        </w:rPr>
      </w:pPr>
    </w:p>
    <w:p>
      <w:pPr>
        <w:pStyle w:val="3"/>
        <w:rPr>
          <w:rFonts w:ascii="宋体" w:hAnsi="宋体" w:eastAsia="宋体" w:cs="宋体"/>
          <w:color w:val="auto"/>
          <w:sz w:val="30"/>
          <w:szCs w:val="30"/>
        </w:rPr>
      </w:pPr>
    </w:p>
    <w:p>
      <w:pPr>
        <w:ind w:firstLine="723"/>
        <w:jc w:val="center"/>
        <w:outlineLvl w:val="0"/>
        <w:rPr>
          <w:rFonts w:ascii="宋体" w:hAnsi="宋体" w:cs="宋体"/>
          <w:b/>
          <w:kern w:val="0"/>
          <w:sz w:val="36"/>
        </w:rPr>
      </w:pPr>
      <w:bookmarkStart w:id="69" w:name="_Toc6136"/>
      <w:r>
        <w:rPr>
          <w:rFonts w:hint="eastAsia" w:ascii="宋体" w:hAnsi="宋体" w:cs="宋体"/>
          <w:b/>
          <w:kern w:val="0"/>
          <w:sz w:val="36"/>
        </w:rPr>
        <w:t>报价文件目录</w:t>
      </w:r>
      <w:bookmarkEnd w:id="69"/>
    </w:p>
    <w:p>
      <w:pPr>
        <w:ind w:firstLine="480"/>
        <w:outlineLvl w:val="0"/>
        <w:rPr>
          <w:rFonts w:ascii="宋体" w:hAnsi="宋体" w:cs="宋体"/>
          <w:kern w:val="0"/>
        </w:rPr>
      </w:pPr>
      <w:bookmarkStart w:id="70" w:name="_Toc16666"/>
      <w:r>
        <w:rPr>
          <w:rFonts w:hint="eastAsia" w:ascii="宋体" w:hAnsi="宋体" w:cs="宋体"/>
          <w:kern w:val="0"/>
        </w:rPr>
        <w:t>（1）投标响应函………………………………………………………………（页码）</w:t>
      </w:r>
      <w:bookmarkEnd w:id="70"/>
    </w:p>
    <w:p>
      <w:pPr>
        <w:ind w:firstLine="480"/>
        <w:outlineLvl w:val="0"/>
        <w:rPr>
          <w:rFonts w:ascii="宋体" w:hAnsi="宋体" w:cs="宋体"/>
          <w:kern w:val="0"/>
        </w:rPr>
      </w:pPr>
      <w:bookmarkStart w:id="71" w:name="_Toc9814"/>
      <w:r>
        <w:rPr>
          <w:rFonts w:hint="eastAsia" w:ascii="宋体" w:hAnsi="宋体" w:cs="宋体"/>
          <w:kern w:val="0"/>
        </w:rPr>
        <w:t>（2）开标一览表………………………………………………………………（页码）</w:t>
      </w:r>
      <w:bookmarkEnd w:id="71"/>
    </w:p>
    <w:p>
      <w:pPr>
        <w:ind w:firstLine="480"/>
        <w:outlineLvl w:val="0"/>
        <w:rPr>
          <w:rFonts w:ascii="宋体" w:hAnsi="宋体" w:cs="宋体"/>
          <w:kern w:val="0"/>
        </w:rPr>
      </w:pPr>
      <w:bookmarkStart w:id="72" w:name="_Toc10349"/>
      <w:r>
        <w:rPr>
          <w:rFonts w:hint="eastAsia" w:ascii="宋体" w:hAnsi="宋体" w:cs="宋体"/>
          <w:kern w:val="0"/>
        </w:rPr>
        <w:t>（3）投标报价明细表…………………………………………………………（页码）</w:t>
      </w:r>
      <w:bookmarkEnd w:id="72"/>
    </w:p>
    <w:p>
      <w:pPr>
        <w:ind w:firstLine="480"/>
        <w:outlineLvl w:val="0"/>
        <w:rPr>
          <w:rFonts w:ascii="宋体" w:hAnsi="宋体" w:cs="宋体"/>
        </w:rPr>
      </w:pPr>
      <w:bookmarkStart w:id="73" w:name="_Toc20916"/>
      <w:r>
        <w:rPr>
          <w:rFonts w:hint="eastAsia" w:ascii="宋体" w:hAnsi="宋体" w:cs="宋体"/>
        </w:rPr>
        <w:t>（4）《中小企业声明函》、监狱企业资格证明材料、《残疾人福利性单位声明函》（如果有）………………</w:t>
      </w:r>
      <w:r>
        <w:rPr>
          <w:rFonts w:hint="eastAsia" w:ascii="宋体" w:hAnsi="宋体" w:cs="宋体"/>
          <w:kern w:val="0"/>
        </w:rPr>
        <w:t>…</w:t>
      </w:r>
      <w:r>
        <w:rPr>
          <w:rFonts w:hint="eastAsia" w:ascii="宋体" w:hAnsi="宋体" w:cs="宋体"/>
        </w:rPr>
        <w:t>…………………（页码）</w:t>
      </w:r>
      <w:bookmarkEnd w:id="73"/>
    </w:p>
    <w:p>
      <w:pPr>
        <w:pStyle w:val="7"/>
        <w:rPr>
          <w:rFonts w:ascii="宋体" w:hAnsi="宋体" w:cs="宋体"/>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7"/>
        <w:rPr>
          <w:rFonts w:ascii="宋体" w:hAnsi="宋体" w:cs="宋体"/>
          <w:szCs w:val="24"/>
        </w:rPr>
      </w:pPr>
      <w:r>
        <w:rPr>
          <w:rFonts w:hint="eastAsia" w:ascii="宋体" w:hAnsi="宋体" w:cs="宋体"/>
          <w:szCs w:val="24"/>
        </w:rPr>
        <w:t xml:space="preserve">附件一 投标响应函   </w:t>
      </w:r>
    </w:p>
    <w:p>
      <w:pPr>
        <w:snapToGrid w:val="0"/>
        <w:ind w:firstLine="482"/>
        <w:jc w:val="center"/>
        <w:rPr>
          <w:rFonts w:ascii="宋体" w:hAnsi="宋体" w:cs="宋体"/>
        </w:rPr>
      </w:pPr>
      <w:r>
        <w:rPr>
          <w:rFonts w:hint="eastAsia" w:ascii="宋体" w:hAnsi="宋体" w:cs="宋体"/>
          <w:b/>
          <w:kern w:val="0"/>
        </w:rPr>
        <w:t>投标响应</w:t>
      </w:r>
      <w:r>
        <w:rPr>
          <w:rFonts w:hint="eastAsia" w:ascii="宋体" w:hAnsi="宋体" w:cs="宋体"/>
          <w:b/>
        </w:rPr>
        <w:t>函</w:t>
      </w:r>
    </w:p>
    <w:p>
      <w:pPr>
        <w:ind w:firstLine="0" w:firstLineChars="0"/>
        <w:rPr>
          <w:rFonts w:ascii="宋体" w:hAnsi="宋体" w:cs="宋体"/>
        </w:rPr>
      </w:pPr>
      <w:r>
        <w:rPr>
          <w:rFonts w:hint="eastAsia" w:ascii="宋体" w:hAnsi="宋体" w:cs="宋体"/>
        </w:rPr>
        <w:t>致：</w:t>
      </w:r>
      <w:r>
        <w:rPr>
          <w:rFonts w:hint="eastAsia" w:ascii="宋体" w:hAnsi="宋体" w:cs="宋体"/>
          <w:bCs/>
          <w:spacing w:val="-6"/>
        </w:rPr>
        <w:t>杭州师范大学、浙江五石工程咨询有限公司</w:t>
      </w:r>
      <w:r>
        <w:rPr>
          <w:rFonts w:hint="eastAsia" w:ascii="宋体" w:hAnsi="宋体" w:cs="宋体"/>
          <w:spacing w:val="-6"/>
        </w:rPr>
        <w:t>：</w:t>
      </w:r>
      <w:r>
        <w:rPr>
          <w:rFonts w:hint="eastAsia" w:ascii="宋体" w:hAnsi="宋体" w:cs="宋体"/>
        </w:rPr>
        <w:t xml:space="preserve"> </w:t>
      </w:r>
    </w:p>
    <w:p>
      <w:pPr>
        <w:snapToGrid w:val="0"/>
        <w:ind w:firstLine="480"/>
        <w:rPr>
          <w:rFonts w:ascii="宋体" w:hAnsi="宋体" w:cs="宋体"/>
        </w:rPr>
      </w:pPr>
      <w:r>
        <w:rPr>
          <w:rFonts w:hint="eastAsia" w:ascii="宋体" w:hAnsi="宋体" w:cs="宋体"/>
          <w:kern w:val="0"/>
          <w:u w:val="single"/>
          <w:lang w:val="zh-CN"/>
        </w:rPr>
        <w:t xml:space="preserve">                         </w:t>
      </w:r>
      <w:r>
        <w:rPr>
          <w:rFonts w:hint="eastAsia" w:ascii="宋体" w:hAnsi="宋体" w:cs="宋体"/>
        </w:rPr>
        <w:t>(投标人全称)授权</w:t>
      </w:r>
      <w:r>
        <w:rPr>
          <w:rFonts w:hint="eastAsia" w:ascii="宋体" w:hAnsi="宋体" w:cs="宋体"/>
          <w:kern w:val="0"/>
          <w:u w:val="single"/>
          <w:lang w:val="zh-CN"/>
        </w:rPr>
        <w:t xml:space="preserve">                    </w:t>
      </w:r>
      <w:r>
        <w:rPr>
          <w:rFonts w:hint="eastAsia" w:ascii="宋体" w:hAnsi="宋体" w:cs="宋体"/>
        </w:rPr>
        <w:t>(全权代表姓名)</w:t>
      </w:r>
      <w:r>
        <w:rPr>
          <w:rFonts w:hint="eastAsia" w:ascii="宋体" w:hAnsi="宋体" w:cs="宋体"/>
          <w:kern w:val="0"/>
          <w:u w:val="single"/>
          <w:lang w:val="zh-CN"/>
        </w:rPr>
        <w:t xml:space="preserve">              </w:t>
      </w:r>
      <w:r>
        <w:rPr>
          <w:rFonts w:hint="eastAsia" w:ascii="宋体" w:hAnsi="宋体" w:cs="宋体"/>
        </w:rPr>
        <w:t>(职务、职称)为全权代表，参加贵方组织的</w:t>
      </w:r>
      <w:r>
        <w:rPr>
          <w:rFonts w:hint="eastAsia" w:ascii="宋体" w:hAnsi="宋体" w:cs="宋体"/>
          <w:u w:val="single"/>
        </w:rPr>
        <w:t>（项目名称）（项目编号）</w:t>
      </w:r>
      <w:r>
        <w:rPr>
          <w:rFonts w:hint="eastAsia" w:ascii="宋体" w:hAnsi="宋体" w:cs="宋体"/>
        </w:rPr>
        <w:t>招标的有关活动，并对此项目进行投标。为此：</w:t>
      </w:r>
    </w:p>
    <w:p>
      <w:pPr>
        <w:snapToGrid w:val="0"/>
        <w:ind w:firstLine="480"/>
        <w:rPr>
          <w:rFonts w:ascii="宋体" w:hAnsi="宋体" w:cs="宋体"/>
        </w:rPr>
      </w:pPr>
      <w:r>
        <w:rPr>
          <w:rFonts w:hint="eastAsia" w:ascii="宋体" w:hAnsi="宋体" w:cs="宋体"/>
        </w:rPr>
        <w:t>1、我方同意在投标人</w:t>
      </w:r>
      <w:r>
        <w:rPr>
          <w:rFonts w:hint="eastAsia" w:ascii="宋体" w:hAnsi="宋体" w:cs="宋体"/>
          <w:kern w:val="44"/>
        </w:rPr>
        <w:t>编制和提交采购响应文件须知</w:t>
      </w:r>
      <w:r>
        <w:rPr>
          <w:rFonts w:hint="eastAsia" w:ascii="宋体" w:hAnsi="宋体" w:cs="宋体"/>
        </w:rPr>
        <w:t>规定的开标日期起遵守本投标文件中的承诺且在投标有效期满之前均具有约束力。</w:t>
      </w:r>
    </w:p>
    <w:p>
      <w:pPr>
        <w:snapToGrid w:val="0"/>
        <w:ind w:firstLine="480"/>
        <w:rPr>
          <w:rFonts w:ascii="宋体" w:hAnsi="宋体" w:cs="宋体"/>
        </w:rPr>
      </w:pPr>
      <w:r>
        <w:rPr>
          <w:rFonts w:hint="eastAsia" w:ascii="宋体" w:hAnsi="宋体" w:cs="宋体"/>
        </w:rPr>
        <w:t>2、我方承诺已经具备《中华人民共和国政府采购法》中规定的参加政府采购活动的供应商应当具备的条件：</w:t>
      </w:r>
    </w:p>
    <w:p>
      <w:pPr>
        <w:snapToGrid w:val="0"/>
        <w:ind w:firstLine="480"/>
        <w:rPr>
          <w:rFonts w:ascii="宋体" w:hAnsi="宋体" w:cs="宋体"/>
        </w:rPr>
      </w:pPr>
      <w:r>
        <w:rPr>
          <w:rFonts w:hint="eastAsia" w:ascii="宋体" w:hAnsi="宋体" w:cs="宋体"/>
        </w:rPr>
        <w:t>(1)具有独立承担民事责任的能力；</w:t>
      </w:r>
    </w:p>
    <w:p>
      <w:pPr>
        <w:snapToGrid w:val="0"/>
        <w:ind w:firstLine="480"/>
        <w:rPr>
          <w:rFonts w:ascii="宋体" w:hAnsi="宋体" w:cs="宋体"/>
        </w:rPr>
      </w:pPr>
      <w:r>
        <w:rPr>
          <w:rFonts w:hint="eastAsia" w:ascii="宋体" w:hAnsi="宋体" w:cs="宋体"/>
        </w:rPr>
        <w:t>(2)遵守国家法律、行政法规，具有良好的信誉和商业道德；</w:t>
      </w:r>
    </w:p>
    <w:p>
      <w:pPr>
        <w:snapToGrid w:val="0"/>
        <w:ind w:firstLine="480"/>
        <w:rPr>
          <w:rFonts w:ascii="宋体" w:hAnsi="宋体" w:cs="宋体"/>
        </w:rPr>
      </w:pPr>
      <w:r>
        <w:rPr>
          <w:rFonts w:hint="eastAsia" w:ascii="宋体" w:hAnsi="宋体" w:cs="宋体"/>
        </w:rPr>
        <w:t>(3)具有履行合同的能力和良好的履行合同记录；</w:t>
      </w:r>
    </w:p>
    <w:p>
      <w:pPr>
        <w:snapToGrid w:val="0"/>
        <w:ind w:firstLine="480"/>
        <w:rPr>
          <w:rFonts w:ascii="宋体" w:hAnsi="宋体" w:cs="宋体"/>
        </w:rPr>
      </w:pPr>
      <w:r>
        <w:rPr>
          <w:rFonts w:hint="eastAsia" w:ascii="宋体" w:hAnsi="宋体" w:cs="宋体"/>
        </w:rPr>
        <w:t>(4)良好的资金、财务状况；</w:t>
      </w:r>
    </w:p>
    <w:p>
      <w:pPr>
        <w:snapToGrid w:val="0"/>
        <w:ind w:firstLine="480"/>
        <w:rPr>
          <w:rFonts w:ascii="宋体" w:hAnsi="宋体" w:cs="宋体"/>
        </w:rPr>
      </w:pPr>
      <w:r>
        <w:rPr>
          <w:rFonts w:hint="eastAsia" w:ascii="宋体" w:hAnsi="宋体" w:cs="宋体"/>
        </w:rPr>
        <w:t>(5)产品及生产所需装备符合中国政府规定的相应技术标准和环保标准；</w:t>
      </w:r>
    </w:p>
    <w:p>
      <w:pPr>
        <w:snapToGrid w:val="0"/>
        <w:ind w:firstLine="480"/>
        <w:rPr>
          <w:rFonts w:ascii="宋体" w:hAnsi="宋体" w:cs="宋体"/>
        </w:rPr>
      </w:pPr>
      <w:r>
        <w:rPr>
          <w:rFonts w:hint="eastAsia" w:ascii="宋体" w:hAnsi="宋体" w:cs="宋体"/>
        </w:rPr>
        <w:t>(6)没有违反政府采购法规、政策的记录；</w:t>
      </w:r>
    </w:p>
    <w:p>
      <w:pPr>
        <w:snapToGrid w:val="0"/>
        <w:ind w:firstLine="480"/>
        <w:rPr>
          <w:rFonts w:ascii="宋体" w:hAnsi="宋体" w:cs="宋体"/>
        </w:rPr>
      </w:pPr>
      <w:r>
        <w:rPr>
          <w:rFonts w:hint="eastAsia" w:ascii="宋体" w:hAnsi="宋体" w:cs="宋体"/>
        </w:rPr>
        <w:t>(7)没有发生重大经济纠纷和走私犯罪记录。</w:t>
      </w:r>
    </w:p>
    <w:p>
      <w:pPr>
        <w:pStyle w:val="21"/>
        <w:snapToGrid w:val="0"/>
        <w:spacing w:line="360" w:lineRule="auto"/>
        <w:ind w:firstLine="480" w:firstLineChars="200"/>
        <w:rPr>
          <w:rFonts w:hAnsi="宋体" w:cs="宋体"/>
        </w:rPr>
      </w:pPr>
      <w:r>
        <w:rPr>
          <w:rFonts w:hint="eastAsia" w:hAnsi="宋体" w:cs="宋体"/>
        </w:rPr>
        <w:t>3、提供</w:t>
      </w:r>
      <w:r>
        <w:rPr>
          <w:rFonts w:hint="eastAsia" w:hAnsi="宋体" w:cs="宋体"/>
          <w:kern w:val="44"/>
        </w:rPr>
        <w:t>编制和提交采购响应文件须知</w:t>
      </w:r>
      <w:r>
        <w:rPr>
          <w:rFonts w:hint="eastAsia" w:hAnsi="宋体" w:cs="宋体"/>
        </w:rPr>
        <w:t>规定的全部投标文件</w:t>
      </w:r>
      <w:r>
        <w:rPr>
          <w:rFonts w:hint="eastAsia" w:hAnsi="宋体" w:cs="宋体"/>
          <w:b/>
          <w:szCs w:val="24"/>
        </w:rPr>
        <w:t>。</w:t>
      </w:r>
      <w:r>
        <w:rPr>
          <w:rFonts w:hint="eastAsia" w:hAnsi="宋体" w:cs="宋体"/>
        </w:rPr>
        <w:t>具体内容为：</w:t>
      </w:r>
    </w:p>
    <w:p>
      <w:pPr>
        <w:snapToGrid w:val="0"/>
        <w:ind w:firstLine="480"/>
        <w:rPr>
          <w:rFonts w:ascii="宋体" w:hAnsi="宋体" w:cs="宋体"/>
        </w:rPr>
      </w:pPr>
      <w:r>
        <w:rPr>
          <w:rFonts w:hint="eastAsia" w:ascii="宋体" w:hAnsi="宋体" w:cs="宋体"/>
        </w:rPr>
        <w:t>(1)开标一览表及投标报价明细清单；</w:t>
      </w:r>
    </w:p>
    <w:p>
      <w:pPr>
        <w:snapToGrid w:val="0"/>
        <w:ind w:firstLine="480"/>
        <w:rPr>
          <w:rFonts w:ascii="宋体" w:hAnsi="宋体" w:cs="宋体"/>
        </w:rPr>
      </w:pPr>
      <w:r>
        <w:rPr>
          <w:rFonts w:hint="eastAsia" w:ascii="宋体" w:hAnsi="宋体" w:cs="宋体"/>
        </w:rPr>
        <w:t>(2)投标商务</w:t>
      </w:r>
      <w:r>
        <w:rPr>
          <w:rFonts w:hint="eastAsia" w:ascii="宋体" w:hAnsi="宋体" w:cs="宋体"/>
          <w:kern w:val="0"/>
          <w:lang w:val="zh-CN"/>
        </w:rPr>
        <w:t>技术文件和</w:t>
      </w:r>
      <w:r>
        <w:rPr>
          <w:rFonts w:hint="eastAsia" w:ascii="宋体" w:hAnsi="宋体" w:cs="宋体"/>
          <w:lang w:val="zh-CN"/>
        </w:rPr>
        <w:t>资格文件</w:t>
      </w:r>
      <w:r>
        <w:rPr>
          <w:rFonts w:hint="eastAsia" w:ascii="宋体" w:hAnsi="宋体" w:cs="宋体"/>
        </w:rPr>
        <w:t>；</w:t>
      </w:r>
    </w:p>
    <w:p>
      <w:pPr>
        <w:snapToGrid w:val="0"/>
        <w:ind w:firstLine="480"/>
        <w:rPr>
          <w:rFonts w:ascii="宋体" w:hAnsi="宋体" w:cs="宋体"/>
        </w:rPr>
      </w:pPr>
      <w:r>
        <w:rPr>
          <w:rFonts w:hint="eastAsia" w:ascii="宋体" w:hAnsi="宋体" w:cs="宋体"/>
        </w:rPr>
        <w:t>(3)</w:t>
      </w:r>
      <w:r>
        <w:rPr>
          <w:rFonts w:hint="eastAsia" w:ascii="宋体" w:hAnsi="宋体" w:cs="宋体"/>
          <w:kern w:val="44"/>
        </w:rPr>
        <w:t>编制和提交采购响应文件须知</w:t>
      </w:r>
      <w:r>
        <w:rPr>
          <w:rFonts w:hint="eastAsia" w:ascii="宋体" w:hAnsi="宋体" w:cs="宋体"/>
        </w:rPr>
        <w:t>要求投标人提交的全部文件；</w:t>
      </w:r>
    </w:p>
    <w:p>
      <w:pPr>
        <w:snapToGrid w:val="0"/>
        <w:ind w:firstLine="480"/>
        <w:rPr>
          <w:rFonts w:ascii="宋体" w:hAnsi="宋体" w:cs="宋体"/>
        </w:rPr>
      </w:pPr>
      <w:r>
        <w:rPr>
          <w:rFonts w:hint="eastAsia" w:ascii="宋体" w:hAnsi="宋体" w:cs="宋体"/>
        </w:rPr>
        <w:t>(4)按招标文件要求提供和交付的货物和服务的投标报价详见投标(开标)一览表；</w:t>
      </w:r>
    </w:p>
    <w:p>
      <w:pPr>
        <w:snapToGrid w:val="0"/>
        <w:ind w:firstLine="480"/>
        <w:rPr>
          <w:rFonts w:ascii="宋体" w:hAnsi="宋体" w:cs="宋体"/>
        </w:rPr>
      </w:pPr>
      <w:r>
        <w:rPr>
          <w:rFonts w:hint="eastAsia" w:ascii="宋体" w:hAnsi="宋体" w:cs="宋体"/>
        </w:rPr>
        <w:t>(5)保证忠实地执行双方所签订的合同，并承担合同规定的责任和义务；</w:t>
      </w:r>
    </w:p>
    <w:p>
      <w:pPr>
        <w:snapToGrid w:val="0"/>
        <w:ind w:firstLine="480"/>
        <w:rPr>
          <w:rFonts w:ascii="宋体" w:hAnsi="宋体" w:cs="宋体"/>
        </w:rPr>
      </w:pPr>
      <w:r>
        <w:rPr>
          <w:rFonts w:hint="eastAsia" w:ascii="宋体" w:hAnsi="宋体" w:cs="宋体"/>
        </w:rPr>
        <w:t>(6)保证遵守招标文件中的其他有关规定。</w:t>
      </w:r>
    </w:p>
    <w:p>
      <w:pPr>
        <w:snapToGrid w:val="0"/>
        <w:ind w:firstLine="480"/>
        <w:rPr>
          <w:rFonts w:ascii="宋体" w:hAnsi="宋体" w:cs="宋体"/>
        </w:rPr>
      </w:pPr>
      <w:r>
        <w:rPr>
          <w:rFonts w:hint="eastAsia" w:ascii="宋体" w:hAnsi="宋体" w:cs="宋体"/>
        </w:rPr>
        <w:t>4、我方承诺投标有效期从提交投标文件的截止之日起</w:t>
      </w:r>
      <w:r>
        <w:rPr>
          <w:rFonts w:hint="eastAsia" w:ascii="宋体" w:hAnsi="宋体" w:cs="宋体"/>
          <w:u w:val="single"/>
        </w:rPr>
        <w:t xml:space="preserve"> 90 </w:t>
      </w:r>
      <w:r>
        <w:rPr>
          <w:rFonts w:hint="eastAsia" w:ascii="宋体" w:hAnsi="宋体" w:cs="宋体"/>
        </w:rPr>
        <w:t>天，不少于招标文件中载明的投标有效期（从提交投标文件的截止之日起90天）。</w:t>
      </w:r>
    </w:p>
    <w:p>
      <w:pPr>
        <w:snapToGrid w:val="0"/>
        <w:ind w:firstLine="480"/>
        <w:rPr>
          <w:rFonts w:ascii="宋体" w:hAnsi="宋体" w:cs="宋体"/>
        </w:rPr>
      </w:pPr>
      <w:r>
        <w:rPr>
          <w:rFonts w:hint="eastAsia" w:ascii="宋体" w:hAnsi="宋体" w:cs="宋体"/>
        </w:rPr>
        <w:t>5、我方完全理解贵方不一定要接受最低价的投标。</w:t>
      </w:r>
    </w:p>
    <w:p>
      <w:pPr>
        <w:snapToGrid w:val="0"/>
        <w:ind w:firstLine="480"/>
        <w:rPr>
          <w:rFonts w:ascii="宋体" w:hAnsi="宋体" w:cs="宋体"/>
        </w:rPr>
      </w:pPr>
      <w:r>
        <w:rPr>
          <w:rFonts w:hint="eastAsia" w:ascii="宋体" w:hAnsi="宋体" w:cs="宋体"/>
        </w:rPr>
        <w:t>6、我方愿意向贵方提供任何与该项投标有关的数据、情况和技术资料。若贵方需要，我方愿意提供我方作出的一切承诺的证明材料。</w:t>
      </w:r>
    </w:p>
    <w:p>
      <w:pPr>
        <w:snapToGrid w:val="0"/>
        <w:ind w:firstLine="480"/>
        <w:rPr>
          <w:rFonts w:ascii="宋体" w:hAnsi="宋体" w:cs="宋体"/>
        </w:rPr>
      </w:pPr>
      <w:r>
        <w:rPr>
          <w:rFonts w:hint="eastAsia" w:ascii="宋体" w:hAnsi="宋体" w:cs="宋体"/>
        </w:rPr>
        <w:t>7、我方已详细审核全部招标文件，包括招标文件修改书(如果有)、参考资料及有关附件，确认无误。</w:t>
      </w:r>
    </w:p>
    <w:p>
      <w:pPr>
        <w:snapToGrid w:val="0"/>
        <w:ind w:firstLine="480"/>
        <w:rPr>
          <w:rFonts w:ascii="宋体" w:hAnsi="宋体" w:cs="宋体"/>
        </w:rPr>
      </w:pPr>
      <w:r>
        <w:rPr>
          <w:rFonts w:hint="eastAsia" w:ascii="宋体" w:hAnsi="宋体" w:cs="宋体"/>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rPr>
      </w:pPr>
      <w:r>
        <w:rPr>
          <w:rFonts w:hint="eastAsia" w:ascii="宋体" w:hAnsi="宋体" w:cs="宋体"/>
        </w:rPr>
        <w:t>a)提供虚假材料谋取中标、成交的；</w:t>
      </w:r>
    </w:p>
    <w:p>
      <w:pPr>
        <w:snapToGrid w:val="0"/>
        <w:ind w:firstLine="480"/>
        <w:rPr>
          <w:rFonts w:ascii="宋体" w:hAnsi="宋体" w:cs="宋体"/>
        </w:rPr>
      </w:pPr>
      <w:r>
        <w:rPr>
          <w:rFonts w:hint="eastAsia" w:ascii="宋体" w:hAnsi="宋体" w:cs="宋体"/>
        </w:rPr>
        <w:t>b)采取不正当手段诋毁、排挤其他供应商的；</w:t>
      </w:r>
    </w:p>
    <w:p>
      <w:pPr>
        <w:snapToGrid w:val="0"/>
        <w:ind w:firstLine="480"/>
        <w:rPr>
          <w:rFonts w:ascii="宋体" w:hAnsi="宋体" w:cs="宋体"/>
        </w:rPr>
      </w:pPr>
      <w:r>
        <w:rPr>
          <w:rFonts w:hint="eastAsia" w:ascii="宋体" w:hAnsi="宋体" w:cs="宋体"/>
        </w:rPr>
        <w:t>c)与采购人、其它供应商或者采购代理机构恶意串通的；</w:t>
      </w:r>
    </w:p>
    <w:p>
      <w:pPr>
        <w:snapToGrid w:val="0"/>
        <w:ind w:firstLine="480"/>
        <w:rPr>
          <w:rFonts w:ascii="宋体" w:hAnsi="宋体" w:cs="宋体"/>
        </w:rPr>
      </w:pPr>
      <w:r>
        <w:rPr>
          <w:rFonts w:hint="eastAsia" w:ascii="宋体" w:hAnsi="宋体" w:cs="宋体"/>
        </w:rPr>
        <w:t>d)向采购人、采购代理机构行贿或者提供其他不正当利益的；</w:t>
      </w:r>
    </w:p>
    <w:p>
      <w:pPr>
        <w:snapToGrid w:val="0"/>
        <w:ind w:firstLine="480"/>
        <w:rPr>
          <w:rFonts w:ascii="宋体" w:hAnsi="宋体" w:cs="宋体"/>
        </w:rPr>
      </w:pPr>
      <w:r>
        <w:rPr>
          <w:rFonts w:hint="eastAsia" w:ascii="宋体" w:hAnsi="宋体" w:cs="宋体"/>
        </w:rPr>
        <w:t>e)在招标采购过程中与采购人进行协商谈判的；</w:t>
      </w:r>
    </w:p>
    <w:p>
      <w:pPr>
        <w:snapToGrid w:val="0"/>
        <w:ind w:firstLine="480"/>
        <w:rPr>
          <w:rFonts w:ascii="宋体" w:hAnsi="宋体" w:cs="宋体"/>
        </w:rPr>
      </w:pPr>
      <w:r>
        <w:rPr>
          <w:rFonts w:hint="eastAsia" w:ascii="宋体" w:hAnsi="宋体" w:cs="宋体"/>
        </w:rPr>
        <w:t>f)拒绝有关部门监督检查或提供虚假情况的。</w:t>
      </w:r>
    </w:p>
    <w:p>
      <w:pPr>
        <w:snapToGrid w:val="0"/>
        <w:ind w:firstLine="480"/>
        <w:rPr>
          <w:rFonts w:ascii="宋体" w:hAnsi="宋体" w:cs="宋体"/>
        </w:rPr>
      </w:pPr>
      <w:r>
        <w:rPr>
          <w:rFonts w:hint="eastAsia" w:ascii="宋体" w:hAnsi="宋体" w:cs="宋体"/>
        </w:rPr>
        <w:t>供应商有前款第a)至e)项情形之一的，中标、成交无效。</w:t>
      </w:r>
    </w:p>
    <w:p>
      <w:pPr>
        <w:ind w:firstLine="3600" w:firstLineChars="1500"/>
        <w:rPr>
          <w:rFonts w:ascii="宋体" w:hAnsi="宋体" w:cs="宋体"/>
        </w:rPr>
      </w:pPr>
    </w:p>
    <w:p>
      <w:pPr>
        <w:pStyle w:val="3"/>
        <w:rPr>
          <w:rFonts w:ascii="宋体" w:hAnsi="宋体" w:eastAsia="宋体" w:cs="宋体"/>
          <w:color w:val="auto"/>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snapToGrid w:val="0"/>
        <w:ind w:left="480" w:leftChars="200" w:firstLine="4200" w:firstLineChars="1750"/>
        <w:rPr>
          <w:rFonts w:ascii="宋体" w:hAnsi="宋体" w:cs="宋体"/>
          <w:kern w:val="0"/>
          <w:u w:val="single"/>
          <w:lang w:val="zh-CN"/>
        </w:rPr>
      </w:pPr>
    </w:p>
    <w:p>
      <w:pPr>
        <w:ind w:firstLine="480"/>
        <w:rPr>
          <w:rFonts w:ascii="宋体" w:hAnsi="宋体" w:cs="宋体"/>
        </w:rPr>
      </w:pPr>
      <w:r>
        <w:rPr>
          <w:rFonts w:hint="eastAsia" w:ascii="宋体" w:hAnsi="宋体" w:cs="宋体"/>
          <w:lang w:val="zh-CN"/>
        </w:rPr>
        <w:t xml:space="preserve">联系人：                           联系电话：                 </w:t>
      </w:r>
    </w:p>
    <w:p>
      <w:pPr>
        <w:ind w:firstLine="480"/>
        <w:rPr>
          <w:rFonts w:ascii="宋体" w:hAnsi="宋体" w:cs="宋体"/>
        </w:rPr>
      </w:pPr>
      <w:r>
        <w:rPr>
          <w:rFonts w:hint="eastAsia" w:ascii="宋体" w:hAnsi="宋体" w:cs="宋体"/>
          <w:lang w:val="zh-CN"/>
        </w:rPr>
        <w:t xml:space="preserve">联系地址：                                                    </w:t>
      </w:r>
    </w:p>
    <w:p>
      <w:pPr>
        <w:ind w:firstLine="480"/>
        <w:rPr>
          <w:rFonts w:ascii="宋体" w:hAnsi="宋体" w:cs="宋体"/>
        </w:rPr>
      </w:pPr>
      <w:r>
        <w:rPr>
          <w:rFonts w:hint="eastAsia" w:ascii="宋体" w:hAnsi="宋体" w:cs="宋体"/>
          <w:lang w:val="zh-CN"/>
        </w:rPr>
        <w:t xml:space="preserve">邮政编码：                     传真号码：                     </w:t>
      </w:r>
    </w:p>
    <w:p>
      <w:pPr>
        <w:ind w:firstLine="482"/>
        <w:rPr>
          <w:rFonts w:ascii="宋体" w:hAnsi="宋体" w:cs="宋体"/>
          <w:b/>
          <w:bCs/>
          <w:lang w:val="zh-CN"/>
        </w:rPr>
      </w:pPr>
    </w:p>
    <w:p>
      <w:pPr>
        <w:ind w:firstLine="482"/>
        <w:rPr>
          <w:rFonts w:ascii="宋体" w:hAnsi="宋体" w:cs="宋体"/>
          <w:b/>
          <w:bCs/>
          <w:lang w:val="zh-CN"/>
        </w:rPr>
      </w:pPr>
      <w:r>
        <w:rPr>
          <w:rFonts w:hint="eastAsia" w:ascii="宋体" w:hAnsi="宋体" w:cs="宋体"/>
          <w:b/>
          <w:bCs/>
          <w:lang w:val="zh-CN"/>
        </w:rPr>
        <w:t>注：未按照本投标响应函要求填报的将被视为非实质性响应投标，从而可能导致该投标被拒绝。</w:t>
      </w:r>
    </w:p>
    <w:p>
      <w:pPr>
        <w:pStyle w:val="3"/>
        <w:rPr>
          <w:rFonts w:ascii="宋体" w:hAnsi="宋体" w:eastAsia="宋体" w:cs="宋体"/>
          <w:b/>
          <w:color w:val="auto"/>
          <w:lang w:val="zh-CN"/>
        </w:rPr>
      </w:pPr>
    </w:p>
    <w:p>
      <w:pPr>
        <w:pStyle w:val="3"/>
        <w:rPr>
          <w:rFonts w:ascii="宋体" w:hAnsi="宋体" w:eastAsia="宋体" w:cs="宋体"/>
          <w:b/>
          <w:color w:val="auto"/>
          <w:lang w:val="zh-CN"/>
        </w:rPr>
      </w:pPr>
    </w:p>
    <w:p>
      <w:pPr>
        <w:pStyle w:val="49"/>
        <w:rPr>
          <w:rFonts w:ascii="宋体" w:hAnsi="宋体" w:cs="宋体"/>
          <w:lang w:val="zh-CN"/>
        </w:rPr>
      </w:pPr>
    </w:p>
    <w:p>
      <w:pPr>
        <w:pStyle w:val="3"/>
        <w:rPr>
          <w:rFonts w:ascii="宋体" w:hAnsi="宋体" w:eastAsia="宋体" w:cs="宋体"/>
          <w:b/>
          <w:color w:val="auto"/>
          <w:lang w:val="zh-CN"/>
        </w:rPr>
      </w:pPr>
    </w:p>
    <w:p>
      <w:pPr>
        <w:pStyle w:val="3"/>
        <w:rPr>
          <w:rFonts w:ascii="宋体" w:hAnsi="宋体" w:eastAsia="宋体" w:cs="宋体"/>
          <w:b/>
          <w:color w:val="auto"/>
          <w:lang w:val="zh-CN"/>
        </w:rPr>
      </w:pPr>
    </w:p>
    <w:p>
      <w:pPr>
        <w:pStyle w:val="3"/>
        <w:rPr>
          <w:rFonts w:ascii="宋体" w:hAnsi="宋体" w:eastAsia="宋体" w:cs="宋体"/>
          <w:b/>
          <w:color w:val="auto"/>
          <w:lang w:val="zh-CN"/>
        </w:rPr>
      </w:pPr>
    </w:p>
    <w:p>
      <w:pPr>
        <w:pStyle w:val="3"/>
        <w:rPr>
          <w:rFonts w:ascii="宋体" w:hAnsi="宋体" w:eastAsia="宋体" w:cs="宋体"/>
          <w:b/>
          <w:color w:val="auto"/>
          <w:lang w:val="zh-CN"/>
        </w:rPr>
      </w:pPr>
    </w:p>
    <w:p>
      <w:pPr>
        <w:pStyle w:val="3"/>
        <w:rPr>
          <w:rFonts w:ascii="宋体" w:hAnsi="宋体" w:eastAsia="宋体" w:cs="宋体"/>
          <w:b/>
          <w:color w:val="auto"/>
          <w:lang w:val="zh-CN"/>
        </w:rPr>
      </w:pPr>
    </w:p>
    <w:p>
      <w:pPr>
        <w:pStyle w:val="3"/>
        <w:rPr>
          <w:rFonts w:ascii="宋体" w:hAnsi="宋体" w:eastAsia="宋体" w:cs="宋体"/>
          <w:b/>
          <w:color w:val="auto"/>
          <w:lang w:val="zh-CN"/>
        </w:rPr>
      </w:pPr>
    </w:p>
    <w:p>
      <w:pPr>
        <w:pStyle w:val="3"/>
        <w:rPr>
          <w:rFonts w:ascii="宋体" w:hAnsi="宋体" w:eastAsia="宋体" w:cs="宋体"/>
          <w:b/>
          <w:color w:val="auto"/>
          <w:lang w:val="zh-CN"/>
        </w:rPr>
      </w:pPr>
    </w:p>
    <w:p>
      <w:pPr>
        <w:pStyle w:val="3"/>
        <w:rPr>
          <w:rFonts w:ascii="宋体" w:hAnsi="宋体" w:eastAsia="宋体" w:cs="宋体"/>
          <w:b/>
          <w:color w:val="auto"/>
          <w:lang w:val="zh-CN"/>
        </w:rPr>
      </w:pPr>
    </w:p>
    <w:p>
      <w:pPr>
        <w:pStyle w:val="7"/>
        <w:rPr>
          <w:rFonts w:ascii="宋体" w:hAnsi="宋体" w:cs="宋体"/>
          <w:szCs w:val="24"/>
        </w:rPr>
      </w:pPr>
      <w:r>
        <w:rPr>
          <w:rFonts w:hint="eastAsia" w:ascii="宋体" w:hAnsi="宋体" w:cs="宋体"/>
          <w:szCs w:val="24"/>
        </w:rPr>
        <w:t>附件二 开标一览表</w:t>
      </w:r>
    </w:p>
    <w:p>
      <w:pPr>
        <w:pStyle w:val="173"/>
        <w:keepNext w:val="0"/>
        <w:pageBreakBefore w:val="0"/>
        <w:tabs>
          <w:tab w:val="clear" w:pos="720"/>
        </w:tabs>
        <w:spacing w:line="460" w:lineRule="exact"/>
        <w:ind w:firstLine="482"/>
        <w:outlineLvl w:val="9"/>
        <w:rPr>
          <w:rFonts w:ascii="宋体" w:hAnsi="宋体" w:eastAsia="宋体" w:cs="宋体"/>
          <w:bCs/>
          <w:kern w:val="2"/>
          <w:sz w:val="24"/>
          <w:szCs w:val="32"/>
        </w:rPr>
      </w:pPr>
      <w:bookmarkStart w:id="74" w:name="_Toc14446"/>
      <w:r>
        <w:rPr>
          <w:rFonts w:hint="eastAsia" w:ascii="宋体" w:hAnsi="宋体" w:eastAsia="宋体" w:cs="宋体"/>
          <w:bCs/>
          <w:kern w:val="2"/>
          <w:sz w:val="24"/>
          <w:szCs w:val="32"/>
        </w:rPr>
        <w:t>开标一览表</w:t>
      </w:r>
      <w:bookmarkEnd w:id="74"/>
    </w:p>
    <w:p>
      <w:pPr>
        <w:pStyle w:val="173"/>
        <w:keepNext w:val="0"/>
        <w:pageBreakBefore w:val="0"/>
        <w:tabs>
          <w:tab w:val="clear" w:pos="720"/>
        </w:tabs>
        <w:spacing w:line="460" w:lineRule="exact"/>
        <w:ind w:firstLine="482"/>
        <w:outlineLvl w:val="9"/>
        <w:rPr>
          <w:rFonts w:ascii="宋体" w:hAnsi="宋体" w:eastAsia="宋体" w:cs="宋体"/>
          <w:kern w:val="2"/>
          <w:sz w:val="24"/>
        </w:rPr>
      </w:pPr>
    </w:p>
    <w:p>
      <w:pPr>
        <w:ind w:firstLine="0" w:firstLineChars="0"/>
        <w:rPr>
          <w:rFonts w:ascii="宋体" w:hAnsi="宋体" w:cs="宋体"/>
        </w:rPr>
      </w:pPr>
      <w:r>
        <w:rPr>
          <w:rFonts w:hint="eastAsia" w:ascii="宋体" w:hAnsi="宋体" w:cs="宋体"/>
        </w:rPr>
        <w:t>致：</w:t>
      </w:r>
      <w:r>
        <w:rPr>
          <w:rFonts w:hint="eastAsia" w:ascii="宋体" w:hAnsi="宋体" w:cs="宋体"/>
          <w:bCs/>
          <w:spacing w:val="-6"/>
        </w:rPr>
        <w:t>杭州师范大学、浙江五石工程咨询有限公司</w:t>
      </w:r>
      <w:r>
        <w:rPr>
          <w:rFonts w:hint="eastAsia" w:ascii="宋体" w:hAnsi="宋体" w:cs="宋体"/>
          <w:spacing w:val="-6"/>
        </w:rPr>
        <w:t>：</w:t>
      </w:r>
      <w:r>
        <w:rPr>
          <w:rFonts w:hint="eastAsia" w:ascii="宋体" w:hAnsi="宋体" w:cs="宋体"/>
        </w:rPr>
        <w:t xml:space="preserve"> </w:t>
      </w:r>
    </w:p>
    <w:p>
      <w:pPr>
        <w:pStyle w:val="173"/>
        <w:keepNext w:val="0"/>
        <w:pageBreakBefore w:val="0"/>
        <w:tabs>
          <w:tab w:val="clear" w:pos="720"/>
        </w:tabs>
        <w:ind w:firstLine="480"/>
        <w:jc w:val="both"/>
        <w:outlineLvl w:val="9"/>
        <w:rPr>
          <w:rFonts w:ascii="宋体" w:hAnsi="宋体" w:eastAsia="宋体" w:cs="宋体"/>
          <w:b w:val="0"/>
          <w:kern w:val="0"/>
          <w:sz w:val="24"/>
          <w:lang w:val="zh-CN"/>
        </w:rPr>
      </w:pPr>
      <w:bookmarkStart w:id="75" w:name="_Toc18686"/>
      <w:r>
        <w:rPr>
          <w:rFonts w:hint="eastAsia" w:ascii="宋体" w:hAnsi="宋体" w:eastAsia="宋体" w:cs="宋体"/>
          <w:b w:val="0"/>
          <w:kern w:val="0"/>
          <w:sz w:val="24"/>
          <w:lang w:val="zh-CN"/>
        </w:rPr>
        <w:t>按招标文件要求，我方（</w:t>
      </w:r>
      <w:r>
        <w:rPr>
          <w:rFonts w:hint="eastAsia" w:ascii="宋体" w:hAnsi="宋体" w:eastAsia="宋体" w:cs="宋体"/>
          <w:b w:val="0"/>
          <w:kern w:val="0"/>
          <w:sz w:val="24"/>
        </w:rPr>
        <w:t>投标人</w:t>
      </w:r>
      <w:r>
        <w:rPr>
          <w:rFonts w:hint="eastAsia" w:ascii="宋体" w:hAnsi="宋体" w:eastAsia="宋体" w:cs="宋体"/>
          <w:b w:val="0"/>
          <w:kern w:val="0"/>
          <w:sz w:val="24"/>
          <w:lang w:val="zh-CN"/>
        </w:rPr>
        <w:t>）承诺按照如下开标一览表的价格完成[</w:t>
      </w:r>
      <w:r>
        <w:rPr>
          <w:rFonts w:hint="eastAsia" w:ascii="宋体" w:hAnsi="宋体" w:eastAsia="宋体" w:cs="宋体"/>
          <w:b w:val="0"/>
          <w:kern w:val="0"/>
          <w:sz w:val="24"/>
        </w:rPr>
        <w:t>项目</w:t>
      </w:r>
      <w:r>
        <w:rPr>
          <w:rFonts w:hint="eastAsia" w:ascii="宋体" w:hAnsi="宋体" w:eastAsia="宋体" w:cs="宋体"/>
          <w:b w:val="0"/>
          <w:kern w:val="0"/>
          <w:sz w:val="24"/>
          <w:lang w:val="zh-CN"/>
        </w:rPr>
        <w:t>编号：</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]项目名称：</w:t>
      </w:r>
      <w:r>
        <w:rPr>
          <w:rFonts w:hint="eastAsia" w:ascii="宋体" w:hAnsi="宋体" w:eastAsia="宋体" w:cs="宋体"/>
          <w:b w:val="0"/>
          <w:sz w:val="24"/>
          <w:u w:val="single"/>
        </w:rPr>
        <w:t xml:space="preserve">      </w:t>
      </w:r>
      <w:r>
        <w:rPr>
          <w:rFonts w:hint="eastAsia" w:ascii="宋体" w:hAnsi="宋体" w:eastAsia="宋体" w:cs="宋体"/>
          <w:b w:val="0"/>
          <w:kern w:val="0"/>
          <w:sz w:val="24"/>
          <w:lang w:val="zh-CN"/>
        </w:rPr>
        <w:t>]项目：</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的</w:t>
      </w:r>
      <w:r>
        <w:rPr>
          <w:rFonts w:hint="eastAsia" w:ascii="宋体" w:hAnsi="宋体" w:eastAsia="宋体" w:cs="宋体"/>
          <w:b w:val="0"/>
          <w:kern w:val="0"/>
          <w:sz w:val="24"/>
        </w:rPr>
        <w:t>内容</w:t>
      </w:r>
      <w:r>
        <w:rPr>
          <w:rFonts w:hint="eastAsia" w:ascii="宋体" w:hAnsi="宋体" w:eastAsia="宋体" w:cs="宋体"/>
          <w:b w:val="0"/>
          <w:kern w:val="0"/>
          <w:sz w:val="24"/>
          <w:lang w:val="zh-CN"/>
        </w:rPr>
        <w:t>实施。</w:t>
      </w:r>
      <w:bookmarkEnd w:id="75"/>
    </w:p>
    <w:p>
      <w:pPr>
        <w:ind w:firstLine="7228" w:firstLineChars="3000"/>
        <w:jc w:val="right"/>
        <w:rPr>
          <w:rFonts w:ascii="宋体" w:hAnsi="宋体" w:cs="宋体"/>
          <w:b/>
          <w:bCs/>
        </w:rPr>
      </w:pPr>
      <w:r>
        <w:rPr>
          <w:rFonts w:hint="eastAsia" w:ascii="宋体" w:hAnsi="宋体" w:cs="宋体"/>
          <w:b/>
          <w:bCs/>
        </w:rPr>
        <w:t xml:space="preserve">                                                金额单位：人民币（元）    </w:t>
      </w:r>
    </w:p>
    <w:tbl>
      <w:tblPr>
        <w:tblStyle w:val="41"/>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s="宋体"/>
                <w:spacing w:val="-6"/>
                <w:u w:val="single"/>
              </w:rPr>
            </w:pPr>
            <w:r>
              <w:rPr>
                <w:rFonts w:hint="eastAsia" w:ascii="宋体" w:hAnsi="宋体" w:cs="宋体"/>
                <w:b/>
                <w:spacing w:val="-6"/>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b/>
                <w:spacing w:val="-6"/>
              </w:rPr>
            </w:pPr>
          </w:p>
          <w:p>
            <w:pPr>
              <w:ind w:firstLine="456"/>
              <w:rPr>
                <w:rFonts w:ascii="宋体" w:hAnsi="宋体" w:cs="宋体"/>
                <w:spacing w:val="-6"/>
              </w:rPr>
            </w:pPr>
            <w:r>
              <w:rPr>
                <w:rFonts w:hint="eastAsia" w:ascii="宋体" w:hAnsi="宋体" w:cs="宋体"/>
                <w:spacing w:val="-6"/>
              </w:rPr>
              <w:t>金额大写：          ，</w:t>
            </w:r>
          </w:p>
          <w:p>
            <w:pPr>
              <w:ind w:firstLine="456"/>
              <w:rPr>
                <w:rFonts w:ascii="宋体" w:hAnsi="宋体" w:cs="宋体"/>
                <w:b/>
                <w:spacing w:val="-6"/>
              </w:rPr>
            </w:pPr>
            <w:r>
              <w:rPr>
                <w:rFonts w:hint="eastAsia" w:ascii="宋体" w:hAnsi="宋体" w:cs="宋体"/>
                <w:spacing w:val="-6"/>
              </w:rPr>
              <w:t xml:space="preserve">小写：       </w:t>
            </w:r>
          </w:p>
        </w:tc>
      </w:tr>
    </w:tbl>
    <w:p>
      <w:pPr>
        <w:ind w:firstLine="480"/>
        <w:rPr>
          <w:rFonts w:ascii="宋体" w:hAnsi="宋体" w:cs="宋体"/>
        </w:rPr>
      </w:pPr>
    </w:p>
    <w:p>
      <w:pPr>
        <w:pStyle w:val="3"/>
        <w:rPr>
          <w:rFonts w:ascii="宋体" w:hAnsi="宋体" w:eastAsia="宋体" w:cs="宋体"/>
          <w:b/>
          <w:bCs/>
          <w:color w:val="auto"/>
        </w:rPr>
      </w:pPr>
    </w:p>
    <w:p>
      <w:pPr>
        <w:snapToGrid w:val="0"/>
        <w:ind w:firstLine="0" w:firstLineChars="0"/>
        <w:rPr>
          <w:rFonts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1、投标人需按本表格式填写，不得自行更改。</w:t>
      </w:r>
    </w:p>
    <w:p>
      <w:pPr>
        <w:snapToGrid w:val="0"/>
        <w:ind w:firstLine="480"/>
        <w:jc w:val="left"/>
        <w:rPr>
          <w:rFonts w:ascii="宋体" w:hAnsi="宋体" w:cs="宋体"/>
          <w:kern w:val="0"/>
          <w:lang w:val="zh-CN"/>
        </w:rPr>
      </w:pPr>
      <w:r>
        <w:rPr>
          <w:rFonts w:hint="eastAsia" w:ascii="宋体" w:hAnsi="宋体" w:cs="宋体"/>
          <w:kern w:val="0"/>
          <w:lang w:val="zh-CN"/>
        </w:rPr>
        <w:t>2、以上报价应与“投标报价明细表”中的“投标总价”相一致；</w:t>
      </w:r>
    </w:p>
    <w:p>
      <w:pPr>
        <w:snapToGrid w:val="0"/>
        <w:ind w:firstLine="480"/>
        <w:rPr>
          <w:rFonts w:ascii="宋体" w:hAnsi="宋体" w:cs="宋体"/>
          <w:kern w:val="0"/>
          <w:lang w:val="zh-CN"/>
        </w:rPr>
      </w:pPr>
      <w:r>
        <w:rPr>
          <w:rFonts w:hint="eastAsia" w:ascii="宋体" w:hAnsi="宋体" w:cs="宋体"/>
          <w:kern w:val="0"/>
          <w:lang w:val="zh-CN"/>
        </w:rPr>
        <w:t>3、此表在不改变格式要求的情况下，可自行制作。</w:t>
      </w:r>
    </w:p>
    <w:p>
      <w:pPr>
        <w:snapToGrid w:val="0"/>
        <w:ind w:firstLine="0" w:firstLineChars="0"/>
        <w:rPr>
          <w:rFonts w:ascii="宋体" w:hAnsi="宋体" w:cs="宋体"/>
          <w:b/>
          <w:kern w:val="0"/>
          <w:lang w:val="zh-CN"/>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w:t>
      </w:r>
    </w:p>
    <w:p>
      <w:pPr>
        <w:ind w:firstLine="480"/>
        <w:rPr>
          <w:rFonts w:ascii="宋体" w:hAnsi="宋体" w:cs="宋体"/>
        </w:rPr>
      </w:pPr>
      <w:r>
        <w:rPr>
          <w:rFonts w:hint="eastAsia" w:ascii="宋体" w:hAnsi="宋体" w:cs="宋体"/>
        </w:rPr>
        <w:t>日期：  年   月   日</w:t>
      </w:r>
    </w:p>
    <w:p>
      <w:pPr>
        <w:ind w:firstLine="480"/>
        <w:rPr>
          <w:rFonts w:ascii="宋体" w:hAnsi="宋体" w:cs="宋体"/>
          <w:lang w:val="zh-CN"/>
        </w:rPr>
      </w:pPr>
    </w:p>
    <w:p>
      <w:pPr>
        <w:adjustRightInd w:val="0"/>
        <w:snapToGrid w:val="0"/>
        <w:ind w:firstLine="0" w:firstLineChars="0"/>
        <w:rPr>
          <w:rFonts w:ascii="宋体" w:hAnsi="宋体" w:cs="宋体"/>
          <w:szCs w:val="22"/>
        </w:rPr>
      </w:pPr>
    </w:p>
    <w:p>
      <w:pPr>
        <w:ind w:firstLine="0" w:firstLineChars="0"/>
        <w:rPr>
          <w:rFonts w:ascii="宋体" w:hAnsi="宋体" w:cs="宋体"/>
          <w:szCs w:val="22"/>
        </w:rPr>
        <w:sectPr>
          <w:footerReference r:id="rId21" w:type="default"/>
          <w:pgSz w:w="11907" w:h="16840"/>
          <w:pgMar w:top="1247" w:right="1304" w:bottom="1021" w:left="1304" w:header="720" w:footer="720" w:gutter="0"/>
          <w:cols w:space="720" w:num="1"/>
          <w:docGrid w:linePitch="286" w:charSpace="0"/>
        </w:sectPr>
      </w:pPr>
    </w:p>
    <w:p>
      <w:pPr>
        <w:pStyle w:val="7"/>
        <w:rPr>
          <w:rFonts w:ascii="宋体" w:hAnsi="宋体" w:cs="宋体"/>
          <w:b w:val="0"/>
          <w:bCs w:val="0"/>
        </w:rPr>
      </w:pPr>
      <w:r>
        <w:rPr>
          <w:rFonts w:hint="eastAsia" w:ascii="宋体" w:hAnsi="宋体" w:cs="宋体"/>
        </w:rPr>
        <w:t>附件三 投标报价明细表</w:t>
      </w:r>
    </w:p>
    <w:p>
      <w:pPr>
        <w:pStyle w:val="173"/>
        <w:keepNext w:val="0"/>
        <w:pageBreakBefore w:val="0"/>
        <w:tabs>
          <w:tab w:val="clear" w:pos="720"/>
        </w:tabs>
        <w:spacing w:line="460" w:lineRule="exact"/>
        <w:ind w:firstLine="482"/>
        <w:outlineLvl w:val="9"/>
        <w:rPr>
          <w:rFonts w:ascii="宋体" w:hAnsi="宋体" w:eastAsia="宋体" w:cs="宋体"/>
          <w:bCs/>
          <w:kern w:val="2"/>
          <w:sz w:val="24"/>
          <w:szCs w:val="32"/>
        </w:rPr>
      </w:pPr>
      <w:bookmarkStart w:id="76" w:name="_Toc17346"/>
      <w:r>
        <w:rPr>
          <w:rFonts w:hint="eastAsia" w:ascii="宋体" w:hAnsi="宋体" w:eastAsia="宋体" w:cs="宋体"/>
          <w:bCs/>
          <w:kern w:val="2"/>
          <w:sz w:val="24"/>
          <w:szCs w:val="32"/>
        </w:rPr>
        <w:t>投标报价明细表</w:t>
      </w:r>
      <w:bookmarkEnd w:id="76"/>
    </w:p>
    <w:p>
      <w:pPr>
        <w:pStyle w:val="21"/>
        <w:snapToGrid w:val="0"/>
        <w:spacing w:line="360" w:lineRule="auto"/>
        <w:ind w:firstLine="480"/>
        <w:rPr>
          <w:rFonts w:hAnsi="宋体" w:cs="宋体"/>
          <w:szCs w:val="24"/>
        </w:rPr>
      </w:pPr>
      <w:r>
        <w:rPr>
          <w:rFonts w:hint="eastAsia" w:hAnsi="宋体" w:cs="宋体"/>
          <w:szCs w:val="24"/>
        </w:rPr>
        <w:t>项目名称：</w:t>
      </w:r>
      <w:r>
        <w:rPr>
          <w:rFonts w:hint="eastAsia" w:hAnsi="宋体" w:cs="宋体"/>
          <w:szCs w:val="24"/>
          <w:u w:val="single"/>
        </w:rPr>
        <w:t xml:space="preserve">              </w:t>
      </w:r>
      <w:r>
        <w:rPr>
          <w:rFonts w:hint="eastAsia" w:hAnsi="宋体" w:cs="宋体"/>
          <w:szCs w:val="24"/>
        </w:rPr>
        <w:t xml:space="preserve">           项目编号： </w:t>
      </w:r>
      <w:r>
        <w:rPr>
          <w:rFonts w:hint="eastAsia" w:hAnsi="宋体" w:cs="宋体"/>
          <w:szCs w:val="24"/>
          <w:u w:val="single"/>
        </w:rPr>
        <w:t xml:space="preserve">            </w:t>
      </w:r>
      <w:r>
        <w:rPr>
          <w:rFonts w:hint="eastAsia" w:hAnsi="宋体" w:cs="宋体"/>
          <w:szCs w:val="24"/>
        </w:rPr>
        <w:t xml:space="preserve">      </w:t>
      </w:r>
    </w:p>
    <w:tbl>
      <w:tblPr>
        <w:tblStyle w:val="41"/>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250"/>
        <w:gridCol w:w="1230"/>
        <w:gridCol w:w="1169"/>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r>
              <w:rPr>
                <w:rFonts w:hint="eastAsia" w:ascii="宋体" w:hAnsi="宋体" w:cs="宋体"/>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r>
              <w:rPr>
                <w:rFonts w:hint="eastAsia" w:ascii="宋体" w:hAnsi="宋体" w:cs="宋体"/>
              </w:rPr>
              <w:t>名称</w:t>
            </w:r>
          </w:p>
        </w:tc>
        <w:tc>
          <w:tcPr>
            <w:tcW w:w="1230" w:type="dxa"/>
            <w:tcBorders>
              <w:top w:val="single" w:color="auto" w:sz="4" w:space="0"/>
              <w:left w:val="single" w:color="auto" w:sz="4" w:space="0"/>
              <w:bottom w:val="single" w:color="auto" w:sz="4" w:space="0"/>
              <w:right w:val="single" w:color="auto" w:sz="4" w:space="0"/>
            </w:tcBorders>
            <w:vAlign w:val="center"/>
          </w:tcPr>
          <w:p>
            <w:pPr>
              <w:pStyle w:val="125"/>
              <w:snapToGrid w:val="0"/>
              <w:rPr>
                <w:rFonts w:ascii="宋体" w:hAnsi="宋体" w:eastAsia="宋体" w:cs="宋体"/>
              </w:rPr>
            </w:pPr>
            <w:r>
              <w:rPr>
                <w:rFonts w:hint="eastAsia" w:ascii="宋体" w:hAnsi="宋体" w:eastAsia="宋体" w:cs="宋体"/>
              </w:rPr>
              <w:t>厂家/品牌</w:t>
            </w: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r>
              <w:rPr>
                <w:rFonts w:hint="eastAsia" w:ascii="宋体" w:hAnsi="宋体" w:cs="宋体"/>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r>
              <w:rPr>
                <w:rFonts w:hint="eastAsia" w:ascii="宋体" w:hAnsi="宋体" w:cs="宋体"/>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r>
              <w:rPr>
                <w:rFonts w:hint="eastAsia" w:ascii="宋体" w:hAnsi="宋体" w:cs="宋体"/>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r>
              <w:rPr>
                <w:rFonts w:hint="eastAsia" w:ascii="宋体" w:hAnsi="宋体" w:cs="宋体"/>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p>
        </w:tc>
        <w:tc>
          <w:tcPr>
            <w:tcW w:w="12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p>
        </w:tc>
        <w:tc>
          <w:tcPr>
            <w:tcW w:w="11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spacing w:val="20"/>
              </w:rPr>
            </w:pPr>
            <w:r>
              <w:rPr>
                <w:rFonts w:hint="eastAsia" w:ascii="宋体" w:hAnsi="宋体" w:cs="宋体"/>
                <w:spacing w:val="20"/>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spacing w:val="20"/>
              </w:rPr>
            </w:pPr>
          </w:p>
        </w:tc>
      </w:tr>
    </w:tbl>
    <w:p>
      <w:pPr>
        <w:pStyle w:val="21"/>
        <w:snapToGrid w:val="0"/>
        <w:spacing w:line="360" w:lineRule="auto"/>
        <w:ind w:firstLine="480"/>
        <w:jc w:val="right"/>
        <w:rPr>
          <w:rFonts w:hAnsi="宋体" w:cs="宋体"/>
          <w:szCs w:val="24"/>
        </w:rPr>
      </w:pPr>
    </w:p>
    <w:p>
      <w:pPr>
        <w:pStyle w:val="21"/>
        <w:adjustRightInd w:val="0"/>
        <w:snapToGrid w:val="0"/>
        <w:spacing w:line="360" w:lineRule="auto"/>
        <w:jc w:val="left"/>
        <w:rPr>
          <w:rFonts w:hAnsi="宋体" w:cs="宋体"/>
          <w:b/>
          <w:bCs/>
          <w:kern w:val="0"/>
          <w:szCs w:val="21"/>
        </w:rPr>
      </w:pPr>
      <w:r>
        <w:rPr>
          <w:rFonts w:hint="eastAsia" w:hAnsi="宋体" w:cs="宋体"/>
          <w:b/>
          <w:bCs/>
          <w:kern w:val="0"/>
          <w:szCs w:val="21"/>
        </w:rPr>
        <w:t>注：格式可自拟。</w:t>
      </w:r>
    </w:p>
    <w:p>
      <w:pPr>
        <w:pStyle w:val="21"/>
        <w:adjustRightInd w:val="0"/>
        <w:snapToGrid w:val="0"/>
        <w:spacing w:line="360" w:lineRule="auto"/>
        <w:jc w:val="left"/>
        <w:rPr>
          <w:rFonts w:hAnsi="宋体" w:cs="宋体"/>
          <w:b/>
          <w:bCs/>
          <w:szCs w:val="21"/>
        </w:rPr>
      </w:pPr>
    </w:p>
    <w:p>
      <w:pPr>
        <w:ind w:firstLine="480"/>
        <w:rPr>
          <w:rFonts w:ascii="宋体" w:hAnsi="宋体" w:cs="宋体"/>
        </w:rPr>
      </w:pPr>
      <w:r>
        <w:rPr>
          <w:rFonts w:hint="eastAsia" w:ascii="宋体" w:hAnsi="宋体" w:cs="宋体"/>
        </w:rPr>
        <w:t>投标人名称（盖章）：</w:t>
      </w:r>
    </w:p>
    <w:p>
      <w:pPr>
        <w:ind w:firstLine="480"/>
        <w:rPr>
          <w:rFonts w:ascii="宋体" w:hAnsi="宋体" w:cs="宋体"/>
        </w:rPr>
      </w:pPr>
      <w:r>
        <w:rPr>
          <w:rFonts w:hint="eastAsia" w:ascii="宋体" w:hAnsi="宋体" w:cs="宋体"/>
        </w:rPr>
        <w:t>法定代表人或授权代表（签字或盖章）：</w:t>
      </w:r>
    </w:p>
    <w:p>
      <w:pPr>
        <w:ind w:firstLine="480"/>
        <w:rPr>
          <w:rFonts w:ascii="宋体" w:hAnsi="宋体" w:cs="宋体"/>
        </w:rPr>
      </w:pPr>
      <w:r>
        <w:rPr>
          <w:rFonts w:hint="eastAsia" w:ascii="宋体" w:hAnsi="宋体" w:cs="宋体"/>
        </w:rPr>
        <w:t>日期：    年   月   日</w:t>
      </w:r>
    </w:p>
    <w:p>
      <w:pPr>
        <w:ind w:firstLine="480"/>
        <w:rPr>
          <w:rFonts w:ascii="宋体" w:hAnsi="宋体" w:cs="宋体"/>
        </w:rPr>
        <w:sectPr>
          <w:footerReference r:id="rId22" w:type="default"/>
          <w:pgSz w:w="11906" w:h="16838"/>
          <w:pgMar w:top="1440" w:right="1797" w:bottom="1440" w:left="1797" w:header="851" w:footer="851" w:gutter="0"/>
          <w:cols w:space="720" w:num="1"/>
          <w:docGrid w:linePitch="312" w:charSpace="0"/>
        </w:sectPr>
      </w:pPr>
    </w:p>
    <w:p>
      <w:pPr>
        <w:pStyle w:val="7"/>
        <w:rPr>
          <w:rFonts w:ascii="宋体" w:hAnsi="宋体" w:cs="宋体"/>
          <w:szCs w:val="24"/>
        </w:rPr>
      </w:pPr>
      <w:r>
        <w:rPr>
          <w:rFonts w:hint="eastAsia" w:ascii="宋体" w:hAnsi="宋体" w:cs="宋体"/>
          <w:szCs w:val="24"/>
        </w:rPr>
        <w:t>附件四《中小企业声明函》、监狱企业资格证明材料、《残疾人福利性单位声明函》（如果有）</w:t>
      </w:r>
    </w:p>
    <w:p>
      <w:pPr>
        <w:ind w:firstLine="480"/>
        <w:rPr>
          <w:rFonts w:ascii="宋体" w:hAnsi="宋体" w:cs="宋体"/>
        </w:rPr>
      </w:pPr>
    </w:p>
    <w:p>
      <w:pPr>
        <w:ind w:firstLine="0" w:firstLineChars="0"/>
        <w:jc w:val="center"/>
        <w:rPr>
          <w:rFonts w:ascii="宋体" w:hAnsi="宋体" w:cs="宋体"/>
          <w:b/>
          <w:bCs/>
        </w:rPr>
      </w:pPr>
      <w:r>
        <w:rPr>
          <w:rFonts w:hint="eastAsia" w:ascii="宋体" w:hAnsi="宋体" w:cs="宋体"/>
          <w:b/>
          <w:bCs/>
        </w:rPr>
        <w:t>中小企业声明函（货物）</w:t>
      </w:r>
    </w:p>
    <w:p>
      <w:pPr>
        <w:pStyle w:val="15"/>
        <w:rPr>
          <w:rFonts w:hAnsi="宋体" w:cs="宋体"/>
        </w:rPr>
      </w:pPr>
    </w:p>
    <w:p>
      <w:pPr>
        <w:ind w:firstLine="480"/>
        <w:rPr>
          <w:rFonts w:ascii="宋体" w:hAnsi="宋体" w:cs="宋体"/>
        </w:rPr>
      </w:pPr>
      <w:r>
        <w:rPr>
          <w:rFonts w:hint="eastAsia" w:ascii="宋体" w:hAnsi="宋体" w:cs="宋体"/>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ind w:firstLine="480"/>
        <w:rPr>
          <w:rFonts w:ascii="宋体" w:hAnsi="宋体" w:cs="宋体"/>
        </w:rPr>
      </w:pPr>
      <w:r>
        <w:rPr>
          <w:rFonts w:hint="eastAsia" w:ascii="宋体" w:hAnsi="宋体" w:cs="宋体"/>
        </w:rPr>
        <w:t>1.（</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pPr>
        <w:ind w:firstLine="480"/>
        <w:rPr>
          <w:rFonts w:ascii="宋体" w:hAnsi="宋体" w:cs="宋体"/>
        </w:rPr>
      </w:pPr>
      <w:r>
        <w:rPr>
          <w:rFonts w:hint="eastAsia" w:ascii="宋体" w:hAnsi="宋体" w:cs="宋体"/>
        </w:rPr>
        <w:t>2.（</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）行业；制造商为（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pPr>
        <w:ind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ind w:left="480" w:leftChars="200" w:firstLine="0" w:firstLineChars="0"/>
        <w:rPr>
          <w:rFonts w:ascii="宋体" w:hAnsi="宋体" w:cs="宋体"/>
        </w:rPr>
      </w:pPr>
      <w:r>
        <w:rPr>
          <w:rFonts w:hint="eastAsia" w:ascii="宋体" w:hAnsi="宋体" w:cs="宋体"/>
        </w:rPr>
        <w:t>本企业对上述声明内容的真实性负责。如有虚假，将依法承担相应责任。</w:t>
      </w:r>
    </w:p>
    <w:p>
      <w:pPr>
        <w:ind w:firstLine="480"/>
        <w:jc w:val="right"/>
        <w:rPr>
          <w:rFonts w:ascii="宋体" w:hAnsi="宋体" w:cs="宋体"/>
        </w:rPr>
      </w:pPr>
      <w:r>
        <w:rPr>
          <w:rFonts w:hint="eastAsia" w:ascii="宋体" w:hAnsi="宋体" w:cs="宋体"/>
        </w:rPr>
        <w:t xml:space="preserve"> 企业名称（盖章）：</w:t>
      </w:r>
    </w:p>
    <w:p>
      <w:pPr>
        <w:ind w:firstLine="480"/>
        <w:jc w:val="right"/>
        <w:rPr>
          <w:rFonts w:ascii="宋体" w:hAnsi="宋体" w:cs="宋体"/>
        </w:rPr>
      </w:pPr>
      <w:r>
        <w:rPr>
          <w:rFonts w:hint="eastAsia" w:ascii="宋体" w:hAnsi="宋体" w:cs="宋体"/>
        </w:rPr>
        <w:t xml:space="preserve"> 日 期：</w:t>
      </w:r>
    </w:p>
    <w:p>
      <w:pPr>
        <w:ind w:firstLine="480"/>
        <w:rPr>
          <w:rFonts w:ascii="宋体" w:hAnsi="宋体"/>
          <w:b/>
          <w:bCs/>
          <w:sz w:val="21"/>
          <w:szCs w:val="21"/>
        </w:rPr>
      </w:pPr>
      <w:r>
        <w:rPr>
          <w:rFonts w:hint="eastAsia" w:ascii="宋体" w:hAnsi="宋体" w:cs="宋体"/>
        </w:rPr>
        <w:t xml:space="preserve"> </w:t>
      </w:r>
      <w:r>
        <w:rPr>
          <w:rFonts w:hint="eastAsia" w:ascii="宋体" w:hAnsi="宋体"/>
          <w:b/>
          <w:bCs/>
          <w:sz w:val="21"/>
          <w:szCs w:val="21"/>
        </w:rPr>
        <w:t>说明：</w:t>
      </w:r>
    </w:p>
    <w:p>
      <w:pPr>
        <w:ind w:firstLine="422"/>
        <w:rPr>
          <w:rFonts w:ascii="宋体" w:hAnsi="宋体"/>
          <w:b/>
          <w:bCs/>
          <w:sz w:val="21"/>
          <w:szCs w:val="21"/>
        </w:rPr>
      </w:pPr>
      <w:r>
        <w:rPr>
          <w:rFonts w:hint="eastAsia" w:ascii="宋体" w:hAnsi="宋体"/>
          <w:b/>
          <w:bCs/>
          <w:sz w:val="21"/>
          <w:szCs w:val="21"/>
        </w:rPr>
        <w:t>1.从业人员、营业收入、资产总额填报上一年度数据，数据未填写的视为未提供《中小企业声明函》。</w:t>
      </w:r>
    </w:p>
    <w:p>
      <w:pPr>
        <w:ind w:firstLine="422"/>
        <w:rPr>
          <w:rFonts w:ascii="宋体" w:hAnsi="宋体"/>
          <w:b/>
          <w:bCs/>
          <w:sz w:val="21"/>
          <w:szCs w:val="21"/>
        </w:rPr>
      </w:pPr>
      <w:r>
        <w:rPr>
          <w:rFonts w:hint="eastAsia" w:ascii="宋体" w:hAnsi="宋体"/>
          <w:b/>
          <w:bCs/>
          <w:sz w:val="21"/>
          <w:szCs w:val="21"/>
        </w:rPr>
        <w:br w:type="page"/>
      </w:r>
    </w:p>
    <w:p>
      <w:pPr>
        <w:pStyle w:val="15"/>
      </w:pPr>
    </w:p>
    <w:tbl>
      <w:tblPr>
        <w:tblStyle w:val="41"/>
        <w:tblW w:w="4998" w:type="pct"/>
        <w:tblInd w:w="0" w:type="dxa"/>
        <w:tblLayout w:type="autofit"/>
        <w:tblCellMar>
          <w:top w:w="0" w:type="dxa"/>
          <w:left w:w="108" w:type="dxa"/>
          <w:bottom w:w="0" w:type="dxa"/>
          <w:right w:w="108" w:type="dxa"/>
        </w:tblCellMar>
      </w:tblPr>
      <w:tblGrid>
        <w:gridCol w:w="1252"/>
        <w:gridCol w:w="943"/>
        <w:gridCol w:w="1111"/>
        <w:gridCol w:w="1048"/>
        <w:gridCol w:w="782"/>
        <w:gridCol w:w="983"/>
        <w:gridCol w:w="1004"/>
        <w:gridCol w:w="808"/>
        <w:gridCol w:w="803"/>
        <w:gridCol w:w="685"/>
        <w:gridCol w:w="92"/>
      </w:tblGrid>
      <w:tr>
        <w:trPr>
          <w:gridAfter w:val="1"/>
          <w:wAfter w:w="49" w:type="pct"/>
          <w:trHeight w:val="420" w:hRule="atLeast"/>
        </w:trPr>
        <w:tc>
          <w:tcPr>
            <w:tcW w:w="4950" w:type="pct"/>
            <w:gridSpan w:val="10"/>
            <w:tcBorders>
              <w:top w:val="nil"/>
              <w:left w:val="nil"/>
              <w:bottom w:val="nil"/>
              <w:right w:val="nil"/>
            </w:tcBorders>
            <w:vAlign w:val="bottom"/>
          </w:tcPr>
          <w:p>
            <w:pPr>
              <w:ind w:firstLine="0" w:firstLineChars="0"/>
              <w:jc w:val="center"/>
              <w:rPr>
                <w:rFonts w:ascii="宋体" w:hAnsi="宋体" w:cs="宋体"/>
                <w:b/>
                <w:bCs/>
                <w:sz w:val="15"/>
                <w:szCs w:val="15"/>
              </w:rPr>
            </w:pPr>
            <w:r>
              <w:rPr>
                <w:rFonts w:hint="eastAsia" w:ascii="宋体" w:hAnsi="宋体" w:cs="宋体"/>
                <w:b/>
                <w:bCs/>
                <w:sz w:val="21"/>
                <w:szCs w:val="21"/>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658" w:type="pct"/>
            <w:vMerge w:val="restart"/>
            <w:tcBorders>
              <w:top w:val="single" w:color="auto" w:sz="8" w:space="0"/>
              <w:left w:val="single" w:color="auto" w:sz="8" w:space="0"/>
              <w:bottom w:val="single" w:color="000000" w:sz="4" w:space="0"/>
              <w:right w:val="single" w:color="auto" w:sz="8" w:space="0"/>
            </w:tcBorders>
            <w:vAlign w:val="center"/>
          </w:tcPr>
          <w:p>
            <w:pPr>
              <w:ind w:firstLine="0" w:firstLineChars="0"/>
              <w:jc w:val="center"/>
              <w:rPr>
                <w:rFonts w:ascii="宋体" w:hAnsi="宋体" w:cs="宋体"/>
                <w:b/>
                <w:bCs/>
                <w:sz w:val="15"/>
                <w:szCs w:val="15"/>
              </w:rPr>
            </w:pPr>
            <w:r>
              <w:rPr>
                <w:rFonts w:hint="eastAsia" w:ascii="宋体" w:hAnsi="宋体" w:cs="宋体"/>
                <w:b/>
                <w:bCs/>
                <w:sz w:val="15"/>
                <w:szCs w:val="15"/>
              </w:rPr>
              <w:t>行业</w:t>
            </w:r>
          </w:p>
        </w:tc>
        <w:tc>
          <w:tcPr>
            <w:tcW w:w="1631" w:type="pct"/>
            <w:gridSpan w:val="3"/>
            <w:tcBorders>
              <w:top w:val="single" w:color="auto" w:sz="8" w:space="0"/>
              <w:left w:val="nil"/>
              <w:bottom w:val="single" w:color="auto" w:sz="4" w:space="0"/>
              <w:right w:val="single" w:color="000000" w:sz="8" w:space="0"/>
            </w:tcBorders>
            <w:vAlign w:val="bottom"/>
          </w:tcPr>
          <w:p>
            <w:pPr>
              <w:ind w:firstLine="0" w:firstLineChars="0"/>
              <w:jc w:val="center"/>
              <w:rPr>
                <w:rFonts w:ascii="宋体" w:hAnsi="宋体" w:cs="宋体"/>
                <w:b/>
                <w:bCs/>
                <w:sz w:val="15"/>
                <w:szCs w:val="15"/>
              </w:rPr>
            </w:pPr>
            <w:r>
              <w:rPr>
                <w:rFonts w:hint="eastAsia" w:ascii="宋体" w:hAnsi="宋体" w:cs="宋体"/>
                <w:b/>
                <w:bCs/>
                <w:sz w:val="15"/>
                <w:szCs w:val="15"/>
              </w:rPr>
              <w:t>中型企业</w:t>
            </w:r>
          </w:p>
        </w:tc>
        <w:tc>
          <w:tcPr>
            <w:tcW w:w="1456" w:type="pct"/>
            <w:gridSpan w:val="3"/>
            <w:tcBorders>
              <w:top w:val="single" w:color="auto" w:sz="8" w:space="0"/>
              <w:left w:val="nil"/>
              <w:bottom w:val="single" w:color="auto" w:sz="4" w:space="0"/>
              <w:right w:val="single" w:color="000000" w:sz="8" w:space="0"/>
            </w:tcBorders>
            <w:vAlign w:val="bottom"/>
          </w:tcPr>
          <w:p>
            <w:pPr>
              <w:ind w:firstLine="0" w:firstLineChars="0"/>
              <w:jc w:val="center"/>
              <w:rPr>
                <w:rFonts w:ascii="宋体" w:hAnsi="宋体" w:cs="宋体"/>
                <w:b/>
                <w:bCs/>
                <w:sz w:val="15"/>
                <w:szCs w:val="15"/>
              </w:rPr>
            </w:pPr>
            <w:r>
              <w:rPr>
                <w:rFonts w:hint="eastAsia" w:ascii="宋体" w:hAnsi="宋体" w:cs="宋体"/>
                <w:b/>
                <w:bCs/>
                <w:sz w:val="15"/>
                <w:szCs w:val="15"/>
              </w:rPr>
              <w:t>小型企业</w:t>
            </w:r>
          </w:p>
        </w:tc>
        <w:tc>
          <w:tcPr>
            <w:tcW w:w="1253" w:type="pct"/>
            <w:gridSpan w:val="4"/>
            <w:tcBorders>
              <w:top w:val="single" w:color="auto" w:sz="8" w:space="0"/>
              <w:left w:val="nil"/>
              <w:bottom w:val="single" w:color="auto" w:sz="4" w:space="0"/>
              <w:right w:val="single" w:color="000000" w:sz="8" w:space="0"/>
            </w:tcBorders>
            <w:vAlign w:val="bottom"/>
          </w:tcPr>
          <w:p>
            <w:pPr>
              <w:ind w:firstLine="0" w:firstLineChars="0"/>
              <w:jc w:val="center"/>
              <w:rPr>
                <w:rFonts w:ascii="宋体" w:hAnsi="宋体" w:cs="宋体"/>
                <w:b/>
                <w:bCs/>
                <w:sz w:val="15"/>
                <w:szCs w:val="15"/>
              </w:rPr>
            </w:pPr>
            <w:r>
              <w:rPr>
                <w:rFonts w:hint="eastAsia" w:ascii="宋体" w:hAnsi="宋体" w:cs="宋体"/>
                <w:b/>
                <w:bCs/>
                <w:sz w:val="15"/>
                <w:szCs w:val="15"/>
              </w:rPr>
              <w:t>微型企业</w:t>
            </w:r>
          </w:p>
        </w:tc>
      </w:tr>
      <w:tr>
        <w:tblPrEx>
          <w:tblCellMar>
            <w:top w:w="0" w:type="dxa"/>
            <w:left w:w="108" w:type="dxa"/>
            <w:bottom w:w="0" w:type="dxa"/>
            <w:right w:w="108" w:type="dxa"/>
          </w:tblCellMar>
        </w:tblPrEx>
        <w:trPr>
          <w:trHeight w:val="525" w:hRule="atLeast"/>
        </w:trPr>
        <w:tc>
          <w:tcPr>
            <w:tcW w:w="658" w:type="pct"/>
            <w:vMerge w:val="continue"/>
            <w:tcBorders>
              <w:top w:val="single" w:color="auto" w:sz="8" w:space="0"/>
              <w:left w:val="single" w:color="auto" w:sz="8" w:space="0"/>
              <w:bottom w:val="single" w:color="000000" w:sz="4" w:space="0"/>
              <w:right w:val="single" w:color="auto" w:sz="8" w:space="0"/>
            </w:tcBorders>
            <w:vAlign w:val="center"/>
          </w:tcPr>
          <w:p>
            <w:pPr>
              <w:ind w:firstLine="0" w:firstLineChars="0"/>
              <w:rPr>
                <w:rFonts w:ascii="宋体" w:hAnsi="宋体" w:cs="宋体"/>
                <w:b/>
                <w:bCs/>
                <w:sz w:val="15"/>
                <w:szCs w:val="15"/>
              </w:rPr>
            </w:pPr>
          </w:p>
        </w:tc>
        <w:tc>
          <w:tcPr>
            <w:tcW w:w="496" w:type="pct"/>
            <w:tcBorders>
              <w:top w:val="nil"/>
              <w:left w:val="nil"/>
              <w:bottom w:val="single" w:color="auto" w:sz="4" w:space="0"/>
              <w:right w:val="single" w:color="auto" w:sz="4" w:space="0"/>
            </w:tcBorders>
            <w:vAlign w:val="bottom"/>
          </w:tcPr>
          <w:p>
            <w:pPr>
              <w:ind w:firstLine="0" w:firstLineChars="0"/>
              <w:jc w:val="center"/>
              <w:rPr>
                <w:rFonts w:ascii="宋体" w:hAnsi="宋体" w:cs="宋体"/>
                <w:sz w:val="15"/>
                <w:szCs w:val="15"/>
              </w:rPr>
            </w:pPr>
            <w:r>
              <w:rPr>
                <w:rFonts w:hint="eastAsia" w:ascii="宋体" w:hAnsi="宋体" w:cs="宋体"/>
                <w:sz w:val="15"/>
                <w:szCs w:val="15"/>
              </w:rPr>
              <w:t>从业人员X（人）</w:t>
            </w:r>
          </w:p>
        </w:tc>
        <w:tc>
          <w:tcPr>
            <w:tcW w:w="584" w:type="pct"/>
            <w:tcBorders>
              <w:top w:val="nil"/>
              <w:left w:val="nil"/>
              <w:bottom w:val="single" w:color="auto" w:sz="4" w:space="0"/>
              <w:right w:val="single" w:color="auto" w:sz="4" w:space="0"/>
            </w:tcBorders>
            <w:vAlign w:val="bottom"/>
          </w:tcPr>
          <w:p>
            <w:pPr>
              <w:ind w:firstLine="0" w:firstLineChars="0"/>
              <w:jc w:val="center"/>
              <w:rPr>
                <w:rFonts w:ascii="宋体" w:hAnsi="宋体" w:cs="宋体"/>
                <w:sz w:val="15"/>
                <w:szCs w:val="15"/>
              </w:rPr>
            </w:pPr>
            <w:r>
              <w:rPr>
                <w:rFonts w:hint="eastAsia" w:ascii="宋体" w:hAnsi="宋体" w:cs="宋体"/>
                <w:sz w:val="15"/>
                <w:szCs w:val="15"/>
              </w:rPr>
              <w:t>营业收入Y</w:t>
            </w:r>
          </w:p>
          <w:p>
            <w:pPr>
              <w:ind w:firstLine="0" w:firstLineChars="0"/>
              <w:jc w:val="center"/>
              <w:rPr>
                <w:rFonts w:ascii="宋体" w:hAnsi="宋体" w:cs="宋体"/>
                <w:sz w:val="15"/>
                <w:szCs w:val="15"/>
              </w:rPr>
            </w:pPr>
            <w:r>
              <w:rPr>
                <w:rFonts w:hint="eastAsia" w:ascii="宋体" w:hAnsi="宋体" w:cs="宋体"/>
                <w:sz w:val="15"/>
                <w:szCs w:val="15"/>
              </w:rPr>
              <w:t>（万元）</w:t>
            </w:r>
          </w:p>
        </w:tc>
        <w:tc>
          <w:tcPr>
            <w:tcW w:w="550" w:type="pct"/>
            <w:tcBorders>
              <w:top w:val="nil"/>
              <w:left w:val="nil"/>
              <w:bottom w:val="single" w:color="auto" w:sz="4" w:space="0"/>
              <w:right w:val="single" w:color="auto" w:sz="8" w:space="0"/>
            </w:tcBorders>
            <w:vAlign w:val="bottom"/>
          </w:tcPr>
          <w:p>
            <w:pPr>
              <w:ind w:firstLine="0" w:firstLineChars="0"/>
              <w:jc w:val="center"/>
              <w:rPr>
                <w:rFonts w:ascii="宋体" w:hAnsi="宋体" w:cs="宋体"/>
                <w:sz w:val="15"/>
                <w:szCs w:val="15"/>
              </w:rPr>
            </w:pPr>
            <w:r>
              <w:rPr>
                <w:rFonts w:hint="eastAsia" w:ascii="宋体" w:hAnsi="宋体" w:cs="宋体"/>
                <w:sz w:val="15"/>
                <w:szCs w:val="15"/>
              </w:rPr>
              <w:t>资产总额Z</w:t>
            </w:r>
          </w:p>
          <w:p>
            <w:pPr>
              <w:ind w:firstLine="0" w:firstLineChars="0"/>
              <w:jc w:val="center"/>
              <w:rPr>
                <w:rFonts w:ascii="宋体" w:hAnsi="宋体" w:cs="宋体"/>
                <w:sz w:val="15"/>
                <w:szCs w:val="15"/>
              </w:rPr>
            </w:pPr>
            <w:r>
              <w:rPr>
                <w:rFonts w:hint="eastAsia" w:ascii="宋体" w:hAnsi="宋体" w:cs="宋体"/>
                <w:sz w:val="15"/>
                <w:szCs w:val="15"/>
              </w:rPr>
              <w:t>（万元）</w:t>
            </w:r>
          </w:p>
        </w:tc>
        <w:tc>
          <w:tcPr>
            <w:tcW w:w="411" w:type="pct"/>
            <w:tcBorders>
              <w:top w:val="nil"/>
              <w:left w:val="nil"/>
              <w:bottom w:val="single" w:color="auto" w:sz="4" w:space="0"/>
              <w:right w:val="single" w:color="auto" w:sz="4" w:space="0"/>
            </w:tcBorders>
            <w:vAlign w:val="bottom"/>
          </w:tcPr>
          <w:p>
            <w:pPr>
              <w:ind w:firstLine="0" w:firstLineChars="0"/>
              <w:jc w:val="center"/>
              <w:rPr>
                <w:rFonts w:ascii="宋体" w:hAnsi="宋体" w:cs="宋体"/>
                <w:sz w:val="15"/>
                <w:szCs w:val="15"/>
              </w:rPr>
            </w:pPr>
            <w:r>
              <w:rPr>
                <w:rFonts w:hint="eastAsia" w:ascii="宋体" w:hAnsi="宋体" w:cs="宋体"/>
                <w:sz w:val="15"/>
                <w:szCs w:val="15"/>
              </w:rPr>
              <w:t>从业人员X（人）</w:t>
            </w:r>
          </w:p>
        </w:tc>
        <w:tc>
          <w:tcPr>
            <w:tcW w:w="517" w:type="pct"/>
            <w:tcBorders>
              <w:top w:val="nil"/>
              <w:left w:val="nil"/>
              <w:bottom w:val="single" w:color="auto" w:sz="4" w:space="0"/>
              <w:right w:val="single" w:color="auto" w:sz="4" w:space="0"/>
            </w:tcBorders>
            <w:vAlign w:val="bottom"/>
          </w:tcPr>
          <w:p>
            <w:pPr>
              <w:ind w:firstLine="0" w:firstLineChars="0"/>
              <w:jc w:val="center"/>
              <w:rPr>
                <w:rFonts w:ascii="宋体" w:hAnsi="宋体" w:cs="宋体"/>
                <w:sz w:val="15"/>
                <w:szCs w:val="15"/>
              </w:rPr>
            </w:pPr>
            <w:r>
              <w:rPr>
                <w:rFonts w:hint="eastAsia" w:ascii="宋体" w:hAnsi="宋体" w:cs="宋体"/>
                <w:sz w:val="15"/>
                <w:szCs w:val="15"/>
              </w:rPr>
              <w:t>营业收入Y</w:t>
            </w:r>
          </w:p>
          <w:p>
            <w:pPr>
              <w:ind w:firstLine="0" w:firstLineChars="0"/>
              <w:jc w:val="center"/>
              <w:rPr>
                <w:rFonts w:ascii="宋体" w:hAnsi="宋体" w:cs="宋体"/>
                <w:sz w:val="15"/>
                <w:szCs w:val="15"/>
              </w:rPr>
            </w:pPr>
            <w:r>
              <w:rPr>
                <w:rFonts w:hint="eastAsia" w:ascii="宋体" w:hAnsi="宋体" w:cs="宋体"/>
                <w:sz w:val="15"/>
                <w:szCs w:val="15"/>
              </w:rPr>
              <w:t>（万元）</w:t>
            </w:r>
          </w:p>
        </w:tc>
        <w:tc>
          <w:tcPr>
            <w:tcW w:w="527" w:type="pct"/>
            <w:tcBorders>
              <w:top w:val="nil"/>
              <w:left w:val="nil"/>
              <w:bottom w:val="single" w:color="auto" w:sz="4" w:space="0"/>
              <w:right w:val="single" w:color="auto" w:sz="8" w:space="0"/>
            </w:tcBorders>
            <w:vAlign w:val="bottom"/>
          </w:tcPr>
          <w:p>
            <w:pPr>
              <w:ind w:firstLine="0" w:firstLineChars="0"/>
              <w:jc w:val="center"/>
              <w:rPr>
                <w:rFonts w:ascii="宋体" w:hAnsi="宋体" w:cs="宋体"/>
                <w:sz w:val="15"/>
                <w:szCs w:val="15"/>
              </w:rPr>
            </w:pPr>
            <w:r>
              <w:rPr>
                <w:rFonts w:hint="eastAsia" w:ascii="宋体" w:hAnsi="宋体" w:cs="宋体"/>
                <w:sz w:val="15"/>
                <w:szCs w:val="15"/>
              </w:rPr>
              <w:t>资产总额Z</w:t>
            </w:r>
          </w:p>
          <w:p>
            <w:pPr>
              <w:ind w:firstLine="0" w:firstLineChars="0"/>
              <w:jc w:val="center"/>
              <w:rPr>
                <w:rFonts w:ascii="宋体" w:hAnsi="宋体" w:cs="宋体"/>
                <w:sz w:val="15"/>
                <w:szCs w:val="15"/>
              </w:rPr>
            </w:pPr>
            <w:r>
              <w:rPr>
                <w:rFonts w:hint="eastAsia" w:ascii="宋体" w:hAnsi="宋体" w:cs="宋体"/>
                <w:sz w:val="15"/>
                <w:szCs w:val="15"/>
              </w:rPr>
              <w:t>（万元）</w:t>
            </w:r>
          </w:p>
        </w:tc>
        <w:tc>
          <w:tcPr>
            <w:tcW w:w="425" w:type="pct"/>
            <w:tcBorders>
              <w:top w:val="nil"/>
              <w:left w:val="nil"/>
              <w:bottom w:val="single" w:color="auto" w:sz="4" w:space="0"/>
              <w:right w:val="single" w:color="auto" w:sz="4" w:space="0"/>
            </w:tcBorders>
            <w:vAlign w:val="bottom"/>
          </w:tcPr>
          <w:p>
            <w:pPr>
              <w:ind w:firstLine="0" w:firstLineChars="0"/>
              <w:jc w:val="center"/>
              <w:rPr>
                <w:rFonts w:ascii="宋体" w:hAnsi="宋体" w:cs="宋体"/>
                <w:sz w:val="15"/>
                <w:szCs w:val="15"/>
              </w:rPr>
            </w:pPr>
            <w:r>
              <w:rPr>
                <w:rFonts w:hint="eastAsia" w:ascii="宋体" w:hAnsi="宋体" w:cs="宋体"/>
                <w:sz w:val="15"/>
                <w:szCs w:val="15"/>
              </w:rPr>
              <w:t>从业人员X（人）</w:t>
            </w:r>
          </w:p>
        </w:tc>
        <w:tc>
          <w:tcPr>
            <w:tcW w:w="422" w:type="pct"/>
            <w:tcBorders>
              <w:top w:val="nil"/>
              <w:left w:val="nil"/>
              <w:bottom w:val="single" w:color="auto" w:sz="4" w:space="0"/>
              <w:right w:val="single" w:color="auto" w:sz="4" w:space="0"/>
            </w:tcBorders>
            <w:vAlign w:val="bottom"/>
          </w:tcPr>
          <w:p>
            <w:pPr>
              <w:ind w:firstLine="0" w:firstLineChars="0"/>
              <w:jc w:val="center"/>
              <w:rPr>
                <w:rFonts w:ascii="宋体" w:hAnsi="宋体" w:cs="宋体"/>
                <w:sz w:val="15"/>
                <w:szCs w:val="15"/>
              </w:rPr>
            </w:pPr>
            <w:r>
              <w:rPr>
                <w:rFonts w:hint="eastAsia" w:ascii="宋体" w:hAnsi="宋体" w:cs="宋体"/>
                <w:sz w:val="15"/>
                <w:szCs w:val="15"/>
              </w:rPr>
              <w:t>营业收入Y（万元）</w:t>
            </w:r>
          </w:p>
        </w:tc>
        <w:tc>
          <w:tcPr>
            <w:tcW w:w="405" w:type="pct"/>
            <w:gridSpan w:val="2"/>
            <w:tcBorders>
              <w:top w:val="nil"/>
              <w:left w:val="nil"/>
              <w:bottom w:val="single" w:color="auto" w:sz="4" w:space="0"/>
              <w:right w:val="single" w:color="auto" w:sz="8" w:space="0"/>
            </w:tcBorders>
            <w:vAlign w:val="bottom"/>
          </w:tcPr>
          <w:p>
            <w:pPr>
              <w:ind w:firstLine="0" w:firstLineChars="0"/>
              <w:jc w:val="center"/>
              <w:rPr>
                <w:rFonts w:ascii="宋体" w:hAnsi="宋体" w:cs="宋体"/>
                <w:sz w:val="15"/>
                <w:szCs w:val="15"/>
              </w:rPr>
            </w:pPr>
            <w:r>
              <w:rPr>
                <w:rFonts w:hint="eastAsia" w:ascii="宋体" w:hAnsi="宋体" w:cs="宋体"/>
                <w:sz w:val="15"/>
                <w:szCs w:val="15"/>
              </w:rPr>
              <w:t>资产总额Z（万元）</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1、农林牧渔业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500≤Y＜20000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50≤Y＜500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Y＜50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2、工业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300≤X＜1000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2000≤Y＜40000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20≤X＜300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300≤Y＜2000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X＜20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Y＜300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r>
      <w:tr>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3、建筑业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6000≤Y＜80000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5000≤Z＜80000</w:t>
            </w: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300≤Y＜6000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300≤Z＜5000</w:t>
            </w: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Y＜300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Z＜300</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4、批发业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20≤X＜200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5000≤Y＜40000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5≤X＜20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1000≤Y＜5000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X＜5</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Y＜1000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r>
      <w:tr>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5、零售业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50≤X＜300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500≤Y＜20000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10≤X＜50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100≤Y＜500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X＜10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Y＜100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6、交通运输业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300≤X＜1000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3000≤Y＜30000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20≤X＜300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200≤Y＜3000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X＜20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V＜200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r>
      <w:tr>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7、仓储业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100≤X＜200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1000≤Y＜30000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20≤X＜100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100≤Y＜1000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X＜20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Y＜100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8、邮政业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300≤X＜1000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2000≤Y＜30000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20≤X＜300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100≤Y＜2000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X＜20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Y＜100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9、住宿业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100≤X＜300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2000≤Y＜10000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10≤X＜100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100≤Y＜2000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X＜10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Y＜100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r>
      <w:tr>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10、餐饮业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100≤X＜300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2000≤Y＜10000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10≤X＜100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100≤Y＜2000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X＜10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V＜100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11、信息传输业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100≤X＜2000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1000≤Y＜100000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10≤X＜100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100≤Y＜1000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X＜10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Y＜100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12、软件和信息技术服务业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100≤X＜300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1000≤Y＜10000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10≤X＜100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50≤Y＜1000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X＜10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Y＜50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13、房地产开发经营</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1000≤Y＜200000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5000≤Z＜10000</w:t>
            </w: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100≤Y＜1000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2000≤Z＜5000</w:t>
            </w: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Y＜100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Z＜2000</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14、物业管理</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300≤X＜1000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1000≤Y＜5000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100≤X＜300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500≤Y＜1000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X＜100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Y＜500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15、租赁和商务服务业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100≤X＜300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8000≤Z＜120000</w:t>
            </w: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10≤X＜100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 xml:space="preserve"> 100≤Z＜8000</w:t>
            </w: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X＜10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sz w:val="15"/>
                <w:szCs w:val="15"/>
              </w:rPr>
            </w:pP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Z＜100</w:t>
            </w:r>
          </w:p>
        </w:tc>
      </w:tr>
      <w:tr>
        <w:trPr>
          <w:trHeight w:val="360" w:hRule="atLeast"/>
        </w:trPr>
        <w:tc>
          <w:tcPr>
            <w:tcW w:w="658" w:type="pct"/>
            <w:tcBorders>
              <w:top w:val="nil"/>
              <w:left w:val="single" w:color="auto" w:sz="8" w:space="0"/>
              <w:bottom w:val="single" w:color="auto" w:sz="8" w:space="0"/>
              <w:right w:val="single" w:color="auto" w:sz="8" w:space="0"/>
            </w:tcBorders>
            <w:vAlign w:val="bottom"/>
          </w:tcPr>
          <w:p>
            <w:pPr>
              <w:ind w:firstLine="0" w:firstLineChars="0"/>
              <w:rPr>
                <w:rFonts w:ascii="宋体" w:hAnsi="宋体" w:cs="宋体"/>
                <w:sz w:val="15"/>
                <w:szCs w:val="15"/>
              </w:rPr>
            </w:pPr>
            <w:r>
              <w:rPr>
                <w:rFonts w:hint="eastAsia" w:ascii="宋体" w:hAnsi="宋体" w:cs="宋体"/>
                <w:sz w:val="15"/>
                <w:szCs w:val="15"/>
              </w:rPr>
              <w:t>16、其他未列明行业</w:t>
            </w:r>
          </w:p>
        </w:tc>
        <w:tc>
          <w:tcPr>
            <w:tcW w:w="496" w:type="pct"/>
            <w:tcBorders>
              <w:top w:val="nil"/>
              <w:left w:val="nil"/>
              <w:bottom w:val="single" w:color="auto" w:sz="8"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100≤X＜300</w:t>
            </w:r>
          </w:p>
        </w:tc>
        <w:tc>
          <w:tcPr>
            <w:tcW w:w="584" w:type="pct"/>
            <w:tcBorders>
              <w:top w:val="nil"/>
              <w:left w:val="nil"/>
              <w:bottom w:val="single" w:color="auto" w:sz="8" w:space="0"/>
              <w:right w:val="single" w:color="auto" w:sz="4" w:space="0"/>
            </w:tcBorders>
            <w:vAlign w:val="bottom"/>
          </w:tcPr>
          <w:p>
            <w:pPr>
              <w:ind w:firstLine="0" w:firstLineChars="0"/>
              <w:rPr>
                <w:rFonts w:ascii="宋体" w:hAnsi="宋体" w:cs="宋体"/>
                <w:sz w:val="15"/>
                <w:szCs w:val="15"/>
              </w:rPr>
            </w:pPr>
          </w:p>
        </w:tc>
        <w:tc>
          <w:tcPr>
            <w:tcW w:w="550" w:type="pct"/>
            <w:tcBorders>
              <w:top w:val="nil"/>
              <w:left w:val="nil"/>
              <w:bottom w:val="single" w:color="auto" w:sz="8" w:space="0"/>
              <w:right w:val="single" w:color="auto" w:sz="8" w:space="0"/>
            </w:tcBorders>
            <w:vAlign w:val="bottom"/>
          </w:tcPr>
          <w:p>
            <w:pPr>
              <w:ind w:firstLine="0" w:firstLineChars="0"/>
              <w:rPr>
                <w:rFonts w:ascii="宋体" w:hAnsi="宋体" w:cs="宋体"/>
                <w:sz w:val="15"/>
                <w:szCs w:val="15"/>
              </w:rPr>
            </w:pPr>
          </w:p>
        </w:tc>
        <w:tc>
          <w:tcPr>
            <w:tcW w:w="411" w:type="pct"/>
            <w:tcBorders>
              <w:top w:val="nil"/>
              <w:left w:val="nil"/>
              <w:bottom w:val="single" w:color="auto" w:sz="8"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10≤X＜100</w:t>
            </w:r>
          </w:p>
        </w:tc>
        <w:tc>
          <w:tcPr>
            <w:tcW w:w="517" w:type="pct"/>
            <w:tcBorders>
              <w:top w:val="nil"/>
              <w:left w:val="nil"/>
              <w:bottom w:val="single" w:color="auto" w:sz="8" w:space="0"/>
              <w:right w:val="single" w:color="auto" w:sz="4" w:space="0"/>
            </w:tcBorders>
            <w:vAlign w:val="bottom"/>
          </w:tcPr>
          <w:p>
            <w:pPr>
              <w:ind w:firstLine="0" w:firstLineChars="0"/>
              <w:rPr>
                <w:rFonts w:ascii="宋体" w:hAnsi="宋体" w:cs="宋体"/>
                <w:sz w:val="15"/>
                <w:szCs w:val="15"/>
              </w:rPr>
            </w:pPr>
          </w:p>
        </w:tc>
        <w:tc>
          <w:tcPr>
            <w:tcW w:w="527" w:type="pct"/>
            <w:tcBorders>
              <w:top w:val="nil"/>
              <w:left w:val="nil"/>
              <w:bottom w:val="single" w:color="auto" w:sz="8" w:space="0"/>
              <w:right w:val="single" w:color="auto" w:sz="8" w:space="0"/>
            </w:tcBorders>
            <w:vAlign w:val="bottom"/>
          </w:tcPr>
          <w:p>
            <w:pPr>
              <w:ind w:firstLine="0" w:firstLineChars="0"/>
              <w:rPr>
                <w:rFonts w:ascii="宋体" w:hAnsi="宋体" w:cs="宋体"/>
                <w:sz w:val="15"/>
                <w:szCs w:val="15"/>
              </w:rPr>
            </w:pPr>
          </w:p>
        </w:tc>
        <w:tc>
          <w:tcPr>
            <w:tcW w:w="425" w:type="pct"/>
            <w:tcBorders>
              <w:top w:val="nil"/>
              <w:left w:val="nil"/>
              <w:bottom w:val="single" w:color="auto" w:sz="8" w:space="0"/>
              <w:right w:val="single" w:color="auto" w:sz="4" w:space="0"/>
            </w:tcBorders>
            <w:vAlign w:val="bottom"/>
          </w:tcPr>
          <w:p>
            <w:pPr>
              <w:ind w:firstLine="0" w:firstLineChars="0"/>
              <w:rPr>
                <w:rFonts w:ascii="宋体" w:hAnsi="宋体" w:cs="宋体"/>
                <w:sz w:val="15"/>
                <w:szCs w:val="15"/>
              </w:rPr>
            </w:pPr>
            <w:r>
              <w:rPr>
                <w:rFonts w:hint="eastAsia" w:ascii="宋体" w:hAnsi="宋体" w:cs="宋体"/>
                <w:sz w:val="15"/>
                <w:szCs w:val="15"/>
              </w:rPr>
              <w:t>X＜10</w:t>
            </w:r>
          </w:p>
        </w:tc>
        <w:tc>
          <w:tcPr>
            <w:tcW w:w="422" w:type="pct"/>
            <w:tcBorders>
              <w:top w:val="nil"/>
              <w:left w:val="nil"/>
              <w:bottom w:val="single" w:color="auto" w:sz="8" w:space="0"/>
              <w:right w:val="single" w:color="auto" w:sz="4" w:space="0"/>
            </w:tcBorders>
            <w:vAlign w:val="bottom"/>
          </w:tcPr>
          <w:p>
            <w:pPr>
              <w:ind w:firstLine="0" w:firstLineChars="0"/>
              <w:rPr>
                <w:rFonts w:ascii="宋体" w:hAnsi="宋体" w:cs="宋体"/>
                <w:sz w:val="15"/>
                <w:szCs w:val="15"/>
              </w:rPr>
            </w:pPr>
          </w:p>
        </w:tc>
        <w:tc>
          <w:tcPr>
            <w:tcW w:w="405" w:type="pct"/>
            <w:gridSpan w:val="2"/>
            <w:tcBorders>
              <w:top w:val="nil"/>
              <w:left w:val="nil"/>
              <w:bottom w:val="single" w:color="auto" w:sz="8" w:space="0"/>
              <w:right w:val="single" w:color="auto" w:sz="8" w:space="0"/>
            </w:tcBorders>
            <w:vAlign w:val="bottom"/>
          </w:tcPr>
          <w:p>
            <w:pPr>
              <w:ind w:firstLine="0" w:firstLineChars="0"/>
              <w:rPr>
                <w:rFonts w:ascii="宋体" w:hAnsi="宋体" w:cs="宋体"/>
                <w:sz w:val="15"/>
                <w:szCs w:val="15"/>
              </w:rPr>
            </w:pPr>
          </w:p>
        </w:tc>
      </w:tr>
      <w:tr>
        <w:trPr>
          <w:gridAfter w:val="1"/>
          <w:wAfter w:w="49" w:type="pct"/>
          <w:trHeight w:val="285" w:hRule="atLeast"/>
        </w:trPr>
        <w:tc>
          <w:tcPr>
            <w:tcW w:w="4950" w:type="pct"/>
            <w:gridSpan w:val="10"/>
            <w:tcBorders>
              <w:top w:val="nil"/>
              <w:left w:val="nil"/>
              <w:bottom w:val="nil"/>
              <w:right w:val="nil"/>
            </w:tcBorders>
            <w:vAlign w:val="bottom"/>
          </w:tcPr>
          <w:p>
            <w:pPr>
              <w:ind w:firstLine="0" w:firstLineChars="0"/>
              <w:rPr>
                <w:rFonts w:ascii="宋体" w:hAnsi="宋体" w:cs="宋体"/>
                <w:sz w:val="15"/>
                <w:szCs w:val="15"/>
              </w:rPr>
            </w:pPr>
            <w:r>
              <w:rPr>
                <w:rFonts w:hint="eastAsia" w:ascii="宋体" w:hAnsi="宋体" w:cs="宋体"/>
                <w:sz w:val="15"/>
                <w:szCs w:val="15"/>
              </w:rPr>
              <w:t>说明1、企业类型的划分以统计部门的统计数据为依据。</w:t>
            </w:r>
          </w:p>
          <w:p>
            <w:pPr>
              <w:numPr>
                <w:ilvl w:val="0"/>
                <w:numId w:val="10"/>
              </w:numPr>
              <w:ind w:firstLine="0" w:firstLineChars="0"/>
              <w:rPr>
                <w:rFonts w:ascii="宋体" w:hAnsi="宋体" w:cs="宋体"/>
                <w:sz w:val="15"/>
                <w:szCs w:val="15"/>
              </w:rPr>
            </w:pPr>
            <w:r>
              <w:rPr>
                <w:rFonts w:hint="eastAsia" w:ascii="宋体" w:hAnsi="宋体" w:cs="宋体"/>
                <w:sz w:val="15"/>
                <w:szCs w:val="15"/>
              </w:rPr>
              <w:t>个体工商户和本规定以外的行业，参照本规定进行划型。</w:t>
            </w:r>
          </w:p>
          <w:p>
            <w:pPr>
              <w:numPr>
                <w:ilvl w:val="0"/>
                <w:numId w:val="10"/>
              </w:numPr>
              <w:ind w:firstLine="0" w:firstLineChars="0"/>
              <w:rPr>
                <w:rFonts w:ascii="宋体" w:hAnsi="宋体" w:cs="宋体"/>
                <w:sz w:val="15"/>
                <w:szCs w:val="15"/>
              </w:rPr>
            </w:pPr>
            <w:r>
              <w:rPr>
                <w:rFonts w:hint="eastAsia" w:ascii="宋体" w:hAnsi="宋体" w:cs="宋体"/>
                <w:sz w:val="15"/>
                <w:szCs w:val="15"/>
              </w:rPr>
              <w:t>本规定的中型企业标准上限即为大型企业标准的下限。</w:t>
            </w:r>
          </w:p>
        </w:tc>
      </w:tr>
    </w:tbl>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jc w:val="center"/>
        <w:rPr>
          <w:rFonts w:ascii="宋体" w:hAnsi="宋体" w:cs="宋体"/>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cs="宋体"/>
          <w:b/>
          <w:sz w:val="32"/>
          <w:szCs w:val="32"/>
        </w:rPr>
      </w:pPr>
    </w:p>
    <w:p>
      <w:pPr>
        <w:pStyle w:val="7"/>
        <w:jc w:val="center"/>
        <w:rPr>
          <w:rFonts w:ascii="宋体" w:hAnsi="宋体" w:cs="宋体"/>
        </w:rPr>
      </w:pPr>
      <w:r>
        <w:rPr>
          <w:rFonts w:hint="eastAsia" w:ascii="宋体" w:hAnsi="宋体" w:cs="宋体"/>
        </w:rPr>
        <w:t>监狱企业资格证明材料</w:t>
      </w:r>
    </w:p>
    <w:p>
      <w:pPr>
        <w:ind w:firstLine="480"/>
        <w:rPr>
          <w:rFonts w:ascii="宋体" w:hAnsi="宋体" w:cs="宋体"/>
        </w:rPr>
      </w:pPr>
      <w:r>
        <w:rPr>
          <w:rFonts w:hint="eastAsia" w:ascii="宋体" w:hAnsi="宋体" w:cs="宋体"/>
        </w:rPr>
        <w:t>（省级以上监狱管理局、戒毒管理局（含新疆生产建设兵团）出具的属于监狱企业的证明文件）</w:t>
      </w:r>
    </w:p>
    <w:p>
      <w:pPr>
        <w:ind w:firstLine="480"/>
        <w:rPr>
          <w:rFonts w:ascii="宋体" w:hAnsi="宋体" w:cs="宋体"/>
        </w:rPr>
      </w:pPr>
    </w:p>
    <w:p>
      <w:pPr>
        <w:ind w:firstLine="480"/>
        <w:rPr>
          <w:rFonts w:ascii="宋体" w:hAnsi="宋体" w:cs="宋体"/>
        </w:rPr>
      </w:pPr>
      <w:r>
        <w:rPr>
          <w:rFonts w:hint="eastAsia" w:ascii="宋体" w:hAnsi="宋体" w:cs="宋体"/>
        </w:rPr>
        <w:t>说明：监狱企业视同小型、微型企业。</w:t>
      </w:r>
    </w:p>
    <w:p>
      <w:pPr>
        <w:pStyle w:val="3"/>
        <w:rPr>
          <w:rFonts w:ascii="宋体" w:hAnsi="宋体" w:eastAsia="宋体" w:cs="宋体"/>
          <w:color w:val="auto"/>
        </w:rPr>
      </w:pPr>
    </w:p>
    <w:p>
      <w:pPr>
        <w:pStyle w:val="3"/>
        <w:rPr>
          <w:rFonts w:ascii="宋体" w:hAnsi="宋体" w:eastAsia="宋体" w:cs="宋体"/>
          <w:color w:val="auto"/>
        </w:rPr>
      </w:pPr>
    </w:p>
    <w:p>
      <w:pPr>
        <w:pStyle w:val="3"/>
        <w:rPr>
          <w:rFonts w:ascii="宋体" w:hAnsi="宋体" w:eastAsia="宋体" w:cs="宋体"/>
          <w:color w:val="auto"/>
        </w:rPr>
      </w:pPr>
    </w:p>
    <w:p>
      <w:pPr>
        <w:pStyle w:val="7"/>
        <w:jc w:val="center"/>
        <w:rPr>
          <w:rFonts w:ascii="宋体" w:hAnsi="宋体" w:cs="宋体"/>
        </w:rPr>
      </w:pPr>
      <w:r>
        <w:rPr>
          <w:rFonts w:hint="eastAsia" w:ascii="宋体" w:hAnsi="宋体" w:cs="宋体"/>
        </w:rPr>
        <w:t>残疾人福利性单位声明函</w:t>
      </w:r>
    </w:p>
    <w:p>
      <w:pPr>
        <w:ind w:firstLine="506"/>
        <w:jc w:val="center"/>
        <w:rPr>
          <w:rFonts w:ascii="宋体" w:hAnsi="宋体" w:cs="宋体"/>
          <w:b/>
          <w:spacing w:val="6"/>
          <w:szCs w:val="21"/>
        </w:rPr>
      </w:pPr>
      <w:r>
        <w:rPr>
          <w:rFonts w:hint="eastAsia" w:ascii="宋体" w:hAnsi="宋体" w:cs="宋体"/>
          <w:b/>
          <w:spacing w:val="6"/>
          <w:szCs w:val="21"/>
        </w:rPr>
        <w:t>（非残疾人福利性单位可不提供）</w:t>
      </w:r>
    </w:p>
    <w:p>
      <w:pPr>
        <w:ind w:firstLine="504"/>
        <w:rPr>
          <w:rFonts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w:t>
      </w:r>
      <w:r>
        <w:rPr>
          <w:rFonts w:hint="eastAsia" w:ascii="宋体" w:hAnsi="宋体" w:cs="宋体"/>
        </w:rPr>
        <w:t>[2017]141</w:t>
      </w:r>
      <w:r>
        <w:rPr>
          <w:rFonts w:hint="eastAsia" w:ascii="宋体" w:hAnsi="宋体" w:cs="宋体"/>
          <w:spacing w:val="6"/>
        </w:rPr>
        <w:t>号）的规定，本单位为符合条件的残疾人福利性单位，且本单位参加</w:t>
      </w:r>
      <w:r>
        <w:rPr>
          <w:rFonts w:hint="eastAsia" w:ascii="宋体" w:hAnsi="宋体" w:cs="宋体"/>
        </w:rPr>
        <w:t>杭州师范大学</w:t>
      </w:r>
      <w:r>
        <w:rPr>
          <w:rFonts w:hint="eastAsia" w:ascii="宋体" w:hAnsi="宋体" w:cs="宋体"/>
          <w:spacing w:val="6"/>
        </w:rPr>
        <w:t>的</w:t>
      </w:r>
      <w:r>
        <w:rPr>
          <w:rFonts w:hint="eastAsia" w:ascii="宋体" w:hAnsi="宋体" w:cs="宋体"/>
          <w:spacing w:val="6"/>
          <w:u w:val="single"/>
        </w:rPr>
        <w:t xml:space="preserve">        </w:t>
      </w:r>
      <w:r>
        <w:rPr>
          <w:rFonts w:hint="eastAsia" w:ascii="宋体" w:hAnsi="宋体" w:cs="宋体"/>
          <w:spacing w:val="6"/>
        </w:rPr>
        <w:t>提供本单位制造的货物，或者提供其他残疾人福利性单位制造的货物（不包括使用非残疾人福利性单位注册商标的货物）。</w:t>
      </w:r>
    </w:p>
    <w:p>
      <w:pPr>
        <w:ind w:firstLine="504"/>
        <w:rPr>
          <w:rFonts w:ascii="宋体" w:hAnsi="宋体" w:cs="宋体"/>
          <w:spacing w:val="6"/>
        </w:rPr>
      </w:pPr>
      <w:r>
        <w:rPr>
          <w:rFonts w:hint="eastAsia" w:ascii="宋体" w:hAnsi="宋体" w:cs="宋体"/>
          <w:spacing w:val="6"/>
        </w:rPr>
        <w:t>本单位对上述声明的真实性负责。如有虚假，将依法承担相应责任。</w:t>
      </w:r>
    </w:p>
    <w:p>
      <w:pPr>
        <w:ind w:firstLine="456"/>
        <w:rPr>
          <w:rFonts w:ascii="宋体" w:hAnsi="宋体" w:cs="宋体"/>
          <w:spacing w:val="-6"/>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spacing w:line="288" w:lineRule="auto"/>
        <w:ind w:firstLine="506"/>
        <w:jc w:val="left"/>
        <w:rPr>
          <w:rFonts w:ascii="宋体" w:hAnsi="宋体" w:cs="宋体"/>
          <w:b/>
          <w:bCs/>
        </w:rPr>
      </w:pPr>
      <w:r>
        <w:rPr>
          <w:rFonts w:hint="eastAsia" w:ascii="宋体" w:hAnsi="宋体" w:cs="宋体"/>
          <w:b/>
          <w:spacing w:val="6"/>
        </w:rPr>
        <w:t>投标人不属于残疾人福利性单位的，无需提供此声明函，如提供所引起的后果由投标人承担。</w:t>
      </w:r>
    </w:p>
    <w:p>
      <w:pPr>
        <w:spacing w:line="288" w:lineRule="auto"/>
        <w:ind w:firstLine="456"/>
        <w:rPr>
          <w:rFonts w:ascii="宋体" w:hAnsi="宋体" w:cs="宋体"/>
          <w:spacing w:val="-6"/>
        </w:rPr>
      </w:pPr>
    </w:p>
    <w:p>
      <w:pPr>
        <w:spacing w:line="288" w:lineRule="auto"/>
        <w:ind w:firstLine="482"/>
        <w:rPr>
          <w:rFonts w:ascii="宋体" w:hAnsi="宋体" w:cs="宋体"/>
          <w:b/>
          <w:bCs/>
          <w:szCs w:val="21"/>
        </w:rPr>
      </w:pPr>
      <w:r>
        <w:rPr>
          <w:rFonts w:hint="eastAsia" w:ascii="宋体" w:hAnsi="宋体" w:cs="宋体"/>
          <w:b/>
          <w:bCs/>
          <w:szCs w:val="21"/>
        </w:rPr>
        <w:t>说明：</w:t>
      </w:r>
    </w:p>
    <w:p>
      <w:pPr>
        <w:spacing w:line="288" w:lineRule="auto"/>
        <w:ind w:firstLine="480"/>
        <w:jc w:val="left"/>
        <w:rPr>
          <w:rFonts w:ascii="宋体" w:hAnsi="宋体" w:cs="宋体"/>
          <w:spacing w:val="6"/>
          <w:szCs w:val="21"/>
        </w:rPr>
      </w:pPr>
      <w:r>
        <w:rPr>
          <w:rFonts w:hint="eastAsia" w:ascii="宋体" w:hAnsi="宋体" w:cs="宋体"/>
          <w:bCs/>
          <w:szCs w:val="21"/>
        </w:rPr>
        <w:t>1</w:t>
      </w:r>
      <w:r>
        <w:rPr>
          <w:rFonts w:hint="eastAsia" w:ascii="宋体" w:hAnsi="宋体" w:cs="宋体"/>
          <w:spacing w:val="6"/>
          <w:szCs w:val="21"/>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spacing w:val="6"/>
          <w:szCs w:val="21"/>
        </w:rPr>
      </w:pPr>
      <w:r>
        <w:rPr>
          <w:rFonts w:hint="eastAsia" w:ascii="宋体" w:hAnsi="宋体" w:cs="宋体"/>
          <w:spacing w:val="6"/>
          <w:szCs w:val="21"/>
        </w:rPr>
        <w:t>（一）安置的残疾人占本单位在职职工人数的比例不低于25%（含25%），并且安置的残疾人人数不少于10人（含10人）；</w:t>
      </w:r>
    </w:p>
    <w:p>
      <w:pPr>
        <w:spacing w:line="288" w:lineRule="auto"/>
        <w:ind w:firstLine="504"/>
        <w:jc w:val="left"/>
        <w:rPr>
          <w:rFonts w:ascii="宋体" w:hAnsi="宋体" w:cs="宋体"/>
          <w:spacing w:val="6"/>
          <w:szCs w:val="21"/>
        </w:rPr>
      </w:pPr>
      <w:r>
        <w:rPr>
          <w:rFonts w:hint="eastAsia" w:ascii="宋体" w:hAnsi="宋体" w:cs="宋体"/>
          <w:spacing w:val="6"/>
          <w:szCs w:val="21"/>
        </w:rPr>
        <w:t>（二）依法与安置的每位残疾人签订了一年以上（含一年）的劳动合同或服务协议；</w:t>
      </w:r>
    </w:p>
    <w:p>
      <w:pPr>
        <w:spacing w:line="288" w:lineRule="auto"/>
        <w:ind w:firstLine="504"/>
        <w:jc w:val="left"/>
        <w:rPr>
          <w:rFonts w:ascii="宋体" w:hAnsi="宋体" w:cs="宋体"/>
          <w:spacing w:val="6"/>
          <w:szCs w:val="21"/>
        </w:rPr>
      </w:pPr>
      <w:r>
        <w:rPr>
          <w:rFonts w:hint="eastAsia" w:ascii="宋体" w:hAnsi="宋体" w:cs="宋体"/>
          <w:spacing w:val="6"/>
          <w:szCs w:val="21"/>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spacing w:val="6"/>
          <w:szCs w:val="21"/>
        </w:rPr>
      </w:pPr>
      <w:r>
        <w:rPr>
          <w:rFonts w:hint="eastAsia" w:ascii="宋体" w:hAnsi="宋体" w:cs="宋体"/>
          <w:spacing w:val="6"/>
          <w:szCs w:val="21"/>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spacing w:val="6"/>
          <w:szCs w:val="21"/>
        </w:rPr>
      </w:pPr>
      <w:r>
        <w:rPr>
          <w:rFonts w:hint="eastAsia" w:ascii="宋体" w:hAnsi="宋体" w:cs="宋体"/>
          <w:spacing w:val="6"/>
          <w:szCs w:val="21"/>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spacing w:val="6"/>
          <w:szCs w:val="21"/>
        </w:rPr>
      </w:pPr>
      <w:r>
        <w:rPr>
          <w:rFonts w:hint="eastAsia" w:ascii="宋体" w:hAnsi="宋体" w:cs="宋体"/>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spacing w:val="6"/>
          <w:szCs w:val="21"/>
        </w:rPr>
      </w:pPr>
      <w:r>
        <w:rPr>
          <w:rFonts w:hint="eastAsia" w:ascii="宋体" w:hAnsi="宋体" w:cs="宋体"/>
          <w:spacing w:val="6"/>
          <w:szCs w:val="21"/>
        </w:rPr>
        <w:t>2、中标人为残疾人福利性单位的，《残疾人福利性单位声明函》随中标结果同时公告，接受社会监督。</w:t>
      </w:r>
    </w:p>
    <w:p>
      <w:pPr>
        <w:ind w:firstLine="456"/>
        <w:rPr>
          <w:rFonts w:ascii="宋体" w:hAnsi="宋体" w:cs="宋体"/>
          <w:bCs/>
          <w:spacing w:val="-6"/>
        </w:rPr>
        <w:sectPr>
          <w:headerReference r:id="rId23" w:type="default"/>
          <w:footerReference r:id="rId24" w:type="default"/>
          <w:pgSz w:w="11907" w:h="16840"/>
          <w:pgMar w:top="1247" w:right="1304" w:bottom="1021" w:left="1304" w:header="720" w:footer="720" w:gutter="0"/>
          <w:cols w:space="720" w:num="1"/>
          <w:docGrid w:linePitch="286" w:charSpace="0"/>
        </w:sectPr>
      </w:pPr>
    </w:p>
    <w:p>
      <w:pPr>
        <w:pStyle w:val="7"/>
        <w:rPr>
          <w:rFonts w:ascii="宋体" w:hAnsi="宋体" w:cs="宋体"/>
        </w:rPr>
      </w:pPr>
      <w:r>
        <w:rPr>
          <w:rFonts w:ascii="宋体" w:hAnsi="宋体" w:cs="宋体"/>
        </w:rPr>
        <w:pict>
          <v:shape id="文本框 8" o:spid="_x0000_s1031" o:spt="202" type="#_x0000_t202" style="position:absolute;left:0pt;margin-left:362.9pt;margin-top:-4pt;height:31.65pt;width:106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&#1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r>
        <w:rPr>
          <w:rFonts w:hint="eastAsia" w:ascii="宋体" w:hAnsi="宋体" w:cs="宋体"/>
          <w:szCs w:val="40"/>
        </w:rPr>
        <w:t>商务技术文件</w:t>
      </w:r>
      <w:r>
        <w:rPr>
          <w:rFonts w:hint="eastAsia" w:ascii="宋体" w:hAnsi="宋体" w:cs="宋体"/>
        </w:rPr>
        <w:t>封面</w:t>
      </w:r>
    </w:p>
    <w:p>
      <w:pPr>
        <w:ind w:firstLine="1124"/>
        <w:jc w:val="center"/>
        <w:rPr>
          <w:rFonts w:ascii="宋体" w:hAnsi="宋体" w:cs="宋体"/>
          <w:sz w:val="40"/>
          <w:szCs w:val="40"/>
        </w:rPr>
      </w:pPr>
      <w:r>
        <w:rPr>
          <w:rFonts w:hint="eastAsia" w:ascii="宋体" w:hAnsi="宋体" w:cs="宋体"/>
          <w:b/>
          <w:bCs/>
          <w:sz w:val="56"/>
          <w:szCs w:val="56"/>
        </w:rPr>
        <w:t xml:space="preserve"> </w:t>
      </w:r>
    </w:p>
    <w:p>
      <w:pPr>
        <w:spacing w:line="600" w:lineRule="auto"/>
        <w:ind w:firstLine="0" w:firstLineChars="0"/>
        <w:jc w:val="center"/>
        <w:rPr>
          <w:rFonts w:ascii="宋体" w:hAnsi="宋体" w:cs="宋体"/>
          <w:b/>
          <w:bCs/>
          <w:sz w:val="48"/>
          <w:szCs w:val="48"/>
        </w:rPr>
      </w:pPr>
      <w:r>
        <w:rPr>
          <w:rFonts w:hint="eastAsia" w:ascii="宋体" w:hAnsi="宋体" w:cs="宋体"/>
          <w:b/>
          <w:bCs/>
          <w:sz w:val="48"/>
          <w:szCs w:val="48"/>
        </w:rPr>
        <w:t>杭州师范大学</w:t>
      </w:r>
    </w:p>
    <w:p>
      <w:pPr>
        <w:spacing w:line="600" w:lineRule="auto"/>
        <w:ind w:firstLine="0" w:firstLineChars="0"/>
        <w:jc w:val="center"/>
        <w:rPr>
          <w:rFonts w:ascii="宋体" w:hAnsi="宋体" w:cs="宋体"/>
          <w:b/>
          <w:bCs/>
          <w:sz w:val="48"/>
          <w:szCs w:val="48"/>
        </w:rPr>
      </w:pPr>
      <w:r>
        <w:rPr>
          <w:rFonts w:hint="eastAsia" w:ascii="宋体" w:hAnsi="宋体" w:cs="宋体"/>
          <w:b/>
          <w:bCs/>
          <w:sz w:val="48"/>
          <w:szCs w:val="48"/>
        </w:rPr>
        <w:t>便携式流动分析仪采购项目</w:t>
      </w:r>
    </w:p>
    <w:p>
      <w:pPr>
        <w:ind w:firstLine="880"/>
        <w:rPr>
          <w:rFonts w:ascii="宋体" w:hAnsi="宋体" w:cs="宋体"/>
          <w:sz w:val="44"/>
          <w:szCs w:val="32"/>
        </w:rPr>
      </w:pPr>
    </w:p>
    <w:p>
      <w:pPr>
        <w:ind w:firstLine="602"/>
        <w:jc w:val="center"/>
        <w:rPr>
          <w:rFonts w:ascii="宋体" w:hAnsi="宋体" w:cs="宋体"/>
          <w:sz w:val="30"/>
          <w:szCs w:val="30"/>
        </w:rPr>
      </w:pPr>
      <w:r>
        <w:rPr>
          <w:rFonts w:hint="eastAsia" w:ascii="宋体" w:hAnsi="宋体" w:cs="宋体"/>
          <w:b/>
          <w:bCs/>
          <w:sz w:val="30"/>
          <w:szCs w:val="30"/>
        </w:rPr>
        <w:t>商务技术文件</w:t>
      </w:r>
    </w:p>
    <w:p>
      <w:pPr>
        <w:ind w:firstLine="600"/>
        <w:rPr>
          <w:rFonts w:ascii="宋体" w:hAnsi="宋体" w:cs="宋体"/>
          <w:sz w:val="30"/>
          <w:szCs w:val="30"/>
        </w:rPr>
      </w:pPr>
    </w:p>
    <w:p>
      <w:pPr>
        <w:pStyle w:val="3"/>
        <w:rPr>
          <w:rFonts w:ascii="宋体" w:hAnsi="宋体" w:eastAsia="宋体" w:cs="宋体"/>
          <w:color w:val="auto"/>
          <w:sz w:val="30"/>
          <w:szCs w:val="30"/>
        </w:rPr>
      </w:pPr>
    </w:p>
    <w:p>
      <w:pPr>
        <w:pStyle w:val="3"/>
        <w:rPr>
          <w:rFonts w:ascii="宋体" w:hAnsi="宋体" w:eastAsia="宋体" w:cs="宋体"/>
          <w:color w:val="auto"/>
          <w:sz w:val="30"/>
          <w:szCs w:val="30"/>
        </w:rPr>
      </w:pPr>
    </w:p>
    <w:p>
      <w:pPr>
        <w:pStyle w:val="3"/>
        <w:rPr>
          <w:rFonts w:ascii="宋体" w:hAnsi="宋体" w:eastAsia="宋体" w:cs="宋体"/>
          <w:color w:val="auto"/>
          <w:sz w:val="30"/>
          <w:szCs w:val="30"/>
        </w:rPr>
      </w:pPr>
    </w:p>
    <w:p>
      <w:pPr>
        <w:pStyle w:val="3"/>
        <w:rPr>
          <w:rFonts w:ascii="宋体" w:hAnsi="宋体" w:eastAsia="宋体" w:cs="宋体"/>
          <w:color w:val="auto"/>
          <w:sz w:val="30"/>
          <w:szCs w:val="30"/>
        </w:rPr>
      </w:pPr>
    </w:p>
    <w:p>
      <w:pPr>
        <w:ind w:firstLine="600"/>
        <w:rPr>
          <w:rFonts w:ascii="宋体" w:hAnsi="宋体" w:cs="宋体"/>
          <w:sz w:val="30"/>
          <w:szCs w:val="30"/>
        </w:rPr>
      </w:pPr>
      <w:r>
        <w:rPr>
          <w:rFonts w:hint="eastAsia" w:ascii="宋体" w:hAnsi="宋体" w:cs="宋体"/>
          <w:sz w:val="30"/>
          <w:szCs w:val="30"/>
        </w:rPr>
        <w:t>采 购 人：</w:t>
      </w:r>
    </w:p>
    <w:p>
      <w:pPr>
        <w:ind w:firstLine="600"/>
        <w:rPr>
          <w:rFonts w:ascii="宋体" w:hAnsi="宋体" w:cs="宋体"/>
          <w:sz w:val="30"/>
          <w:szCs w:val="30"/>
        </w:rPr>
      </w:pPr>
      <w:r>
        <w:rPr>
          <w:rFonts w:hint="eastAsia" w:ascii="宋体" w:hAnsi="宋体" w:cs="宋体"/>
          <w:sz w:val="30"/>
          <w:szCs w:val="30"/>
        </w:rPr>
        <w:t>项目名称：</w:t>
      </w:r>
    </w:p>
    <w:p>
      <w:pPr>
        <w:ind w:firstLine="600"/>
        <w:rPr>
          <w:rFonts w:ascii="宋体" w:hAnsi="宋体" w:cs="宋体"/>
          <w:sz w:val="30"/>
          <w:szCs w:val="30"/>
        </w:rPr>
      </w:pPr>
      <w:r>
        <w:rPr>
          <w:rFonts w:hint="eastAsia" w:ascii="宋体" w:hAnsi="宋体" w:cs="宋体"/>
          <w:sz w:val="30"/>
          <w:szCs w:val="30"/>
        </w:rPr>
        <w:t>项目编号：</w:t>
      </w:r>
    </w:p>
    <w:p>
      <w:pPr>
        <w:ind w:firstLine="600"/>
        <w:rPr>
          <w:rFonts w:ascii="宋体" w:hAnsi="宋体" w:cs="宋体"/>
          <w:sz w:val="30"/>
          <w:szCs w:val="30"/>
        </w:rPr>
      </w:pPr>
      <w:r>
        <w:rPr>
          <w:rFonts w:hint="eastAsia" w:ascii="宋体" w:hAnsi="宋体" w:cs="宋体"/>
          <w:sz w:val="30"/>
          <w:szCs w:val="30"/>
        </w:rPr>
        <w:t>投标人名称（盖章）：</w:t>
      </w:r>
    </w:p>
    <w:p>
      <w:pPr>
        <w:ind w:firstLine="600"/>
        <w:rPr>
          <w:rFonts w:ascii="宋体" w:hAnsi="宋体" w:cs="宋体"/>
          <w:sz w:val="30"/>
          <w:szCs w:val="30"/>
        </w:rPr>
      </w:pPr>
      <w:r>
        <w:rPr>
          <w:rFonts w:hint="eastAsia" w:ascii="宋体" w:hAnsi="宋体" w:cs="宋体"/>
          <w:sz w:val="30"/>
          <w:szCs w:val="30"/>
        </w:rPr>
        <w:t>投标人地址：</w:t>
      </w:r>
    </w:p>
    <w:p>
      <w:pPr>
        <w:ind w:firstLine="600"/>
        <w:rPr>
          <w:rFonts w:ascii="宋体" w:hAnsi="宋体" w:cs="宋体"/>
          <w:sz w:val="30"/>
          <w:szCs w:val="30"/>
        </w:rPr>
      </w:pPr>
    </w:p>
    <w:p>
      <w:pPr>
        <w:ind w:firstLine="600"/>
        <w:rPr>
          <w:rFonts w:ascii="宋体" w:hAnsi="宋体" w:cs="宋体"/>
          <w:sz w:val="30"/>
          <w:szCs w:val="30"/>
        </w:rPr>
      </w:pPr>
    </w:p>
    <w:p>
      <w:pPr>
        <w:ind w:firstLine="600"/>
        <w:rPr>
          <w:rFonts w:ascii="宋体" w:hAnsi="宋体" w:cs="宋体"/>
          <w:sz w:val="30"/>
          <w:szCs w:val="30"/>
        </w:rPr>
      </w:pPr>
      <w:r>
        <w:rPr>
          <w:rFonts w:hint="eastAsia" w:ascii="宋体" w:hAnsi="宋体" w:cs="宋体"/>
          <w:sz w:val="30"/>
          <w:szCs w:val="30"/>
        </w:rPr>
        <w:t>授权代表签字或盖章：</w:t>
      </w:r>
    </w:p>
    <w:p>
      <w:pPr>
        <w:ind w:firstLine="600"/>
        <w:rPr>
          <w:rFonts w:ascii="宋体" w:hAnsi="宋体" w:cs="宋体"/>
          <w:sz w:val="30"/>
          <w:szCs w:val="30"/>
        </w:rPr>
        <w:sectPr>
          <w:pgSz w:w="11907" w:h="16840"/>
          <w:pgMar w:top="1247" w:right="1304" w:bottom="1021" w:left="1304" w:header="720" w:footer="720" w:gutter="0"/>
          <w:cols w:space="720" w:num="1"/>
          <w:docGrid w:linePitch="286" w:charSpace="0"/>
        </w:sectPr>
      </w:pPr>
      <w:r>
        <w:rPr>
          <w:rFonts w:hint="eastAsia" w:ascii="宋体" w:hAnsi="宋体" w:cs="宋体"/>
          <w:sz w:val="30"/>
          <w:szCs w:val="30"/>
        </w:rPr>
        <w:t>日期：    年  月  日</w:t>
      </w:r>
    </w:p>
    <w:p>
      <w:pPr>
        <w:pStyle w:val="7"/>
        <w:rPr>
          <w:rFonts w:ascii="宋体" w:hAnsi="宋体" w:cs="宋体"/>
        </w:rPr>
      </w:pPr>
      <w:bookmarkStart w:id="77" w:name="_Toc7692"/>
      <w:r>
        <w:rPr>
          <w:rFonts w:hint="eastAsia" w:ascii="宋体" w:hAnsi="宋体" w:cs="宋体"/>
        </w:rPr>
        <w:t>商务技术评分索引表（请放在目录前页）</w:t>
      </w:r>
    </w:p>
    <w:tbl>
      <w:tblPr>
        <w:tblStyle w:val="41"/>
        <w:tblW w:w="0" w:type="auto"/>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评分</w:t>
            </w:r>
          </w:p>
          <w:p>
            <w:pPr>
              <w:widowControl/>
              <w:ind w:firstLine="0" w:firstLineChars="0"/>
              <w:jc w:val="center"/>
              <w:rPr>
                <w:rFonts w:ascii="宋体" w:hAnsi="宋体" w:cs="宋体"/>
                <w:kern w:val="0"/>
                <w:szCs w:val="21"/>
              </w:rPr>
            </w:pPr>
            <w:r>
              <w:rPr>
                <w:rFonts w:hint="eastAsia" w:ascii="宋体" w:hAnsi="宋体" w:cs="宋体"/>
                <w:kern w:val="0"/>
                <w:szCs w:val="21"/>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宋体"/>
                <w:kern w:val="0"/>
                <w:szCs w:val="21"/>
              </w:rPr>
            </w:pPr>
            <w:r>
              <w:rPr>
                <w:rFonts w:hint="eastAsia" w:ascii="宋体" w:hAnsi="宋体" w:cs="宋体"/>
                <w:kern w:val="0"/>
                <w:szCs w:val="21"/>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r>
              <w:rPr>
                <w:rFonts w:hint="eastAsia" w:ascii="宋体" w:hAnsi="宋体" w:cs="宋体"/>
                <w:kern w:val="0"/>
                <w:szCs w:val="21"/>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szCs w:val="32"/>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kern w:val="0"/>
                <w:szCs w:val="21"/>
              </w:rPr>
            </w:pPr>
            <w:r>
              <w:rPr>
                <w:rFonts w:hint="eastAsia" w:ascii="宋体" w:hAnsi="宋体" w:cs="宋体"/>
                <w:kern w:val="0"/>
                <w:szCs w:val="21"/>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szCs w:val="32"/>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s="宋体"/>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r>
        <w:tblPrEx>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s="宋体"/>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kern w:val="0"/>
                <w:szCs w:val="21"/>
              </w:rPr>
            </w:pPr>
          </w:p>
        </w:tc>
      </w:tr>
    </w:tbl>
    <w:p>
      <w:pPr>
        <w:ind w:firstLine="482"/>
        <w:rPr>
          <w:rFonts w:ascii="宋体" w:hAnsi="宋体" w:cs="宋体"/>
          <w:b/>
          <w:kern w:val="0"/>
          <w:szCs w:val="20"/>
        </w:rPr>
      </w:pPr>
    </w:p>
    <w:p>
      <w:pPr>
        <w:ind w:firstLine="482"/>
        <w:rPr>
          <w:rFonts w:ascii="宋体" w:hAnsi="宋体" w:cs="宋体"/>
          <w:b/>
          <w:kern w:val="0"/>
          <w:szCs w:val="20"/>
        </w:rPr>
      </w:pPr>
      <w:r>
        <w:rPr>
          <w:rFonts w:hint="eastAsia" w:ascii="宋体" w:hAnsi="宋体" w:cs="宋体"/>
          <w:b/>
          <w:kern w:val="0"/>
          <w:szCs w:val="20"/>
        </w:rPr>
        <w:t>根据评分标准自行调整。</w:t>
      </w:r>
    </w:p>
    <w:p>
      <w:pPr>
        <w:ind w:firstLine="723"/>
        <w:rPr>
          <w:rFonts w:ascii="宋体" w:hAnsi="宋体" w:cs="宋体"/>
          <w:b/>
          <w:kern w:val="0"/>
          <w:sz w:val="36"/>
        </w:rPr>
      </w:pPr>
      <w:r>
        <w:rPr>
          <w:rFonts w:hint="eastAsia" w:ascii="宋体" w:hAnsi="宋体" w:cs="宋体"/>
          <w:b/>
          <w:kern w:val="0"/>
          <w:sz w:val="36"/>
        </w:rPr>
        <w:br w:type="page"/>
      </w:r>
    </w:p>
    <w:p>
      <w:pPr>
        <w:ind w:firstLine="723"/>
        <w:jc w:val="center"/>
        <w:outlineLvl w:val="0"/>
        <w:rPr>
          <w:rFonts w:ascii="宋体" w:hAnsi="宋体" w:cs="宋体"/>
          <w:b/>
          <w:kern w:val="0"/>
          <w:sz w:val="36"/>
        </w:rPr>
      </w:pPr>
      <w:r>
        <w:rPr>
          <w:rFonts w:hint="eastAsia" w:ascii="宋体" w:hAnsi="宋体" w:cs="宋体"/>
          <w:b/>
          <w:kern w:val="0"/>
          <w:sz w:val="36"/>
        </w:rPr>
        <w:t>商务技术文件目录</w:t>
      </w:r>
      <w:bookmarkEnd w:id="77"/>
      <w:r>
        <w:rPr>
          <w:rFonts w:hint="eastAsia" w:ascii="宋体" w:hAnsi="宋体" w:cs="宋体"/>
          <w:b/>
          <w:kern w:val="0"/>
          <w:sz w:val="36"/>
        </w:rPr>
        <w:t xml:space="preserve"> </w:t>
      </w:r>
    </w:p>
    <w:p>
      <w:pPr>
        <w:numPr>
          <w:ilvl w:val="0"/>
          <w:numId w:val="11"/>
        </w:numPr>
        <w:tabs>
          <w:tab w:val="left" w:pos="312"/>
        </w:tabs>
        <w:ind w:firstLineChars="0"/>
        <w:rPr>
          <w:rFonts w:ascii="宋体" w:hAnsi="宋体" w:cs="宋体"/>
        </w:rPr>
      </w:pPr>
      <w:r>
        <w:rPr>
          <w:rFonts w:hint="eastAsia" w:ascii="宋体" w:hAnsi="宋体" w:cs="宋体"/>
        </w:rPr>
        <w:t>法定代表人资格证明书和法定代表人授权委托书</w:t>
      </w:r>
      <w:r>
        <w:rPr>
          <w:rFonts w:hint="eastAsia" w:ascii="宋体" w:hAnsi="宋体" w:cs="宋体"/>
          <w:kern w:val="0"/>
        </w:rPr>
        <w:t>………………………………（页码）</w:t>
      </w:r>
    </w:p>
    <w:p>
      <w:pPr>
        <w:numPr>
          <w:ilvl w:val="0"/>
          <w:numId w:val="11"/>
        </w:numPr>
        <w:ind w:firstLineChars="0"/>
        <w:rPr>
          <w:rFonts w:ascii="宋体" w:hAnsi="宋体" w:cs="宋体"/>
        </w:rPr>
      </w:pPr>
      <w:r>
        <w:rPr>
          <w:rFonts w:hint="eastAsia" w:ascii="宋体" w:hAnsi="宋体" w:cs="宋体"/>
        </w:rPr>
        <w:t>投标声明书</w:t>
      </w:r>
      <w:r>
        <w:rPr>
          <w:rFonts w:hint="eastAsia" w:ascii="宋体" w:hAnsi="宋体" w:cs="宋体"/>
          <w:kern w:val="0"/>
        </w:rPr>
        <w:t>………………………………………………………………………（页码）</w:t>
      </w:r>
    </w:p>
    <w:p>
      <w:pPr>
        <w:numPr>
          <w:ilvl w:val="0"/>
          <w:numId w:val="11"/>
        </w:numPr>
        <w:ind w:firstLineChars="0"/>
        <w:rPr>
          <w:rFonts w:ascii="宋体" w:hAnsi="宋体" w:cs="宋体"/>
        </w:rPr>
      </w:pPr>
      <w:r>
        <w:rPr>
          <w:rFonts w:hint="eastAsia" w:ascii="宋体" w:hAnsi="宋体" w:cs="宋体"/>
        </w:rPr>
        <w:t>廉政承诺书</w:t>
      </w:r>
      <w:r>
        <w:rPr>
          <w:rFonts w:hint="eastAsia" w:ascii="宋体" w:hAnsi="宋体" w:cs="宋体"/>
          <w:kern w:val="0"/>
        </w:rPr>
        <w:t>…………………………………………… ………………… …（页码）</w:t>
      </w:r>
    </w:p>
    <w:p>
      <w:pPr>
        <w:numPr>
          <w:ilvl w:val="0"/>
          <w:numId w:val="11"/>
        </w:numPr>
        <w:ind w:firstLineChars="0"/>
        <w:rPr>
          <w:rFonts w:ascii="宋体" w:hAnsi="宋体" w:cs="宋体"/>
          <w:kern w:val="0"/>
        </w:rPr>
      </w:pPr>
      <w:r>
        <w:rPr>
          <w:rFonts w:hint="eastAsia" w:ascii="宋体" w:hAnsi="宋体" w:cs="宋体"/>
          <w:szCs w:val="32"/>
        </w:rPr>
        <w:t>提供有效的经营执照复印件</w:t>
      </w:r>
      <w:r>
        <w:rPr>
          <w:rFonts w:hint="eastAsia" w:ascii="宋体" w:hAnsi="宋体" w:cs="宋体"/>
          <w:kern w:val="0"/>
        </w:rPr>
        <w:t>…………………………………………………（页码）</w:t>
      </w:r>
    </w:p>
    <w:p>
      <w:pPr>
        <w:numPr>
          <w:ilvl w:val="0"/>
          <w:numId w:val="11"/>
        </w:numPr>
        <w:ind w:firstLineChars="0"/>
        <w:rPr>
          <w:rFonts w:ascii="宋体" w:hAnsi="宋体" w:cs="宋体"/>
        </w:rPr>
      </w:pPr>
      <w:r>
        <w:rPr>
          <w:rFonts w:hint="eastAsia" w:ascii="宋体" w:hAnsi="宋体" w:cs="宋体"/>
        </w:rPr>
        <w:t>投标人情况表</w:t>
      </w:r>
      <w:r>
        <w:rPr>
          <w:rFonts w:hint="eastAsia" w:ascii="宋体" w:hAnsi="宋体" w:cs="宋体"/>
          <w:kern w:val="0"/>
        </w:rPr>
        <w:t>……………………………………… …………………………（页码）</w:t>
      </w:r>
    </w:p>
    <w:p>
      <w:pPr>
        <w:numPr>
          <w:ilvl w:val="0"/>
          <w:numId w:val="11"/>
        </w:numPr>
        <w:ind w:firstLineChars="0"/>
        <w:rPr>
          <w:rFonts w:ascii="宋体" w:hAnsi="宋体" w:cs="宋体"/>
          <w:kern w:val="0"/>
        </w:rPr>
      </w:pPr>
      <w:r>
        <w:rPr>
          <w:rFonts w:hint="eastAsia" w:ascii="宋体" w:hAnsi="宋体" w:cs="宋体"/>
        </w:rPr>
        <w:t>质量管理体系、环境管理体系、职业健康及安全管理体系、售后服务</w:t>
      </w:r>
      <w:r>
        <w:rPr>
          <w:rFonts w:hint="eastAsia" w:ascii="宋体" w:hAnsi="宋体" w:cs="宋体"/>
          <w:color w:val="000000"/>
          <w:spacing w:val="-6"/>
        </w:rPr>
        <w:t>认证</w:t>
      </w:r>
      <w:r>
        <w:rPr>
          <w:rFonts w:hint="eastAsia" w:ascii="宋体" w:hAnsi="宋体" w:cs="宋体"/>
        </w:rPr>
        <w:t>等认证证书；资质证书复印件（如有）</w:t>
      </w:r>
      <w:r>
        <w:rPr>
          <w:rFonts w:hint="eastAsia" w:ascii="宋体" w:hAnsi="宋体" w:cs="宋体"/>
          <w:kern w:val="0"/>
        </w:rPr>
        <w:t>………………………………………………………（页码）</w:t>
      </w:r>
    </w:p>
    <w:p>
      <w:pPr>
        <w:numPr>
          <w:ilvl w:val="0"/>
          <w:numId w:val="11"/>
        </w:numPr>
        <w:ind w:firstLineChars="0"/>
        <w:rPr>
          <w:rFonts w:ascii="宋体" w:hAnsi="宋体" w:cs="宋体"/>
        </w:rPr>
      </w:pPr>
      <w:r>
        <w:rPr>
          <w:rFonts w:hint="eastAsia" w:ascii="宋体" w:hAnsi="宋体" w:cs="宋体"/>
        </w:rPr>
        <w:t>同类项目实施情况一览表</w:t>
      </w:r>
      <w:r>
        <w:rPr>
          <w:rFonts w:hint="eastAsia" w:ascii="宋体" w:hAnsi="宋体" w:cs="宋体"/>
          <w:kern w:val="0"/>
        </w:rPr>
        <w:t>………………………………………………………（页码）</w:t>
      </w:r>
    </w:p>
    <w:p>
      <w:pPr>
        <w:numPr>
          <w:ilvl w:val="0"/>
          <w:numId w:val="11"/>
        </w:numPr>
        <w:ind w:firstLineChars="0"/>
        <w:rPr>
          <w:rFonts w:ascii="宋体" w:hAnsi="宋体" w:cs="宋体"/>
        </w:rPr>
      </w:pPr>
      <w:r>
        <w:rPr>
          <w:rFonts w:hint="eastAsia" w:ascii="宋体" w:hAnsi="宋体" w:cs="宋体"/>
        </w:rPr>
        <w:t>商务条款偏离表…………………………………………………………………（页码）</w:t>
      </w:r>
    </w:p>
    <w:p>
      <w:pPr>
        <w:numPr>
          <w:ilvl w:val="0"/>
          <w:numId w:val="11"/>
        </w:numPr>
        <w:ind w:firstLineChars="0"/>
        <w:rPr>
          <w:rFonts w:ascii="宋体" w:hAnsi="宋体" w:cs="宋体"/>
        </w:rPr>
      </w:pPr>
      <w:r>
        <w:rPr>
          <w:rFonts w:hint="eastAsia" w:ascii="宋体" w:hAnsi="宋体" w:cs="宋体"/>
          <w:kern w:val="0"/>
        </w:rPr>
        <w:t>技术偏离表………………………………………………………………………（页码）</w:t>
      </w:r>
    </w:p>
    <w:p>
      <w:pPr>
        <w:numPr>
          <w:ilvl w:val="0"/>
          <w:numId w:val="11"/>
        </w:numPr>
        <w:ind w:firstLineChars="0"/>
        <w:rPr>
          <w:rFonts w:ascii="宋体" w:hAnsi="宋体" w:cs="宋体"/>
        </w:rPr>
      </w:pPr>
      <w:r>
        <w:rPr>
          <w:rFonts w:hint="eastAsia" w:ascii="宋体" w:hAnsi="宋体" w:cs="宋体"/>
        </w:rPr>
        <w:t>货物配置清单</w:t>
      </w:r>
      <w:r>
        <w:rPr>
          <w:rFonts w:hint="eastAsia" w:ascii="宋体" w:hAnsi="宋体" w:cs="宋体"/>
          <w:kern w:val="0"/>
        </w:rPr>
        <w:t>……………………………………………………………………（页码）</w:t>
      </w:r>
    </w:p>
    <w:p>
      <w:pPr>
        <w:numPr>
          <w:ilvl w:val="0"/>
          <w:numId w:val="11"/>
        </w:numPr>
        <w:ind w:firstLineChars="0"/>
        <w:rPr>
          <w:rFonts w:ascii="宋体" w:hAnsi="宋体" w:cs="宋体"/>
        </w:rPr>
      </w:pPr>
      <w:r>
        <w:rPr>
          <w:rFonts w:hint="eastAsia" w:ascii="宋体" w:hAnsi="宋体" w:cs="宋体"/>
        </w:rPr>
        <w:t>针对本项目的详细实施计划</w:t>
      </w:r>
      <w:r>
        <w:rPr>
          <w:rFonts w:hint="eastAsia" w:ascii="宋体" w:hAnsi="宋体" w:cs="宋体"/>
          <w:kern w:val="0"/>
        </w:rPr>
        <w:t>……………………………………………………（页码）</w:t>
      </w:r>
    </w:p>
    <w:p>
      <w:pPr>
        <w:numPr>
          <w:ilvl w:val="0"/>
          <w:numId w:val="11"/>
        </w:numPr>
        <w:ind w:firstLineChars="0"/>
        <w:rPr>
          <w:rFonts w:ascii="宋体" w:hAnsi="宋体" w:cs="宋体"/>
        </w:rPr>
      </w:pPr>
      <w:r>
        <w:rPr>
          <w:rFonts w:hint="eastAsia" w:ascii="宋体" w:hAnsi="宋体" w:cs="宋体"/>
        </w:rPr>
        <w:t>工作进度安排及质量保证措施、验收方案</w:t>
      </w:r>
      <w:r>
        <w:rPr>
          <w:rFonts w:hint="eastAsia" w:ascii="宋体" w:hAnsi="宋体" w:cs="宋体"/>
          <w:kern w:val="0"/>
        </w:rPr>
        <w:t>……………………………………（页码）</w:t>
      </w:r>
    </w:p>
    <w:p>
      <w:pPr>
        <w:numPr>
          <w:ilvl w:val="0"/>
          <w:numId w:val="11"/>
        </w:numPr>
        <w:ind w:firstLineChars="0"/>
        <w:rPr>
          <w:rFonts w:ascii="宋体" w:hAnsi="宋体" w:cs="宋体"/>
        </w:rPr>
      </w:pPr>
      <w:r>
        <w:rPr>
          <w:rFonts w:hint="eastAsia" w:ascii="宋体" w:hAnsi="宋体" w:cs="宋体"/>
          <w:szCs w:val="32"/>
        </w:rPr>
        <w:t>实施技术人员一览表</w:t>
      </w:r>
      <w:r>
        <w:rPr>
          <w:rFonts w:hint="eastAsia" w:ascii="宋体" w:hAnsi="宋体" w:cs="宋体"/>
          <w:kern w:val="0"/>
        </w:rPr>
        <w:t>……………………………………………………………（页码）</w:t>
      </w:r>
    </w:p>
    <w:p>
      <w:pPr>
        <w:numPr>
          <w:ilvl w:val="0"/>
          <w:numId w:val="11"/>
        </w:numPr>
        <w:ind w:firstLineChars="0"/>
        <w:rPr>
          <w:rFonts w:ascii="宋体" w:hAnsi="宋体" w:cs="宋体"/>
        </w:rPr>
      </w:pPr>
      <w:r>
        <w:rPr>
          <w:rFonts w:hint="eastAsia" w:ascii="宋体" w:hAnsi="宋体" w:cs="宋体"/>
          <w:szCs w:val="32"/>
        </w:rPr>
        <w:t>可提供的备品备件清单</w:t>
      </w:r>
      <w:r>
        <w:rPr>
          <w:rFonts w:hint="eastAsia" w:ascii="宋体" w:hAnsi="宋体" w:cs="宋体"/>
          <w:kern w:val="0"/>
        </w:rPr>
        <w:t>…………………………………………………………（页码）</w:t>
      </w:r>
    </w:p>
    <w:p>
      <w:pPr>
        <w:numPr>
          <w:ilvl w:val="0"/>
          <w:numId w:val="11"/>
        </w:numPr>
        <w:ind w:firstLineChars="0"/>
        <w:rPr>
          <w:rFonts w:ascii="宋体" w:hAnsi="宋体" w:cs="宋体"/>
        </w:rPr>
      </w:pPr>
      <w:r>
        <w:rPr>
          <w:rFonts w:hint="eastAsia" w:ascii="宋体" w:hAnsi="宋体" w:cs="宋体"/>
          <w:szCs w:val="32"/>
        </w:rPr>
        <w:t>消耗品购买清单</w:t>
      </w:r>
      <w:r>
        <w:rPr>
          <w:rFonts w:hint="eastAsia" w:ascii="宋体" w:hAnsi="宋体" w:cs="宋体"/>
          <w:kern w:val="0"/>
        </w:rPr>
        <w:t>…………………………………………………………………（页码）</w:t>
      </w:r>
    </w:p>
    <w:p>
      <w:pPr>
        <w:numPr>
          <w:ilvl w:val="0"/>
          <w:numId w:val="11"/>
        </w:numPr>
        <w:ind w:firstLineChars="0"/>
        <w:rPr>
          <w:rFonts w:ascii="宋体" w:hAnsi="宋体" w:cs="宋体"/>
        </w:rPr>
      </w:pPr>
      <w:r>
        <w:rPr>
          <w:rFonts w:hint="eastAsia" w:ascii="宋体" w:hAnsi="宋体" w:cs="宋体"/>
          <w:kern w:val="0"/>
        </w:rPr>
        <w:t>售后服务方案……………………………………………………………………（页码）</w:t>
      </w:r>
    </w:p>
    <w:p>
      <w:pPr>
        <w:numPr>
          <w:ilvl w:val="0"/>
          <w:numId w:val="11"/>
        </w:numPr>
        <w:ind w:firstLineChars="0"/>
        <w:rPr>
          <w:rFonts w:ascii="宋体" w:hAnsi="宋体" w:cs="宋体"/>
        </w:rPr>
      </w:pPr>
      <w:r>
        <w:rPr>
          <w:rFonts w:hint="eastAsia" w:ascii="宋体" w:hAnsi="宋体" w:cs="宋体"/>
          <w:szCs w:val="32"/>
        </w:rPr>
        <w:t>培训计划</w:t>
      </w:r>
      <w:r>
        <w:rPr>
          <w:rFonts w:hint="eastAsia" w:ascii="宋体" w:hAnsi="宋体" w:cs="宋体"/>
          <w:kern w:val="0"/>
        </w:rPr>
        <w:t>……………………………………………………………………  …（页码）</w:t>
      </w:r>
    </w:p>
    <w:p>
      <w:pPr>
        <w:numPr>
          <w:ilvl w:val="0"/>
          <w:numId w:val="11"/>
        </w:numPr>
        <w:ind w:firstLineChars="0"/>
        <w:rPr>
          <w:rFonts w:ascii="宋体" w:hAnsi="宋体" w:cs="宋体"/>
        </w:rPr>
      </w:pPr>
      <w:r>
        <w:rPr>
          <w:rFonts w:hint="eastAsia" w:ascii="宋体" w:hAnsi="宋体" w:cs="宋体"/>
          <w:szCs w:val="32"/>
        </w:rPr>
        <w:t>优于采购文件的承诺和建议</w:t>
      </w:r>
      <w:r>
        <w:rPr>
          <w:rFonts w:hint="eastAsia" w:ascii="宋体" w:hAnsi="宋体" w:cs="宋体"/>
          <w:kern w:val="0"/>
        </w:rPr>
        <w:t>………………   ………… … ……………  …（页码）</w:t>
      </w:r>
    </w:p>
    <w:p>
      <w:pPr>
        <w:numPr>
          <w:ilvl w:val="0"/>
          <w:numId w:val="11"/>
        </w:numPr>
        <w:ind w:firstLineChars="0"/>
        <w:jc w:val="left"/>
        <w:rPr>
          <w:rFonts w:ascii="宋体" w:hAnsi="宋体" w:cs="宋体"/>
        </w:rPr>
      </w:pPr>
      <w:r>
        <w:rPr>
          <w:rFonts w:hint="eastAsia" w:ascii="宋体" w:hAnsi="宋体" w:cs="宋体"/>
        </w:rPr>
        <w:t>关于对采购文件中有关条款的拒绝声明（如果有）</w:t>
      </w:r>
      <w:r>
        <w:rPr>
          <w:rFonts w:hint="eastAsia" w:ascii="宋体" w:hAnsi="宋体" w:cs="宋体"/>
          <w:kern w:val="0"/>
        </w:rPr>
        <w:t>………………   ………（页码）</w:t>
      </w:r>
    </w:p>
    <w:p>
      <w:pPr>
        <w:numPr>
          <w:ilvl w:val="0"/>
          <w:numId w:val="11"/>
        </w:numPr>
        <w:ind w:firstLineChars="0"/>
        <w:rPr>
          <w:rFonts w:ascii="宋体" w:hAnsi="宋体" w:cs="宋体"/>
          <w:kern w:val="0"/>
        </w:rPr>
      </w:pPr>
      <w:r>
        <w:rPr>
          <w:rFonts w:hint="eastAsia" w:ascii="宋体" w:hAnsi="宋体" w:cs="宋体"/>
          <w:kern w:val="0"/>
        </w:rPr>
        <w:t>其他………………………………………………………………………………（页码）</w:t>
      </w:r>
    </w:p>
    <w:p>
      <w:pPr>
        <w:ind w:firstLine="480"/>
        <w:rPr>
          <w:rFonts w:ascii="宋体" w:hAnsi="宋体" w:cs="宋体"/>
          <w:iCs/>
        </w:rPr>
      </w:pPr>
      <w:r>
        <w:rPr>
          <w:rFonts w:hint="eastAsia" w:ascii="宋体" w:hAnsi="宋体" w:cs="宋体"/>
        </w:rPr>
        <w:t>（根据评分标准及招标文件要求自行调整）</w:t>
      </w:r>
      <w:r>
        <w:rPr>
          <w:rFonts w:hint="eastAsia" w:ascii="宋体" w:hAnsi="宋体" w:cs="宋体"/>
          <w:iCs/>
        </w:rPr>
        <w:br w:type="page"/>
      </w:r>
    </w:p>
    <w:p>
      <w:pPr>
        <w:pStyle w:val="7"/>
        <w:rPr>
          <w:rFonts w:ascii="宋体" w:hAnsi="宋体" w:cs="宋体"/>
        </w:rPr>
      </w:pPr>
      <w:r>
        <w:rPr>
          <w:rFonts w:hint="eastAsia" w:ascii="宋体" w:hAnsi="宋体" w:cs="宋体"/>
          <w:iCs/>
        </w:rPr>
        <w:t>附件五：法定代表人资格证明书、</w:t>
      </w:r>
      <w:r>
        <w:rPr>
          <w:rFonts w:hint="eastAsia" w:ascii="宋体" w:hAnsi="宋体" w:cs="宋体"/>
        </w:rPr>
        <w:t>法定代表人授权书</w:t>
      </w:r>
    </w:p>
    <w:p>
      <w:pPr>
        <w:ind w:firstLine="0" w:firstLineChars="0"/>
        <w:rPr>
          <w:rFonts w:ascii="宋体" w:hAnsi="宋体" w:cs="宋体"/>
          <w:i/>
          <w:iCs/>
        </w:rPr>
      </w:pPr>
    </w:p>
    <w:p>
      <w:pPr>
        <w:ind w:firstLine="458"/>
        <w:jc w:val="center"/>
        <w:rPr>
          <w:rFonts w:ascii="宋体" w:hAnsi="宋体" w:cs="宋体"/>
          <w:b/>
          <w:spacing w:val="-6"/>
        </w:rPr>
      </w:pPr>
      <w:r>
        <w:rPr>
          <w:rFonts w:hint="eastAsia" w:ascii="宋体" w:hAnsi="宋体" w:cs="宋体"/>
          <w:b/>
          <w:spacing w:val="-6"/>
        </w:rPr>
        <w:t>法定代表人资格证明书</w:t>
      </w:r>
    </w:p>
    <w:p>
      <w:pPr>
        <w:ind w:firstLine="456"/>
        <w:rPr>
          <w:rFonts w:ascii="宋体" w:hAnsi="宋体" w:cs="宋体"/>
          <w:bCs/>
          <w:spacing w:val="-6"/>
        </w:rPr>
      </w:pPr>
      <w:r>
        <w:rPr>
          <w:rFonts w:hint="eastAsia" w:ascii="宋体" w:hAnsi="宋体" w:cs="宋体"/>
          <w:bCs/>
          <w:spacing w:val="-6"/>
        </w:rPr>
        <w:t>致：</w:t>
      </w:r>
      <w:r>
        <w:rPr>
          <w:rFonts w:hint="eastAsia" w:ascii="宋体" w:hAnsi="宋体" w:cs="宋体"/>
          <w:spacing w:val="-6"/>
          <w:u w:val="single"/>
        </w:rPr>
        <w:t>杭州师范大学、浙江五石工程咨询有限公司</w:t>
      </w:r>
    </w:p>
    <w:p>
      <w:pPr>
        <w:ind w:firstLine="456"/>
        <w:rPr>
          <w:rFonts w:ascii="宋体" w:hAnsi="宋体" w:cs="宋体"/>
          <w:bCs/>
          <w:spacing w:val="-6"/>
        </w:rPr>
      </w:pPr>
      <w:r>
        <w:rPr>
          <w:rFonts w:hint="eastAsia" w:ascii="宋体" w:hAnsi="宋体" w:cs="宋体"/>
          <w:bCs/>
          <w:spacing w:val="-6"/>
        </w:rPr>
        <w:t>我</w:t>
      </w:r>
      <w:r>
        <w:rPr>
          <w:rFonts w:hint="eastAsia" w:ascii="宋体" w:hAnsi="宋体" w:cs="宋体"/>
          <w:spacing w:val="-6"/>
        </w:rPr>
        <w:t>________________</w:t>
      </w:r>
      <w:r>
        <w:rPr>
          <w:rFonts w:hint="eastAsia" w:ascii="宋体" w:hAnsi="宋体" w:cs="宋体"/>
          <w:bCs/>
          <w:spacing w:val="-6"/>
        </w:rPr>
        <w:t>（姓名）系_________________________投标人名称）的法定代表人，身份证号码：_________________________________。</w:t>
      </w:r>
    </w:p>
    <w:p>
      <w:pPr>
        <w:ind w:firstLine="456"/>
        <w:rPr>
          <w:rFonts w:ascii="宋体" w:hAnsi="宋体" w:cs="宋体"/>
          <w:bCs/>
          <w:spacing w:val="-6"/>
        </w:rPr>
      </w:pPr>
      <w:r>
        <w:rPr>
          <w:rFonts w:hint="eastAsia" w:ascii="宋体" w:hAnsi="宋体" w:cs="宋体"/>
          <w:bCs/>
          <w:spacing w:val="-6"/>
        </w:rPr>
        <w:t>特此证明。</w:t>
      </w:r>
    </w:p>
    <w:p>
      <w:pPr>
        <w:ind w:firstLine="456"/>
        <w:rPr>
          <w:rFonts w:ascii="宋体" w:hAnsi="宋体" w:cs="宋体"/>
          <w:bCs/>
          <w:spacing w:val="-6"/>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ascii="宋体" w:hAnsi="宋体" w:cs="宋体"/>
              </w:rPr>
            </w:pPr>
            <w:r>
              <w:rPr>
                <w:rFonts w:hint="eastAsia" w:ascii="宋体" w:hAnsi="宋体" w:cs="宋体"/>
              </w:rPr>
              <w:t>法定代表人身份证：</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r>
              <w:rPr>
                <w:rFonts w:hint="eastAsia" w:ascii="宋体" w:hAnsi="宋体" w:cs="宋体"/>
              </w:rPr>
              <w:t>复印件粘贴处</w:t>
            </w:r>
          </w:p>
          <w:p>
            <w:pPr>
              <w:ind w:firstLine="456"/>
              <w:rPr>
                <w:rFonts w:ascii="宋体" w:hAnsi="宋体" w:cs="宋体"/>
                <w:bCs/>
                <w:spacing w:val="-6"/>
              </w:rPr>
            </w:pPr>
          </w:p>
        </w:tc>
      </w:tr>
    </w:tbl>
    <w:p>
      <w:pPr>
        <w:ind w:firstLine="456"/>
        <w:rPr>
          <w:rFonts w:ascii="宋体" w:hAnsi="宋体" w:cs="宋体"/>
          <w:bCs/>
          <w:spacing w:val="-6"/>
        </w:rPr>
      </w:pPr>
    </w:p>
    <w:p>
      <w:pPr>
        <w:ind w:right="456" w:firstLine="458"/>
        <w:rPr>
          <w:rFonts w:ascii="宋体" w:hAnsi="宋体" w:cs="宋体"/>
          <w:b/>
          <w:bCs/>
          <w:spacing w:val="-6"/>
        </w:rPr>
      </w:pPr>
    </w:p>
    <w:p>
      <w:pPr>
        <w:ind w:right="456" w:firstLine="458"/>
        <w:rPr>
          <w:rFonts w:ascii="宋体" w:hAnsi="宋体" w:cs="宋体"/>
          <w:b/>
          <w:bCs/>
          <w:spacing w:val="-6"/>
        </w:rPr>
      </w:pPr>
    </w:p>
    <w:p>
      <w:pPr>
        <w:ind w:right="456" w:firstLine="458"/>
        <w:rPr>
          <w:rFonts w:ascii="宋体" w:hAnsi="宋体" w:cs="宋体"/>
          <w:b/>
          <w:bCs/>
          <w:spacing w:val="-6"/>
        </w:rPr>
      </w:pPr>
    </w:p>
    <w:p>
      <w:pPr>
        <w:ind w:right="456" w:firstLine="458"/>
        <w:rPr>
          <w:rFonts w:ascii="宋体" w:hAnsi="宋体" w:cs="宋体"/>
          <w:b/>
          <w:bCs/>
          <w:spacing w:val="-6"/>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法定代表人（签字或盖章）：</w:t>
      </w:r>
    </w:p>
    <w:p>
      <w:pPr>
        <w:ind w:firstLine="480"/>
        <w:rPr>
          <w:rFonts w:ascii="宋体" w:hAnsi="宋体" w:cs="宋体"/>
        </w:rPr>
      </w:pPr>
      <w:r>
        <w:rPr>
          <w:rFonts w:hint="eastAsia" w:ascii="宋体" w:hAnsi="宋体" w:cs="宋体"/>
        </w:rPr>
        <w:t>日期：  年   月   日</w:t>
      </w:r>
    </w:p>
    <w:p>
      <w:pPr>
        <w:ind w:right="456" w:firstLine="456"/>
        <w:rPr>
          <w:rFonts w:ascii="宋体" w:hAnsi="宋体" w:cs="宋体"/>
          <w:bCs/>
          <w:spacing w:val="-6"/>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spacing w:val="30"/>
        </w:rPr>
      </w:pPr>
      <w:r>
        <w:rPr>
          <w:rFonts w:hint="eastAsia" w:ascii="宋体" w:hAnsi="宋体" w:cs="宋体"/>
          <w:b/>
          <w:bCs/>
          <w:spacing w:val="30"/>
        </w:rPr>
        <w:t>法定代表人授权书</w:t>
      </w:r>
    </w:p>
    <w:p>
      <w:pPr>
        <w:tabs>
          <w:tab w:val="left" w:pos="1575"/>
        </w:tabs>
        <w:ind w:firstLine="0" w:firstLineChars="0"/>
        <w:jc w:val="center"/>
        <w:rPr>
          <w:rFonts w:ascii="宋体" w:hAnsi="宋体" w:cs="宋体"/>
        </w:rPr>
      </w:pPr>
    </w:p>
    <w:p>
      <w:pPr>
        <w:ind w:firstLine="0" w:firstLineChars="0"/>
        <w:rPr>
          <w:rFonts w:ascii="宋体" w:hAnsi="宋体" w:cs="宋体"/>
          <w:u w:val="single"/>
        </w:rPr>
      </w:pPr>
      <w:r>
        <w:rPr>
          <w:rFonts w:hint="eastAsia" w:ascii="宋体" w:hAnsi="宋体" w:cs="宋体"/>
        </w:rPr>
        <w:t>致：</w:t>
      </w:r>
      <w:r>
        <w:rPr>
          <w:rFonts w:hint="eastAsia" w:ascii="宋体" w:hAnsi="宋体" w:cs="宋体"/>
          <w:spacing w:val="-6"/>
          <w:u w:val="single"/>
        </w:rPr>
        <w:t>杭州师范大学、浙江五石工程咨询有限公司</w:t>
      </w:r>
    </w:p>
    <w:p>
      <w:pPr>
        <w:ind w:firstLine="0" w:firstLineChars="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（投标人全称）法定代表人</w:t>
      </w:r>
      <w:r>
        <w:rPr>
          <w:rFonts w:hint="eastAsia" w:ascii="宋体" w:hAnsi="宋体" w:cs="宋体"/>
          <w:u w:val="single"/>
        </w:rPr>
        <w:t xml:space="preserve">                 </w:t>
      </w:r>
    </w:p>
    <w:p>
      <w:pPr>
        <w:ind w:firstLine="0" w:firstLineChars="0"/>
        <w:rPr>
          <w:rFonts w:ascii="宋体" w:hAnsi="宋体" w:cs="宋体"/>
        </w:rPr>
      </w:pPr>
      <w:r>
        <w:rPr>
          <w:rFonts w:hint="eastAsia" w:ascii="宋体" w:hAnsi="宋体" w:cs="宋体"/>
        </w:rPr>
        <w:t>授权</w:t>
      </w:r>
      <w:r>
        <w:rPr>
          <w:rFonts w:hint="eastAsia" w:ascii="宋体" w:hAnsi="宋体" w:cs="宋体"/>
          <w:u w:val="single"/>
        </w:rPr>
        <w:t xml:space="preserve">                       </w:t>
      </w:r>
      <w:r>
        <w:rPr>
          <w:rFonts w:hint="eastAsia" w:ascii="宋体" w:hAnsi="宋体" w:cs="宋体"/>
        </w:rPr>
        <w:t>（全权代表姓名、职务）为全权代表，参加贵方组织的</w:t>
      </w:r>
    </w:p>
    <w:p>
      <w:pPr>
        <w:ind w:firstLine="0" w:firstLineChars="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项目（招标编号）采购活动，全权处理采购活动中的一切事宜。</w:t>
      </w:r>
    </w:p>
    <w:p>
      <w:pPr>
        <w:ind w:firstLine="0" w:firstLineChars="0"/>
        <w:rPr>
          <w:rFonts w:ascii="宋体" w:hAnsi="宋体" w:cs="宋体"/>
        </w:rPr>
      </w:pPr>
      <w:r>
        <w:rPr>
          <w:rFonts w:hint="eastAsia" w:ascii="宋体" w:hAnsi="宋体" w:cs="宋体"/>
        </w:rPr>
        <w:t xml:space="preserve">    本授权书于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日签署生效，特此声明。</w:t>
      </w:r>
    </w:p>
    <w:p>
      <w:pPr>
        <w:ind w:firstLine="0" w:firstLineChars="0"/>
        <w:rPr>
          <w:rFonts w:ascii="宋体" w:hAnsi="宋体" w:cs="宋体"/>
        </w:rPr>
      </w:pPr>
      <w:r>
        <w:rPr>
          <w:rFonts w:hint="eastAsia" w:ascii="宋体" w:hAnsi="宋体" w:cs="宋体"/>
        </w:rPr>
        <w:t xml:space="preserve"> </w:t>
      </w:r>
      <w:r>
        <w:rPr>
          <w:rFonts w:hint="eastAsia" w:ascii="宋体" w:hAnsi="宋体" w:cs="宋体"/>
          <w:b/>
          <w:bCs/>
        </w:rPr>
        <w:t>附授权委托人身份证复印件正反面及社保证明。</w:t>
      </w:r>
    </w:p>
    <w:p>
      <w:pPr>
        <w:ind w:firstLine="0" w:firstLineChars="0"/>
        <w:rPr>
          <w:rFonts w:ascii="宋体" w:hAnsi="宋体" w:cs="宋体"/>
        </w:rPr>
      </w:pPr>
    </w:p>
    <w:p>
      <w:pPr>
        <w:ind w:firstLine="0" w:firstLineChars="0"/>
        <w:rPr>
          <w:rFonts w:ascii="宋体" w:hAnsi="宋体" w:cs="宋体"/>
        </w:rPr>
      </w:pPr>
      <w:r>
        <w:rPr>
          <w:rFonts w:hint="eastAsia" w:ascii="宋体" w:hAnsi="宋体" w:cs="宋体"/>
        </w:rPr>
        <w:t>法定代表人（签字或签章）：</w:t>
      </w:r>
    </w:p>
    <w:p>
      <w:pPr>
        <w:ind w:firstLine="0" w:firstLineChars="0"/>
        <w:rPr>
          <w:rFonts w:ascii="宋体" w:hAnsi="宋体" w:cs="宋体"/>
        </w:rPr>
      </w:pPr>
    </w:p>
    <w:p>
      <w:pPr>
        <w:ind w:firstLine="0" w:firstLineChars="0"/>
        <w:rPr>
          <w:rFonts w:ascii="宋体" w:hAnsi="宋体" w:cs="宋体"/>
        </w:rPr>
      </w:pPr>
      <w:r>
        <w:rPr>
          <w:rFonts w:hint="eastAsia" w:ascii="宋体" w:hAnsi="宋体" w:cs="宋体"/>
        </w:rPr>
        <w:t>投标人名称（公章）：</w:t>
      </w:r>
    </w:p>
    <w:p>
      <w:pPr>
        <w:ind w:firstLine="0" w:firstLineChars="0"/>
        <w:rPr>
          <w:rFonts w:ascii="宋体" w:hAnsi="宋体" w:cs="宋体"/>
        </w:rPr>
      </w:pPr>
      <w:r>
        <w:rPr>
          <w:rFonts w:hint="eastAsia" w:ascii="宋体" w:hAnsi="宋体" w:cs="宋体"/>
        </w:rPr>
        <w:t>日期：</w:t>
      </w:r>
    </w:p>
    <w:p>
      <w:pPr>
        <w:ind w:firstLine="0" w:firstLineChars="0"/>
        <w:rPr>
          <w:rFonts w:ascii="宋体" w:hAnsi="宋体" w:cs="宋体"/>
        </w:rPr>
      </w:pPr>
      <w:r>
        <w:rPr>
          <w:rFonts w:hint="eastAsia" w:ascii="宋体" w:hAnsi="宋体" w:cs="宋体"/>
        </w:rPr>
        <w:t xml:space="preserve"> </w:t>
      </w:r>
    </w:p>
    <w:p>
      <w:pPr>
        <w:ind w:firstLine="0" w:firstLineChars="0"/>
        <w:rPr>
          <w:rFonts w:ascii="宋体" w:hAnsi="宋体" w:cs="宋体"/>
        </w:rPr>
      </w:pPr>
      <w:r>
        <w:rPr>
          <w:rFonts w:hint="eastAsia" w:ascii="宋体" w:hAnsi="宋体" w:cs="宋体"/>
        </w:rPr>
        <w:t xml:space="preserve"> 附：</w:t>
      </w:r>
    </w:p>
    <w:p>
      <w:pPr>
        <w:ind w:firstLine="0" w:firstLineChars="0"/>
        <w:rPr>
          <w:rFonts w:ascii="宋体" w:hAnsi="宋体" w:cs="宋体"/>
        </w:rPr>
      </w:pPr>
      <w:r>
        <w:rPr>
          <w:rFonts w:hint="eastAsia" w:ascii="宋体" w:hAnsi="宋体" w:cs="宋体"/>
        </w:rPr>
        <w:t>全权代表姓名（签字或盖章）：</w:t>
      </w:r>
    </w:p>
    <w:p>
      <w:pPr>
        <w:ind w:firstLine="0" w:firstLineChars="0"/>
        <w:rPr>
          <w:rFonts w:ascii="宋体" w:hAnsi="宋体" w:cs="宋体"/>
        </w:rPr>
      </w:pPr>
      <w:r>
        <w:rPr>
          <w:rFonts w:hint="eastAsia" w:ascii="宋体" w:hAnsi="宋体" w:cs="宋体"/>
        </w:rPr>
        <w:t xml:space="preserve">    职        务：</w:t>
      </w:r>
    </w:p>
    <w:p>
      <w:pPr>
        <w:ind w:firstLine="0" w:firstLineChars="0"/>
        <w:rPr>
          <w:rFonts w:ascii="宋体" w:hAnsi="宋体" w:cs="宋体"/>
        </w:rPr>
      </w:pPr>
      <w:r>
        <w:rPr>
          <w:rFonts w:hint="eastAsia" w:ascii="宋体" w:hAnsi="宋体" w:cs="宋体"/>
        </w:rPr>
        <w:t xml:space="preserve">    详细通讯地址：</w:t>
      </w:r>
    </w:p>
    <w:p>
      <w:pPr>
        <w:ind w:firstLine="0" w:firstLineChars="0"/>
        <w:rPr>
          <w:rFonts w:ascii="宋体" w:hAnsi="宋体" w:cs="宋体"/>
        </w:rPr>
      </w:pPr>
      <w:r>
        <w:rPr>
          <w:rFonts w:hint="eastAsia" w:ascii="宋体" w:hAnsi="宋体" w:cs="宋体"/>
        </w:rPr>
        <w:t xml:space="preserve">    邮 政  编 码：</w:t>
      </w:r>
    </w:p>
    <w:p>
      <w:pPr>
        <w:ind w:firstLine="0" w:firstLineChars="0"/>
        <w:rPr>
          <w:rFonts w:ascii="宋体" w:hAnsi="宋体" w:cs="宋体"/>
        </w:rPr>
      </w:pPr>
      <w:r>
        <w:rPr>
          <w:rFonts w:hint="eastAsia" w:ascii="宋体" w:hAnsi="宋体" w:cs="宋体"/>
        </w:rPr>
        <w:t xml:space="preserve">    传        真：</w:t>
      </w:r>
    </w:p>
    <w:p>
      <w:pPr>
        <w:ind w:firstLine="0" w:firstLineChars="0"/>
        <w:rPr>
          <w:rFonts w:ascii="宋体" w:hAnsi="宋体" w:cs="宋体"/>
        </w:rPr>
      </w:pPr>
      <w:r>
        <w:rPr>
          <w:rFonts w:hint="eastAsia" w:ascii="宋体" w:hAnsi="宋体" w:cs="宋体"/>
        </w:rPr>
        <w:t xml:space="preserve">    移 动  电 话：</w:t>
      </w:r>
    </w:p>
    <w:p>
      <w:pPr>
        <w:ind w:firstLine="0" w:firstLineChars="0"/>
        <w:rPr>
          <w:rFonts w:ascii="宋体" w:hAnsi="宋体" w:cs="宋体"/>
          <w:spacing w:val="6"/>
        </w:rPr>
      </w:pPr>
    </w:p>
    <w:p>
      <w:pPr>
        <w:ind w:firstLine="0" w:firstLineChars="0"/>
        <w:rPr>
          <w:rFonts w:ascii="宋体" w:hAnsi="宋体" w:cs="宋体"/>
        </w:rPr>
      </w:pPr>
    </w:p>
    <w:p>
      <w:pPr>
        <w:ind w:firstLine="0" w:firstLineChars="0"/>
        <w:rPr>
          <w:rFonts w:ascii="宋体" w:hAnsi="宋体" w:cs="宋体"/>
          <w:b/>
        </w:rPr>
      </w:pPr>
    </w:p>
    <w:p>
      <w:pPr>
        <w:ind w:left="525" w:firstLine="0" w:firstLineChars="0"/>
        <w:jc w:val="center"/>
        <w:rPr>
          <w:rFonts w:ascii="宋体" w:hAnsi="宋体" w:cs="宋体"/>
          <w:b/>
        </w:rPr>
      </w:pPr>
    </w:p>
    <w:p>
      <w:pPr>
        <w:pStyle w:val="21"/>
        <w:spacing w:before="120" w:after="120"/>
        <w:rPr>
          <w:rFonts w:hAnsi="宋体" w:cs="宋体"/>
          <w:b/>
          <w:spacing w:val="-6"/>
          <w:szCs w:val="24"/>
        </w:rPr>
      </w:pPr>
      <w:r>
        <w:rPr>
          <w:rFonts w:hint="eastAsia" w:hAnsi="宋体" w:cs="宋体"/>
          <w:b/>
          <w:spacing w:val="-6"/>
          <w:szCs w:val="24"/>
        </w:rPr>
        <w:t>一、法定代表人参加投标的，须在响应文件中提供：法定代表人资格证明书；</w:t>
      </w:r>
    </w:p>
    <w:p>
      <w:pPr>
        <w:pStyle w:val="21"/>
        <w:spacing w:before="120" w:after="120"/>
        <w:rPr>
          <w:rFonts w:hAnsi="宋体" w:cs="宋体"/>
          <w:b/>
          <w:spacing w:val="-6"/>
          <w:szCs w:val="24"/>
        </w:rPr>
      </w:pPr>
      <w:r>
        <w:rPr>
          <w:rFonts w:hint="eastAsia" w:hAnsi="宋体" w:cs="宋体"/>
          <w:b/>
          <w:spacing w:val="-6"/>
          <w:szCs w:val="24"/>
        </w:rPr>
        <w:t>二、法定代表人委托授权代表参加投标，须在响应文件中提供：法定代表人资格证明书和法定代表人授权委托书及社保缴纳证明。</w:t>
      </w:r>
    </w:p>
    <w:p>
      <w:pPr>
        <w:pStyle w:val="3"/>
        <w:rPr>
          <w:rFonts w:ascii="宋体" w:hAnsi="宋体" w:eastAsia="宋体" w:cs="宋体"/>
          <w:b/>
          <w:color w:val="auto"/>
          <w:spacing w:val="-6"/>
          <w:kern w:val="2"/>
        </w:rPr>
      </w:pPr>
      <w:r>
        <w:rPr>
          <w:rFonts w:hint="eastAsia" w:ascii="宋体" w:hAnsi="宋体" w:eastAsia="宋体" w:cs="宋体"/>
          <w:b/>
          <w:color w:val="auto"/>
          <w:spacing w:val="-6"/>
          <w:kern w:val="2"/>
        </w:rPr>
        <w:t>三、投标人授权代表必须为投标人本单位在职职工，并提供近6个月任意一月社保缴纳证明。</w:t>
      </w:r>
    </w:p>
    <w:p>
      <w:pPr>
        <w:pStyle w:val="3"/>
        <w:rPr>
          <w:rFonts w:ascii="宋体" w:hAnsi="宋体" w:eastAsia="宋体" w:cs="宋体"/>
          <w:color w:val="auto"/>
        </w:rPr>
      </w:pPr>
    </w:p>
    <w:p>
      <w:pPr>
        <w:pStyle w:val="3"/>
        <w:rPr>
          <w:rFonts w:ascii="宋体" w:hAnsi="宋体" w:eastAsia="宋体" w:cs="宋体"/>
          <w:color w:val="auto"/>
        </w:rPr>
      </w:pPr>
    </w:p>
    <w:p>
      <w:pPr>
        <w:pStyle w:val="7"/>
        <w:rPr>
          <w:rFonts w:ascii="宋体" w:hAnsi="宋体" w:cs="宋体"/>
        </w:rPr>
      </w:pPr>
    </w:p>
    <w:p>
      <w:pPr>
        <w:pStyle w:val="7"/>
        <w:rPr>
          <w:rFonts w:ascii="宋体" w:hAnsi="宋体" w:cs="宋体"/>
        </w:rPr>
      </w:pPr>
      <w:r>
        <w:rPr>
          <w:rFonts w:hint="eastAsia" w:ascii="宋体" w:hAnsi="宋体" w:cs="宋体"/>
        </w:rPr>
        <w:t>附件六 投标声明书</w:t>
      </w:r>
    </w:p>
    <w:p>
      <w:pPr>
        <w:ind w:firstLine="4337" w:firstLineChars="1800"/>
        <w:rPr>
          <w:rFonts w:ascii="宋体" w:hAnsi="宋体" w:cs="宋体"/>
          <w:b/>
          <w:bCs/>
          <w:szCs w:val="40"/>
        </w:rPr>
      </w:pPr>
      <w:r>
        <w:rPr>
          <w:rFonts w:hint="eastAsia" w:ascii="宋体" w:hAnsi="宋体" w:cs="宋体"/>
          <w:b/>
          <w:bCs/>
          <w:szCs w:val="40"/>
        </w:rPr>
        <w:t>投标声明书</w:t>
      </w:r>
    </w:p>
    <w:p>
      <w:pPr>
        <w:snapToGrid w:val="0"/>
        <w:ind w:firstLine="0" w:firstLineChars="0"/>
        <w:rPr>
          <w:rFonts w:ascii="宋体" w:hAnsi="宋体" w:cs="宋体"/>
        </w:rPr>
      </w:pPr>
      <w:r>
        <w:rPr>
          <w:rFonts w:hint="eastAsia" w:ascii="宋体" w:hAnsi="宋体" w:cs="宋体"/>
        </w:rPr>
        <w:t>杭州师范大学、浙江五石工程咨询有限公司：</w:t>
      </w:r>
    </w:p>
    <w:p>
      <w:pPr>
        <w:ind w:firstLine="480"/>
        <w:rPr>
          <w:rFonts w:ascii="宋体" w:hAnsi="宋体" w:cs="宋体"/>
        </w:rPr>
      </w:pPr>
      <w:r>
        <w:rPr>
          <w:rFonts w:hint="eastAsia" w:ascii="宋体" w:hAnsi="宋体" w:cs="宋体"/>
          <w:kern w:val="0"/>
          <w:lang w:val="zh-CN"/>
        </w:rPr>
        <w:t>我公司</w:t>
      </w:r>
      <w:r>
        <w:rPr>
          <w:rFonts w:hint="eastAsia" w:ascii="宋体" w:hAnsi="宋体" w:cs="宋体"/>
        </w:rPr>
        <w:t>声明截止投标时间近三年以来，在</w:t>
      </w:r>
      <w:r>
        <w:rPr>
          <w:rFonts w:hint="eastAsia" w:ascii="宋体" w:hAnsi="宋体" w:cs="宋体"/>
          <w:kern w:val="0"/>
        </w:rPr>
        <w:t>政府采购领域中</w:t>
      </w:r>
      <w:r>
        <w:rPr>
          <w:rFonts w:hint="eastAsia" w:ascii="宋体" w:hAnsi="宋体" w:cs="宋体"/>
        </w:rPr>
        <w:t>，在项目招标、投标和合同履约期间无任何不良行为记录和违法、违规行为</w:t>
      </w:r>
      <w:r>
        <w:rPr>
          <w:rFonts w:hint="eastAsia" w:ascii="宋体" w:hAnsi="宋体" w:cs="宋体"/>
          <w:kern w:val="0"/>
          <w:lang w:val="zh-CN"/>
        </w:rPr>
        <w:t>。</w:t>
      </w:r>
    </w:p>
    <w:p>
      <w:pPr>
        <w:ind w:firstLine="480"/>
        <w:rPr>
          <w:rFonts w:ascii="宋体" w:hAnsi="宋体" w:cs="宋体"/>
        </w:rPr>
      </w:pPr>
      <w:r>
        <w:rPr>
          <w:rFonts w:hint="eastAsia" w:ascii="宋体" w:hAnsi="宋体" w:cs="宋体"/>
        </w:rPr>
        <w:t xml:space="preserve">我公司自愿参加 </w:t>
      </w:r>
      <w:r>
        <w:rPr>
          <w:rFonts w:hint="eastAsia" w:ascii="宋体" w:hAnsi="宋体" w:cs="宋体"/>
          <w:u w:val="single"/>
        </w:rPr>
        <w:t xml:space="preserve">       </w:t>
      </w:r>
      <w:r>
        <w:rPr>
          <w:rFonts w:hint="eastAsia" w:ascii="宋体" w:hAnsi="宋体" w:cs="宋体"/>
        </w:rPr>
        <w:t>项目[招标编号：</w:t>
      </w:r>
      <w:r>
        <w:rPr>
          <w:rFonts w:hint="eastAsia" w:ascii="宋体" w:hAnsi="宋体" w:cs="宋体"/>
          <w:u w:val="single"/>
        </w:rPr>
        <w:t xml:space="preserve">              </w:t>
      </w:r>
      <w:r>
        <w:rPr>
          <w:rFonts w:hint="eastAsia" w:ascii="宋体" w:hAnsi="宋体" w:cs="宋体"/>
        </w:rPr>
        <w:t>]的投标，并保证投标文件中所列举的投标报价文件及相关资料和公司基本情况资料是真实的、合法的。</w:t>
      </w:r>
    </w:p>
    <w:p>
      <w:pPr>
        <w:ind w:firstLine="480"/>
        <w:rPr>
          <w:rFonts w:ascii="宋体" w:hAnsi="宋体" w:cs="宋体"/>
          <w:kern w:val="0"/>
          <w:lang w:val="zh-CN"/>
        </w:rPr>
      </w:pPr>
      <w:r>
        <w:rPr>
          <w:rFonts w:hint="eastAsia" w:ascii="宋体" w:hAnsi="宋体" w:cs="宋体"/>
          <w:kern w:val="0"/>
          <w:lang w:val="zh-CN"/>
        </w:rPr>
        <w:t>我公司已详细阅读全部“招标文件”，包括修改文件（如果有）以及全部招标资料和相关附件，并已了解我公司在招投标过程中的权利和义务。</w:t>
      </w:r>
    </w:p>
    <w:p>
      <w:pPr>
        <w:ind w:firstLine="480"/>
        <w:rPr>
          <w:rFonts w:ascii="宋体" w:hAnsi="宋体" w:cs="宋体"/>
        </w:rPr>
      </w:pPr>
      <w:r>
        <w:rPr>
          <w:rFonts w:hint="eastAsia" w:ascii="宋体" w:hAnsi="宋体" w:cs="宋体"/>
          <w:kern w:val="0"/>
          <w:lang w:val="zh-CN"/>
        </w:rPr>
        <w:t>我公司理解并接受招标文件的各项规定和要求，同意此次招标文件中的各项内容，</w:t>
      </w:r>
      <w:r>
        <w:rPr>
          <w:rFonts w:hint="eastAsia" w:ascii="宋体" w:hAnsi="宋体" w:cs="宋体"/>
          <w:kern w:val="0"/>
        </w:rPr>
        <w:t>并</w:t>
      </w:r>
      <w:r>
        <w:rPr>
          <w:rFonts w:hint="eastAsia" w:ascii="宋体" w:hAnsi="宋体" w:cs="宋体"/>
          <w:kern w:val="0"/>
          <w:lang w:val="zh-CN"/>
        </w:rPr>
        <w:t>同意提供按照贵方可能要求的与投标有关的一切数据或资料等。</w:t>
      </w:r>
    </w:p>
    <w:p>
      <w:pPr>
        <w:ind w:firstLine="480"/>
        <w:rPr>
          <w:rFonts w:ascii="宋体" w:hAnsi="宋体" w:cs="宋体"/>
          <w:kern w:val="0"/>
          <w:lang w:val="zh-CN"/>
        </w:rPr>
      </w:pPr>
      <w:r>
        <w:rPr>
          <w:rFonts w:hint="eastAsia" w:ascii="宋体" w:hAnsi="宋体" w:cs="宋体"/>
          <w:kern w:val="0"/>
          <w:lang w:val="zh-CN"/>
        </w:rPr>
        <w:t>本公司如中标，保证按照投标文件的承诺与贵方签订合同，保证履行合同条款并缴纳履约保证金。</w:t>
      </w:r>
    </w:p>
    <w:p>
      <w:pPr>
        <w:pStyle w:val="3"/>
        <w:rPr>
          <w:rFonts w:ascii="宋体" w:hAnsi="宋体" w:eastAsia="宋体" w:cs="宋体"/>
          <w:color w:val="auto"/>
          <w:lang w:val="zh-CN"/>
        </w:rPr>
      </w:pPr>
    </w:p>
    <w:p>
      <w:pPr>
        <w:pStyle w:val="3"/>
        <w:rPr>
          <w:rFonts w:ascii="宋体" w:hAnsi="宋体" w:eastAsia="宋体" w:cs="宋体"/>
          <w:color w:val="auto"/>
          <w:lang w:val="zh-CN"/>
        </w:rPr>
      </w:pPr>
    </w:p>
    <w:p>
      <w:pPr>
        <w:pStyle w:val="3"/>
        <w:rPr>
          <w:rFonts w:ascii="宋体" w:hAnsi="宋体" w:eastAsia="宋体" w:cs="宋体"/>
          <w:color w:val="auto"/>
          <w:lang w:val="zh-CN"/>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3"/>
        <w:rPr>
          <w:rFonts w:ascii="宋体" w:hAnsi="宋体" w:eastAsia="宋体" w:cs="宋体"/>
          <w:color w:val="auto"/>
        </w:rPr>
      </w:pPr>
      <w:r>
        <w:rPr>
          <w:rFonts w:hint="eastAsia" w:ascii="宋体" w:hAnsi="宋体" w:eastAsia="宋体" w:cs="宋体"/>
          <w:color w:val="auto"/>
        </w:rPr>
        <w:t xml:space="preserve">                 </w:t>
      </w:r>
    </w:p>
    <w:p>
      <w:pPr>
        <w:pStyle w:val="3"/>
        <w:rPr>
          <w:rFonts w:ascii="宋体" w:hAnsi="宋体" w:eastAsia="宋体" w:cs="宋体"/>
          <w:color w:val="auto"/>
        </w:rPr>
      </w:pPr>
    </w:p>
    <w:p>
      <w:pPr>
        <w:pStyle w:val="3"/>
        <w:rPr>
          <w:rFonts w:ascii="宋体" w:hAnsi="宋体" w:eastAsia="宋体" w:cs="宋体"/>
          <w:color w:val="auto"/>
        </w:rPr>
      </w:pPr>
    </w:p>
    <w:p>
      <w:pPr>
        <w:pStyle w:val="3"/>
        <w:rPr>
          <w:rFonts w:ascii="宋体" w:hAnsi="宋体" w:eastAsia="宋体" w:cs="宋体"/>
          <w:color w:val="auto"/>
        </w:rPr>
      </w:pPr>
    </w:p>
    <w:p>
      <w:pPr>
        <w:pStyle w:val="3"/>
        <w:rPr>
          <w:rFonts w:ascii="宋体" w:hAnsi="宋体" w:eastAsia="宋体" w:cs="宋体"/>
          <w:color w:val="auto"/>
        </w:rPr>
      </w:pPr>
      <w:r>
        <w:rPr>
          <w:rFonts w:hint="eastAsia" w:ascii="宋体" w:hAnsi="宋体" w:eastAsia="宋体" w:cs="宋体"/>
          <w:color w:val="auto"/>
        </w:rPr>
        <w:br w:type="page"/>
      </w:r>
    </w:p>
    <w:p>
      <w:pPr>
        <w:pStyle w:val="7"/>
        <w:rPr>
          <w:rFonts w:ascii="宋体" w:hAnsi="宋体" w:cs="宋体"/>
        </w:rPr>
      </w:pPr>
      <w:r>
        <w:rPr>
          <w:rFonts w:hint="eastAsia" w:ascii="宋体" w:hAnsi="宋体" w:cs="宋体"/>
        </w:rPr>
        <w:t>附件七 廉政承诺书</w:t>
      </w:r>
    </w:p>
    <w:p>
      <w:pPr>
        <w:spacing w:line="240" w:lineRule="auto"/>
        <w:ind w:firstLine="0" w:firstLineChars="0"/>
        <w:rPr>
          <w:rFonts w:ascii="宋体" w:hAnsi="宋体" w:cs="宋体"/>
          <w:sz w:val="32"/>
          <w:szCs w:val="32"/>
        </w:rPr>
      </w:pPr>
    </w:p>
    <w:p>
      <w:pPr>
        <w:spacing w:line="240" w:lineRule="auto"/>
        <w:ind w:firstLine="0" w:firstLineChars="0"/>
        <w:rPr>
          <w:rFonts w:ascii="宋体" w:hAnsi="宋体" w:cs="宋体"/>
        </w:rPr>
      </w:pPr>
      <w:r>
        <w:rPr>
          <w:rFonts w:hint="eastAsia" w:ascii="宋体" w:hAnsi="宋体" w:cs="宋体"/>
        </w:rPr>
        <w:t>杭州师范大学：</w:t>
      </w:r>
    </w:p>
    <w:p>
      <w:pPr>
        <w:pStyle w:val="3"/>
        <w:rPr>
          <w:rFonts w:ascii="宋体" w:hAnsi="宋体" w:eastAsia="宋体" w:cs="宋体"/>
          <w:color w:val="auto"/>
        </w:rPr>
      </w:pPr>
    </w:p>
    <w:p>
      <w:pPr>
        <w:ind w:firstLine="480"/>
        <w:rPr>
          <w:rFonts w:ascii="宋体" w:hAnsi="宋体" w:cs="宋体"/>
        </w:rPr>
      </w:pPr>
      <w:r>
        <w:rPr>
          <w:rFonts w:hint="eastAsia" w:ascii="宋体" w:hAnsi="宋体" w:cs="宋体"/>
        </w:rPr>
        <w:t xml:space="preserve">我单位响应你单位项目招标要求参加投标。在这次投标过程中和中标后，我们将严格遵守国家法律法规要求，并郑重承诺： </w:t>
      </w:r>
    </w:p>
    <w:p>
      <w:pPr>
        <w:ind w:firstLine="480"/>
        <w:rPr>
          <w:rFonts w:ascii="宋体" w:hAnsi="宋体" w:cs="宋体"/>
        </w:rPr>
      </w:pPr>
      <w:r>
        <w:rPr>
          <w:rFonts w:hint="eastAsia" w:ascii="宋体" w:hAnsi="宋体" w:cs="宋体"/>
        </w:rPr>
        <w:t>一、不向项目有关人员及部门赠送礼金礼物、有价证券、回扣以及中介费、介绍费、咨询费等好处费；</w:t>
      </w:r>
    </w:p>
    <w:p>
      <w:pPr>
        <w:ind w:firstLine="480"/>
        <w:rPr>
          <w:rFonts w:ascii="宋体" w:hAnsi="宋体" w:cs="宋体"/>
        </w:rPr>
      </w:pPr>
      <w:r>
        <w:rPr>
          <w:rFonts w:hint="eastAsia" w:ascii="宋体" w:hAnsi="宋体" w:cs="宋体"/>
        </w:rPr>
        <w:t>二、不为项目有关人员及部门报销应由你方单位或个人支付的费用；</w:t>
      </w:r>
    </w:p>
    <w:p>
      <w:pPr>
        <w:ind w:firstLine="480"/>
        <w:rPr>
          <w:rFonts w:ascii="宋体" w:hAnsi="宋体" w:cs="宋体"/>
        </w:rPr>
      </w:pPr>
      <w:r>
        <w:rPr>
          <w:rFonts w:hint="eastAsia" w:ascii="宋体" w:hAnsi="宋体" w:cs="宋体"/>
        </w:rPr>
        <w:t>三、不向项目有关人员及部门提供有可能影响公正的宴请和健身娱乐等活动；</w:t>
      </w:r>
    </w:p>
    <w:p>
      <w:pPr>
        <w:ind w:firstLine="480"/>
        <w:rPr>
          <w:rFonts w:ascii="宋体" w:hAnsi="宋体" w:cs="宋体"/>
        </w:rPr>
      </w:pPr>
      <w:r>
        <w:rPr>
          <w:rFonts w:hint="eastAsia" w:ascii="宋体" w:hAnsi="宋体" w:cs="宋体"/>
        </w:rPr>
        <w:t>四、不为项目有关人员及部门出国（境）、旅游等提供方便；</w:t>
      </w:r>
    </w:p>
    <w:p>
      <w:pPr>
        <w:ind w:firstLine="480"/>
        <w:rPr>
          <w:rFonts w:ascii="宋体" w:hAnsi="宋体" w:cs="宋体"/>
        </w:rPr>
      </w:pPr>
      <w:r>
        <w:rPr>
          <w:rFonts w:hint="eastAsia" w:ascii="宋体" w:hAnsi="宋体" w:cs="宋体"/>
        </w:rPr>
        <w:t>五、不为项目有关人员个人装修住房、婚丧嫁娶、配偶子女工作安排等提供好处；</w:t>
      </w:r>
    </w:p>
    <w:p>
      <w:pPr>
        <w:ind w:firstLine="480"/>
        <w:rPr>
          <w:rFonts w:ascii="宋体" w:hAnsi="宋体" w:cs="宋体"/>
        </w:rPr>
      </w:pPr>
      <w:r>
        <w:rPr>
          <w:rFonts w:hint="eastAsia" w:ascii="宋体" w:hAnsi="宋体" w:cs="宋体"/>
        </w:rPr>
        <w:t>六、严格遵守政府采购法、招标投标法、合同法等法律，诚实守信，合法经营，坚决抵制各种违法违纪行为。</w:t>
      </w:r>
    </w:p>
    <w:p>
      <w:pPr>
        <w:ind w:firstLine="480"/>
        <w:rPr>
          <w:rFonts w:ascii="宋体" w:hAnsi="宋体" w:cs="宋体"/>
        </w:rPr>
      </w:pPr>
      <w:r>
        <w:rPr>
          <w:rFonts w:hint="eastAsia" w:ascii="宋体" w:hAnsi="宋体" w:cs="宋体"/>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rPr>
      </w:pPr>
    </w:p>
    <w:p>
      <w:pPr>
        <w:ind w:firstLine="0" w:firstLineChars="0"/>
        <w:rPr>
          <w:rFonts w:ascii="宋体" w:hAnsi="宋体" w:cs="宋体"/>
        </w:rPr>
      </w:pPr>
    </w:p>
    <w:p>
      <w:pPr>
        <w:ind w:firstLine="0" w:firstLineChars="0"/>
        <w:jc w:val="left"/>
        <w:rPr>
          <w:rFonts w:ascii="宋体" w:hAnsi="宋体" w:cs="宋体"/>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ind w:firstLine="228" w:firstLineChars="95"/>
        <w:jc w:val="left"/>
        <w:rPr>
          <w:rFonts w:ascii="宋体" w:hAnsi="宋体" w:cs="宋体"/>
        </w:rPr>
        <w:sectPr>
          <w:pgSz w:w="11907" w:h="16840"/>
          <w:pgMar w:top="1247" w:right="1304" w:bottom="1021" w:left="1304" w:header="720" w:footer="720" w:gutter="0"/>
          <w:cols w:space="720" w:num="1"/>
          <w:docGrid w:linePitch="286" w:charSpace="0"/>
        </w:sectPr>
      </w:pPr>
    </w:p>
    <w:p>
      <w:pPr>
        <w:pStyle w:val="7"/>
        <w:rPr>
          <w:rFonts w:ascii="宋体" w:hAnsi="宋体" w:cs="宋体"/>
        </w:rPr>
      </w:pPr>
      <w:r>
        <w:rPr>
          <w:rFonts w:hint="eastAsia" w:ascii="宋体" w:hAnsi="宋体" w:cs="宋体"/>
        </w:rPr>
        <w:t>附件八 投标人情况表</w:t>
      </w:r>
    </w:p>
    <w:p>
      <w:pPr>
        <w:spacing w:line="240" w:lineRule="auto"/>
        <w:ind w:firstLine="0" w:firstLineChars="0"/>
        <w:jc w:val="right"/>
        <w:rPr>
          <w:rFonts w:ascii="宋体" w:hAnsi="宋体" w:cs="宋体"/>
          <w:sz w:val="28"/>
        </w:rPr>
      </w:pPr>
    </w:p>
    <w:p>
      <w:pPr>
        <w:spacing w:line="240" w:lineRule="auto"/>
        <w:ind w:firstLine="0" w:firstLineChars="0"/>
        <w:jc w:val="right"/>
        <w:rPr>
          <w:rFonts w:ascii="宋体" w:hAnsi="宋体" w:cs="宋体"/>
          <w:b/>
          <w:bCs/>
          <w:sz w:val="28"/>
        </w:rPr>
      </w:pPr>
    </w:p>
    <w:p>
      <w:pPr>
        <w:spacing w:line="240" w:lineRule="auto"/>
        <w:ind w:firstLine="0" w:firstLineChars="0"/>
        <w:jc w:val="center"/>
        <w:rPr>
          <w:rFonts w:ascii="宋体" w:hAnsi="宋体" w:cs="宋体"/>
          <w:b/>
          <w:bCs/>
          <w:sz w:val="28"/>
        </w:rPr>
      </w:pPr>
      <w:r>
        <w:rPr>
          <w:rFonts w:hint="eastAsia" w:ascii="宋体" w:hAnsi="宋体" w:cs="宋体"/>
          <w:b/>
          <w:bCs/>
        </w:rPr>
        <w:t>投标人情况表</w:t>
      </w:r>
    </w:p>
    <w:p>
      <w:pPr>
        <w:spacing w:line="240" w:lineRule="auto"/>
        <w:ind w:firstLine="0" w:firstLineChars="0"/>
        <w:jc w:val="right"/>
        <w:rPr>
          <w:rFonts w:ascii="宋体" w:hAnsi="宋体" w:cs="宋体"/>
          <w:sz w:val="28"/>
        </w:rPr>
      </w:pPr>
      <w:r>
        <w:rPr>
          <w:rFonts w:hint="eastAsia" w:ascii="宋体" w:hAnsi="宋体" w:cs="宋体"/>
          <w:sz w:val="28"/>
        </w:rPr>
        <w:t>填表日期：</w:t>
      </w:r>
    </w:p>
    <w:tbl>
      <w:tblPr>
        <w:tblStyle w:val="41"/>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rPr>
            </w:pPr>
            <w:r>
              <w:rPr>
                <w:rFonts w:hint="eastAsia" w:ascii="宋体" w:hAnsi="宋体" w:cs="宋体"/>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rPr>
            </w:pPr>
            <w:r>
              <w:rPr>
                <w:rFonts w:hint="eastAsia" w:ascii="宋体" w:hAnsi="宋体" w:cs="宋体"/>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姓名:             职务:             职称:</w:t>
            </w:r>
          </w:p>
        </w:tc>
      </w:tr>
      <w:tr>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姓名:             职务:             职称:</w:t>
            </w:r>
          </w:p>
        </w:tc>
      </w:tr>
      <w:tr>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r>
              <w:rPr>
                <w:rFonts w:hint="eastAsia" w:ascii="宋体" w:hAnsi="宋体" w:cs="宋体"/>
              </w:rPr>
              <w:t>地址</w:t>
            </w:r>
          </w:p>
          <w:p>
            <w:pPr>
              <w:autoSpaceDE w:val="0"/>
              <w:autoSpaceDN w:val="0"/>
              <w:spacing w:line="440" w:lineRule="atLeast"/>
              <w:ind w:firstLine="0" w:firstLineChars="0"/>
              <w:textAlignment w:val="bottom"/>
              <w:rPr>
                <w:rFonts w:ascii="宋体" w:hAnsi="宋体" w:cs="宋体"/>
              </w:rPr>
            </w:pPr>
            <w:r>
              <w:rPr>
                <w:rFonts w:hint="eastAsia" w:ascii="宋体" w:hAnsi="宋体" w:cs="宋体"/>
              </w:rPr>
              <w:t>邮编:</w:t>
            </w:r>
          </w:p>
          <w:p>
            <w:pPr>
              <w:autoSpaceDE w:val="0"/>
              <w:autoSpaceDN w:val="0"/>
              <w:spacing w:line="440" w:lineRule="atLeast"/>
              <w:ind w:firstLine="0" w:firstLineChars="0"/>
              <w:textAlignment w:val="bottom"/>
              <w:rPr>
                <w:rFonts w:ascii="宋体" w:hAnsi="宋体" w:cs="宋体"/>
              </w:rPr>
            </w:pPr>
            <w:r>
              <w:rPr>
                <w:rFonts w:hint="eastAsia" w:ascii="宋体" w:hAnsi="宋体" w:cs="宋体"/>
              </w:rPr>
              <w:t xml:space="preserve">电话:  </w:t>
            </w:r>
          </w:p>
          <w:p>
            <w:pPr>
              <w:autoSpaceDE w:val="0"/>
              <w:autoSpaceDN w:val="0"/>
              <w:spacing w:line="440" w:lineRule="atLeast"/>
              <w:ind w:firstLine="0" w:firstLineChars="0"/>
              <w:textAlignment w:val="bottom"/>
              <w:rPr>
                <w:rFonts w:ascii="宋体" w:hAnsi="宋体" w:cs="宋体"/>
              </w:rPr>
            </w:pPr>
            <w:r>
              <w:rPr>
                <w:rFonts w:hint="eastAsia" w:ascii="宋体" w:hAnsi="宋体" w:cs="宋体"/>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rPr>
            </w:pPr>
            <w:r>
              <w:rPr>
                <w:rFonts w:hint="eastAsia" w:ascii="宋体" w:hAnsi="宋体" w:cs="宋体"/>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rPr>
            </w:pPr>
          </w:p>
        </w:tc>
      </w:tr>
    </w:tbl>
    <w:p>
      <w:pPr>
        <w:spacing w:line="240" w:lineRule="auto"/>
        <w:ind w:firstLine="0" w:firstLineChars="0"/>
        <w:rPr>
          <w:rFonts w:ascii="宋体" w:hAnsi="宋体" w:cs="宋体"/>
          <w:i/>
          <w:sz w:val="22"/>
          <w:szCs w:val="22"/>
        </w:rPr>
      </w:pPr>
    </w:p>
    <w:p>
      <w:pPr>
        <w:spacing w:line="240" w:lineRule="auto"/>
        <w:ind w:firstLine="480"/>
        <w:rPr>
          <w:rFonts w:ascii="宋体" w:hAnsi="宋体" w:cs="宋体"/>
          <w:snapToGrid w:val="0"/>
        </w:rPr>
      </w:pPr>
      <w:r>
        <w:rPr>
          <w:rFonts w:hint="eastAsia" w:ascii="宋体" w:hAnsi="宋体" w:cs="宋体"/>
          <w:snapToGrid w:val="0"/>
        </w:rPr>
        <w:t>应附上加盖公章的营业执照副本、相关资质、各资信类证书、认证体系证书等的清晰复印件。</w:t>
      </w:r>
    </w:p>
    <w:p>
      <w:pPr>
        <w:spacing w:line="240" w:lineRule="auto"/>
        <w:ind w:firstLine="480"/>
        <w:rPr>
          <w:rFonts w:ascii="宋体" w:hAnsi="宋体" w:cs="宋体"/>
          <w:snapToGrid w:val="0"/>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ind w:firstLine="0" w:firstLineChars="0"/>
        <w:jc w:val="left"/>
        <w:rPr>
          <w:rFonts w:ascii="宋体" w:hAnsi="宋体" w:cs="宋体"/>
          <w:b/>
          <w:szCs w:val="21"/>
        </w:rPr>
      </w:pPr>
    </w:p>
    <w:p>
      <w:pPr>
        <w:pStyle w:val="7"/>
        <w:rPr>
          <w:rFonts w:ascii="宋体" w:hAnsi="宋体" w:cs="宋体"/>
        </w:rPr>
      </w:pPr>
      <w:r>
        <w:rPr>
          <w:rFonts w:hint="eastAsia" w:ascii="宋体" w:hAnsi="宋体" w:cs="宋体"/>
          <w:szCs w:val="21"/>
        </w:rPr>
        <w:t xml:space="preserve">附件九 </w:t>
      </w:r>
      <w:r>
        <w:rPr>
          <w:rFonts w:hint="eastAsia" w:ascii="宋体" w:hAnsi="宋体" w:cs="宋体"/>
        </w:rPr>
        <w:t>同类项目实施情况一览表</w:t>
      </w:r>
    </w:p>
    <w:p>
      <w:pPr>
        <w:ind w:firstLine="0" w:firstLineChars="0"/>
        <w:jc w:val="center"/>
        <w:rPr>
          <w:rFonts w:ascii="宋体" w:hAnsi="宋体" w:cs="宋体"/>
          <w:b/>
          <w:bCs/>
        </w:rPr>
      </w:pPr>
      <w:r>
        <w:rPr>
          <w:rFonts w:hint="eastAsia" w:ascii="宋体" w:hAnsi="宋体" w:cs="宋体"/>
          <w:b/>
          <w:bCs/>
        </w:rPr>
        <w:t>同类项目实施情况一览表</w:t>
      </w:r>
    </w:p>
    <w:p>
      <w:pPr>
        <w:ind w:firstLine="0" w:firstLineChars="0"/>
        <w:rPr>
          <w:rFonts w:ascii="宋体" w:hAnsi="宋体" w:cs="宋体"/>
          <w:b/>
          <w:bCs/>
          <w:lang w:val="zh-CN"/>
        </w:rPr>
      </w:pPr>
      <w:r>
        <w:rPr>
          <w:rFonts w:hint="eastAsia" w:ascii="宋体" w:hAnsi="宋体" w:cs="宋体"/>
        </w:rPr>
        <w:t xml:space="preserve">项目名称：                   项目编号：              </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项目时间</w:t>
            </w:r>
          </w:p>
          <w:p>
            <w:pPr>
              <w:ind w:firstLine="0" w:firstLineChars="0"/>
              <w:jc w:val="center"/>
              <w:rPr>
                <w:rFonts w:ascii="宋体" w:hAnsi="宋体" w:cs="宋体"/>
              </w:rPr>
            </w:pPr>
            <w:r>
              <w:rPr>
                <w:rFonts w:hint="eastAsia" w:ascii="宋体" w:hAnsi="宋体" w:cs="宋体"/>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bl>
    <w:p>
      <w:pPr>
        <w:ind w:firstLine="458"/>
        <w:rPr>
          <w:rFonts w:ascii="宋体" w:hAnsi="宋体" w:cs="宋体"/>
          <w:b/>
          <w:spacing w:val="-6"/>
        </w:rPr>
      </w:pPr>
      <w:r>
        <w:rPr>
          <w:rFonts w:hint="eastAsia" w:ascii="宋体" w:hAnsi="宋体" w:cs="宋体"/>
          <w:b/>
          <w:spacing w:val="-6"/>
        </w:rPr>
        <w:t>说明：</w:t>
      </w:r>
    </w:p>
    <w:p>
      <w:pPr>
        <w:ind w:firstLine="458"/>
        <w:rPr>
          <w:rFonts w:ascii="宋体" w:hAnsi="宋体" w:cs="宋体"/>
          <w:b/>
          <w:spacing w:val="-6"/>
        </w:rPr>
      </w:pPr>
      <w:r>
        <w:rPr>
          <w:rFonts w:hint="eastAsia" w:ascii="宋体" w:hAnsi="宋体" w:cs="宋体"/>
          <w:b/>
          <w:spacing w:val="-6"/>
        </w:rPr>
        <w:t>1、投标人须按照评分标准要求提交相应证明材料；</w:t>
      </w:r>
    </w:p>
    <w:p>
      <w:pPr>
        <w:ind w:firstLine="458"/>
        <w:rPr>
          <w:rFonts w:ascii="宋体" w:hAnsi="宋体" w:cs="宋体"/>
          <w:b/>
          <w:spacing w:val="-6"/>
        </w:rPr>
      </w:pPr>
      <w:r>
        <w:rPr>
          <w:rFonts w:hint="eastAsia" w:ascii="宋体" w:hAnsi="宋体" w:cs="宋体"/>
          <w:b/>
          <w:spacing w:val="-6"/>
        </w:rPr>
        <w:t>2、所有证明材料复印件应清晰，应能体现签订时间、双方签字盖章等内容；</w:t>
      </w:r>
    </w:p>
    <w:p>
      <w:pPr>
        <w:ind w:firstLine="458"/>
        <w:rPr>
          <w:rFonts w:ascii="宋体" w:hAnsi="宋体" w:cs="宋体"/>
          <w:b/>
          <w:spacing w:val="-6"/>
        </w:rPr>
      </w:pPr>
      <w:r>
        <w:rPr>
          <w:rFonts w:hint="eastAsia" w:ascii="宋体" w:hAnsi="宋体" w:cs="宋体"/>
          <w:b/>
          <w:spacing w:val="-6"/>
        </w:rPr>
        <w:t>3、投标人应在不涉及商业秘密的前提下尽可能提供详细的复印件内容。</w:t>
      </w:r>
    </w:p>
    <w:p>
      <w:pPr>
        <w:ind w:firstLine="0" w:firstLineChars="0"/>
        <w:rPr>
          <w:rFonts w:ascii="宋体" w:hAnsi="宋体" w:cs="宋体"/>
        </w:rPr>
      </w:pPr>
    </w:p>
    <w:p>
      <w:pPr>
        <w:ind w:left="-720" w:right="-960" w:firstLine="0" w:firstLineChars="0"/>
        <w:rPr>
          <w:rFonts w:ascii="宋体" w:hAnsi="宋体" w:cs="宋体"/>
          <w:spacing w:val="4"/>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jc w:val="left"/>
        <w:rPr>
          <w:rFonts w:ascii="宋体" w:hAnsi="宋体" w:cs="宋体"/>
          <w:b/>
          <w:szCs w:val="21"/>
        </w:rPr>
      </w:pPr>
      <w:r>
        <w:rPr>
          <w:rFonts w:hint="eastAsia" w:ascii="宋体" w:hAnsi="宋体" w:cs="宋体"/>
        </w:rPr>
        <w:t>日期：  年   月   日</w:t>
      </w:r>
    </w:p>
    <w:p>
      <w:pPr>
        <w:ind w:firstLine="482"/>
        <w:rPr>
          <w:rFonts w:ascii="宋体" w:hAnsi="宋体" w:cs="宋体"/>
          <w:b/>
          <w:szCs w:val="21"/>
        </w:rPr>
      </w:pPr>
      <w:r>
        <w:rPr>
          <w:rFonts w:hint="eastAsia" w:ascii="宋体" w:hAnsi="宋体" w:cs="宋体"/>
          <w:b/>
          <w:szCs w:val="21"/>
        </w:rPr>
        <w:br w:type="page"/>
      </w:r>
    </w:p>
    <w:p>
      <w:pPr>
        <w:ind w:firstLine="0" w:firstLineChars="0"/>
        <w:jc w:val="left"/>
        <w:rPr>
          <w:rFonts w:ascii="宋体" w:hAnsi="宋体" w:cs="宋体"/>
          <w:b/>
          <w:szCs w:val="21"/>
        </w:rPr>
      </w:pPr>
      <w:r>
        <w:rPr>
          <w:rFonts w:hint="eastAsia" w:ascii="宋体" w:hAnsi="宋体" w:cs="宋体"/>
          <w:b/>
          <w:szCs w:val="21"/>
        </w:rPr>
        <w:t>附件十 商务条款偏离表</w:t>
      </w:r>
    </w:p>
    <w:p>
      <w:pPr>
        <w:ind w:firstLine="482"/>
        <w:jc w:val="center"/>
        <w:rPr>
          <w:rFonts w:ascii="宋体" w:hAnsi="宋体" w:cs="宋体"/>
          <w:szCs w:val="21"/>
        </w:rPr>
      </w:pPr>
      <w:r>
        <w:rPr>
          <w:rFonts w:hint="eastAsia" w:ascii="宋体" w:hAnsi="宋体" w:cs="宋体"/>
          <w:b/>
          <w:szCs w:val="21"/>
        </w:rPr>
        <w:t>商务条款偏离表</w:t>
      </w:r>
    </w:p>
    <w:p>
      <w:pPr>
        <w:ind w:firstLine="420" w:firstLineChars="0"/>
        <w:jc w:val="lef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tbl>
      <w:tblPr>
        <w:tblStyle w:val="41"/>
        <w:tblW w:w="0" w:type="auto"/>
        <w:tblInd w:w="14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
        <w:gridCol w:w="1785"/>
        <w:gridCol w:w="3430"/>
        <w:gridCol w:w="2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34"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Ansi="宋体" w:cs="宋体"/>
              </w:rPr>
            </w:pPr>
            <w:r>
              <w:rPr>
                <w:rFonts w:hint="eastAsia" w:hAnsi="宋体" w:cs="宋体"/>
              </w:rPr>
              <w:t>序号</w:t>
            </w:r>
          </w:p>
        </w:tc>
        <w:tc>
          <w:tcPr>
            <w:tcW w:w="178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Ansi="宋体" w:cs="宋体"/>
              </w:rPr>
            </w:pPr>
            <w:r>
              <w:rPr>
                <w:rFonts w:hint="eastAsia" w:hAnsi="宋体" w:cs="宋体"/>
              </w:rPr>
              <w:t>招标文件要求</w:t>
            </w:r>
          </w:p>
        </w:tc>
        <w:tc>
          <w:tcPr>
            <w:tcW w:w="343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Ansi="宋体" w:cs="宋体"/>
              </w:rPr>
            </w:pPr>
            <w:r>
              <w:rPr>
                <w:rFonts w:hint="eastAsia" w:hAnsi="宋体" w:cs="宋体"/>
              </w:rPr>
              <w:t>响应规格</w:t>
            </w:r>
          </w:p>
        </w:tc>
        <w:tc>
          <w:tcPr>
            <w:tcW w:w="2274"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Ansi="宋体" w:cs="宋体"/>
              </w:rPr>
            </w:pPr>
            <w:r>
              <w:rPr>
                <w:rFonts w:hint="eastAsia" w:hAnsi="宋体" w:cs="宋体"/>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tcPr>
          <w:p>
            <w:pPr>
              <w:pStyle w:val="21"/>
              <w:spacing w:line="360" w:lineRule="auto"/>
              <w:ind w:firstLine="420"/>
              <w:rPr>
                <w:rFonts w:hAnsi="宋体" w:cs="宋体"/>
              </w:rPr>
            </w:pPr>
          </w:p>
        </w:tc>
        <w:tc>
          <w:tcPr>
            <w:tcW w:w="1785" w:type="dxa"/>
            <w:tcBorders>
              <w:top w:val="single" w:color="auto" w:sz="4" w:space="0"/>
              <w:left w:val="single" w:color="auto" w:sz="4" w:space="0"/>
              <w:bottom w:val="single" w:color="auto" w:sz="4" w:space="0"/>
              <w:right w:val="single" w:color="auto" w:sz="4" w:space="0"/>
            </w:tcBorders>
          </w:tcPr>
          <w:p>
            <w:pPr>
              <w:pStyle w:val="21"/>
              <w:spacing w:line="360" w:lineRule="auto"/>
              <w:ind w:firstLine="420"/>
              <w:rPr>
                <w:rFonts w:hAnsi="宋体" w:cs="宋体"/>
              </w:rPr>
            </w:pPr>
          </w:p>
        </w:tc>
        <w:tc>
          <w:tcPr>
            <w:tcW w:w="3430" w:type="dxa"/>
            <w:tcBorders>
              <w:top w:val="single" w:color="auto" w:sz="4" w:space="0"/>
              <w:left w:val="single" w:color="auto" w:sz="4" w:space="0"/>
              <w:bottom w:val="single" w:color="auto" w:sz="4" w:space="0"/>
              <w:right w:val="single" w:color="auto" w:sz="4" w:space="0"/>
            </w:tcBorders>
          </w:tcPr>
          <w:p>
            <w:pPr>
              <w:pStyle w:val="21"/>
              <w:spacing w:line="360" w:lineRule="auto"/>
              <w:ind w:firstLine="420"/>
              <w:rPr>
                <w:rFonts w:hAnsi="宋体" w:cs="宋体"/>
              </w:rPr>
            </w:pPr>
          </w:p>
        </w:tc>
        <w:tc>
          <w:tcPr>
            <w:tcW w:w="2274" w:type="dxa"/>
            <w:tcBorders>
              <w:top w:val="single" w:color="auto" w:sz="4" w:space="0"/>
              <w:left w:val="single" w:color="auto" w:sz="4" w:space="0"/>
              <w:bottom w:val="single" w:color="auto" w:sz="4" w:space="0"/>
              <w:right w:val="single" w:color="auto" w:sz="4" w:space="0"/>
            </w:tcBorders>
          </w:tcPr>
          <w:p>
            <w:pPr>
              <w:pStyle w:val="21"/>
              <w:spacing w:line="360" w:lineRule="auto"/>
              <w:ind w:firstLine="420"/>
              <w:rPr>
                <w:rFonts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3430"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50" w:hRule="atLeast"/>
        </w:trPr>
        <w:tc>
          <w:tcPr>
            <w:tcW w:w="83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3430"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50" w:hRule="atLeast"/>
        </w:trPr>
        <w:tc>
          <w:tcPr>
            <w:tcW w:w="83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3430"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3430"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1785"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3430"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c>
          <w:tcPr>
            <w:tcW w:w="227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szCs w:val="21"/>
              </w:rPr>
            </w:pPr>
          </w:p>
        </w:tc>
      </w:tr>
    </w:tbl>
    <w:p>
      <w:pPr>
        <w:ind w:firstLine="480"/>
        <w:jc w:val="center"/>
        <w:rPr>
          <w:rFonts w:ascii="宋体" w:hAnsi="宋体" w:cs="宋体"/>
          <w:szCs w:val="21"/>
        </w:rPr>
      </w:pPr>
    </w:p>
    <w:p>
      <w:pPr>
        <w:ind w:firstLine="0" w:firstLineChars="0"/>
        <w:jc w:val="left"/>
        <w:rPr>
          <w:rFonts w:ascii="宋体" w:hAnsi="宋体" w:cs="宋体"/>
          <w:szCs w:val="21"/>
        </w:rPr>
      </w:pPr>
      <w:r>
        <w:rPr>
          <w:rFonts w:hint="eastAsia" w:ascii="宋体" w:hAnsi="宋体" w:cs="宋体"/>
          <w:szCs w:val="21"/>
        </w:rPr>
        <w:t xml:space="preserve">法定代表人或授权委托人：   （签字或盖章）   </w:t>
      </w:r>
    </w:p>
    <w:p>
      <w:pPr>
        <w:ind w:firstLine="0" w:firstLineChars="0"/>
        <w:jc w:val="left"/>
        <w:rPr>
          <w:rFonts w:ascii="宋体" w:hAnsi="宋体" w:cs="宋体"/>
          <w:szCs w:val="21"/>
        </w:rPr>
      </w:pPr>
      <w:r>
        <w:rPr>
          <w:rFonts w:hint="eastAsia" w:ascii="宋体" w:hAnsi="宋体" w:cs="宋体"/>
        </w:rPr>
        <w:t>投标人名称</w:t>
      </w:r>
      <w:r>
        <w:rPr>
          <w:rFonts w:hint="eastAsia" w:ascii="宋体" w:hAnsi="宋体" w:cs="宋体"/>
          <w:szCs w:val="21"/>
        </w:rPr>
        <w:t xml:space="preserve">：   （盖章）             </w:t>
      </w:r>
    </w:p>
    <w:p>
      <w:pPr>
        <w:ind w:firstLine="0" w:firstLineChars="0"/>
        <w:jc w:val="left"/>
        <w:rPr>
          <w:rFonts w:ascii="宋体" w:hAnsi="宋体" w:cs="宋体"/>
          <w:szCs w:val="21"/>
        </w:rPr>
      </w:pPr>
      <w:r>
        <w:rPr>
          <w:rFonts w:hint="eastAsia" w:ascii="宋体" w:hAnsi="宋体" w:cs="宋体"/>
          <w:szCs w:val="21"/>
        </w:rPr>
        <w:t xml:space="preserve">日  期：  </w:t>
      </w:r>
    </w:p>
    <w:p>
      <w:pPr>
        <w:ind w:firstLine="0" w:firstLineChars="0"/>
        <w:jc w:val="left"/>
        <w:rPr>
          <w:rFonts w:ascii="宋体" w:hAnsi="宋体" w:cs="宋体"/>
          <w:b/>
          <w:bCs/>
          <w:sz w:val="21"/>
          <w:szCs w:val="32"/>
        </w:rPr>
      </w:pPr>
      <w:r>
        <w:rPr>
          <w:rFonts w:hint="eastAsia" w:ascii="宋体" w:hAnsi="宋体" w:cs="宋体"/>
        </w:rPr>
        <w:br w:type="page"/>
      </w:r>
      <w:r>
        <w:rPr>
          <w:rFonts w:hint="eastAsia" w:ascii="宋体" w:hAnsi="宋体" w:cs="宋体"/>
          <w:b/>
          <w:bCs/>
          <w:szCs w:val="40"/>
        </w:rPr>
        <w:t>附件十一 技术偏离表</w:t>
      </w:r>
    </w:p>
    <w:p>
      <w:pPr>
        <w:ind w:firstLine="0" w:firstLineChars="0"/>
        <w:jc w:val="center"/>
        <w:rPr>
          <w:rFonts w:ascii="宋体" w:hAnsi="宋体" w:cs="宋体"/>
          <w:b/>
          <w:bCs/>
        </w:rPr>
      </w:pPr>
      <w:r>
        <w:rPr>
          <w:rFonts w:hint="eastAsia" w:ascii="宋体" w:hAnsi="宋体" w:cs="宋体"/>
          <w:b/>
          <w:bCs/>
        </w:rPr>
        <w:t>技术偏离表</w:t>
      </w:r>
    </w:p>
    <w:p>
      <w:pPr>
        <w:ind w:firstLine="0" w:firstLineChars="0"/>
        <w:rPr>
          <w:rFonts w:ascii="宋体" w:hAnsi="宋体" w:cs="宋体"/>
        </w:rPr>
      </w:pPr>
      <w:r>
        <w:rPr>
          <w:rFonts w:hint="eastAsia" w:ascii="宋体" w:hAnsi="宋体" w:cs="宋体"/>
        </w:rPr>
        <w:t xml:space="preserve">项目名称：                      项目编号：               </w:t>
      </w:r>
    </w:p>
    <w:tbl>
      <w:tblPr>
        <w:tblStyle w:val="41"/>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54"/>
        <w:gridCol w:w="2864"/>
        <w:gridCol w:w="255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5" w:type="dxa"/>
            <w:vAlign w:val="center"/>
          </w:tcPr>
          <w:p>
            <w:pPr>
              <w:ind w:firstLine="0" w:firstLineChars="0"/>
              <w:jc w:val="center"/>
              <w:rPr>
                <w:rFonts w:ascii="宋体" w:hAnsi="宋体" w:cs="宋体"/>
              </w:rPr>
            </w:pPr>
            <w:r>
              <w:rPr>
                <w:rFonts w:hint="eastAsia" w:ascii="宋体" w:hAnsi="宋体" w:cs="宋体"/>
              </w:rPr>
              <w:t>序号</w:t>
            </w:r>
          </w:p>
        </w:tc>
        <w:tc>
          <w:tcPr>
            <w:tcW w:w="1954" w:type="dxa"/>
            <w:vAlign w:val="center"/>
          </w:tcPr>
          <w:p>
            <w:pPr>
              <w:ind w:firstLine="0" w:firstLineChars="0"/>
              <w:jc w:val="center"/>
              <w:rPr>
                <w:rFonts w:ascii="宋体" w:hAnsi="宋体" w:cs="宋体"/>
              </w:rPr>
            </w:pPr>
            <w:r>
              <w:rPr>
                <w:rFonts w:hint="eastAsia" w:ascii="宋体" w:hAnsi="宋体" w:cs="宋体"/>
              </w:rPr>
              <w:t>招标要求</w:t>
            </w:r>
          </w:p>
        </w:tc>
        <w:tc>
          <w:tcPr>
            <w:tcW w:w="2864" w:type="dxa"/>
            <w:vAlign w:val="center"/>
          </w:tcPr>
          <w:p>
            <w:pPr>
              <w:ind w:left="102" w:firstLine="0" w:firstLineChars="0"/>
              <w:jc w:val="center"/>
              <w:rPr>
                <w:rFonts w:ascii="宋体" w:hAnsi="宋体" w:cs="宋体"/>
              </w:rPr>
            </w:pPr>
            <w:r>
              <w:rPr>
                <w:rFonts w:hint="eastAsia" w:ascii="宋体" w:hAnsi="宋体" w:cs="宋体"/>
              </w:rPr>
              <w:t>投标响应</w:t>
            </w:r>
          </w:p>
        </w:tc>
        <w:tc>
          <w:tcPr>
            <w:tcW w:w="2558" w:type="dxa"/>
            <w:vAlign w:val="center"/>
          </w:tcPr>
          <w:p>
            <w:pPr>
              <w:ind w:firstLine="0" w:firstLineChars="0"/>
              <w:jc w:val="center"/>
              <w:rPr>
                <w:rFonts w:ascii="宋体" w:hAnsi="宋体" w:cs="宋体"/>
              </w:rPr>
            </w:pPr>
            <w:r>
              <w:rPr>
                <w:rFonts w:hint="eastAsia" w:ascii="宋体" w:hAnsi="宋体" w:cs="宋体"/>
              </w:rPr>
              <w:t>偏离情况</w:t>
            </w:r>
          </w:p>
        </w:tc>
        <w:tc>
          <w:tcPr>
            <w:tcW w:w="1559" w:type="dxa"/>
            <w:vAlign w:val="center"/>
          </w:tcPr>
          <w:p>
            <w:pPr>
              <w:ind w:firstLine="0" w:firstLineChars="0"/>
              <w:jc w:val="center"/>
              <w:rPr>
                <w:rFonts w:ascii="宋体" w:hAnsi="宋体" w:cs="宋体"/>
              </w:rPr>
            </w:pPr>
            <w:r>
              <w:rPr>
                <w:rFonts w:hint="eastAsia" w:ascii="宋体" w:hAnsi="宋体" w:cs="宋体"/>
              </w:rPr>
              <w:t>备注</w:t>
            </w:r>
          </w:p>
          <w:p>
            <w:pPr>
              <w:ind w:firstLine="0" w:firstLineChars="0"/>
              <w:jc w:val="center"/>
              <w:rPr>
                <w:rFonts w:ascii="宋体" w:hAnsi="宋体" w:cs="宋体"/>
              </w:rPr>
            </w:pPr>
            <w:r>
              <w:rPr>
                <w:rFonts w:hint="eastAsia" w:ascii="宋体" w:hAnsi="宋体" w:cs="宋体"/>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rPr>
            </w:pPr>
          </w:p>
        </w:tc>
        <w:tc>
          <w:tcPr>
            <w:tcW w:w="1954" w:type="dxa"/>
          </w:tcPr>
          <w:p>
            <w:pPr>
              <w:ind w:firstLine="0" w:firstLineChars="0"/>
              <w:rPr>
                <w:rFonts w:ascii="宋体" w:hAnsi="宋体" w:cs="宋体"/>
              </w:rPr>
            </w:pPr>
          </w:p>
        </w:tc>
        <w:tc>
          <w:tcPr>
            <w:tcW w:w="2864" w:type="dxa"/>
          </w:tcPr>
          <w:p>
            <w:pPr>
              <w:ind w:firstLine="0" w:firstLineChars="0"/>
              <w:rPr>
                <w:rFonts w:ascii="宋体" w:hAnsi="宋体" w:cs="宋体"/>
              </w:rPr>
            </w:pPr>
          </w:p>
        </w:tc>
        <w:tc>
          <w:tcPr>
            <w:tcW w:w="2558" w:type="dxa"/>
          </w:tcPr>
          <w:p>
            <w:pPr>
              <w:ind w:firstLine="0" w:firstLineChars="0"/>
              <w:rPr>
                <w:rFonts w:ascii="宋体" w:hAnsi="宋体" w:cs="宋体"/>
              </w:rPr>
            </w:pPr>
          </w:p>
        </w:tc>
        <w:tc>
          <w:tcPr>
            <w:tcW w:w="1559"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rPr>
            </w:pPr>
          </w:p>
        </w:tc>
        <w:tc>
          <w:tcPr>
            <w:tcW w:w="1954" w:type="dxa"/>
          </w:tcPr>
          <w:p>
            <w:pPr>
              <w:ind w:firstLine="0" w:firstLineChars="0"/>
              <w:rPr>
                <w:rFonts w:ascii="宋体" w:hAnsi="宋体" w:cs="宋体"/>
              </w:rPr>
            </w:pPr>
          </w:p>
        </w:tc>
        <w:tc>
          <w:tcPr>
            <w:tcW w:w="2864" w:type="dxa"/>
          </w:tcPr>
          <w:p>
            <w:pPr>
              <w:ind w:firstLine="0" w:firstLineChars="0"/>
              <w:rPr>
                <w:rFonts w:ascii="宋体" w:hAnsi="宋体" w:cs="宋体"/>
              </w:rPr>
            </w:pPr>
          </w:p>
        </w:tc>
        <w:tc>
          <w:tcPr>
            <w:tcW w:w="2558" w:type="dxa"/>
          </w:tcPr>
          <w:p>
            <w:pPr>
              <w:ind w:firstLine="0" w:firstLineChars="0"/>
              <w:rPr>
                <w:rFonts w:ascii="宋体" w:hAnsi="宋体" w:cs="宋体"/>
              </w:rPr>
            </w:pPr>
          </w:p>
        </w:tc>
        <w:tc>
          <w:tcPr>
            <w:tcW w:w="1559"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rPr>
            </w:pPr>
          </w:p>
        </w:tc>
        <w:tc>
          <w:tcPr>
            <w:tcW w:w="1954" w:type="dxa"/>
          </w:tcPr>
          <w:p>
            <w:pPr>
              <w:ind w:firstLine="0" w:firstLineChars="0"/>
              <w:rPr>
                <w:rFonts w:ascii="宋体" w:hAnsi="宋体" w:cs="宋体"/>
              </w:rPr>
            </w:pPr>
          </w:p>
        </w:tc>
        <w:tc>
          <w:tcPr>
            <w:tcW w:w="2864" w:type="dxa"/>
          </w:tcPr>
          <w:p>
            <w:pPr>
              <w:ind w:firstLine="0" w:firstLineChars="0"/>
              <w:rPr>
                <w:rFonts w:ascii="宋体" w:hAnsi="宋体" w:cs="宋体"/>
              </w:rPr>
            </w:pPr>
          </w:p>
        </w:tc>
        <w:tc>
          <w:tcPr>
            <w:tcW w:w="2558" w:type="dxa"/>
          </w:tcPr>
          <w:p>
            <w:pPr>
              <w:ind w:firstLine="0" w:firstLineChars="0"/>
              <w:rPr>
                <w:rFonts w:ascii="宋体" w:hAnsi="宋体" w:cs="宋体"/>
              </w:rPr>
            </w:pPr>
          </w:p>
        </w:tc>
        <w:tc>
          <w:tcPr>
            <w:tcW w:w="1559"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rPr>
            </w:pPr>
          </w:p>
        </w:tc>
        <w:tc>
          <w:tcPr>
            <w:tcW w:w="1954" w:type="dxa"/>
          </w:tcPr>
          <w:p>
            <w:pPr>
              <w:ind w:firstLine="0" w:firstLineChars="0"/>
              <w:rPr>
                <w:rFonts w:ascii="宋体" w:hAnsi="宋体" w:cs="宋体"/>
              </w:rPr>
            </w:pPr>
          </w:p>
        </w:tc>
        <w:tc>
          <w:tcPr>
            <w:tcW w:w="2864" w:type="dxa"/>
          </w:tcPr>
          <w:p>
            <w:pPr>
              <w:ind w:firstLine="0" w:firstLineChars="0"/>
              <w:rPr>
                <w:rFonts w:ascii="宋体" w:hAnsi="宋体" w:cs="宋体"/>
              </w:rPr>
            </w:pPr>
          </w:p>
        </w:tc>
        <w:tc>
          <w:tcPr>
            <w:tcW w:w="2558" w:type="dxa"/>
          </w:tcPr>
          <w:p>
            <w:pPr>
              <w:ind w:firstLine="0" w:firstLineChars="0"/>
              <w:rPr>
                <w:rFonts w:ascii="宋体" w:hAnsi="宋体" w:cs="宋体"/>
              </w:rPr>
            </w:pPr>
          </w:p>
        </w:tc>
        <w:tc>
          <w:tcPr>
            <w:tcW w:w="1559"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rPr>
            </w:pPr>
          </w:p>
        </w:tc>
        <w:tc>
          <w:tcPr>
            <w:tcW w:w="1954" w:type="dxa"/>
          </w:tcPr>
          <w:p>
            <w:pPr>
              <w:ind w:firstLine="0" w:firstLineChars="0"/>
              <w:rPr>
                <w:rFonts w:ascii="宋体" w:hAnsi="宋体" w:cs="宋体"/>
              </w:rPr>
            </w:pPr>
          </w:p>
        </w:tc>
        <w:tc>
          <w:tcPr>
            <w:tcW w:w="2864" w:type="dxa"/>
          </w:tcPr>
          <w:p>
            <w:pPr>
              <w:ind w:firstLine="0" w:firstLineChars="0"/>
              <w:rPr>
                <w:rFonts w:ascii="宋体" w:hAnsi="宋体" w:cs="宋体"/>
              </w:rPr>
            </w:pPr>
          </w:p>
        </w:tc>
        <w:tc>
          <w:tcPr>
            <w:tcW w:w="2558" w:type="dxa"/>
          </w:tcPr>
          <w:p>
            <w:pPr>
              <w:ind w:firstLine="0" w:firstLineChars="0"/>
              <w:rPr>
                <w:rFonts w:ascii="宋体" w:hAnsi="宋体" w:cs="宋体"/>
              </w:rPr>
            </w:pPr>
          </w:p>
        </w:tc>
        <w:tc>
          <w:tcPr>
            <w:tcW w:w="1559"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rPr>
            </w:pPr>
          </w:p>
        </w:tc>
        <w:tc>
          <w:tcPr>
            <w:tcW w:w="1954" w:type="dxa"/>
          </w:tcPr>
          <w:p>
            <w:pPr>
              <w:ind w:firstLine="0" w:firstLineChars="0"/>
              <w:rPr>
                <w:rFonts w:ascii="宋体" w:hAnsi="宋体" w:cs="宋体"/>
              </w:rPr>
            </w:pPr>
          </w:p>
        </w:tc>
        <w:tc>
          <w:tcPr>
            <w:tcW w:w="2864" w:type="dxa"/>
          </w:tcPr>
          <w:p>
            <w:pPr>
              <w:ind w:firstLine="0" w:firstLineChars="0"/>
              <w:rPr>
                <w:rFonts w:ascii="宋体" w:hAnsi="宋体" w:cs="宋体"/>
              </w:rPr>
            </w:pPr>
          </w:p>
        </w:tc>
        <w:tc>
          <w:tcPr>
            <w:tcW w:w="2558" w:type="dxa"/>
          </w:tcPr>
          <w:p>
            <w:pPr>
              <w:ind w:firstLine="0" w:firstLineChars="0"/>
              <w:rPr>
                <w:rFonts w:ascii="宋体" w:hAnsi="宋体" w:cs="宋体"/>
              </w:rPr>
            </w:pPr>
          </w:p>
        </w:tc>
        <w:tc>
          <w:tcPr>
            <w:tcW w:w="1559"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rPr>
            </w:pPr>
          </w:p>
        </w:tc>
        <w:tc>
          <w:tcPr>
            <w:tcW w:w="1954" w:type="dxa"/>
          </w:tcPr>
          <w:p>
            <w:pPr>
              <w:ind w:firstLine="0" w:firstLineChars="0"/>
              <w:rPr>
                <w:rFonts w:ascii="宋体" w:hAnsi="宋体" w:cs="宋体"/>
              </w:rPr>
            </w:pPr>
          </w:p>
        </w:tc>
        <w:tc>
          <w:tcPr>
            <w:tcW w:w="2864" w:type="dxa"/>
          </w:tcPr>
          <w:p>
            <w:pPr>
              <w:ind w:firstLine="0" w:firstLineChars="0"/>
              <w:rPr>
                <w:rFonts w:ascii="宋体" w:hAnsi="宋体" w:cs="宋体"/>
              </w:rPr>
            </w:pPr>
          </w:p>
        </w:tc>
        <w:tc>
          <w:tcPr>
            <w:tcW w:w="2558" w:type="dxa"/>
          </w:tcPr>
          <w:p>
            <w:pPr>
              <w:ind w:firstLine="0" w:firstLineChars="0"/>
              <w:rPr>
                <w:rFonts w:ascii="宋体" w:hAnsi="宋体" w:cs="宋体"/>
              </w:rPr>
            </w:pPr>
          </w:p>
        </w:tc>
        <w:tc>
          <w:tcPr>
            <w:tcW w:w="1559"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rPr>
            </w:pPr>
          </w:p>
        </w:tc>
        <w:tc>
          <w:tcPr>
            <w:tcW w:w="1954" w:type="dxa"/>
          </w:tcPr>
          <w:p>
            <w:pPr>
              <w:ind w:firstLine="0" w:firstLineChars="0"/>
              <w:rPr>
                <w:rFonts w:ascii="宋体" w:hAnsi="宋体" w:cs="宋体"/>
              </w:rPr>
            </w:pPr>
          </w:p>
        </w:tc>
        <w:tc>
          <w:tcPr>
            <w:tcW w:w="2864" w:type="dxa"/>
          </w:tcPr>
          <w:p>
            <w:pPr>
              <w:ind w:firstLine="0" w:firstLineChars="0"/>
              <w:rPr>
                <w:rFonts w:ascii="宋体" w:hAnsi="宋体" w:cs="宋体"/>
              </w:rPr>
            </w:pPr>
          </w:p>
        </w:tc>
        <w:tc>
          <w:tcPr>
            <w:tcW w:w="2558" w:type="dxa"/>
          </w:tcPr>
          <w:p>
            <w:pPr>
              <w:ind w:firstLine="0" w:firstLineChars="0"/>
              <w:rPr>
                <w:rFonts w:ascii="宋体" w:hAnsi="宋体" w:cs="宋体"/>
              </w:rPr>
            </w:pPr>
          </w:p>
        </w:tc>
        <w:tc>
          <w:tcPr>
            <w:tcW w:w="1559"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rPr>
            </w:pPr>
          </w:p>
        </w:tc>
        <w:tc>
          <w:tcPr>
            <w:tcW w:w="1954" w:type="dxa"/>
          </w:tcPr>
          <w:p>
            <w:pPr>
              <w:ind w:firstLine="0" w:firstLineChars="0"/>
              <w:rPr>
                <w:rFonts w:ascii="宋体" w:hAnsi="宋体" w:cs="宋体"/>
              </w:rPr>
            </w:pPr>
          </w:p>
        </w:tc>
        <w:tc>
          <w:tcPr>
            <w:tcW w:w="2864" w:type="dxa"/>
          </w:tcPr>
          <w:p>
            <w:pPr>
              <w:ind w:firstLine="0" w:firstLineChars="0"/>
              <w:rPr>
                <w:rFonts w:ascii="宋体" w:hAnsi="宋体" w:cs="宋体"/>
              </w:rPr>
            </w:pPr>
          </w:p>
        </w:tc>
        <w:tc>
          <w:tcPr>
            <w:tcW w:w="2558" w:type="dxa"/>
          </w:tcPr>
          <w:p>
            <w:pPr>
              <w:ind w:firstLine="0" w:firstLineChars="0"/>
              <w:rPr>
                <w:rFonts w:ascii="宋体" w:hAnsi="宋体" w:cs="宋体"/>
              </w:rPr>
            </w:pPr>
          </w:p>
        </w:tc>
        <w:tc>
          <w:tcPr>
            <w:tcW w:w="1559" w:type="dxa"/>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05" w:type="dxa"/>
          </w:tcPr>
          <w:p>
            <w:pPr>
              <w:ind w:firstLine="0" w:firstLineChars="0"/>
              <w:rPr>
                <w:rFonts w:ascii="宋体" w:hAnsi="宋体" w:cs="宋体"/>
              </w:rPr>
            </w:pPr>
          </w:p>
        </w:tc>
        <w:tc>
          <w:tcPr>
            <w:tcW w:w="1954" w:type="dxa"/>
          </w:tcPr>
          <w:p>
            <w:pPr>
              <w:ind w:firstLine="0" w:firstLineChars="0"/>
              <w:rPr>
                <w:rFonts w:ascii="宋体" w:hAnsi="宋体" w:cs="宋体"/>
              </w:rPr>
            </w:pPr>
          </w:p>
        </w:tc>
        <w:tc>
          <w:tcPr>
            <w:tcW w:w="2864" w:type="dxa"/>
          </w:tcPr>
          <w:p>
            <w:pPr>
              <w:ind w:firstLine="0" w:firstLineChars="0"/>
              <w:rPr>
                <w:rFonts w:ascii="宋体" w:hAnsi="宋体" w:cs="宋体"/>
              </w:rPr>
            </w:pPr>
          </w:p>
        </w:tc>
        <w:tc>
          <w:tcPr>
            <w:tcW w:w="2558" w:type="dxa"/>
          </w:tcPr>
          <w:p>
            <w:pPr>
              <w:ind w:firstLine="0" w:firstLineChars="0"/>
              <w:rPr>
                <w:rFonts w:ascii="宋体" w:hAnsi="宋体" w:cs="宋体"/>
              </w:rPr>
            </w:pPr>
          </w:p>
        </w:tc>
        <w:tc>
          <w:tcPr>
            <w:tcW w:w="1559" w:type="dxa"/>
          </w:tcPr>
          <w:p>
            <w:pPr>
              <w:ind w:firstLine="0" w:firstLineChars="0"/>
              <w:rPr>
                <w:rFonts w:ascii="宋体" w:hAnsi="宋体" w:cs="宋体"/>
              </w:rPr>
            </w:pPr>
          </w:p>
        </w:tc>
      </w:tr>
    </w:tbl>
    <w:p>
      <w:pPr>
        <w:ind w:firstLine="0" w:firstLineChars="0"/>
        <w:rPr>
          <w:rFonts w:ascii="宋体" w:hAnsi="宋体" w:cs="宋体"/>
        </w:rPr>
      </w:pPr>
    </w:p>
    <w:p>
      <w:pPr>
        <w:adjustRightInd w:val="0"/>
        <w:snapToGrid w:val="0"/>
        <w:spacing w:line="312" w:lineRule="auto"/>
        <w:ind w:firstLine="0" w:firstLineChars="0"/>
        <w:rPr>
          <w:rFonts w:ascii="宋体" w:hAnsi="宋体" w:cs="宋体"/>
        </w:rPr>
      </w:pPr>
      <w:r>
        <w:rPr>
          <w:rFonts w:hint="eastAsia" w:ascii="宋体" w:hAnsi="宋体" w:cs="宋体"/>
        </w:rPr>
        <w:t>注：1.逐项按照招标文件要求填写响应规格；</w:t>
      </w:r>
    </w:p>
    <w:p>
      <w:pPr>
        <w:adjustRightInd w:val="0"/>
        <w:snapToGrid w:val="0"/>
        <w:spacing w:line="312" w:lineRule="auto"/>
        <w:ind w:firstLine="0" w:firstLineChars="0"/>
        <w:rPr>
          <w:rFonts w:ascii="宋体" w:hAnsi="宋体" w:cs="宋体"/>
        </w:rPr>
      </w:pPr>
      <w:r>
        <w:rPr>
          <w:rFonts w:hint="eastAsia" w:ascii="宋体" w:hAnsi="宋体" w:cs="宋体"/>
        </w:rPr>
        <w:t>2.表后需提供</w:t>
      </w:r>
      <w:r>
        <w:rPr>
          <w:rFonts w:hint="eastAsia" w:ascii="宋体" w:hAnsi="宋体" w:cs="宋体"/>
          <w:b/>
          <w:bCs/>
        </w:rPr>
        <w:t>技术支持资料</w:t>
      </w:r>
      <w:r>
        <w:rPr>
          <w:rFonts w:hint="eastAsia" w:ascii="宋体" w:hAnsi="宋体" w:cs="宋体"/>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rPr>
      </w:pPr>
      <w:r>
        <w:rPr>
          <w:rFonts w:hint="eastAsia" w:ascii="宋体" w:hAnsi="宋体" w:cs="宋体"/>
        </w:rPr>
        <w:t>3.投标人可提供同等于或优于招标文件要求的设备和服务。</w:t>
      </w:r>
    </w:p>
    <w:p>
      <w:pPr>
        <w:pStyle w:val="3"/>
        <w:rPr>
          <w:rFonts w:ascii="宋体" w:hAnsi="宋体" w:eastAsia="宋体" w:cs="宋体"/>
          <w:color w:val="auto"/>
        </w:rPr>
      </w:pPr>
    </w:p>
    <w:p>
      <w:pPr>
        <w:pStyle w:val="3"/>
        <w:rPr>
          <w:rFonts w:ascii="宋体" w:hAnsi="宋体" w:eastAsia="宋体" w:cs="宋体"/>
          <w:color w:val="auto"/>
        </w:rPr>
      </w:pPr>
    </w:p>
    <w:p>
      <w:pPr>
        <w:pStyle w:val="3"/>
        <w:rPr>
          <w:rFonts w:ascii="宋体" w:hAnsi="宋体" w:eastAsia="宋体" w:cs="宋体"/>
          <w:color w:val="auto"/>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spacing w:line="440" w:lineRule="exact"/>
        <w:ind w:firstLine="0" w:firstLineChars="0"/>
        <w:jc w:val="left"/>
        <w:rPr>
          <w:rFonts w:ascii="宋体" w:hAnsi="宋体" w:cs="宋体"/>
          <w:b/>
          <w:bCs/>
          <w:sz w:val="21"/>
          <w:szCs w:val="32"/>
        </w:rPr>
      </w:pPr>
    </w:p>
    <w:p>
      <w:pPr>
        <w:spacing w:line="440" w:lineRule="exact"/>
        <w:ind w:firstLine="0" w:firstLineChars="0"/>
        <w:jc w:val="left"/>
        <w:rPr>
          <w:rFonts w:ascii="宋体" w:hAnsi="宋体" w:cs="宋体"/>
          <w:b/>
          <w:bCs/>
          <w:sz w:val="21"/>
          <w:szCs w:val="32"/>
        </w:rPr>
      </w:pPr>
      <w:r>
        <w:rPr>
          <w:rFonts w:hint="eastAsia" w:ascii="宋体" w:hAnsi="宋体" w:cs="宋体"/>
          <w:b/>
          <w:bCs/>
          <w:sz w:val="21"/>
          <w:szCs w:val="32"/>
        </w:rPr>
        <w:br w:type="page"/>
      </w:r>
      <w:r>
        <w:rPr>
          <w:rFonts w:hint="eastAsia" w:ascii="宋体" w:hAnsi="宋体" w:cs="宋体"/>
          <w:b/>
          <w:bCs/>
          <w:szCs w:val="40"/>
        </w:rPr>
        <w:t>附件十二 货物配置清单</w:t>
      </w:r>
    </w:p>
    <w:p>
      <w:pPr>
        <w:ind w:firstLine="482"/>
        <w:jc w:val="center"/>
        <w:rPr>
          <w:rFonts w:ascii="宋体" w:hAnsi="宋体" w:cs="宋体"/>
          <w:b/>
        </w:rPr>
      </w:pPr>
      <w:r>
        <w:rPr>
          <w:rFonts w:hint="eastAsia" w:ascii="宋体" w:hAnsi="宋体" w:cs="宋体"/>
          <w:b/>
        </w:rPr>
        <w:t>货物配置清单（不含报价）</w:t>
      </w:r>
    </w:p>
    <w:tbl>
      <w:tblPr>
        <w:tblStyle w:val="41"/>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r>
              <w:rPr>
                <w:rFonts w:hint="eastAsia" w:ascii="宋体" w:hAnsi="宋体" w:cs="宋体"/>
                <w:b/>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r>
              <w:rPr>
                <w:rFonts w:hint="eastAsia" w:ascii="宋体" w:hAnsi="宋体" w:cs="宋体"/>
                <w:b/>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r>
              <w:rPr>
                <w:rFonts w:hint="eastAsia" w:ascii="宋体" w:hAnsi="宋体" w:cs="宋体"/>
                <w:b/>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r>
              <w:rPr>
                <w:rFonts w:hint="eastAsia" w:ascii="宋体" w:hAnsi="宋体" w:cs="宋体"/>
                <w:b/>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r>
              <w:rPr>
                <w:rFonts w:ascii="宋体" w:eastAsia="宋体" w:cs="宋体"/>
                <w:b/>
                <w:kern w:val="2"/>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r>
              <w:rPr>
                <w:rFonts w:ascii="宋体" w:eastAsia="宋体" w:cs="宋体"/>
                <w:b/>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r>
              <w:rPr>
                <w:rFonts w:ascii="宋体" w:eastAsia="宋体" w:cs="宋体"/>
                <w:b/>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kern w:val="2"/>
              </w:rPr>
            </w:pPr>
          </w:p>
        </w:tc>
      </w:tr>
    </w:tbl>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ind w:firstLine="422"/>
        <w:rPr>
          <w:rFonts w:ascii="宋体" w:hAnsi="宋体" w:cs="宋体"/>
          <w:b/>
          <w:bCs/>
          <w:sz w:val="21"/>
          <w:szCs w:val="32"/>
        </w:rPr>
      </w:pPr>
      <w:r>
        <w:rPr>
          <w:rFonts w:hint="eastAsia" w:ascii="宋体" w:hAnsi="宋体" w:cs="宋体"/>
          <w:b/>
          <w:bCs/>
          <w:sz w:val="21"/>
          <w:szCs w:val="32"/>
        </w:rPr>
        <w:br w:type="page"/>
      </w:r>
    </w:p>
    <w:p>
      <w:pPr>
        <w:spacing w:line="440" w:lineRule="exact"/>
        <w:ind w:firstLine="0" w:firstLineChars="0"/>
        <w:jc w:val="left"/>
        <w:rPr>
          <w:rFonts w:ascii="宋体" w:hAnsi="宋体" w:cs="宋体"/>
          <w:b/>
          <w:bCs/>
          <w:szCs w:val="40"/>
        </w:rPr>
      </w:pPr>
      <w:r>
        <w:rPr>
          <w:rFonts w:hint="eastAsia" w:ascii="宋体" w:hAnsi="宋体" w:cs="宋体"/>
          <w:b/>
          <w:bCs/>
          <w:szCs w:val="40"/>
        </w:rPr>
        <w:t>附件十三  实施技术人员一览表</w:t>
      </w:r>
    </w:p>
    <w:p>
      <w:pPr>
        <w:ind w:left="-720" w:right="-965" w:firstLine="0" w:firstLineChars="0"/>
        <w:jc w:val="center"/>
        <w:rPr>
          <w:rFonts w:ascii="宋体" w:hAnsi="宋体" w:cs="宋体"/>
          <w:b/>
          <w:bCs/>
          <w:spacing w:val="30"/>
        </w:rPr>
      </w:pPr>
      <w:r>
        <w:rPr>
          <w:rFonts w:hint="eastAsia" w:ascii="宋体" w:hAnsi="宋体" w:cs="宋体"/>
          <w:b/>
          <w:bCs/>
          <w:spacing w:val="30"/>
        </w:rPr>
        <w:t>项目负责人情况表</w:t>
      </w:r>
    </w:p>
    <w:p>
      <w:pPr>
        <w:ind w:firstLine="0" w:firstLineChars="0"/>
        <w:rPr>
          <w:rFonts w:ascii="宋体" w:hAnsi="宋体" w:cs="宋体"/>
        </w:rPr>
      </w:pPr>
      <w:r>
        <w:rPr>
          <w:rFonts w:hint="eastAsia" w:ascii="宋体" w:hAnsi="宋体" w:cs="宋体"/>
        </w:rPr>
        <w:t xml:space="preserve">项目名称：                   项目编号：           </w:t>
      </w:r>
    </w:p>
    <w:tbl>
      <w:tblPr>
        <w:tblStyle w:val="41"/>
        <w:tblW w:w="0" w:type="auto"/>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r>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r>
              <w:rPr>
                <w:rFonts w:hint="eastAsia" w:ascii="宋体" w:hAnsi="宋体" w:cs="宋体"/>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rPr>
            </w:pPr>
          </w:p>
        </w:tc>
      </w:tr>
    </w:tbl>
    <w:p>
      <w:pPr>
        <w:ind w:left="-720" w:right="-965" w:firstLine="0" w:firstLineChars="0"/>
        <w:jc w:val="center"/>
        <w:rPr>
          <w:rFonts w:ascii="宋体" w:hAnsi="宋体" w:cs="宋体"/>
          <w:b/>
          <w:bCs/>
          <w:spacing w:val="30"/>
        </w:rPr>
      </w:pPr>
    </w:p>
    <w:p>
      <w:pPr>
        <w:ind w:left="-720" w:right="-965" w:firstLine="0" w:firstLineChars="0"/>
        <w:jc w:val="center"/>
        <w:rPr>
          <w:rFonts w:ascii="宋体" w:hAnsi="宋体" w:cs="宋体"/>
          <w:b/>
          <w:bCs/>
          <w:spacing w:val="30"/>
        </w:rPr>
      </w:pPr>
      <w:r>
        <w:rPr>
          <w:rFonts w:hint="eastAsia" w:ascii="宋体" w:hAnsi="宋体" w:cs="宋体"/>
          <w:b/>
          <w:bCs/>
          <w:spacing w:val="30"/>
        </w:rPr>
        <w:t>实施技术人员一览表</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rPr>
            </w:pPr>
            <w:r>
              <w:rPr>
                <w:rFonts w:hint="eastAsia" w:ascii="宋体" w:hAnsi="宋体" w:cs="宋体"/>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rPr>
            </w:pPr>
            <w:r>
              <w:rPr>
                <w:rFonts w:hint="eastAsia" w:ascii="宋体" w:hAnsi="宋体" w:cs="宋体"/>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rPr>
            </w:pPr>
          </w:p>
        </w:tc>
      </w:tr>
    </w:tbl>
    <w:p>
      <w:pPr>
        <w:ind w:firstLine="0" w:firstLineChars="0"/>
        <w:rPr>
          <w:rFonts w:ascii="宋体" w:hAnsi="宋体" w:cs="宋体"/>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7"/>
        <w:rPr>
          <w:rFonts w:ascii="宋体" w:hAnsi="宋体" w:cs="宋体"/>
        </w:rPr>
      </w:pPr>
      <w:r>
        <w:rPr>
          <w:rFonts w:hint="eastAsia" w:ascii="宋体" w:hAnsi="宋体" w:cs="宋体"/>
        </w:rPr>
        <w:t>附件十四  可提供的备品备件清单（如需要）</w:t>
      </w:r>
    </w:p>
    <w:p>
      <w:pPr>
        <w:ind w:firstLine="482"/>
        <w:jc w:val="center"/>
        <w:rPr>
          <w:rFonts w:ascii="宋体" w:hAnsi="宋体" w:cs="宋体"/>
          <w:b/>
          <w:bCs/>
        </w:rPr>
      </w:pPr>
      <w:r>
        <w:rPr>
          <w:rFonts w:hint="eastAsia" w:ascii="宋体" w:hAnsi="宋体" w:cs="宋体"/>
          <w:b/>
          <w:bCs/>
        </w:rPr>
        <w:t>备品备件清单</w:t>
      </w:r>
    </w:p>
    <w:tbl>
      <w:tblPr>
        <w:tblStyle w:val="4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ind w:firstLine="0" w:firstLineChars="0"/>
              <w:jc w:val="center"/>
              <w:rPr>
                <w:rFonts w:ascii="宋体" w:hAnsi="宋体" w:cs="宋体"/>
                <w:spacing w:val="20"/>
              </w:rPr>
            </w:pPr>
            <w:r>
              <w:rPr>
                <w:rFonts w:hint="eastAsia" w:ascii="宋体" w:hAnsi="宋体" w:cs="宋体"/>
                <w:spacing w:val="20"/>
              </w:rPr>
              <w:t>名称</w:t>
            </w:r>
          </w:p>
        </w:tc>
        <w:tc>
          <w:tcPr>
            <w:tcW w:w="1281" w:type="dxa"/>
            <w:vAlign w:val="center"/>
          </w:tcPr>
          <w:p>
            <w:pPr>
              <w:ind w:firstLine="0" w:firstLineChars="0"/>
              <w:jc w:val="center"/>
              <w:rPr>
                <w:rFonts w:ascii="宋体" w:hAnsi="宋体" w:cs="宋体"/>
                <w:spacing w:val="20"/>
              </w:rPr>
            </w:pPr>
            <w:r>
              <w:rPr>
                <w:rFonts w:hint="eastAsia" w:ascii="宋体" w:hAnsi="宋体" w:cs="宋体"/>
                <w:spacing w:val="20"/>
              </w:rPr>
              <w:t>品牌</w:t>
            </w:r>
          </w:p>
        </w:tc>
        <w:tc>
          <w:tcPr>
            <w:tcW w:w="3521" w:type="dxa"/>
            <w:vAlign w:val="center"/>
          </w:tcPr>
          <w:p>
            <w:pPr>
              <w:ind w:firstLine="0" w:firstLineChars="0"/>
              <w:jc w:val="center"/>
              <w:rPr>
                <w:rFonts w:ascii="宋体" w:hAnsi="宋体" w:cs="宋体"/>
                <w:spacing w:val="20"/>
              </w:rPr>
            </w:pPr>
            <w:r>
              <w:rPr>
                <w:rFonts w:hint="eastAsia" w:ascii="宋体" w:hAnsi="宋体" w:cs="宋体"/>
                <w:spacing w:val="20"/>
              </w:rPr>
              <w:t>制造厂/原产地</w:t>
            </w:r>
          </w:p>
        </w:tc>
        <w:tc>
          <w:tcPr>
            <w:tcW w:w="1614" w:type="dxa"/>
            <w:vAlign w:val="center"/>
          </w:tcPr>
          <w:p>
            <w:pPr>
              <w:ind w:firstLine="0" w:firstLineChars="0"/>
              <w:jc w:val="center"/>
              <w:rPr>
                <w:rFonts w:ascii="宋体" w:hAnsi="宋体" w:cs="宋体"/>
                <w:spacing w:val="20"/>
              </w:rPr>
            </w:pPr>
            <w:r>
              <w:rPr>
                <w:rFonts w:hint="eastAsia" w:ascii="宋体" w:hAnsi="宋体" w:cs="宋体"/>
                <w:spacing w:val="20"/>
              </w:rPr>
              <w:t>规格型号</w:t>
            </w:r>
          </w:p>
        </w:tc>
        <w:tc>
          <w:tcPr>
            <w:tcW w:w="1814" w:type="dxa"/>
            <w:vAlign w:val="center"/>
          </w:tcPr>
          <w:p>
            <w:pPr>
              <w:ind w:firstLine="0" w:firstLineChars="0"/>
              <w:jc w:val="center"/>
              <w:rPr>
                <w:rFonts w:ascii="宋体" w:hAnsi="宋体" w:cs="宋体"/>
                <w:spacing w:val="20"/>
              </w:rPr>
            </w:pPr>
            <w:r>
              <w:rPr>
                <w:rFonts w:hint="eastAsia" w:ascii="宋体" w:hAnsi="宋体" w:cs="宋体"/>
                <w:spacing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spacing w:val="20"/>
              </w:rPr>
            </w:pPr>
          </w:p>
        </w:tc>
        <w:tc>
          <w:tcPr>
            <w:tcW w:w="1281" w:type="dxa"/>
          </w:tcPr>
          <w:p>
            <w:pPr>
              <w:ind w:firstLine="0" w:firstLineChars="0"/>
              <w:jc w:val="center"/>
              <w:rPr>
                <w:rFonts w:ascii="宋体" w:hAnsi="宋体" w:cs="宋体"/>
                <w:spacing w:val="20"/>
              </w:rPr>
            </w:pPr>
          </w:p>
        </w:tc>
        <w:tc>
          <w:tcPr>
            <w:tcW w:w="3521" w:type="dxa"/>
          </w:tcPr>
          <w:p>
            <w:pPr>
              <w:ind w:firstLine="0" w:firstLineChars="0"/>
              <w:jc w:val="center"/>
              <w:rPr>
                <w:rFonts w:ascii="宋体" w:hAnsi="宋体" w:cs="宋体"/>
                <w:spacing w:val="20"/>
              </w:rPr>
            </w:pPr>
          </w:p>
        </w:tc>
        <w:tc>
          <w:tcPr>
            <w:tcW w:w="1614" w:type="dxa"/>
          </w:tcPr>
          <w:p>
            <w:pPr>
              <w:ind w:firstLine="0" w:firstLineChars="0"/>
              <w:jc w:val="center"/>
              <w:rPr>
                <w:rFonts w:ascii="宋体" w:hAnsi="宋体" w:cs="宋体"/>
                <w:spacing w:val="20"/>
              </w:rPr>
            </w:pPr>
          </w:p>
        </w:tc>
        <w:tc>
          <w:tcPr>
            <w:tcW w:w="1814" w:type="dxa"/>
          </w:tcPr>
          <w:p>
            <w:pPr>
              <w:ind w:firstLine="0" w:firstLineChars="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spacing w:val="20"/>
              </w:rPr>
            </w:pPr>
          </w:p>
        </w:tc>
        <w:tc>
          <w:tcPr>
            <w:tcW w:w="1281" w:type="dxa"/>
          </w:tcPr>
          <w:p>
            <w:pPr>
              <w:ind w:firstLine="0" w:firstLineChars="0"/>
              <w:jc w:val="center"/>
              <w:rPr>
                <w:rFonts w:ascii="宋体" w:hAnsi="宋体" w:cs="宋体"/>
                <w:spacing w:val="20"/>
              </w:rPr>
            </w:pPr>
          </w:p>
        </w:tc>
        <w:tc>
          <w:tcPr>
            <w:tcW w:w="3521" w:type="dxa"/>
          </w:tcPr>
          <w:p>
            <w:pPr>
              <w:ind w:firstLine="0" w:firstLineChars="0"/>
              <w:jc w:val="center"/>
              <w:rPr>
                <w:rFonts w:ascii="宋体" w:hAnsi="宋体" w:cs="宋体"/>
                <w:spacing w:val="20"/>
              </w:rPr>
            </w:pPr>
          </w:p>
        </w:tc>
        <w:tc>
          <w:tcPr>
            <w:tcW w:w="1614" w:type="dxa"/>
          </w:tcPr>
          <w:p>
            <w:pPr>
              <w:ind w:firstLine="0" w:firstLineChars="0"/>
              <w:jc w:val="center"/>
              <w:rPr>
                <w:rFonts w:ascii="宋体" w:hAnsi="宋体" w:cs="宋体"/>
                <w:spacing w:val="20"/>
              </w:rPr>
            </w:pPr>
          </w:p>
        </w:tc>
        <w:tc>
          <w:tcPr>
            <w:tcW w:w="1814" w:type="dxa"/>
          </w:tcPr>
          <w:p>
            <w:pPr>
              <w:ind w:firstLine="0" w:firstLineChars="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spacing w:val="20"/>
              </w:rPr>
            </w:pPr>
          </w:p>
        </w:tc>
        <w:tc>
          <w:tcPr>
            <w:tcW w:w="1281" w:type="dxa"/>
          </w:tcPr>
          <w:p>
            <w:pPr>
              <w:ind w:firstLine="0" w:firstLineChars="0"/>
              <w:jc w:val="center"/>
              <w:rPr>
                <w:rFonts w:ascii="宋体" w:hAnsi="宋体" w:cs="宋体"/>
                <w:spacing w:val="20"/>
              </w:rPr>
            </w:pPr>
          </w:p>
        </w:tc>
        <w:tc>
          <w:tcPr>
            <w:tcW w:w="3521" w:type="dxa"/>
          </w:tcPr>
          <w:p>
            <w:pPr>
              <w:ind w:firstLine="0" w:firstLineChars="0"/>
              <w:jc w:val="center"/>
              <w:rPr>
                <w:rFonts w:ascii="宋体" w:hAnsi="宋体" w:cs="宋体"/>
                <w:spacing w:val="20"/>
              </w:rPr>
            </w:pPr>
          </w:p>
        </w:tc>
        <w:tc>
          <w:tcPr>
            <w:tcW w:w="1614" w:type="dxa"/>
          </w:tcPr>
          <w:p>
            <w:pPr>
              <w:ind w:firstLine="0" w:firstLineChars="0"/>
              <w:jc w:val="center"/>
              <w:rPr>
                <w:rFonts w:ascii="宋体" w:hAnsi="宋体" w:cs="宋体"/>
                <w:spacing w:val="20"/>
              </w:rPr>
            </w:pPr>
          </w:p>
        </w:tc>
        <w:tc>
          <w:tcPr>
            <w:tcW w:w="1814" w:type="dxa"/>
          </w:tcPr>
          <w:p>
            <w:pPr>
              <w:ind w:firstLine="0" w:firstLineChars="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spacing w:val="20"/>
              </w:rPr>
            </w:pPr>
          </w:p>
        </w:tc>
        <w:tc>
          <w:tcPr>
            <w:tcW w:w="1281" w:type="dxa"/>
          </w:tcPr>
          <w:p>
            <w:pPr>
              <w:ind w:firstLine="0" w:firstLineChars="0"/>
              <w:jc w:val="center"/>
              <w:rPr>
                <w:rFonts w:ascii="宋体" w:hAnsi="宋体" w:cs="宋体"/>
                <w:spacing w:val="20"/>
              </w:rPr>
            </w:pPr>
          </w:p>
        </w:tc>
        <w:tc>
          <w:tcPr>
            <w:tcW w:w="3521" w:type="dxa"/>
          </w:tcPr>
          <w:p>
            <w:pPr>
              <w:ind w:firstLine="0" w:firstLineChars="0"/>
              <w:jc w:val="center"/>
              <w:rPr>
                <w:rFonts w:ascii="宋体" w:hAnsi="宋体" w:cs="宋体"/>
                <w:spacing w:val="20"/>
              </w:rPr>
            </w:pPr>
          </w:p>
        </w:tc>
        <w:tc>
          <w:tcPr>
            <w:tcW w:w="1614" w:type="dxa"/>
          </w:tcPr>
          <w:p>
            <w:pPr>
              <w:ind w:firstLine="0" w:firstLineChars="0"/>
              <w:jc w:val="center"/>
              <w:rPr>
                <w:rFonts w:ascii="宋体" w:hAnsi="宋体" w:cs="宋体"/>
                <w:spacing w:val="20"/>
              </w:rPr>
            </w:pPr>
          </w:p>
        </w:tc>
        <w:tc>
          <w:tcPr>
            <w:tcW w:w="1814" w:type="dxa"/>
          </w:tcPr>
          <w:p>
            <w:pPr>
              <w:ind w:firstLine="0" w:firstLineChars="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spacing w:val="20"/>
              </w:rPr>
            </w:pPr>
          </w:p>
        </w:tc>
        <w:tc>
          <w:tcPr>
            <w:tcW w:w="1281" w:type="dxa"/>
          </w:tcPr>
          <w:p>
            <w:pPr>
              <w:ind w:firstLine="0" w:firstLineChars="0"/>
              <w:jc w:val="center"/>
              <w:rPr>
                <w:rFonts w:ascii="宋体" w:hAnsi="宋体" w:cs="宋体"/>
                <w:spacing w:val="20"/>
              </w:rPr>
            </w:pPr>
          </w:p>
        </w:tc>
        <w:tc>
          <w:tcPr>
            <w:tcW w:w="3521" w:type="dxa"/>
          </w:tcPr>
          <w:p>
            <w:pPr>
              <w:ind w:firstLine="0" w:firstLineChars="0"/>
              <w:jc w:val="center"/>
              <w:rPr>
                <w:rFonts w:ascii="宋体" w:hAnsi="宋体" w:cs="宋体"/>
                <w:spacing w:val="20"/>
              </w:rPr>
            </w:pPr>
          </w:p>
        </w:tc>
        <w:tc>
          <w:tcPr>
            <w:tcW w:w="1614" w:type="dxa"/>
          </w:tcPr>
          <w:p>
            <w:pPr>
              <w:ind w:firstLine="0" w:firstLineChars="0"/>
              <w:jc w:val="center"/>
              <w:rPr>
                <w:rFonts w:ascii="宋体" w:hAnsi="宋体" w:cs="宋体"/>
                <w:spacing w:val="20"/>
              </w:rPr>
            </w:pPr>
          </w:p>
        </w:tc>
        <w:tc>
          <w:tcPr>
            <w:tcW w:w="1814" w:type="dxa"/>
          </w:tcPr>
          <w:p>
            <w:pPr>
              <w:ind w:firstLine="0" w:firstLineChars="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spacing w:val="20"/>
              </w:rPr>
            </w:pPr>
          </w:p>
        </w:tc>
        <w:tc>
          <w:tcPr>
            <w:tcW w:w="1281" w:type="dxa"/>
          </w:tcPr>
          <w:p>
            <w:pPr>
              <w:ind w:firstLine="0" w:firstLineChars="0"/>
              <w:jc w:val="center"/>
              <w:rPr>
                <w:rFonts w:ascii="宋体" w:hAnsi="宋体" w:cs="宋体"/>
                <w:spacing w:val="20"/>
              </w:rPr>
            </w:pPr>
          </w:p>
        </w:tc>
        <w:tc>
          <w:tcPr>
            <w:tcW w:w="3521" w:type="dxa"/>
          </w:tcPr>
          <w:p>
            <w:pPr>
              <w:ind w:firstLine="0" w:firstLineChars="0"/>
              <w:jc w:val="center"/>
              <w:rPr>
                <w:rFonts w:ascii="宋体" w:hAnsi="宋体" w:cs="宋体"/>
                <w:spacing w:val="20"/>
              </w:rPr>
            </w:pPr>
          </w:p>
        </w:tc>
        <w:tc>
          <w:tcPr>
            <w:tcW w:w="1614" w:type="dxa"/>
          </w:tcPr>
          <w:p>
            <w:pPr>
              <w:ind w:firstLine="0" w:firstLineChars="0"/>
              <w:jc w:val="center"/>
              <w:rPr>
                <w:rFonts w:ascii="宋体" w:hAnsi="宋体" w:cs="宋体"/>
                <w:spacing w:val="20"/>
              </w:rPr>
            </w:pPr>
          </w:p>
        </w:tc>
        <w:tc>
          <w:tcPr>
            <w:tcW w:w="1814" w:type="dxa"/>
          </w:tcPr>
          <w:p>
            <w:pPr>
              <w:ind w:firstLine="0" w:firstLineChars="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spacing w:val="20"/>
              </w:rPr>
            </w:pPr>
          </w:p>
        </w:tc>
        <w:tc>
          <w:tcPr>
            <w:tcW w:w="1281" w:type="dxa"/>
          </w:tcPr>
          <w:p>
            <w:pPr>
              <w:ind w:firstLine="0" w:firstLineChars="0"/>
              <w:jc w:val="center"/>
              <w:rPr>
                <w:rFonts w:ascii="宋体" w:hAnsi="宋体" w:cs="宋体"/>
                <w:spacing w:val="20"/>
              </w:rPr>
            </w:pPr>
          </w:p>
        </w:tc>
        <w:tc>
          <w:tcPr>
            <w:tcW w:w="3521" w:type="dxa"/>
          </w:tcPr>
          <w:p>
            <w:pPr>
              <w:ind w:firstLine="0" w:firstLineChars="0"/>
              <w:jc w:val="center"/>
              <w:rPr>
                <w:rFonts w:ascii="宋体" w:hAnsi="宋体" w:cs="宋体"/>
                <w:spacing w:val="20"/>
              </w:rPr>
            </w:pPr>
          </w:p>
        </w:tc>
        <w:tc>
          <w:tcPr>
            <w:tcW w:w="1614" w:type="dxa"/>
          </w:tcPr>
          <w:p>
            <w:pPr>
              <w:ind w:firstLine="0" w:firstLineChars="0"/>
              <w:jc w:val="center"/>
              <w:rPr>
                <w:rFonts w:ascii="宋体" w:hAnsi="宋体" w:cs="宋体"/>
                <w:spacing w:val="20"/>
              </w:rPr>
            </w:pPr>
          </w:p>
        </w:tc>
        <w:tc>
          <w:tcPr>
            <w:tcW w:w="1814" w:type="dxa"/>
          </w:tcPr>
          <w:p>
            <w:pPr>
              <w:ind w:firstLine="0" w:firstLineChars="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spacing w:val="20"/>
              </w:rPr>
            </w:pPr>
          </w:p>
        </w:tc>
        <w:tc>
          <w:tcPr>
            <w:tcW w:w="1281" w:type="dxa"/>
          </w:tcPr>
          <w:p>
            <w:pPr>
              <w:ind w:firstLine="0" w:firstLineChars="0"/>
              <w:jc w:val="center"/>
              <w:rPr>
                <w:rFonts w:ascii="宋体" w:hAnsi="宋体" w:cs="宋体"/>
                <w:spacing w:val="20"/>
              </w:rPr>
            </w:pPr>
          </w:p>
        </w:tc>
        <w:tc>
          <w:tcPr>
            <w:tcW w:w="3521" w:type="dxa"/>
          </w:tcPr>
          <w:p>
            <w:pPr>
              <w:ind w:firstLine="0" w:firstLineChars="0"/>
              <w:jc w:val="center"/>
              <w:rPr>
                <w:rFonts w:ascii="宋体" w:hAnsi="宋体" w:cs="宋体"/>
                <w:spacing w:val="20"/>
              </w:rPr>
            </w:pPr>
          </w:p>
        </w:tc>
        <w:tc>
          <w:tcPr>
            <w:tcW w:w="1614" w:type="dxa"/>
          </w:tcPr>
          <w:p>
            <w:pPr>
              <w:ind w:firstLine="0" w:firstLineChars="0"/>
              <w:jc w:val="center"/>
              <w:rPr>
                <w:rFonts w:ascii="宋体" w:hAnsi="宋体" w:cs="宋体"/>
                <w:spacing w:val="20"/>
              </w:rPr>
            </w:pPr>
          </w:p>
        </w:tc>
        <w:tc>
          <w:tcPr>
            <w:tcW w:w="1814" w:type="dxa"/>
          </w:tcPr>
          <w:p>
            <w:pPr>
              <w:ind w:firstLine="0" w:firstLineChars="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spacing w:val="20"/>
              </w:rPr>
            </w:pPr>
          </w:p>
        </w:tc>
        <w:tc>
          <w:tcPr>
            <w:tcW w:w="1281" w:type="dxa"/>
          </w:tcPr>
          <w:p>
            <w:pPr>
              <w:ind w:firstLine="0" w:firstLineChars="0"/>
              <w:jc w:val="center"/>
              <w:rPr>
                <w:rFonts w:ascii="宋体" w:hAnsi="宋体" w:cs="宋体"/>
                <w:spacing w:val="20"/>
              </w:rPr>
            </w:pPr>
          </w:p>
        </w:tc>
        <w:tc>
          <w:tcPr>
            <w:tcW w:w="3521" w:type="dxa"/>
          </w:tcPr>
          <w:p>
            <w:pPr>
              <w:ind w:firstLine="0" w:firstLineChars="0"/>
              <w:jc w:val="center"/>
              <w:rPr>
                <w:rFonts w:ascii="宋体" w:hAnsi="宋体" w:cs="宋体"/>
                <w:spacing w:val="20"/>
              </w:rPr>
            </w:pPr>
          </w:p>
        </w:tc>
        <w:tc>
          <w:tcPr>
            <w:tcW w:w="1614" w:type="dxa"/>
          </w:tcPr>
          <w:p>
            <w:pPr>
              <w:ind w:firstLine="0" w:firstLineChars="0"/>
              <w:jc w:val="center"/>
              <w:rPr>
                <w:rFonts w:ascii="宋体" w:hAnsi="宋体" w:cs="宋体"/>
                <w:spacing w:val="20"/>
              </w:rPr>
            </w:pPr>
          </w:p>
        </w:tc>
        <w:tc>
          <w:tcPr>
            <w:tcW w:w="1814" w:type="dxa"/>
          </w:tcPr>
          <w:p>
            <w:pPr>
              <w:ind w:firstLine="0" w:firstLineChars="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spacing w:val="20"/>
              </w:rPr>
            </w:pPr>
          </w:p>
        </w:tc>
        <w:tc>
          <w:tcPr>
            <w:tcW w:w="1281" w:type="dxa"/>
          </w:tcPr>
          <w:p>
            <w:pPr>
              <w:ind w:firstLine="0" w:firstLineChars="0"/>
              <w:jc w:val="center"/>
              <w:rPr>
                <w:rFonts w:ascii="宋体" w:hAnsi="宋体" w:cs="宋体"/>
                <w:spacing w:val="20"/>
              </w:rPr>
            </w:pPr>
          </w:p>
        </w:tc>
        <w:tc>
          <w:tcPr>
            <w:tcW w:w="3521" w:type="dxa"/>
          </w:tcPr>
          <w:p>
            <w:pPr>
              <w:ind w:firstLine="0" w:firstLineChars="0"/>
              <w:jc w:val="center"/>
              <w:rPr>
                <w:rFonts w:ascii="宋体" w:hAnsi="宋体" w:cs="宋体"/>
                <w:spacing w:val="20"/>
              </w:rPr>
            </w:pPr>
          </w:p>
        </w:tc>
        <w:tc>
          <w:tcPr>
            <w:tcW w:w="1614" w:type="dxa"/>
          </w:tcPr>
          <w:p>
            <w:pPr>
              <w:ind w:firstLine="0" w:firstLineChars="0"/>
              <w:jc w:val="center"/>
              <w:rPr>
                <w:rFonts w:ascii="宋体" w:hAnsi="宋体" w:cs="宋体"/>
                <w:spacing w:val="20"/>
              </w:rPr>
            </w:pPr>
          </w:p>
        </w:tc>
        <w:tc>
          <w:tcPr>
            <w:tcW w:w="1814" w:type="dxa"/>
          </w:tcPr>
          <w:p>
            <w:pPr>
              <w:ind w:firstLine="0" w:firstLineChars="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spacing w:val="20"/>
              </w:rPr>
            </w:pPr>
          </w:p>
        </w:tc>
        <w:tc>
          <w:tcPr>
            <w:tcW w:w="1281" w:type="dxa"/>
          </w:tcPr>
          <w:p>
            <w:pPr>
              <w:ind w:firstLine="0" w:firstLineChars="0"/>
              <w:jc w:val="center"/>
              <w:rPr>
                <w:rFonts w:ascii="宋体" w:hAnsi="宋体" w:cs="宋体"/>
                <w:spacing w:val="20"/>
              </w:rPr>
            </w:pPr>
          </w:p>
        </w:tc>
        <w:tc>
          <w:tcPr>
            <w:tcW w:w="3521" w:type="dxa"/>
          </w:tcPr>
          <w:p>
            <w:pPr>
              <w:ind w:firstLine="0" w:firstLineChars="0"/>
              <w:jc w:val="center"/>
              <w:rPr>
                <w:rFonts w:ascii="宋体" w:hAnsi="宋体" w:cs="宋体"/>
                <w:spacing w:val="20"/>
              </w:rPr>
            </w:pPr>
          </w:p>
        </w:tc>
        <w:tc>
          <w:tcPr>
            <w:tcW w:w="1614" w:type="dxa"/>
          </w:tcPr>
          <w:p>
            <w:pPr>
              <w:ind w:firstLine="0" w:firstLineChars="0"/>
              <w:jc w:val="center"/>
              <w:rPr>
                <w:rFonts w:ascii="宋体" w:hAnsi="宋体" w:cs="宋体"/>
                <w:spacing w:val="20"/>
              </w:rPr>
            </w:pPr>
          </w:p>
        </w:tc>
        <w:tc>
          <w:tcPr>
            <w:tcW w:w="1814" w:type="dxa"/>
          </w:tcPr>
          <w:p>
            <w:pPr>
              <w:ind w:firstLine="0" w:firstLineChars="0"/>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spacing w:val="20"/>
              </w:rPr>
            </w:pPr>
          </w:p>
        </w:tc>
        <w:tc>
          <w:tcPr>
            <w:tcW w:w="1281" w:type="dxa"/>
          </w:tcPr>
          <w:p>
            <w:pPr>
              <w:ind w:firstLine="0" w:firstLineChars="0"/>
              <w:jc w:val="center"/>
              <w:rPr>
                <w:rFonts w:ascii="宋体" w:hAnsi="宋体" w:cs="宋体"/>
                <w:spacing w:val="20"/>
              </w:rPr>
            </w:pPr>
          </w:p>
        </w:tc>
        <w:tc>
          <w:tcPr>
            <w:tcW w:w="3521" w:type="dxa"/>
          </w:tcPr>
          <w:p>
            <w:pPr>
              <w:ind w:firstLine="0" w:firstLineChars="0"/>
              <w:jc w:val="center"/>
              <w:rPr>
                <w:rFonts w:ascii="宋体" w:hAnsi="宋体" w:cs="宋体"/>
                <w:spacing w:val="20"/>
              </w:rPr>
            </w:pPr>
          </w:p>
        </w:tc>
        <w:tc>
          <w:tcPr>
            <w:tcW w:w="1614" w:type="dxa"/>
          </w:tcPr>
          <w:p>
            <w:pPr>
              <w:ind w:firstLine="0" w:firstLineChars="0"/>
              <w:jc w:val="center"/>
              <w:rPr>
                <w:rFonts w:ascii="宋体" w:hAnsi="宋体" w:cs="宋体"/>
                <w:spacing w:val="20"/>
              </w:rPr>
            </w:pPr>
          </w:p>
        </w:tc>
        <w:tc>
          <w:tcPr>
            <w:tcW w:w="1814" w:type="dxa"/>
          </w:tcPr>
          <w:p>
            <w:pPr>
              <w:ind w:firstLine="0" w:firstLineChars="0"/>
              <w:jc w:val="center"/>
              <w:rPr>
                <w:rFonts w:ascii="宋体" w:hAnsi="宋体" w:cs="宋体"/>
                <w:spacing w:val="20"/>
              </w:rPr>
            </w:pPr>
          </w:p>
        </w:tc>
      </w:tr>
    </w:tbl>
    <w:p>
      <w:pPr>
        <w:ind w:firstLine="0" w:firstLineChars="0"/>
        <w:rPr>
          <w:rFonts w:ascii="宋体" w:hAnsi="宋体" w:cs="宋体"/>
          <w:b/>
          <w:bCs/>
          <w:spacing w:val="-6"/>
        </w:rPr>
      </w:pPr>
    </w:p>
    <w:p>
      <w:pPr>
        <w:pStyle w:val="3"/>
        <w:rPr>
          <w:rFonts w:ascii="宋体" w:hAnsi="宋体" w:eastAsia="宋体" w:cs="宋体"/>
          <w:color w:val="auto"/>
        </w:rPr>
      </w:pPr>
    </w:p>
    <w:p>
      <w:pPr>
        <w:ind w:firstLine="0" w:firstLineChars="0"/>
        <w:rPr>
          <w:rFonts w:ascii="宋体" w:hAnsi="宋体" w:cs="宋体"/>
        </w:rPr>
      </w:pPr>
      <w:r>
        <w:rPr>
          <w:rFonts w:hint="eastAsia" w:ascii="宋体" w:hAnsi="宋体" w:cs="宋体"/>
        </w:rPr>
        <w:t>投标人名称（公章）：</w:t>
      </w:r>
    </w:p>
    <w:p>
      <w:pPr>
        <w:ind w:firstLine="0" w:firstLineChars="0"/>
        <w:rPr>
          <w:rFonts w:ascii="宋体" w:hAnsi="宋体" w:cs="宋体"/>
        </w:rPr>
      </w:pPr>
      <w:r>
        <w:rPr>
          <w:rFonts w:hint="eastAsia" w:ascii="宋体" w:hAnsi="宋体" w:cs="宋体"/>
        </w:rPr>
        <w:t>法定代表人或其授权代表（签字或盖章）：</w:t>
      </w:r>
    </w:p>
    <w:p>
      <w:pPr>
        <w:ind w:firstLine="0" w:firstLineChars="0"/>
        <w:rPr>
          <w:rFonts w:ascii="宋体" w:hAnsi="宋体" w:cs="宋体"/>
        </w:rPr>
      </w:pPr>
      <w:r>
        <w:rPr>
          <w:rFonts w:hint="eastAsia" w:ascii="宋体" w:hAnsi="宋体" w:cs="宋体"/>
        </w:rPr>
        <w:t>日期：  年   月   日</w:t>
      </w:r>
    </w:p>
    <w:p>
      <w:pPr>
        <w:ind w:firstLine="0" w:firstLineChars="0"/>
        <w:rPr>
          <w:rFonts w:ascii="宋体" w:hAnsi="宋体" w:cs="宋体"/>
        </w:rPr>
      </w:pPr>
    </w:p>
    <w:p>
      <w:pPr>
        <w:ind w:firstLine="480"/>
        <w:rPr>
          <w:rFonts w:ascii="宋体" w:hAnsi="宋体" w:cs="宋体"/>
        </w:rPr>
      </w:pPr>
      <w:r>
        <w:rPr>
          <w:rFonts w:hint="eastAsia" w:ascii="宋体" w:hAnsi="宋体" w:cs="宋体"/>
        </w:rPr>
        <w:br w:type="page"/>
      </w:r>
    </w:p>
    <w:p>
      <w:pPr>
        <w:pStyle w:val="7"/>
        <w:rPr>
          <w:rFonts w:ascii="宋体" w:hAnsi="宋体" w:cs="宋体"/>
          <w:spacing w:val="20"/>
        </w:rPr>
      </w:pPr>
      <w:r>
        <w:rPr>
          <w:rFonts w:hint="eastAsia" w:ascii="宋体" w:hAnsi="宋体" w:cs="宋体"/>
        </w:rPr>
        <w:t xml:space="preserve">附件十五 </w:t>
      </w:r>
      <w:r>
        <w:rPr>
          <w:rFonts w:hint="eastAsia" w:ascii="宋体" w:hAnsi="宋体" w:cs="宋体"/>
          <w:szCs w:val="40"/>
        </w:rPr>
        <w:t>消耗品购买价格清单（如需要）</w:t>
      </w:r>
    </w:p>
    <w:p>
      <w:pPr>
        <w:ind w:firstLine="0" w:firstLineChars="0"/>
        <w:rPr>
          <w:rFonts w:ascii="宋体" w:hAnsi="宋体" w:cs="宋体"/>
          <w:spacing w:val="20"/>
          <w:szCs w:val="32"/>
        </w:rPr>
      </w:pPr>
      <w:r>
        <w:rPr>
          <w:rFonts w:hint="eastAsia" w:ascii="宋体" w:hAnsi="宋体" w:cs="宋体"/>
          <w:spacing w:val="20"/>
          <w:szCs w:val="32"/>
        </w:rPr>
        <w:t>招标项目名称：                       招标编号：                 （价格单位：元人民币）</w:t>
      </w:r>
    </w:p>
    <w:tbl>
      <w:tblPr>
        <w:tblStyle w:val="41"/>
        <w:tblW w:w="4997" w:type="pct"/>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96"/>
        <w:gridCol w:w="1752"/>
        <w:gridCol w:w="1073"/>
        <w:gridCol w:w="496"/>
        <w:gridCol w:w="1165"/>
        <w:gridCol w:w="1083"/>
        <w:gridCol w:w="1084"/>
        <w:gridCol w:w="1693"/>
        <w:gridCol w:w="66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261" w:type="pct"/>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aps/>
                <w:spacing w:val="20"/>
                <w:szCs w:val="32"/>
              </w:rPr>
            </w:pPr>
            <w:r>
              <w:rPr>
                <w:rFonts w:hint="eastAsia" w:ascii="宋体" w:hAnsi="宋体" w:cs="宋体"/>
                <w:caps/>
                <w:spacing w:val="20"/>
                <w:szCs w:val="32"/>
              </w:rPr>
              <w:t>序号</w:t>
            </w:r>
          </w:p>
        </w:tc>
        <w:tc>
          <w:tcPr>
            <w:tcW w:w="932"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spacing w:val="20"/>
                <w:szCs w:val="32"/>
              </w:rPr>
            </w:pPr>
            <w:r>
              <w:rPr>
                <w:rFonts w:hint="eastAsia" w:ascii="宋体" w:hAnsi="宋体" w:cs="宋体"/>
                <w:caps/>
                <w:spacing w:val="20"/>
                <w:szCs w:val="32"/>
              </w:rPr>
              <w:t>名称</w:t>
            </w:r>
          </w:p>
        </w:tc>
        <w:tc>
          <w:tcPr>
            <w:tcW w:w="570"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spacing w:val="20"/>
                <w:szCs w:val="32"/>
              </w:rPr>
            </w:pPr>
            <w:r>
              <w:rPr>
                <w:rFonts w:hint="eastAsia" w:ascii="宋体" w:hAnsi="宋体" w:cs="宋体"/>
                <w:caps/>
                <w:spacing w:val="20"/>
                <w:szCs w:val="32"/>
              </w:rPr>
              <w:t>型号和规格</w:t>
            </w:r>
          </w:p>
        </w:tc>
        <w:tc>
          <w:tcPr>
            <w:tcW w:w="212"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spacing w:val="20"/>
                <w:szCs w:val="32"/>
              </w:rPr>
            </w:pPr>
            <w:r>
              <w:rPr>
                <w:rFonts w:hint="eastAsia" w:ascii="宋体" w:hAnsi="宋体" w:cs="宋体"/>
                <w:caps/>
                <w:spacing w:val="20"/>
                <w:szCs w:val="32"/>
              </w:rPr>
              <w:t>数量</w:t>
            </w:r>
          </w:p>
        </w:tc>
        <w:tc>
          <w:tcPr>
            <w:tcW w:w="618"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spacing w:val="20"/>
                <w:szCs w:val="32"/>
              </w:rPr>
            </w:pPr>
            <w:r>
              <w:rPr>
                <w:rFonts w:hint="eastAsia" w:ascii="宋体" w:hAnsi="宋体" w:cs="宋体"/>
                <w:caps/>
                <w:spacing w:val="20"/>
                <w:szCs w:val="32"/>
              </w:rPr>
              <w:t>原产地和</w:t>
            </w:r>
          </w:p>
          <w:p>
            <w:pPr>
              <w:ind w:firstLine="0" w:firstLineChars="0"/>
              <w:jc w:val="center"/>
              <w:rPr>
                <w:rFonts w:ascii="宋体" w:hAnsi="宋体" w:cs="宋体"/>
                <w:caps/>
                <w:spacing w:val="20"/>
                <w:szCs w:val="32"/>
              </w:rPr>
            </w:pPr>
            <w:r>
              <w:rPr>
                <w:rFonts w:hint="eastAsia" w:ascii="宋体" w:hAnsi="宋体" w:cs="宋体"/>
                <w:caps/>
                <w:spacing w:val="20"/>
                <w:szCs w:val="32"/>
              </w:rPr>
              <w:t>制造商名称</w:t>
            </w:r>
          </w:p>
        </w:tc>
        <w:tc>
          <w:tcPr>
            <w:tcW w:w="575" w:type="pct"/>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aps/>
                <w:spacing w:val="20"/>
                <w:szCs w:val="32"/>
              </w:rPr>
            </w:pPr>
            <w:r>
              <w:rPr>
                <w:rFonts w:hint="eastAsia" w:ascii="宋体" w:hAnsi="宋体" w:cs="宋体"/>
                <w:caps/>
                <w:spacing w:val="20"/>
                <w:szCs w:val="32"/>
              </w:rPr>
              <w:t>单价</w:t>
            </w:r>
          </w:p>
          <w:p>
            <w:pPr>
              <w:ind w:firstLine="0" w:firstLineChars="0"/>
              <w:jc w:val="center"/>
              <w:rPr>
                <w:rFonts w:ascii="宋体" w:hAnsi="宋体" w:cs="宋体"/>
                <w:caps/>
                <w:spacing w:val="20"/>
                <w:szCs w:val="32"/>
              </w:rPr>
            </w:pPr>
            <w:r>
              <w:rPr>
                <w:rFonts w:hint="eastAsia" w:ascii="宋体" w:hAnsi="宋体" w:cs="宋体"/>
                <w:caps/>
                <w:spacing w:val="20"/>
                <w:szCs w:val="32"/>
              </w:rPr>
              <w:t>（人民币价）</w:t>
            </w:r>
          </w:p>
        </w:tc>
        <w:tc>
          <w:tcPr>
            <w:tcW w:w="575" w:type="pct"/>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aps/>
                <w:spacing w:val="20"/>
                <w:szCs w:val="32"/>
              </w:rPr>
            </w:pPr>
            <w:r>
              <w:rPr>
                <w:rFonts w:hint="eastAsia" w:ascii="宋体" w:hAnsi="宋体" w:cs="宋体"/>
                <w:caps/>
                <w:spacing w:val="20"/>
                <w:szCs w:val="32"/>
              </w:rPr>
              <w:t>总价</w:t>
            </w:r>
          </w:p>
          <w:p>
            <w:pPr>
              <w:ind w:firstLine="0" w:firstLineChars="0"/>
              <w:jc w:val="center"/>
              <w:rPr>
                <w:rFonts w:ascii="宋体" w:hAnsi="宋体" w:cs="宋体"/>
                <w:caps/>
                <w:spacing w:val="20"/>
                <w:szCs w:val="32"/>
              </w:rPr>
            </w:pPr>
            <w:r>
              <w:rPr>
                <w:rFonts w:hint="eastAsia" w:ascii="宋体" w:hAnsi="宋体" w:cs="宋体"/>
                <w:caps/>
                <w:spacing w:val="20"/>
                <w:szCs w:val="32"/>
              </w:rPr>
              <w:t>（人民币价）</w:t>
            </w:r>
          </w:p>
        </w:tc>
        <w:tc>
          <w:tcPr>
            <w:tcW w:w="895"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spacing w:val="20"/>
                <w:szCs w:val="32"/>
              </w:rPr>
            </w:pPr>
            <w:r>
              <w:rPr>
                <w:rFonts w:hint="eastAsia" w:ascii="宋体" w:hAnsi="宋体" w:cs="宋体"/>
                <w:caps/>
                <w:spacing w:val="20"/>
                <w:szCs w:val="32"/>
              </w:rPr>
              <w:t>对应的投标设备名称</w:t>
            </w:r>
          </w:p>
        </w:tc>
        <w:tc>
          <w:tcPr>
            <w:tcW w:w="356" w:type="pct"/>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aps/>
                <w:spacing w:val="20"/>
                <w:szCs w:val="32"/>
              </w:rPr>
            </w:pPr>
            <w:r>
              <w:rPr>
                <w:rFonts w:hint="eastAsia" w:ascii="宋体" w:hAnsi="宋体" w:cs="宋体"/>
                <w:caps/>
                <w:spacing w:val="20"/>
                <w:szCs w:val="3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spacing w:val="20"/>
                <w:szCs w:val="32"/>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spacing w:val="20"/>
                <w:szCs w:val="32"/>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spacing w:val="20"/>
                <w:szCs w:val="32"/>
              </w:rPr>
            </w:pPr>
          </w:p>
        </w:tc>
      </w:tr>
    </w:tbl>
    <w:p>
      <w:pPr>
        <w:adjustRightInd w:val="0"/>
        <w:snapToGrid w:val="0"/>
        <w:ind w:firstLine="0" w:firstLineChars="0"/>
        <w:rPr>
          <w:rFonts w:ascii="宋体" w:hAnsi="宋体" w:cs="宋体"/>
          <w:szCs w:val="22"/>
        </w:rPr>
      </w:pPr>
      <w:r>
        <w:rPr>
          <w:rFonts w:hint="eastAsia" w:ascii="宋体" w:hAnsi="宋体" w:cs="宋体"/>
          <w:szCs w:val="22"/>
        </w:rPr>
        <w:t>注：投标人应提供设备质保期外所需消耗品的清单供招标人参考，消耗品价格不包含在投标报价中。</w:t>
      </w:r>
    </w:p>
    <w:p>
      <w:pPr>
        <w:ind w:firstLine="0" w:firstLineChars="0"/>
        <w:rPr>
          <w:rFonts w:ascii="宋体" w:hAnsi="宋体" w:cs="宋体"/>
        </w:rPr>
      </w:pPr>
      <w:r>
        <w:rPr>
          <w:rFonts w:hint="eastAsia" w:ascii="宋体" w:hAnsi="宋体" w:cs="宋体"/>
        </w:rPr>
        <w:t>投标人名称（公章）：</w:t>
      </w:r>
    </w:p>
    <w:p>
      <w:pPr>
        <w:ind w:firstLine="0" w:firstLineChars="0"/>
        <w:rPr>
          <w:rFonts w:ascii="宋体" w:hAnsi="宋体" w:cs="宋体"/>
        </w:rPr>
      </w:pPr>
      <w:r>
        <w:rPr>
          <w:rFonts w:hint="eastAsia" w:ascii="宋体" w:hAnsi="宋体" w:cs="宋体"/>
        </w:rPr>
        <w:t>法定代表人或其授权代表（签字或盖章）：</w:t>
      </w:r>
    </w:p>
    <w:p>
      <w:pPr>
        <w:ind w:firstLine="0" w:firstLineChars="0"/>
        <w:rPr>
          <w:rFonts w:ascii="宋体" w:hAnsi="宋体" w:cs="宋体"/>
        </w:rPr>
      </w:pPr>
      <w:r>
        <w:rPr>
          <w:rFonts w:hint="eastAsia" w:ascii="宋体" w:hAnsi="宋体" w:cs="宋体"/>
        </w:rPr>
        <w:t>日期：  年   月   日</w:t>
      </w:r>
    </w:p>
    <w:p>
      <w:pPr>
        <w:ind w:firstLine="480"/>
        <w:rPr>
          <w:rFonts w:ascii="宋体" w:hAnsi="宋体" w:cs="宋体"/>
        </w:rPr>
      </w:pPr>
      <w:r>
        <w:rPr>
          <w:rFonts w:hint="eastAsia" w:ascii="宋体" w:hAnsi="宋体" w:cs="宋体"/>
        </w:rPr>
        <w:br w:type="page"/>
      </w:r>
    </w:p>
    <w:p>
      <w:pPr>
        <w:pStyle w:val="7"/>
        <w:rPr>
          <w:rFonts w:ascii="宋体" w:hAnsi="宋体" w:cs="宋体"/>
        </w:rPr>
      </w:pPr>
      <w:r>
        <w:rPr>
          <w:rFonts w:hint="eastAsia" w:ascii="宋体" w:hAnsi="宋体" w:cs="宋体"/>
        </w:rPr>
        <w:t>附件十六 售后服务方案</w:t>
      </w:r>
    </w:p>
    <w:p>
      <w:pPr>
        <w:spacing w:line="200" w:lineRule="atLeast"/>
        <w:ind w:left="-720" w:right="-965" w:firstLine="602"/>
        <w:jc w:val="center"/>
        <w:rPr>
          <w:rFonts w:ascii="宋体" w:hAnsi="宋体" w:cs="宋体"/>
          <w:b/>
          <w:bCs/>
          <w:spacing w:val="30"/>
        </w:rPr>
      </w:pPr>
      <w:r>
        <w:rPr>
          <w:rFonts w:hint="eastAsia" w:ascii="宋体" w:hAnsi="宋体" w:cs="宋体"/>
          <w:b/>
          <w:bCs/>
          <w:spacing w:val="30"/>
        </w:rPr>
        <w:t>售后服务方案</w:t>
      </w:r>
    </w:p>
    <w:p>
      <w:pPr>
        <w:ind w:right="-965" w:firstLine="0" w:firstLineChars="0"/>
        <w:rPr>
          <w:rFonts w:ascii="宋体" w:hAnsi="宋体" w:cs="宋体"/>
          <w:spacing w:val="4"/>
        </w:rPr>
      </w:pPr>
    </w:p>
    <w:p>
      <w:pPr>
        <w:ind w:firstLine="0" w:firstLineChars="0"/>
        <w:rPr>
          <w:rFonts w:ascii="宋体" w:hAnsi="宋体" w:cs="宋体"/>
        </w:rPr>
      </w:pPr>
      <w:r>
        <w:rPr>
          <w:rFonts w:hint="eastAsia" w:ascii="宋体" w:hAnsi="宋体" w:cs="宋体"/>
        </w:rPr>
        <w:t xml:space="preserve">项目名称：                   项目编号：              </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rPr>
            </w:pPr>
            <w:r>
              <w:rPr>
                <w:rFonts w:hint="eastAsia" w:ascii="宋体" w:hAnsi="宋体" w:cs="宋体"/>
              </w:rPr>
              <w:t>售后服务机构介绍</w:t>
            </w:r>
          </w:p>
        </w:tc>
        <w:tc>
          <w:tcPr>
            <w:tcW w:w="9115" w:type="dxa"/>
          </w:tcPr>
          <w:p>
            <w:pPr>
              <w:ind w:firstLine="0" w:firstLineChars="0"/>
              <w:rPr>
                <w:rFonts w:ascii="宋体" w:hAnsi="宋体" w:cs="宋体"/>
                <w:spacing w:val="4"/>
              </w:rPr>
            </w:pPr>
            <w:r>
              <w:rPr>
                <w:rFonts w:hint="eastAsia" w:ascii="宋体" w:hAnsi="宋体" w:cs="宋体"/>
                <w:spacing w:val="4"/>
              </w:rPr>
              <w:t>1.</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2.</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3.</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rPr>
            </w:pPr>
            <w:r>
              <w:rPr>
                <w:rFonts w:hint="eastAsia" w:ascii="宋体" w:hAnsi="宋体" w:cs="宋体"/>
              </w:rPr>
              <w:t>服务方案内容、措施及承诺</w:t>
            </w:r>
          </w:p>
        </w:tc>
        <w:tc>
          <w:tcPr>
            <w:tcW w:w="9115" w:type="dxa"/>
          </w:tcPr>
          <w:p>
            <w:pPr>
              <w:ind w:firstLine="0" w:firstLineChars="0"/>
              <w:rPr>
                <w:rFonts w:ascii="宋体" w:hAnsi="宋体" w:cs="宋体"/>
                <w:spacing w:val="4"/>
              </w:rPr>
            </w:pPr>
            <w:r>
              <w:rPr>
                <w:rFonts w:hint="eastAsia" w:ascii="宋体" w:hAnsi="宋体" w:cs="宋体"/>
                <w:spacing w:val="4"/>
              </w:rPr>
              <w:t>1.</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2.</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3.</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spacing w:val="4"/>
              </w:rPr>
            </w:pPr>
            <w:r>
              <w:rPr>
                <w:rFonts w:hint="eastAsia" w:ascii="宋体" w:hAnsi="宋体" w:cs="宋体"/>
                <w:spacing w:val="4"/>
              </w:rPr>
              <w:t>可提供的优惠条件</w:t>
            </w:r>
          </w:p>
        </w:tc>
        <w:tc>
          <w:tcPr>
            <w:tcW w:w="9115" w:type="dxa"/>
          </w:tcPr>
          <w:p>
            <w:pPr>
              <w:ind w:firstLine="0" w:firstLineChars="0"/>
              <w:rPr>
                <w:rFonts w:ascii="宋体" w:hAnsi="宋体" w:cs="宋体"/>
                <w:spacing w:val="4"/>
              </w:rPr>
            </w:pPr>
            <w:r>
              <w:rPr>
                <w:rFonts w:hint="eastAsia" w:ascii="宋体" w:hAnsi="宋体" w:cs="宋体"/>
                <w:spacing w:val="4"/>
              </w:rPr>
              <w:t>1.</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2.</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3.</w:t>
            </w:r>
          </w:p>
          <w:p>
            <w:pPr>
              <w:ind w:firstLine="0" w:firstLineChars="0"/>
              <w:rPr>
                <w:rFonts w:ascii="宋体" w:hAnsi="宋体" w:cs="宋体"/>
                <w:spacing w:val="4"/>
              </w:rPr>
            </w:pPr>
          </w:p>
          <w:p>
            <w:pPr>
              <w:ind w:firstLine="0" w:firstLineChars="0"/>
              <w:rPr>
                <w:rFonts w:ascii="宋体" w:hAnsi="宋体" w:cs="宋体"/>
                <w:spacing w:val="4"/>
              </w:rPr>
            </w:pPr>
            <w:r>
              <w:rPr>
                <w:rFonts w:hint="eastAsia" w:ascii="宋体" w:hAnsi="宋体" w:cs="宋体"/>
                <w:spacing w:val="4"/>
              </w:rPr>
              <w:t>4.</w:t>
            </w:r>
          </w:p>
        </w:tc>
      </w:tr>
    </w:tbl>
    <w:p>
      <w:pPr>
        <w:ind w:left="-720" w:right="-960" w:firstLine="0" w:firstLineChars="0"/>
        <w:rPr>
          <w:rFonts w:ascii="宋体" w:hAnsi="宋体" w:cs="宋体"/>
          <w:i/>
          <w:spacing w:val="4"/>
        </w:rPr>
      </w:pPr>
      <w:r>
        <w:rPr>
          <w:rFonts w:hint="eastAsia" w:ascii="宋体" w:hAnsi="宋体" w:cs="宋体"/>
          <w:i/>
          <w:spacing w:val="4"/>
        </w:rPr>
        <w:t>（若不够填写可附页，格式可自拟）</w:t>
      </w: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pStyle w:val="3"/>
        <w:rPr>
          <w:rFonts w:ascii="宋体" w:hAnsi="宋体" w:eastAsia="宋体" w:cs="宋体"/>
          <w:color w:val="auto"/>
        </w:rPr>
      </w:pPr>
    </w:p>
    <w:p>
      <w:pPr>
        <w:ind w:left="-720" w:right="-958" w:firstLine="0" w:firstLineChars="0"/>
        <w:rPr>
          <w:rFonts w:ascii="宋体" w:hAnsi="宋体" w:cs="宋体"/>
          <w:szCs w:val="32"/>
        </w:rPr>
      </w:pPr>
      <w:r>
        <w:rPr>
          <w:rFonts w:hint="eastAsia" w:ascii="宋体" w:hAnsi="宋体" w:cs="宋体"/>
          <w:szCs w:val="32"/>
        </w:rPr>
        <w:t xml:space="preserve"> </w:t>
      </w:r>
    </w:p>
    <w:p>
      <w:pPr>
        <w:pStyle w:val="7"/>
        <w:rPr>
          <w:rFonts w:ascii="宋体" w:hAnsi="宋体" w:cs="宋体"/>
        </w:rPr>
        <w:sectPr>
          <w:pgSz w:w="11907" w:h="16840"/>
          <w:pgMar w:top="1247" w:right="1304" w:bottom="1021" w:left="1304" w:header="720" w:footer="720" w:gutter="0"/>
          <w:cols w:space="720" w:num="1"/>
          <w:docGrid w:linePitch="286" w:charSpace="0"/>
        </w:sectPr>
      </w:pPr>
    </w:p>
    <w:p>
      <w:pPr>
        <w:pStyle w:val="7"/>
        <w:rPr>
          <w:rFonts w:ascii="宋体" w:hAnsi="宋体" w:cs="宋体"/>
        </w:rPr>
      </w:pPr>
      <w:r>
        <w:rPr>
          <w:rFonts w:hint="eastAsia" w:ascii="宋体" w:hAnsi="宋体" w:cs="宋体"/>
        </w:rPr>
        <w:t>附件十七 弃标函</w:t>
      </w:r>
    </w:p>
    <w:p>
      <w:pPr>
        <w:ind w:firstLine="0" w:firstLineChars="0"/>
        <w:jc w:val="center"/>
        <w:rPr>
          <w:rFonts w:ascii="宋体" w:hAnsi="宋体" w:cs="宋体"/>
          <w:b/>
          <w:bCs/>
        </w:rPr>
      </w:pPr>
      <w:r>
        <w:rPr>
          <w:rFonts w:hint="eastAsia" w:ascii="宋体" w:hAnsi="宋体" w:cs="宋体"/>
          <w:b/>
          <w:bCs/>
        </w:rPr>
        <w:t>弃标函</w:t>
      </w:r>
    </w:p>
    <w:p>
      <w:pPr>
        <w:ind w:firstLine="480"/>
        <w:rPr>
          <w:rFonts w:ascii="宋体" w:hAnsi="宋体" w:cs="宋体"/>
        </w:rPr>
      </w:pPr>
    </w:p>
    <w:p>
      <w:pPr>
        <w:ind w:firstLine="480"/>
        <w:rPr>
          <w:rFonts w:ascii="宋体" w:hAnsi="宋体" w:cs="宋体"/>
          <w:b/>
        </w:rPr>
      </w:pPr>
      <w:r>
        <w:rPr>
          <w:rFonts w:hint="eastAsia" w:ascii="宋体" w:hAnsi="宋体" w:cs="宋体"/>
        </w:rPr>
        <w:t>浙江五石工程咨询有限公司：</w:t>
      </w:r>
    </w:p>
    <w:p>
      <w:pPr>
        <w:ind w:firstLine="480"/>
        <w:rPr>
          <w:rFonts w:ascii="宋体" w:hAnsi="宋体" w:cs="宋体"/>
          <w:szCs w:val="32"/>
        </w:rPr>
      </w:pPr>
    </w:p>
    <w:p>
      <w:pPr>
        <w:pStyle w:val="36"/>
        <w:shd w:val="clear" w:color="auto" w:fill="FFFFFF"/>
        <w:spacing w:after="270" w:line="360" w:lineRule="auto"/>
        <w:ind w:firstLine="720" w:firstLineChars="300"/>
        <w:jc w:val="both"/>
        <w:rPr>
          <w:rFonts w:ascii="宋体" w:hAnsi="宋体" w:eastAsia="宋体" w:cs="宋体"/>
          <w:sz w:val="24"/>
          <w:szCs w:val="24"/>
        </w:rPr>
      </w:pPr>
      <w:r>
        <w:rPr>
          <w:rFonts w:hint="eastAsia" w:ascii="宋体" w:hAnsi="宋体" w:eastAsia="宋体" w:cs="宋体"/>
          <w:sz w:val="24"/>
          <w:szCs w:val="24"/>
          <w:shd w:val="clear" w:color="auto" w:fill="FFFFFF"/>
        </w:rPr>
        <w:t>我公司</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，于</w:t>
      </w:r>
      <w:r>
        <w:rPr>
          <w:rFonts w:hint="eastAsia" w:ascii="宋体" w:hAnsi="宋体" w:eastAsia="宋体" w:cs="宋体"/>
          <w:sz w:val="24"/>
          <w:szCs w:val="24"/>
          <w:u w:val="single"/>
          <w:shd w:val="clear" w:color="auto" w:fill="FFFFFF"/>
        </w:rPr>
        <w:t xml:space="preserve">  2021</w:t>
      </w:r>
      <w:r>
        <w:rPr>
          <w:rFonts w:hint="eastAsia" w:ascii="宋体" w:hAnsi="宋体" w:eastAsia="宋体" w:cs="宋体"/>
          <w:sz w:val="24"/>
          <w:szCs w:val="24"/>
          <w:shd w:val="clear" w:color="auto" w:fill="FFFFFF"/>
        </w:rPr>
        <w:t>年</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月</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日报名参与</w:t>
      </w:r>
      <w:r>
        <w:rPr>
          <w:rFonts w:hint="eastAsia" w:ascii="宋体" w:hAnsi="宋体" w:eastAsia="宋体" w:cs="宋体"/>
          <w:sz w:val="24"/>
          <w:szCs w:val="24"/>
          <w:u w:val="single"/>
          <w:shd w:val="clear" w:color="auto" w:fill="FFFFFF"/>
        </w:rPr>
        <w:t xml:space="preserve">  （项目名称）     </w:t>
      </w:r>
      <w:r>
        <w:rPr>
          <w:rFonts w:hint="eastAsia" w:ascii="宋体" w:hAnsi="宋体" w:eastAsia="宋体" w:cs="宋体"/>
          <w:sz w:val="24"/>
          <w:szCs w:val="24"/>
          <w:shd w:val="clear" w:color="auto" w:fill="FFFFFF"/>
        </w:rPr>
        <w:t>项目，由于</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原因，经研究决定放弃投标。特此声明。</w:t>
      </w:r>
    </w:p>
    <w:p>
      <w:pPr>
        <w:ind w:firstLine="480"/>
        <w:rPr>
          <w:rFonts w:ascii="宋体" w:hAnsi="宋体" w:cs="宋体"/>
          <w:szCs w:val="40"/>
        </w:rPr>
      </w:pPr>
    </w:p>
    <w:p>
      <w:pPr>
        <w:ind w:firstLine="480"/>
        <w:rPr>
          <w:rFonts w:ascii="宋体" w:hAnsi="宋体" w:cs="宋体"/>
          <w:szCs w:val="40"/>
        </w:rPr>
      </w:pPr>
    </w:p>
    <w:p>
      <w:pPr>
        <w:ind w:firstLine="480"/>
        <w:rPr>
          <w:rFonts w:ascii="宋体" w:hAnsi="宋体" w:cs="宋体"/>
          <w:szCs w:val="40"/>
        </w:rPr>
      </w:pPr>
    </w:p>
    <w:p>
      <w:pPr>
        <w:ind w:firstLine="480"/>
        <w:rPr>
          <w:rFonts w:ascii="宋体" w:hAnsi="宋体" w:cs="宋体"/>
          <w:szCs w:val="40"/>
        </w:rPr>
      </w:pPr>
    </w:p>
    <w:p>
      <w:pPr>
        <w:ind w:firstLine="480"/>
        <w:rPr>
          <w:rFonts w:ascii="宋体" w:hAnsi="宋体" w:cs="宋体"/>
          <w:szCs w:val="40"/>
        </w:rPr>
      </w:pPr>
    </w:p>
    <w:p>
      <w:pPr>
        <w:ind w:firstLine="480"/>
        <w:rPr>
          <w:rFonts w:ascii="宋体" w:hAnsi="宋体" w:cs="宋体"/>
        </w:rPr>
      </w:pPr>
      <w:r>
        <w:rPr>
          <w:rFonts w:hint="eastAsia" w:ascii="宋体" w:hAnsi="宋体" w:cs="宋体"/>
        </w:rPr>
        <w:t>投标人名称（公章）：</w:t>
      </w:r>
    </w:p>
    <w:p>
      <w:pPr>
        <w:ind w:firstLine="480"/>
        <w:rPr>
          <w:rFonts w:ascii="宋体" w:hAnsi="宋体" w:cs="宋体"/>
        </w:rPr>
      </w:pPr>
      <w:r>
        <w:rPr>
          <w:rFonts w:hint="eastAsia" w:ascii="宋体" w:hAnsi="宋体" w:cs="宋体"/>
        </w:rPr>
        <w:t>法定代表人或其授权代表（签字或盖章）：</w:t>
      </w:r>
    </w:p>
    <w:p>
      <w:pPr>
        <w:ind w:firstLine="480"/>
        <w:rPr>
          <w:rFonts w:ascii="宋体" w:hAnsi="宋体" w:cs="宋体"/>
        </w:rPr>
      </w:pPr>
      <w:r>
        <w:rPr>
          <w:rFonts w:hint="eastAsia" w:ascii="宋体" w:hAnsi="宋体" w:cs="宋体"/>
        </w:rPr>
        <w:t>日期：  年   月   日</w:t>
      </w:r>
    </w:p>
    <w:p>
      <w:pPr>
        <w:ind w:firstLine="480"/>
        <w:rPr>
          <w:rFonts w:ascii="宋体" w:hAnsi="宋体" w:cs="宋体"/>
          <w:szCs w:val="40"/>
        </w:rPr>
      </w:pPr>
    </w:p>
    <w:p>
      <w:pPr>
        <w:ind w:firstLine="480"/>
        <w:rPr>
          <w:rFonts w:ascii="宋体" w:hAnsi="宋体" w:cs="宋体"/>
          <w:szCs w:val="40"/>
        </w:rPr>
      </w:pPr>
    </w:p>
    <w:p>
      <w:pPr>
        <w:ind w:firstLine="480"/>
        <w:rPr>
          <w:rStyle w:val="47"/>
          <w:rFonts w:ascii="宋体" w:hAnsi="宋体" w:cs="宋体"/>
          <w:color w:val="auto"/>
          <w:szCs w:val="40"/>
        </w:rPr>
      </w:pPr>
      <w:r>
        <w:rPr>
          <w:rFonts w:hint="eastAsia" w:ascii="宋体" w:hAnsi="宋体" w:cs="宋体"/>
        </w:rPr>
        <w:t>注：报名单位若不参与该项目的投标，请于开标截止前3个工作日将弃标函盖章发送至我公司邮箱。邮箱：</w:t>
      </w:r>
      <w:r>
        <w:rPr>
          <w:rFonts w:hint="eastAsia" w:ascii="宋体" w:hAnsi="宋体" w:cs="宋体"/>
        </w:rPr>
        <w:fldChar w:fldCharType="begin"/>
      </w:r>
      <w:r>
        <w:rPr>
          <w:rFonts w:hint="eastAsia" w:ascii="宋体" w:hAnsi="宋体" w:cs="宋体"/>
        </w:rPr>
        <w:instrText xml:space="preserve"> HYPERLINK "mailto:2810140286@qq.com。" </w:instrText>
      </w:r>
      <w:r>
        <w:rPr>
          <w:rFonts w:hint="eastAsia" w:ascii="宋体" w:hAnsi="宋体" w:cs="宋体"/>
        </w:rPr>
        <w:fldChar w:fldCharType="separate"/>
      </w:r>
      <w:r>
        <w:rPr>
          <w:rFonts w:hint="eastAsia" w:ascii="宋体" w:hAnsi="宋体" w:cs="宋体"/>
        </w:rPr>
        <w:t>邮箱：</w:t>
      </w:r>
      <w:r>
        <w:rPr>
          <w:rFonts w:hint="eastAsia" w:ascii="宋体" w:hAnsi="宋体" w:cs="宋体"/>
        </w:rPr>
        <w:fldChar w:fldCharType="begin"/>
      </w:r>
      <w:r>
        <w:rPr>
          <w:rFonts w:hint="eastAsia" w:ascii="宋体" w:hAnsi="宋体" w:cs="宋体"/>
        </w:rPr>
        <w:instrText xml:space="preserve"> HYPERLINK "mailto:2810140286@qq.com。" </w:instrText>
      </w:r>
      <w:r>
        <w:rPr>
          <w:rFonts w:hint="eastAsia" w:ascii="宋体" w:hAnsi="宋体" w:cs="宋体"/>
        </w:rPr>
        <w:fldChar w:fldCharType="separate"/>
      </w:r>
      <w:r>
        <w:rPr>
          <w:rFonts w:hint="eastAsia" w:ascii="宋体" w:hAnsi="宋体" w:cs="宋体"/>
        </w:rPr>
        <w:t>405058442@qq.com。</w:t>
      </w:r>
    </w:p>
    <w:p>
      <w:pPr>
        <w:ind w:firstLine="480"/>
        <w:rPr>
          <w:rStyle w:val="47"/>
          <w:rFonts w:ascii="宋体" w:hAnsi="宋体" w:cs="宋体"/>
          <w:color w:val="auto"/>
          <w:szCs w:val="40"/>
        </w:rPr>
      </w:pPr>
    </w:p>
    <w:p>
      <w:pPr>
        <w:ind w:firstLine="480"/>
        <w:rPr>
          <w:rStyle w:val="47"/>
          <w:rFonts w:ascii="宋体" w:hAnsi="宋体" w:cs="宋体"/>
          <w:color w:val="auto"/>
          <w:szCs w:val="40"/>
        </w:rPr>
      </w:pPr>
    </w:p>
    <w:p>
      <w:pPr>
        <w:ind w:firstLine="480"/>
        <w:rPr>
          <w:rFonts w:ascii="宋体" w:hAnsi="宋体" w:cs="宋体"/>
        </w:rPr>
      </w:pPr>
      <w:r>
        <w:rPr>
          <w:rStyle w:val="47"/>
          <w:rFonts w:hint="eastAsia" w:ascii="宋体" w:hAnsi="宋体" w:cs="宋体"/>
          <w:color w:val="auto"/>
          <w:szCs w:val="40"/>
        </w:rPr>
        <w:br w:type="page"/>
      </w:r>
      <w:r>
        <w:rPr>
          <w:rFonts w:hint="eastAsia" w:ascii="宋体" w:hAnsi="宋体" w:cs="宋体"/>
        </w:rPr>
        <w:fldChar w:fldCharType="end"/>
      </w:r>
      <w:r>
        <w:rPr>
          <w:rFonts w:hint="eastAsia" w:ascii="宋体" w:hAnsi="宋体" w:cs="宋体"/>
        </w:rPr>
        <w:fldChar w:fldCharType="end"/>
      </w:r>
    </w:p>
    <w:p>
      <w:pPr>
        <w:pStyle w:val="7"/>
        <w:rPr>
          <w:rFonts w:ascii="宋体" w:hAnsi="宋体" w:cs="宋体"/>
        </w:rPr>
      </w:pPr>
      <w:r>
        <w:rPr>
          <w:rFonts w:hint="eastAsia" w:ascii="宋体" w:hAnsi="宋体" w:cs="宋体"/>
        </w:rPr>
        <w:t>附件十八 质疑函</w:t>
      </w:r>
    </w:p>
    <w:p>
      <w:pPr>
        <w:ind w:firstLine="562"/>
        <w:jc w:val="center"/>
        <w:rPr>
          <w:rFonts w:ascii="宋体" w:hAnsi="宋体" w:cs="宋体"/>
          <w:b/>
          <w:sz w:val="32"/>
        </w:rPr>
      </w:pPr>
      <w:r>
        <w:rPr>
          <w:rFonts w:hint="eastAsia" w:ascii="宋体" w:hAnsi="宋体" w:cs="宋体"/>
          <w:b/>
          <w:sz w:val="28"/>
          <w:szCs w:val="28"/>
        </w:rPr>
        <w:t>质疑函</w:t>
      </w:r>
    </w:p>
    <w:p>
      <w:pPr>
        <w:adjustRightInd w:val="0"/>
        <w:snapToGrid w:val="0"/>
        <w:spacing w:before="312" w:beforeLines="100"/>
        <w:ind w:firstLine="482"/>
        <w:rPr>
          <w:rFonts w:ascii="宋体" w:hAnsi="宋体" w:cs="宋体"/>
          <w:b/>
        </w:rPr>
      </w:pPr>
      <w:r>
        <w:rPr>
          <w:rFonts w:hint="eastAsia" w:ascii="宋体" w:hAnsi="宋体" w:cs="宋体"/>
          <w:b/>
        </w:rPr>
        <w:t>一、质疑供应商基本信息</w:t>
      </w:r>
    </w:p>
    <w:p>
      <w:pPr>
        <w:adjustRightInd w:val="0"/>
        <w:snapToGrid w:val="0"/>
        <w:ind w:firstLine="480"/>
        <w:rPr>
          <w:rFonts w:ascii="宋体" w:hAnsi="宋体" w:cs="宋体"/>
          <w:u w:val="dotted"/>
        </w:rPr>
      </w:pPr>
      <w:r>
        <w:rPr>
          <w:rFonts w:hint="eastAsia" w:ascii="宋体" w:hAnsi="宋体" w:cs="宋体"/>
        </w:rPr>
        <w:t>质疑供应商：</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地址：                          邮编：</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联系人：                        联系电话：</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授权代表：</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p>
    <w:p>
      <w:pPr>
        <w:adjustRightInd w:val="0"/>
        <w:snapToGrid w:val="0"/>
        <w:ind w:firstLine="480"/>
        <w:rPr>
          <w:rFonts w:ascii="宋体" w:hAnsi="宋体" w:cs="宋体"/>
        </w:rPr>
      </w:pPr>
      <w:r>
        <w:rPr>
          <w:rFonts w:hint="eastAsia" w:ascii="宋体" w:hAnsi="宋体" w:cs="宋体"/>
        </w:rPr>
        <w:t>地址：                          邮编：</w:t>
      </w:r>
      <w:r>
        <w:rPr>
          <w:rFonts w:hint="eastAsia" w:ascii="宋体" w:hAnsi="宋体" w:cs="宋体"/>
          <w:u w:val="dotted"/>
        </w:rPr>
        <w:t xml:space="preserve">                                                </w:t>
      </w:r>
    </w:p>
    <w:p>
      <w:pPr>
        <w:adjustRightInd w:val="0"/>
        <w:snapToGrid w:val="0"/>
        <w:ind w:firstLine="482"/>
        <w:rPr>
          <w:rFonts w:ascii="宋体" w:hAnsi="宋体" w:cs="宋体"/>
          <w:b/>
        </w:rPr>
      </w:pPr>
      <w:r>
        <w:rPr>
          <w:rFonts w:hint="eastAsia" w:ascii="宋体" w:hAnsi="宋体" w:cs="宋体"/>
          <w:b/>
        </w:rPr>
        <w:t>二、质疑项目基本情况</w:t>
      </w:r>
    </w:p>
    <w:p>
      <w:pPr>
        <w:adjustRightInd w:val="0"/>
        <w:snapToGrid w:val="0"/>
        <w:ind w:firstLine="480"/>
        <w:rPr>
          <w:rFonts w:ascii="宋体" w:hAnsi="宋体" w:cs="宋体"/>
        </w:rPr>
      </w:pPr>
      <w:r>
        <w:rPr>
          <w:rFonts w:hint="eastAsia" w:ascii="宋体" w:hAnsi="宋体" w:cs="宋体"/>
        </w:rPr>
        <w:t>质疑项目的名称：</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质疑项目的编号：                包号：</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采购人名称：</w:t>
      </w:r>
      <w:r>
        <w:rPr>
          <w:rFonts w:hint="eastAsia" w:ascii="宋体" w:hAnsi="宋体" w:cs="宋体"/>
          <w:u w:val="dotted"/>
        </w:rPr>
        <w:t xml:space="preserve">                                         </w:t>
      </w:r>
    </w:p>
    <w:p>
      <w:pPr>
        <w:adjustRightInd w:val="0"/>
        <w:snapToGrid w:val="0"/>
        <w:ind w:firstLine="480"/>
        <w:rPr>
          <w:rFonts w:ascii="宋体" w:hAnsi="宋体" w:cs="宋体"/>
        </w:rPr>
      </w:pPr>
      <w:r>
        <w:rPr>
          <w:rFonts w:hint="eastAsia" w:ascii="宋体" w:hAnsi="宋体" w:cs="宋体"/>
        </w:rPr>
        <w:t>采购文件获取日期：</w:t>
      </w:r>
      <w:r>
        <w:rPr>
          <w:rFonts w:hint="eastAsia" w:ascii="宋体" w:hAnsi="宋体" w:cs="宋体"/>
          <w:u w:val="dotted"/>
        </w:rPr>
        <w:t xml:space="preserve">                                           </w:t>
      </w:r>
    </w:p>
    <w:p>
      <w:pPr>
        <w:adjustRightInd w:val="0"/>
        <w:snapToGrid w:val="0"/>
        <w:ind w:firstLine="482"/>
        <w:rPr>
          <w:rFonts w:ascii="宋体" w:hAnsi="宋体" w:cs="宋体"/>
          <w:b/>
        </w:rPr>
      </w:pPr>
      <w:r>
        <w:rPr>
          <w:rFonts w:hint="eastAsia" w:ascii="宋体" w:hAnsi="宋体" w:cs="宋体"/>
          <w:b/>
        </w:rPr>
        <w:t>三、质疑事项具体内容</w:t>
      </w:r>
    </w:p>
    <w:p>
      <w:pPr>
        <w:adjustRightInd w:val="0"/>
        <w:snapToGrid w:val="0"/>
        <w:ind w:firstLine="480"/>
        <w:rPr>
          <w:rFonts w:ascii="宋体" w:hAnsi="宋体" w:cs="宋体"/>
          <w:u w:val="single"/>
        </w:rPr>
      </w:pPr>
      <w:r>
        <w:rPr>
          <w:rFonts w:hint="eastAsia" w:ascii="宋体" w:hAnsi="宋体" w:cs="宋体"/>
        </w:rPr>
        <w:t>质疑事项1：</w:t>
      </w:r>
      <w:r>
        <w:rPr>
          <w:rFonts w:hint="eastAsia" w:ascii="宋体" w:hAnsi="宋体" w:cs="宋体"/>
          <w:u w:val="single"/>
        </w:rPr>
        <w:t xml:space="preserve">                     </w:t>
      </w:r>
    </w:p>
    <w:p>
      <w:pPr>
        <w:adjustRightInd w:val="0"/>
        <w:snapToGrid w:val="0"/>
        <w:ind w:firstLine="480"/>
        <w:rPr>
          <w:rFonts w:ascii="宋体" w:hAnsi="宋体" w:cs="宋体"/>
          <w:u w:val="dotted"/>
        </w:rPr>
      </w:pPr>
      <w:r>
        <w:rPr>
          <w:rFonts w:hint="eastAsia" w:ascii="宋体" w:hAnsi="宋体" w:cs="宋体"/>
        </w:rPr>
        <w:t>事实依据：</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法律依据：</w:t>
      </w:r>
      <w:r>
        <w:rPr>
          <w:rFonts w:hint="eastAsia" w:ascii="宋体" w:hAnsi="宋体" w:cs="宋体"/>
          <w:u w:val="dotted"/>
        </w:rPr>
        <w:t xml:space="preserve">                                                                                               </w:t>
      </w:r>
    </w:p>
    <w:p>
      <w:pPr>
        <w:adjustRightInd w:val="0"/>
        <w:snapToGrid w:val="0"/>
        <w:ind w:firstLine="480"/>
        <w:rPr>
          <w:rFonts w:ascii="宋体" w:hAnsi="宋体" w:cs="宋体"/>
          <w:u w:val="dotted"/>
        </w:rPr>
      </w:pPr>
      <w:r>
        <w:rPr>
          <w:rFonts w:hint="eastAsia" w:ascii="宋体" w:hAnsi="宋体" w:cs="宋体"/>
        </w:rPr>
        <w:t>质疑事项2</w:t>
      </w:r>
    </w:p>
    <w:p>
      <w:pPr>
        <w:adjustRightInd w:val="0"/>
        <w:snapToGrid w:val="0"/>
        <w:ind w:firstLine="480"/>
        <w:rPr>
          <w:rFonts w:ascii="宋体" w:hAnsi="宋体" w:cs="宋体"/>
        </w:rPr>
      </w:pPr>
      <w:r>
        <w:rPr>
          <w:rFonts w:hint="eastAsia" w:ascii="宋体" w:hAnsi="宋体" w:cs="宋体"/>
        </w:rPr>
        <w:t>……</w:t>
      </w:r>
    </w:p>
    <w:p>
      <w:pPr>
        <w:adjustRightInd w:val="0"/>
        <w:snapToGrid w:val="0"/>
        <w:ind w:firstLine="482"/>
        <w:rPr>
          <w:rFonts w:ascii="宋体" w:hAnsi="宋体" w:cs="宋体"/>
          <w:b/>
        </w:rPr>
      </w:pPr>
      <w:r>
        <w:rPr>
          <w:rFonts w:hint="eastAsia" w:ascii="宋体" w:hAnsi="宋体" w:cs="宋体"/>
          <w:b/>
        </w:rPr>
        <w:t>四、与质疑事项相关的质疑请求</w:t>
      </w:r>
    </w:p>
    <w:p>
      <w:pPr>
        <w:adjustRightInd w:val="0"/>
        <w:snapToGrid w:val="0"/>
        <w:ind w:firstLine="480"/>
        <w:rPr>
          <w:rFonts w:ascii="宋体" w:hAnsi="宋体" w:cs="宋体"/>
          <w:u w:val="dotted"/>
        </w:rPr>
      </w:pPr>
      <w:r>
        <w:rPr>
          <w:rFonts w:hint="eastAsia" w:ascii="宋体" w:hAnsi="宋体" w:cs="宋体"/>
        </w:rPr>
        <w:t>请求：</w:t>
      </w:r>
      <w:r>
        <w:rPr>
          <w:rFonts w:hint="eastAsia" w:ascii="宋体" w:hAnsi="宋体" w:cs="宋体"/>
          <w:u w:val="dotted"/>
        </w:rPr>
        <w:t xml:space="preserve">                                               </w:t>
      </w:r>
    </w:p>
    <w:p>
      <w:pPr>
        <w:ind w:firstLine="480"/>
        <w:rPr>
          <w:rFonts w:ascii="宋体" w:hAnsi="宋体" w:cs="宋体"/>
        </w:rPr>
      </w:pPr>
      <w:r>
        <w:rPr>
          <w:rFonts w:hint="eastAsia" w:ascii="宋体" w:hAnsi="宋体" w:cs="宋体"/>
        </w:rPr>
        <w:t xml:space="preserve">签字(签章)：                    公章：                      </w:t>
      </w:r>
    </w:p>
    <w:p>
      <w:pPr>
        <w:ind w:firstLine="480"/>
        <w:rPr>
          <w:rFonts w:ascii="宋体" w:hAnsi="宋体" w:cs="宋体"/>
        </w:rPr>
      </w:pPr>
      <w:r>
        <w:rPr>
          <w:rFonts w:hint="eastAsia" w:ascii="宋体" w:hAnsi="宋体" w:cs="宋体"/>
        </w:rPr>
        <w:t xml:space="preserve">日期：     </w:t>
      </w:r>
    </w:p>
    <w:p>
      <w:pPr>
        <w:ind w:firstLine="643"/>
        <w:jc w:val="left"/>
        <w:rPr>
          <w:rFonts w:ascii="宋体" w:hAnsi="宋体" w:cs="宋体"/>
          <w:b/>
          <w:sz w:val="32"/>
        </w:rPr>
      </w:pPr>
    </w:p>
    <w:p>
      <w:pPr>
        <w:spacing w:line="500" w:lineRule="exact"/>
        <w:ind w:firstLine="442"/>
        <w:rPr>
          <w:rFonts w:ascii="宋体" w:hAnsi="宋体" w:cs="宋体"/>
          <w:b/>
          <w:bCs/>
          <w:iCs/>
          <w:sz w:val="22"/>
          <w:szCs w:val="22"/>
        </w:rPr>
      </w:pPr>
      <w:r>
        <w:rPr>
          <w:rFonts w:hint="eastAsia" w:ascii="宋体" w:hAnsi="宋体" w:cs="宋体"/>
          <w:b/>
          <w:bCs/>
          <w:iCs/>
          <w:sz w:val="22"/>
          <w:szCs w:val="22"/>
        </w:rPr>
        <w:t>质疑函制作说明：</w:t>
      </w:r>
    </w:p>
    <w:p>
      <w:pPr>
        <w:spacing w:line="500" w:lineRule="exact"/>
        <w:ind w:firstLine="440"/>
        <w:rPr>
          <w:rFonts w:ascii="宋体" w:hAnsi="宋体" w:cs="宋体"/>
          <w:iCs/>
          <w:sz w:val="22"/>
          <w:szCs w:val="22"/>
        </w:rPr>
      </w:pPr>
      <w:r>
        <w:rPr>
          <w:rFonts w:hint="eastAsia" w:ascii="宋体" w:hAnsi="宋体" w:cs="宋体"/>
          <w:iCs/>
          <w:sz w:val="22"/>
          <w:szCs w:val="22"/>
        </w:rPr>
        <w:t>1.供应商提出质疑时，应提交质疑函和必要的证明材料。</w:t>
      </w:r>
    </w:p>
    <w:p>
      <w:pPr>
        <w:spacing w:line="500" w:lineRule="exact"/>
        <w:ind w:firstLine="440"/>
        <w:rPr>
          <w:rFonts w:ascii="宋体" w:hAnsi="宋体" w:cs="宋体"/>
          <w:iCs/>
          <w:sz w:val="22"/>
          <w:szCs w:val="22"/>
        </w:rPr>
      </w:pPr>
      <w:r>
        <w:rPr>
          <w:rFonts w:hint="eastAsia" w:ascii="宋体" w:hAnsi="宋体" w:cs="宋体"/>
          <w:iCs/>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Cs/>
          <w:sz w:val="22"/>
          <w:szCs w:val="22"/>
        </w:rPr>
      </w:pPr>
      <w:r>
        <w:rPr>
          <w:rFonts w:hint="eastAsia" w:ascii="宋体" w:hAnsi="宋体" w:cs="宋体"/>
          <w:iCs/>
          <w:sz w:val="22"/>
          <w:szCs w:val="22"/>
        </w:rPr>
        <w:t>3.质疑供应商若对项目的某一分包进行质疑，质疑函中应列明具体分包号。</w:t>
      </w:r>
    </w:p>
    <w:p>
      <w:pPr>
        <w:spacing w:line="500" w:lineRule="exact"/>
        <w:ind w:firstLine="440"/>
        <w:rPr>
          <w:rFonts w:ascii="宋体" w:hAnsi="宋体" w:cs="宋体"/>
          <w:iCs/>
          <w:sz w:val="22"/>
          <w:szCs w:val="22"/>
        </w:rPr>
      </w:pPr>
      <w:r>
        <w:rPr>
          <w:rFonts w:hint="eastAsia" w:ascii="宋体" w:hAnsi="宋体" w:cs="宋体"/>
          <w:iCs/>
          <w:sz w:val="22"/>
          <w:szCs w:val="22"/>
        </w:rPr>
        <w:t>4.质疑函的质疑事项应具体、明确，并有必要的事实依据和法律依据。</w:t>
      </w:r>
    </w:p>
    <w:p>
      <w:pPr>
        <w:spacing w:line="500" w:lineRule="exact"/>
        <w:ind w:firstLine="440"/>
        <w:rPr>
          <w:rFonts w:ascii="宋体" w:hAnsi="宋体" w:cs="宋体"/>
          <w:iCs/>
          <w:sz w:val="22"/>
          <w:szCs w:val="22"/>
        </w:rPr>
      </w:pPr>
      <w:r>
        <w:rPr>
          <w:rFonts w:hint="eastAsia" w:ascii="宋体" w:hAnsi="宋体" w:cs="宋体"/>
          <w:iCs/>
          <w:sz w:val="22"/>
          <w:szCs w:val="22"/>
        </w:rPr>
        <w:t>5.质疑函的质疑请求应与质疑事项相关。</w:t>
      </w:r>
    </w:p>
    <w:p>
      <w:pPr>
        <w:spacing w:line="500" w:lineRule="exact"/>
        <w:ind w:firstLine="440"/>
        <w:rPr>
          <w:rFonts w:ascii="宋体" w:hAnsi="宋体" w:cs="宋体"/>
          <w:iCs/>
          <w:sz w:val="22"/>
          <w:szCs w:val="22"/>
        </w:rPr>
      </w:pPr>
      <w:r>
        <w:rPr>
          <w:rFonts w:hint="eastAsia" w:ascii="宋体" w:hAnsi="宋体" w:cs="宋体"/>
          <w:iCs/>
          <w:sz w:val="22"/>
          <w:szCs w:val="22"/>
        </w:rPr>
        <w:t>6.质疑供应商为自然人的，质疑函应由本人签字；质疑供应商为法人或者其他组织的，质疑函应由法定代表人、主要负责人，或者其授权代表签字或者盖章，并加盖公章。</w:t>
      </w:r>
    </w:p>
    <w:p>
      <w:pPr>
        <w:adjustRightInd w:val="0"/>
        <w:snapToGrid w:val="0"/>
        <w:ind w:firstLine="440"/>
        <w:jc w:val="center"/>
        <w:rPr>
          <w:rFonts w:ascii="宋体" w:hAnsi="宋体" w:cs="宋体"/>
          <w:b/>
          <w:bCs/>
          <w:color w:val="000000"/>
          <w:szCs w:val="28"/>
        </w:rPr>
      </w:pPr>
      <w:r>
        <w:rPr>
          <w:rFonts w:hint="eastAsia" w:ascii="宋体" w:hAnsi="宋体" w:cs="宋体"/>
          <w:i/>
          <w:sz w:val="22"/>
          <w:szCs w:val="22"/>
        </w:rPr>
        <w:br w:type="page"/>
      </w:r>
      <w:r>
        <w:rPr>
          <w:rFonts w:hint="eastAsia" w:ascii="宋体" w:hAnsi="宋体" w:cs="宋体"/>
          <w:b/>
          <w:bCs/>
          <w:color w:val="000000"/>
          <w:szCs w:val="28"/>
        </w:rPr>
        <w:t>政府采购支持中小企业信用融资相关事项通知</w:t>
      </w:r>
    </w:p>
    <w:p>
      <w:pPr>
        <w:adjustRightInd w:val="0"/>
        <w:snapToGrid w:val="0"/>
        <w:ind w:firstLine="480"/>
        <w:rPr>
          <w:rFonts w:ascii="宋体" w:hAnsi="宋体" w:cs="宋体"/>
          <w:color w:val="000000"/>
        </w:rPr>
      </w:pPr>
      <w:r>
        <w:rPr>
          <w:rFonts w:hint="eastAsia" w:ascii="宋体" w:hAnsi="宋体" w:cs="宋体"/>
          <w:color w:val="000000"/>
        </w:rPr>
        <w:t>为支持和促进中小企业发展，进一步发挥政府采购政策功能，杭州市财政局与省银保监局、市金融办、市经信局共同出台了《杭州市政府采购支持中小企业信用融资管理办法》，现将相关事项通知如下：</w:t>
      </w:r>
    </w:p>
    <w:p>
      <w:pPr>
        <w:adjustRightInd w:val="0"/>
        <w:snapToGrid w:val="0"/>
        <w:ind w:firstLine="482"/>
        <w:rPr>
          <w:rFonts w:ascii="宋体" w:hAnsi="宋体" w:cs="宋体"/>
          <w:b/>
          <w:bCs/>
          <w:color w:val="000000"/>
        </w:rPr>
      </w:pPr>
      <w:r>
        <w:rPr>
          <w:rFonts w:hint="eastAsia" w:ascii="宋体" w:hAnsi="宋体" w:cs="宋体"/>
          <w:b/>
          <w:bCs/>
          <w:color w:val="000000"/>
        </w:rPr>
        <w:t>一、适用对象</w:t>
      </w:r>
    </w:p>
    <w:p>
      <w:pPr>
        <w:adjustRightInd w:val="0"/>
        <w:snapToGrid w:val="0"/>
        <w:ind w:firstLine="480"/>
        <w:rPr>
          <w:rFonts w:ascii="宋体" w:hAnsi="宋体" w:cs="宋体"/>
          <w:color w:val="000000"/>
        </w:rPr>
      </w:pPr>
      <w:r>
        <w:rPr>
          <w:rFonts w:hint="eastAsia" w:ascii="宋体" w:hAnsi="宋体" w:cs="宋体"/>
          <w:color w:val="000000"/>
        </w:rPr>
        <w:t>在浙江政府采购网注册入库，并取得杭州市政府采购合同的杭州市内中小企业供应商。</w:t>
      </w:r>
    </w:p>
    <w:p>
      <w:pPr>
        <w:adjustRightInd w:val="0"/>
        <w:snapToGrid w:val="0"/>
        <w:ind w:firstLine="482"/>
        <w:rPr>
          <w:rFonts w:ascii="宋体" w:hAnsi="宋体" w:cs="宋体"/>
          <w:b/>
          <w:bCs/>
          <w:color w:val="000000"/>
        </w:rPr>
      </w:pPr>
      <w:r>
        <w:rPr>
          <w:rFonts w:hint="eastAsia" w:ascii="宋体" w:hAnsi="宋体" w:cs="宋体"/>
          <w:b/>
          <w:bCs/>
          <w:color w:val="000000"/>
        </w:rPr>
        <w:t>二、相关信息获取方式</w:t>
      </w:r>
    </w:p>
    <w:p>
      <w:pPr>
        <w:adjustRightInd w:val="0"/>
        <w:snapToGrid w:val="0"/>
        <w:ind w:firstLine="480"/>
        <w:rPr>
          <w:rFonts w:ascii="宋体" w:hAnsi="宋体" w:cs="宋体"/>
          <w:color w:val="000000"/>
        </w:rPr>
      </w:pPr>
      <w:r>
        <w:rPr>
          <w:rFonts w:hint="eastAsia" w:ascii="宋体" w:hAnsi="宋体" w:cs="宋体"/>
          <w:color w:val="000000"/>
        </w:rPr>
        <w:t>请登陆杭州市政府采购网“中小企业信用融资”模块，查看信用融资政策文件及各相关银行服务方案。</w:t>
      </w:r>
    </w:p>
    <w:p>
      <w:pPr>
        <w:adjustRightInd w:val="0"/>
        <w:snapToGrid w:val="0"/>
        <w:ind w:firstLine="482"/>
        <w:rPr>
          <w:rFonts w:ascii="宋体" w:hAnsi="宋体" w:cs="宋体"/>
          <w:b/>
          <w:bCs/>
          <w:color w:val="000000"/>
        </w:rPr>
      </w:pPr>
      <w:r>
        <w:rPr>
          <w:rFonts w:hint="eastAsia" w:ascii="宋体" w:hAnsi="宋体" w:cs="宋体"/>
          <w:b/>
          <w:bCs/>
          <w:color w:val="000000"/>
        </w:rPr>
        <w:t>三、申请方式和步骤</w:t>
      </w:r>
    </w:p>
    <w:p>
      <w:pPr>
        <w:adjustRightInd w:val="0"/>
        <w:snapToGrid w:val="0"/>
        <w:ind w:firstLine="482"/>
        <w:rPr>
          <w:rFonts w:ascii="宋体" w:hAnsi="宋体" w:cs="宋体"/>
          <w:b/>
          <w:bCs/>
          <w:color w:val="000000"/>
        </w:rPr>
      </w:pPr>
      <w:r>
        <w:rPr>
          <w:rFonts w:hint="eastAsia" w:ascii="宋体" w:hAnsi="宋体" w:cs="宋体"/>
          <w:b/>
          <w:bCs/>
          <w:color w:val="000000"/>
        </w:rPr>
        <w:t>（一）“云采贷”融资</w:t>
      </w:r>
    </w:p>
    <w:p>
      <w:pPr>
        <w:adjustRightInd w:val="0"/>
        <w:snapToGrid w:val="0"/>
        <w:ind w:firstLine="480"/>
        <w:rPr>
          <w:rFonts w:ascii="宋体" w:hAnsi="宋体" w:cs="宋体"/>
          <w:color w:val="000000"/>
        </w:rPr>
      </w:pPr>
      <w:r>
        <w:rPr>
          <w:rFonts w:hint="eastAsia" w:ascii="宋体" w:hAnsi="宋体" w:cs="宋体"/>
          <w:color w:val="000000"/>
        </w:rPr>
        <w:t>1、供应商先与银行对接，办理融资前期手续；</w:t>
      </w:r>
    </w:p>
    <w:p>
      <w:pPr>
        <w:adjustRightInd w:val="0"/>
        <w:snapToGrid w:val="0"/>
        <w:ind w:firstLine="480"/>
        <w:rPr>
          <w:rFonts w:ascii="宋体" w:hAnsi="宋体" w:cs="宋体"/>
          <w:color w:val="000000"/>
        </w:rPr>
      </w:pPr>
      <w:r>
        <w:rPr>
          <w:rFonts w:hint="eastAsia" w:ascii="宋体" w:hAnsi="宋体" w:cs="宋体"/>
          <w:color w:val="000000"/>
        </w:rPr>
        <w:t>2、供应商中标后，登陆“中小企业信用融资”模块测算授信额度，并向银行发出融资申请；</w:t>
      </w:r>
    </w:p>
    <w:p>
      <w:pPr>
        <w:adjustRightInd w:val="0"/>
        <w:snapToGrid w:val="0"/>
        <w:ind w:firstLine="480"/>
        <w:rPr>
          <w:rFonts w:ascii="宋体" w:hAnsi="宋体" w:cs="宋体"/>
          <w:color w:val="000000"/>
        </w:rPr>
      </w:pPr>
      <w:r>
        <w:rPr>
          <w:rFonts w:hint="eastAsia" w:ascii="宋体" w:hAnsi="宋体" w:cs="宋体"/>
          <w:color w:val="000000"/>
        </w:rPr>
        <w:t>3、银行线上审批通过后，办理放贷手续。</w:t>
      </w:r>
    </w:p>
    <w:p>
      <w:pPr>
        <w:adjustRightInd w:val="0"/>
        <w:snapToGrid w:val="0"/>
        <w:ind w:firstLine="482"/>
        <w:rPr>
          <w:rFonts w:ascii="宋体" w:hAnsi="宋体" w:cs="宋体"/>
          <w:b/>
          <w:bCs/>
          <w:color w:val="000000"/>
        </w:rPr>
      </w:pPr>
      <w:r>
        <w:rPr>
          <w:rFonts w:hint="eastAsia" w:ascii="宋体" w:hAnsi="宋体" w:cs="宋体"/>
          <w:b/>
          <w:bCs/>
          <w:color w:val="000000"/>
        </w:rPr>
        <w:t>（二）一般融资</w:t>
      </w:r>
    </w:p>
    <w:p>
      <w:pPr>
        <w:adjustRightInd w:val="0"/>
        <w:snapToGrid w:val="0"/>
        <w:ind w:firstLine="480"/>
        <w:rPr>
          <w:rFonts w:ascii="宋体" w:hAnsi="宋体" w:cs="宋体"/>
          <w:color w:val="000000"/>
        </w:rPr>
      </w:pPr>
      <w:r>
        <w:rPr>
          <w:rFonts w:hint="eastAsia" w:ascii="宋体" w:hAnsi="宋体" w:cs="宋体"/>
          <w:color w:val="000000"/>
        </w:rPr>
        <w:t>1、供应商先与银行对接，办理融资前期手续；</w:t>
      </w:r>
    </w:p>
    <w:p>
      <w:pPr>
        <w:adjustRightInd w:val="0"/>
        <w:snapToGrid w:val="0"/>
        <w:ind w:firstLine="480"/>
        <w:rPr>
          <w:rFonts w:ascii="宋体" w:hAnsi="宋体" w:cs="宋体"/>
          <w:color w:val="000000"/>
        </w:rPr>
      </w:pPr>
      <w:r>
        <w:rPr>
          <w:rFonts w:hint="eastAsia" w:ascii="宋体" w:hAnsi="宋体" w:cs="宋体"/>
          <w:color w:val="000000"/>
        </w:rPr>
        <w:t>2、供应商中标后，登陆杭州市政府采购网“中小企业信用融资”模块，向相关合作银行发出融资申请；</w:t>
      </w:r>
    </w:p>
    <w:p>
      <w:pPr>
        <w:adjustRightInd w:val="0"/>
        <w:snapToGrid w:val="0"/>
        <w:ind w:firstLine="480"/>
        <w:rPr>
          <w:rFonts w:ascii="宋体" w:hAnsi="宋体" w:cs="宋体"/>
          <w:color w:val="000000"/>
        </w:rPr>
      </w:pPr>
      <w:r>
        <w:rPr>
          <w:rFonts w:hint="eastAsia" w:ascii="宋体" w:hAnsi="宋体" w:cs="宋体"/>
          <w:color w:val="000000"/>
        </w:rPr>
        <w:t>3、银行在“中小企业信用融资”模块受理申请；</w:t>
      </w:r>
    </w:p>
    <w:p>
      <w:pPr>
        <w:adjustRightInd w:val="0"/>
        <w:snapToGrid w:val="0"/>
        <w:ind w:firstLine="480"/>
        <w:rPr>
          <w:rFonts w:ascii="宋体" w:hAnsi="宋体" w:cs="宋体"/>
          <w:color w:val="000000"/>
        </w:rPr>
      </w:pPr>
      <w:r>
        <w:rPr>
          <w:rFonts w:hint="eastAsia" w:ascii="宋体" w:hAnsi="宋体" w:cs="宋体"/>
          <w:color w:val="000000"/>
        </w:rPr>
        <w:t>4、银行、供应商线下办理审批、放贷事宜。</w:t>
      </w:r>
    </w:p>
    <w:p>
      <w:pPr>
        <w:adjustRightInd w:val="0"/>
        <w:snapToGrid w:val="0"/>
        <w:ind w:firstLine="482"/>
        <w:rPr>
          <w:rFonts w:ascii="宋体" w:hAnsi="宋体" w:cs="宋体"/>
          <w:b/>
          <w:bCs/>
          <w:color w:val="000000"/>
        </w:rPr>
      </w:pPr>
      <w:r>
        <w:rPr>
          <w:rFonts w:hint="eastAsia" w:ascii="宋体" w:hAnsi="宋体" w:cs="宋体"/>
          <w:b/>
          <w:bCs/>
          <w:color w:val="000000"/>
        </w:rPr>
        <w:t>四、注意事项</w:t>
      </w:r>
    </w:p>
    <w:p>
      <w:pPr>
        <w:adjustRightInd w:val="0"/>
        <w:snapToGrid w:val="0"/>
        <w:ind w:firstLine="480"/>
        <w:rPr>
          <w:rFonts w:ascii="宋体" w:hAnsi="宋体" w:cs="宋体"/>
          <w:color w:val="000000"/>
        </w:rPr>
      </w:pPr>
      <w:r>
        <w:rPr>
          <w:rFonts w:hint="eastAsia" w:ascii="宋体" w:hAnsi="宋体" w:cs="宋体"/>
          <w:color w:val="000000"/>
        </w:rPr>
        <w:t>1、供应商需确保政府采购合同的收款银行与融资银行一致。</w:t>
      </w:r>
    </w:p>
    <w:p>
      <w:pPr>
        <w:adjustRightInd w:val="0"/>
        <w:snapToGrid w:val="0"/>
        <w:ind w:firstLine="480"/>
        <w:rPr>
          <w:rFonts w:ascii="宋体" w:hAnsi="宋体" w:cs="宋体"/>
          <w:color w:val="000000"/>
        </w:rPr>
      </w:pPr>
      <w:r>
        <w:rPr>
          <w:rFonts w:hint="eastAsia" w:ascii="宋体" w:hAnsi="宋体" w:cs="宋体"/>
          <w:color w:val="000000"/>
        </w:rPr>
        <w:t>2、请各采购单位积极支持和配合政府采购信用融资工作，在合同备案环节仔细核对收款银行、账号信息等内容，一旦录入将无法修改。</w:t>
      </w:r>
    </w:p>
    <w:p>
      <w:pPr>
        <w:adjustRightInd w:val="0"/>
        <w:snapToGrid w:val="0"/>
        <w:ind w:firstLine="480"/>
        <w:rPr>
          <w:rFonts w:ascii="宋体" w:hAnsi="宋体" w:cs="宋体"/>
          <w:color w:val="000000"/>
        </w:rPr>
      </w:pPr>
      <w:r>
        <w:rPr>
          <w:rFonts w:hint="eastAsia" w:ascii="宋体" w:hAnsi="宋体" w:cs="宋体"/>
          <w:color w:val="000000"/>
        </w:rPr>
        <w:t>3、技术服务热线：87210880；如有业务问题可与各合作银行联系。</w:t>
      </w:r>
    </w:p>
    <w:p>
      <w:pPr>
        <w:spacing w:line="500" w:lineRule="exact"/>
        <w:ind w:firstLine="440"/>
        <w:rPr>
          <w:rFonts w:ascii="宋体" w:hAnsi="宋体" w:cs="宋体"/>
          <w:i/>
          <w:sz w:val="22"/>
          <w:szCs w:val="22"/>
        </w:rPr>
      </w:pPr>
    </w:p>
    <w:p>
      <w:pPr>
        <w:ind w:firstLine="0" w:firstLineChars="0"/>
        <w:rPr>
          <w:rFonts w:ascii="宋体" w:hAnsi="宋体" w:cs="宋体"/>
        </w:rPr>
      </w:pPr>
    </w:p>
    <w:sectPr>
      <w:footerReference r:id="rId25" w:type="default"/>
      <w:pgSz w:w="11906" w:h="16838"/>
      <w:pgMar w:top="1440" w:right="1304" w:bottom="1020" w:left="130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山简黑体">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pict>
        <v:shape id="_x0000_s2083" o:spid="_x0000_s208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pict>
        <v:shape id="_x0000_s2084" o:spid="_x0000_s2084"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pict>
        <v:shape id="_x0000_s2085" o:spid="_x0000_s2085"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r>
                  <w:rPr>
                    <w:rFonts w:hint="eastAsia"/>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pict>
        <v:shape id="_x0000_s2086" o:spid="_x0000_s2086"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r>
                  <w:rPr>
                    <w:rFonts w:hint="eastAsia"/>
                  </w:rP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w:pict>
        <v:shape id="_x0000_s2087" o:spid="_x0000_s2087"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79</w:t>
                </w:r>
                <w:r>
                  <w:rPr>
                    <w:rFonts w:hint="eastAsia"/>
                  </w:rP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fldChar w:fldCharType="begin"/>
    </w:r>
    <w:r>
      <w:instrText xml:space="preserve"> PAGE   \* MERGEFORMAT </w:instrText>
    </w:r>
    <w:r>
      <w:fldChar w:fldCharType="separate"/>
    </w:r>
    <w:r>
      <w:rPr>
        <w:lang w:val="zh-CN"/>
      </w:rPr>
      <w:t>10</w:t>
    </w:r>
    <w:r>
      <w:rPr>
        <w:lang w:val="zh-CN"/>
      </w:rP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pict>
        <v:shape id="_x0000_s2078" o:spid="_x0000_s207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pict>
        <v:shape id="_x0000_s2080" o:spid="_x0000_s208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ind w:right="360" w:firstLine="0" w:firstLineChars="0"/>
    </w:pPr>
    <w:r>
      <w:pict>
        <v:shape id="_x0000_s2081" o:spid="_x0000_s208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pict>
        <v:shape id="_x0000_s2082" o:spid="_x0000_s2082"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rPr>
        <w:sz w:val="24"/>
        <w:szCs w:val="24"/>
      </w:rPr>
    </w:pPr>
    <w:r>
      <w:rPr>
        <w:rFonts w:hint="eastAsia"/>
        <w:i/>
        <w:iCs/>
        <w:sz w:val="24"/>
        <w:szCs w:val="24"/>
      </w:rPr>
      <w:t>浙江五石工程咨询有限公司</w:t>
    </w: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pPr>
    <w:r>
      <w:rPr>
        <w:rFonts w:hint="eastAsia"/>
        <w:i/>
        <w:iCs/>
        <w:sz w:val="24"/>
        <w:szCs w:val="24"/>
      </w:rPr>
      <w:t>浙江五石工程咨询有限公司</w:t>
    </w:r>
    <w:r>
      <w:rPr>
        <w:rFonts w:hint="eastAsia"/>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C9753911"/>
    <w:multiLevelType w:val="singleLevel"/>
    <w:tmpl w:val="C9753911"/>
    <w:lvl w:ilvl="0" w:tentative="0">
      <w:start w:val="1"/>
      <w:numFmt w:val="decimal"/>
      <w:suff w:val="nothing"/>
      <w:lvlText w:val="（%1）"/>
      <w:lvlJc w:val="left"/>
    </w:lvl>
  </w:abstractNum>
  <w:abstractNum w:abstractNumId="2">
    <w:nsid w:val="F81965CD"/>
    <w:multiLevelType w:val="singleLevel"/>
    <w:tmpl w:val="F81965CD"/>
    <w:lvl w:ilvl="0" w:tentative="0">
      <w:start w:val="1"/>
      <w:numFmt w:val="decimal"/>
      <w:suff w:val="nothing"/>
      <w:lvlText w:val="（%1）"/>
      <w:lvlJc w:val="left"/>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2B09879"/>
    <w:multiLevelType w:val="singleLevel"/>
    <w:tmpl w:val="02B09879"/>
    <w:lvl w:ilvl="0" w:tentative="0">
      <w:start w:val="1"/>
      <w:numFmt w:val="decimal"/>
      <w:suff w:val="nothing"/>
      <w:lvlText w:val="（%1）"/>
      <w:lvlJc w:val="left"/>
    </w:lvl>
  </w:abstractNum>
  <w:abstractNum w:abstractNumId="5">
    <w:nsid w:val="2B1A34EB"/>
    <w:multiLevelType w:val="multilevel"/>
    <w:tmpl w:val="2B1A34EB"/>
    <w:lvl w:ilvl="0" w:tentative="0">
      <w:start w:val="1"/>
      <w:numFmt w:val="decimal"/>
      <w:lvlText w:val="%1."/>
      <w:lvlJc w:val="left"/>
      <w:pPr>
        <w:ind w:left="420" w:hanging="420"/>
      </w:pPr>
    </w:lvl>
    <w:lvl w:ilvl="1" w:tentative="0">
      <w:start w:val="1"/>
      <w:numFmt w:val="lowerLetter"/>
      <w:pStyle w:val="141"/>
      <w:lvlText w:val="%2)"/>
      <w:lvlJc w:val="left"/>
      <w:pPr>
        <w:ind w:left="840" w:hanging="420"/>
      </w:pPr>
    </w:lvl>
    <w:lvl w:ilvl="2" w:tentative="0">
      <w:start w:val="1"/>
      <w:numFmt w:val="lowerRoman"/>
      <w:pStyle w:val="13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9BA5FD"/>
    <w:multiLevelType w:val="singleLevel"/>
    <w:tmpl w:val="319BA5FD"/>
    <w:lvl w:ilvl="0" w:tentative="0">
      <w:start w:val="10"/>
      <w:numFmt w:val="chineseCounting"/>
      <w:suff w:val="nothing"/>
      <w:lvlText w:val="（%1）"/>
      <w:lvlJc w:val="left"/>
      <w:rPr>
        <w:rFonts w:hint="eastAsia"/>
      </w:rPr>
    </w:lvl>
  </w:abstractNum>
  <w:abstractNum w:abstractNumId="7">
    <w:nsid w:val="4068A08C"/>
    <w:multiLevelType w:val="singleLevel"/>
    <w:tmpl w:val="4068A08C"/>
    <w:lvl w:ilvl="0" w:tentative="0">
      <w:start w:val="1"/>
      <w:numFmt w:val="decimal"/>
      <w:lvlText w:val="%1."/>
      <w:lvlJc w:val="left"/>
      <w:pPr>
        <w:ind w:left="425" w:hanging="425"/>
      </w:pPr>
      <w:rPr>
        <w:rFonts w:hint="default"/>
      </w:rPr>
    </w:lvl>
  </w:abstractNum>
  <w:abstractNum w:abstractNumId="8">
    <w:nsid w:val="5B4DA1BC"/>
    <w:multiLevelType w:val="singleLevel"/>
    <w:tmpl w:val="5B4DA1BC"/>
    <w:lvl w:ilvl="0" w:tentative="0">
      <w:start w:val="2"/>
      <w:numFmt w:val="decimal"/>
      <w:suff w:val="nothing"/>
      <w:lvlText w:val="%1、"/>
      <w:lvlJc w:val="left"/>
    </w:lvl>
  </w:abstractNum>
  <w:abstractNum w:abstractNumId="9">
    <w:nsid w:val="641723FF"/>
    <w:multiLevelType w:val="multilevel"/>
    <w:tmpl w:val="641723FF"/>
    <w:lvl w:ilvl="0" w:tentative="0">
      <w:start w:val="1"/>
      <w:numFmt w:val="decimal"/>
      <w:pStyle w:val="14"/>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DE11870"/>
    <w:multiLevelType w:val="multilevel"/>
    <w:tmpl w:val="6DE11870"/>
    <w:lvl w:ilvl="0" w:tentative="0">
      <w:start w:val="1"/>
      <w:numFmt w:val="decimal"/>
      <w:pStyle w:val="1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0"/>
  </w:num>
  <w:num w:numId="3">
    <w:abstractNumId w:val="5"/>
  </w:num>
  <w:num w:numId="4">
    <w:abstractNumId w:val="6"/>
  </w:num>
  <w:num w:numId="5">
    <w:abstractNumId w:val="3"/>
  </w:num>
  <w:num w:numId="6">
    <w:abstractNumId w:val="2"/>
  </w:num>
  <w:num w:numId="7">
    <w:abstractNumId w:val="0"/>
  </w:num>
  <w:num w:numId="8">
    <w:abstractNumId w:val="1"/>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4634E"/>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30FB"/>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A00"/>
    <w:rsid w:val="000A1C87"/>
    <w:rsid w:val="000A1CDE"/>
    <w:rsid w:val="000A1D3B"/>
    <w:rsid w:val="000A2B27"/>
    <w:rsid w:val="000A3471"/>
    <w:rsid w:val="000A5003"/>
    <w:rsid w:val="000A587C"/>
    <w:rsid w:val="000B1739"/>
    <w:rsid w:val="000B18F5"/>
    <w:rsid w:val="000B51A2"/>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4A83"/>
    <w:rsid w:val="000E77D9"/>
    <w:rsid w:val="000F12CA"/>
    <w:rsid w:val="000F259B"/>
    <w:rsid w:val="000F3297"/>
    <w:rsid w:val="000F444F"/>
    <w:rsid w:val="000F4473"/>
    <w:rsid w:val="000F58E0"/>
    <w:rsid w:val="000F6102"/>
    <w:rsid w:val="000F64D5"/>
    <w:rsid w:val="001000EE"/>
    <w:rsid w:val="0010080A"/>
    <w:rsid w:val="0010157A"/>
    <w:rsid w:val="0011181B"/>
    <w:rsid w:val="0011211A"/>
    <w:rsid w:val="00112B47"/>
    <w:rsid w:val="001148C6"/>
    <w:rsid w:val="00115094"/>
    <w:rsid w:val="001171FF"/>
    <w:rsid w:val="001200F0"/>
    <w:rsid w:val="001266F7"/>
    <w:rsid w:val="00127E3B"/>
    <w:rsid w:val="00131DC5"/>
    <w:rsid w:val="0013317E"/>
    <w:rsid w:val="00134E45"/>
    <w:rsid w:val="0013792B"/>
    <w:rsid w:val="00140519"/>
    <w:rsid w:val="0014477F"/>
    <w:rsid w:val="00144E22"/>
    <w:rsid w:val="00145FC1"/>
    <w:rsid w:val="001501DA"/>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36A6"/>
    <w:rsid w:val="0017509E"/>
    <w:rsid w:val="00176C19"/>
    <w:rsid w:val="00180197"/>
    <w:rsid w:val="00181D19"/>
    <w:rsid w:val="00182B31"/>
    <w:rsid w:val="0018410D"/>
    <w:rsid w:val="001843C6"/>
    <w:rsid w:val="00184FB7"/>
    <w:rsid w:val="001858A6"/>
    <w:rsid w:val="00186FFB"/>
    <w:rsid w:val="00187352"/>
    <w:rsid w:val="00187590"/>
    <w:rsid w:val="00187674"/>
    <w:rsid w:val="00190477"/>
    <w:rsid w:val="00194B73"/>
    <w:rsid w:val="00195355"/>
    <w:rsid w:val="00195532"/>
    <w:rsid w:val="00195F5B"/>
    <w:rsid w:val="001A0A45"/>
    <w:rsid w:val="001A1F36"/>
    <w:rsid w:val="001A24A9"/>
    <w:rsid w:val="001A6304"/>
    <w:rsid w:val="001B0AEC"/>
    <w:rsid w:val="001B4607"/>
    <w:rsid w:val="001B6084"/>
    <w:rsid w:val="001B68D8"/>
    <w:rsid w:val="001B6E18"/>
    <w:rsid w:val="001C031F"/>
    <w:rsid w:val="001C09CF"/>
    <w:rsid w:val="001C25EB"/>
    <w:rsid w:val="001C42CD"/>
    <w:rsid w:val="001C441C"/>
    <w:rsid w:val="001C4DD1"/>
    <w:rsid w:val="001C4DE4"/>
    <w:rsid w:val="001C568F"/>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210"/>
    <w:rsid w:val="00202DB8"/>
    <w:rsid w:val="00204B71"/>
    <w:rsid w:val="00206841"/>
    <w:rsid w:val="00207178"/>
    <w:rsid w:val="002122DB"/>
    <w:rsid w:val="00213994"/>
    <w:rsid w:val="00213B07"/>
    <w:rsid w:val="002152F0"/>
    <w:rsid w:val="00216EB4"/>
    <w:rsid w:val="00221913"/>
    <w:rsid w:val="00221953"/>
    <w:rsid w:val="00226E86"/>
    <w:rsid w:val="00226F50"/>
    <w:rsid w:val="00227B95"/>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8A"/>
    <w:rsid w:val="00266937"/>
    <w:rsid w:val="00267608"/>
    <w:rsid w:val="00267CCE"/>
    <w:rsid w:val="00270528"/>
    <w:rsid w:val="002719D0"/>
    <w:rsid w:val="0027327B"/>
    <w:rsid w:val="00275854"/>
    <w:rsid w:val="00277B3D"/>
    <w:rsid w:val="00281B19"/>
    <w:rsid w:val="00282430"/>
    <w:rsid w:val="00283A95"/>
    <w:rsid w:val="00283DBA"/>
    <w:rsid w:val="00287043"/>
    <w:rsid w:val="00292EF1"/>
    <w:rsid w:val="002A0D60"/>
    <w:rsid w:val="002A1458"/>
    <w:rsid w:val="002A2966"/>
    <w:rsid w:val="002A2D74"/>
    <w:rsid w:val="002A350A"/>
    <w:rsid w:val="002A5605"/>
    <w:rsid w:val="002B1E3C"/>
    <w:rsid w:val="002B4EEF"/>
    <w:rsid w:val="002B510A"/>
    <w:rsid w:val="002B5196"/>
    <w:rsid w:val="002B5982"/>
    <w:rsid w:val="002B5F34"/>
    <w:rsid w:val="002B6139"/>
    <w:rsid w:val="002C1486"/>
    <w:rsid w:val="002C549E"/>
    <w:rsid w:val="002C55D2"/>
    <w:rsid w:val="002D38AA"/>
    <w:rsid w:val="002D3BB1"/>
    <w:rsid w:val="002D4566"/>
    <w:rsid w:val="002D4D08"/>
    <w:rsid w:val="002D6292"/>
    <w:rsid w:val="002D65D9"/>
    <w:rsid w:val="002D6B47"/>
    <w:rsid w:val="002D73CD"/>
    <w:rsid w:val="002E2BEE"/>
    <w:rsid w:val="002E3D90"/>
    <w:rsid w:val="002E41DB"/>
    <w:rsid w:val="002E5646"/>
    <w:rsid w:val="002E5D7F"/>
    <w:rsid w:val="002E6EE0"/>
    <w:rsid w:val="002F3D28"/>
    <w:rsid w:val="002F603A"/>
    <w:rsid w:val="00301A58"/>
    <w:rsid w:val="003034D2"/>
    <w:rsid w:val="00305221"/>
    <w:rsid w:val="00306305"/>
    <w:rsid w:val="0030784B"/>
    <w:rsid w:val="00310F2A"/>
    <w:rsid w:val="00312109"/>
    <w:rsid w:val="00313C6B"/>
    <w:rsid w:val="00314DA9"/>
    <w:rsid w:val="00317A03"/>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A2B"/>
    <w:rsid w:val="00366D40"/>
    <w:rsid w:val="00367ED7"/>
    <w:rsid w:val="003751EF"/>
    <w:rsid w:val="00375E93"/>
    <w:rsid w:val="003977AF"/>
    <w:rsid w:val="00397FCB"/>
    <w:rsid w:val="003A00F9"/>
    <w:rsid w:val="003A17D7"/>
    <w:rsid w:val="003A195A"/>
    <w:rsid w:val="003A21C4"/>
    <w:rsid w:val="003A3CE9"/>
    <w:rsid w:val="003A52B2"/>
    <w:rsid w:val="003B0382"/>
    <w:rsid w:val="003C0650"/>
    <w:rsid w:val="003C0693"/>
    <w:rsid w:val="003C0DF3"/>
    <w:rsid w:val="003C430F"/>
    <w:rsid w:val="003C6FB6"/>
    <w:rsid w:val="003C70A4"/>
    <w:rsid w:val="003D1A1D"/>
    <w:rsid w:val="003D441F"/>
    <w:rsid w:val="003D655A"/>
    <w:rsid w:val="003D71E5"/>
    <w:rsid w:val="003D79E7"/>
    <w:rsid w:val="003E175E"/>
    <w:rsid w:val="003E284D"/>
    <w:rsid w:val="003E2AB8"/>
    <w:rsid w:val="003E3600"/>
    <w:rsid w:val="003E69EF"/>
    <w:rsid w:val="003E7AC3"/>
    <w:rsid w:val="003F281F"/>
    <w:rsid w:val="003F310F"/>
    <w:rsid w:val="003F34D7"/>
    <w:rsid w:val="003F440F"/>
    <w:rsid w:val="003F491A"/>
    <w:rsid w:val="003F6A8A"/>
    <w:rsid w:val="003F6B3A"/>
    <w:rsid w:val="003F7C56"/>
    <w:rsid w:val="00403094"/>
    <w:rsid w:val="00405EBF"/>
    <w:rsid w:val="004076A6"/>
    <w:rsid w:val="00407BB7"/>
    <w:rsid w:val="004105ED"/>
    <w:rsid w:val="004120D4"/>
    <w:rsid w:val="004137FE"/>
    <w:rsid w:val="0041720E"/>
    <w:rsid w:val="0042006A"/>
    <w:rsid w:val="0042397D"/>
    <w:rsid w:val="0043001F"/>
    <w:rsid w:val="004341AA"/>
    <w:rsid w:val="00434685"/>
    <w:rsid w:val="00434C28"/>
    <w:rsid w:val="0043524F"/>
    <w:rsid w:val="00437350"/>
    <w:rsid w:val="0043763D"/>
    <w:rsid w:val="00440896"/>
    <w:rsid w:val="004438CC"/>
    <w:rsid w:val="00444315"/>
    <w:rsid w:val="00445CFD"/>
    <w:rsid w:val="0044682A"/>
    <w:rsid w:val="004468DE"/>
    <w:rsid w:val="00447A63"/>
    <w:rsid w:val="0045047B"/>
    <w:rsid w:val="0045108F"/>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2AAB"/>
    <w:rsid w:val="00475E8A"/>
    <w:rsid w:val="00476607"/>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D37"/>
    <w:rsid w:val="004B7F6E"/>
    <w:rsid w:val="004C16D5"/>
    <w:rsid w:val="004C1B9D"/>
    <w:rsid w:val="004C216A"/>
    <w:rsid w:val="004C32D6"/>
    <w:rsid w:val="004C3684"/>
    <w:rsid w:val="004C60E9"/>
    <w:rsid w:val="004D0206"/>
    <w:rsid w:val="004D048E"/>
    <w:rsid w:val="004D0C51"/>
    <w:rsid w:val="004D0DD6"/>
    <w:rsid w:val="004D150A"/>
    <w:rsid w:val="004D29FF"/>
    <w:rsid w:val="004D498E"/>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4BCA"/>
    <w:rsid w:val="004F5477"/>
    <w:rsid w:val="004F7E99"/>
    <w:rsid w:val="004F7FE8"/>
    <w:rsid w:val="0050000D"/>
    <w:rsid w:val="00500645"/>
    <w:rsid w:val="0050252D"/>
    <w:rsid w:val="00503042"/>
    <w:rsid w:val="00503AA5"/>
    <w:rsid w:val="00504E09"/>
    <w:rsid w:val="00516B63"/>
    <w:rsid w:val="005206C3"/>
    <w:rsid w:val="005211F9"/>
    <w:rsid w:val="00521C7F"/>
    <w:rsid w:val="00522CAF"/>
    <w:rsid w:val="00526755"/>
    <w:rsid w:val="00526C59"/>
    <w:rsid w:val="00530109"/>
    <w:rsid w:val="00530BB1"/>
    <w:rsid w:val="0053248E"/>
    <w:rsid w:val="00532B43"/>
    <w:rsid w:val="005345B3"/>
    <w:rsid w:val="00537959"/>
    <w:rsid w:val="0054109B"/>
    <w:rsid w:val="00541249"/>
    <w:rsid w:val="00541A28"/>
    <w:rsid w:val="00543072"/>
    <w:rsid w:val="005507B7"/>
    <w:rsid w:val="005527B8"/>
    <w:rsid w:val="00555D68"/>
    <w:rsid w:val="00556A5F"/>
    <w:rsid w:val="00557FFD"/>
    <w:rsid w:val="005618A8"/>
    <w:rsid w:val="00561DC5"/>
    <w:rsid w:val="005630BA"/>
    <w:rsid w:val="005661C0"/>
    <w:rsid w:val="00566D88"/>
    <w:rsid w:val="005701DE"/>
    <w:rsid w:val="0057111D"/>
    <w:rsid w:val="00571D84"/>
    <w:rsid w:val="00574EF9"/>
    <w:rsid w:val="005770DF"/>
    <w:rsid w:val="00577127"/>
    <w:rsid w:val="00580F00"/>
    <w:rsid w:val="00581D0D"/>
    <w:rsid w:val="005827EF"/>
    <w:rsid w:val="00583761"/>
    <w:rsid w:val="0058503E"/>
    <w:rsid w:val="0058622B"/>
    <w:rsid w:val="00587A9A"/>
    <w:rsid w:val="005964EA"/>
    <w:rsid w:val="005A002A"/>
    <w:rsid w:val="005A010C"/>
    <w:rsid w:val="005A130D"/>
    <w:rsid w:val="005A1ACF"/>
    <w:rsid w:val="005A1B31"/>
    <w:rsid w:val="005A3247"/>
    <w:rsid w:val="005A7C49"/>
    <w:rsid w:val="005B1A5D"/>
    <w:rsid w:val="005B41FB"/>
    <w:rsid w:val="005B6142"/>
    <w:rsid w:val="005C0C63"/>
    <w:rsid w:val="005C0E04"/>
    <w:rsid w:val="005C19C0"/>
    <w:rsid w:val="005C6004"/>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0B84"/>
    <w:rsid w:val="00633F76"/>
    <w:rsid w:val="00635A21"/>
    <w:rsid w:val="006371A6"/>
    <w:rsid w:val="00640C70"/>
    <w:rsid w:val="006411C0"/>
    <w:rsid w:val="006444C5"/>
    <w:rsid w:val="00644AED"/>
    <w:rsid w:val="00645067"/>
    <w:rsid w:val="006457E3"/>
    <w:rsid w:val="00646067"/>
    <w:rsid w:val="00647592"/>
    <w:rsid w:val="0065067F"/>
    <w:rsid w:val="006506AA"/>
    <w:rsid w:val="00652FD2"/>
    <w:rsid w:val="006531B2"/>
    <w:rsid w:val="006544E3"/>
    <w:rsid w:val="00655B0E"/>
    <w:rsid w:val="006566B1"/>
    <w:rsid w:val="0065776D"/>
    <w:rsid w:val="0066006B"/>
    <w:rsid w:val="0066048B"/>
    <w:rsid w:val="006607A7"/>
    <w:rsid w:val="00664BDC"/>
    <w:rsid w:val="00665DFD"/>
    <w:rsid w:val="00674D64"/>
    <w:rsid w:val="00677245"/>
    <w:rsid w:val="00682742"/>
    <w:rsid w:val="0068504F"/>
    <w:rsid w:val="00686A0E"/>
    <w:rsid w:val="00690CFF"/>
    <w:rsid w:val="00690F83"/>
    <w:rsid w:val="0069131A"/>
    <w:rsid w:val="00693444"/>
    <w:rsid w:val="006938F3"/>
    <w:rsid w:val="00697983"/>
    <w:rsid w:val="006A0102"/>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0FC2"/>
    <w:rsid w:val="006E2624"/>
    <w:rsid w:val="006E2A3C"/>
    <w:rsid w:val="006E4E59"/>
    <w:rsid w:val="006E5367"/>
    <w:rsid w:val="006F033A"/>
    <w:rsid w:val="006F5547"/>
    <w:rsid w:val="00701BD2"/>
    <w:rsid w:val="00703DFE"/>
    <w:rsid w:val="0070413B"/>
    <w:rsid w:val="007066D4"/>
    <w:rsid w:val="00706F94"/>
    <w:rsid w:val="00711281"/>
    <w:rsid w:val="0071168F"/>
    <w:rsid w:val="00712B7C"/>
    <w:rsid w:val="007133A7"/>
    <w:rsid w:val="00714916"/>
    <w:rsid w:val="00714D40"/>
    <w:rsid w:val="0071607F"/>
    <w:rsid w:val="00716992"/>
    <w:rsid w:val="00717FBE"/>
    <w:rsid w:val="00720A4F"/>
    <w:rsid w:val="00721700"/>
    <w:rsid w:val="007238B9"/>
    <w:rsid w:val="007256CA"/>
    <w:rsid w:val="00731786"/>
    <w:rsid w:val="00734C35"/>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042C"/>
    <w:rsid w:val="00772782"/>
    <w:rsid w:val="00772DBD"/>
    <w:rsid w:val="0077469F"/>
    <w:rsid w:val="00774992"/>
    <w:rsid w:val="00774C40"/>
    <w:rsid w:val="007805C7"/>
    <w:rsid w:val="00781678"/>
    <w:rsid w:val="0078362A"/>
    <w:rsid w:val="00790F04"/>
    <w:rsid w:val="0079359D"/>
    <w:rsid w:val="007941ED"/>
    <w:rsid w:val="00794800"/>
    <w:rsid w:val="007949C9"/>
    <w:rsid w:val="00795D2F"/>
    <w:rsid w:val="007A02ED"/>
    <w:rsid w:val="007A0B2E"/>
    <w:rsid w:val="007A117E"/>
    <w:rsid w:val="007A1406"/>
    <w:rsid w:val="007A17EB"/>
    <w:rsid w:val="007A1D06"/>
    <w:rsid w:val="007A1E93"/>
    <w:rsid w:val="007A2211"/>
    <w:rsid w:val="007A3CB2"/>
    <w:rsid w:val="007A4BE9"/>
    <w:rsid w:val="007A4DCD"/>
    <w:rsid w:val="007A4FBC"/>
    <w:rsid w:val="007A5C51"/>
    <w:rsid w:val="007A5E90"/>
    <w:rsid w:val="007A7FF2"/>
    <w:rsid w:val="007B0B00"/>
    <w:rsid w:val="007C2C88"/>
    <w:rsid w:val="007C39DB"/>
    <w:rsid w:val="007C3B8F"/>
    <w:rsid w:val="007C4D0F"/>
    <w:rsid w:val="007C505D"/>
    <w:rsid w:val="007C65E2"/>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5660"/>
    <w:rsid w:val="007F622F"/>
    <w:rsid w:val="007F7FBD"/>
    <w:rsid w:val="0080561C"/>
    <w:rsid w:val="0081279F"/>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1D7B"/>
    <w:rsid w:val="00862E74"/>
    <w:rsid w:val="008630CF"/>
    <w:rsid w:val="00863205"/>
    <w:rsid w:val="00863AA6"/>
    <w:rsid w:val="0086405A"/>
    <w:rsid w:val="00865708"/>
    <w:rsid w:val="00866030"/>
    <w:rsid w:val="0086685B"/>
    <w:rsid w:val="0086732A"/>
    <w:rsid w:val="00867D69"/>
    <w:rsid w:val="00871DF7"/>
    <w:rsid w:val="00872F86"/>
    <w:rsid w:val="00873F7F"/>
    <w:rsid w:val="008767C2"/>
    <w:rsid w:val="00881677"/>
    <w:rsid w:val="00881B22"/>
    <w:rsid w:val="00883AF0"/>
    <w:rsid w:val="00884CE1"/>
    <w:rsid w:val="00885632"/>
    <w:rsid w:val="008863D7"/>
    <w:rsid w:val="0088691B"/>
    <w:rsid w:val="008879E8"/>
    <w:rsid w:val="00887D37"/>
    <w:rsid w:val="00892D18"/>
    <w:rsid w:val="00895CE2"/>
    <w:rsid w:val="00895E64"/>
    <w:rsid w:val="008A35CC"/>
    <w:rsid w:val="008A389F"/>
    <w:rsid w:val="008A52F9"/>
    <w:rsid w:val="008B14D4"/>
    <w:rsid w:val="008B1740"/>
    <w:rsid w:val="008B36B7"/>
    <w:rsid w:val="008B3A60"/>
    <w:rsid w:val="008B3EE4"/>
    <w:rsid w:val="008B4E9D"/>
    <w:rsid w:val="008B55D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1A5"/>
    <w:rsid w:val="008F7594"/>
    <w:rsid w:val="0090119A"/>
    <w:rsid w:val="00901E6E"/>
    <w:rsid w:val="0090228C"/>
    <w:rsid w:val="00902733"/>
    <w:rsid w:val="00903B2E"/>
    <w:rsid w:val="0090571D"/>
    <w:rsid w:val="009073FB"/>
    <w:rsid w:val="00911998"/>
    <w:rsid w:val="009153BC"/>
    <w:rsid w:val="00915E4E"/>
    <w:rsid w:val="0091775E"/>
    <w:rsid w:val="009178D0"/>
    <w:rsid w:val="00917EF0"/>
    <w:rsid w:val="00921EB3"/>
    <w:rsid w:val="0092282C"/>
    <w:rsid w:val="00923A58"/>
    <w:rsid w:val="009249F8"/>
    <w:rsid w:val="009309D6"/>
    <w:rsid w:val="00930BA8"/>
    <w:rsid w:val="0093785D"/>
    <w:rsid w:val="00940BBF"/>
    <w:rsid w:val="00943BC8"/>
    <w:rsid w:val="00944741"/>
    <w:rsid w:val="00945803"/>
    <w:rsid w:val="00946A18"/>
    <w:rsid w:val="00950ECC"/>
    <w:rsid w:val="00950FF3"/>
    <w:rsid w:val="00951580"/>
    <w:rsid w:val="009539A2"/>
    <w:rsid w:val="009539F3"/>
    <w:rsid w:val="00954C94"/>
    <w:rsid w:val="009550F2"/>
    <w:rsid w:val="009563F7"/>
    <w:rsid w:val="0095737E"/>
    <w:rsid w:val="00957BA4"/>
    <w:rsid w:val="00957F04"/>
    <w:rsid w:val="00960D9D"/>
    <w:rsid w:val="00962F90"/>
    <w:rsid w:val="00965393"/>
    <w:rsid w:val="00965885"/>
    <w:rsid w:val="00965F40"/>
    <w:rsid w:val="00966CEF"/>
    <w:rsid w:val="00971572"/>
    <w:rsid w:val="00971C13"/>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0D1A"/>
    <w:rsid w:val="0099174A"/>
    <w:rsid w:val="00992077"/>
    <w:rsid w:val="0099233D"/>
    <w:rsid w:val="009946C9"/>
    <w:rsid w:val="00994B9D"/>
    <w:rsid w:val="00995EBC"/>
    <w:rsid w:val="00997053"/>
    <w:rsid w:val="00997589"/>
    <w:rsid w:val="009A0068"/>
    <w:rsid w:val="009A1381"/>
    <w:rsid w:val="009A3005"/>
    <w:rsid w:val="009A5355"/>
    <w:rsid w:val="009A627B"/>
    <w:rsid w:val="009A6A15"/>
    <w:rsid w:val="009A6D84"/>
    <w:rsid w:val="009A7882"/>
    <w:rsid w:val="009B22B7"/>
    <w:rsid w:val="009B3A51"/>
    <w:rsid w:val="009B7465"/>
    <w:rsid w:val="009B7E7C"/>
    <w:rsid w:val="009C6164"/>
    <w:rsid w:val="009C6AB8"/>
    <w:rsid w:val="009C761C"/>
    <w:rsid w:val="009D0232"/>
    <w:rsid w:val="009D0EC8"/>
    <w:rsid w:val="009D34ED"/>
    <w:rsid w:val="009D436A"/>
    <w:rsid w:val="009D7FCF"/>
    <w:rsid w:val="009E09CB"/>
    <w:rsid w:val="009E25ED"/>
    <w:rsid w:val="009E2964"/>
    <w:rsid w:val="009E3527"/>
    <w:rsid w:val="009E3BB3"/>
    <w:rsid w:val="009E4587"/>
    <w:rsid w:val="009E51C0"/>
    <w:rsid w:val="009E5E84"/>
    <w:rsid w:val="009E6073"/>
    <w:rsid w:val="009F1021"/>
    <w:rsid w:val="009F1945"/>
    <w:rsid w:val="009F1F45"/>
    <w:rsid w:val="009F1FBA"/>
    <w:rsid w:val="009F283D"/>
    <w:rsid w:val="009F2A5C"/>
    <w:rsid w:val="009F4B23"/>
    <w:rsid w:val="009F4DCC"/>
    <w:rsid w:val="009F5A70"/>
    <w:rsid w:val="009F636D"/>
    <w:rsid w:val="009F688B"/>
    <w:rsid w:val="00A02599"/>
    <w:rsid w:val="00A0280C"/>
    <w:rsid w:val="00A03400"/>
    <w:rsid w:val="00A03DC4"/>
    <w:rsid w:val="00A062AA"/>
    <w:rsid w:val="00A06D5A"/>
    <w:rsid w:val="00A07964"/>
    <w:rsid w:val="00A1043F"/>
    <w:rsid w:val="00A12827"/>
    <w:rsid w:val="00A15FDB"/>
    <w:rsid w:val="00A208F6"/>
    <w:rsid w:val="00A26FA5"/>
    <w:rsid w:val="00A27D3E"/>
    <w:rsid w:val="00A27F2E"/>
    <w:rsid w:val="00A31392"/>
    <w:rsid w:val="00A35E28"/>
    <w:rsid w:val="00A4048A"/>
    <w:rsid w:val="00A416A5"/>
    <w:rsid w:val="00A4180F"/>
    <w:rsid w:val="00A41CDC"/>
    <w:rsid w:val="00A42974"/>
    <w:rsid w:val="00A4648E"/>
    <w:rsid w:val="00A4744B"/>
    <w:rsid w:val="00A47B0E"/>
    <w:rsid w:val="00A52FA5"/>
    <w:rsid w:val="00A558DC"/>
    <w:rsid w:val="00A6086B"/>
    <w:rsid w:val="00A609F2"/>
    <w:rsid w:val="00A61171"/>
    <w:rsid w:val="00A6309D"/>
    <w:rsid w:val="00A64FF4"/>
    <w:rsid w:val="00A71092"/>
    <w:rsid w:val="00A72D91"/>
    <w:rsid w:val="00A74971"/>
    <w:rsid w:val="00A767E4"/>
    <w:rsid w:val="00A775F2"/>
    <w:rsid w:val="00A7767F"/>
    <w:rsid w:val="00A825C8"/>
    <w:rsid w:val="00A82E91"/>
    <w:rsid w:val="00A82F39"/>
    <w:rsid w:val="00A83F86"/>
    <w:rsid w:val="00A851FF"/>
    <w:rsid w:val="00A852A7"/>
    <w:rsid w:val="00A87EF5"/>
    <w:rsid w:val="00A92DEE"/>
    <w:rsid w:val="00A93771"/>
    <w:rsid w:val="00A941EE"/>
    <w:rsid w:val="00A97026"/>
    <w:rsid w:val="00AA05C7"/>
    <w:rsid w:val="00AA0F8D"/>
    <w:rsid w:val="00AA36B8"/>
    <w:rsid w:val="00AA587A"/>
    <w:rsid w:val="00AA75CF"/>
    <w:rsid w:val="00AB202E"/>
    <w:rsid w:val="00AB20E9"/>
    <w:rsid w:val="00AB590A"/>
    <w:rsid w:val="00AB6F47"/>
    <w:rsid w:val="00AC0184"/>
    <w:rsid w:val="00AC0B0F"/>
    <w:rsid w:val="00AC2070"/>
    <w:rsid w:val="00AC44A1"/>
    <w:rsid w:val="00AC44F6"/>
    <w:rsid w:val="00AC4A05"/>
    <w:rsid w:val="00AC5F87"/>
    <w:rsid w:val="00AC603F"/>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00A9"/>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1347"/>
    <w:rsid w:val="00B333BE"/>
    <w:rsid w:val="00B3632A"/>
    <w:rsid w:val="00B36DEC"/>
    <w:rsid w:val="00B4367A"/>
    <w:rsid w:val="00B440A3"/>
    <w:rsid w:val="00B45C49"/>
    <w:rsid w:val="00B46ACC"/>
    <w:rsid w:val="00B51B99"/>
    <w:rsid w:val="00B52D13"/>
    <w:rsid w:val="00B546A9"/>
    <w:rsid w:val="00B56F8E"/>
    <w:rsid w:val="00B57506"/>
    <w:rsid w:val="00B61BDA"/>
    <w:rsid w:val="00B627FD"/>
    <w:rsid w:val="00B63E66"/>
    <w:rsid w:val="00B666BF"/>
    <w:rsid w:val="00B71973"/>
    <w:rsid w:val="00B72636"/>
    <w:rsid w:val="00B72B6B"/>
    <w:rsid w:val="00B734A3"/>
    <w:rsid w:val="00B74E07"/>
    <w:rsid w:val="00B757B0"/>
    <w:rsid w:val="00B7754F"/>
    <w:rsid w:val="00B81E5E"/>
    <w:rsid w:val="00B8205F"/>
    <w:rsid w:val="00B83A8F"/>
    <w:rsid w:val="00B84D2E"/>
    <w:rsid w:val="00B8579B"/>
    <w:rsid w:val="00B939AC"/>
    <w:rsid w:val="00B948A0"/>
    <w:rsid w:val="00B954D6"/>
    <w:rsid w:val="00B972D7"/>
    <w:rsid w:val="00B97E4A"/>
    <w:rsid w:val="00B97FFE"/>
    <w:rsid w:val="00BA1774"/>
    <w:rsid w:val="00BA31C9"/>
    <w:rsid w:val="00BA5BA6"/>
    <w:rsid w:val="00BB033B"/>
    <w:rsid w:val="00BB2CD1"/>
    <w:rsid w:val="00BB3FF1"/>
    <w:rsid w:val="00BB4E29"/>
    <w:rsid w:val="00BB534A"/>
    <w:rsid w:val="00BB6D81"/>
    <w:rsid w:val="00BB7689"/>
    <w:rsid w:val="00BC3172"/>
    <w:rsid w:val="00BC588C"/>
    <w:rsid w:val="00BC710C"/>
    <w:rsid w:val="00BD1FF7"/>
    <w:rsid w:val="00BD224C"/>
    <w:rsid w:val="00BD23F2"/>
    <w:rsid w:val="00BD4341"/>
    <w:rsid w:val="00BD6EF0"/>
    <w:rsid w:val="00BE073B"/>
    <w:rsid w:val="00BE30C3"/>
    <w:rsid w:val="00BE4293"/>
    <w:rsid w:val="00BE66F7"/>
    <w:rsid w:val="00BF3167"/>
    <w:rsid w:val="00BF4E44"/>
    <w:rsid w:val="00BF5EF7"/>
    <w:rsid w:val="00C028CC"/>
    <w:rsid w:val="00C02E8B"/>
    <w:rsid w:val="00C078F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54B"/>
    <w:rsid w:val="00C47B02"/>
    <w:rsid w:val="00C53349"/>
    <w:rsid w:val="00C54AAD"/>
    <w:rsid w:val="00C564FA"/>
    <w:rsid w:val="00C5747E"/>
    <w:rsid w:val="00C57981"/>
    <w:rsid w:val="00C62C73"/>
    <w:rsid w:val="00C6573F"/>
    <w:rsid w:val="00C66F21"/>
    <w:rsid w:val="00C72AF5"/>
    <w:rsid w:val="00C73C7B"/>
    <w:rsid w:val="00C7527A"/>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B5"/>
    <w:rsid w:val="00CA15E8"/>
    <w:rsid w:val="00CA2440"/>
    <w:rsid w:val="00CA3316"/>
    <w:rsid w:val="00CA621E"/>
    <w:rsid w:val="00CA6E64"/>
    <w:rsid w:val="00CA7433"/>
    <w:rsid w:val="00CB0E34"/>
    <w:rsid w:val="00CB15A0"/>
    <w:rsid w:val="00CB1F87"/>
    <w:rsid w:val="00CB6D94"/>
    <w:rsid w:val="00CB6F74"/>
    <w:rsid w:val="00CB716F"/>
    <w:rsid w:val="00CC02B1"/>
    <w:rsid w:val="00CC1016"/>
    <w:rsid w:val="00CC1641"/>
    <w:rsid w:val="00CC1A04"/>
    <w:rsid w:val="00CC1B34"/>
    <w:rsid w:val="00CC1B6E"/>
    <w:rsid w:val="00CC38DF"/>
    <w:rsid w:val="00CC3E73"/>
    <w:rsid w:val="00CC4133"/>
    <w:rsid w:val="00CC5CB8"/>
    <w:rsid w:val="00CC6722"/>
    <w:rsid w:val="00CC70BF"/>
    <w:rsid w:val="00CD0D36"/>
    <w:rsid w:val="00CD134A"/>
    <w:rsid w:val="00CD1628"/>
    <w:rsid w:val="00CD2193"/>
    <w:rsid w:val="00CD269D"/>
    <w:rsid w:val="00CE068C"/>
    <w:rsid w:val="00CE144F"/>
    <w:rsid w:val="00CE2597"/>
    <w:rsid w:val="00CE2A93"/>
    <w:rsid w:val="00CE359D"/>
    <w:rsid w:val="00CE3795"/>
    <w:rsid w:val="00CE39D3"/>
    <w:rsid w:val="00CE470C"/>
    <w:rsid w:val="00CE4D92"/>
    <w:rsid w:val="00CE61FB"/>
    <w:rsid w:val="00CF1033"/>
    <w:rsid w:val="00CF1865"/>
    <w:rsid w:val="00CF393E"/>
    <w:rsid w:val="00CF4448"/>
    <w:rsid w:val="00CF4526"/>
    <w:rsid w:val="00CF7C79"/>
    <w:rsid w:val="00D008EC"/>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6A5"/>
    <w:rsid w:val="00D32FF1"/>
    <w:rsid w:val="00D33AEF"/>
    <w:rsid w:val="00D374F5"/>
    <w:rsid w:val="00D37542"/>
    <w:rsid w:val="00D37D1D"/>
    <w:rsid w:val="00D405B7"/>
    <w:rsid w:val="00D42FF4"/>
    <w:rsid w:val="00D438DD"/>
    <w:rsid w:val="00D45B1C"/>
    <w:rsid w:val="00D45F49"/>
    <w:rsid w:val="00D46B36"/>
    <w:rsid w:val="00D477C1"/>
    <w:rsid w:val="00D50258"/>
    <w:rsid w:val="00D50B15"/>
    <w:rsid w:val="00D51912"/>
    <w:rsid w:val="00D51D81"/>
    <w:rsid w:val="00D56D8B"/>
    <w:rsid w:val="00D57109"/>
    <w:rsid w:val="00D57421"/>
    <w:rsid w:val="00D575E6"/>
    <w:rsid w:val="00D62454"/>
    <w:rsid w:val="00D70AC4"/>
    <w:rsid w:val="00D72E8D"/>
    <w:rsid w:val="00D74CF3"/>
    <w:rsid w:val="00D77E6B"/>
    <w:rsid w:val="00D818E5"/>
    <w:rsid w:val="00D822A3"/>
    <w:rsid w:val="00D8342B"/>
    <w:rsid w:val="00D83B39"/>
    <w:rsid w:val="00D84923"/>
    <w:rsid w:val="00D865C6"/>
    <w:rsid w:val="00D870D4"/>
    <w:rsid w:val="00D9046D"/>
    <w:rsid w:val="00D91E19"/>
    <w:rsid w:val="00D9369B"/>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21AB"/>
    <w:rsid w:val="00DD5C78"/>
    <w:rsid w:val="00DD7428"/>
    <w:rsid w:val="00DE0130"/>
    <w:rsid w:val="00DE0DB4"/>
    <w:rsid w:val="00DE2D30"/>
    <w:rsid w:val="00DE3012"/>
    <w:rsid w:val="00DE334F"/>
    <w:rsid w:val="00DE338A"/>
    <w:rsid w:val="00DE3636"/>
    <w:rsid w:val="00DE49AD"/>
    <w:rsid w:val="00DE4CFC"/>
    <w:rsid w:val="00DE5E1C"/>
    <w:rsid w:val="00DE6680"/>
    <w:rsid w:val="00DE7EBE"/>
    <w:rsid w:val="00DF2D86"/>
    <w:rsid w:val="00DF3931"/>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2FC4"/>
    <w:rsid w:val="00E544B2"/>
    <w:rsid w:val="00E55FD3"/>
    <w:rsid w:val="00E57012"/>
    <w:rsid w:val="00E666C3"/>
    <w:rsid w:val="00E66AD8"/>
    <w:rsid w:val="00E67979"/>
    <w:rsid w:val="00E714B1"/>
    <w:rsid w:val="00E721E4"/>
    <w:rsid w:val="00E74F68"/>
    <w:rsid w:val="00E75727"/>
    <w:rsid w:val="00E777D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7C4"/>
    <w:rsid w:val="00EA3A6C"/>
    <w:rsid w:val="00EA6CB2"/>
    <w:rsid w:val="00EA773C"/>
    <w:rsid w:val="00EA7950"/>
    <w:rsid w:val="00EA79AF"/>
    <w:rsid w:val="00EA7F50"/>
    <w:rsid w:val="00EB16A5"/>
    <w:rsid w:val="00EB20B1"/>
    <w:rsid w:val="00EB452C"/>
    <w:rsid w:val="00EB713F"/>
    <w:rsid w:val="00EC00ED"/>
    <w:rsid w:val="00EC1034"/>
    <w:rsid w:val="00EC1F1A"/>
    <w:rsid w:val="00EC4629"/>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070B6"/>
    <w:rsid w:val="00F10401"/>
    <w:rsid w:val="00F15BDE"/>
    <w:rsid w:val="00F16CB9"/>
    <w:rsid w:val="00F17DAE"/>
    <w:rsid w:val="00F20EFD"/>
    <w:rsid w:val="00F25157"/>
    <w:rsid w:val="00F31F60"/>
    <w:rsid w:val="00F33360"/>
    <w:rsid w:val="00F33890"/>
    <w:rsid w:val="00F33B48"/>
    <w:rsid w:val="00F34962"/>
    <w:rsid w:val="00F40F18"/>
    <w:rsid w:val="00F4120E"/>
    <w:rsid w:val="00F41536"/>
    <w:rsid w:val="00F418DF"/>
    <w:rsid w:val="00F41C11"/>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40C5"/>
    <w:rsid w:val="00F756C6"/>
    <w:rsid w:val="00F77980"/>
    <w:rsid w:val="00F779AA"/>
    <w:rsid w:val="00F827F1"/>
    <w:rsid w:val="00F82AF1"/>
    <w:rsid w:val="00F83187"/>
    <w:rsid w:val="00F84082"/>
    <w:rsid w:val="00F86BA5"/>
    <w:rsid w:val="00F87C39"/>
    <w:rsid w:val="00F902D3"/>
    <w:rsid w:val="00F905B6"/>
    <w:rsid w:val="00F93684"/>
    <w:rsid w:val="00F93D63"/>
    <w:rsid w:val="00F93DBA"/>
    <w:rsid w:val="00F954E4"/>
    <w:rsid w:val="00F95872"/>
    <w:rsid w:val="00F95F2A"/>
    <w:rsid w:val="00F96C4E"/>
    <w:rsid w:val="00F97D52"/>
    <w:rsid w:val="00FA0F8B"/>
    <w:rsid w:val="00FA25A3"/>
    <w:rsid w:val="00FA262F"/>
    <w:rsid w:val="00FA3492"/>
    <w:rsid w:val="00FA3AE1"/>
    <w:rsid w:val="00FA49C0"/>
    <w:rsid w:val="00FA5B10"/>
    <w:rsid w:val="00FA5CD7"/>
    <w:rsid w:val="00FA688C"/>
    <w:rsid w:val="00FB08B6"/>
    <w:rsid w:val="00FB08EA"/>
    <w:rsid w:val="00FB1CC5"/>
    <w:rsid w:val="00FB1D5C"/>
    <w:rsid w:val="00FB43F1"/>
    <w:rsid w:val="00FB5216"/>
    <w:rsid w:val="00FB76D3"/>
    <w:rsid w:val="00FC0FE8"/>
    <w:rsid w:val="00FC2217"/>
    <w:rsid w:val="00FC25B9"/>
    <w:rsid w:val="00FC26D5"/>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559D"/>
    <w:rsid w:val="00FF60BC"/>
    <w:rsid w:val="00FF6519"/>
    <w:rsid w:val="017022FA"/>
    <w:rsid w:val="019418DA"/>
    <w:rsid w:val="01A01AFA"/>
    <w:rsid w:val="01A9153E"/>
    <w:rsid w:val="02123948"/>
    <w:rsid w:val="02132159"/>
    <w:rsid w:val="024375BE"/>
    <w:rsid w:val="02556A7F"/>
    <w:rsid w:val="02B973D1"/>
    <w:rsid w:val="02F01C71"/>
    <w:rsid w:val="03001498"/>
    <w:rsid w:val="03153409"/>
    <w:rsid w:val="04442CC7"/>
    <w:rsid w:val="046E51BA"/>
    <w:rsid w:val="049E5A01"/>
    <w:rsid w:val="049E72C6"/>
    <w:rsid w:val="04BD5F78"/>
    <w:rsid w:val="04C15D75"/>
    <w:rsid w:val="04F978E9"/>
    <w:rsid w:val="05453214"/>
    <w:rsid w:val="054923B9"/>
    <w:rsid w:val="05510F5C"/>
    <w:rsid w:val="055E7A9E"/>
    <w:rsid w:val="056701C8"/>
    <w:rsid w:val="057E71F6"/>
    <w:rsid w:val="061F5514"/>
    <w:rsid w:val="0625512F"/>
    <w:rsid w:val="06340005"/>
    <w:rsid w:val="069C7AF6"/>
    <w:rsid w:val="06DD4F1C"/>
    <w:rsid w:val="07646B42"/>
    <w:rsid w:val="076D595A"/>
    <w:rsid w:val="079E733B"/>
    <w:rsid w:val="086334DF"/>
    <w:rsid w:val="08A95337"/>
    <w:rsid w:val="08ED3314"/>
    <w:rsid w:val="08FE5715"/>
    <w:rsid w:val="09277E32"/>
    <w:rsid w:val="099D60A0"/>
    <w:rsid w:val="09D07504"/>
    <w:rsid w:val="09EE3046"/>
    <w:rsid w:val="0A2774D9"/>
    <w:rsid w:val="0A281213"/>
    <w:rsid w:val="0A2C56F5"/>
    <w:rsid w:val="0A627A37"/>
    <w:rsid w:val="0A6A6E51"/>
    <w:rsid w:val="0A6F71FA"/>
    <w:rsid w:val="0AA264CB"/>
    <w:rsid w:val="0AA47B34"/>
    <w:rsid w:val="0AD2071B"/>
    <w:rsid w:val="0B095E01"/>
    <w:rsid w:val="0B183C88"/>
    <w:rsid w:val="0B4E0FE8"/>
    <w:rsid w:val="0B6670BC"/>
    <w:rsid w:val="0C613001"/>
    <w:rsid w:val="0C796135"/>
    <w:rsid w:val="0C954C51"/>
    <w:rsid w:val="0CB0758A"/>
    <w:rsid w:val="0CB84047"/>
    <w:rsid w:val="0CE34184"/>
    <w:rsid w:val="0D256C39"/>
    <w:rsid w:val="0D5D683B"/>
    <w:rsid w:val="0D664C1F"/>
    <w:rsid w:val="0D706244"/>
    <w:rsid w:val="0D9030F7"/>
    <w:rsid w:val="0D9A31DA"/>
    <w:rsid w:val="0DB75574"/>
    <w:rsid w:val="0DBE6AE2"/>
    <w:rsid w:val="0DD06147"/>
    <w:rsid w:val="0DF65B2B"/>
    <w:rsid w:val="0DFA6682"/>
    <w:rsid w:val="0E3072A2"/>
    <w:rsid w:val="0E5B3E14"/>
    <w:rsid w:val="0E776198"/>
    <w:rsid w:val="0E7779B0"/>
    <w:rsid w:val="0E804263"/>
    <w:rsid w:val="0EE43718"/>
    <w:rsid w:val="0EE90B68"/>
    <w:rsid w:val="0F27513D"/>
    <w:rsid w:val="0F56338B"/>
    <w:rsid w:val="0F630B6D"/>
    <w:rsid w:val="0F802119"/>
    <w:rsid w:val="0FA11FF1"/>
    <w:rsid w:val="0FBC0D1A"/>
    <w:rsid w:val="0FC75192"/>
    <w:rsid w:val="0FE67982"/>
    <w:rsid w:val="102927A5"/>
    <w:rsid w:val="103A0868"/>
    <w:rsid w:val="104C58A2"/>
    <w:rsid w:val="107E6A4C"/>
    <w:rsid w:val="109B4559"/>
    <w:rsid w:val="10AA6DE8"/>
    <w:rsid w:val="11122F3D"/>
    <w:rsid w:val="11641F36"/>
    <w:rsid w:val="11A335B6"/>
    <w:rsid w:val="11C95525"/>
    <w:rsid w:val="120E0E48"/>
    <w:rsid w:val="123F4C14"/>
    <w:rsid w:val="12691510"/>
    <w:rsid w:val="126B743C"/>
    <w:rsid w:val="12B1627A"/>
    <w:rsid w:val="12F12AA5"/>
    <w:rsid w:val="13577C02"/>
    <w:rsid w:val="13881846"/>
    <w:rsid w:val="141A42B8"/>
    <w:rsid w:val="141A6FED"/>
    <w:rsid w:val="14340126"/>
    <w:rsid w:val="147A2410"/>
    <w:rsid w:val="1494499E"/>
    <w:rsid w:val="1497677E"/>
    <w:rsid w:val="149E5733"/>
    <w:rsid w:val="14BA1BE9"/>
    <w:rsid w:val="15170C6A"/>
    <w:rsid w:val="15AA736D"/>
    <w:rsid w:val="15BF5283"/>
    <w:rsid w:val="15DB4893"/>
    <w:rsid w:val="15E87548"/>
    <w:rsid w:val="15F61009"/>
    <w:rsid w:val="15FC3115"/>
    <w:rsid w:val="160F78D9"/>
    <w:rsid w:val="163A6A77"/>
    <w:rsid w:val="16544353"/>
    <w:rsid w:val="167365EA"/>
    <w:rsid w:val="167E54F4"/>
    <w:rsid w:val="17445402"/>
    <w:rsid w:val="174B2412"/>
    <w:rsid w:val="17E71A00"/>
    <w:rsid w:val="17FF596E"/>
    <w:rsid w:val="18156B12"/>
    <w:rsid w:val="18421373"/>
    <w:rsid w:val="18732739"/>
    <w:rsid w:val="18756C4A"/>
    <w:rsid w:val="1878745D"/>
    <w:rsid w:val="18D30180"/>
    <w:rsid w:val="18E00489"/>
    <w:rsid w:val="19282791"/>
    <w:rsid w:val="193F7F7D"/>
    <w:rsid w:val="19810432"/>
    <w:rsid w:val="198D12D3"/>
    <w:rsid w:val="199A01E2"/>
    <w:rsid w:val="1A582367"/>
    <w:rsid w:val="1B0762F9"/>
    <w:rsid w:val="1B112702"/>
    <w:rsid w:val="1BB966F5"/>
    <w:rsid w:val="1BC53B46"/>
    <w:rsid w:val="1BDE5807"/>
    <w:rsid w:val="1BE3566D"/>
    <w:rsid w:val="1BE57F60"/>
    <w:rsid w:val="1D040A07"/>
    <w:rsid w:val="1D3567D1"/>
    <w:rsid w:val="1D384240"/>
    <w:rsid w:val="1D441B23"/>
    <w:rsid w:val="1D7C153E"/>
    <w:rsid w:val="1D8652AC"/>
    <w:rsid w:val="1DAF167D"/>
    <w:rsid w:val="1DF245F7"/>
    <w:rsid w:val="1E0508DD"/>
    <w:rsid w:val="1E3867B9"/>
    <w:rsid w:val="1ECE44FF"/>
    <w:rsid w:val="1F071F91"/>
    <w:rsid w:val="1F0855AE"/>
    <w:rsid w:val="1F17170F"/>
    <w:rsid w:val="1F272635"/>
    <w:rsid w:val="1F54114C"/>
    <w:rsid w:val="1FCE2252"/>
    <w:rsid w:val="1FDB000A"/>
    <w:rsid w:val="200C3AA1"/>
    <w:rsid w:val="208D4D62"/>
    <w:rsid w:val="20A53538"/>
    <w:rsid w:val="20CB3924"/>
    <w:rsid w:val="20E60B65"/>
    <w:rsid w:val="216952C4"/>
    <w:rsid w:val="21716765"/>
    <w:rsid w:val="218D7E42"/>
    <w:rsid w:val="21BA0D0D"/>
    <w:rsid w:val="21C3592D"/>
    <w:rsid w:val="22047B50"/>
    <w:rsid w:val="221A4810"/>
    <w:rsid w:val="225A2932"/>
    <w:rsid w:val="22661CED"/>
    <w:rsid w:val="22976F45"/>
    <w:rsid w:val="22B027E6"/>
    <w:rsid w:val="22D74246"/>
    <w:rsid w:val="23594B35"/>
    <w:rsid w:val="237774E1"/>
    <w:rsid w:val="23E70B5F"/>
    <w:rsid w:val="23EA5690"/>
    <w:rsid w:val="23EF2590"/>
    <w:rsid w:val="244157BB"/>
    <w:rsid w:val="2442480D"/>
    <w:rsid w:val="246F6F49"/>
    <w:rsid w:val="247240E4"/>
    <w:rsid w:val="24857860"/>
    <w:rsid w:val="24CD070A"/>
    <w:rsid w:val="24D54DB0"/>
    <w:rsid w:val="24D632DE"/>
    <w:rsid w:val="24F82B87"/>
    <w:rsid w:val="250C3353"/>
    <w:rsid w:val="252738F7"/>
    <w:rsid w:val="254537DC"/>
    <w:rsid w:val="2551602C"/>
    <w:rsid w:val="256464A2"/>
    <w:rsid w:val="25856EFE"/>
    <w:rsid w:val="25BA7283"/>
    <w:rsid w:val="25EA6208"/>
    <w:rsid w:val="26097B65"/>
    <w:rsid w:val="264C0357"/>
    <w:rsid w:val="26667CEA"/>
    <w:rsid w:val="274F2171"/>
    <w:rsid w:val="27520269"/>
    <w:rsid w:val="27741C97"/>
    <w:rsid w:val="27797DE0"/>
    <w:rsid w:val="27A3688C"/>
    <w:rsid w:val="27AA3315"/>
    <w:rsid w:val="27DB00BC"/>
    <w:rsid w:val="27E41B76"/>
    <w:rsid w:val="284A0835"/>
    <w:rsid w:val="28687FF2"/>
    <w:rsid w:val="286F1810"/>
    <w:rsid w:val="28BB247A"/>
    <w:rsid w:val="28FC2B68"/>
    <w:rsid w:val="29223179"/>
    <w:rsid w:val="294670B6"/>
    <w:rsid w:val="29523F82"/>
    <w:rsid w:val="297025F6"/>
    <w:rsid w:val="297F63E2"/>
    <w:rsid w:val="29A25D00"/>
    <w:rsid w:val="29AA4023"/>
    <w:rsid w:val="29E35DD0"/>
    <w:rsid w:val="29F80599"/>
    <w:rsid w:val="2A061CAC"/>
    <w:rsid w:val="2A077A91"/>
    <w:rsid w:val="2A1F420F"/>
    <w:rsid w:val="2A206CCD"/>
    <w:rsid w:val="2A442A62"/>
    <w:rsid w:val="2A456589"/>
    <w:rsid w:val="2A595943"/>
    <w:rsid w:val="2A5B4807"/>
    <w:rsid w:val="2AAB6779"/>
    <w:rsid w:val="2ACA2CC0"/>
    <w:rsid w:val="2ADE0C2E"/>
    <w:rsid w:val="2B1920C7"/>
    <w:rsid w:val="2B760911"/>
    <w:rsid w:val="2B9E00BE"/>
    <w:rsid w:val="2BC10BFE"/>
    <w:rsid w:val="2BEA7664"/>
    <w:rsid w:val="2BF84FD8"/>
    <w:rsid w:val="2C1864B9"/>
    <w:rsid w:val="2C404FBB"/>
    <w:rsid w:val="2C427875"/>
    <w:rsid w:val="2C5466FC"/>
    <w:rsid w:val="2C807581"/>
    <w:rsid w:val="2C8B04CA"/>
    <w:rsid w:val="2CC73D74"/>
    <w:rsid w:val="2CE45160"/>
    <w:rsid w:val="2CEB3683"/>
    <w:rsid w:val="2CF319C8"/>
    <w:rsid w:val="2D2201A9"/>
    <w:rsid w:val="2D2B3075"/>
    <w:rsid w:val="2D4477EE"/>
    <w:rsid w:val="2D4F3D4C"/>
    <w:rsid w:val="2D621971"/>
    <w:rsid w:val="2D7304D6"/>
    <w:rsid w:val="2DAA58FA"/>
    <w:rsid w:val="2DC41DAC"/>
    <w:rsid w:val="2DD4300E"/>
    <w:rsid w:val="2DF9056F"/>
    <w:rsid w:val="2E0B1977"/>
    <w:rsid w:val="2E274874"/>
    <w:rsid w:val="2E3250B2"/>
    <w:rsid w:val="2E5F146F"/>
    <w:rsid w:val="2E6607DE"/>
    <w:rsid w:val="2E8B5A73"/>
    <w:rsid w:val="2EAA18E7"/>
    <w:rsid w:val="2EC14611"/>
    <w:rsid w:val="2EDC60FC"/>
    <w:rsid w:val="2EF715D6"/>
    <w:rsid w:val="2F063C37"/>
    <w:rsid w:val="2F29647F"/>
    <w:rsid w:val="2F7201FE"/>
    <w:rsid w:val="2F952A42"/>
    <w:rsid w:val="2FD90D50"/>
    <w:rsid w:val="2FE83A55"/>
    <w:rsid w:val="30364C29"/>
    <w:rsid w:val="30A539E4"/>
    <w:rsid w:val="30A8304D"/>
    <w:rsid w:val="30D25667"/>
    <w:rsid w:val="310565ED"/>
    <w:rsid w:val="31171BD0"/>
    <w:rsid w:val="314C7B38"/>
    <w:rsid w:val="31B452D3"/>
    <w:rsid w:val="31D0565F"/>
    <w:rsid w:val="31F5436E"/>
    <w:rsid w:val="32243194"/>
    <w:rsid w:val="322C5DCF"/>
    <w:rsid w:val="32607BFD"/>
    <w:rsid w:val="3263631F"/>
    <w:rsid w:val="32743C93"/>
    <w:rsid w:val="32C00D78"/>
    <w:rsid w:val="32D071D1"/>
    <w:rsid w:val="32E267F3"/>
    <w:rsid w:val="32EA7D6F"/>
    <w:rsid w:val="3313399D"/>
    <w:rsid w:val="33182B2C"/>
    <w:rsid w:val="332D1CBE"/>
    <w:rsid w:val="332D7D6D"/>
    <w:rsid w:val="3358676E"/>
    <w:rsid w:val="335B5DBF"/>
    <w:rsid w:val="33C85124"/>
    <w:rsid w:val="34266327"/>
    <w:rsid w:val="342C6147"/>
    <w:rsid w:val="34666FB6"/>
    <w:rsid w:val="34903F47"/>
    <w:rsid w:val="349A334C"/>
    <w:rsid w:val="34B32267"/>
    <w:rsid w:val="34CA78C0"/>
    <w:rsid w:val="35486542"/>
    <w:rsid w:val="359E3134"/>
    <w:rsid w:val="35C2239E"/>
    <w:rsid w:val="35CC2FC4"/>
    <w:rsid w:val="35FE084D"/>
    <w:rsid w:val="36003851"/>
    <w:rsid w:val="363379F4"/>
    <w:rsid w:val="364A2892"/>
    <w:rsid w:val="366E6CAB"/>
    <w:rsid w:val="366F5826"/>
    <w:rsid w:val="36C85467"/>
    <w:rsid w:val="36CA64F3"/>
    <w:rsid w:val="36D02C5B"/>
    <w:rsid w:val="37386DDB"/>
    <w:rsid w:val="376E7FF3"/>
    <w:rsid w:val="37715E5D"/>
    <w:rsid w:val="37DE18A0"/>
    <w:rsid w:val="37E74B91"/>
    <w:rsid w:val="3821652B"/>
    <w:rsid w:val="38224F6F"/>
    <w:rsid w:val="386C0438"/>
    <w:rsid w:val="38740ECC"/>
    <w:rsid w:val="387A584A"/>
    <w:rsid w:val="3880531B"/>
    <w:rsid w:val="38911066"/>
    <w:rsid w:val="38916F61"/>
    <w:rsid w:val="38A0041E"/>
    <w:rsid w:val="39894F86"/>
    <w:rsid w:val="39A811B6"/>
    <w:rsid w:val="39A847D8"/>
    <w:rsid w:val="39BE7BEB"/>
    <w:rsid w:val="39D12F79"/>
    <w:rsid w:val="39EF3896"/>
    <w:rsid w:val="3A144012"/>
    <w:rsid w:val="3A1E00B6"/>
    <w:rsid w:val="3A4E6101"/>
    <w:rsid w:val="3A510A17"/>
    <w:rsid w:val="3A5C2B3D"/>
    <w:rsid w:val="3AA44A54"/>
    <w:rsid w:val="3ACE104C"/>
    <w:rsid w:val="3AE54FA0"/>
    <w:rsid w:val="3B0279C7"/>
    <w:rsid w:val="3B55790D"/>
    <w:rsid w:val="3B8B2DDF"/>
    <w:rsid w:val="3C270ED5"/>
    <w:rsid w:val="3C5A5CBC"/>
    <w:rsid w:val="3CA61FF8"/>
    <w:rsid w:val="3CA638CA"/>
    <w:rsid w:val="3CAA46F7"/>
    <w:rsid w:val="3CAE07FA"/>
    <w:rsid w:val="3CC62D9F"/>
    <w:rsid w:val="3DB11BB7"/>
    <w:rsid w:val="3DE90358"/>
    <w:rsid w:val="3E4C1E4D"/>
    <w:rsid w:val="3E6866F5"/>
    <w:rsid w:val="3E7D1584"/>
    <w:rsid w:val="3E831681"/>
    <w:rsid w:val="3EB203D8"/>
    <w:rsid w:val="3F255D56"/>
    <w:rsid w:val="3F2C73F7"/>
    <w:rsid w:val="3F566B12"/>
    <w:rsid w:val="3F752DC7"/>
    <w:rsid w:val="3FA20060"/>
    <w:rsid w:val="40392BBF"/>
    <w:rsid w:val="404A40E7"/>
    <w:rsid w:val="40626F6B"/>
    <w:rsid w:val="406D64F3"/>
    <w:rsid w:val="4082593F"/>
    <w:rsid w:val="40A15AF4"/>
    <w:rsid w:val="40E60AAA"/>
    <w:rsid w:val="416C1D14"/>
    <w:rsid w:val="4178687F"/>
    <w:rsid w:val="419105CC"/>
    <w:rsid w:val="41A3203E"/>
    <w:rsid w:val="41E47D60"/>
    <w:rsid w:val="42033CDA"/>
    <w:rsid w:val="42494D87"/>
    <w:rsid w:val="424B71E9"/>
    <w:rsid w:val="42962442"/>
    <w:rsid w:val="42AE7C8F"/>
    <w:rsid w:val="42B02CD3"/>
    <w:rsid w:val="42CC1C1F"/>
    <w:rsid w:val="43127885"/>
    <w:rsid w:val="4322776B"/>
    <w:rsid w:val="433970EC"/>
    <w:rsid w:val="433C69D5"/>
    <w:rsid w:val="43875F2E"/>
    <w:rsid w:val="43A50F5D"/>
    <w:rsid w:val="43E07FE1"/>
    <w:rsid w:val="44122BA5"/>
    <w:rsid w:val="444D6CB8"/>
    <w:rsid w:val="44560F40"/>
    <w:rsid w:val="44637B55"/>
    <w:rsid w:val="44720E16"/>
    <w:rsid w:val="44C41913"/>
    <w:rsid w:val="44D619FA"/>
    <w:rsid w:val="44D76616"/>
    <w:rsid w:val="45072193"/>
    <w:rsid w:val="456E349A"/>
    <w:rsid w:val="45943E45"/>
    <w:rsid w:val="46242962"/>
    <w:rsid w:val="46C23338"/>
    <w:rsid w:val="46F8704B"/>
    <w:rsid w:val="47380BA9"/>
    <w:rsid w:val="47444D97"/>
    <w:rsid w:val="482B2304"/>
    <w:rsid w:val="48381ED5"/>
    <w:rsid w:val="48857FBF"/>
    <w:rsid w:val="48CA2FDC"/>
    <w:rsid w:val="48DD1C75"/>
    <w:rsid w:val="48DE11B8"/>
    <w:rsid w:val="48E04BE5"/>
    <w:rsid w:val="490907B4"/>
    <w:rsid w:val="49205619"/>
    <w:rsid w:val="49CF6200"/>
    <w:rsid w:val="49F332EC"/>
    <w:rsid w:val="49FA6186"/>
    <w:rsid w:val="4A5325FA"/>
    <w:rsid w:val="4A9A4784"/>
    <w:rsid w:val="4AB7573A"/>
    <w:rsid w:val="4ACD5517"/>
    <w:rsid w:val="4B1C24EE"/>
    <w:rsid w:val="4B39405A"/>
    <w:rsid w:val="4B3C4AFA"/>
    <w:rsid w:val="4B4E084D"/>
    <w:rsid w:val="4B4F1B07"/>
    <w:rsid w:val="4B521A24"/>
    <w:rsid w:val="4B603C60"/>
    <w:rsid w:val="4B693F28"/>
    <w:rsid w:val="4B8A72CF"/>
    <w:rsid w:val="4B9667C8"/>
    <w:rsid w:val="4BFC1340"/>
    <w:rsid w:val="4C1065B5"/>
    <w:rsid w:val="4C5179D6"/>
    <w:rsid w:val="4C70027F"/>
    <w:rsid w:val="4CA73089"/>
    <w:rsid w:val="4CFC699A"/>
    <w:rsid w:val="4D1B05B5"/>
    <w:rsid w:val="4D1D37A2"/>
    <w:rsid w:val="4D28527B"/>
    <w:rsid w:val="4D4F7C98"/>
    <w:rsid w:val="4D6064C4"/>
    <w:rsid w:val="4D6E27C4"/>
    <w:rsid w:val="4D75219E"/>
    <w:rsid w:val="4D7C6D02"/>
    <w:rsid w:val="4D9E2704"/>
    <w:rsid w:val="4DA03A79"/>
    <w:rsid w:val="4DDF3F73"/>
    <w:rsid w:val="4E147CFF"/>
    <w:rsid w:val="4E676B73"/>
    <w:rsid w:val="4E8E57AE"/>
    <w:rsid w:val="4EA217F6"/>
    <w:rsid w:val="4F1F5A22"/>
    <w:rsid w:val="4F8119B1"/>
    <w:rsid w:val="4F92238A"/>
    <w:rsid w:val="4F9C3F98"/>
    <w:rsid w:val="4FA02017"/>
    <w:rsid w:val="4FF320C6"/>
    <w:rsid w:val="50127AB7"/>
    <w:rsid w:val="504E17F1"/>
    <w:rsid w:val="505C7148"/>
    <w:rsid w:val="50731BAF"/>
    <w:rsid w:val="50AA49D0"/>
    <w:rsid w:val="50E16A6C"/>
    <w:rsid w:val="50E366E1"/>
    <w:rsid w:val="50E83FCC"/>
    <w:rsid w:val="510E0E2A"/>
    <w:rsid w:val="511D14AD"/>
    <w:rsid w:val="51CF1C1A"/>
    <w:rsid w:val="520B3CF3"/>
    <w:rsid w:val="52417374"/>
    <w:rsid w:val="52A7472A"/>
    <w:rsid w:val="52CE1899"/>
    <w:rsid w:val="530E1036"/>
    <w:rsid w:val="5324200E"/>
    <w:rsid w:val="532D364C"/>
    <w:rsid w:val="532D7795"/>
    <w:rsid w:val="532E5E61"/>
    <w:rsid w:val="53771C6D"/>
    <w:rsid w:val="53D95895"/>
    <w:rsid w:val="53E60011"/>
    <w:rsid w:val="543D3595"/>
    <w:rsid w:val="547261B1"/>
    <w:rsid w:val="54963849"/>
    <w:rsid w:val="54CF19C8"/>
    <w:rsid w:val="54F8635F"/>
    <w:rsid w:val="55036C97"/>
    <w:rsid w:val="558D0F68"/>
    <w:rsid w:val="55E71406"/>
    <w:rsid w:val="55E8381B"/>
    <w:rsid w:val="56A63789"/>
    <w:rsid w:val="56B332E9"/>
    <w:rsid w:val="56C25046"/>
    <w:rsid w:val="56CA5B44"/>
    <w:rsid w:val="570F3001"/>
    <w:rsid w:val="57160D77"/>
    <w:rsid w:val="574C1EC7"/>
    <w:rsid w:val="576F3C1D"/>
    <w:rsid w:val="579D6D49"/>
    <w:rsid w:val="57B64F8A"/>
    <w:rsid w:val="57C37EDF"/>
    <w:rsid w:val="57C955EE"/>
    <w:rsid w:val="57E04E3E"/>
    <w:rsid w:val="582148E8"/>
    <w:rsid w:val="582F0E64"/>
    <w:rsid w:val="589128EC"/>
    <w:rsid w:val="58DC0969"/>
    <w:rsid w:val="59166EF6"/>
    <w:rsid w:val="59171B06"/>
    <w:rsid w:val="593A4AA5"/>
    <w:rsid w:val="597F770F"/>
    <w:rsid w:val="598E3764"/>
    <w:rsid w:val="59B202A0"/>
    <w:rsid w:val="59E82C2A"/>
    <w:rsid w:val="5A3B4EA7"/>
    <w:rsid w:val="5A860CDD"/>
    <w:rsid w:val="5A9C3AFD"/>
    <w:rsid w:val="5ABC0F0B"/>
    <w:rsid w:val="5AC6418B"/>
    <w:rsid w:val="5B147394"/>
    <w:rsid w:val="5B2F6220"/>
    <w:rsid w:val="5B866BC4"/>
    <w:rsid w:val="5C151DBF"/>
    <w:rsid w:val="5C2941E0"/>
    <w:rsid w:val="5C5B2A85"/>
    <w:rsid w:val="5CB30388"/>
    <w:rsid w:val="5CE760ED"/>
    <w:rsid w:val="5D467B32"/>
    <w:rsid w:val="5DA2700C"/>
    <w:rsid w:val="5DAE0D29"/>
    <w:rsid w:val="5DBA784B"/>
    <w:rsid w:val="5DCB5020"/>
    <w:rsid w:val="5DEE1E2E"/>
    <w:rsid w:val="5E1A258A"/>
    <w:rsid w:val="5E533DF1"/>
    <w:rsid w:val="5E657770"/>
    <w:rsid w:val="5EA36876"/>
    <w:rsid w:val="5EA62EF7"/>
    <w:rsid w:val="5EDC7FE2"/>
    <w:rsid w:val="5EEC4DA1"/>
    <w:rsid w:val="5F281498"/>
    <w:rsid w:val="5F2C7A8A"/>
    <w:rsid w:val="5F5C4F76"/>
    <w:rsid w:val="5F995717"/>
    <w:rsid w:val="5FC86EF7"/>
    <w:rsid w:val="60047DEB"/>
    <w:rsid w:val="606866FB"/>
    <w:rsid w:val="60902AD9"/>
    <w:rsid w:val="611F5EC9"/>
    <w:rsid w:val="612C758F"/>
    <w:rsid w:val="61324EFC"/>
    <w:rsid w:val="61484381"/>
    <w:rsid w:val="61587F9B"/>
    <w:rsid w:val="61AB1A6D"/>
    <w:rsid w:val="620437C4"/>
    <w:rsid w:val="62081B5C"/>
    <w:rsid w:val="62AC6040"/>
    <w:rsid w:val="62C40E6B"/>
    <w:rsid w:val="62CE0974"/>
    <w:rsid w:val="632B1C19"/>
    <w:rsid w:val="635F0317"/>
    <w:rsid w:val="639872FF"/>
    <w:rsid w:val="63B22059"/>
    <w:rsid w:val="641724DD"/>
    <w:rsid w:val="648D4DC3"/>
    <w:rsid w:val="64937B40"/>
    <w:rsid w:val="64A45C2D"/>
    <w:rsid w:val="64E414E0"/>
    <w:rsid w:val="64E76084"/>
    <w:rsid w:val="65073773"/>
    <w:rsid w:val="65137126"/>
    <w:rsid w:val="65554BF3"/>
    <w:rsid w:val="6581666E"/>
    <w:rsid w:val="65991807"/>
    <w:rsid w:val="65E669B4"/>
    <w:rsid w:val="65ED09AF"/>
    <w:rsid w:val="66324D2E"/>
    <w:rsid w:val="665F1C74"/>
    <w:rsid w:val="667D6954"/>
    <w:rsid w:val="66875FFF"/>
    <w:rsid w:val="66A43656"/>
    <w:rsid w:val="66DD3677"/>
    <w:rsid w:val="66F26DC4"/>
    <w:rsid w:val="67133E4C"/>
    <w:rsid w:val="671B46E2"/>
    <w:rsid w:val="67812A80"/>
    <w:rsid w:val="67A65F3C"/>
    <w:rsid w:val="67B43238"/>
    <w:rsid w:val="67F86260"/>
    <w:rsid w:val="68185592"/>
    <w:rsid w:val="689B386D"/>
    <w:rsid w:val="68A151D2"/>
    <w:rsid w:val="68AE1BE3"/>
    <w:rsid w:val="68EA20D2"/>
    <w:rsid w:val="68EA7F9A"/>
    <w:rsid w:val="68F63773"/>
    <w:rsid w:val="693B3FEC"/>
    <w:rsid w:val="69907902"/>
    <w:rsid w:val="69A01F79"/>
    <w:rsid w:val="6A182AA2"/>
    <w:rsid w:val="6A8275C9"/>
    <w:rsid w:val="6AC7702E"/>
    <w:rsid w:val="6AD4563B"/>
    <w:rsid w:val="6B1253E8"/>
    <w:rsid w:val="6B721C77"/>
    <w:rsid w:val="6B865118"/>
    <w:rsid w:val="6BA33D7F"/>
    <w:rsid w:val="6BDA275B"/>
    <w:rsid w:val="6BF32268"/>
    <w:rsid w:val="6BFC2786"/>
    <w:rsid w:val="6C1E03F6"/>
    <w:rsid w:val="6C296E54"/>
    <w:rsid w:val="6C352C7F"/>
    <w:rsid w:val="6C3649C8"/>
    <w:rsid w:val="6C7F4CB8"/>
    <w:rsid w:val="6CB70FC4"/>
    <w:rsid w:val="6D1E4FA6"/>
    <w:rsid w:val="6D3865BB"/>
    <w:rsid w:val="6D430F33"/>
    <w:rsid w:val="6D632014"/>
    <w:rsid w:val="6DF011E3"/>
    <w:rsid w:val="6DF1460E"/>
    <w:rsid w:val="6E246422"/>
    <w:rsid w:val="6E823FFF"/>
    <w:rsid w:val="6E8F5420"/>
    <w:rsid w:val="6EA83BA5"/>
    <w:rsid w:val="6EA91A0E"/>
    <w:rsid w:val="6F020728"/>
    <w:rsid w:val="6F0263B8"/>
    <w:rsid w:val="6F735DCE"/>
    <w:rsid w:val="6F8E6439"/>
    <w:rsid w:val="702341AE"/>
    <w:rsid w:val="70730315"/>
    <w:rsid w:val="70CD7793"/>
    <w:rsid w:val="710D5EA2"/>
    <w:rsid w:val="7117671F"/>
    <w:rsid w:val="71240647"/>
    <w:rsid w:val="712C459D"/>
    <w:rsid w:val="7144535A"/>
    <w:rsid w:val="715C17CE"/>
    <w:rsid w:val="716373A8"/>
    <w:rsid w:val="71936FD5"/>
    <w:rsid w:val="719B5EE0"/>
    <w:rsid w:val="71E43D15"/>
    <w:rsid w:val="72176459"/>
    <w:rsid w:val="72224483"/>
    <w:rsid w:val="728F631C"/>
    <w:rsid w:val="72BC0BF9"/>
    <w:rsid w:val="72C646BD"/>
    <w:rsid w:val="72D14842"/>
    <w:rsid w:val="72DD063D"/>
    <w:rsid w:val="736D5292"/>
    <w:rsid w:val="73A6173E"/>
    <w:rsid w:val="73F248E2"/>
    <w:rsid w:val="73F30212"/>
    <w:rsid w:val="74030CEF"/>
    <w:rsid w:val="74067BE7"/>
    <w:rsid w:val="741D1B60"/>
    <w:rsid w:val="74235B6C"/>
    <w:rsid w:val="747751FC"/>
    <w:rsid w:val="747C6ED1"/>
    <w:rsid w:val="74B83ECB"/>
    <w:rsid w:val="74D73F7E"/>
    <w:rsid w:val="751147FE"/>
    <w:rsid w:val="75751078"/>
    <w:rsid w:val="757B00DA"/>
    <w:rsid w:val="7598442E"/>
    <w:rsid w:val="75A4124F"/>
    <w:rsid w:val="75A41757"/>
    <w:rsid w:val="75AE08CD"/>
    <w:rsid w:val="75DC2DB7"/>
    <w:rsid w:val="76034EA8"/>
    <w:rsid w:val="76140E82"/>
    <w:rsid w:val="761516A8"/>
    <w:rsid w:val="763C79DA"/>
    <w:rsid w:val="765E49B9"/>
    <w:rsid w:val="76C84CCD"/>
    <w:rsid w:val="76F01E2B"/>
    <w:rsid w:val="770B6076"/>
    <w:rsid w:val="773D1192"/>
    <w:rsid w:val="775B11FE"/>
    <w:rsid w:val="776B71D8"/>
    <w:rsid w:val="77766AC0"/>
    <w:rsid w:val="77935CEA"/>
    <w:rsid w:val="7797746C"/>
    <w:rsid w:val="77B3343A"/>
    <w:rsid w:val="785C033C"/>
    <w:rsid w:val="7906321C"/>
    <w:rsid w:val="79352CC3"/>
    <w:rsid w:val="79684957"/>
    <w:rsid w:val="798A78E1"/>
    <w:rsid w:val="79934390"/>
    <w:rsid w:val="79D94FE3"/>
    <w:rsid w:val="79E81DEC"/>
    <w:rsid w:val="79F77415"/>
    <w:rsid w:val="7A23490E"/>
    <w:rsid w:val="7A450BAC"/>
    <w:rsid w:val="7AA01F48"/>
    <w:rsid w:val="7AA7446F"/>
    <w:rsid w:val="7AA92469"/>
    <w:rsid w:val="7AB439B0"/>
    <w:rsid w:val="7B2062DA"/>
    <w:rsid w:val="7B7F5E5B"/>
    <w:rsid w:val="7B885E15"/>
    <w:rsid w:val="7BAF65EB"/>
    <w:rsid w:val="7BDB6FC6"/>
    <w:rsid w:val="7BDC1DA1"/>
    <w:rsid w:val="7C0640EF"/>
    <w:rsid w:val="7C2025A8"/>
    <w:rsid w:val="7C4D5033"/>
    <w:rsid w:val="7C651EAB"/>
    <w:rsid w:val="7C8B5068"/>
    <w:rsid w:val="7CA72D3D"/>
    <w:rsid w:val="7CC5527D"/>
    <w:rsid w:val="7CD17E8D"/>
    <w:rsid w:val="7D3774CD"/>
    <w:rsid w:val="7D433086"/>
    <w:rsid w:val="7DCD6816"/>
    <w:rsid w:val="7DF860FD"/>
    <w:rsid w:val="7E525EB7"/>
    <w:rsid w:val="7E7A060A"/>
    <w:rsid w:val="7EF60A37"/>
    <w:rsid w:val="7F0D6501"/>
    <w:rsid w:val="7F2F3153"/>
    <w:rsid w:val="7F323D04"/>
    <w:rsid w:val="7F45227B"/>
    <w:rsid w:val="7F515E2A"/>
    <w:rsid w:val="7F582791"/>
    <w:rsid w:val="7F9A32B1"/>
    <w:rsid w:val="7FA5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5">
    <w:name w:val="heading 1"/>
    <w:basedOn w:val="1"/>
    <w:next w:val="1"/>
    <w:link w:val="75"/>
    <w:qFormat/>
    <w:uiPriority w:val="0"/>
    <w:pPr>
      <w:keepNext/>
      <w:keepLines/>
      <w:ind w:firstLine="0" w:firstLineChars="0"/>
      <w:jc w:val="center"/>
      <w:outlineLvl w:val="0"/>
    </w:pPr>
    <w:rPr>
      <w:rFonts w:ascii="宋体" w:hAnsi="宋体" w:cs="宋体"/>
      <w:b/>
      <w:bCs/>
      <w:kern w:val="44"/>
      <w:sz w:val="32"/>
      <w:szCs w:val="52"/>
    </w:rPr>
  </w:style>
  <w:style w:type="paragraph" w:styleId="6">
    <w:name w:val="heading 2"/>
    <w:basedOn w:val="1"/>
    <w:next w:val="1"/>
    <w:link w:val="71"/>
    <w:qFormat/>
    <w:uiPriority w:val="0"/>
    <w:pPr>
      <w:keepNext/>
      <w:keepLines/>
      <w:ind w:firstLine="0" w:firstLineChars="0"/>
      <w:jc w:val="left"/>
      <w:outlineLvl w:val="1"/>
    </w:pPr>
    <w:rPr>
      <w:rFonts w:ascii="Cambria" w:hAnsi="Cambria"/>
      <w:b/>
      <w:bCs/>
      <w:sz w:val="28"/>
      <w:szCs w:val="32"/>
    </w:rPr>
  </w:style>
  <w:style w:type="paragraph" w:styleId="7">
    <w:name w:val="heading 3"/>
    <w:basedOn w:val="1"/>
    <w:next w:val="1"/>
    <w:link w:val="56"/>
    <w:qFormat/>
    <w:uiPriority w:val="0"/>
    <w:pPr>
      <w:keepNext/>
      <w:keepLines/>
      <w:ind w:firstLine="0" w:firstLineChars="0"/>
      <w:outlineLvl w:val="2"/>
    </w:pPr>
    <w:rPr>
      <w:b/>
      <w:bCs/>
      <w:szCs w:val="32"/>
    </w:rPr>
  </w:style>
  <w:style w:type="paragraph" w:styleId="8">
    <w:name w:val="heading 4"/>
    <w:basedOn w:val="1"/>
    <w:next w:val="1"/>
    <w:link w:val="100"/>
    <w:qFormat/>
    <w:uiPriority w:val="9"/>
    <w:pPr>
      <w:keepNext/>
      <w:keepLines/>
      <w:outlineLvl w:val="3"/>
    </w:pPr>
    <w:rPr>
      <w:rFonts w:ascii="Cambria" w:hAnsi="Cambria"/>
      <w:b/>
      <w:bCs/>
      <w:szCs w:val="28"/>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2"/>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customStyle="1" w:styleId="3">
    <w:name w:val="Default"/>
    <w:next w:val="4"/>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toc 7"/>
    <w:basedOn w:val="1"/>
    <w:next w:val="1"/>
    <w:unhideWhenUsed/>
    <w:qFormat/>
    <w:uiPriority w:val="39"/>
    <w:pPr>
      <w:spacing w:line="240" w:lineRule="auto"/>
      <w:ind w:left="1260" w:firstLine="0" w:firstLineChars="0"/>
      <w:jc w:val="left"/>
    </w:pPr>
    <w:rPr>
      <w:szCs w:val="21"/>
    </w:rPr>
  </w:style>
  <w:style w:type="paragraph" w:styleId="10">
    <w:name w:val="Normal Indent"/>
    <w:basedOn w:val="1"/>
    <w:link w:val="64"/>
    <w:unhideWhenUsed/>
    <w:qFormat/>
    <w:uiPriority w:val="0"/>
    <w:pPr>
      <w:spacing w:line="240" w:lineRule="auto"/>
      <w:ind w:firstLine="420" w:firstLineChars="0"/>
    </w:pPr>
  </w:style>
  <w:style w:type="paragraph" w:styleId="11">
    <w:name w:val="Document Map"/>
    <w:basedOn w:val="1"/>
    <w:link w:val="68"/>
    <w:unhideWhenUsed/>
    <w:qFormat/>
    <w:uiPriority w:val="0"/>
    <w:rPr>
      <w:rFonts w:ascii="宋体" w:hAnsi="Times New Roman"/>
      <w:kern w:val="0"/>
      <w:sz w:val="18"/>
      <w:szCs w:val="18"/>
    </w:rPr>
  </w:style>
  <w:style w:type="paragraph" w:styleId="12">
    <w:name w:val="annotation text"/>
    <w:basedOn w:val="1"/>
    <w:link w:val="83"/>
    <w:unhideWhenUsed/>
    <w:qFormat/>
    <w:uiPriority w:val="0"/>
    <w:pPr>
      <w:spacing w:line="240" w:lineRule="auto"/>
      <w:ind w:firstLine="0" w:firstLineChars="0"/>
      <w:jc w:val="left"/>
    </w:pPr>
    <w:rPr>
      <w:rFonts w:ascii="Times New Roman" w:hAnsi="Times New Roman"/>
    </w:rPr>
  </w:style>
  <w:style w:type="paragraph" w:styleId="13">
    <w:name w:val="Body Text 3"/>
    <w:basedOn w:val="1"/>
    <w:link w:val="98"/>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4">
    <w:name w:val="List Bullet 3"/>
    <w:basedOn w:val="1"/>
    <w:unhideWhenUsed/>
    <w:qFormat/>
    <w:uiPriority w:val="0"/>
    <w:pPr>
      <w:numPr>
        <w:ilvl w:val="0"/>
        <w:numId w:val="1"/>
      </w:numPr>
      <w:tabs>
        <w:tab w:val="left" w:pos="720"/>
      </w:tabs>
      <w:spacing w:line="240" w:lineRule="auto"/>
      <w:ind w:firstLine="0" w:firstLineChars="0"/>
    </w:pPr>
  </w:style>
  <w:style w:type="paragraph" w:styleId="15">
    <w:name w:val="Body Text Indent"/>
    <w:basedOn w:val="1"/>
    <w:next w:val="1"/>
    <w:link w:val="81"/>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Block Text"/>
    <w:basedOn w:val="1"/>
    <w:qFormat/>
    <w:uiPriority w:val="0"/>
    <w:pPr>
      <w:adjustRightInd w:val="0"/>
      <w:snapToGrid w:val="0"/>
      <w:spacing w:line="300" w:lineRule="auto"/>
      <w:ind w:left="958" w:right="-120" w:rightChars="-120"/>
      <w:jc w:val="left"/>
    </w:pPr>
    <w:rPr>
      <w:rFonts w:hint="eastAsia" w:ascii="宋体" w:hAnsi="宋体"/>
    </w:rPr>
  </w:style>
  <w:style w:type="paragraph" w:styleId="18">
    <w:name w:val="List Bullet 2"/>
    <w:basedOn w:val="1"/>
    <w:next w:val="14"/>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9">
    <w:name w:val="toc 5"/>
    <w:basedOn w:val="1"/>
    <w:next w:val="1"/>
    <w:unhideWhenUsed/>
    <w:qFormat/>
    <w:uiPriority w:val="39"/>
    <w:pPr>
      <w:spacing w:line="240" w:lineRule="auto"/>
      <w:ind w:left="840" w:firstLine="0" w:firstLineChars="0"/>
      <w:jc w:val="left"/>
    </w:pPr>
    <w:rPr>
      <w:szCs w:val="21"/>
    </w:rPr>
  </w:style>
  <w:style w:type="paragraph" w:styleId="20">
    <w:name w:val="toc 3"/>
    <w:basedOn w:val="1"/>
    <w:next w:val="1"/>
    <w:unhideWhenUsed/>
    <w:qFormat/>
    <w:uiPriority w:val="39"/>
    <w:pPr>
      <w:spacing w:line="240" w:lineRule="auto"/>
      <w:ind w:left="420" w:firstLine="0" w:firstLineChars="0"/>
      <w:jc w:val="left"/>
    </w:pPr>
    <w:rPr>
      <w:i/>
      <w:iCs/>
    </w:rPr>
  </w:style>
  <w:style w:type="paragraph" w:styleId="21">
    <w:name w:val="Plain Text"/>
    <w:basedOn w:val="1"/>
    <w:link w:val="96"/>
    <w:unhideWhenUsed/>
    <w:qFormat/>
    <w:uiPriority w:val="0"/>
    <w:pPr>
      <w:spacing w:line="240" w:lineRule="auto"/>
      <w:ind w:firstLine="0" w:firstLineChars="0"/>
    </w:pPr>
    <w:rPr>
      <w:rFonts w:ascii="宋体" w:hAnsi="Courier New"/>
      <w:szCs w:val="20"/>
    </w:rPr>
  </w:style>
  <w:style w:type="paragraph" w:styleId="22">
    <w:name w:val="toc 8"/>
    <w:basedOn w:val="1"/>
    <w:next w:val="1"/>
    <w:unhideWhenUsed/>
    <w:qFormat/>
    <w:uiPriority w:val="39"/>
    <w:pPr>
      <w:spacing w:line="240" w:lineRule="auto"/>
      <w:ind w:left="1470" w:firstLine="0" w:firstLineChars="0"/>
      <w:jc w:val="left"/>
    </w:pPr>
    <w:rPr>
      <w:szCs w:val="21"/>
    </w:rPr>
  </w:style>
  <w:style w:type="paragraph" w:styleId="23">
    <w:name w:val="Date"/>
    <w:basedOn w:val="1"/>
    <w:next w:val="1"/>
    <w:link w:val="102"/>
    <w:unhideWhenUsed/>
    <w:qFormat/>
    <w:uiPriority w:val="0"/>
    <w:pPr>
      <w:spacing w:line="240" w:lineRule="auto"/>
      <w:ind w:left="100" w:leftChars="2500" w:firstLine="0" w:firstLineChars="0"/>
    </w:pPr>
    <w:rPr>
      <w:rFonts w:ascii="Times New Roman" w:hAnsi="Times New Roman"/>
      <w:color w:val="000000"/>
    </w:rPr>
  </w:style>
  <w:style w:type="paragraph" w:styleId="24">
    <w:name w:val="Body Text Indent 2"/>
    <w:basedOn w:val="1"/>
    <w:link w:val="52"/>
    <w:unhideWhenUsed/>
    <w:qFormat/>
    <w:uiPriority w:val="0"/>
    <w:pPr>
      <w:widowControl/>
      <w:spacing w:line="480" w:lineRule="atLeast"/>
      <w:ind w:firstLine="480" w:firstLineChars="0"/>
    </w:pPr>
    <w:rPr>
      <w:rFonts w:ascii="宋体" w:hAnsi="Times New Roman"/>
      <w:kern w:val="0"/>
      <w:szCs w:val="20"/>
    </w:rPr>
  </w:style>
  <w:style w:type="paragraph" w:styleId="25">
    <w:name w:val="Balloon Text"/>
    <w:basedOn w:val="1"/>
    <w:link w:val="90"/>
    <w:unhideWhenUsed/>
    <w:qFormat/>
    <w:uiPriority w:val="0"/>
    <w:rPr>
      <w:rFonts w:ascii="Times New Roman" w:hAnsi="Times New Roman"/>
      <w:kern w:val="0"/>
      <w:sz w:val="18"/>
      <w:szCs w:val="18"/>
    </w:rPr>
  </w:style>
  <w:style w:type="paragraph" w:styleId="26">
    <w:name w:val="footer"/>
    <w:basedOn w:val="1"/>
    <w:link w:val="70"/>
    <w:unhideWhenUsed/>
    <w:qFormat/>
    <w:uiPriority w:val="99"/>
    <w:pPr>
      <w:tabs>
        <w:tab w:val="center" w:pos="4153"/>
        <w:tab w:val="right" w:pos="8306"/>
      </w:tabs>
      <w:snapToGrid w:val="0"/>
      <w:jc w:val="left"/>
    </w:pPr>
    <w:rPr>
      <w:kern w:val="0"/>
      <w:sz w:val="18"/>
      <w:szCs w:val="18"/>
    </w:rPr>
  </w:style>
  <w:style w:type="paragraph" w:styleId="27">
    <w:name w:val="header"/>
    <w:basedOn w:val="1"/>
    <w:link w:val="9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nhideWhenUsed/>
    <w:qFormat/>
    <w:uiPriority w:val="39"/>
    <w:pPr>
      <w:tabs>
        <w:tab w:val="right" w:leader="dot" w:pos="8296"/>
      </w:tabs>
      <w:ind w:firstLine="0" w:firstLineChars="0"/>
    </w:pPr>
  </w:style>
  <w:style w:type="paragraph" w:styleId="29">
    <w:name w:val="toc 4"/>
    <w:basedOn w:val="1"/>
    <w:next w:val="1"/>
    <w:unhideWhenUsed/>
    <w:qFormat/>
    <w:uiPriority w:val="39"/>
    <w:pPr>
      <w:spacing w:line="240" w:lineRule="auto"/>
      <w:ind w:left="630" w:firstLine="0" w:firstLineChars="0"/>
      <w:jc w:val="left"/>
    </w:pPr>
    <w:rPr>
      <w:szCs w:val="21"/>
    </w:rPr>
  </w:style>
  <w:style w:type="paragraph" w:styleId="30">
    <w:name w:val="List"/>
    <w:basedOn w:val="1"/>
    <w:unhideWhenUsed/>
    <w:qFormat/>
    <w:uiPriority w:val="0"/>
    <w:pPr>
      <w:spacing w:line="240" w:lineRule="auto"/>
      <w:ind w:left="420" w:hanging="420" w:firstLineChars="0"/>
    </w:pPr>
    <w:rPr>
      <w:szCs w:val="20"/>
    </w:rPr>
  </w:style>
  <w:style w:type="paragraph" w:styleId="31">
    <w:name w:val="toc 6"/>
    <w:basedOn w:val="1"/>
    <w:next w:val="1"/>
    <w:unhideWhenUsed/>
    <w:qFormat/>
    <w:uiPriority w:val="39"/>
    <w:pPr>
      <w:spacing w:line="240" w:lineRule="auto"/>
      <w:ind w:left="1050" w:firstLine="0" w:firstLineChars="0"/>
      <w:jc w:val="left"/>
    </w:pPr>
    <w:rPr>
      <w:szCs w:val="21"/>
    </w:rPr>
  </w:style>
  <w:style w:type="paragraph" w:styleId="32">
    <w:name w:val="Body Text Indent 3"/>
    <w:basedOn w:val="1"/>
    <w:link w:val="84"/>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3">
    <w:name w:val="toc 2"/>
    <w:basedOn w:val="1"/>
    <w:next w:val="1"/>
    <w:unhideWhenUsed/>
    <w:qFormat/>
    <w:uiPriority w:val="39"/>
    <w:pPr>
      <w:tabs>
        <w:tab w:val="right" w:leader="dot" w:pos="8296"/>
      </w:tabs>
      <w:ind w:left="420" w:leftChars="200" w:firstLine="0" w:firstLineChars="0"/>
    </w:pPr>
  </w:style>
  <w:style w:type="paragraph" w:styleId="34">
    <w:name w:val="toc 9"/>
    <w:basedOn w:val="1"/>
    <w:next w:val="1"/>
    <w:unhideWhenUsed/>
    <w:qFormat/>
    <w:uiPriority w:val="39"/>
    <w:pPr>
      <w:spacing w:line="240" w:lineRule="auto"/>
      <w:ind w:left="1680" w:firstLine="0" w:firstLineChars="0"/>
      <w:jc w:val="left"/>
    </w:pPr>
    <w:rPr>
      <w:szCs w:val="21"/>
    </w:rPr>
  </w:style>
  <w:style w:type="paragraph" w:styleId="35">
    <w:name w:val="Body Text 2"/>
    <w:basedOn w:val="1"/>
    <w:link w:val="80"/>
    <w:unhideWhenUsed/>
    <w:qFormat/>
    <w:uiPriority w:val="0"/>
    <w:pPr>
      <w:spacing w:line="240" w:lineRule="auto"/>
      <w:ind w:firstLine="0" w:firstLineChars="0"/>
    </w:pPr>
    <w:rPr>
      <w:rFonts w:ascii="Times New Roman" w:hAnsi="Times New Roman"/>
      <w:b/>
      <w:bCs/>
      <w:color w:val="000000"/>
      <w:sz w:val="28"/>
    </w:rPr>
  </w:style>
  <w:style w:type="paragraph" w:styleId="36">
    <w:name w:val="HTML Preformatted"/>
    <w:basedOn w:val="1"/>
    <w:link w:val="5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7">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8">
    <w:name w:val="Title"/>
    <w:basedOn w:val="1"/>
    <w:link w:val="99"/>
    <w:qFormat/>
    <w:uiPriority w:val="0"/>
    <w:pPr>
      <w:spacing w:line="240" w:lineRule="auto"/>
      <w:ind w:firstLine="0" w:firstLineChars="0"/>
      <w:jc w:val="center"/>
    </w:pPr>
    <w:rPr>
      <w:rFonts w:ascii="Times New Roman" w:hAnsi="Times New Roman"/>
      <w:sz w:val="30"/>
    </w:rPr>
  </w:style>
  <w:style w:type="paragraph" w:styleId="39">
    <w:name w:val="annotation subject"/>
    <w:basedOn w:val="12"/>
    <w:next w:val="12"/>
    <w:link w:val="57"/>
    <w:unhideWhenUsed/>
    <w:qFormat/>
    <w:uiPriority w:val="0"/>
    <w:rPr>
      <w:b/>
      <w:bCs/>
    </w:rPr>
  </w:style>
  <w:style w:type="paragraph" w:styleId="40">
    <w:name w:val="Body Text First Indent"/>
    <w:basedOn w:val="2"/>
    <w:next w:val="1"/>
    <w:qFormat/>
    <w:uiPriority w:val="0"/>
    <w:pPr>
      <w:adjustRightInd/>
      <w:spacing w:after="120" w:line="240" w:lineRule="auto"/>
      <w:ind w:firstLine="420" w:firstLineChars="100"/>
      <w:jc w:val="both"/>
    </w:pPr>
    <w:rPr>
      <w:rFonts w:ascii="Times New Roman" w:hAnsi="金山简黑体" w:eastAsia="金山简黑体" w:cs="宋体"/>
      <w:spacing w:val="-8"/>
      <w:kern w:val="2"/>
      <w:sz w:val="21"/>
      <w:szCs w:val="24"/>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rPr>
  </w:style>
  <w:style w:type="character" w:styleId="45">
    <w:name w:val="page number"/>
    <w:basedOn w:val="43"/>
    <w:qFormat/>
    <w:uiPriority w:val="0"/>
  </w:style>
  <w:style w:type="character" w:styleId="46">
    <w:name w:val="FollowedHyperlink"/>
    <w:unhideWhenUsed/>
    <w:qFormat/>
    <w:uiPriority w:val="0"/>
    <w:rPr>
      <w:color w:val="800080"/>
      <w:u w:val="single"/>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paragraph" w:customStyle="1" w:styleId="4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0">
    <w:name w:val="font71"/>
    <w:qFormat/>
    <w:uiPriority w:val="0"/>
    <w:rPr>
      <w:rFonts w:ascii="Arial" w:hAnsi="Arial" w:cs="Arial"/>
      <w:b/>
      <w:color w:val="333333"/>
      <w:sz w:val="20"/>
      <w:szCs w:val="20"/>
      <w:u w:val="none"/>
    </w:rPr>
  </w:style>
  <w:style w:type="character" w:customStyle="1" w:styleId="51">
    <w:name w:val="HTML 预设格式 字符"/>
    <w:link w:val="36"/>
    <w:semiHidden/>
    <w:qFormat/>
    <w:uiPriority w:val="0"/>
    <w:rPr>
      <w:rFonts w:ascii="Arial Unicode MS" w:hAnsi="Arial Unicode MS" w:eastAsia="Arial Unicode MS" w:cs="Arial Unicode MS"/>
    </w:rPr>
  </w:style>
  <w:style w:type="character" w:customStyle="1" w:styleId="52">
    <w:name w:val="正文文本缩进 2 字符"/>
    <w:link w:val="24"/>
    <w:semiHidden/>
    <w:qFormat/>
    <w:uiPriority w:val="0"/>
    <w:rPr>
      <w:rFonts w:ascii="宋体" w:hAnsi="Times New Roman"/>
      <w:sz w:val="24"/>
    </w:rPr>
  </w:style>
  <w:style w:type="character" w:customStyle="1" w:styleId="53">
    <w:name w:val="wz1"/>
    <w:basedOn w:val="43"/>
    <w:qFormat/>
    <w:uiPriority w:val="0"/>
  </w:style>
  <w:style w:type="character" w:customStyle="1" w:styleId="54">
    <w:name w:val="button1"/>
    <w:qFormat/>
    <w:uiPriority w:val="0"/>
    <w:rPr>
      <w:rFonts w:hint="default" w:ascii="Verdana" w:hAnsi="Verdana"/>
      <w:b/>
      <w:bCs/>
      <w:sz w:val="20"/>
      <w:szCs w:val="20"/>
    </w:rPr>
  </w:style>
  <w:style w:type="character" w:customStyle="1" w:styleId="55">
    <w:name w:val="font01"/>
    <w:qFormat/>
    <w:uiPriority w:val="0"/>
    <w:rPr>
      <w:rFonts w:hint="eastAsia" w:ascii="宋体" w:hAnsi="宋体" w:eastAsia="宋体" w:cs="宋体"/>
      <w:b/>
      <w:color w:val="333333"/>
      <w:sz w:val="20"/>
      <w:szCs w:val="20"/>
      <w:u w:val="none"/>
    </w:rPr>
  </w:style>
  <w:style w:type="character" w:customStyle="1" w:styleId="56">
    <w:name w:val="标题 3 字符"/>
    <w:link w:val="7"/>
    <w:qFormat/>
    <w:uiPriority w:val="0"/>
    <w:rPr>
      <w:b/>
      <w:bCs/>
      <w:kern w:val="2"/>
      <w:sz w:val="24"/>
      <w:szCs w:val="32"/>
    </w:rPr>
  </w:style>
  <w:style w:type="character" w:customStyle="1" w:styleId="57">
    <w:name w:val="批注主题 字符"/>
    <w:link w:val="39"/>
    <w:semiHidden/>
    <w:qFormat/>
    <w:uiPriority w:val="0"/>
    <w:rPr>
      <w:rFonts w:ascii="Times New Roman" w:hAnsi="Times New Roman"/>
      <w:b/>
      <w:bCs/>
      <w:kern w:val="2"/>
      <w:sz w:val="21"/>
      <w:szCs w:val="24"/>
    </w:rPr>
  </w:style>
  <w:style w:type="character" w:customStyle="1" w:styleId="58">
    <w:name w:val="标题 Char"/>
    <w:qFormat/>
    <w:uiPriority w:val="0"/>
    <w:rPr>
      <w:rFonts w:ascii="Cambria" w:hAnsi="Cambria" w:cs="Times New Roman"/>
      <w:b/>
      <w:bCs/>
      <w:kern w:val="2"/>
      <w:sz w:val="32"/>
      <w:szCs w:val="32"/>
    </w:rPr>
  </w:style>
  <w:style w:type="character" w:customStyle="1" w:styleId="59">
    <w:name w:val="search_result_snap1"/>
    <w:qFormat/>
    <w:uiPriority w:val="0"/>
    <w:rPr>
      <w:sz w:val="21"/>
      <w:szCs w:val="21"/>
    </w:rPr>
  </w:style>
  <w:style w:type="character" w:customStyle="1" w:styleId="60">
    <w:name w:val="l17"/>
    <w:basedOn w:val="43"/>
    <w:qFormat/>
    <w:uiPriority w:val="0"/>
  </w:style>
  <w:style w:type="character" w:customStyle="1" w:styleId="61">
    <w:name w:val="s"/>
    <w:basedOn w:val="43"/>
    <w:qFormat/>
    <w:uiPriority w:val="0"/>
  </w:style>
  <w:style w:type="character" w:customStyle="1" w:styleId="62">
    <w:name w:val="(aNormal) + 宋体 Char"/>
    <w:link w:val="63"/>
    <w:qFormat/>
    <w:locked/>
    <w:uiPriority w:val="0"/>
    <w:rPr>
      <w:rFonts w:ascii="宋体" w:hAnsi="宋体"/>
      <w:lang w:val="en-GB"/>
    </w:rPr>
  </w:style>
  <w:style w:type="paragraph" w:customStyle="1" w:styleId="63">
    <w:name w:val="(aNormal) + 宋体"/>
    <w:basedOn w:val="1"/>
    <w:link w:val="62"/>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4">
    <w:name w:val="正文缩进 字符"/>
    <w:link w:val="10"/>
    <w:semiHidden/>
    <w:qFormat/>
    <w:locked/>
    <w:uiPriority w:val="0"/>
    <w:rPr>
      <w:kern w:val="2"/>
      <w:sz w:val="21"/>
      <w:szCs w:val="24"/>
    </w:rPr>
  </w:style>
  <w:style w:type="character" w:customStyle="1" w:styleId="65">
    <w:name w:val="正文文本首行缩进 字符"/>
    <w:link w:val="66"/>
    <w:semiHidden/>
    <w:qFormat/>
    <w:uiPriority w:val="0"/>
    <w:rPr>
      <w:rFonts w:ascii="Times New Roman" w:hAnsi="Times New Roman" w:eastAsia="仿宋_GB2312"/>
      <w:kern w:val="2"/>
      <w:sz w:val="21"/>
      <w:szCs w:val="24"/>
    </w:rPr>
  </w:style>
  <w:style w:type="paragraph" w:customStyle="1" w:styleId="66">
    <w:name w:val="正文文本首行缩进1"/>
    <w:basedOn w:val="2"/>
    <w:link w:val="65"/>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7">
    <w:name w:val="huei12b1"/>
    <w:qFormat/>
    <w:uiPriority w:val="0"/>
    <w:rPr>
      <w:b/>
      <w:bCs/>
      <w:color w:val="333333"/>
      <w:sz w:val="20"/>
      <w:szCs w:val="20"/>
    </w:rPr>
  </w:style>
  <w:style w:type="character" w:customStyle="1" w:styleId="68">
    <w:name w:val="文档结构图 字符"/>
    <w:link w:val="11"/>
    <w:semiHidden/>
    <w:qFormat/>
    <w:uiPriority w:val="0"/>
    <w:rPr>
      <w:rFonts w:ascii="宋体" w:hAnsi="Times New Roman" w:eastAsia="宋体" w:cs="Times New Roman"/>
      <w:sz w:val="18"/>
      <w:szCs w:val="18"/>
    </w:rPr>
  </w:style>
  <w:style w:type="character" w:customStyle="1" w:styleId="69">
    <w:name w:val="content"/>
    <w:basedOn w:val="43"/>
    <w:qFormat/>
    <w:uiPriority w:val="0"/>
  </w:style>
  <w:style w:type="character" w:customStyle="1" w:styleId="70">
    <w:name w:val="页脚 字符1"/>
    <w:link w:val="26"/>
    <w:qFormat/>
    <w:uiPriority w:val="99"/>
    <w:rPr>
      <w:sz w:val="18"/>
      <w:szCs w:val="18"/>
    </w:rPr>
  </w:style>
  <w:style w:type="character" w:customStyle="1" w:styleId="71">
    <w:name w:val="标题 2 字符"/>
    <w:link w:val="6"/>
    <w:qFormat/>
    <w:uiPriority w:val="0"/>
    <w:rPr>
      <w:rFonts w:ascii="Cambria" w:hAnsi="Cambria" w:eastAsia="宋体"/>
      <w:b/>
      <w:bCs/>
      <w:kern w:val="2"/>
      <w:sz w:val="28"/>
      <w:szCs w:val="32"/>
    </w:rPr>
  </w:style>
  <w:style w:type="character" w:customStyle="1" w:styleId="72">
    <w:name w:val="正文文本 字符"/>
    <w:link w:val="2"/>
    <w:semiHidden/>
    <w:qFormat/>
    <w:uiPriority w:val="0"/>
    <w:rPr>
      <w:rFonts w:ascii="仿宋_GB2312" w:hAnsi="Times New Roman" w:eastAsia="仿宋_GB2312"/>
      <w:sz w:val="28"/>
    </w:rPr>
  </w:style>
  <w:style w:type="character" w:customStyle="1" w:styleId="73">
    <w:name w:val="style8"/>
    <w:basedOn w:val="43"/>
    <w:qFormat/>
    <w:uiPriority w:val="0"/>
  </w:style>
  <w:style w:type="character" w:customStyle="1" w:styleId="74">
    <w:name w:val="正文文本缩进 字符"/>
    <w:qFormat/>
    <w:uiPriority w:val="0"/>
    <w:rPr>
      <w:rFonts w:ascii="仿宋_GB2312" w:eastAsia="仿宋_GB2312"/>
      <w:kern w:val="2"/>
      <w:sz w:val="28"/>
      <w:lang w:val="en-US" w:eastAsia="zh-CN" w:bidi="ar-SA"/>
    </w:rPr>
  </w:style>
  <w:style w:type="character" w:customStyle="1" w:styleId="75">
    <w:name w:val="标题 1 字符"/>
    <w:link w:val="5"/>
    <w:qFormat/>
    <w:uiPriority w:val="0"/>
    <w:rPr>
      <w:rFonts w:ascii="宋体" w:hAnsi="宋体" w:cs="宋体"/>
      <w:b/>
      <w:bCs/>
      <w:kern w:val="44"/>
      <w:sz w:val="32"/>
      <w:szCs w:val="52"/>
    </w:rPr>
  </w:style>
  <w:style w:type="character" w:customStyle="1" w:styleId="76">
    <w:name w:val="页脚 字符"/>
    <w:qFormat/>
    <w:uiPriority w:val="99"/>
    <w:rPr>
      <w:rFonts w:eastAsia="宋体"/>
      <w:kern w:val="2"/>
      <w:sz w:val="18"/>
      <w:lang w:val="en-US" w:eastAsia="zh-CN" w:bidi="ar-SA"/>
    </w:rPr>
  </w:style>
  <w:style w:type="character" w:customStyle="1" w:styleId="77">
    <w:name w:val="不明显强调1"/>
    <w:qFormat/>
    <w:uiPriority w:val="0"/>
    <w:rPr>
      <w:i/>
      <w:iCs/>
      <w:color w:val="808080"/>
    </w:rPr>
  </w:style>
  <w:style w:type="character" w:customStyle="1" w:styleId="78">
    <w:name w:val="Char Char2"/>
    <w:qFormat/>
    <w:uiPriority w:val="0"/>
    <w:rPr>
      <w:rFonts w:hint="eastAsia" w:ascii="宋体" w:hAnsi="Courier New" w:eastAsia="宋体"/>
      <w:kern w:val="2"/>
      <w:sz w:val="21"/>
    </w:rPr>
  </w:style>
  <w:style w:type="character" w:customStyle="1" w:styleId="79">
    <w:name w:val="Char Char"/>
    <w:qFormat/>
    <w:uiPriority w:val="0"/>
    <w:rPr>
      <w:rFonts w:hint="eastAsia" w:ascii="宋体" w:hAnsi="Courier New" w:eastAsia="宋体"/>
      <w:kern w:val="2"/>
      <w:sz w:val="21"/>
      <w:lang w:val="en-US" w:eastAsia="zh-CN" w:bidi="ar-SA"/>
    </w:rPr>
  </w:style>
  <w:style w:type="character" w:customStyle="1" w:styleId="80">
    <w:name w:val="正文文本 2 字符"/>
    <w:link w:val="35"/>
    <w:semiHidden/>
    <w:qFormat/>
    <w:uiPriority w:val="0"/>
    <w:rPr>
      <w:rFonts w:ascii="Times New Roman" w:hAnsi="Times New Roman"/>
      <w:b/>
      <w:bCs/>
      <w:color w:val="000000"/>
      <w:kern w:val="2"/>
      <w:sz w:val="28"/>
      <w:szCs w:val="24"/>
    </w:rPr>
  </w:style>
  <w:style w:type="character" w:customStyle="1" w:styleId="81">
    <w:name w:val="正文文本缩进 字符1"/>
    <w:link w:val="15"/>
    <w:semiHidden/>
    <w:qFormat/>
    <w:uiPriority w:val="0"/>
    <w:rPr>
      <w:rFonts w:ascii="宋体" w:hAnsi="Times New Roman"/>
      <w:sz w:val="24"/>
    </w:rPr>
  </w:style>
  <w:style w:type="character" w:customStyle="1" w:styleId="82">
    <w:name w:val="纯文本 字符"/>
    <w:qFormat/>
    <w:uiPriority w:val="0"/>
    <w:rPr>
      <w:rFonts w:ascii="宋体" w:hAnsi="Courier New" w:eastAsia="宋体" w:cs="Courier New"/>
      <w:kern w:val="2"/>
      <w:sz w:val="21"/>
      <w:szCs w:val="21"/>
      <w:lang w:val="en-US" w:eastAsia="zh-CN" w:bidi="ar-SA"/>
    </w:rPr>
  </w:style>
  <w:style w:type="character" w:customStyle="1" w:styleId="83">
    <w:name w:val="批注文字 字符"/>
    <w:link w:val="12"/>
    <w:semiHidden/>
    <w:qFormat/>
    <w:uiPriority w:val="0"/>
    <w:rPr>
      <w:rFonts w:ascii="Times New Roman" w:hAnsi="Times New Roman"/>
      <w:kern w:val="2"/>
      <w:sz w:val="21"/>
      <w:szCs w:val="24"/>
    </w:rPr>
  </w:style>
  <w:style w:type="character" w:customStyle="1" w:styleId="84">
    <w:name w:val="正文文本缩进 3 字符"/>
    <w:link w:val="32"/>
    <w:semiHidden/>
    <w:qFormat/>
    <w:uiPriority w:val="0"/>
    <w:rPr>
      <w:rFonts w:ascii="Times New Roman" w:hAnsi="Times New Roman" w:eastAsia="黑体"/>
      <w:color w:val="000000"/>
      <w:kern w:val="2"/>
      <w:sz w:val="24"/>
      <w:szCs w:val="24"/>
    </w:rPr>
  </w:style>
  <w:style w:type="character" w:customStyle="1" w:styleId="85">
    <w:name w:val="无间隔 字符"/>
    <w:link w:val="86"/>
    <w:qFormat/>
    <w:locked/>
    <w:uiPriority w:val="0"/>
    <w:rPr>
      <w:rFonts w:cs="Calibri"/>
      <w:kern w:val="2"/>
      <w:sz w:val="21"/>
      <w:szCs w:val="22"/>
      <w:lang w:val="en-US" w:eastAsia="zh-CN" w:bidi="ar-SA"/>
    </w:rPr>
  </w:style>
  <w:style w:type="paragraph" w:styleId="86">
    <w:name w:val="No Spacing"/>
    <w:link w:val="85"/>
    <w:qFormat/>
    <w:uiPriority w:val="0"/>
    <w:pPr>
      <w:widowControl w:val="0"/>
      <w:jc w:val="both"/>
    </w:pPr>
    <w:rPr>
      <w:rFonts w:ascii="Calibri" w:hAnsi="Calibri" w:eastAsia="宋体" w:cs="Calibri"/>
      <w:kern w:val="2"/>
      <w:sz w:val="21"/>
      <w:szCs w:val="22"/>
      <w:lang w:val="en-US" w:eastAsia="zh-CN" w:bidi="ar-SA"/>
    </w:rPr>
  </w:style>
  <w:style w:type="character" w:customStyle="1" w:styleId="87">
    <w:name w:val="unnamed1"/>
    <w:basedOn w:val="43"/>
    <w:qFormat/>
    <w:uiPriority w:val="0"/>
  </w:style>
  <w:style w:type="character" w:customStyle="1" w:styleId="88">
    <w:name w:val="Char Char3"/>
    <w:qFormat/>
    <w:uiPriority w:val="0"/>
    <w:rPr>
      <w:rFonts w:hint="eastAsia" w:ascii="宋体" w:hAnsi="Courier New" w:eastAsia="宋体"/>
      <w:kern w:val="2"/>
      <w:sz w:val="21"/>
      <w:lang w:val="en-US" w:eastAsia="zh-CN" w:bidi="ar-SA"/>
    </w:rPr>
  </w:style>
  <w:style w:type="character" w:customStyle="1" w:styleId="89">
    <w:name w:val="纯文本 Char"/>
    <w:qFormat/>
    <w:uiPriority w:val="0"/>
    <w:rPr>
      <w:rFonts w:ascii="宋体" w:hAnsi="Courier New" w:cs="Courier New"/>
      <w:kern w:val="2"/>
      <w:sz w:val="21"/>
      <w:szCs w:val="21"/>
    </w:rPr>
  </w:style>
  <w:style w:type="character" w:customStyle="1" w:styleId="90">
    <w:name w:val="批注框文本 字符"/>
    <w:link w:val="25"/>
    <w:semiHidden/>
    <w:qFormat/>
    <w:uiPriority w:val="0"/>
    <w:rPr>
      <w:rFonts w:ascii="Times New Roman" w:hAnsi="Times New Roman" w:eastAsia="宋体" w:cs="Times New Roman"/>
      <w:sz w:val="18"/>
      <w:szCs w:val="18"/>
    </w:rPr>
  </w:style>
  <w:style w:type="character" w:customStyle="1" w:styleId="91">
    <w:name w:val="页眉 字符1"/>
    <w:link w:val="27"/>
    <w:qFormat/>
    <w:uiPriority w:val="99"/>
    <w:rPr>
      <w:sz w:val="18"/>
      <w:szCs w:val="18"/>
    </w:rPr>
  </w:style>
  <w:style w:type="character" w:customStyle="1" w:styleId="92">
    <w:name w:val="body001"/>
    <w:qFormat/>
    <w:uiPriority w:val="0"/>
    <w:rPr>
      <w:rFonts w:hint="default" w:ascii="ˎ̥" w:hAnsi="ˎ̥"/>
      <w:color w:val="333333"/>
      <w:sz w:val="18"/>
      <w:szCs w:val="18"/>
    </w:rPr>
  </w:style>
  <w:style w:type="character" w:customStyle="1" w:styleId="93">
    <w:name w:val="search_content1"/>
    <w:qFormat/>
    <w:uiPriority w:val="0"/>
    <w:rPr>
      <w:sz w:val="20"/>
      <w:szCs w:val="20"/>
    </w:rPr>
  </w:style>
  <w:style w:type="character" w:customStyle="1" w:styleId="94">
    <w:name w:val="apple-converted-space"/>
    <w:basedOn w:val="43"/>
    <w:qFormat/>
    <w:uiPriority w:val="0"/>
  </w:style>
  <w:style w:type="character" w:customStyle="1" w:styleId="95">
    <w:name w:val="style1"/>
    <w:basedOn w:val="43"/>
    <w:qFormat/>
    <w:uiPriority w:val="0"/>
  </w:style>
  <w:style w:type="character" w:customStyle="1" w:styleId="96">
    <w:name w:val="纯文本 字符1"/>
    <w:link w:val="21"/>
    <w:qFormat/>
    <w:locked/>
    <w:uiPriority w:val="0"/>
    <w:rPr>
      <w:rFonts w:ascii="宋体" w:hAnsi="Courier New"/>
      <w:kern w:val="2"/>
      <w:sz w:val="21"/>
    </w:rPr>
  </w:style>
  <w:style w:type="character" w:customStyle="1" w:styleId="97">
    <w:name w:val="hei16b1"/>
    <w:qFormat/>
    <w:uiPriority w:val="0"/>
    <w:rPr>
      <w:rFonts w:hint="default" w:ascii="Arial" w:hAnsi="Arial" w:cs="Arial"/>
      <w:b/>
      <w:bCs/>
      <w:color w:val="000000"/>
      <w:sz w:val="24"/>
      <w:szCs w:val="24"/>
    </w:rPr>
  </w:style>
  <w:style w:type="character" w:customStyle="1" w:styleId="98">
    <w:name w:val="正文文本 3 字符"/>
    <w:link w:val="13"/>
    <w:semiHidden/>
    <w:qFormat/>
    <w:uiPriority w:val="0"/>
    <w:rPr>
      <w:rFonts w:ascii="楷体_GB2312" w:hAnsi="Times New Roman" w:eastAsia="楷体_GB2312"/>
      <w:b/>
      <w:color w:val="000000"/>
      <w:kern w:val="2"/>
      <w:sz w:val="30"/>
      <w:szCs w:val="24"/>
    </w:rPr>
  </w:style>
  <w:style w:type="character" w:customStyle="1" w:styleId="99">
    <w:name w:val="标题 字符"/>
    <w:link w:val="38"/>
    <w:qFormat/>
    <w:locked/>
    <w:uiPriority w:val="0"/>
    <w:rPr>
      <w:rFonts w:ascii="Times New Roman" w:hAnsi="Times New Roman"/>
      <w:kern w:val="2"/>
      <w:sz w:val="30"/>
      <w:szCs w:val="24"/>
    </w:rPr>
  </w:style>
  <w:style w:type="character" w:customStyle="1" w:styleId="100">
    <w:name w:val="标题 4 字符"/>
    <w:link w:val="8"/>
    <w:qFormat/>
    <w:uiPriority w:val="9"/>
    <w:rPr>
      <w:rFonts w:ascii="Cambria" w:hAnsi="Cambria" w:eastAsia="宋体" w:cs="Times New Roman"/>
      <w:b/>
      <w:bCs/>
      <w:kern w:val="2"/>
      <w:sz w:val="21"/>
      <w:szCs w:val="28"/>
    </w:rPr>
  </w:style>
  <w:style w:type="character" w:customStyle="1" w:styleId="101">
    <w:name w:val="unnamed51"/>
    <w:qFormat/>
    <w:uiPriority w:val="0"/>
    <w:rPr>
      <w:sz w:val="22"/>
      <w:szCs w:val="22"/>
    </w:rPr>
  </w:style>
  <w:style w:type="character" w:customStyle="1" w:styleId="102">
    <w:name w:val="日期 字符"/>
    <w:link w:val="23"/>
    <w:semiHidden/>
    <w:qFormat/>
    <w:uiPriority w:val="0"/>
    <w:rPr>
      <w:rFonts w:ascii="Times New Roman" w:hAnsi="Times New Roman"/>
      <w:color w:val="000000"/>
      <w:kern w:val="2"/>
      <w:sz w:val="24"/>
      <w:szCs w:val="24"/>
    </w:rPr>
  </w:style>
  <w:style w:type="character" w:customStyle="1" w:styleId="103">
    <w:name w:val="页眉 字符"/>
    <w:qFormat/>
    <w:locked/>
    <w:uiPriority w:val="0"/>
    <w:rPr>
      <w:rFonts w:eastAsia="宋体"/>
      <w:kern w:val="2"/>
      <w:sz w:val="18"/>
      <w:lang w:val="en-US" w:eastAsia="zh-CN" w:bidi="ar-SA"/>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6">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7">
    <w:name w:val="标题3"/>
    <w:basedOn w:val="7"/>
    <w:qFormat/>
    <w:uiPriority w:val="0"/>
    <w:pPr>
      <w:spacing w:before="260" w:after="260" w:line="415" w:lineRule="auto"/>
    </w:pPr>
    <w:rPr>
      <w:rFonts w:ascii="宋体" w:hAnsi="宋体"/>
      <w:sz w:val="28"/>
      <w:szCs w:val="28"/>
    </w:rPr>
  </w:style>
  <w:style w:type="paragraph" w:customStyle="1" w:styleId="108">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9">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11">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12">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3">
    <w:name w:val="样式1"/>
    <w:basedOn w:val="1"/>
    <w:qFormat/>
    <w:uiPriority w:val="0"/>
    <w:pPr>
      <w:spacing w:line="360" w:lineRule="exact"/>
    </w:pPr>
    <w:rPr>
      <w:rFonts w:ascii="Arial" w:hAnsi="Arial"/>
      <w:sz w:val="21"/>
    </w:rPr>
  </w:style>
  <w:style w:type="paragraph" w:customStyle="1" w:styleId="114">
    <w:name w:val="_Style 40"/>
    <w:basedOn w:val="1"/>
    <w:qFormat/>
    <w:uiPriority w:val="0"/>
    <w:pPr>
      <w:spacing w:line="240" w:lineRule="auto"/>
      <w:ind w:firstLine="0" w:firstLineChars="0"/>
    </w:pPr>
  </w:style>
  <w:style w:type="paragraph" w:customStyle="1" w:styleId="11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TOC 标题1"/>
    <w:basedOn w:val="6"/>
    <w:next w:val="1"/>
    <w:qFormat/>
    <w:uiPriority w:val="39"/>
    <w:pPr>
      <w:widowControl/>
      <w:spacing w:line="240" w:lineRule="auto"/>
      <w:outlineLvl w:val="9"/>
    </w:pPr>
    <w:rPr>
      <w:kern w:val="0"/>
      <w:sz w:val="21"/>
      <w:szCs w:val="28"/>
    </w:rPr>
  </w:style>
  <w:style w:type="paragraph" w:customStyle="1" w:styleId="11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20">
    <w:name w:val="列表段落1"/>
    <w:basedOn w:val="1"/>
    <w:qFormat/>
    <w:uiPriority w:val="0"/>
    <w:pPr>
      <w:ind w:firstLine="420"/>
    </w:pPr>
  </w:style>
  <w:style w:type="paragraph" w:customStyle="1" w:styleId="121">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3">
    <w:name w:val="Char Char Char Char Char Char Char Char"/>
    <w:basedOn w:val="1"/>
    <w:qFormat/>
    <w:uiPriority w:val="0"/>
    <w:pPr>
      <w:tabs>
        <w:tab w:val="left" w:pos="360"/>
      </w:tabs>
      <w:spacing w:line="240" w:lineRule="auto"/>
      <w:ind w:firstLine="0" w:firstLineChars="0"/>
    </w:pPr>
    <w:rPr>
      <w:szCs w:val="20"/>
    </w:rPr>
  </w:style>
  <w:style w:type="paragraph" w:customStyle="1" w:styleId="124">
    <w:name w:val="正文格式"/>
    <w:basedOn w:val="1"/>
    <w:qFormat/>
    <w:uiPriority w:val="0"/>
    <w:pPr>
      <w:widowControl/>
      <w:adjustRightInd w:val="0"/>
      <w:snapToGrid w:val="0"/>
      <w:ind w:firstLine="482" w:firstLineChars="0"/>
    </w:pPr>
    <w:rPr>
      <w:kern w:val="0"/>
      <w:szCs w:val="20"/>
    </w:rPr>
  </w:style>
  <w:style w:type="paragraph" w:customStyle="1" w:styleId="125">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6">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7">
    <w:name w:val="Char Char Char Char Char Char"/>
    <w:basedOn w:val="1"/>
    <w:qFormat/>
    <w:uiPriority w:val="0"/>
    <w:pPr>
      <w:spacing w:line="240" w:lineRule="auto"/>
    </w:pPr>
    <w:rPr>
      <w:rFonts w:ascii="Tahoma" w:hAnsi="Tahoma"/>
      <w:szCs w:val="20"/>
    </w:rPr>
  </w:style>
  <w:style w:type="paragraph" w:customStyle="1" w:styleId="12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9">
    <w:name w:val="小标题2"/>
    <w:basedOn w:val="1"/>
    <w:next w:val="1"/>
    <w:qFormat/>
    <w:uiPriority w:val="0"/>
    <w:pPr>
      <w:spacing w:beforeLines="20" w:afterLines="20" w:line="400" w:lineRule="exact"/>
    </w:pPr>
    <w:rPr>
      <w:rFonts w:eastAsia="楷体_GB2312"/>
    </w:rPr>
  </w:style>
  <w:style w:type="paragraph" w:customStyle="1" w:styleId="130">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31">
    <w:name w:val="_Style 54"/>
    <w:basedOn w:val="1"/>
    <w:qFormat/>
    <w:uiPriority w:val="0"/>
    <w:pPr>
      <w:spacing w:line="240" w:lineRule="auto"/>
      <w:ind w:firstLine="0" w:firstLineChars="0"/>
    </w:pPr>
  </w:style>
  <w:style w:type="paragraph" w:customStyle="1" w:styleId="132">
    <w:name w:val="p16"/>
    <w:basedOn w:val="1"/>
    <w:qFormat/>
    <w:uiPriority w:val="0"/>
    <w:pPr>
      <w:widowControl/>
      <w:spacing w:line="240" w:lineRule="auto"/>
      <w:ind w:left="420" w:hanging="420" w:firstLineChars="0"/>
    </w:pPr>
    <w:rPr>
      <w:kern w:val="0"/>
      <w:szCs w:val="21"/>
    </w:rPr>
  </w:style>
  <w:style w:type="paragraph" w:customStyle="1" w:styleId="133">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4">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6">
    <w:name w:val="head 1.1.1"/>
    <w:basedOn w:val="120"/>
    <w:qFormat/>
    <w:uiPriority w:val="0"/>
    <w:pPr>
      <w:numPr>
        <w:ilvl w:val="2"/>
        <w:numId w:val="3"/>
      </w:numPr>
      <w:spacing w:line="240" w:lineRule="auto"/>
      <w:ind w:firstLine="0" w:firstLineChars="0"/>
    </w:pPr>
    <w:rPr>
      <w:bCs/>
      <w:szCs w:val="22"/>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8">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9">
    <w:name w:val="默认段落字体 Para Char Char Char Char Char Char Char Char Char1 Char Char Char Char"/>
    <w:basedOn w:val="1"/>
    <w:qFormat/>
    <w:uiPriority w:val="0"/>
    <w:rPr>
      <w:rFonts w:ascii="Tahoma" w:hAnsi="Tahoma"/>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41">
    <w:name w:val="head 1.1"/>
    <w:basedOn w:val="120"/>
    <w:qFormat/>
    <w:uiPriority w:val="0"/>
    <w:pPr>
      <w:numPr>
        <w:ilvl w:val="1"/>
        <w:numId w:val="3"/>
      </w:numPr>
      <w:spacing w:before="260" w:after="260" w:line="240" w:lineRule="auto"/>
      <w:ind w:firstLine="0" w:firstLineChars="0"/>
    </w:pPr>
    <w:rPr>
      <w:rFonts w:ascii="宋体" w:hAnsi="宋体"/>
      <w:bCs/>
      <w:szCs w:val="22"/>
    </w:rPr>
  </w:style>
  <w:style w:type="paragraph" w:customStyle="1" w:styleId="142">
    <w:name w:val="Char2"/>
    <w:basedOn w:val="1"/>
    <w:qFormat/>
    <w:uiPriority w:val="0"/>
    <w:pPr>
      <w:spacing w:line="240" w:lineRule="auto"/>
      <w:ind w:firstLine="0" w:firstLineChars="0"/>
    </w:pPr>
    <w:rPr>
      <w:rFonts w:ascii="仿宋_GB2312" w:eastAsia="仿宋_GB2312"/>
      <w:b/>
      <w:sz w:val="32"/>
      <w:szCs w:val="32"/>
    </w:rPr>
  </w:style>
  <w:style w:type="paragraph" w:customStyle="1" w:styleId="143">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4">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6">
    <w:name w:val="Char Char Char Char Char Char Char Char Char Char"/>
    <w:basedOn w:val="11"/>
    <w:qFormat/>
    <w:uiPriority w:val="0"/>
    <w:pPr>
      <w:shd w:val="clear" w:color="auto" w:fill="000080"/>
      <w:spacing w:line="240" w:lineRule="auto"/>
      <w:ind w:firstLine="0" w:firstLineChars="0"/>
    </w:pPr>
    <w:rPr>
      <w:rFonts w:ascii="Tahoma" w:hAnsi="Tahoma"/>
      <w:sz w:val="24"/>
      <w:szCs w:val="24"/>
    </w:rPr>
  </w:style>
  <w:style w:type="paragraph" w:customStyle="1" w:styleId="147">
    <w:name w:val="p0"/>
    <w:basedOn w:val="1"/>
    <w:qFormat/>
    <w:uiPriority w:val="0"/>
    <w:pPr>
      <w:widowControl/>
      <w:spacing w:line="240" w:lineRule="auto"/>
      <w:ind w:firstLine="0" w:firstLineChars="0"/>
    </w:pPr>
    <w:rPr>
      <w:kern w:val="0"/>
      <w:szCs w:val="21"/>
    </w:rPr>
  </w:style>
  <w:style w:type="paragraph" w:customStyle="1" w:styleId="1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9">
    <w:name w:val="正文－恩普"/>
    <w:basedOn w:val="10"/>
    <w:qFormat/>
    <w:uiPriority w:val="0"/>
    <w:pPr>
      <w:widowControl/>
      <w:spacing w:afterLines="50" w:line="360" w:lineRule="auto"/>
      <w:ind w:firstLine="480" w:firstLineChars="200"/>
      <w:jc w:val="left"/>
    </w:pPr>
  </w:style>
  <w:style w:type="paragraph" w:customStyle="1" w:styleId="15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1">
    <w:name w:val="1"/>
    <w:basedOn w:val="1"/>
    <w:next w:val="37"/>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3">
    <w:name w:val="Blockquote"/>
    <w:basedOn w:val="1"/>
    <w:qFormat/>
    <w:uiPriority w:val="0"/>
    <w:pPr>
      <w:autoSpaceDE w:val="0"/>
      <w:autoSpaceDN w:val="0"/>
      <w:adjustRightInd w:val="0"/>
      <w:spacing w:before="100" w:after="100"/>
      <w:ind w:left="360" w:right="360"/>
      <w:jc w:val="left"/>
    </w:pPr>
    <w:rPr>
      <w:kern w:val="0"/>
    </w:rPr>
  </w:style>
  <w:style w:type="paragraph" w:customStyle="1" w:styleId="154">
    <w:name w:val="Char Char Char"/>
    <w:basedOn w:val="1"/>
    <w:qFormat/>
    <w:uiPriority w:val="0"/>
    <w:pPr>
      <w:spacing w:line="240" w:lineRule="auto"/>
      <w:ind w:firstLine="0" w:firstLineChars="0"/>
    </w:pPr>
    <w:rPr>
      <w:rFonts w:ascii="Tahoma" w:hAnsi="Tahoma"/>
      <w:szCs w:val="20"/>
    </w:rPr>
  </w:style>
  <w:style w:type="paragraph" w:customStyle="1" w:styleId="155">
    <w:name w:val="列出段落1"/>
    <w:basedOn w:val="1"/>
    <w:qFormat/>
    <w:uiPriority w:val="0"/>
    <w:pPr>
      <w:spacing w:line="240" w:lineRule="auto"/>
      <w:ind w:firstLine="420"/>
    </w:pPr>
  </w:style>
  <w:style w:type="paragraph" w:customStyle="1" w:styleId="156">
    <w:name w:val="Char"/>
    <w:basedOn w:val="1"/>
    <w:qFormat/>
    <w:uiPriority w:val="0"/>
    <w:pPr>
      <w:spacing w:line="240" w:lineRule="auto"/>
      <w:ind w:firstLine="0" w:firstLineChars="0"/>
    </w:pPr>
    <w:rPr>
      <w:rFonts w:ascii="仿宋_GB2312" w:eastAsia="仿宋_GB2312"/>
      <w:b/>
      <w:sz w:val="32"/>
      <w:szCs w:val="32"/>
    </w:rPr>
  </w:style>
  <w:style w:type="paragraph" w:customStyle="1" w:styleId="15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8">
    <w:name w:val="默认段落字体 Para Char"/>
    <w:basedOn w:val="1"/>
    <w:qFormat/>
    <w:uiPriority w:val="0"/>
    <w:pPr>
      <w:spacing w:line="240" w:lineRule="auto"/>
      <w:ind w:firstLine="0" w:firstLineChars="0"/>
    </w:pPr>
  </w:style>
  <w:style w:type="paragraph" w:customStyle="1" w:styleId="159">
    <w:name w:val="Char1"/>
    <w:basedOn w:val="1"/>
    <w:qFormat/>
    <w:uiPriority w:val="0"/>
    <w:rPr>
      <w:rFonts w:ascii="Tahoma" w:hAnsi="Tahoma"/>
      <w:szCs w:val="20"/>
    </w:rPr>
  </w:style>
  <w:style w:type="paragraph" w:customStyle="1" w:styleId="160">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6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62">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3">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7">
    <w:name w:val="font11"/>
    <w:qFormat/>
    <w:uiPriority w:val="0"/>
    <w:rPr>
      <w:rFonts w:hint="eastAsia" w:ascii="宋体" w:hAnsi="宋体" w:eastAsia="宋体" w:cs="宋体"/>
      <w:color w:val="000000"/>
      <w:sz w:val="40"/>
      <w:szCs w:val="40"/>
      <w:u w:val="none"/>
    </w:rPr>
  </w:style>
  <w:style w:type="character" w:customStyle="1" w:styleId="168">
    <w:name w:val="font101"/>
    <w:qFormat/>
    <w:uiPriority w:val="0"/>
    <w:rPr>
      <w:rFonts w:hint="eastAsia" w:ascii="宋体" w:hAnsi="宋体" w:eastAsia="宋体" w:cs="宋体"/>
      <w:color w:val="000000"/>
      <w:sz w:val="18"/>
      <w:szCs w:val="18"/>
      <w:u w:val="none"/>
    </w:rPr>
  </w:style>
  <w:style w:type="paragraph" w:styleId="169">
    <w:name w:val="List Paragraph"/>
    <w:basedOn w:val="1"/>
    <w:qFormat/>
    <w:uiPriority w:val="34"/>
    <w:pPr>
      <w:ind w:firstLine="420"/>
    </w:pPr>
  </w:style>
  <w:style w:type="paragraph" w:customStyle="1" w:styleId="170">
    <w:name w:val="文档正文"/>
    <w:basedOn w:val="1"/>
    <w:qFormat/>
    <w:uiPriority w:val="0"/>
    <w:pPr>
      <w:adjustRightInd w:val="0"/>
      <w:spacing w:line="480" w:lineRule="atLeast"/>
      <w:ind w:firstLine="567"/>
      <w:textAlignment w:val="baseline"/>
    </w:pPr>
    <w:rPr>
      <w:rFonts w:ascii="长城仿宋"/>
      <w:kern w:val="0"/>
      <w:szCs w:val="20"/>
    </w:rPr>
  </w:style>
  <w:style w:type="paragraph" w:customStyle="1" w:styleId="171">
    <w:name w:val="正文2"/>
    <w:basedOn w:val="1"/>
    <w:qFormat/>
    <w:uiPriority w:val="0"/>
    <w:pPr>
      <w:spacing w:before="156"/>
      <w:ind w:firstLine="510"/>
    </w:pPr>
    <w:rPr>
      <w:rFonts w:ascii="MT Extra" w:hAnsi="MT Extra" w:cs="MT Extra"/>
    </w:rPr>
  </w:style>
  <w:style w:type="paragraph" w:customStyle="1" w:styleId="17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73">
    <w:name w:val="部分1"/>
    <w:basedOn w:val="1"/>
    <w:qFormat/>
    <w:uiPriority w:val="99"/>
    <w:pPr>
      <w:keepNext/>
      <w:pageBreakBefore/>
      <w:tabs>
        <w:tab w:val="left" w:pos="720"/>
      </w:tabs>
      <w:jc w:val="center"/>
      <w:outlineLvl w:val="0"/>
    </w:pPr>
    <w:rPr>
      <w:rFonts w:eastAsia="黑体"/>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8"/>
    <customShpInfo spid="_x0000_s2080"/>
    <customShpInfo spid="_x0000_s2081"/>
    <customShpInfo spid="_x0000_s2082"/>
    <customShpInfo spid="_x0000_s2083"/>
    <customShpInfo spid="_x0000_s2084"/>
    <customShpInfo spid="_x0000_s2085"/>
    <customShpInfo spid="_x0000_s2086"/>
    <customShpInfo spid="_x0000_s2087"/>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E4BD6-006E-4192-A98C-5FE3A84A47A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6859</Words>
  <Characters>39098</Characters>
  <Lines>325</Lines>
  <Paragraphs>91</Paragraphs>
  <TotalTime>2</TotalTime>
  <ScaleCrop>false</ScaleCrop>
  <LinksUpToDate>false</LinksUpToDate>
  <CharactersWithSpaces>45866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2019-08-01T10:59:00Z</dcterms:created>
  <dc:creator>Administrator</dc:creator>
  <cp:lastModifiedBy>小猫</cp:lastModifiedBy>
  <cp:lastPrinted>2019-03-06T02:33:00Z</cp:lastPrinted>
  <dcterms:modified xsi:type="dcterms:W3CDTF">2021-04-19T12:02:52Z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31E34B3FC2A342A1A2B7ED148AF9BD3A</vt:lpwstr>
  </property>
</Properties>
</file>