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pStyle w:val="34"/>
        <w:spacing w:beforeLines="100" w:afterLines="100" w:line="360" w:lineRule="auto"/>
        <w:jc w:val="center"/>
        <w:rPr>
          <w:rFonts w:ascii="仿宋" w:hAnsi="仿宋" w:eastAsia="仿宋" w:cs="仿宋_GB2312"/>
          <w:snapToGrid/>
          <w:sz w:val="48"/>
          <w:szCs w:val="48"/>
        </w:rPr>
      </w:pPr>
      <w:r>
        <w:rPr>
          <w:rFonts w:hint="eastAsia" w:ascii="仿宋" w:hAnsi="仿宋" w:eastAsia="仿宋" w:cs="仿宋_GB2312"/>
          <w:snapToGrid/>
          <w:sz w:val="48"/>
          <w:szCs w:val="48"/>
        </w:rPr>
        <w:t>2022年杭州市临安区锦城街道垃圾投放收集点采购项目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hanging="360"/>
        <w:jc w:val="center"/>
        <w:rPr>
          <w:rFonts w:hint="eastAsia" w:ascii="仿宋" w:hAnsi="仿宋" w:eastAsia="仿宋" w:cs="仿宋_GB2312"/>
          <w:sz w:val="30"/>
          <w:szCs w:val="30"/>
        </w:rPr>
      </w:pPr>
      <w:r>
        <w:rPr>
          <w:rFonts w:hint="eastAsia" w:ascii="仿宋" w:hAnsi="仿宋" w:eastAsia="仿宋" w:cs="仿宋_GB2312"/>
          <w:sz w:val="30"/>
          <w:szCs w:val="30"/>
        </w:rPr>
        <w:t>编号:[2022]742号</w:t>
      </w:r>
    </w:p>
    <w:p>
      <w:pPr>
        <w:snapToGrid w:val="0"/>
        <w:spacing w:line="360" w:lineRule="auto"/>
        <w:jc w:val="center"/>
        <w:rPr>
          <w:rFonts w:ascii="仿宋" w:hAnsi="仿宋" w:eastAsia="仿宋" w:cs="仿宋_GB2312"/>
          <w:sz w:val="30"/>
          <w:szCs w:val="30"/>
        </w:rPr>
      </w:pP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采购人：杭州市临安区人民政府锦城街道办事处</w:t>
      </w:r>
    </w:p>
    <w:p>
      <w:pPr>
        <w:spacing w:line="360" w:lineRule="auto"/>
        <w:ind w:firstLine="640" w:firstLineChars="200"/>
        <w:rPr>
          <w:rFonts w:ascii="仿宋" w:hAnsi="仿宋" w:eastAsia="仿宋" w:cs="仿宋_GB2312"/>
          <w:bCs/>
          <w:sz w:val="32"/>
          <w:szCs w:val="32"/>
        </w:rPr>
      </w:pPr>
      <w:r>
        <w:rPr>
          <w:rFonts w:hint="eastAsia" w:ascii="仿宋" w:hAnsi="仿宋" w:eastAsia="仿宋" w:cs="仿宋_GB2312"/>
          <w:bCs/>
          <w:sz w:val="32"/>
          <w:szCs w:val="32"/>
        </w:rPr>
        <w:t>采购代理机构：浙江新诚信工程咨询有限公司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二年 四月二十</w:t>
      </w:r>
      <w:r>
        <w:rPr>
          <w:rFonts w:hint="eastAsia" w:ascii="仿宋_GB2312" w:hAnsi="仿宋_GB2312" w:eastAsia="仿宋_GB2312" w:cs="仿宋_GB2312"/>
          <w:bCs/>
          <w:sz w:val="32"/>
          <w:szCs w:val="32"/>
          <w:lang w:val="en-US" w:eastAsia="zh-CN"/>
        </w:rPr>
        <w:t>八</w:t>
      </w:r>
      <w:r>
        <w:rPr>
          <w:rFonts w:hint="eastAsia" w:ascii="仿宋_GB2312" w:hAnsi="仿宋_GB2312" w:eastAsia="仿宋_GB2312" w:cs="仿宋_GB2312"/>
          <w:bCs/>
          <w:sz w:val="32"/>
          <w:szCs w:val="32"/>
        </w:rPr>
        <w:t>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第五部分拟签订的合同文本</w:t>
      </w:r>
    </w:p>
    <w:p>
      <w:pPr>
        <w:spacing w:line="360" w:lineRule="auto"/>
        <w:ind w:firstLine="1280" w:firstLineChars="400"/>
        <w:rPr>
          <w:rFonts w:hint="eastAsia" w:ascii="仿宋" w:hAnsi="仿宋" w:eastAsia="仿宋" w:cs="仿宋_GB2312"/>
          <w:sz w:val="32"/>
          <w:szCs w:val="32"/>
          <w:lang w:eastAsia="zh-CN"/>
        </w:rPr>
      </w:pPr>
      <w:r>
        <w:rPr>
          <w:rFonts w:hint="eastAsia" w:ascii="仿宋" w:hAnsi="仿宋" w:eastAsia="仿宋" w:cs="仿宋_GB2312"/>
          <w:sz w:val="32"/>
          <w:szCs w:val="32"/>
        </w:rPr>
        <w:t>第六部分应提交的有关格式范例</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仅提供部分格式，未提供部分由投标人自备</w:t>
      </w:r>
      <w:r>
        <w:rPr>
          <w:rFonts w:hint="eastAsia" w:ascii="仿宋" w:hAnsi="仿宋" w:eastAsia="仿宋" w:cs="仿宋_GB2312"/>
          <w:sz w:val="32"/>
          <w:szCs w:val="32"/>
          <w:lang w:eastAsia="zh-CN"/>
        </w:rPr>
        <w:t>）</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lang w:val="en-US" w:eastAsia="zh-CN"/>
        </w:rPr>
        <w:t>2022年</w:t>
      </w:r>
      <w:r>
        <w:rPr>
          <w:rFonts w:hint="eastAsia" w:ascii="仿宋_GB2312" w:hAnsi="仿宋" w:eastAsia="仿宋_GB2312"/>
          <w:sz w:val="24"/>
        </w:rPr>
        <w:t>杭州市临安区锦城街道垃圾投放收集点采购项目招标项目的潜在投标人应在政采云平台（</w:t>
      </w:r>
      <w:r>
        <w:fldChar w:fldCharType="begin"/>
      </w:r>
      <w:r>
        <w:instrText xml:space="preserve"> HYPERLINK "https://www.zcygov.cn/）获取（下载）招标文件，并于2021年" </w:instrText>
      </w:r>
      <w:r>
        <w:fldChar w:fldCharType="separate"/>
      </w:r>
      <w:r>
        <w:rPr>
          <w:rStyle w:val="77"/>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5</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20</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13</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p>
    <w:p>
      <w:pPr>
        <w:spacing w:line="360" w:lineRule="auto"/>
        <w:rPr>
          <w:rFonts w:ascii="仿宋_GB2312" w:hAnsi="仿宋" w:eastAsia="仿宋_GB2312"/>
          <w:sz w:val="24"/>
        </w:rPr>
      </w:pPr>
      <w:r>
        <w:rPr>
          <w:rFonts w:hint="eastAsia" w:ascii="仿宋_GB2312" w:hAnsi="仿宋" w:eastAsia="仿宋_GB2312"/>
          <w:b/>
          <w:sz w:val="24"/>
        </w:rPr>
        <w:t>项目编号：</w:t>
      </w:r>
    </w:p>
    <w:p>
      <w:pPr>
        <w:spacing w:line="360" w:lineRule="auto"/>
        <w:rPr>
          <w:rFonts w:ascii="仿宋_GB2312" w:hAnsi="仿宋" w:eastAsia="仿宋_GB2312"/>
          <w:sz w:val="24"/>
        </w:rPr>
      </w:pPr>
      <w:r>
        <w:rPr>
          <w:rFonts w:ascii="仿宋_GB2312" w:hAnsi="仿宋" w:eastAsia="仿宋_GB2312"/>
          <w:b/>
          <w:sz w:val="24"/>
        </w:rPr>
        <w:t xml:space="preserve"> 项目名称：</w:t>
      </w:r>
      <w:r>
        <w:rPr>
          <w:rFonts w:hint="eastAsia" w:ascii="仿宋_GB2312" w:hAnsi="仿宋" w:eastAsia="仿宋_GB2312"/>
          <w:sz w:val="24"/>
          <w:lang w:val="en-US" w:eastAsia="zh-CN"/>
        </w:rPr>
        <w:t>2022年</w:t>
      </w:r>
      <w:r>
        <w:rPr>
          <w:rFonts w:hint="eastAsia" w:ascii="仿宋_GB2312" w:hAnsi="仿宋" w:eastAsia="仿宋_GB2312"/>
          <w:sz w:val="24"/>
        </w:rPr>
        <w:t>杭州市临安区锦城街道垃圾投放收集点采购项目</w:t>
      </w:r>
    </w:p>
    <w:p>
      <w:pPr>
        <w:spacing w:line="360" w:lineRule="auto"/>
        <w:rPr>
          <w:rFonts w:ascii="仿宋_GB2312" w:hAnsi="仿宋" w:eastAsia="仿宋_GB2312"/>
          <w:sz w:val="24"/>
        </w:rPr>
      </w:pPr>
      <w:r>
        <w:rPr>
          <w:rFonts w:ascii="仿宋_GB2312" w:hAnsi="仿宋" w:eastAsia="仿宋_GB2312"/>
          <w:b/>
          <w:sz w:val="24"/>
        </w:rPr>
        <w:t xml:space="preserve"> 预算金额（元）：</w:t>
      </w:r>
      <w:r>
        <w:rPr>
          <w:rFonts w:hint="eastAsia" w:ascii="仿宋_GB2312" w:hAnsi="仿宋" w:eastAsia="仿宋_GB2312"/>
          <w:sz w:val="24"/>
        </w:rPr>
        <w:t>1102750</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hint="eastAsia" w:ascii="仿宋_GB2312" w:hAnsi="仿宋" w:eastAsia="仿宋_GB2312"/>
          <w:sz w:val="24"/>
        </w:rPr>
        <w:t>1102750</w:t>
      </w:r>
    </w:p>
    <w:p>
      <w:pPr>
        <w:pStyle w:val="7"/>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 w:hAnsi="仿宋" w:eastAsia="仿宋" w:cs="仿宋"/>
          <w:kern w:val="0"/>
          <w:sz w:val="21"/>
          <w:szCs w:val="21"/>
        </w:rPr>
        <w:t>数量合计97个垃圾收集点，其中87个为四分类收集箱，10个为大型收集箱，以上垃圾投放设施均包含场地浇筑及第一次落地 。合同签订后，乙方按甲方提供的不同点位（在锦城街道辖区内的不同村、社、小区）并负责落地安装到位；甲方可以要求分批次发货，乙方收到相关发货指令后，一周内必须供应到位</w:t>
      </w:r>
      <w:r>
        <w:rPr>
          <w:rFonts w:hint="eastAsia" w:ascii="仿宋_GB2312" w:hAnsi="仿宋" w:eastAsia="仿宋_GB2312"/>
          <w:bCs/>
          <w:snapToGrid/>
          <w:color w:val="auto"/>
          <w:kern w:val="2"/>
          <w:sz w:val="24"/>
          <w:szCs w:val="24"/>
        </w:rPr>
        <w:t>，具体详见招标文件第三部分采购需求。</w:t>
      </w:r>
    </w:p>
    <w:p>
      <w:pPr>
        <w:pStyle w:val="129"/>
        <w:ind w:firstLine="482"/>
        <w:outlineLvl w:val="2"/>
        <w:rPr>
          <w:rFonts w:hint="default" w:ascii="仿宋_GB2312" w:hAnsi="仿宋" w:eastAsia="仿宋"/>
          <w:lang w:val="en-US" w:eastAsia="zh-CN"/>
        </w:rPr>
      </w:pPr>
      <w:r>
        <w:rPr>
          <w:rFonts w:hint="eastAsia" w:ascii="仿宋_GB2312" w:hAnsi="仿宋" w:eastAsia="仿宋_GB2312"/>
          <w:b/>
        </w:rPr>
        <w:t>合同履约期限：</w:t>
      </w:r>
      <w:r>
        <w:rPr>
          <w:rFonts w:hint="eastAsia" w:ascii="仿宋" w:hAnsi="仿宋" w:eastAsia="仿宋" w:cs="仿宋"/>
          <w:b/>
          <w:bCs/>
          <w:color w:val="000000"/>
          <w:kern w:val="0"/>
          <w:sz w:val="21"/>
          <w:szCs w:val="21"/>
        </w:rPr>
        <w:t>甲方可以要求分批次发货，乙方收到相关发货指令后，一周内必须供应到位</w:t>
      </w:r>
      <w:r>
        <w:rPr>
          <w:rFonts w:hint="eastAsia" w:ascii="仿宋" w:hAnsi="仿宋" w:eastAsia="仿宋" w:cs="仿宋"/>
          <w:b/>
          <w:bCs/>
          <w:color w:val="000000"/>
          <w:kern w:val="0"/>
          <w:sz w:val="21"/>
          <w:szCs w:val="21"/>
          <w:lang w:val="en-US" w:eastAsia="zh-CN"/>
        </w:rPr>
        <w:t>.</w:t>
      </w:r>
    </w:p>
    <w:p>
      <w:pPr>
        <w:pStyle w:val="7"/>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rPr>
            <w:t></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024704304"/>
        </w:sdtPr>
        <w:sdtEndPr>
          <w:rPr>
            <w:rFonts w:hint="eastAsia" w:ascii="仿宋_GB2312" w:hAnsi="仿宋" w:eastAsia="仿宋_GB2312" w:cs="Arial"/>
            <w:kern w:val="0"/>
            <w:sz w:val="24"/>
          </w:rPr>
        </w:sdtEndPr>
        <w:sdtContent>
          <w:r>
            <w:rPr>
              <w:rFonts w:ascii="MS Gothic" w:hAnsi="MS Gothic" w:eastAsia="MS Gothic" w:cs="Arial"/>
              <w:kern w:val="0"/>
              <w:sz w:val="24"/>
            </w:rPr>
            <w:sym w:font="Wingdings" w:char="F0FE"/>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924730588"/>
        </w:sdtPr>
        <w:sdtEndPr>
          <w:rPr>
            <w:rFonts w:hint="eastAsia" w:ascii="仿宋_GB2312" w:hAnsi="仿宋" w:eastAsia="仿宋_GB2312" w:cs="Arial"/>
            <w:kern w:val="0"/>
            <w:sz w:val="24"/>
          </w:rPr>
        </w:sdtEndPr>
        <w:sdtContent>
          <w:r>
            <w:rPr>
              <w:rFonts w:ascii="MS Gothic" w:hAnsi="MS Gothic" w:eastAsia="MS Gothic" w:cs="Arial"/>
              <w:kern w:val="0"/>
              <w:sz w:val="24"/>
            </w:rPr>
            <w:sym w:font="Wingdings" w:char="F0FE"/>
          </w:r>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1152604937"/>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33685401"/>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2141025358"/>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_GB2312"/>
          <w:sz w:val="24"/>
        </w:rPr>
      </w:pPr>
      <w:sdt>
        <w:sdtPr>
          <w:rPr>
            <w:rFonts w:hint="eastAsia" w:ascii="仿宋_GB2312" w:hAnsi="仿宋" w:eastAsia="仿宋_GB2312" w:cs="Arial"/>
            <w:kern w:val="0"/>
            <w:sz w:val="24"/>
          </w:rPr>
          <w:id w:val="-1985607795"/>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cs="Arial"/>
          <w:kern w:val="0"/>
          <w:sz w:val="24"/>
        </w:rPr>
        <w:t>本项目不接受联合体投标</w:t>
      </w:r>
    </w:p>
    <w:p>
      <w:pPr>
        <w:spacing w:line="360" w:lineRule="auto"/>
        <w:ind w:firstLine="480" w:firstLineChars="200"/>
        <w:rPr>
          <w:rFonts w:ascii="仿宋" w:hAnsi="仿宋" w:eastAsia="仿宋_GB2312"/>
          <w:sz w:val="24"/>
        </w:rPr>
      </w:pPr>
      <w:sdt>
        <w:sdtPr>
          <w:rPr>
            <w:rFonts w:hint="eastAsia" w:ascii="仿宋_GB2312" w:hAnsi="仿宋" w:eastAsia="仿宋_GB2312" w:cs="Arial"/>
            <w:kern w:val="0"/>
            <w:sz w:val="24"/>
          </w:rPr>
          <w:id w:val="34630645"/>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cs="Arial"/>
          <w:kern w:val="0"/>
          <w:sz w:val="24"/>
        </w:rPr>
        <w:t>本项目不允许合同分包</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5</w:t>
      </w:r>
      <w:r>
        <w:rPr>
          <w:rFonts w:ascii="仿宋_GB2312" w:hAnsi="仿宋" w:eastAsia="仿宋_GB2312"/>
          <w:sz w:val="24"/>
          <w:u w:val="single"/>
        </w:rPr>
        <w:t>月</w:t>
      </w:r>
      <w:r>
        <w:rPr>
          <w:rFonts w:hint="eastAsia" w:ascii="仿宋_GB2312" w:hAnsi="仿宋" w:eastAsia="仿宋_GB2312"/>
          <w:sz w:val="24"/>
          <w:u w:val="single"/>
          <w:lang w:val="en-US" w:eastAsia="zh-CN"/>
        </w:rPr>
        <w:t>20</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 xml:space="preserve">5 </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20日</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13</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w:t>
      </w:r>
      <w:r>
        <w:rPr>
          <w:rFonts w:hint="eastAsia" w:ascii="仿宋_GB2312" w:hAnsi="仿宋" w:eastAsia="仿宋_GB2312"/>
          <w:sz w:val="24"/>
          <w:u w:val="single"/>
        </w:rPr>
        <w:t>0 分</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 xml:space="preserve">5 </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20日</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13</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w:t>
      </w:r>
      <w:r>
        <w:rPr>
          <w:rFonts w:hint="eastAsia" w:ascii="仿宋_GB2312" w:hAnsi="仿宋" w:eastAsia="仿宋_GB2312"/>
          <w:sz w:val="24"/>
          <w:u w:val="single"/>
        </w:rPr>
        <w:t>0 分</w:t>
      </w:r>
      <w:r>
        <w:rPr>
          <w:rFonts w:hint="eastAsia" w:ascii="仿宋_GB2312" w:hAnsi="仿宋" w:eastAsia="仿宋_GB2312"/>
          <w:sz w:val="24"/>
        </w:rPr>
        <w:t>（</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杭州市临安区人民政府锦城街道办事处</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杭州市临安区锦城街道新民街</w:t>
      </w:r>
    </w:p>
    <w:p>
      <w:pPr>
        <w:spacing w:line="360" w:lineRule="auto"/>
        <w:ind w:firstLine="480"/>
        <w:rPr>
          <w:rFonts w:ascii="仿宋_GB2312" w:hAnsi="仿宋" w:eastAsia="仿宋"/>
          <w:sz w:val="24"/>
        </w:rPr>
      </w:pPr>
      <w:r>
        <w:rPr>
          <w:rFonts w:hint="eastAsia" w:ascii="仿宋_GB2312" w:hAnsi="仿宋" w:eastAsia="仿宋_GB2312"/>
          <w:sz w:val="24"/>
        </w:rPr>
        <w:t>项目联系人（询问）：</w:t>
      </w:r>
      <w:r>
        <w:rPr>
          <w:rFonts w:hint="eastAsia" w:ascii="仿宋" w:hAnsi="仿宋" w:eastAsia="仿宋"/>
          <w:sz w:val="24"/>
        </w:rPr>
        <w:t xml:space="preserve"> 陈益辉</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rPr>
        <w:t>13588863601</w:t>
      </w:r>
    </w:p>
    <w:p>
      <w:pPr>
        <w:spacing w:line="360" w:lineRule="auto"/>
        <w:rPr>
          <w:rFonts w:ascii="仿宋" w:hAnsi="仿宋" w:eastAsia="仿宋_GB2312"/>
          <w:sz w:val="24"/>
        </w:rPr>
      </w:pPr>
      <w:r>
        <w:rPr>
          <w:rFonts w:ascii="仿宋_GB2312" w:hAnsi="仿宋" w:eastAsia="仿宋_GB2312"/>
          <w:sz w:val="24"/>
        </w:rPr>
        <w:t xml:space="preserve">    质疑联系人：</w:t>
      </w:r>
      <w:r>
        <w:rPr>
          <w:rFonts w:hint="eastAsia" w:ascii="仿宋" w:hAnsi="仿宋" w:eastAsia="仿宋"/>
          <w:sz w:val="24"/>
        </w:rPr>
        <w:t>陈丽</w:t>
      </w:r>
    </w:p>
    <w:p>
      <w:pPr>
        <w:spacing w:line="360" w:lineRule="auto"/>
        <w:ind w:firstLine="480"/>
        <w:rPr>
          <w:rFonts w:hAnsi="宋体" w:cs="Arial Unicode MS"/>
          <w:b/>
          <w:sz w:val="32"/>
        </w:rPr>
      </w:pPr>
      <w:r>
        <w:rPr>
          <w:rFonts w:ascii="仿宋_GB2312" w:hAnsi="仿宋" w:eastAsia="仿宋_GB2312"/>
          <w:sz w:val="24"/>
        </w:rPr>
        <w:t>质疑联系方式：</w:t>
      </w:r>
      <w:r>
        <w:rPr>
          <w:rFonts w:hint="eastAsia" w:ascii="仿宋_GB2312" w:hAnsi="仿宋" w:eastAsia="仿宋_GB2312"/>
          <w:sz w:val="24"/>
        </w:rPr>
        <w:t xml:space="preserve"> 13396555115</w:t>
      </w:r>
    </w:p>
    <w:p>
      <w:pPr>
        <w:spacing w:line="360" w:lineRule="auto"/>
        <w:ind w:firstLine="480"/>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名称：浙江新诚信工程咨询有限公司</w:t>
      </w:r>
    </w:p>
    <w:p>
      <w:pPr>
        <w:spacing w:line="360" w:lineRule="auto"/>
        <w:ind w:firstLine="480"/>
        <w:rPr>
          <w:rFonts w:ascii="仿宋_GB2312" w:hAnsi="仿宋" w:eastAsia="仿宋"/>
          <w:sz w:val="24"/>
        </w:rPr>
      </w:pPr>
      <w:r>
        <w:rPr>
          <w:rFonts w:hint="eastAsia" w:ascii="仿宋_GB2312" w:hAnsi="仿宋" w:eastAsia="仿宋_GB2312"/>
          <w:sz w:val="24"/>
        </w:rPr>
        <w:t>地址：</w:t>
      </w:r>
      <w:r>
        <w:rPr>
          <w:rFonts w:hint="eastAsia" w:ascii="仿宋" w:hAnsi="仿宋" w:eastAsia="仿宋"/>
          <w:sz w:val="24"/>
        </w:rPr>
        <w:t>杭州市临安区锦城街道钱王街272号二楼</w:t>
      </w:r>
    </w:p>
    <w:p>
      <w:pPr>
        <w:spacing w:line="360" w:lineRule="auto"/>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0571-63813386</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rPr>
        <w:t>徐莉莉</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rPr>
        <w:t>13567177906</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rPr>
        <w:t>邱骆</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 w:hAnsi="仿宋" w:eastAsia="仿宋"/>
          <w:sz w:val="24"/>
        </w:rPr>
        <w:t>13868030628</w:t>
      </w:r>
    </w:p>
    <w:p>
      <w:pPr>
        <w:spacing w:line="360" w:lineRule="auto"/>
        <w:rPr>
          <w:rFonts w:ascii="仿宋_GB2312" w:hAnsi="仿宋" w:eastAsia="仿宋_GB2312"/>
          <w:sz w:val="24"/>
        </w:rPr>
      </w:pPr>
      <w:r>
        <w:rPr>
          <w:rFonts w:hint="eastAsia" w:ascii="仿宋_GB2312" w:hAnsi="仿宋" w:eastAsia="仿宋_GB2312"/>
          <w:sz w:val="24"/>
        </w:rPr>
        <w:t>3.同级政府采购监督管理部门            </w:t>
      </w:r>
    </w:p>
    <w:p>
      <w:pPr>
        <w:spacing w:line="360" w:lineRule="auto"/>
        <w:rPr>
          <w:rFonts w:ascii="仿宋_GB2312" w:hAnsi="仿宋" w:eastAsia="仿宋_GB2312"/>
          <w:sz w:val="24"/>
        </w:rPr>
      </w:pPr>
      <w:r>
        <w:rPr>
          <w:rFonts w:hint="eastAsia" w:ascii="仿宋_GB2312" w:hAnsi="仿宋" w:eastAsia="仿宋_GB2312"/>
          <w:sz w:val="24"/>
        </w:rPr>
        <w:t>    名    称：杭州市临安区财政局政府采购监管科             </w:t>
      </w:r>
    </w:p>
    <w:p>
      <w:pPr>
        <w:spacing w:line="360" w:lineRule="auto"/>
        <w:rPr>
          <w:rFonts w:ascii="仿宋_GB2312" w:hAnsi="仿宋" w:eastAsia="仿宋_GB2312"/>
          <w:sz w:val="24"/>
        </w:rPr>
      </w:pPr>
      <w:r>
        <w:rPr>
          <w:rFonts w:hint="eastAsia" w:ascii="仿宋_GB2312" w:hAnsi="仿宋" w:eastAsia="仿宋_GB2312"/>
          <w:sz w:val="24"/>
        </w:rPr>
        <w:t>   地    址：杭州市临安区锦北街道科技大道4398号市民中心4号楼B座1129             </w:t>
      </w:r>
    </w:p>
    <w:p>
      <w:pPr>
        <w:spacing w:line="360" w:lineRule="auto"/>
        <w:rPr>
          <w:rFonts w:ascii="仿宋_GB2312" w:hAnsi="仿宋" w:eastAsia="仿宋_GB2312"/>
          <w:sz w:val="24"/>
        </w:rPr>
      </w:pPr>
      <w:r>
        <w:rPr>
          <w:rFonts w:hint="eastAsia" w:ascii="仿宋_GB2312" w:hAnsi="仿宋" w:eastAsia="仿宋_GB2312"/>
          <w:sz w:val="24"/>
        </w:rPr>
        <w:t>    传    真：0571-63722886             </w:t>
      </w:r>
    </w:p>
    <w:p>
      <w:pPr>
        <w:spacing w:line="360" w:lineRule="auto"/>
        <w:rPr>
          <w:rFonts w:ascii="仿宋_GB2312" w:hAnsi="仿宋" w:eastAsia="仿宋_GB2312"/>
          <w:sz w:val="24"/>
        </w:rPr>
      </w:pPr>
      <w:r>
        <w:rPr>
          <w:rFonts w:hint="eastAsia" w:ascii="仿宋_GB2312" w:hAnsi="仿宋" w:eastAsia="仿宋_GB2312"/>
          <w:sz w:val="24"/>
        </w:rPr>
        <w:t>    联系人 ：喻先生             </w:t>
      </w:r>
    </w:p>
    <w:p>
      <w:pPr>
        <w:spacing w:line="360" w:lineRule="auto"/>
        <w:rPr>
          <w:rFonts w:ascii="仿宋_GB2312" w:hAnsi="仿宋" w:eastAsia="仿宋_GB2312"/>
          <w:sz w:val="24"/>
        </w:rPr>
      </w:pPr>
      <w:r>
        <w:rPr>
          <w:rFonts w:hint="eastAsia" w:ascii="仿宋_GB2312" w:hAnsi="仿宋" w:eastAsia="仿宋_GB2312"/>
          <w:sz w:val="24"/>
        </w:rPr>
        <w:t>    监督投诉电话：0571-61073953           </w:t>
      </w:r>
    </w:p>
    <w:p>
      <w:pPr>
        <w:spacing w:line="360" w:lineRule="auto"/>
        <w:rPr>
          <w:rFonts w:ascii="仿宋_GB2312" w:hAnsi="仿宋" w:eastAsia="仿宋_GB2312"/>
          <w:sz w:val="24"/>
        </w:rPr>
      </w:pP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4"/>
        <w:spacing w:line="360" w:lineRule="auto"/>
        <w:ind w:firstLine="480" w:firstLineChars="200"/>
        <w:rPr>
          <w:rFonts w:ascii="仿宋" w:hAnsi="仿宋" w:eastAsia="仿宋" w:cs="仿宋_GB2312"/>
          <w:sz w:val="24"/>
          <w:szCs w:val="24"/>
        </w:rPr>
      </w:pP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477286927"/>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同意将非主体、非关键性的工作分包。</w:t>
            </w:r>
            <w:sdt>
              <w:sdtPr>
                <w:rPr>
                  <w:rFonts w:hint="eastAsia" w:ascii="仿宋_GB2312" w:hAnsi="仿宋" w:eastAsia="仿宋_GB2312" w:cs="Arial"/>
                  <w:kern w:val="0"/>
                  <w:sz w:val="24"/>
                </w:rPr>
                <w:id w:val="-1276331357"/>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999802974"/>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服务期限</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本项服务期限为一年，根据疫情防控等特殊情况可顺延，根据实际情况确定。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026831988"/>
              </w:sdtPr>
              <w:sdtEndPr>
                <w:rPr>
                  <w:rFonts w:hint="eastAsia" w:ascii="仿宋_GB2312" w:hAnsi="仿宋" w:eastAsia="仿宋_GB2312" w:cs="Arial"/>
                  <w:kern w:val="0"/>
                  <w:sz w:val="24"/>
                </w:rPr>
              </w:sdtEndPr>
              <w:sdtContent>
                <w:r>
                  <w:rPr>
                    <w:rFonts w:ascii="Wingdings" w:hAnsi="Wingdings" w:eastAsia="MS Gothic" w:cs="Arial"/>
                    <w:kern w:val="0"/>
                    <w:sz w:val="24"/>
                  </w:rPr>
                  <w:t></w:t>
                </w:r>
              </w:sdtContent>
            </w:sdt>
            <w:r>
              <w:rPr>
                <w:rFonts w:ascii="仿宋_GB2312" w:hAnsi="仿宋" w:eastAsia="仿宋_GB2312"/>
                <w:kern w:val="0"/>
                <w:sz w:val="24"/>
              </w:rPr>
              <w:t>B</w:t>
            </w:r>
            <w:r>
              <w:rPr>
                <w:rFonts w:hint="eastAsia" w:ascii="仿宋_GB2312" w:hAnsi="仿宋" w:eastAsia="仿宋_GB2312"/>
                <w:kern w:val="0"/>
                <w:sz w:val="24"/>
              </w:rPr>
              <w:t>要求提供，</w:t>
            </w:r>
          </w:p>
          <w:p>
            <w:pPr>
              <w:pStyle w:val="8"/>
              <w:spacing w:before="0" w:after="0" w:line="500" w:lineRule="exact"/>
              <w:ind w:left="0" w:firstLine="0"/>
              <w:jc w:val="left"/>
              <w:rPr>
                <w:rFonts w:ascii="宋体" w:hAnsi="宋体" w:eastAsia="宋体" w:cs="宋体"/>
                <w:b w:val="0"/>
                <w:bCs w:val="0"/>
                <w:color w:val="000000"/>
                <w:sz w:val="21"/>
                <w:szCs w:val="21"/>
                <w:lang w:val="en-US"/>
              </w:rPr>
            </w:pPr>
            <w:r>
              <w:rPr>
                <w:rFonts w:hint="eastAsia" w:ascii="宋体" w:hAnsi="宋体" w:eastAsia="宋体" w:cs="宋体"/>
                <w:b w:val="0"/>
                <w:bCs w:val="0"/>
                <w:color w:val="000000"/>
                <w:sz w:val="21"/>
                <w:szCs w:val="21"/>
                <w:lang w:val="en-US"/>
              </w:rPr>
              <w:t>（1）需提交样品为：镀锌板1块（尺寸不小于4cm*4cm）、镀锌管（尺寸不小于：4cm*4cm）。</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）提供样品的时间：</w:t>
            </w:r>
            <w:r>
              <w:rPr>
                <w:rFonts w:hint="eastAsia" w:ascii="仿宋_GB2312" w:hAnsi="仿宋" w:eastAsia="仿宋_GB2312"/>
                <w:sz w:val="24"/>
                <w:u w:val="single"/>
              </w:rPr>
              <w:t xml:space="preserve">2022年 </w:t>
            </w:r>
            <w:r>
              <w:rPr>
                <w:rFonts w:hint="eastAsia" w:ascii="仿宋_GB2312" w:hAnsi="仿宋" w:eastAsia="仿宋_GB2312"/>
                <w:sz w:val="24"/>
                <w:u w:val="single"/>
                <w:lang w:val="en-US" w:eastAsia="zh-CN"/>
              </w:rPr>
              <w:t>5</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19</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17</w:t>
            </w:r>
            <w:r>
              <w:rPr>
                <w:rFonts w:hint="eastAsia" w:ascii="仿宋_GB2312" w:hAnsi="仿宋" w:eastAsia="仿宋_GB2312"/>
                <w:sz w:val="24"/>
                <w:u w:val="single"/>
              </w:rPr>
              <w:t xml:space="preserve"> 时之前</w:t>
            </w:r>
            <w:r>
              <w:rPr>
                <w:rFonts w:hint="eastAsia" w:ascii="仿宋_GB2312" w:hAnsi="仿宋" w:eastAsia="仿宋_GB2312"/>
                <w:kern w:val="0"/>
                <w:sz w:val="24"/>
              </w:rPr>
              <w:t>；地点：</w:t>
            </w:r>
            <w:r>
              <w:rPr>
                <w:rFonts w:hint="eastAsia" w:ascii="仿宋_GB2312" w:hAnsi="仿宋" w:eastAsia="仿宋_GB2312"/>
                <w:kern w:val="0"/>
                <w:sz w:val="24"/>
                <w:u w:val="single"/>
              </w:rPr>
              <w:t>杭州市临安区锦城街道钱王街272号二楼</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徐莉莉</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13567177906</w:t>
            </w:r>
            <w:r>
              <w:rPr>
                <w:rFonts w:hint="eastAsia" w:ascii="仿宋_GB2312" w:hAnsi="仿宋" w:eastAsia="仿宋_GB2312"/>
                <w:sz w:val="24"/>
              </w:rPr>
              <w:t>。请投标人在上述时间内提供样品并在明显位置张贴单位名称和样品名称并加盖公章。超过截止时间的，采购人或采购代理机构将不予接收，并将清场并封闭样品现场。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5</w:t>
            </w:r>
            <w:r>
              <w:rPr>
                <w:rFonts w:ascii="仿宋_GB2312" w:hAnsi="仿宋" w:eastAsia="仿宋_GB2312"/>
                <w:sz w:val="24"/>
              </w:rPr>
              <w:t>)采购活动结束后，对于未中标人提供的样品，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（6</w:t>
            </w:r>
            <w:r>
              <w:rPr>
                <w:rFonts w:ascii="仿宋_GB2312" w:hAnsi="仿宋" w:eastAsia="仿宋_GB2312"/>
                <w:sz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859348549"/>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174071719"/>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1828425707"/>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hint="eastAsia" w:ascii="仿宋_GB2312" w:hAnsi="仿宋" w:eastAsia="仿宋_GB2312" w:cs="Arial"/>
                <w:kern w:val="0"/>
                <w:sz w:val="24"/>
              </w:rPr>
              <w:t>本项目不允许采购进口产品。</w:t>
            </w:r>
          </w:p>
          <w:p>
            <w:pPr>
              <w:spacing w:line="360" w:lineRule="auto"/>
            </w:pPr>
            <w:sdt>
              <w:sdtPr>
                <w:rPr>
                  <w:rFonts w:hint="eastAsia" w:ascii="仿宋_GB2312" w:hAnsi="仿宋" w:eastAsia="仿宋_GB2312" w:cs="Arial"/>
                  <w:kern w:val="0"/>
                  <w:sz w:val="24"/>
                </w:rPr>
                <w:id w:val="-52852824"/>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18727868"/>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垃圾投放点</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474885559"/>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cs="Arial"/>
                <w:kern w:val="0"/>
                <w:sz w:val="24"/>
                <w:u w:val="single"/>
              </w:rPr>
              <w:t>垃圾投放点</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环卫用品</w:t>
            </w:r>
            <w:r>
              <w:rPr>
                <w:rFonts w:hint="eastAsia" w:ascii="仿宋_GB2312" w:hAnsi="仿宋" w:eastAsia="仿宋_GB2312" w:cs="Arial"/>
                <w:kern w:val="0"/>
                <w:sz w:val="24"/>
              </w:rPr>
              <w:t>行业；</w:t>
            </w:r>
          </w:p>
          <w:p>
            <w:pPr>
              <w:pStyle w:val="5"/>
              <w:rPr>
                <w:lang w:val="en-US"/>
              </w:rPr>
            </w:pPr>
            <w:r>
              <w:rPr>
                <w:rFonts w:hint="eastAsia"/>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2</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杭州市临安区锦城街道钱王街272号二楼浙江新诚信工程咨询有限公司</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cs="Times New Roman"/>
                <w:kern w:val="28"/>
                <w:sz w:val="24"/>
                <w:szCs w:val="24"/>
                <w:u w:val="single"/>
              </w:rPr>
              <w:t>徐莉莉13567177906</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b/>
                <w:snapToGrid w:val="0"/>
                <w:kern w:val="28"/>
                <w:sz w:val="24"/>
              </w:rPr>
            </w:pPr>
            <w:r>
              <w:rPr>
                <w:rFonts w:hint="eastAsia" w:ascii="仿宋_GB2312" w:hAnsi="仿宋" w:eastAsia="仿宋_GB2312"/>
                <w:b/>
                <w:snapToGrid w:val="0"/>
                <w:kern w:val="28"/>
                <w:sz w:val="24"/>
              </w:rPr>
              <w:t>因本项目涉及到场地浇筑等其他费用，中标价格包括所有与垃圾投放点相关的地坪浇筑、落地运输、临时堆放等费用，中标后不再另行支付其他费用，请投标单位自行考虑在投标报价中。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rPr>
              <w:t>1</w:t>
            </w:r>
            <w:r>
              <w:rPr>
                <w:rFonts w:hint="eastAsia" w:ascii="仿宋_GB2312" w:hAnsi="仿宋" w:eastAsia="仿宋_GB2312" w:cs="仿宋_GB2312"/>
                <w:sz w:val="24"/>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注意事项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b/>
                <w:snapToGrid w:val="0"/>
                <w:kern w:val="28"/>
                <w:sz w:val="24"/>
              </w:rPr>
            </w:pPr>
            <w:r>
              <w:rPr>
                <w:rFonts w:hint="eastAsia" w:ascii="仿宋_GB2312" w:hAnsi="仿宋" w:eastAsia="仿宋_GB2312"/>
                <w:b/>
                <w:snapToGrid w:val="0"/>
                <w:kern w:val="28"/>
                <w:sz w:val="24"/>
              </w:rPr>
              <w:t>本项目</w:t>
            </w:r>
            <w:r>
              <w:rPr>
                <w:rFonts w:hint="eastAsia" w:ascii="仿宋_GB2312" w:hAnsi="仿宋" w:eastAsia="仿宋_GB2312"/>
                <w:b/>
                <w:sz w:val="24"/>
              </w:rPr>
              <w:t>垃圾投放收集点总数97个，总数数量有±10的误差，大小垃圾投放箱按照点位实际面积大小可相互调剂，各投标单位需报总价和单价，最后以单价为准按实结算（参考中标</w:t>
            </w:r>
            <w:r>
              <w:rPr>
                <w:rFonts w:hint="eastAsia" w:ascii="仿宋_GB2312" w:hAnsi="仿宋" w:eastAsia="仿宋_GB2312"/>
                <w:b/>
                <w:sz w:val="24"/>
                <w:lang w:eastAsia="zh-CN"/>
              </w:rPr>
              <w:t>单</w:t>
            </w:r>
            <w:r>
              <w:rPr>
                <w:rFonts w:hint="eastAsia" w:ascii="仿宋_GB2312" w:hAnsi="仿宋" w:eastAsia="仿宋_GB2312"/>
                <w:b/>
                <w:sz w:val="24"/>
              </w:rPr>
              <w:t>价，以实际落点个数单价结账）。</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4"/>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29"/>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29"/>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_GB2312" w:hAnsi="仿宋" w:eastAsia="仿宋_GB2312" w:cs="仿宋_GB2312"/>
          <w:sz w:val="18"/>
          <w:szCs w:val="18"/>
          <w:lang w:val="en-US"/>
        </w:rPr>
      </w:pP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4"/>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29"/>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9"/>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29"/>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4"/>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7"/>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9"/>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9"/>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ascii="仿宋_GB2312" w:hAnsi="仿宋" w:eastAsia="仿宋_GB2312" w:cs="仿宋_GB2312"/>
          <w:b/>
          <w:sz w:val="32"/>
        </w:rPr>
      </w:pPr>
    </w:p>
    <w:p>
      <w:pPr>
        <w:pStyle w:val="129"/>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5"/>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pPr>
        <w:pStyle w:val="555"/>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29"/>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29"/>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29"/>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29"/>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w:t>
      </w:r>
      <w:bookmarkStart w:id="558" w:name="_GoBack"/>
      <w:bookmarkEnd w:id="558"/>
      <w:r>
        <w:rPr>
          <w:rFonts w:hint="eastAsia" w:ascii="仿宋_GB2312" w:hAnsi="仿宋" w:eastAsia="仿宋_GB2312" w:cs="仿宋_GB2312"/>
          <w:sz w:val="24"/>
        </w:rPr>
        <w:t>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29"/>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。履约保证金的数额不得超过政府采购合同金额的2.</w:t>
      </w:r>
      <w:r>
        <w:rPr>
          <w:rFonts w:ascii="仿宋_GB2312" w:hAnsi="仿宋" w:eastAsia="仿宋_GB2312"/>
          <w:sz w:val="24"/>
        </w:rPr>
        <w:t>5%。</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pPr>
        <w:pStyle w:val="5"/>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29"/>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29"/>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7"/>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29768"/>
      <w:bookmarkEnd w:id="14"/>
      <w:bookmarkStart w:id="15" w:name="_Hlt68073093"/>
      <w:bookmarkEnd w:id="15"/>
      <w:bookmarkStart w:id="16" w:name="_Hlt68403820"/>
      <w:bookmarkEnd w:id="16"/>
      <w:bookmarkStart w:id="17" w:name="_Hlt75236290"/>
      <w:bookmarkEnd w:id="17"/>
      <w:bookmarkStart w:id="18" w:name="_Hlt68072998"/>
      <w:bookmarkEnd w:id="18"/>
      <w:bookmarkStart w:id="19" w:name="_Hlt75236011"/>
      <w:bookmarkEnd w:id="19"/>
      <w:bookmarkStart w:id="20" w:name="_Hlt74730295"/>
      <w:bookmarkEnd w:id="20"/>
      <w:bookmarkStart w:id="21" w:name="_Hlt68072990"/>
      <w:bookmarkEnd w:id="21"/>
      <w:bookmarkStart w:id="22" w:name="_Hlt68057669"/>
      <w:bookmarkEnd w:id="22"/>
      <w:bookmarkStart w:id="23" w:name="_Hlt74714665"/>
      <w:bookmarkEnd w:id="23"/>
      <w:bookmarkStart w:id="24" w:name="_Hlt74707468"/>
      <w:bookmarkEnd w:id="24"/>
      <w:bookmarkStart w:id="25" w:name="_Hlt75236101"/>
      <w:bookmarkEnd w:id="25"/>
    </w:p>
    <w:bookmarkEnd w:id="11"/>
    <w:bookmarkEnd w:id="12"/>
    <w:p>
      <w:pPr>
        <w:spacing w:line="360" w:lineRule="auto"/>
        <w:jc w:val="center"/>
        <w:outlineLvl w:val="0"/>
        <w:rPr>
          <w:b/>
          <w:bCs/>
          <w:sz w:val="36"/>
          <w:szCs w:val="36"/>
        </w:rPr>
      </w:pPr>
      <w:bookmarkStart w:id="26" w:name="第四部分"/>
      <w:r>
        <w:rPr>
          <w:rFonts w:hint="eastAsia" w:ascii="仿宋" w:hAnsi="仿宋" w:eastAsia="仿宋" w:cs="仿宋_GB2312"/>
          <w:b/>
          <w:sz w:val="36"/>
          <w:szCs w:val="36"/>
        </w:rPr>
        <w:t>第三部分</w:t>
      </w:r>
      <w:r>
        <w:rPr>
          <w:rFonts w:hint="eastAsia" w:ascii="宋体" w:hAnsi="宋体" w:cs="宋体"/>
          <w:b/>
          <w:sz w:val="36"/>
          <w:szCs w:val="36"/>
        </w:rPr>
        <w:t xml:space="preserve"> 采购需求</w:t>
      </w:r>
    </w:p>
    <w:p>
      <w:pPr>
        <w:spacing w:line="360" w:lineRule="auto"/>
        <w:rPr>
          <w:rFonts w:ascii="仿宋_GB2312" w:hAnsi="仿宋" w:eastAsia="仿宋_GB2312"/>
          <w:sz w:val="24"/>
        </w:rPr>
      </w:pPr>
      <w:r>
        <w:rPr>
          <w:rFonts w:hint="eastAsia"/>
          <w:b/>
          <w:bCs/>
        </w:rPr>
        <w:t>一、项目名称：</w:t>
      </w:r>
      <w:r>
        <w:rPr>
          <w:rFonts w:hint="eastAsia" w:ascii="仿宋_GB2312" w:hAnsi="仿宋" w:eastAsia="仿宋_GB2312"/>
          <w:sz w:val="24"/>
        </w:rPr>
        <w:t>杭州市临安区锦城街道垃圾投放收集点采购项目</w:t>
      </w:r>
    </w:p>
    <w:p>
      <w:pPr>
        <w:spacing w:line="360" w:lineRule="auto"/>
        <w:rPr>
          <w:b/>
          <w:bCs/>
        </w:rPr>
      </w:pPr>
      <w:r>
        <w:rPr>
          <w:rFonts w:hint="eastAsia"/>
          <w:b/>
          <w:bCs/>
        </w:rPr>
        <w:t>二、项目概况：</w:t>
      </w:r>
    </w:p>
    <w:tbl>
      <w:tblPr>
        <w:tblStyle w:val="63"/>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1278"/>
        <w:gridCol w:w="694"/>
        <w:gridCol w:w="852"/>
        <w:gridCol w:w="1396"/>
        <w:gridCol w:w="1791"/>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0" w:type="dxa"/>
            <w:noWrap/>
            <w:vAlign w:val="center"/>
          </w:tcPr>
          <w:p>
            <w:pPr>
              <w:spacing w:line="360" w:lineRule="auto"/>
              <w:jc w:val="center"/>
              <w:rPr>
                <w:b/>
                <w:bCs/>
              </w:rPr>
            </w:pPr>
            <w:r>
              <w:rPr>
                <w:rFonts w:hint="eastAsia"/>
                <w:b/>
                <w:bCs/>
              </w:rPr>
              <w:t>项目名称</w:t>
            </w:r>
          </w:p>
        </w:tc>
        <w:tc>
          <w:tcPr>
            <w:tcW w:w="1278" w:type="dxa"/>
            <w:noWrap/>
            <w:vAlign w:val="center"/>
          </w:tcPr>
          <w:p>
            <w:pPr>
              <w:spacing w:line="360" w:lineRule="auto"/>
              <w:jc w:val="center"/>
              <w:rPr>
                <w:b/>
                <w:bCs/>
              </w:rPr>
            </w:pPr>
            <w:r>
              <w:rPr>
                <w:rFonts w:hint="eastAsia"/>
                <w:b/>
                <w:bCs/>
              </w:rPr>
              <w:t>项目内容</w:t>
            </w:r>
          </w:p>
        </w:tc>
        <w:tc>
          <w:tcPr>
            <w:tcW w:w="694" w:type="dxa"/>
            <w:noWrap/>
            <w:vAlign w:val="center"/>
          </w:tcPr>
          <w:p>
            <w:pPr>
              <w:spacing w:line="360" w:lineRule="auto"/>
              <w:jc w:val="center"/>
              <w:rPr>
                <w:b/>
                <w:bCs/>
              </w:rPr>
            </w:pPr>
            <w:r>
              <w:rPr>
                <w:rFonts w:hint="eastAsia"/>
                <w:b/>
                <w:bCs/>
              </w:rPr>
              <w:t>数量</w:t>
            </w:r>
          </w:p>
        </w:tc>
        <w:tc>
          <w:tcPr>
            <w:tcW w:w="852" w:type="dxa"/>
            <w:noWrap/>
            <w:vAlign w:val="center"/>
          </w:tcPr>
          <w:p>
            <w:pPr>
              <w:spacing w:line="360" w:lineRule="auto"/>
              <w:jc w:val="center"/>
              <w:rPr>
                <w:b/>
                <w:bCs/>
              </w:rPr>
            </w:pPr>
            <w:r>
              <w:rPr>
                <w:rFonts w:hint="eastAsia"/>
                <w:b/>
                <w:bCs/>
              </w:rPr>
              <w:t>单价（元）</w:t>
            </w:r>
          </w:p>
        </w:tc>
        <w:tc>
          <w:tcPr>
            <w:tcW w:w="1396" w:type="dxa"/>
            <w:noWrap/>
            <w:vAlign w:val="center"/>
          </w:tcPr>
          <w:p>
            <w:pPr>
              <w:spacing w:line="360" w:lineRule="auto"/>
              <w:jc w:val="center"/>
              <w:rPr>
                <w:b/>
                <w:bCs/>
              </w:rPr>
            </w:pPr>
            <w:r>
              <w:rPr>
                <w:rFonts w:hint="eastAsia"/>
                <w:b/>
                <w:bCs/>
              </w:rPr>
              <w:t>最高限价（元）</w:t>
            </w:r>
          </w:p>
        </w:tc>
        <w:tc>
          <w:tcPr>
            <w:tcW w:w="1791" w:type="dxa"/>
            <w:noWrap/>
            <w:vAlign w:val="center"/>
          </w:tcPr>
          <w:p>
            <w:pPr>
              <w:spacing w:line="360" w:lineRule="auto"/>
              <w:jc w:val="center"/>
              <w:rPr>
                <w:b/>
                <w:bCs/>
              </w:rPr>
            </w:pPr>
            <w:r>
              <w:rPr>
                <w:rFonts w:hint="eastAsia"/>
                <w:b/>
                <w:bCs/>
              </w:rPr>
              <w:t>供货期限</w:t>
            </w:r>
          </w:p>
        </w:tc>
        <w:tc>
          <w:tcPr>
            <w:tcW w:w="1667" w:type="dxa"/>
            <w:noWrap/>
            <w:vAlign w:val="center"/>
          </w:tcPr>
          <w:p>
            <w:pPr>
              <w:spacing w:line="360" w:lineRule="auto"/>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1570" w:type="dxa"/>
            <w:vMerge w:val="restart"/>
            <w:noWrap/>
            <w:vAlign w:val="center"/>
          </w:tcPr>
          <w:p>
            <w:pPr>
              <w:spacing w:line="360" w:lineRule="auto"/>
              <w:jc w:val="center"/>
            </w:pPr>
            <w:r>
              <w:rPr>
                <w:rFonts w:hint="eastAsia" w:ascii="仿宋_GB2312" w:hAnsi="仿宋" w:eastAsia="仿宋_GB2312"/>
                <w:sz w:val="24"/>
              </w:rPr>
              <w:t>杭州市临安区锦城街道垃圾投放收集点采购项目</w:t>
            </w:r>
          </w:p>
        </w:tc>
        <w:tc>
          <w:tcPr>
            <w:tcW w:w="1278" w:type="dxa"/>
            <w:noWrap/>
            <w:vAlign w:val="center"/>
          </w:tcPr>
          <w:p>
            <w:pPr>
              <w:spacing w:line="360" w:lineRule="auto"/>
              <w:jc w:val="center"/>
            </w:pPr>
            <w:r>
              <w:rPr>
                <w:rFonts w:hint="eastAsia"/>
              </w:rPr>
              <w:t>小垃圾投放点</w:t>
            </w:r>
          </w:p>
        </w:tc>
        <w:tc>
          <w:tcPr>
            <w:tcW w:w="694" w:type="dxa"/>
            <w:noWrap/>
            <w:vAlign w:val="center"/>
          </w:tcPr>
          <w:p>
            <w:pPr>
              <w:spacing w:line="360" w:lineRule="auto"/>
              <w:jc w:val="center"/>
            </w:pPr>
            <w:r>
              <w:rPr>
                <w:rFonts w:hint="eastAsia"/>
              </w:rPr>
              <w:t xml:space="preserve">87 </w:t>
            </w:r>
          </w:p>
        </w:tc>
        <w:tc>
          <w:tcPr>
            <w:tcW w:w="852" w:type="dxa"/>
            <w:noWrap/>
            <w:vAlign w:val="center"/>
          </w:tcPr>
          <w:p>
            <w:pPr>
              <w:spacing w:line="360" w:lineRule="auto"/>
              <w:jc w:val="center"/>
            </w:pPr>
            <w:r>
              <w:rPr>
                <w:rFonts w:hint="eastAsia"/>
              </w:rPr>
              <w:t>8450元/个</w:t>
            </w:r>
          </w:p>
        </w:tc>
        <w:tc>
          <w:tcPr>
            <w:tcW w:w="1396" w:type="dxa"/>
            <w:vMerge w:val="restart"/>
            <w:noWrap/>
            <w:vAlign w:val="center"/>
          </w:tcPr>
          <w:p>
            <w:pPr>
              <w:spacing w:line="360" w:lineRule="auto"/>
              <w:jc w:val="center"/>
            </w:pPr>
            <w:r>
              <w:rPr>
                <w:rFonts w:hint="eastAsia"/>
              </w:rPr>
              <w:t xml:space="preserve">1102750 </w:t>
            </w:r>
          </w:p>
        </w:tc>
        <w:tc>
          <w:tcPr>
            <w:tcW w:w="1791" w:type="dxa"/>
            <w:vMerge w:val="restart"/>
            <w:noWrap/>
            <w:vAlign w:val="center"/>
          </w:tcPr>
          <w:p>
            <w:pPr>
              <w:spacing w:line="360" w:lineRule="auto"/>
              <w:jc w:val="center"/>
            </w:pPr>
            <w:r>
              <w:rPr>
                <w:rFonts w:hAnsi="宋体" w:cs="宋体"/>
              </w:rPr>
              <w:t>合同签订后</w:t>
            </w:r>
            <w:r>
              <w:rPr>
                <w:rFonts w:hint="eastAsia" w:hAnsi="宋体" w:cs="宋体"/>
              </w:rPr>
              <w:t>，</w:t>
            </w:r>
            <w:r>
              <w:rPr>
                <w:rFonts w:hAnsi="宋体" w:cs="宋体"/>
              </w:rPr>
              <w:t>乙方按甲方提供的不同点位</w:t>
            </w:r>
            <w:r>
              <w:rPr>
                <w:rFonts w:hint="eastAsia" w:hAnsi="宋体" w:cs="宋体"/>
              </w:rPr>
              <w:t>（在锦城街道辖区内的不同村、社、小区）并负责落地安装到位；甲方可以要求分批次发货，乙方收到相关发货指令后，一周内必须供应到位。</w:t>
            </w:r>
          </w:p>
        </w:tc>
        <w:tc>
          <w:tcPr>
            <w:tcW w:w="1667" w:type="dxa"/>
            <w:vMerge w:val="restart"/>
            <w:noWrap/>
            <w:vAlign w:val="center"/>
          </w:tcPr>
          <w:p>
            <w:pPr>
              <w:spacing w:line="360" w:lineRule="auto"/>
              <w:jc w:val="center"/>
              <w:rPr>
                <w:b/>
                <w:bCs/>
              </w:rPr>
            </w:pPr>
            <w:r>
              <w:rPr>
                <w:rFonts w:hint="eastAsia"/>
                <w:b/>
                <w:bCs/>
              </w:rPr>
              <w:t>其中87个为四分类收集箱，10个为大型收集箱，以上垃圾投放设施均包含场地浇筑及第一次落地。数量实际有±10的误差率，结算按单价和实际数量结算，请各投标单位自行考虑风险。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0" w:type="dxa"/>
            <w:vMerge w:val="continue"/>
            <w:noWrap/>
            <w:vAlign w:val="center"/>
          </w:tcPr>
          <w:p>
            <w:pPr>
              <w:spacing w:line="360" w:lineRule="auto"/>
              <w:jc w:val="center"/>
            </w:pPr>
          </w:p>
        </w:tc>
        <w:tc>
          <w:tcPr>
            <w:tcW w:w="1278" w:type="dxa"/>
            <w:noWrap/>
            <w:vAlign w:val="center"/>
          </w:tcPr>
          <w:p>
            <w:pPr>
              <w:spacing w:line="360" w:lineRule="auto"/>
              <w:jc w:val="center"/>
            </w:pPr>
            <w:r>
              <w:rPr>
                <w:rFonts w:hint="eastAsia"/>
              </w:rPr>
              <w:t>大垃圾投放点</w:t>
            </w:r>
          </w:p>
        </w:tc>
        <w:tc>
          <w:tcPr>
            <w:tcW w:w="694" w:type="dxa"/>
            <w:noWrap/>
            <w:vAlign w:val="center"/>
          </w:tcPr>
          <w:p>
            <w:pPr>
              <w:spacing w:line="360" w:lineRule="auto"/>
              <w:jc w:val="center"/>
            </w:pPr>
            <w:r>
              <w:rPr>
                <w:rFonts w:hint="eastAsia"/>
              </w:rPr>
              <w:t>10</w:t>
            </w:r>
          </w:p>
        </w:tc>
        <w:tc>
          <w:tcPr>
            <w:tcW w:w="852" w:type="dxa"/>
            <w:noWrap/>
            <w:vAlign w:val="center"/>
          </w:tcPr>
          <w:p>
            <w:pPr>
              <w:spacing w:line="360" w:lineRule="auto"/>
              <w:jc w:val="center"/>
            </w:pPr>
            <w:r>
              <w:rPr>
                <w:rFonts w:hint="eastAsia"/>
              </w:rPr>
              <w:t>36760元/个</w:t>
            </w:r>
          </w:p>
        </w:tc>
        <w:tc>
          <w:tcPr>
            <w:tcW w:w="1396" w:type="dxa"/>
            <w:vMerge w:val="continue"/>
            <w:noWrap/>
            <w:vAlign w:val="center"/>
          </w:tcPr>
          <w:p>
            <w:pPr>
              <w:spacing w:line="360" w:lineRule="auto"/>
              <w:jc w:val="center"/>
            </w:pPr>
          </w:p>
        </w:tc>
        <w:tc>
          <w:tcPr>
            <w:tcW w:w="1791" w:type="dxa"/>
            <w:vMerge w:val="continue"/>
            <w:noWrap/>
            <w:vAlign w:val="center"/>
          </w:tcPr>
          <w:p>
            <w:pPr>
              <w:spacing w:line="360" w:lineRule="auto"/>
              <w:jc w:val="center"/>
              <w:rPr>
                <w:rFonts w:hAnsi="宋体" w:cs="宋体"/>
              </w:rPr>
            </w:pPr>
          </w:p>
        </w:tc>
        <w:tc>
          <w:tcPr>
            <w:tcW w:w="1667" w:type="dxa"/>
            <w:vMerge w:val="continue"/>
            <w:noWrap/>
            <w:vAlign w:val="center"/>
          </w:tcPr>
          <w:p>
            <w:pPr>
              <w:spacing w:line="360" w:lineRule="auto"/>
              <w:jc w:val="center"/>
            </w:pPr>
          </w:p>
        </w:tc>
      </w:tr>
    </w:tbl>
    <w:p>
      <w:pPr>
        <w:spacing w:line="360" w:lineRule="auto"/>
        <w:rPr>
          <w:b/>
          <w:bCs/>
        </w:rPr>
      </w:pPr>
      <w:r>
        <w:rPr>
          <w:rFonts w:hint="eastAsia"/>
          <w:b/>
          <w:bCs/>
        </w:rPr>
        <w:t>☆</w:t>
      </w:r>
      <w:r>
        <w:rPr>
          <w:rFonts w:hint="eastAsia"/>
        </w:rPr>
        <w:t>注：</w:t>
      </w:r>
      <w:r>
        <w:rPr>
          <w:rFonts w:hint="eastAsia"/>
          <w:b/>
          <w:bCs/>
        </w:rPr>
        <w:t>1.报价应包括：场地地坪浇筑费、设备费、运输卸装费、设备及安装材料费、人工费、成品保管费、土建施工费、安装调试费、检测费、临时中转场地费、调试直至验收合格费、购买及制作标书费、代理费、税费、售后服务费等所涉及到的一切费用，是履行合同的最终价格，其市场风险由供应商承担。中标后不再另行增加与项目有关的其他费用，请投标单位自行考虑在报价中。</w:t>
      </w:r>
    </w:p>
    <w:p>
      <w:pPr>
        <w:spacing w:line="360" w:lineRule="auto"/>
      </w:pPr>
      <w:r>
        <w:rPr>
          <w:rFonts w:hint="eastAsia"/>
        </w:rPr>
        <w:t xml:space="preserve">    2.如采购文件中遗漏了完工必备的材料、配件或服务，供应商应在响应文件中指出，并根据自身的工程经验提出解决方案，并报价在总价中。供应商有义务保证采购人系统的完整性，如项目实施过程中因缺少设备、配件或服务导致采购人系统无法正常运行，成交供应商须免费提供。</w:t>
      </w:r>
    </w:p>
    <w:p>
      <w:pPr>
        <w:spacing w:line="360" w:lineRule="auto"/>
      </w:pPr>
      <w:r>
        <w:rPr>
          <w:rFonts w:hint="eastAsia"/>
        </w:rPr>
        <w:t>三、技术参数</w:t>
      </w:r>
    </w:p>
    <w:p>
      <w:pPr>
        <w:pStyle w:val="26"/>
        <w:rPr>
          <w:b/>
          <w:bCs/>
          <w:lang w:val="en-US"/>
        </w:rPr>
      </w:pPr>
      <w:r>
        <w:rPr>
          <w:rFonts w:hint="eastAsia"/>
          <w:b/>
          <w:bCs/>
          <w:lang w:val="en-US"/>
        </w:rPr>
        <w:t>87个垃圾投放收集箱参数如下：</w:t>
      </w:r>
    </w:p>
    <w:p>
      <w:pPr>
        <w:spacing w:line="360" w:lineRule="auto"/>
      </w:pPr>
      <w:r>
        <w:t>1、款式：分类垃圾箱；</w:t>
      </w:r>
    </w:p>
    <w:p>
      <w:pPr>
        <w:spacing w:line="360" w:lineRule="auto"/>
      </w:pPr>
      <w:r>
        <w:rPr>
          <w:b/>
          <w:bCs/>
        </w:rPr>
        <w:t>★</w:t>
      </w:r>
      <w:r>
        <w:t>2、外形规格尺寸：</w:t>
      </w:r>
      <w:r>
        <w:rPr>
          <w:rFonts w:hint="eastAsia"/>
        </w:rPr>
        <w:t>2900</w:t>
      </w:r>
      <w:r>
        <w:t>×</w:t>
      </w:r>
      <w:r>
        <w:rPr>
          <w:rFonts w:hint="eastAsia"/>
        </w:rPr>
        <w:t>800</w:t>
      </w:r>
      <w:r>
        <w:t>×2</w:t>
      </w:r>
      <w:r>
        <w:rPr>
          <w:rFonts w:hint="eastAsia"/>
        </w:rPr>
        <w:t>05</w:t>
      </w:r>
      <w:r>
        <w:t>0mm（长×宽×高）（±10mm）。</w:t>
      </w:r>
    </w:p>
    <w:p>
      <w:pPr>
        <w:spacing w:line="360" w:lineRule="auto"/>
      </w:pPr>
      <w:r>
        <w:t>3、制作要求：</w:t>
      </w:r>
    </w:p>
    <w:p>
      <w:pPr>
        <w:spacing w:line="360" w:lineRule="auto"/>
      </w:pPr>
      <w:r>
        <w:t>3.1箱体为分类垃圾箱，整体采用1.0mm优质镀锌板制作，垃圾箱其它管材采用25*50mm，箱体上方具有激光切割当地特色图案。</w:t>
      </w:r>
    </w:p>
    <w:p>
      <w:pPr>
        <w:spacing w:line="360" w:lineRule="auto"/>
      </w:pPr>
      <w:r>
        <w:t>★3.2顶棚下檐一周均采用60*70mm带凹型回字形加强筋，顶盖方便雨水滑落，避免雨水残留腐蚀顶盖。</w:t>
      </w:r>
    </w:p>
    <w:p>
      <w:pPr>
        <w:spacing w:line="360" w:lineRule="auto"/>
      </w:pPr>
      <w:r>
        <w:rPr>
          <w:b/>
          <w:bCs/>
        </w:rPr>
        <w:t>★</w:t>
      </w:r>
      <w:r>
        <w:t>3.3分类垃圾箱左右两侧各一个壁挂式有害垃圾回收箱，规格：长*宽*高350*220*450（±5mm） 。</w:t>
      </w:r>
    </w:p>
    <w:p>
      <w:pPr>
        <w:spacing w:line="360" w:lineRule="auto"/>
      </w:pPr>
      <w:r>
        <w:rPr>
          <w:b/>
          <w:bCs/>
        </w:rPr>
        <w:t>★</w:t>
      </w:r>
      <w:r>
        <w:t>3.4底座预留螺栓孔4个，内置10×100mm膨胀螺栓4只。</w:t>
      </w:r>
    </w:p>
    <w:p>
      <w:pPr>
        <w:spacing w:line="360" w:lineRule="auto"/>
      </w:pPr>
      <w:r>
        <w:t>3.5锁具采用三角锁，佩戴拉手，钥匙统一。</w:t>
      </w:r>
    </w:p>
    <w:p>
      <w:pPr>
        <w:spacing w:line="360" w:lineRule="auto"/>
      </w:pPr>
      <w:r>
        <w:t>3.6颜色：整体采用室外塑粉静电喷涂，颜色根据需方要求进行喷塑；</w:t>
      </w:r>
    </w:p>
    <w:p>
      <w:pPr>
        <w:spacing w:line="360" w:lineRule="auto"/>
      </w:pPr>
      <w:r>
        <w:t>3.7分类收集：标识采用UV写真技术；</w:t>
      </w:r>
    </w:p>
    <w:p>
      <w:pPr>
        <w:spacing w:line="360" w:lineRule="auto"/>
      </w:pPr>
      <w:r>
        <w:rPr>
          <w:b/>
          <w:bCs/>
        </w:rPr>
        <w:t>★</w:t>
      </w:r>
      <w:r>
        <w:t>4、正常使用温度为-25℃--65℃；产品</w:t>
      </w:r>
      <w:r>
        <w:rPr>
          <w:rFonts w:hint="eastAsia"/>
        </w:rPr>
        <w:t>2</w:t>
      </w:r>
      <w:r>
        <w:t>年内不褪色</w:t>
      </w:r>
      <w:r>
        <w:rPr>
          <w:rFonts w:hint="eastAsia"/>
        </w:rPr>
        <w:t>、不生锈</w:t>
      </w:r>
      <w:r>
        <w:t xml:space="preserve">；   </w:t>
      </w:r>
    </w:p>
    <w:p>
      <w:pPr>
        <w:numPr>
          <w:ilvl w:val="0"/>
          <w:numId w:val="2"/>
        </w:numPr>
        <w:spacing w:line="360" w:lineRule="auto"/>
      </w:pPr>
      <w:r>
        <w:t>外观造型：无焊点链接技术，美观大方，实用、防盗型、符合现代城市设施要求；</w:t>
      </w:r>
    </w:p>
    <w:p>
      <w:pPr>
        <w:pStyle w:val="26"/>
        <w:ind w:firstLine="0"/>
        <w:rPr>
          <w:b/>
          <w:bCs/>
          <w:lang w:val="en-US"/>
        </w:rPr>
      </w:pPr>
      <w:r>
        <w:rPr>
          <w:rFonts w:hint="eastAsia"/>
          <w:b/>
          <w:bCs/>
          <w:lang w:val="en-US"/>
        </w:rPr>
        <w:t>10个垃圾投放收集箱参数如下：</w:t>
      </w:r>
    </w:p>
    <w:p>
      <w:pPr>
        <w:pStyle w:val="26"/>
        <w:ind w:firstLine="0"/>
      </w:pPr>
      <w:r>
        <w:rPr>
          <w:rFonts w:hint="eastAsia"/>
          <w:b/>
          <w:bCs/>
          <w:lang w:val="en-US"/>
        </w:rPr>
        <w:t>1、</w:t>
      </w:r>
      <w:r>
        <w:t>3</w:t>
      </w:r>
      <w:r>
        <w:rPr>
          <w:rFonts w:hint="eastAsia"/>
          <w:lang w:val="en-US"/>
        </w:rPr>
        <w:t>750</w:t>
      </w:r>
      <w:r>
        <w:t>×</w:t>
      </w:r>
      <w:r>
        <w:rPr>
          <w:rFonts w:hint="eastAsia"/>
          <w:lang w:val="en-US"/>
        </w:rPr>
        <w:t>2700</w:t>
      </w:r>
      <w:r>
        <w:t>×2200mm（长×宽×高）（±10mm）</w:t>
      </w:r>
    </w:p>
    <w:p>
      <w:pPr>
        <w:spacing w:line="360" w:lineRule="auto"/>
      </w:pPr>
      <w:r>
        <w:rPr>
          <w:rFonts w:hint="eastAsia"/>
        </w:rPr>
        <w:t>2</w:t>
      </w:r>
      <w:r>
        <w:t>、制作要求：</w:t>
      </w:r>
    </w:p>
    <w:p>
      <w:pPr>
        <w:spacing w:line="360" w:lineRule="auto"/>
      </w:pPr>
      <w:r>
        <w:rPr>
          <w:rFonts w:hint="eastAsia"/>
        </w:rPr>
        <w:t>2</w:t>
      </w:r>
      <w:r>
        <w:t>.1箱体为分类垃圾箱，整体采用1.0mm优质镀锌板制作，垃圾箱其它管材采用25*50mm，箱体上方具有激光切割当地特色图案。</w:t>
      </w:r>
    </w:p>
    <w:p>
      <w:pPr>
        <w:spacing w:line="360" w:lineRule="auto"/>
        <w:rPr>
          <w:rFonts w:ascii="宋体" w:hAnsi="宋体" w:cs="宋体"/>
        </w:rPr>
      </w:pPr>
      <w:r>
        <w:rPr>
          <w:rFonts w:hint="eastAsia" w:ascii="宋体" w:hAnsi="宋体" w:cs="宋体"/>
        </w:rPr>
        <w:t>★2.2顶棚下檐一周均采用专用拉管设备制作60*70mm带7字型异型镀锌管，封焊平整，顶盖方便雨水滑落，避免雨水残留腐蚀顶盖。</w:t>
      </w:r>
    </w:p>
    <w:p>
      <w:pPr>
        <w:spacing w:line="360" w:lineRule="auto"/>
      </w:pPr>
      <w:r>
        <w:rPr>
          <w:b/>
          <w:bCs/>
        </w:rPr>
        <w:t>★</w:t>
      </w:r>
      <w:r>
        <w:rPr>
          <w:rFonts w:hint="eastAsia"/>
        </w:rPr>
        <w:t>2</w:t>
      </w:r>
      <w:r>
        <w:t>.3分类垃圾箱左右两侧各一个壁挂式有害垃圾回收箱。</w:t>
      </w:r>
    </w:p>
    <w:p>
      <w:pPr>
        <w:spacing w:line="360" w:lineRule="auto"/>
      </w:pPr>
      <w:r>
        <w:rPr>
          <w:rFonts w:hint="eastAsia"/>
        </w:rPr>
        <w:t>2</w:t>
      </w:r>
      <w:r>
        <w:t>.4底座预留螺栓孔4个，内置10×100mm膨胀螺栓4只。</w:t>
      </w:r>
    </w:p>
    <w:p>
      <w:pPr>
        <w:spacing w:line="360" w:lineRule="auto"/>
      </w:pPr>
      <w:r>
        <w:rPr>
          <w:rFonts w:hint="eastAsia"/>
        </w:rPr>
        <w:t>2</w:t>
      </w:r>
      <w:r>
        <w:t>.5锁具采用三角锁，佩戴拉手，钥匙统一。</w:t>
      </w:r>
    </w:p>
    <w:p>
      <w:pPr>
        <w:spacing w:line="360" w:lineRule="auto"/>
      </w:pPr>
      <w:r>
        <w:rPr>
          <w:rFonts w:hint="eastAsia"/>
        </w:rPr>
        <w:t>2</w:t>
      </w:r>
      <w:r>
        <w:t>.6颜色：整体采用室外塑粉静电喷涂，颜色根据需方要求进行喷塑；</w:t>
      </w:r>
    </w:p>
    <w:p>
      <w:pPr>
        <w:spacing w:line="360" w:lineRule="auto"/>
      </w:pPr>
      <w:r>
        <w:rPr>
          <w:rFonts w:hint="eastAsia"/>
        </w:rPr>
        <w:t>2</w:t>
      </w:r>
      <w:r>
        <w:t>.7分类收集：标识采用UV写真技术；</w:t>
      </w:r>
    </w:p>
    <w:p>
      <w:pPr>
        <w:spacing w:line="360" w:lineRule="auto"/>
      </w:pPr>
      <w:r>
        <w:rPr>
          <w:rFonts w:hint="eastAsia"/>
        </w:rPr>
        <w:t>3</w:t>
      </w:r>
      <w:r>
        <w:t xml:space="preserve">、正常使用温度为-25℃--65℃；产品2年内不褪色；   </w:t>
      </w:r>
    </w:p>
    <w:p>
      <w:pPr>
        <w:pStyle w:val="26"/>
        <w:ind w:firstLine="0"/>
        <w:rPr>
          <w:lang w:val="en-US"/>
        </w:rPr>
      </w:pPr>
      <w:r>
        <w:rPr>
          <w:rFonts w:hint="eastAsia"/>
          <w:lang w:val="en-US"/>
        </w:rPr>
        <w:t>4</w:t>
      </w:r>
      <w:r>
        <w:t>、外观造型：无焊点链接技术，美观大方，实用、防盗型、符合现代城市设施要求</w:t>
      </w:r>
    </w:p>
    <w:p>
      <w:pPr>
        <w:spacing w:line="360" w:lineRule="auto"/>
      </w:pPr>
      <w:r>
        <w:rPr>
          <w:rFonts w:hint="eastAsia"/>
        </w:rPr>
        <w:t>四、其他要求</w:t>
      </w:r>
    </w:p>
    <w:p>
      <w:pPr>
        <w:spacing w:line="360" w:lineRule="auto"/>
        <w:ind w:firstLine="420" w:firstLineChars="200"/>
      </w:pPr>
      <w:r>
        <w:rPr>
          <w:rFonts w:hint="eastAsia"/>
        </w:rPr>
        <w:t>（1）质保期：2年。要求不褪色，不脱落；</w:t>
      </w:r>
    </w:p>
    <w:p>
      <w:pPr>
        <w:spacing w:line="360" w:lineRule="auto"/>
        <w:ind w:firstLine="420" w:firstLineChars="200"/>
      </w:pPr>
      <w:r>
        <w:rPr>
          <w:rFonts w:hint="eastAsia"/>
        </w:rPr>
        <w:t>（2）服务期限及服务地点、质量：</w:t>
      </w:r>
    </w:p>
    <w:p>
      <w:pPr>
        <w:spacing w:line="360" w:lineRule="auto"/>
        <w:ind w:firstLine="420" w:firstLineChars="200"/>
      </w:pPr>
      <w:r>
        <w:rPr>
          <w:rFonts w:hint="eastAsia"/>
        </w:rPr>
        <w:t>服务期限：</w:t>
      </w:r>
      <w:r>
        <w:rPr>
          <w:rFonts w:hint="eastAsia"/>
          <w:color w:val="FF0000"/>
        </w:rPr>
        <w:t>1年，因疫情和甲方点位定点进度等不可抗力情况可相应延长服务期限。</w:t>
      </w:r>
      <w:r>
        <w:rPr>
          <w:rFonts w:hint="eastAsia"/>
        </w:rPr>
        <w:t>等</w:t>
      </w:r>
      <w:r>
        <w:t>合同签订后</w:t>
      </w:r>
      <w:r>
        <w:rPr>
          <w:rFonts w:hint="eastAsia"/>
        </w:rPr>
        <w:t>，</w:t>
      </w:r>
      <w:r>
        <w:t>乙方按甲方提供的不同点位</w:t>
      </w:r>
      <w:r>
        <w:rPr>
          <w:rFonts w:hint="eastAsia"/>
        </w:rPr>
        <w:t>（在锦城街道辖区内的不同村、社、小区）并负责落地安装到位；甲方可以要求分批次发货，乙方收到相关发货指令后，一周内必须供应到位。</w:t>
      </w:r>
    </w:p>
    <w:p>
      <w:pPr>
        <w:spacing w:line="360" w:lineRule="auto"/>
        <w:ind w:firstLine="420" w:firstLineChars="200"/>
      </w:pPr>
      <w:r>
        <w:rPr>
          <w:rFonts w:hint="eastAsia"/>
        </w:rPr>
        <w:t>服务地点：采购人指定地点。</w:t>
      </w:r>
    </w:p>
    <w:p>
      <w:pPr>
        <w:spacing w:line="360" w:lineRule="auto"/>
        <w:ind w:firstLine="420" w:firstLineChars="200"/>
      </w:pPr>
      <w:r>
        <w:rPr>
          <w:rFonts w:hint="eastAsia"/>
        </w:rPr>
        <w:t>质量：达到国家合格标准。</w:t>
      </w:r>
    </w:p>
    <w:p>
      <w:pPr>
        <w:numPr>
          <w:ilvl w:val="0"/>
          <w:numId w:val="3"/>
        </w:numPr>
        <w:spacing w:line="360" w:lineRule="auto"/>
        <w:ind w:firstLine="420" w:firstLineChars="200"/>
      </w:pPr>
      <w:r>
        <w:rPr>
          <w:rFonts w:hint="eastAsia"/>
        </w:rPr>
        <w:t>付款方式：合同签订时确定。</w:t>
      </w:r>
    </w:p>
    <w:p>
      <w:pPr>
        <w:numPr>
          <w:ilvl w:val="0"/>
          <w:numId w:val="3"/>
        </w:numPr>
        <w:spacing w:line="360" w:lineRule="auto"/>
        <w:ind w:firstLine="420" w:firstLineChars="200"/>
      </w:pPr>
      <w:r>
        <w:rPr>
          <w:rFonts w:hint="eastAsia"/>
        </w:rPr>
        <w:t>要求供应商充分理解项目需求，建议磋商会议前进行自行实地踏勘，切实为采购人提供优质的服务方案，踏勘所产生的一切费用由供应商自理。</w:t>
      </w:r>
    </w:p>
    <w:p>
      <w:pPr>
        <w:numPr>
          <w:ilvl w:val="0"/>
          <w:numId w:val="3"/>
        </w:numPr>
        <w:spacing w:line="360" w:lineRule="auto"/>
        <w:ind w:firstLine="420" w:firstLineChars="200"/>
      </w:pPr>
      <w:r>
        <w:rPr>
          <w:rFonts w:hint="eastAsia"/>
        </w:rPr>
        <w:t>供应商</w:t>
      </w:r>
      <w:r>
        <w:t>不得以任何形式将本工程转包或分包（安装、设计允许外包）给其他单位，否则采购人有权终止合同，所发生的一切损失均由中标人承担。</w:t>
      </w:r>
    </w:p>
    <w:p>
      <w:pPr>
        <w:numPr>
          <w:ilvl w:val="0"/>
          <w:numId w:val="3"/>
        </w:numPr>
        <w:spacing w:line="360" w:lineRule="auto"/>
        <w:ind w:firstLine="420" w:firstLineChars="200"/>
      </w:pPr>
      <w:r>
        <w:rPr>
          <w:rFonts w:hint="eastAsia"/>
        </w:rPr>
        <w:t>供应商</w:t>
      </w:r>
      <w:r>
        <w:t>所提供的货物必须是符合需求的合法产品，且符合质量检测标准，杜绝三无、假冒和走私产品。</w:t>
      </w:r>
      <w:r>
        <w:rPr>
          <w:rFonts w:hint="eastAsia"/>
        </w:rPr>
        <w:t>供应商</w:t>
      </w:r>
      <w:r>
        <w:t>使用设备必须具有合格证书，或符合规定做的试验资料报告。严禁使用质量不合格或不符合设计要求的设备，否则</w:t>
      </w:r>
      <w:r>
        <w:rPr>
          <w:rFonts w:hint="eastAsia"/>
        </w:rPr>
        <w:t>供应商</w:t>
      </w:r>
      <w:r>
        <w:t>必须承担由此产生的一切责任</w:t>
      </w:r>
      <w:r>
        <w:rPr>
          <w:rFonts w:hint="eastAsia"/>
        </w:rPr>
        <w:t>。</w:t>
      </w:r>
    </w:p>
    <w:p>
      <w:pPr>
        <w:pStyle w:val="26"/>
        <w:ind w:firstLine="480" w:firstLineChars="200"/>
        <w:rPr>
          <w:szCs w:val="21"/>
        </w:rPr>
      </w:pPr>
      <w:r>
        <w:rPr>
          <w:rFonts w:hint="eastAsia"/>
          <w:szCs w:val="21"/>
        </w:rPr>
        <w:t>（7）供应商不得侵犯他人专利。</w:t>
      </w:r>
    </w:p>
    <w:p>
      <w:pPr>
        <w:adjustRightInd/>
        <w:spacing w:line="360" w:lineRule="auto"/>
      </w:pPr>
      <w:r>
        <w:rPr>
          <w:rFonts w:hint="eastAsia"/>
        </w:rPr>
        <w:t>五、参考图</w:t>
      </w:r>
    </w:p>
    <w:p>
      <w:pPr>
        <w:pStyle w:val="26"/>
        <w:autoSpaceDE/>
        <w:autoSpaceDN/>
        <w:adjustRightInd/>
        <w:rPr>
          <w:lang w:val="en-US"/>
        </w:rPr>
      </w:pPr>
      <w:r>
        <w:rPr>
          <w:lang w:val="en-US"/>
        </w:rPr>
        <w:drawing>
          <wp:inline distT="0" distB="0" distL="114300" distR="114300">
            <wp:extent cx="5264150" cy="3081020"/>
            <wp:effectExtent l="0" t="0" r="12700" b="5080"/>
            <wp:docPr id="1" name="图片 1" descr="7aecbfecff1fc6a8691494f49c94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ecbfecff1fc6a8691494f49c94716"/>
                    <pic:cNvPicPr>
                      <a:picLocks noChangeAspect="1"/>
                    </pic:cNvPicPr>
                  </pic:nvPicPr>
                  <pic:blipFill>
                    <a:blip r:embed="rId26"/>
                    <a:stretch>
                      <a:fillRect/>
                    </a:stretch>
                  </pic:blipFill>
                  <pic:spPr>
                    <a:xfrm>
                      <a:off x="0" y="0"/>
                      <a:ext cx="5264150" cy="3081020"/>
                    </a:xfrm>
                    <a:prstGeom prst="rect">
                      <a:avLst/>
                    </a:prstGeom>
                    <a:noFill/>
                    <a:ln>
                      <a:noFill/>
                    </a:ln>
                  </pic:spPr>
                </pic:pic>
              </a:graphicData>
            </a:graphic>
          </wp:inline>
        </w:drawing>
      </w:r>
    </w:p>
    <w:p>
      <w:pPr>
        <w:pStyle w:val="26"/>
        <w:autoSpaceDE/>
        <w:autoSpaceDN/>
        <w:adjustRightInd/>
        <w:rPr>
          <w:lang w:val="en-US"/>
        </w:rPr>
      </w:pPr>
      <w:r>
        <w:rPr>
          <w:rFonts w:hint="eastAsia"/>
          <w:lang w:val="en-US"/>
        </w:rPr>
        <w:t>注：1.左右两侧壁挂式有害垃圾回收箱需按技术参数中的尺寸，壁挂式有害垃圾回收箱底部距离地1/3的高度。</w:t>
      </w:r>
    </w:p>
    <w:p>
      <w:pPr>
        <w:pStyle w:val="26"/>
        <w:autoSpaceDE/>
        <w:autoSpaceDN/>
        <w:adjustRightInd/>
        <w:ind w:firstLine="720" w:firstLineChars="300"/>
        <w:rPr>
          <w:lang w:val="en-US"/>
        </w:rPr>
      </w:pPr>
      <w:r>
        <w:rPr>
          <w:rFonts w:hint="eastAsia"/>
          <w:lang w:val="en-US"/>
        </w:rPr>
        <w:t>2.中间的后侧挡板成交后按业主要求张贴广告宣传标识画。</w:t>
      </w:r>
    </w:p>
    <w:p>
      <w:pPr>
        <w:pStyle w:val="963"/>
        <w:spacing w:line="360" w:lineRule="auto"/>
        <w:jc w:val="center"/>
        <w:rPr>
          <w:rStyle w:val="961"/>
          <w:kern w:val="0"/>
        </w:rPr>
      </w:pPr>
    </w:p>
    <w:p>
      <w:pPr>
        <w:pStyle w:val="962"/>
        <w:rPr>
          <w:rStyle w:val="961"/>
          <w:kern w:val="0"/>
        </w:rPr>
      </w:pPr>
    </w:p>
    <w:p>
      <w:pPr>
        <w:pStyle w:val="962"/>
        <w:rPr>
          <w:rStyle w:val="961"/>
          <w:kern w:val="0"/>
        </w:rPr>
      </w:pPr>
    </w:p>
    <w:p>
      <w:pPr>
        <w:pStyle w:val="962"/>
        <w:rPr>
          <w:rStyle w:val="961"/>
          <w:kern w:val="0"/>
        </w:rPr>
      </w:pPr>
    </w:p>
    <w:p>
      <w:pPr>
        <w:pStyle w:val="962"/>
        <w:rPr>
          <w:rStyle w:val="961"/>
          <w:kern w:val="0"/>
        </w:rPr>
      </w:pPr>
    </w:p>
    <w:p>
      <w:pPr>
        <w:pStyle w:val="962"/>
        <w:rPr>
          <w:rStyle w:val="961"/>
          <w:kern w:val="0"/>
        </w:rPr>
      </w:pPr>
    </w:p>
    <w:p>
      <w:pPr>
        <w:pStyle w:val="962"/>
        <w:rPr>
          <w:rStyle w:val="961"/>
          <w:kern w:val="0"/>
        </w:rPr>
      </w:pPr>
    </w:p>
    <w:p>
      <w:pPr>
        <w:pStyle w:val="962"/>
        <w:rPr>
          <w:rStyle w:val="961"/>
          <w:kern w:val="0"/>
        </w:rPr>
      </w:pPr>
    </w:p>
    <w:p>
      <w:pPr>
        <w:pStyle w:val="962"/>
        <w:rPr>
          <w:rStyle w:val="961"/>
          <w:kern w:val="0"/>
        </w:rPr>
      </w:pPr>
    </w:p>
    <w:p>
      <w:pPr>
        <w:pStyle w:val="962"/>
        <w:rPr>
          <w:rStyle w:val="961"/>
          <w:kern w:val="0"/>
        </w:rPr>
      </w:pPr>
    </w:p>
    <w:p>
      <w:pPr>
        <w:pStyle w:val="962"/>
        <w:rPr>
          <w:rStyle w:val="961"/>
          <w:kern w:val="0"/>
        </w:rPr>
      </w:pPr>
    </w:p>
    <w:p>
      <w:pPr>
        <w:pStyle w:val="962"/>
        <w:rPr>
          <w:rStyle w:val="961"/>
          <w:kern w:val="0"/>
        </w:rPr>
      </w:pPr>
    </w:p>
    <w:p>
      <w:pPr>
        <w:pStyle w:val="962"/>
        <w:rPr>
          <w:rStyle w:val="961"/>
          <w:kern w:val="0"/>
        </w:rPr>
      </w:pPr>
    </w:p>
    <w:p>
      <w:pPr>
        <w:pStyle w:val="962"/>
        <w:rPr>
          <w:rStyle w:val="961"/>
          <w:kern w:val="0"/>
        </w:rPr>
      </w:pPr>
    </w:p>
    <w:p>
      <w:pPr>
        <w:pStyle w:val="962"/>
        <w:rPr>
          <w:rStyle w:val="961"/>
          <w:kern w:val="0"/>
        </w:rPr>
      </w:pPr>
    </w:p>
    <w:p>
      <w:pPr>
        <w:pStyle w:val="962"/>
        <w:rPr>
          <w:rStyle w:val="961"/>
          <w:kern w:val="0"/>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bookmarkStart w:id="27" w:name="_Toc184312129"/>
      <w:bookmarkEnd w:id="27"/>
      <w:bookmarkStart w:id="28" w:name="_Toc184312130"/>
      <w:bookmarkEnd w:id="28"/>
      <w:bookmarkStart w:id="29" w:name="_Toc184308089"/>
      <w:bookmarkEnd w:id="29"/>
      <w:bookmarkStart w:id="30" w:name="_Toc184314461"/>
      <w:bookmarkEnd w:id="30"/>
      <w:bookmarkStart w:id="31" w:name="_Toc184308086"/>
      <w:bookmarkEnd w:id="31"/>
      <w:bookmarkStart w:id="32" w:name="_Toc184314411"/>
      <w:bookmarkEnd w:id="32"/>
      <w:bookmarkStart w:id="33" w:name="_Toc184313307"/>
      <w:bookmarkEnd w:id="33"/>
      <w:bookmarkStart w:id="34" w:name="_Toc184308091"/>
      <w:bookmarkEnd w:id="34"/>
      <w:bookmarkStart w:id="35" w:name="_Toc184313251"/>
      <w:bookmarkEnd w:id="35"/>
      <w:bookmarkStart w:id="36" w:name="_Toc184310334"/>
      <w:bookmarkEnd w:id="36"/>
      <w:bookmarkStart w:id="37" w:name="_Toc184312083"/>
      <w:bookmarkEnd w:id="37"/>
      <w:bookmarkStart w:id="38" w:name="_Toc184310274"/>
      <w:bookmarkEnd w:id="38"/>
      <w:bookmarkStart w:id="39" w:name="_Toc184314427"/>
      <w:bookmarkEnd w:id="39"/>
      <w:bookmarkStart w:id="40" w:name="_Toc184313302"/>
      <w:bookmarkEnd w:id="40"/>
      <w:bookmarkStart w:id="41" w:name="_Toc184310276"/>
      <w:bookmarkEnd w:id="41"/>
      <w:bookmarkStart w:id="42" w:name="_Toc184313286"/>
      <w:bookmarkEnd w:id="42"/>
      <w:bookmarkStart w:id="43" w:name="_Toc184313305"/>
      <w:bookmarkEnd w:id="43"/>
      <w:bookmarkStart w:id="44" w:name="_Toc184313270"/>
      <w:bookmarkEnd w:id="44"/>
      <w:bookmarkStart w:id="45" w:name="_Toc184308043"/>
      <w:bookmarkEnd w:id="45"/>
      <w:bookmarkStart w:id="46" w:name="_Toc184308039"/>
      <w:bookmarkEnd w:id="46"/>
      <w:bookmarkStart w:id="47" w:name="_Toc184310286"/>
      <w:bookmarkEnd w:id="47"/>
      <w:bookmarkStart w:id="48" w:name="_Toc184312095"/>
      <w:bookmarkEnd w:id="48"/>
      <w:bookmarkStart w:id="49" w:name="_Toc184314418"/>
      <w:bookmarkEnd w:id="49"/>
      <w:bookmarkStart w:id="50" w:name="_Toc184308067"/>
      <w:bookmarkEnd w:id="50"/>
      <w:bookmarkStart w:id="51" w:name="_Toc184312069"/>
      <w:bookmarkEnd w:id="51"/>
      <w:bookmarkStart w:id="52" w:name="_Toc184310307"/>
      <w:bookmarkEnd w:id="52"/>
      <w:bookmarkStart w:id="53" w:name="_Toc184310319"/>
      <w:bookmarkEnd w:id="53"/>
      <w:bookmarkStart w:id="54" w:name="_Toc184314458"/>
      <w:bookmarkEnd w:id="54"/>
      <w:bookmarkStart w:id="55" w:name="_Toc184314419"/>
      <w:bookmarkEnd w:id="55"/>
      <w:bookmarkStart w:id="56" w:name="_Toc184314478"/>
      <w:bookmarkEnd w:id="56"/>
      <w:bookmarkStart w:id="57" w:name="_Toc184308088"/>
      <w:bookmarkEnd w:id="57"/>
      <w:bookmarkStart w:id="58" w:name="_Toc184308096"/>
      <w:bookmarkEnd w:id="58"/>
      <w:bookmarkStart w:id="59" w:name="_Toc184308092"/>
      <w:bookmarkEnd w:id="59"/>
      <w:bookmarkStart w:id="60" w:name="_Toc184308080"/>
      <w:bookmarkEnd w:id="60"/>
      <w:bookmarkStart w:id="61" w:name="_Toc184312084"/>
      <w:bookmarkEnd w:id="61"/>
      <w:bookmarkStart w:id="62" w:name="_Toc184314473"/>
      <w:bookmarkEnd w:id="62"/>
      <w:bookmarkStart w:id="63" w:name="_Toc184310283"/>
      <w:bookmarkEnd w:id="63"/>
      <w:bookmarkStart w:id="64" w:name="_Toc184314416"/>
      <w:bookmarkEnd w:id="64"/>
      <w:bookmarkStart w:id="65" w:name="_Toc184308047"/>
      <w:bookmarkEnd w:id="65"/>
      <w:bookmarkStart w:id="66" w:name="_Toc184310331"/>
      <w:bookmarkEnd w:id="66"/>
      <w:bookmarkStart w:id="67" w:name="_Toc184310296"/>
      <w:bookmarkEnd w:id="67"/>
      <w:bookmarkStart w:id="68" w:name="_Toc184310321"/>
      <w:bookmarkEnd w:id="68"/>
      <w:bookmarkStart w:id="69" w:name="_Toc184308100"/>
      <w:bookmarkEnd w:id="69"/>
      <w:bookmarkStart w:id="70" w:name="_Toc184314422"/>
      <w:bookmarkEnd w:id="70"/>
      <w:bookmarkStart w:id="71" w:name="_Toc184310304"/>
      <w:bookmarkEnd w:id="71"/>
      <w:bookmarkStart w:id="72" w:name="_Toc184308061"/>
      <w:bookmarkEnd w:id="72"/>
      <w:bookmarkStart w:id="73" w:name="_Toc184312081"/>
      <w:bookmarkEnd w:id="73"/>
      <w:bookmarkStart w:id="74" w:name="_Toc184312138"/>
      <w:bookmarkEnd w:id="74"/>
      <w:bookmarkStart w:id="75" w:name="_Toc184308079"/>
      <w:bookmarkEnd w:id="75"/>
      <w:bookmarkStart w:id="76" w:name="_Toc184308065"/>
      <w:bookmarkEnd w:id="76"/>
      <w:bookmarkStart w:id="77" w:name="_Toc184313283"/>
      <w:bookmarkEnd w:id="77"/>
      <w:bookmarkStart w:id="78" w:name="_Toc184313284"/>
      <w:bookmarkEnd w:id="78"/>
      <w:bookmarkStart w:id="79" w:name="_Toc184310338"/>
      <w:bookmarkEnd w:id="79"/>
      <w:bookmarkStart w:id="80" w:name="_Toc184312085"/>
      <w:bookmarkEnd w:id="80"/>
      <w:bookmarkStart w:id="81" w:name="_Toc184312072"/>
      <w:bookmarkEnd w:id="81"/>
      <w:bookmarkStart w:id="82" w:name="_Toc184312098"/>
      <w:bookmarkEnd w:id="82"/>
      <w:bookmarkStart w:id="83" w:name="_Toc184314482"/>
      <w:bookmarkEnd w:id="83"/>
      <w:bookmarkStart w:id="84" w:name="_Toc184314463"/>
      <w:bookmarkEnd w:id="84"/>
      <w:bookmarkStart w:id="85" w:name="_Toc184312109"/>
      <w:bookmarkEnd w:id="85"/>
      <w:bookmarkStart w:id="86" w:name="_Toc184310281"/>
      <w:bookmarkEnd w:id="86"/>
      <w:bookmarkStart w:id="87" w:name="_Toc184314462"/>
      <w:bookmarkEnd w:id="87"/>
      <w:bookmarkStart w:id="88" w:name="_Toc184312113"/>
      <w:bookmarkEnd w:id="88"/>
      <w:bookmarkStart w:id="89" w:name="_Toc184312118"/>
      <w:bookmarkEnd w:id="89"/>
      <w:bookmarkStart w:id="90" w:name="_Toc184308073"/>
      <w:bookmarkEnd w:id="90"/>
      <w:bookmarkStart w:id="91" w:name="_Toc184308048"/>
      <w:bookmarkEnd w:id="91"/>
      <w:bookmarkStart w:id="92" w:name="_Toc184313263"/>
      <w:bookmarkEnd w:id="92"/>
      <w:bookmarkStart w:id="93" w:name="_Toc184312134"/>
      <w:bookmarkEnd w:id="93"/>
      <w:bookmarkStart w:id="94" w:name="_Toc184313268"/>
      <w:bookmarkEnd w:id="94"/>
      <w:bookmarkStart w:id="95" w:name="_Toc184314410"/>
      <w:bookmarkEnd w:id="95"/>
      <w:bookmarkStart w:id="96" w:name="_Toc184313295"/>
      <w:bookmarkEnd w:id="96"/>
      <w:bookmarkStart w:id="97" w:name="_Toc184310337"/>
      <w:bookmarkEnd w:id="97"/>
      <w:bookmarkStart w:id="98" w:name="_Toc184314470"/>
      <w:bookmarkEnd w:id="98"/>
      <w:bookmarkStart w:id="99" w:name="_Toc184308064"/>
      <w:bookmarkEnd w:id="99"/>
      <w:bookmarkStart w:id="100" w:name="_Toc184312075"/>
      <w:bookmarkEnd w:id="100"/>
      <w:bookmarkStart w:id="101" w:name="_Toc184314452"/>
      <w:bookmarkEnd w:id="101"/>
      <w:bookmarkStart w:id="102" w:name="_Toc184308108"/>
      <w:bookmarkEnd w:id="102"/>
      <w:bookmarkStart w:id="103" w:name="_Toc184310322"/>
      <w:bookmarkEnd w:id="103"/>
      <w:bookmarkStart w:id="104" w:name="_Toc184312128"/>
      <w:bookmarkEnd w:id="104"/>
      <w:bookmarkStart w:id="105" w:name="_Toc184308063"/>
      <w:bookmarkEnd w:id="105"/>
      <w:bookmarkStart w:id="106" w:name="_Toc184313298"/>
      <w:bookmarkEnd w:id="106"/>
      <w:bookmarkStart w:id="107" w:name="_Toc184312094"/>
      <w:bookmarkEnd w:id="107"/>
      <w:bookmarkStart w:id="108" w:name="_Toc184310340"/>
      <w:bookmarkEnd w:id="108"/>
      <w:bookmarkStart w:id="109" w:name="_Toc184308049"/>
      <w:bookmarkEnd w:id="109"/>
      <w:bookmarkStart w:id="110" w:name="_Toc184314424"/>
      <w:bookmarkEnd w:id="110"/>
      <w:bookmarkStart w:id="111" w:name="_Toc184314414"/>
      <w:bookmarkEnd w:id="111"/>
      <w:bookmarkStart w:id="112" w:name="_Toc184313262"/>
      <w:bookmarkEnd w:id="112"/>
      <w:bookmarkStart w:id="113" w:name="_Toc184312071"/>
      <w:bookmarkEnd w:id="113"/>
      <w:bookmarkStart w:id="114" w:name="_Toc184310310"/>
      <w:bookmarkEnd w:id="114"/>
      <w:bookmarkStart w:id="115" w:name="_Toc184308044"/>
      <w:bookmarkEnd w:id="115"/>
      <w:bookmarkStart w:id="116" w:name="_Toc184314440"/>
      <w:bookmarkEnd w:id="116"/>
      <w:bookmarkStart w:id="117" w:name="_Toc184313296"/>
      <w:bookmarkEnd w:id="117"/>
      <w:bookmarkStart w:id="118" w:name="_Toc184308038"/>
      <w:bookmarkEnd w:id="118"/>
      <w:bookmarkStart w:id="119" w:name="_Toc184313299"/>
      <w:bookmarkEnd w:id="119"/>
      <w:bookmarkStart w:id="120" w:name="_Toc184308040"/>
      <w:bookmarkEnd w:id="120"/>
      <w:bookmarkStart w:id="121" w:name="_Toc184313309"/>
      <w:bookmarkEnd w:id="121"/>
      <w:bookmarkStart w:id="122" w:name="_Toc184310327"/>
      <w:bookmarkEnd w:id="122"/>
      <w:bookmarkStart w:id="123" w:name="_Toc184313310"/>
      <w:bookmarkEnd w:id="123"/>
      <w:bookmarkStart w:id="124" w:name="_Toc184313301"/>
      <w:bookmarkEnd w:id="124"/>
      <w:bookmarkStart w:id="125" w:name="_Toc184312090"/>
      <w:bookmarkEnd w:id="125"/>
      <w:bookmarkStart w:id="126" w:name="_Toc184314477"/>
      <w:bookmarkEnd w:id="126"/>
      <w:bookmarkStart w:id="127" w:name="_Toc184312126"/>
      <w:bookmarkEnd w:id="127"/>
      <w:bookmarkStart w:id="128" w:name="_Toc184310316"/>
      <w:bookmarkEnd w:id="128"/>
      <w:bookmarkStart w:id="129" w:name="_Toc184312121"/>
      <w:bookmarkEnd w:id="129"/>
      <w:bookmarkStart w:id="130" w:name="_Toc184308058"/>
      <w:bookmarkEnd w:id="130"/>
      <w:bookmarkStart w:id="131" w:name="_Toc184308107"/>
      <w:bookmarkEnd w:id="131"/>
      <w:bookmarkStart w:id="132" w:name="_Toc184308036"/>
      <w:bookmarkEnd w:id="132"/>
      <w:bookmarkStart w:id="133" w:name="_Toc184308070"/>
      <w:bookmarkEnd w:id="133"/>
      <w:bookmarkStart w:id="134" w:name="_Toc184313239"/>
      <w:bookmarkEnd w:id="134"/>
      <w:bookmarkStart w:id="135" w:name="_Toc184310284"/>
      <w:bookmarkEnd w:id="135"/>
      <w:bookmarkStart w:id="136" w:name="_Toc184313294"/>
      <w:bookmarkEnd w:id="136"/>
      <w:bookmarkStart w:id="137" w:name="_Toc184308055"/>
      <w:bookmarkEnd w:id="137"/>
      <w:bookmarkStart w:id="138" w:name="_Toc184308062"/>
      <w:bookmarkEnd w:id="138"/>
      <w:bookmarkStart w:id="139" w:name="_Toc184314439"/>
      <w:bookmarkEnd w:id="139"/>
      <w:bookmarkStart w:id="140" w:name="_Toc184312116"/>
      <w:bookmarkEnd w:id="140"/>
      <w:bookmarkStart w:id="141" w:name="_Toc184312082"/>
      <w:bookmarkEnd w:id="141"/>
      <w:bookmarkStart w:id="142" w:name="_Toc184314455"/>
      <w:bookmarkEnd w:id="142"/>
      <w:bookmarkStart w:id="143" w:name="_Toc184308082"/>
      <w:bookmarkEnd w:id="143"/>
      <w:bookmarkStart w:id="144" w:name="_Toc184314420"/>
      <w:bookmarkEnd w:id="144"/>
      <w:bookmarkStart w:id="145" w:name="_Toc184314435"/>
      <w:bookmarkEnd w:id="145"/>
      <w:bookmarkStart w:id="146" w:name="_Toc184313255"/>
      <w:bookmarkEnd w:id="146"/>
      <w:bookmarkStart w:id="147" w:name="_Toc184314447"/>
      <w:bookmarkEnd w:id="147"/>
      <w:bookmarkStart w:id="148" w:name="_Toc184310336"/>
      <w:bookmarkEnd w:id="148"/>
      <w:bookmarkStart w:id="149" w:name="_Toc184313248"/>
      <w:bookmarkEnd w:id="149"/>
      <w:bookmarkStart w:id="150" w:name="_Toc184314425"/>
      <w:bookmarkEnd w:id="150"/>
      <w:bookmarkStart w:id="151" w:name="_Toc184310294"/>
      <w:bookmarkEnd w:id="151"/>
      <w:bookmarkStart w:id="152" w:name="_Toc184312119"/>
      <w:bookmarkEnd w:id="152"/>
      <w:bookmarkStart w:id="153" w:name="_Toc184314460"/>
      <w:bookmarkEnd w:id="153"/>
      <w:bookmarkStart w:id="154" w:name="_Toc184310308"/>
      <w:bookmarkEnd w:id="154"/>
      <w:bookmarkStart w:id="155" w:name="_Toc184310292"/>
      <w:bookmarkEnd w:id="155"/>
      <w:bookmarkStart w:id="156" w:name="_Toc184313247"/>
      <w:bookmarkEnd w:id="156"/>
      <w:bookmarkStart w:id="157" w:name="_Toc184313281"/>
      <w:bookmarkEnd w:id="157"/>
      <w:bookmarkStart w:id="158" w:name="_Toc184314415"/>
      <w:bookmarkEnd w:id="158"/>
      <w:bookmarkStart w:id="159" w:name="_Toc184310329"/>
      <w:bookmarkEnd w:id="159"/>
      <w:bookmarkStart w:id="160" w:name="_Toc184310272"/>
      <w:bookmarkEnd w:id="160"/>
      <w:bookmarkStart w:id="161" w:name="_Toc184314444"/>
      <w:bookmarkEnd w:id="161"/>
      <w:bookmarkStart w:id="162" w:name="_Toc184314443"/>
      <w:bookmarkEnd w:id="162"/>
      <w:bookmarkStart w:id="163" w:name="_Toc184308084"/>
      <w:bookmarkEnd w:id="163"/>
      <w:bookmarkStart w:id="164" w:name="_Toc184308093"/>
      <w:bookmarkEnd w:id="164"/>
      <w:bookmarkStart w:id="165" w:name="_Toc184313292"/>
      <w:bookmarkEnd w:id="165"/>
      <w:bookmarkStart w:id="166" w:name="_Toc184310344"/>
      <w:bookmarkEnd w:id="166"/>
      <w:bookmarkStart w:id="167" w:name="_Toc184308045"/>
      <w:bookmarkEnd w:id="167"/>
      <w:bookmarkStart w:id="168" w:name="_Toc184308072"/>
      <w:bookmarkEnd w:id="168"/>
      <w:bookmarkStart w:id="169" w:name="_Toc184313249"/>
      <w:bookmarkEnd w:id="169"/>
      <w:bookmarkStart w:id="170" w:name="_Toc184308059"/>
      <w:bookmarkEnd w:id="170"/>
      <w:bookmarkStart w:id="171" w:name="_Toc184312067"/>
      <w:bookmarkEnd w:id="171"/>
      <w:bookmarkStart w:id="172" w:name="_Toc184313238"/>
      <w:bookmarkEnd w:id="172"/>
      <w:bookmarkStart w:id="173" w:name="_Toc184314466"/>
      <w:bookmarkEnd w:id="173"/>
      <w:bookmarkStart w:id="174" w:name="_Toc184308083"/>
      <w:bookmarkEnd w:id="174"/>
      <w:bookmarkStart w:id="175" w:name="_Toc184312079"/>
      <w:bookmarkEnd w:id="175"/>
      <w:bookmarkStart w:id="176" w:name="_Toc184308042"/>
      <w:bookmarkEnd w:id="176"/>
      <w:bookmarkStart w:id="177" w:name="_Toc184308095"/>
      <w:bookmarkEnd w:id="177"/>
      <w:bookmarkStart w:id="178" w:name="_Toc184314457"/>
      <w:bookmarkEnd w:id="178"/>
      <w:bookmarkStart w:id="179" w:name="_Toc184308090"/>
      <w:bookmarkEnd w:id="179"/>
      <w:bookmarkStart w:id="180" w:name="_Toc184313254"/>
      <w:bookmarkEnd w:id="180"/>
      <w:bookmarkStart w:id="181" w:name="_Toc184312077"/>
      <w:bookmarkEnd w:id="181"/>
      <w:bookmarkStart w:id="182" w:name="_Toc184310311"/>
      <w:bookmarkEnd w:id="182"/>
      <w:bookmarkStart w:id="183" w:name="_Toc184314436"/>
      <w:bookmarkEnd w:id="183"/>
      <w:bookmarkStart w:id="184" w:name="_Toc184308056"/>
      <w:bookmarkEnd w:id="184"/>
      <w:bookmarkStart w:id="185" w:name="_Toc184314449"/>
      <w:bookmarkEnd w:id="185"/>
      <w:bookmarkStart w:id="186" w:name="_Toc184310297"/>
      <w:bookmarkEnd w:id="186"/>
      <w:bookmarkStart w:id="187" w:name="_Toc184313266"/>
      <w:bookmarkEnd w:id="187"/>
      <w:bookmarkStart w:id="188" w:name="_Toc184310282"/>
      <w:bookmarkEnd w:id="188"/>
      <w:bookmarkStart w:id="189" w:name="_Toc184310298"/>
      <w:bookmarkEnd w:id="189"/>
      <w:bookmarkStart w:id="190" w:name="_Toc184310332"/>
      <w:bookmarkEnd w:id="190"/>
      <w:bookmarkStart w:id="191" w:name="_Toc184313289"/>
      <w:bookmarkEnd w:id="191"/>
      <w:bookmarkStart w:id="192" w:name="_Toc184314437"/>
      <w:bookmarkEnd w:id="192"/>
      <w:bookmarkStart w:id="193" w:name="_Toc184310325"/>
      <w:bookmarkEnd w:id="193"/>
      <w:bookmarkStart w:id="194" w:name="_Toc184312132"/>
      <w:bookmarkEnd w:id="194"/>
      <w:bookmarkStart w:id="195" w:name="_Toc184313265"/>
      <w:bookmarkEnd w:id="195"/>
      <w:bookmarkStart w:id="196" w:name="_Toc184313264"/>
      <w:bookmarkEnd w:id="196"/>
      <w:bookmarkStart w:id="197" w:name="_Toc184310277"/>
      <w:bookmarkEnd w:id="197"/>
      <w:bookmarkStart w:id="198" w:name="_Toc184310285"/>
      <w:bookmarkEnd w:id="198"/>
      <w:bookmarkStart w:id="199" w:name="_Toc184312086"/>
      <w:bookmarkEnd w:id="199"/>
      <w:bookmarkStart w:id="200" w:name="_Toc184314456"/>
      <w:bookmarkEnd w:id="200"/>
      <w:bookmarkStart w:id="201" w:name="_Toc184312107"/>
      <w:bookmarkEnd w:id="201"/>
      <w:bookmarkStart w:id="202" w:name="_Toc184314431"/>
      <w:bookmarkEnd w:id="202"/>
      <w:bookmarkStart w:id="203" w:name="_Toc184310279"/>
      <w:bookmarkEnd w:id="203"/>
      <w:bookmarkStart w:id="204" w:name="_Toc184313280"/>
      <w:bookmarkEnd w:id="204"/>
      <w:bookmarkStart w:id="205" w:name="_Toc184308054"/>
      <w:bookmarkEnd w:id="205"/>
      <w:bookmarkStart w:id="206" w:name="_Toc184308094"/>
      <w:bookmarkEnd w:id="206"/>
      <w:bookmarkStart w:id="207" w:name="_Toc184308066"/>
      <w:bookmarkEnd w:id="207"/>
      <w:bookmarkStart w:id="208" w:name="_Toc184314423"/>
      <w:bookmarkEnd w:id="208"/>
      <w:bookmarkStart w:id="209" w:name="_Toc184310288"/>
      <w:bookmarkEnd w:id="209"/>
      <w:bookmarkStart w:id="210" w:name="_Toc184314446"/>
      <w:bookmarkEnd w:id="210"/>
      <w:bookmarkStart w:id="211" w:name="_Toc184310317"/>
      <w:bookmarkEnd w:id="211"/>
      <w:bookmarkStart w:id="212" w:name="_Toc184314479"/>
      <w:bookmarkEnd w:id="212"/>
      <w:bookmarkStart w:id="213" w:name="_Toc184313246"/>
      <w:bookmarkEnd w:id="213"/>
      <w:bookmarkStart w:id="214" w:name="_Toc184312076"/>
      <w:bookmarkEnd w:id="214"/>
      <w:bookmarkStart w:id="215" w:name="_Toc184312091"/>
      <w:bookmarkEnd w:id="215"/>
      <w:bookmarkStart w:id="216" w:name="_Toc184314465"/>
      <w:bookmarkEnd w:id="216"/>
      <w:bookmarkStart w:id="217" w:name="_Toc184308106"/>
      <w:bookmarkEnd w:id="217"/>
      <w:bookmarkStart w:id="218" w:name="_Toc184308101"/>
      <w:bookmarkEnd w:id="218"/>
      <w:bookmarkStart w:id="219" w:name="_Toc184313278"/>
      <w:bookmarkEnd w:id="219"/>
      <w:bookmarkStart w:id="220" w:name="_Toc184312139"/>
      <w:bookmarkEnd w:id="220"/>
      <w:bookmarkStart w:id="221" w:name="_Toc184313241"/>
      <w:bookmarkEnd w:id="221"/>
      <w:bookmarkStart w:id="222" w:name="_Toc184310330"/>
      <w:bookmarkEnd w:id="222"/>
      <w:bookmarkStart w:id="223" w:name="_Toc184308074"/>
      <w:bookmarkEnd w:id="223"/>
      <w:bookmarkStart w:id="224" w:name="_Toc184312104"/>
      <w:bookmarkEnd w:id="224"/>
      <w:bookmarkStart w:id="225" w:name="_Toc184314454"/>
      <w:bookmarkEnd w:id="225"/>
      <w:bookmarkStart w:id="226" w:name="_Toc184313276"/>
      <w:bookmarkEnd w:id="226"/>
      <w:bookmarkStart w:id="227" w:name="_Toc184314448"/>
      <w:bookmarkEnd w:id="227"/>
      <w:bookmarkStart w:id="228" w:name="_Toc184314475"/>
      <w:bookmarkEnd w:id="228"/>
      <w:bookmarkStart w:id="229" w:name="_Toc184312097"/>
      <w:bookmarkEnd w:id="229"/>
      <w:bookmarkStart w:id="230" w:name="_Toc184310273"/>
      <w:bookmarkEnd w:id="230"/>
      <w:bookmarkStart w:id="231" w:name="_Toc184310343"/>
      <w:bookmarkEnd w:id="231"/>
      <w:bookmarkStart w:id="232" w:name="_Toc184312114"/>
      <w:bookmarkEnd w:id="232"/>
      <w:bookmarkStart w:id="233" w:name="_Toc184310309"/>
      <w:bookmarkEnd w:id="233"/>
      <w:bookmarkStart w:id="234" w:name="_Toc184310278"/>
      <w:bookmarkEnd w:id="234"/>
      <w:bookmarkStart w:id="235" w:name="_Toc184312102"/>
      <w:bookmarkEnd w:id="235"/>
      <w:bookmarkStart w:id="236" w:name="_Toc184313250"/>
      <w:bookmarkEnd w:id="236"/>
      <w:bookmarkStart w:id="237" w:name="_Toc184310339"/>
      <w:bookmarkEnd w:id="237"/>
      <w:bookmarkStart w:id="238" w:name="_Toc184310295"/>
      <w:bookmarkEnd w:id="238"/>
      <w:bookmarkStart w:id="239" w:name="_Toc184314413"/>
      <w:bookmarkEnd w:id="239"/>
      <w:bookmarkStart w:id="240" w:name="_Toc184313272"/>
      <w:bookmarkEnd w:id="240"/>
      <w:bookmarkStart w:id="241" w:name="_Toc184312136"/>
      <w:bookmarkEnd w:id="241"/>
      <w:bookmarkStart w:id="242" w:name="_Toc184312127"/>
      <w:bookmarkEnd w:id="242"/>
      <w:bookmarkStart w:id="243" w:name="_Toc184314471"/>
      <w:bookmarkEnd w:id="243"/>
      <w:bookmarkStart w:id="244" w:name="_Toc184312106"/>
      <w:bookmarkEnd w:id="244"/>
      <w:bookmarkStart w:id="245" w:name="_Toc184308076"/>
      <w:bookmarkEnd w:id="245"/>
      <w:bookmarkStart w:id="246" w:name="_Toc184312131"/>
      <w:bookmarkEnd w:id="246"/>
      <w:bookmarkStart w:id="247" w:name="_Toc184314481"/>
      <w:bookmarkEnd w:id="247"/>
      <w:bookmarkStart w:id="248" w:name="_Toc184310314"/>
      <w:bookmarkEnd w:id="248"/>
      <w:bookmarkStart w:id="249" w:name="_Toc184312087"/>
      <w:bookmarkEnd w:id="249"/>
      <w:bookmarkStart w:id="250" w:name="_Toc184313297"/>
      <w:bookmarkEnd w:id="250"/>
      <w:bookmarkStart w:id="251" w:name="_Toc184314476"/>
      <w:bookmarkEnd w:id="251"/>
      <w:bookmarkStart w:id="252" w:name="_Toc184313260"/>
      <w:bookmarkEnd w:id="252"/>
      <w:bookmarkStart w:id="253" w:name="_Toc184308046"/>
      <w:bookmarkEnd w:id="253"/>
      <w:bookmarkStart w:id="254" w:name="_Toc184314469"/>
      <w:bookmarkEnd w:id="254"/>
      <w:bookmarkStart w:id="255" w:name="_Toc184310302"/>
      <w:bookmarkEnd w:id="255"/>
      <w:bookmarkStart w:id="256" w:name="_Toc184314451"/>
      <w:bookmarkEnd w:id="256"/>
      <w:bookmarkStart w:id="257" w:name="_Toc184310313"/>
      <w:bookmarkEnd w:id="257"/>
      <w:bookmarkStart w:id="258" w:name="_Toc184314426"/>
      <w:bookmarkEnd w:id="258"/>
      <w:bookmarkStart w:id="259" w:name="_Toc184313259"/>
      <w:bookmarkEnd w:id="259"/>
      <w:bookmarkStart w:id="260" w:name="_Toc184313282"/>
      <w:bookmarkEnd w:id="260"/>
      <w:bookmarkStart w:id="261" w:name="_Toc184312124"/>
      <w:bookmarkEnd w:id="261"/>
      <w:bookmarkStart w:id="262" w:name="_Toc184312070"/>
      <w:bookmarkEnd w:id="262"/>
      <w:bookmarkStart w:id="263" w:name="_Toc184313243"/>
      <w:bookmarkEnd w:id="263"/>
      <w:bookmarkStart w:id="264" w:name="_Toc184314453"/>
      <w:bookmarkEnd w:id="264"/>
      <w:bookmarkStart w:id="265" w:name="_Toc184313277"/>
      <w:bookmarkEnd w:id="265"/>
      <w:bookmarkStart w:id="266" w:name="_Toc184314417"/>
      <w:bookmarkEnd w:id="266"/>
      <w:bookmarkStart w:id="267" w:name="_Toc184312099"/>
      <w:bookmarkEnd w:id="267"/>
      <w:bookmarkStart w:id="268" w:name="_Toc184310291"/>
      <w:bookmarkEnd w:id="268"/>
      <w:bookmarkStart w:id="269" w:name="_Toc184312108"/>
      <w:bookmarkEnd w:id="269"/>
      <w:bookmarkStart w:id="270" w:name="_Toc184310335"/>
      <w:bookmarkEnd w:id="270"/>
      <w:bookmarkStart w:id="271" w:name="_Toc184310303"/>
      <w:bookmarkEnd w:id="271"/>
      <w:bookmarkStart w:id="272" w:name="_Toc184308060"/>
      <w:bookmarkEnd w:id="272"/>
      <w:bookmarkStart w:id="273" w:name="_Toc184308068"/>
      <w:bookmarkEnd w:id="273"/>
      <w:bookmarkStart w:id="274" w:name="_Toc184310342"/>
      <w:bookmarkEnd w:id="274"/>
      <w:bookmarkStart w:id="275" w:name="_Toc184310324"/>
      <w:bookmarkEnd w:id="275"/>
      <w:bookmarkStart w:id="276" w:name="_Toc184314445"/>
      <w:bookmarkEnd w:id="276"/>
      <w:bookmarkStart w:id="277" w:name="_Toc184308069"/>
      <w:bookmarkEnd w:id="277"/>
      <w:bookmarkStart w:id="278" w:name="_Toc184312080"/>
      <w:bookmarkEnd w:id="278"/>
      <w:bookmarkStart w:id="279" w:name="_Toc184310320"/>
      <w:bookmarkEnd w:id="279"/>
      <w:bookmarkStart w:id="280" w:name="_Toc184312111"/>
      <w:bookmarkEnd w:id="280"/>
      <w:bookmarkStart w:id="281" w:name="_Toc184314459"/>
      <w:bookmarkEnd w:id="281"/>
      <w:bookmarkStart w:id="282" w:name="_Toc184313291"/>
      <w:bookmarkEnd w:id="282"/>
      <w:bookmarkStart w:id="283" w:name="_Toc184314433"/>
      <w:bookmarkEnd w:id="283"/>
      <w:bookmarkStart w:id="284" w:name="_Toc184312096"/>
      <w:bookmarkEnd w:id="284"/>
      <w:bookmarkStart w:id="285" w:name="_Toc184308057"/>
      <w:bookmarkEnd w:id="285"/>
      <w:bookmarkStart w:id="286" w:name="_Toc184310280"/>
      <w:bookmarkEnd w:id="286"/>
      <w:bookmarkStart w:id="287" w:name="_Toc184314468"/>
      <w:bookmarkEnd w:id="287"/>
      <w:bookmarkStart w:id="288" w:name="_Toc184310275"/>
      <w:bookmarkEnd w:id="288"/>
      <w:bookmarkStart w:id="289" w:name="_Toc184312101"/>
      <w:bookmarkEnd w:id="289"/>
      <w:bookmarkStart w:id="290" w:name="_Toc184312088"/>
      <w:bookmarkEnd w:id="290"/>
      <w:bookmarkStart w:id="291" w:name="_Toc184310323"/>
      <w:bookmarkEnd w:id="291"/>
      <w:bookmarkStart w:id="292" w:name="_Toc184313267"/>
      <w:bookmarkEnd w:id="292"/>
      <w:bookmarkStart w:id="293" w:name="_Toc184308051"/>
      <w:bookmarkEnd w:id="293"/>
      <w:bookmarkStart w:id="294" w:name="_Toc184310300"/>
      <w:bookmarkEnd w:id="294"/>
      <w:bookmarkStart w:id="295" w:name="_Toc184313242"/>
      <w:bookmarkEnd w:id="295"/>
      <w:bookmarkStart w:id="296" w:name="_Toc184308075"/>
      <w:bookmarkEnd w:id="296"/>
      <w:bookmarkStart w:id="297" w:name="_Toc184312068"/>
      <w:bookmarkEnd w:id="297"/>
      <w:bookmarkStart w:id="298" w:name="_Toc184312117"/>
      <w:bookmarkEnd w:id="298"/>
      <w:bookmarkStart w:id="299" w:name="_Toc184310289"/>
      <w:bookmarkEnd w:id="299"/>
      <w:bookmarkStart w:id="300" w:name="_Toc184312120"/>
      <w:bookmarkEnd w:id="300"/>
      <w:bookmarkStart w:id="301" w:name="_Toc184308098"/>
      <w:bookmarkEnd w:id="301"/>
      <w:bookmarkStart w:id="302" w:name="_Toc184314467"/>
      <w:bookmarkEnd w:id="302"/>
      <w:bookmarkStart w:id="303" w:name="_Toc184308053"/>
      <w:bookmarkEnd w:id="303"/>
      <w:bookmarkStart w:id="304" w:name="_Toc184310306"/>
      <w:bookmarkEnd w:id="304"/>
      <w:bookmarkStart w:id="305" w:name="_Toc184313261"/>
      <w:bookmarkEnd w:id="305"/>
      <w:bookmarkStart w:id="306" w:name="_Toc184313275"/>
      <w:bookmarkEnd w:id="306"/>
      <w:bookmarkStart w:id="307" w:name="_Toc184314442"/>
      <w:bookmarkEnd w:id="307"/>
      <w:bookmarkStart w:id="308" w:name="_Toc184314450"/>
      <w:bookmarkEnd w:id="308"/>
      <w:bookmarkStart w:id="309" w:name="_Toc184314464"/>
      <w:bookmarkEnd w:id="309"/>
      <w:bookmarkStart w:id="310" w:name="_Toc184313245"/>
      <w:bookmarkEnd w:id="310"/>
      <w:bookmarkStart w:id="311" w:name="_Toc184310290"/>
      <w:bookmarkEnd w:id="311"/>
      <w:bookmarkStart w:id="312" w:name="_Toc184308105"/>
      <w:bookmarkEnd w:id="312"/>
      <w:bookmarkStart w:id="313" w:name="_Toc184313252"/>
      <w:bookmarkEnd w:id="313"/>
      <w:bookmarkStart w:id="314" w:name="_Toc184313258"/>
      <w:bookmarkEnd w:id="314"/>
      <w:bookmarkStart w:id="315" w:name="_Toc184308050"/>
      <w:bookmarkEnd w:id="315"/>
      <w:bookmarkStart w:id="316" w:name="_Toc184313244"/>
      <w:bookmarkEnd w:id="316"/>
      <w:bookmarkStart w:id="317" w:name="_Toc184314434"/>
      <w:bookmarkEnd w:id="317"/>
      <w:bookmarkStart w:id="318" w:name="_Toc184308104"/>
      <w:bookmarkEnd w:id="318"/>
      <w:bookmarkStart w:id="319" w:name="_Toc184313306"/>
      <w:bookmarkEnd w:id="319"/>
      <w:bookmarkStart w:id="320" w:name="_Toc184313293"/>
      <w:bookmarkEnd w:id="320"/>
      <w:bookmarkStart w:id="321" w:name="_Toc184314441"/>
      <w:bookmarkEnd w:id="321"/>
      <w:bookmarkStart w:id="322" w:name="_Toc184314438"/>
      <w:bookmarkEnd w:id="322"/>
      <w:bookmarkStart w:id="323" w:name="_Toc184310305"/>
      <w:bookmarkEnd w:id="323"/>
      <w:bookmarkStart w:id="324" w:name="_Toc184308081"/>
      <w:bookmarkEnd w:id="324"/>
      <w:bookmarkStart w:id="325" w:name="_Toc184310293"/>
      <w:bookmarkEnd w:id="325"/>
      <w:bookmarkStart w:id="326" w:name="_Toc184308085"/>
      <w:bookmarkEnd w:id="326"/>
      <w:bookmarkStart w:id="327" w:name="_Toc184312110"/>
      <w:bookmarkEnd w:id="327"/>
      <w:bookmarkStart w:id="328" w:name="_Toc184308071"/>
      <w:bookmarkEnd w:id="328"/>
      <w:bookmarkStart w:id="329" w:name="_Toc184310287"/>
      <w:bookmarkEnd w:id="329"/>
      <w:bookmarkStart w:id="330" w:name="_Toc184314480"/>
      <w:bookmarkEnd w:id="330"/>
      <w:bookmarkStart w:id="331" w:name="_Toc184308037"/>
      <w:bookmarkEnd w:id="331"/>
      <w:bookmarkStart w:id="332" w:name="_Toc184313287"/>
      <w:bookmarkEnd w:id="332"/>
      <w:bookmarkStart w:id="333" w:name="_Toc184312103"/>
      <w:bookmarkEnd w:id="333"/>
      <w:bookmarkStart w:id="334" w:name="_Toc184312115"/>
      <w:bookmarkEnd w:id="334"/>
      <w:bookmarkStart w:id="335" w:name="_Toc184313269"/>
      <w:bookmarkEnd w:id="335"/>
      <w:bookmarkStart w:id="336" w:name="_Toc184310318"/>
      <w:bookmarkEnd w:id="336"/>
      <w:bookmarkStart w:id="337" w:name="_Toc184312122"/>
      <w:bookmarkEnd w:id="337"/>
      <w:bookmarkStart w:id="338" w:name="_Toc184314412"/>
      <w:bookmarkEnd w:id="338"/>
      <w:bookmarkStart w:id="339" w:name="_Toc184313240"/>
      <w:bookmarkEnd w:id="339"/>
      <w:bookmarkStart w:id="340" w:name="_Toc184313256"/>
      <w:bookmarkEnd w:id="340"/>
      <w:bookmarkStart w:id="341" w:name="_Toc184312105"/>
      <w:bookmarkEnd w:id="341"/>
      <w:bookmarkStart w:id="342" w:name="_Toc184313285"/>
      <w:bookmarkEnd w:id="342"/>
      <w:bookmarkStart w:id="343" w:name="_Toc184310333"/>
      <w:bookmarkEnd w:id="343"/>
      <w:bookmarkStart w:id="344" w:name="_Toc184314429"/>
      <w:bookmarkEnd w:id="344"/>
      <w:bookmarkStart w:id="345" w:name="_Toc184314428"/>
      <w:bookmarkEnd w:id="345"/>
      <w:bookmarkStart w:id="346" w:name="_Toc184312133"/>
      <w:bookmarkEnd w:id="346"/>
      <w:bookmarkStart w:id="347" w:name="_Toc184314472"/>
      <w:bookmarkEnd w:id="347"/>
      <w:bookmarkStart w:id="348" w:name="_Toc184314430"/>
      <w:bookmarkEnd w:id="348"/>
      <w:bookmarkStart w:id="349" w:name="_Toc184310301"/>
      <w:bookmarkEnd w:id="349"/>
      <w:bookmarkStart w:id="350" w:name="_Toc184313290"/>
      <w:bookmarkEnd w:id="350"/>
      <w:bookmarkStart w:id="351" w:name="_Toc184308077"/>
      <w:bookmarkEnd w:id="351"/>
      <w:bookmarkStart w:id="352" w:name="_Toc184308099"/>
      <w:bookmarkEnd w:id="352"/>
      <w:bookmarkStart w:id="353" w:name="_Toc184308102"/>
      <w:bookmarkEnd w:id="353"/>
      <w:bookmarkStart w:id="354" w:name="_Toc184308052"/>
      <w:bookmarkEnd w:id="354"/>
      <w:bookmarkStart w:id="355" w:name="_Toc184312093"/>
      <w:bookmarkEnd w:id="355"/>
      <w:bookmarkStart w:id="356" w:name="_Toc184313274"/>
      <w:bookmarkEnd w:id="356"/>
      <w:bookmarkStart w:id="357" w:name="_Toc184310312"/>
      <w:bookmarkEnd w:id="357"/>
      <w:bookmarkStart w:id="358" w:name="_Toc184312089"/>
      <w:bookmarkEnd w:id="358"/>
      <w:bookmarkStart w:id="359" w:name="_Toc184312078"/>
      <w:bookmarkEnd w:id="359"/>
      <w:bookmarkStart w:id="360" w:name="_Toc184308097"/>
      <w:bookmarkEnd w:id="360"/>
      <w:bookmarkStart w:id="361" w:name="_Toc184313304"/>
      <w:bookmarkEnd w:id="361"/>
      <w:bookmarkStart w:id="362" w:name="_Toc184312137"/>
      <w:bookmarkEnd w:id="362"/>
      <w:bookmarkStart w:id="363" w:name="_Toc184312074"/>
      <w:bookmarkEnd w:id="363"/>
      <w:bookmarkStart w:id="364" w:name="_Toc184310328"/>
      <w:bookmarkEnd w:id="364"/>
      <w:bookmarkStart w:id="365" w:name="_Toc184313273"/>
      <w:bookmarkEnd w:id="365"/>
      <w:bookmarkStart w:id="366" w:name="_Toc184312112"/>
      <w:bookmarkEnd w:id="366"/>
      <w:bookmarkStart w:id="367" w:name="_Toc184310326"/>
      <w:bookmarkEnd w:id="367"/>
      <w:bookmarkStart w:id="368" w:name="_Toc184313271"/>
      <w:bookmarkEnd w:id="368"/>
      <w:bookmarkStart w:id="369" w:name="_Toc184308103"/>
      <w:bookmarkEnd w:id="369"/>
      <w:bookmarkStart w:id="370" w:name="_Toc184313300"/>
      <w:bookmarkEnd w:id="370"/>
      <w:bookmarkStart w:id="371" w:name="_Toc184310315"/>
      <w:bookmarkEnd w:id="371"/>
      <w:bookmarkStart w:id="372" w:name="_Toc184313279"/>
      <w:bookmarkEnd w:id="372"/>
      <w:bookmarkStart w:id="373" w:name="_Toc184313288"/>
      <w:bookmarkEnd w:id="373"/>
      <w:bookmarkStart w:id="374" w:name="_Toc184308087"/>
      <w:bookmarkEnd w:id="374"/>
      <w:bookmarkStart w:id="375" w:name="_Toc184312092"/>
      <w:bookmarkEnd w:id="375"/>
      <w:bookmarkStart w:id="376" w:name="_Toc184313257"/>
      <w:bookmarkEnd w:id="376"/>
      <w:bookmarkStart w:id="377" w:name="_Toc184314474"/>
      <w:bookmarkEnd w:id="377"/>
      <w:bookmarkStart w:id="378" w:name="_Toc184308078"/>
      <w:bookmarkEnd w:id="378"/>
      <w:bookmarkStart w:id="379" w:name="_Toc184313308"/>
      <w:bookmarkEnd w:id="379"/>
      <w:bookmarkStart w:id="380" w:name="_Toc184314421"/>
      <w:bookmarkEnd w:id="380"/>
      <w:bookmarkStart w:id="381" w:name="_Toc184308041"/>
      <w:bookmarkEnd w:id="381"/>
      <w:bookmarkStart w:id="382" w:name="_Toc184312073"/>
      <w:bookmarkEnd w:id="382"/>
      <w:bookmarkStart w:id="383" w:name="_Toc184314432"/>
      <w:bookmarkEnd w:id="383"/>
      <w:bookmarkStart w:id="384" w:name="_Toc184312123"/>
      <w:bookmarkEnd w:id="384"/>
      <w:bookmarkStart w:id="385" w:name="_Toc184310299"/>
      <w:bookmarkEnd w:id="385"/>
      <w:bookmarkStart w:id="386" w:name="_Toc184313303"/>
      <w:bookmarkEnd w:id="386"/>
      <w:bookmarkStart w:id="387" w:name="_Toc184312100"/>
      <w:bookmarkEnd w:id="387"/>
      <w:bookmarkStart w:id="388" w:name="_Toc184312125"/>
      <w:bookmarkEnd w:id="388"/>
      <w:bookmarkStart w:id="389" w:name="_Toc184312135"/>
      <w:bookmarkEnd w:id="389"/>
      <w:bookmarkStart w:id="390" w:name="_Toc184310341"/>
      <w:bookmarkEnd w:id="390"/>
      <w:bookmarkStart w:id="391" w:name="_Toc184313253"/>
      <w:bookmarkEnd w:id="391"/>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3"/>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366"/>
        <w:gridCol w:w="1755"/>
        <w:gridCol w:w="6727"/>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r>
              <w:rPr>
                <w:rFonts w:hint="eastAsia"/>
              </w:rPr>
              <w:t>类别</w:t>
            </w:r>
          </w:p>
        </w:tc>
        <w:tc>
          <w:tcPr>
            <w:tcW w:w="366" w:type="dxa"/>
            <w:noWrap/>
            <w:vAlign w:val="center"/>
          </w:tcPr>
          <w:p>
            <w:r>
              <w:rPr>
                <w:rFonts w:hint="eastAsia"/>
              </w:rPr>
              <w:t>序号</w:t>
            </w:r>
          </w:p>
        </w:tc>
        <w:tc>
          <w:tcPr>
            <w:tcW w:w="1755" w:type="dxa"/>
            <w:noWrap/>
            <w:vAlign w:val="center"/>
          </w:tcPr>
          <w:p>
            <w:r>
              <w:rPr>
                <w:rFonts w:hint="eastAsia"/>
              </w:rPr>
              <w:t>考评项目</w:t>
            </w:r>
          </w:p>
        </w:tc>
        <w:tc>
          <w:tcPr>
            <w:tcW w:w="6727" w:type="dxa"/>
            <w:noWrap/>
            <w:vAlign w:val="center"/>
          </w:tcPr>
          <w:p>
            <w:r>
              <w:rPr>
                <w:rFonts w:hint="eastAsia"/>
              </w:rPr>
              <w:t>评分细则</w:t>
            </w:r>
          </w:p>
        </w:tc>
        <w:tc>
          <w:tcPr>
            <w:tcW w:w="803" w:type="dxa"/>
            <w:noWrap/>
            <w:vAlign w:val="center"/>
          </w:tcPr>
          <w:p>
            <w:r>
              <w:rPr>
                <w:rFonts w:hint="eastAsia"/>
                <w:lang w:val="ru-RU"/>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restart"/>
            <w:noWrap/>
            <w:vAlign w:val="center"/>
          </w:tcPr>
          <w:p>
            <w:r>
              <w:rPr>
                <w:rFonts w:hint="eastAsia"/>
              </w:rPr>
              <w:t>商务资信（0-46分）</w:t>
            </w:r>
          </w:p>
        </w:tc>
        <w:tc>
          <w:tcPr>
            <w:tcW w:w="366" w:type="dxa"/>
            <w:noWrap/>
            <w:vAlign w:val="center"/>
          </w:tcPr>
          <w:p>
            <w:r>
              <w:rPr>
                <w:rFonts w:hint="eastAsia"/>
              </w:rPr>
              <w:t>1</w:t>
            </w:r>
          </w:p>
        </w:tc>
        <w:tc>
          <w:tcPr>
            <w:tcW w:w="1755" w:type="dxa"/>
            <w:noWrap/>
            <w:vAlign w:val="center"/>
          </w:tcPr>
          <w:p>
            <w:r>
              <w:rPr>
                <w:rFonts w:hint="eastAsia"/>
              </w:rPr>
              <w:t>企业综合实力</w:t>
            </w:r>
          </w:p>
        </w:tc>
        <w:tc>
          <w:tcPr>
            <w:tcW w:w="6727" w:type="dxa"/>
            <w:noWrap/>
            <w:vAlign w:val="center"/>
          </w:tcPr>
          <w:p>
            <w:r>
              <w:rPr>
                <w:rFonts w:hint="eastAsia"/>
              </w:rPr>
              <w:t>●供应商具有ISO9001质量管理体系证书、ISO14001环境管理证书、ISO18001职业健康安全管理证书的得一个得1分，最高3分。</w:t>
            </w:r>
          </w:p>
          <w:p>
            <w:r>
              <w:rPr>
                <w:rFonts w:hint="eastAsia"/>
              </w:rPr>
              <w:t>●供应商具有与本项目涉及产品相关认证证书（响应文件中须提供有效期内证书，以及国家认证监督委员会官网查询截图，未提供或提供不完整的不得分，本条内容不包括ISO9001质量管理体系证书、ISO14001环境管理证书、ISO18001职业健康安全管理证书）的，1个得1分，最高得2分。</w:t>
            </w:r>
          </w:p>
          <w:p>
            <w:r>
              <w:rPr>
                <w:rFonts w:hint="eastAsia"/>
              </w:rPr>
              <w:t>（以上均需提供相关证书证明材料并加盖公章，不提供不得分）</w:t>
            </w:r>
          </w:p>
        </w:tc>
        <w:tc>
          <w:tcPr>
            <w:tcW w:w="803" w:type="dxa"/>
            <w:noWrap/>
            <w:vAlign w:val="center"/>
          </w:tcPr>
          <w:p>
            <w:r>
              <w:rPr>
                <w:rFonts w:hint="eastAsi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noWrap/>
            <w:vAlign w:val="center"/>
          </w:tcPr>
          <w:p/>
        </w:tc>
        <w:tc>
          <w:tcPr>
            <w:tcW w:w="366" w:type="dxa"/>
            <w:noWrap/>
            <w:vAlign w:val="center"/>
          </w:tcPr>
          <w:p>
            <w:r>
              <w:rPr>
                <w:rFonts w:hint="eastAsia"/>
              </w:rPr>
              <w:t>2</w:t>
            </w:r>
          </w:p>
        </w:tc>
        <w:tc>
          <w:tcPr>
            <w:tcW w:w="1755" w:type="dxa"/>
            <w:noWrap/>
            <w:vAlign w:val="center"/>
          </w:tcPr>
          <w:p>
            <w:r>
              <w:rPr>
                <w:rFonts w:hint="eastAsia"/>
              </w:rPr>
              <w:t>团队力量</w:t>
            </w:r>
          </w:p>
        </w:tc>
        <w:tc>
          <w:tcPr>
            <w:tcW w:w="6727" w:type="dxa"/>
            <w:noWrap/>
            <w:vAlign w:val="center"/>
          </w:tcPr>
          <w:p>
            <w:r>
              <w:rPr>
                <w:rFonts w:hint="eastAsia"/>
              </w:rPr>
              <w:t>●拟派项目组成员</w:t>
            </w:r>
          </w:p>
          <w:p>
            <w:r>
              <w:rPr>
                <w:rFonts w:hint="eastAsia"/>
              </w:rPr>
              <w:t>（1）项目组人员中具有行业主管部门颁发的有效安全管理员证书的，有一个得1分，最高1分。</w:t>
            </w:r>
          </w:p>
          <w:p>
            <w:r>
              <w:rPr>
                <w:rFonts w:hint="eastAsia"/>
              </w:rPr>
              <w:t>（2）项目组人员中具有职业技能鉴定（指导）中心颁发的有效的职业等级电焊工初级一个得0.5分，中级一个得1分，高级得1.5分，同一人员不累计得分，最高4分。</w:t>
            </w:r>
          </w:p>
          <w:p>
            <w:r>
              <w:rPr>
                <w:rFonts w:hint="eastAsia"/>
              </w:rPr>
              <w:t>（5）技术负责人具有中级职称的得1分，有高级职称的得2分；</w:t>
            </w:r>
          </w:p>
          <w:p>
            <w:r>
              <w:rPr>
                <w:rFonts w:hint="eastAsia"/>
              </w:rPr>
              <w:t>（以上人员必须为投标人正式员工、需提供投标单位为其缴纳的近三个月社保证明，否则不得分，证书及社保证明原件扫描件）</w:t>
            </w:r>
          </w:p>
        </w:tc>
        <w:tc>
          <w:tcPr>
            <w:tcW w:w="803" w:type="dxa"/>
            <w:noWrap/>
            <w:vAlign w:val="center"/>
          </w:tcPr>
          <w:p>
            <w:r>
              <w:rPr>
                <w:rFonts w:hint="eastAsia"/>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88" w:type="dxa"/>
            <w:vMerge w:val="continue"/>
            <w:noWrap/>
            <w:vAlign w:val="center"/>
          </w:tcPr>
          <w:p/>
        </w:tc>
        <w:tc>
          <w:tcPr>
            <w:tcW w:w="366" w:type="dxa"/>
            <w:noWrap/>
            <w:vAlign w:val="center"/>
          </w:tcPr>
          <w:p>
            <w:r>
              <w:rPr>
                <w:rFonts w:hint="eastAsia"/>
              </w:rPr>
              <w:t>3</w:t>
            </w:r>
          </w:p>
        </w:tc>
        <w:tc>
          <w:tcPr>
            <w:tcW w:w="1755" w:type="dxa"/>
            <w:noWrap/>
            <w:vAlign w:val="center"/>
          </w:tcPr>
          <w:p>
            <w:r>
              <w:rPr>
                <w:rFonts w:hint="eastAsia"/>
              </w:rPr>
              <w:t>生产和检测能力</w:t>
            </w:r>
          </w:p>
        </w:tc>
        <w:tc>
          <w:tcPr>
            <w:tcW w:w="6727" w:type="dxa"/>
            <w:noWrap/>
            <w:vAlign w:val="center"/>
          </w:tcPr>
          <w:p>
            <w:r>
              <w:rPr>
                <w:rFonts w:hint="eastAsia"/>
              </w:rPr>
              <w:t>●根据供应商提供的生产和检测能力横向比较。（0-3分）</w:t>
            </w:r>
          </w:p>
          <w:p>
            <w:r>
              <w:rPr>
                <w:rFonts w:hint="eastAsia"/>
              </w:rPr>
              <w:t>（提供购买设备正规发票复印件、设备照片，设备产量说明等证明材料）</w:t>
            </w:r>
          </w:p>
        </w:tc>
        <w:tc>
          <w:tcPr>
            <w:tcW w:w="803" w:type="dxa"/>
            <w:noWrap/>
            <w:vAlign w:val="center"/>
          </w:tcPr>
          <w:p>
            <w:r>
              <w:rPr>
                <w:rFonts w:hint="eastAsia"/>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88" w:type="dxa"/>
            <w:vMerge w:val="continue"/>
            <w:noWrap/>
            <w:vAlign w:val="center"/>
          </w:tcPr>
          <w:p/>
        </w:tc>
        <w:tc>
          <w:tcPr>
            <w:tcW w:w="366" w:type="dxa"/>
            <w:noWrap/>
            <w:vAlign w:val="center"/>
          </w:tcPr>
          <w:p>
            <w:r>
              <w:rPr>
                <w:rFonts w:hint="eastAsia"/>
              </w:rPr>
              <w:t>4</w:t>
            </w:r>
          </w:p>
        </w:tc>
        <w:tc>
          <w:tcPr>
            <w:tcW w:w="1755" w:type="dxa"/>
            <w:noWrap/>
            <w:vAlign w:val="center"/>
          </w:tcPr>
          <w:p>
            <w:r>
              <w:rPr>
                <w:rFonts w:hint="eastAsia"/>
              </w:rPr>
              <w:t>产品检测报告</w:t>
            </w:r>
          </w:p>
        </w:tc>
        <w:tc>
          <w:tcPr>
            <w:tcW w:w="6727" w:type="dxa"/>
            <w:noWrap/>
            <w:vAlign w:val="center"/>
          </w:tcPr>
          <w:p>
            <w:pPr>
              <w:spacing w:line="360" w:lineRule="auto"/>
              <w:jc w:val="left"/>
              <w:rPr>
                <w:rFonts w:ascii="宋体" w:hAnsi="宋体" w:cs="宋体"/>
                <w:sz w:val="24"/>
              </w:rPr>
            </w:pPr>
            <w:r>
              <w:rPr>
                <w:rFonts w:hint="eastAsia" w:ascii="宋体" w:hAnsi="宋体" w:cs="宋体"/>
                <w:sz w:val="24"/>
              </w:rPr>
              <w:t>镀锌板必须符合国家标准GB-T/2518-2008。另供应商的检测报告提供以下几项分别得分：1.供应商具有由产品质量监督检验中心出具的所投产品原材料镀锌钢板、管检验报告，</w:t>
            </w:r>
            <w:r>
              <w:rPr>
                <w:rFonts w:hint="eastAsia" w:ascii="宋体" w:hAnsi="宋体" w:cs="宋体"/>
                <w:color w:val="FF0000"/>
                <w:sz w:val="24"/>
              </w:rPr>
              <w:t>达到≥2400h耐腐蚀试验项目(盐雾试验)，</w:t>
            </w:r>
            <w:r>
              <w:rPr>
                <w:rFonts w:hint="eastAsia" w:ascii="宋体" w:hAnsi="宋体" w:cs="宋体"/>
                <w:sz w:val="24"/>
              </w:rPr>
              <w:t>获得市级检验合格报告的得1分，省级检验合格报告的得2分，国家级检验合格报告的得3分。</w:t>
            </w:r>
            <w:r>
              <w:rPr>
                <w:rFonts w:hint="eastAsia" w:ascii="宋体" w:hAnsi="宋体" w:cs="宋体"/>
                <w:color w:val="FF0000"/>
                <w:sz w:val="24"/>
              </w:rPr>
              <w:t>达到≥480h耐腐蚀试验项目(盐雾试验)，</w:t>
            </w:r>
            <w:r>
              <w:rPr>
                <w:rFonts w:hint="eastAsia" w:ascii="宋体" w:hAnsi="宋体" w:cs="宋体"/>
                <w:sz w:val="24"/>
              </w:rPr>
              <w:t>获得市级检验合格报告的得2分，省级检验合格报告的得4分，国家级检验合格报告的得6分。</w:t>
            </w:r>
            <w:r>
              <w:rPr>
                <w:rFonts w:hint="eastAsia" w:ascii="宋体" w:hAnsi="宋体" w:cs="宋体"/>
                <w:color w:val="FF0000"/>
                <w:sz w:val="24"/>
              </w:rPr>
              <w:t>达到≥720h耐腐蚀试验项目(盐雾试验)，</w:t>
            </w:r>
            <w:r>
              <w:rPr>
                <w:rFonts w:hint="eastAsia" w:ascii="宋体" w:hAnsi="宋体" w:cs="宋体"/>
                <w:sz w:val="24"/>
              </w:rPr>
              <w:t>获得市级检验合格报告的得3分，省级检验合格报告的得6分，国家级检验合格报告的得10分。本项最高10分(需提供网页截图并加盖公章)</w:t>
            </w:r>
          </w:p>
          <w:p>
            <w:pPr>
              <w:numPr>
                <w:ilvl w:val="0"/>
                <w:numId w:val="4"/>
              </w:numPr>
              <w:spacing w:line="360" w:lineRule="auto"/>
              <w:jc w:val="left"/>
            </w:pPr>
            <w:r>
              <w:rPr>
                <w:rFonts w:hint="eastAsia" w:ascii="宋体" w:hAnsi="宋体" w:cs="宋体"/>
                <w:sz w:val="24"/>
              </w:rPr>
              <w:t>供应商具有由产品质量监督检验中心出具的所投产品原材料不锈钢板检验报告，</w:t>
            </w:r>
            <w:r>
              <w:rPr>
                <w:rFonts w:hint="eastAsia" w:ascii="宋体" w:hAnsi="宋体" w:cs="宋体"/>
                <w:color w:val="FF0000"/>
                <w:sz w:val="24"/>
              </w:rPr>
              <w:t>达到≥240h耐腐蚀试验项目(盐雾试验)，</w:t>
            </w:r>
            <w:r>
              <w:rPr>
                <w:rFonts w:hint="eastAsia" w:ascii="宋体" w:hAnsi="宋体" w:cs="宋体"/>
                <w:sz w:val="24"/>
              </w:rPr>
              <w:t>获得市级检验合格报告的得1分，省级检验合格报告的得2分，国家级检验合格报告的得3分。</w:t>
            </w:r>
            <w:r>
              <w:rPr>
                <w:rFonts w:hint="eastAsia" w:ascii="宋体" w:hAnsi="宋体" w:cs="宋体"/>
                <w:color w:val="FF0000"/>
                <w:sz w:val="24"/>
              </w:rPr>
              <w:t>达到≥480h耐腐蚀试验项目(盐雾试验)，</w:t>
            </w:r>
            <w:r>
              <w:rPr>
                <w:rFonts w:hint="eastAsia" w:ascii="宋体" w:hAnsi="宋体" w:cs="宋体"/>
                <w:sz w:val="24"/>
              </w:rPr>
              <w:t>获得市级检验合格报告的得2分，省级检验合格报告的得4分，国家级检验合格报告的得6分。</w:t>
            </w:r>
            <w:r>
              <w:rPr>
                <w:rFonts w:hint="eastAsia" w:ascii="宋体" w:hAnsi="宋体" w:cs="宋体"/>
                <w:color w:val="FF0000"/>
                <w:sz w:val="24"/>
              </w:rPr>
              <w:t>达到≥720h耐腐蚀试验项目(盐雾试验)，</w:t>
            </w:r>
            <w:r>
              <w:rPr>
                <w:rFonts w:hint="eastAsia" w:ascii="宋体" w:hAnsi="宋体" w:cs="宋体"/>
                <w:sz w:val="24"/>
              </w:rPr>
              <w:t>获得市级检验合格报告的得3分，省级检验合格报告的得6分，国家级检验合格报告的得10分。本项最高15分 (需提供网页截图并加盖公章)</w:t>
            </w:r>
          </w:p>
        </w:tc>
        <w:tc>
          <w:tcPr>
            <w:tcW w:w="803" w:type="dxa"/>
            <w:noWrap/>
            <w:vAlign w:val="center"/>
          </w:tcPr>
          <w:p>
            <w:r>
              <w:rPr>
                <w:rFonts w:hint="eastAsia"/>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88" w:type="dxa"/>
            <w:vMerge w:val="continue"/>
            <w:noWrap/>
            <w:vAlign w:val="center"/>
          </w:tcPr>
          <w:p/>
        </w:tc>
        <w:tc>
          <w:tcPr>
            <w:tcW w:w="366" w:type="dxa"/>
            <w:noWrap/>
            <w:vAlign w:val="center"/>
          </w:tcPr>
          <w:p>
            <w:r>
              <w:rPr>
                <w:rFonts w:hint="eastAsia"/>
              </w:rPr>
              <w:t>5</w:t>
            </w:r>
          </w:p>
        </w:tc>
        <w:tc>
          <w:tcPr>
            <w:tcW w:w="1755" w:type="dxa"/>
            <w:noWrap/>
            <w:vAlign w:val="center"/>
          </w:tcPr>
          <w:p>
            <w:r>
              <w:rPr>
                <w:rFonts w:hint="eastAsia"/>
              </w:rPr>
              <w:t>样品</w:t>
            </w:r>
          </w:p>
        </w:tc>
        <w:tc>
          <w:tcPr>
            <w:tcW w:w="6727" w:type="dxa"/>
            <w:noWrap/>
            <w:vAlign w:val="center"/>
          </w:tcPr>
          <w:p>
            <w:pPr>
              <w:pStyle w:val="8"/>
              <w:numPr>
                <w:ilvl w:val="0"/>
                <w:numId w:val="5"/>
              </w:numPr>
              <w:spacing w:before="0" w:after="0" w:line="500" w:lineRule="exact"/>
              <w:ind w:left="0" w:firstLine="0"/>
              <w:jc w:val="left"/>
              <w:rPr>
                <w:rFonts w:ascii="Times New Roman" w:hAnsi="Times New Roman" w:eastAsia="宋体"/>
                <w:b w:val="0"/>
                <w:bCs w:val="0"/>
                <w:sz w:val="21"/>
                <w:szCs w:val="24"/>
                <w:lang w:val="en-US"/>
              </w:rPr>
            </w:pPr>
            <w:r>
              <w:rPr>
                <w:rFonts w:hint="eastAsia" w:ascii="Times New Roman" w:hAnsi="Times New Roman" w:eastAsia="宋体"/>
                <w:b w:val="0"/>
                <w:bCs w:val="0"/>
                <w:sz w:val="21"/>
                <w:szCs w:val="24"/>
                <w:lang w:val="en-US"/>
              </w:rPr>
              <w:t>需提交样品为：镀锌板一块（厚度不低于1mm尺寸不小于4cm*4cm）、镀锌管材（于1mm尺寸不小于：4cm*4cm）。厚度低于1mm此项不得分</w:t>
            </w:r>
          </w:p>
          <w:p>
            <w:pPr>
              <w:numPr>
                <w:ilvl w:val="0"/>
                <w:numId w:val="5"/>
              </w:numPr>
              <w:spacing w:line="500" w:lineRule="exact"/>
              <w:jc w:val="left"/>
            </w:pPr>
            <w:r>
              <w:rPr>
                <w:rFonts w:hint="eastAsia"/>
              </w:rPr>
              <w:t xml:space="preserve">投标人必须在2022年 </w:t>
            </w:r>
            <w:r>
              <w:rPr>
                <w:rFonts w:hint="eastAsia"/>
                <w:lang w:val="en-US" w:eastAsia="zh-CN"/>
              </w:rPr>
              <w:t>5</w:t>
            </w:r>
            <w:r>
              <w:rPr>
                <w:rFonts w:hint="eastAsia"/>
              </w:rPr>
              <w:t xml:space="preserve"> 月</w:t>
            </w:r>
            <w:r>
              <w:rPr>
                <w:rFonts w:hint="eastAsia"/>
                <w:lang w:val="en-US" w:eastAsia="zh-CN"/>
              </w:rPr>
              <w:t>19</w:t>
            </w:r>
            <w:r>
              <w:rPr>
                <w:rFonts w:hint="eastAsia"/>
              </w:rPr>
              <w:t xml:space="preserve"> 日17时00之前，将样品送到指定位置，并办理样品送达登记手续，投标人原则上仅限派1名授权代表到场递交样品，因疫情防控授权代表必须持48小时核酸证明，递交完毕后立即离场。（联系人：徐莉莉 联系电话：13567177906）。拒绝接收逾期送达的样品。</w:t>
            </w:r>
          </w:p>
          <w:p>
            <w:pPr>
              <w:adjustRightInd/>
              <w:spacing w:line="500" w:lineRule="exact"/>
              <w:jc w:val="left"/>
            </w:pPr>
            <w:r>
              <w:rPr>
                <w:rFonts w:hint="eastAsia"/>
              </w:rPr>
              <w:t>3、投标人不提供样品则视其投标无效，样品提供不全或样品中出现投标单位名称或外观尺寸不符合要求或技术参数明显不符合招标文件要求的则样品分为0分；根据提供的样品横向比较打分，最高7分</w:t>
            </w:r>
          </w:p>
          <w:p>
            <w:r>
              <w:rPr>
                <w:rFonts w:hint="eastAsia"/>
              </w:rPr>
              <w:t>4、样品的退返：中标单位的“样品”将由采购人予以保存作为项目验收的重要依据。未中标的样品由投标人投标次日带回，逾期未取回的，采购代理机构将不承担损坏、遗失等保管责任。</w:t>
            </w:r>
          </w:p>
        </w:tc>
        <w:tc>
          <w:tcPr>
            <w:tcW w:w="803" w:type="dxa"/>
            <w:noWrap/>
            <w:vAlign w:val="center"/>
          </w:tcPr>
          <w:p>
            <w:r>
              <w:rPr>
                <w:rFonts w:hint="eastAsia"/>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noWrap/>
            <w:vAlign w:val="center"/>
          </w:tcPr>
          <w:p/>
        </w:tc>
        <w:tc>
          <w:tcPr>
            <w:tcW w:w="366" w:type="dxa"/>
            <w:noWrap/>
            <w:vAlign w:val="center"/>
          </w:tcPr>
          <w:p>
            <w:r>
              <w:rPr>
                <w:rFonts w:hint="eastAsia"/>
              </w:rPr>
              <w:t>6</w:t>
            </w:r>
          </w:p>
        </w:tc>
        <w:tc>
          <w:tcPr>
            <w:tcW w:w="1755" w:type="dxa"/>
            <w:noWrap/>
            <w:vAlign w:val="center"/>
          </w:tcPr>
          <w:p>
            <w:r>
              <w:rPr>
                <w:rFonts w:hint="eastAsia"/>
              </w:rPr>
              <w:t>类似项目业绩</w:t>
            </w:r>
          </w:p>
        </w:tc>
        <w:tc>
          <w:tcPr>
            <w:tcW w:w="6727" w:type="dxa"/>
            <w:noWrap/>
            <w:vAlign w:val="center"/>
          </w:tcPr>
          <w:p>
            <w:r>
              <w:rPr>
                <w:rFonts w:hint="eastAsia"/>
              </w:rPr>
              <w:t>●供应商独立承担过类似项目业绩且合同金额在50万及以上的，1个得0.5分，最高得3分。（供应商必须在响应文件中提供中标通知书及合同关键页及网上中标公示截图复印件加盖公章，不提供不得分）</w:t>
            </w:r>
          </w:p>
        </w:tc>
        <w:tc>
          <w:tcPr>
            <w:tcW w:w="803" w:type="dxa"/>
            <w:noWrap/>
            <w:vAlign w:val="center"/>
          </w:tcPr>
          <w:p>
            <w:r>
              <w:rPr>
                <w:rFonts w:hint="eastAsia"/>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88" w:type="dxa"/>
            <w:vMerge w:val="restart"/>
            <w:noWrap/>
            <w:vAlign w:val="center"/>
          </w:tcPr>
          <w:p/>
          <w:p/>
          <w:p/>
          <w:p/>
          <w:p/>
          <w:p/>
          <w:p/>
          <w:p/>
          <w:p/>
          <w:p>
            <w:r>
              <w:rPr>
                <w:rFonts w:hint="eastAsia"/>
              </w:rPr>
              <w:t>技术（0-14）</w:t>
            </w:r>
          </w:p>
        </w:tc>
        <w:tc>
          <w:tcPr>
            <w:tcW w:w="366" w:type="dxa"/>
            <w:noWrap/>
            <w:vAlign w:val="center"/>
          </w:tcPr>
          <w:p>
            <w:r>
              <w:rPr>
                <w:rFonts w:hint="eastAsia"/>
              </w:rPr>
              <w:t>1</w:t>
            </w:r>
          </w:p>
        </w:tc>
        <w:tc>
          <w:tcPr>
            <w:tcW w:w="1755" w:type="dxa"/>
            <w:noWrap/>
            <w:vAlign w:val="center"/>
          </w:tcPr>
          <w:p>
            <w:r>
              <w:rPr>
                <w:rFonts w:hint="eastAsia"/>
              </w:rPr>
              <w:t>产品的技术指标及参数及整体性能</w:t>
            </w:r>
          </w:p>
        </w:tc>
        <w:tc>
          <w:tcPr>
            <w:tcW w:w="6727" w:type="dxa"/>
            <w:noWrap/>
            <w:vAlign w:val="center"/>
          </w:tcPr>
          <w:p>
            <w:r>
              <w:rPr>
                <w:rFonts w:hint="eastAsia"/>
              </w:rPr>
              <w:t>●根据供应商提供的配置表、技术参数及偏离情况：产品参数配置、总体性等所有指标均满足的，得基本分2分，技术参数有实质性正偏离的，每项加0.5分，最高加2分；（0-4分）</w:t>
            </w:r>
          </w:p>
          <w:p>
            <w:pPr>
              <w:pStyle w:val="2"/>
              <w:ind w:firstLine="0" w:firstLineChars="0"/>
              <w:rPr>
                <w:b/>
                <w:bCs/>
              </w:rPr>
            </w:pPr>
            <w:r>
              <w:rPr>
                <w:rFonts w:hint="eastAsia"/>
                <w:b/>
                <w:bCs/>
              </w:rPr>
              <w:t>供应商递交相关材质CMA专业机构检测报告，厚度、材质符合招标文件的要求，未提供检测报告或检测报告不符合标准均视为负偏离，视为不满足要求，作废标处理。</w:t>
            </w:r>
          </w:p>
          <w:p>
            <w:r>
              <w:rPr>
                <w:rFonts w:hint="eastAsia"/>
              </w:rPr>
              <w:t>●横向比较供应商产品的整体性能。（0-2）</w:t>
            </w:r>
          </w:p>
        </w:tc>
        <w:tc>
          <w:tcPr>
            <w:tcW w:w="803" w:type="dxa"/>
            <w:noWrap/>
            <w:vAlign w:val="center"/>
          </w:tcPr>
          <w:p>
            <w:r>
              <w:rPr>
                <w:rFonts w:hint="eastAsia"/>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788" w:type="dxa"/>
            <w:vMerge w:val="continue"/>
            <w:noWrap/>
            <w:vAlign w:val="center"/>
          </w:tcPr>
          <w:p/>
        </w:tc>
        <w:tc>
          <w:tcPr>
            <w:tcW w:w="366" w:type="dxa"/>
            <w:noWrap/>
            <w:vAlign w:val="center"/>
          </w:tcPr>
          <w:p>
            <w:r>
              <w:rPr>
                <w:rFonts w:hint="eastAsia"/>
              </w:rPr>
              <w:t>2</w:t>
            </w:r>
          </w:p>
        </w:tc>
        <w:tc>
          <w:tcPr>
            <w:tcW w:w="1755" w:type="dxa"/>
            <w:noWrap/>
            <w:vAlign w:val="center"/>
          </w:tcPr>
          <w:p>
            <w:r>
              <w:rPr>
                <w:rFonts w:hint="eastAsia"/>
              </w:rPr>
              <w:t>售后服务方案</w:t>
            </w:r>
          </w:p>
        </w:tc>
        <w:tc>
          <w:tcPr>
            <w:tcW w:w="6727" w:type="dxa"/>
            <w:noWrap/>
            <w:vAlign w:val="center"/>
          </w:tcPr>
          <w:p>
            <w:r>
              <w:rPr>
                <w:rFonts w:hint="eastAsia"/>
              </w:rPr>
              <w:t>●横向比较供应商提供的售后服务方案的可行性、合理性、可操作性等内容；（0-1分）</w:t>
            </w:r>
          </w:p>
          <w:p>
            <w:pPr>
              <w:rPr>
                <w:rFonts w:cs="宋体"/>
                <w:kern w:val="0"/>
                <w:sz w:val="24"/>
              </w:rPr>
            </w:pPr>
            <w:r>
              <w:rPr>
                <w:rFonts w:cs="宋体"/>
                <w:kern w:val="0"/>
                <w:sz w:val="24"/>
              </w:rPr>
              <w:t>投标人</w:t>
            </w:r>
            <w:r>
              <w:rPr>
                <w:rFonts w:hint="eastAsia" w:cs="宋体"/>
                <w:kern w:val="0"/>
                <w:sz w:val="24"/>
              </w:rPr>
              <w:t>服务保障承诺</w:t>
            </w:r>
            <w:r>
              <w:rPr>
                <w:rFonts w:cs="宋体"/>
                <w:kern w:val="0"/>
                <w:sz w:val="24"/>
              </w:rPr>
              <w:t xml:space="preserve"> 30</w:t>
            </w:r>
            <w:r>
              <w:rPr>
                <w:rFonts w:hint="eastAsia" w:cs="宋体"/>
                <w:kern w:val="0"/>
                <w:sz w:val="24"/>
              </w:rPr>
              <w:t>分钟内响应，3小时内赶到现场</w:t>
            </w:r>
            <w:r>
              <w:rPr>
                <w:rFonts w:cs="宋体"/>
                <w:kern w:val="0"/>
                <w:sz w:val="24"/>
              </w:rPr>
              <w:t>得</w:t>
            </w:r>
            <w:r>
              <w:rPr>
                <w:rFonts w:hint="eastAsia" w:cs="宋体"/>
                <w:kern w:val="0"/>
                <w:sz w:val="24"/>
              </w:rPr>
              <w:t>2</w:t>
            </w:r>
            <w:r>
              <w:rPr>
                <w:rFonts w:cs="宋体"/>
                <w:kern w:val="0"/>
                <w:sz w:val="24"/>
              </w:rPr>
              <w:t>分</w:t>
            </w:r>
            <w:r>
              <w:rPr>
                <w:rFonts w:hint="eastAsia" w:cs="宋体"/>
                <w:kern w:val="0"/>
                <w:sz w:val="24"/>
              </w:rPr>
              <w:t>；6小时内赶到现场</w:t>
            </w:r>
            <w:r>
              <w:rPr>
                <w:rFonts w:cs="宋体"/>
                <w:kern w:val="0"/>
                <w:sz w:val="24"/>
              </w:rPr>
              <w:t>得</w:t>
            </w:r>
            <w:r>
              <w:rPr>
                <w:rFonts w:hint="eastAsia" w:cs="宋体"/>
                <w:kern w:val="0"/>
                <w:sz w:val="24"/>
              </w:rPr>
              <w:t>1</w:t>
            </w:r>
            <w:r>
              <w:rPr>
                <w:rFonts w:cs="宋体"/>
                <w:kern w:val="0"/>
                <w:sz w:val="24"/>
              </w:rPr>
              <w:t>分，</w:t>
            </w:r>
            <w:r>
              <w:rPr>
                <w:rFonts w:hint="eastAsia" w:cs="宋体"/>
                <w:kern w:val="0"/>
                <w:sz w:val="24"/>
              </w:rPr>
              <w:t>其余</w:t>
            </w:r>
            <w:r>
              <w:rPr>
                <w:rFonts w:cs="宋体"/>
                <w:kern w:val="0"/>
                <w:sz w:val="24"/>
              </w:rPr>
              <w:t>不得分</w:t>
            </w:r>
            <w:r>
              <w:rPr>
                <w:rFonts w:hint="eastAsia" w:cs="宋体"/>
                <w:kern w:val="0"/>
                <w:sz w:val="24"/>
              </w:rPr>
              <w:t>。</w:t>
            </w:r>
          </w:p>
          <w:p>
            <w:r>
              <w:rPr>
                <w:rFonts w:hint="eastAsia"/>
              </w:rPr>
              <w:t>●供应商在售后服务点具有五星售后服务认证证书和售后服务高级管理师合格证书，最高得2分；四星售后服务认证证书和售后服务高级管理师合格证书，得1分，三星售后服务认证证书和售后服务高级管理师合格证书，得0.5分（0-3分）</w:t>
            </w:r>
          </w:p>
          <w:p>
            <w:pPr>
              <w:pStyle w:val="2"/>
              <w:ind w:firstLine="420"/>
            </w:pPr>
            <w:r>
              <w:rPr>
                <w:rFonts w:hint="eastAsia" w:ascii="Times New Roman" w:hAnsi="Times New Roman" w:eastAsia="宋体"/>
                <w:kern w:val="2"/>
                <w:sz w:val="21"/>
              </w:rPr>
              <w:t>●售后服务年限：本项目质保期两年，质保期在招标文件要求的基础上每增加一年，得2分，最高得3分。</w:t>
            </w:r>
          </w:p>
        </w:tc>
        <w:tc>
          <w:tcPr>
            <w:tcW w:w="803" w:type="dxa"/>
            <w:noWrap/>
            <w:vAlign w:val="center"/>
          </w:tcPr>
          <w:p>
            <w:r>
              <w:rPr>
                <w:rFonts w:hint="eastAsia"/>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88" w:type="dxa"/>
            <w:noWrap/>
            <w:vAlign w:val="center"/>
          </w:tcPr>
          <w:p>
            <w:r>
              <w:rPr>
                <w:rFonts w:hint="eastAsia"/>
              </w:rPr>
              <w:t xml:space="preserve"> 商务分40分</w:t>
            </w:r>
          </w:p>
        </w:tc>
        <w:tc>
          <w:tcPr>
            <w:tcW w:w="366" w:type="dxa"/>
            <w:noWrap/>
            <w:vAlign w:val="center"/>
          </w:tcPr>
          <w:p>
            <w:r>
              <w:rPr>
                <w:rFonts w:hint="eastAsia"/>
              </w:rPr>
              <w:t>1</w:t>
            </w:r>
          </w:p>
        </w:tc>
        <w:tc>
          <w:tcPr>
            <w:tcW w:w="1755" w:type="dxa"/>
            <w:noWrap/>
            <w:vAlign w:val="center"/>
          </w:tcPr>
          <w:p>
            <w:r>
              <w:rPr>
                <w:rFonts w:hint="eastAsia"/>
              </w:rPr>
              <w:t>商务报价</w:t>
            </w:r>
          </w:p>
        </w:tc>
        <w:tc>
          <w:tcPr>
            <w:tcW w:w="6727" w:type="dxa"/>
            <w:noWrap/>
            <w:vAlign w:val="center"/>
          </w:tcPr>
          <w:p>
            <w:r>
              <w:rPr>
                <w:rFonts w:hint="eastAsia"/>
              </w:rPr>
              <w:t>有效投标报价的最低价作为评标基准价，其最低报价为满分；按［投标报价得分=（评标基准价/投标报价）*40］的计算公式计算。</w:t>
            </w:r>
          </w:p>
          <w:p>
            <w:r>
              <w:rPr>
                <w:rFonts w:hint="eastAsia"/>
              </w:rPr>
              <w:t>评标过程中，不得去掉报价中的最高报价和最低报价。</w:t>
            </w:r>
          </w:p>
          <w:p>
            <w:r>
              <w:rPr>
                <w:rFonts w:hint="eastAsia"/>
              </w:rPr>
              <w:t>因落实政府采购政策需要进行价格调整的，以调整后的价格计算评标基准价和投标报价。</w:t>
            </w:r>
          </w:p>
        </w:tc>
        <w:tc>
          <w:tcPr>
            <w:tcW w:w="803" w:type="dxa"/>
            <w:noWrap/>
            <w:vAlign w:val="center"/>
          </w:tcPr>
          <w:p>
            <w:r>
              <w:rPr>
                <w:rFonts w:hint="eastAsia"/>
              </w:rPr>
              <w:t>0-40分</w:t>
            </w:r>
          </w:p>
        </w:tc>
      </w:tr>
    </w:tbl>
    <w:p>
      <w:pPr>
        <w:pStyle w:val="2"/>
      </w:pPr>
    </w:p>
    <w:p>
      <w:pPr>
        <w:pStyle w:val="4"/>
        <w:ind w:left="0" w:firstLine="0"/>
        <w:rPr>
          <w:sz w:val="24"/>
          <w:szCs w:val="24"/>
        </w:rPr>
      </w:pPr>
      <w:r>
        <w:rPr>
          <w:rFonts w:hint="eastAsia"/>
          <w:sz w:val="24"/>
          <w:szCs w:val="24"/>
        </w:rPr>
        <w:t>说明：投标文件提供的以上评分细则的响应内容均为实质性响应，合同签订时将写入合同条款，合同签订后，供应商若实质性违背合同条款，甲方有权终止合同，并保留法院起诉权，请各投标单位综合考虑。</w:t>
      </w:r>
    </w:p>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29"/>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29"/>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29"/>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29"/>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29"/>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29"/>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29"/>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29"/>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9"/>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5"/>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7"/>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7"/>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7"/>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7"/>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7"/>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7"/>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7"/>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7"/>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7"/>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7"/>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pStyle w:val="25"/>
        <w:rPr>
          <w:rFonts w:ascii="仿宋_GB2312" w:hAnsi="仿宋" w:eastAsia="仿宋_GB2312" w:cs="仿宋_GB2312"/>
          <w:b/>
          <w:sz w:val="36"/>
          <w:szCs w:val="36"/>
        </w:rPr>
      </w:pPr>
    </w:p>
    <w:p>
      <w:pPr>
        <w:pStyle w:val="26"/>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5"/>
        <w:rPr>
          <w:rFonts w:ascii="仿宋_GB2312" w:hAnsi="仿宋" w:eastAsia="仿宋_GB2312" w:cs="仿宋_GB2312"/>
          <w:b/>
          <w:sz w:val="36"/>
          <w:szCs w:val="36"/>
        </w:rPr>
      </w:pPr>
    </w:p>
    <w:p>
      <w:pPr>
        <w:pStyle w:val="26"/>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5"/>
        <w:rPr>
          <w:rFonts w:ascii="仿宋_GB2312" w:hAnsi="仿宋" w:eastAsia="仿宋_GB2312" w:cs="仿宋_GB2312"/>
          <w:b/>
          <w:sz w:val="36"/>
          <w:szCs w:val="36"/>
        </w:rPr>
      </w:pPr>
    </w:p>
    <w:p>
      <w:pPr>
        <w:pStyle w:val="26"/>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5"/>
        <w:rPr>
          <w:rFonts w:ascii="仿宋_GB2312" w:hAnsi="仿宋" w:eastAsia="仿宋_GB2312" w:cs="仿宋_GB2312"/>
          <w:b/>
          <w:sz w:val="36"/>
          <w:szCs w:val="36"/>
        </w:rPr>
      </w:pPr>
    </w:p>
    <w:p>
      <w:pPr>
        <w:pStyle w:val="26"/>
        <w:rPr>
          <w:rFonts w:ascii="仿宋_GB2312" w:hAnsi="仿宋" w:eastAsia="仿宋_GB2312" w:cs="仿宋_GB2312"/>
          <w:b/>
          <w:sz w:val="36"/>
          <w:szCs w:val="36"/>
        </w:rPr>
      </w:pPr>
    </w:p>
    <w:p>
      <w:pPr>
        <w:rPr>
          <w:rFonts w:ascii="仿宋_GB2312" w:hAnsi="仿宋" w:eastAsia="仿宋_GB2312" w:cs="仿宋_GB2312"/>
          <w:b/>
          <w:sz w:val="36"/>
          <w:szCs w:val="36"/>
        </w:rPr>
      </w:pPr>
    </w:p>
    <w:p>
      <w:pPr>
        <w:spacing w:line="360" w:lineRule="auto"/>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pPr>
        <w:rPr>
          <w:rFonts w:ascii="楷体" w:hAnsi="楷体" w:eastAsia="楷体"/>
          <w:sz w:val="24"/>
          <w:u w:val="single"/>
        </w:rPr>
      </w:pPr>
      <w:r>
        <w:rPr>
          <w:rFonts w:hint="eastAsia" w:ascii="楷体" w:hAnsi="楷体" w:eastAsia="楷体"/>
          <w:sz w:val="24"/>
        </w:rPr>
        <w:t>合同编号：</w:t>
      </w:r>
    </w:p>
    <w:p>
      <w:pPr>
        <w:spacing w:line="480" w:lineRule="auto"/>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700"/>
        <w:ind w:left="0" w:leftChars="0" w:firstLine="0" w:firstLineChars="0"/>
        <w:rPr>
          <w:rFonts w:ascii="仿宋" w:hAnsi="仿宋" w:eastAsia="仿宋"/>
          <w:szCs w:val="24"/>
        </w:rPr>
      </w:pPr>
    </w:p>
    <w:p>
      <w:pPr>
        <w:pStyle w:val="700"/>
        <w:jc w:val="center"/>
        <w:rPr>
          <w:rFonts w:ascii="仿宋" w:hAnsi="仿宋" w:eastAsia="仿宋"/>
          <w:szCs w:val="24"/>
        </w:rPr>
      </w:pPr>
    </w:p>
    <w:p>
      <w:pPr>
        <w:pStyle w:val="700"/>
        <w:ind w:firstLine="2843" w:firstLineChars="1180"/>
        <w:rPr>
          <w:rFonts w:ascii="仿宋" w:hAnsi="仿宋" w:eastAsia="仿宋"/>
          <w:b/>
          <w:szCs w:val="24"/>
        </w:rPr>
      </w:pPr>
      <w:r>
        <w:rPr>
          <w:rFonts w:hint="eastAsia" w:ascii="仿宋" w:hAnsi="仿宋" w:eastAsia="仿宋"/>
          <w:b/>
          <w:szCs w:val="24"/>
        </w:rPr>
        <w:t>第一部分合同书</w:t>
      </w:r>
    </w:p>
    <w:p>
      <w:pPr>
        <w:pStyle w:val="700"/>
        <w:rPr>
          <w:rFonts w:ascii="仿宋" w:hAnsi="仿宋" w:eastAsia="仿宋"/>
          <w:szCs w:val="24"/>
        </w:rPr>
      </w:pPr>
    </w:p>
    <w:p>
      <w:pPr>
        <w:pStyle w:val="700"/>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p>
    <w:p>
      <w:pPr>
        <w:pStyle w:val="597"/>
        <w:spacing w:before="120" w:line="22" w:lineRule="atLeast"/>
        <w:rPr>
          <w:rFonts w:ascii="仿宋" w:hAnsi="仿宋" w:eastAsia="仿宋"/>
          <w:szCs w:val="24"/>
        </w:rPr>
      </w:pPr>
    </w:p>
    <w:p>
      <w:pPr>
        <w:pStyle w:val="597"/>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签订日期：年月日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sz w:val="24"/>
          <w:u w:val="single"/>
        </w:rPr>
        <w:t>（采购人）</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页项目名称）</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hint="eastAsia" w:ascii="仿宋" w:hAnsi="仿宋" w:eastAsia="仿宋"/>
          <w:sz w:val="24"/>
          <w:u w:val="single"/>
        </w:rPr>
        <w:t>（采购人）</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394" w:name="_Toc24059"/>
      <w:bookmarkStart w:id="395" w:name="_Toc3029"/>
      <w:bookmarkStart w:id="396" w:name="_Toc2232"/>
      <w:r>
        <w:rPr>
          <w:rFonts w:ascii="仿宋" w:hAnsi="仿宋" w:eastAsia="仿宋"/>
          <w:b/>
          <w:sz w:val="24"/>
        </w:rPr>
        <w:t xml:space="preserve">1.1 </w:t>
      </w:r>
      <w:r>
        <w:rPr>
          <w:rFonts w:hint="eastAsia" w:ascii="仿宋" w:hAnsi="仿宋" w:eastAsia="仿宋"/>
          <w:b/>
          <w:sz w:val="24"/>
        </w:rPr>
        <w:t>合同组成部分</w:t>
      </w:r>
      <w:bookmarkEnd w:id="394"/>
      <w:bookmarkEnd w:id="395"/>
      <w:bookmarkEnd w:id="396"/>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560" w:lineRule="exact"/>
        <w:ind w:firstLine="482" w:firstLineChars="200"/>
        <w:outlineLvl w:val="0"/>
        <w:rPr>
          <w:rFonts w:ascii="仿宋" w:hAnsi="仿宋" w:eastAsia="仿宋"/>
          <w:b/>
          <w:sz w:val="24"/>
        </w:rPr>
      </w:pPr>
      <w:bookmarkStart w:id="397" w:name="_Toc24300"/>
      <w:bookmarkStart w:id="398" w:name="_Toc27126"/>
      <w:bookmarkStart w:id="399" w:name="_Toc21295"/>
      <w:r>
        <w:rPr>
          <w:rFonts w:ascii="仿宋" w:hAnsi="仿宋" w:eastAsia="仿宋"/>
          <w:b/>
          <w:sz w:val="24"/>
        </w:rPr>
        <w:t xml:space="preserve">1.2 </w:t>
      </w:r>
      <w:r>
        <w:rPr>
          <w:rFonts w:hint="eastAsia" w:ascii="仿宋" w:hAnsi="仿宋" w:eastAsia="仿宋"/>
          <w:b/>
          <w:sz w:val="24"/>
        </w:rPr>
        <w:t>货物</w:t>
      </w:r>
      <w:bookmarkEnd w:id="397"/>
      <w:bookmarkEnd w:id="398"/>
      <w:bookmarkEnd w:id="399"/>
    </w:p>
    <w:p>
      <w:pPr>
        <w:spacing w:line="560" w:lineRule="exact"/>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货物名称：；</w:t>
      </w:r>
    </w:p>
    <w:p>
      <w:pPr>
        <w:spacing w:line="560" w:lineRule="exact"/>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货物数量：；</w:t>
      </w:r>
    </w:p>
    <w:p>
      <w:pPr>
        <w:spacing w:line="560" w:lineRule="exact"/>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货物质量：</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0" w:name="_Toc21551"/>
      <w:bookmarkStart w:id="401" w:name="_Toc23292"/>
      <w:bookmarkStart w:id="402" w:name="_Toc21631"/>
      <w:r>
        <w:rPr>
          <w:rFonts w:ascii="仿宋" w:hAnsi="仿宋" w:eastAsia="仿宋"/>
          <w:b/>
          <w:sz w:val="24"/>
        </w:rPr>
        <w:t xml:space="preserve">1.3 </w:t>
      </w:r>
      <w:r>
        <w:rPr>
          <w:rFonts w:hint="eastAsia" w:ascii="仿宋" w:hAnsi="仿宋" w:eastAsia="仿宋"/>
          <w:b/>
          <w:sz w:val="24"/>
        </w:rPr>
        <w:t>价款</w:t>
      </w:r>
      <w:bookmarkEnd w:id="400"/>
      <w:bookmarkEnd w:id="401"/>
      <w:bookmarkEnd w:id="402"/>
    </w:p>
    <w:p>
      <w:pPr>
        <w:spacing w:line="560" w:lineRule="exact"/>
        <w:ind w:firstLine="480" w:firstLineChars="200"/>
        <w:rPr>
          <w:rFonts w:ascii="仿宋" w:hAnsi="仿宋" w:eastAsia="仿宋"/>
          <w:sz w:val="24"/>
        </w:rPr>
      </w:pPr>
      <w:r>
        <w:rPr>
          <w:rFonts w:hint="eastAsia" w:ascii="仿宋" w:hAnsi="仿宋" w:eastAsia="仿宋"/>
          <w:sz w:val="24"/>
        </w:rPr>
        <w:t>本合同总价为：￥元（大写：元人民币）。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r>
    </w:tbl>
    <w:p>
      <w:pPr>
        <w:spacing w:line="560" w:lineRule="exact"/>
        <w:ind w:firstLine="482" w:firstLineChars="200"/>
        <w:outlineLvl w:val="0"/>
        <w:rPr>
          <w:rFonts w:ascii="仿宋" w:hAnsi="仿宋" w:eastAsia="仿宋"/>
          <w:b/>
          <w:sz w:val="24"/>
        </w:rPr>
      </w:pPr>
      <w:bookmarkStart w:id="403" w:name="_Toc1814"/>
      <w:bookmarkStart w:id="404" w:name="_Toc22618"/>
      <w:bookmarkStart w:id="405" w:name="_Toc10340"/>
      <w:r>
        <w:rPr>
          <w:rFonts w:ascii="仿宋" w:hAnsi="仿宋" w:eastAsia="仿宋"/>
          <w:b/>
          <w:sz w:val="24"/>
        </w:rPr>
        <w:t xml:space="preserve">1.4 </w:t>
      </w:r>
      <w:r>
        <w:rPr>
          <w:rFonts w:hint="eastAsia" w:ascii="仿宋" w:hAnsi="仿宋" w:eastAsia="仿宋"/>
          <w:b/>
          <w:sz w:val="24"/>
        </w:rPr>
        <w:t>付款</w:t>
      </w:r>
      <w:bookmarkEnd w:id="403"/>
      <w:bookmarkEnd w:id="404"/>
      <w:bookmarkEnd w:id="405"/>
      <w:r>
        <w:rPr>
          <w:rFonts w:hint="eastAsia" w:ascii="仿宋" w:hAnsi="仿宋" w:eastAsia="仿宋"/>
          <w:b/>
          <w:sz w:val="24"/>
        </w:rPr>
        <w:t>方式、时间和条件</w:t>
      </w:r>
    </w:p>
    <w:p>
      <w:pPr>
        <w:pStyle w:val="957"/>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rPr>
      </w:pPr>
      <w:r>
        <w:rPr>
          <w:rFonts w:ascii="仿宋" w:hAnsi="仿宋" w:eastAsia="仿宋"/>
          <w:sz w:val="24"/>
        </w:rPr>
        <w:t>1.4.2甲方在政府采购合同中约定预付款，预付款比例</w:t>
      </w:r>
      <w:r>
        <w:rPr>
          <w:rFonts w:hint="eastAsia" w:ascii="仿宋" w:hAnsi="仿宋" w:eastAsia="仿宋"/>
          <w:sz w:val="24"/>
        </w:rPr>
        <w:t>为</w:t>
      </w:r>
      <w:r>
        <w:rPr>
          <w:rFonts w:ascii="仿宋" w:hAnsi="仿宋" w:eastAsia="仿宋"/>
          <w:sz w:val="24"/>
        </w:rPr>
        <w:t>合同金额的30％；项目分年安排预算的，每年预付款比例</w:t>
      </w:r>
      <w:r>
        <w:rPr>
          <w:rFonts w:hint="eastAsia" w:ascii="仿宋" w:hAnsi="仿宋" w:eastAsia="仿宋"/>
          <w:sz w:val="24"/>
        </w:rPr>
        <w:t>为</w:t>
      </w:r>
      <w:r>
        <w:rPr>
          <w:rFonts w:ascii="仿宋" w:hAnsi="仿宋" w:eastAsia="仿宋"/>
          <w:sz w:val="24"/>
        </w:rPr>
        <w:t>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560" w:lineRule="exact"/>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560" w:lineRule="exact"/>
        <w:ind w:firstLine="482" w:firstLineChars="200"/>
        <w:outlineLvl w:val="0"/>
        <w:rPr>
          <w:rFonts w:ascii="仿宋" w:hAnsi="仿宋" w:eastAsia="仿宋"/>
          <w:b/>
          <w:sz w:val="24"/>
        </w:rPr>
      </w:pPr>
      <w:bookmarkStart w:id="406" w:name="_Toc19304"/>
      <w:bookmarkStart w:id="407" w:name="_Toc32071"/>
      <w:bookmarkStart w:id="408" w:name="_Toc2846"/>
      <w:r>
        <w:rPr>
          <w:rFonts w:ascii="仿宋" w:hAnsi="仿宋" w:eastAsia="仿宋"/>
          <w:b/>
          <w:sz w:val="24"/>
        </w:rPr>
        <w:t xml:space="preserve">1.5 </w:t>
      </w:r>
      <w:r>
        <w:rPr>
          <w:rFonts w:hint="eastAsia" w:ascii="仿宋" w:hAnsi="仿宋" w:eastAsia="仿宋"/>
          <w:b/>
          <w:sz w:val="24"/>
        </w:rPr>
        <w:t>货物交付期限、地点和方式</w:t>
      </w:r>
      <w:bookmarkEnd w:id="406"/>
      <w:bookmarkEnd w:id="407"/>
      <w:bookmarkEnd w:id="408"/>
    </w:p>
    <w:p>
      <w:pPr>
        <w:spacing w:line="560" w:lineRule="exact"/>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交付期限：</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交付地点：</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交付方式：</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9" w:name="_Toc19554"/>
      <w:bookmarkStart w:id="410" w:name="_Toc21423"/>
      <w:bookmarkStart w:id="411" w:name="_Toc27250"/>
      <w:r>
        <w:rPr>
          <w:rFonts w:ascii="仿宋" w:hAnsi="仿宋" w:eastAsia="仿宋"/>
          <w:b/>
          <w:sz w:val="24"/>
        </w:rPr>
        <w:t xml:space="preserve">1.6 </w:t>
      </w:r>
      <w:r>
        <w:rPr>
          <w:rFonts w:hint="eastAsia" w:ascii="仿宋" w:hAnsi="仿宋" w:eastAsia="仿宋"/>
          <w:b/>
          <w:sz w:val="24"/>
        </w:rPr>
        <w:t>违约责任</w:t>
      </w:r>
      <w:bookmarkEnd w:id="409"/>
      <w:bookmarkEnd w:id="410"/>
      <w:bookmarkEnd w:id="411"/>
    </w:p>
    <w:p>
      <w:pPr>
        <w:spacing w:line="560" w:lineRule="exact"/>
        <w:ind w:firstLine="480" w:firstLineChars="200"/>
        <w:rPr>
          <w:rFonts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sz w:val="24"/>
          <w:u w:val="single"/>
        </w:rPr>
        <w:t>0.05</w:t>
      </w:r>
      <w:r>
        <w:rPr>
          <w:rFonts w:ascii="仿宋" w:hAnsi="仿宋" w:eastAsia="仿宋"/>
          <w:sz w:val="24"/>
        </w:rPr>
        <w:t>%计算，最高限额为本合同总价的</w:t>
      </w:r>
      <w:r>
        <w:rPr>
          <w:rFonts w:hint="eastAsia" w:ascii="仿宋" w:hAnsi="仿宋" w:eastAsia="仿宋"/>
          <w:sz w:val="24"/>
          <w:u w:val="single"/>
        </w:rPr>
        <w:t>20</w:t>
      </w:r>
      <w:r>
        <w:rPr>
          <w:rFonts w:ascii="仿宋" w:hAnsi="仿宋" w:eastAsia="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hint="eastAsia" w:ascii="仿宋" w:hAnsi="仿宋" w:eastAsia="仿宋"/>
          <w:sz w:val="24"/>
          <w:u w:val="single"/>
        </w:rPr>
        <w:t>0.05</w:t>
      </w:r>
      <w:r>
        <w:rPr>
          <w:rFonts w:ascii="仿宋" w:hAnsi="仿宋" w:eastAsia="仿宋"/>
          <w:sz w:val="24"/>
        </w:rPr>
        <w:t>%计算，最高限额为本合同总价的</w:t>
      </w:r>
      <w:r>
        <w:rPr>
          <w:rFonts w:hint="eastAsia" w:ascii="仿宋" w:hAnsi="仿宋" w:eastAsia="仿宋"/>
          <w:sz w:val="24"/>
          <w:u w:val="single"/>
        </w:rPr>
        <w:t>20</w:t>
      </w:r>
      <w:r>
        <w:rPr>
          <w:rFonts w:ascii="仿宋" w:hAnsi="仿宋" w:eastAsia="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pPr>
      <w:r>
        <w:rPr>
          <w:rFonts w:hint="eastAsia"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560" w:lineRule="exact"/>
        <w:ind w:firstLine="482" w:firstLineChars="200"/>
        <w:outlineLvl w:val="0"/>
        <w:rPr>
          <w:rFonts w:ascii="仿宋" w:hAnsi="仿宋" w:eastAsia="仿宋"/>
          <w:b/>
          <w:sz w:val="24"/>
        </w:rPr>
      </w:pPr>
      <w:bookmarkStart w:id="412" w:name="_Toc15583"/>
      <w:bookmarkStart w:id="413" w:name="_Toc16021"/>
      <w:bookmarkStart w:id="414" w:name="_Toc28375"/>
      <w:r>
        <w:rPr>
          <w:rFonts w:ascii="仿宋" w:hAnsi="仿宋" w:eastAsia="仿宋"/>
          <w:b/>
          <w:sz w:val="24"/>
        </w:rPr>
        <w:t xml:space="preserve">1.7 </w:t>
      </w:r>
      <w:r>
        <w:rPr>
          <w:rFonts w:hint="eastAsia" w:ascii="仿宋" w:hAnsi="仿宋" w:eastAsia="仿宋"/>
          <w:b/>
          <w:sz w:val="24"/>
        </w:rPr>
        <w:t>合同争议的解决</w:t>
      </w:r>
      <w:bookmarkEnd w:id="412"/>
      <w:bookmarkEnd w:id="413"/>
      <w:bookmarkEnd w:id="414"/>
    </w:p>
    <w:p>
      <w:pPr>
        <w:spacing w:line="560" w:lineRule="exact"/>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u w:val="single"/>
        </w:rPr>
        <w:t xml:space="preserve"> 合同专用条款  </w:t>
      </w:r>
      <w:r>
        <w:rPr>
          <w:rFonts w:hint="eastAsia" w:ascii="仿宋" w:hAnsi="仿宋" w:eastAsia="仿宋"/>
          <w:sz w:val="24"/>
        </w:rPr>
        <w:t>条款规定的方式解决：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bookmarkStart w:id="415" w:name="_Toc15322"/>
      <w:bookmarkStart w:id="416" w:name="_Toc11173"/>
      <w:bookmarkStart w:id="417" w:name="_Toc7245"/>
      <w:r>
        <w:rPr>
          <w:rFonts w:ascii="仿宋" w:hAnsi="仿宋" w:eastAsia="仿宋"/>
          <w:b/>
          <w:sz w:val="24"/>
        </w:rPr>
        <w:t xml:space="preserve">1.8 </w:t>
      </w:r>
      <w:r>
        <w:rPr>
          <w:rFonts w:hint="eastAsia" w:ascii="仿宋" w:hAnsi="仿宋" w:eastAsia="仿宋"/>
          <w:b/>
          <w:sz w:val="24"/>
        </w:rPr>
        <w:t>合同生效</w:t>
      </w:r>
      <w:bookmarkEnd w:id="415"/>
      <w:bookmarkEnd w:id="416"/>
      <w:bookmarkEnd w:id="417"/>
    </w:p>
    <w:p>
      <w:pPr>
        <w:spacing w:line="560" w:lineRule="exact"/>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ascii="仿宋" w:hAnsi="仿宋" w:eastAsia="仿宋"/>
          <w:sz w:val="24"/>
        </w:rPr>
      </w:pPr>
      <w:r>
        <w:rPr>
          <w:rFonts w:hint="eastAsia" w:ascii="仿宋" w:hAnsi="仿宋" w:eastAsia="仿宋"/>
          <w:sz w:val="24"/>
        </w:rPr>
        <w:t>开户账号：开户账号：</w:t>
      </w:r>
    </w:p>
    <w:p>
      <w:pPr>
        <w:widowControl/>
        <w:spacing w:line="560" w:lineRule="exact"/>
        <w:jc w:val="left"/>
        <w:rPr>
          <w:rFonts w:ascii="仿宋" w:hAnsi="仿宋" w:eastAsia="仿宋"/>
          <w:b/>
          <w:sz w:val="24"/>
        </w:rPr>
      </w:pPr>
      <w:bookmarkStart w:id="418" w:name="_Toc331685783"/>
    </w:p>
    <w:p>
      <w:pPr>
        <w:pStyle w:val="700"/>
        <w:spacing w:line="560" w:lineRule="exact"/>
        <w:ind w:firstLine="482"/>
        <w:jc w:val="center"/>
        <w:rPr>
          <w:rFonts w:ascii="仿宋" w:hAnsi="仿宋" w:eastAsia="仿宋"/>
          <w:b/>
          <w:szCs w:val="24"/>
        </w:rPr>
      </w:pPr>
      <w:r>
        <w:rPr>
          <w:rFonts w:hint="eastAsia" w:ascii="仿宋" w:hAnsi="仿宋" w:eastAsia="仿宋"/>
          <w:b/>
          <w:szCs w:val="24"/>
        </w:rPr>
        <w:t>第二部分合同一般条款</w:t>
      </w:r>
      <w:bookmarkEnd w:id="418"/>
    </w:p>
    <w:p>
      <w:pPr>
        <w:spacing w:line="560" w:lineRule="exact"/>
        <w:ind w:firstLine="482" w:firstLineChars="200"/>
        <w:outlineLvl w:val="0"/>
        <w:rPr>
          <w:rFonts w:ascii="仿宋" w:hAnsi="仿宋" w:eastAsia="仿宋"/>
          <w:b/>
          <w:sz w:val="24"/>
        </w:rPr>
      </w:pPr>
      <w:bookmarkStart w:id="419" w:name="_Ref467379205"/>
      <w:bookmarkStart w:id="420" w:name="_Ref467379214"/>
      <w:bookmarkStart w:id="421" w:name="_Ref467379101"/>
      <w:bookmarkStart w:id="422" w:name="_Ref467379109"/>
      <w:bookmarkStart w:id="423" w:name="_Toc259093669"/>
      <w:bookmarkStart w:id="424" w:name="_Ref467378499"/>
      <w:bookmarkStart w:id="425" w:name="_Ref467379094"/>
      <w:bookmarkStart w:id="426" w:name="_Toc279701240"/>
      <w:bookmarkStart w:id="427" w:name="_Ref467379195"/>
      <w:bookmarkStart w:id="428" w:name="_Ref467378463"/>
      <w:bookmarkStart w:id="429" w:name="_Toc28763"/>
      <w:bookmarkStart w:id="430" w:name="_Toc16917"/>
      <w:bookmarkStart w:id="431" w:name="_Ref467379225"/>
      <w:bookmarkStart w:id="432" w:name="_Toc19614"/>
      <w:bookmarkStart w:id="433" w:name="_Ref467378404"/>
      <w:bookmarkStart w:id="434" w:name="_Toc487900349"/>
      <w:r>
        <w:rPr>
          <w:rFonts w:ascii="仿宋" w:hAnsi="仿宋" w:eastAsia="仿宋"/>
          <w:b/>
          <w:sz w:val="24"/>
        </w:rPr>
        <w:t xml:space="preserve">2.1 </w:t>
      </w:r>
      <w:r>
        <w:rPr>
          <w:rFonts w:hint="eastAsia" w:ascii="仿宋" w:hAnsi="仿宋" w:eastAsia="仿宋"/>
          <w:b/>
          <w:sz w:val="24"/>
        </w:rPr>
        <w:t>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ascii="仿宋" w:hAnsi="仿宋" w:eastAsia="仿宋"/>
          <w:sz w:val="24"/>
        </w:rPr>
        <w:t xml:space="preserve">2.1.3 </w:t>
      </w:r>
      <w:r>
        <w:rPr>
          <w:rFonts w:hint="eastAsia" w:ascii="仿宋" w:hAnsi="仿宋" w:eastAsia="仿宋"/>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435" w:name="_Ref467378840"/>
      <w:r>
        <w:rPr>
          <w:rFonts w:ascii="仿宋" w:hAnsi="仿宋" w:eastAsia="仿宋"/>
          <w:sz w:val="24"/>
        </w:rPr>
        <w:t xml:space="preserve">2.1.4 </w:t>
      </w:r>
      <w:r>
        <w:rPr>
          <w:rFonts w:hint="eastAsia" w:ascii="仿宋" w:hAnsi="仿宋" w:eastAsia="仿宋"/>
          <w:sz w:val="24"/>
        </w:rPr>
        <w:t>“甲方”系指与中标供应商签署合同的采购人</w:t>
      </w:r>
      <w:bookmarkEnd w:id="435"/>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436" w:name="_Ref467379400"/>
      <w:r>
        <w:rPr>
          <w:rFonts w:ascii="仿宋" w:hAnsi="仿宋" w:eastAsia="仿宋"/>
          <w:sz w:val="24"/>
        </w:rPr>
        <w:t xml:space="preserve">2.1.5 </w:t>
      </w:r>
      <w:r>
        <w:rPr>
          <w:rFonts w:hint="eastAsia" w:ascii="仿宋" w:hAnsi="仿宋" w:eastAsia="仿宋"/>
          <w:sz w:val="24"/>
        </w:rPr>
        <w:t>“乙方”系指根据合同约定交付货物的中标供应商</w:t>
      </w:r>
      <w:bookmarkEnd w:id="436"/>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437" w:name="_Ref467379436"/>
      <w:r>
        <w:rPr>
          <w:rFonts w:ascii="仿宋" w:hAnsi="仿宋" w:eastAsia="仿宋"/>
          <w:sz w:val="24"/>
        </w:rPr>
        <w:t xml:space="preserve">2.1.6 </w:t>
      </w:r>
      <w:r>
        <w:rPr>
          <w:rFonts w:hint="eastAsia" w:ascii="仿宋" w:hAnsi="仿宋" w:eastAsia="仿宋"/>
          <w:sz w:val="24"/>
        </w:rPr>
        <w:t>“现场”系指合同约定货物将要运至或者安装的地点。</w:t>
      </w:r>
      <w:bookmarkEnd w:id="437"/>
    </w:p>
    <w:p>
      <w:pPr>
        <w:spacing w:line="560" w:lineRule="exact"/>
        <w:ind w:firstLine="482" w:firstLineChars="200"/>
        <w:outlineLvl w:val="0"/>
        <w:rPr>
          <w:rFonts w:ascii="仿宋" w:hAnsi="仿宋" w:eastAsia="仿宋"/>
          <w:b/>
          <w:sz w:val="24"/>
        </w:rPr>
      </w:pPr>
      <w:bookmarkStart w:id="438" w:name="_Toc13336"/>
      <w:bookmarkStart w:id="439" w:name="_Toc279701241"/>
      <w:bookmarkStart w:id="440" w:name="_Toc259093670"/>
      <w:bookmarkStart w:id="441" w:name="_Toc487900350"/>
      <w:bookmarkStart w:id="442" w:name="_Toc27635"/>
      <w:bookmarkStart w:id="443" w:name="_Toc32504"/>
      <w:r>
        <w:rPr>
          <w:rFonts w:ascii="仿宋" w:hAnsi="仿宋" w:eastAsia="仿宋"/>
          <w:b/>
          <w:sz w:val="24"/>
        </w:rPr>
        <w:t xml:space="preserve">2.2 </w:t>
      </w:r>
      <w:r>
        <w:rPr>
          <w:rFonts w:hint="eastAsia" w:ascii="仿宋" w:hAnsi="仿宋" w:eastAsia="仿宋"/>
          <w:b/>
          <w:sz w:val="24"/>
        </w:rPr>
        <w:t>技术规范</w:t>
      </w:r>
      <w:bookmarkEnd w:id="438"/>
      <w:bookmarkEnd w:id="439"/>
      <w:bookmarkEnd w:id="440"/>
      <w:bookmarkEnd w:id="441"/>
      <w:bookmarkEnd w:id="442"/>
      <w:bookmarkEnd w:id="443"/>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w:t>
      </w:r>
      <w:r>
        <w:rPr>
          <w:rFonts w:ascii="仿宋" w:hAnsi="仿宋" w:eastAsia="仿宋"/>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444" w:name="_Toc9829"/>
      <w:bookmarkStart w:id="445" w:name="_Toc487900351"/>
      <w:bookmarkStart w:id="446" w:name="_Toc259093671"/>
      <w:bookmarkStart w:id="447" w:name="_Toc27853"/>
      <w:bookmarkStart w:id="448" w:name="_Toc31634"/>
      <w:bookmarkStart w:id="449" w:name="_Toc279701242"/>
      <w:r>
        <w:rPr>
          <w:rFonts w:ascii="仿宋" w:hAnsi="仿宋" w:eastAsia="仿宋"/>
          <w:b/>
          <w:sz w:val="24"/>
        </w:rPr>
        <w:t xml:space="preserve">2.3 </w:t>
      </w:r>
      <w:r>
        <w:rPr>
          <w:rFonts w:hint="eastAsia" w:ascii="仿宋" w:hAnsi="仿宋" w:eastAsia="仿宋"/>
          <w:b/>
          <w:sz w:val="24"/>
        </w:rPr>
        <w:t>知识产权</w:t>
      </w:r>
      <w:bookmarkEnd w:id="444"/>
      <w:bookmarkEnd w:id="445"/>
      <w:bookmarkEnd w:id="446"/>
      <w:bookmarkEnd w:id="447"/>
      <w:bookmarkEnd w:id="448"/>
      <w:bookmarkEnd w:id="449"/>
    </w:p>
    <w:p>
      <w:pPr>
        <w:spacing w:line="560" w:lineRule="exact"/>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50" w:name="_Toc4194"/>
      <w:bookmarkStart w:id="451" w:name="_Toc11932"/>
      <w:bookmarkStart w:id="452" w:name="_Toc29149"/>
      <w:r>
        <w:rPr>
          <w:rFonts w:ascii="仿宋" w:hAnsi="仿宋" w:eastAsia="仿宋"/>
          <w:b/>
          <w:sz w:val="24"/>
        </w:rPr>
        <w:t xml:space="preserve">2.4 </w:t>
      </w:r>
      <w:r>
        <w:rPr>
          <w:rFonts w:hint="eastAsia" w:ascii="仿宋" w:hAnsi="仿宋" w:eastAsia="仿宋"/>
          <w:b/>
          <w:sz w:val="24"/>
        </w:rPr>
        <w:t>包装和装运</w:t>
      </w:r>
      <w:bookmarkEnd w:id="450"/>
      <w:bookmarkEnd w:id="451"/>
      <w:bookmarkEnd w:id="452"/>
    </w:p>
    <w:p>
      <w:pPr>
        <w:spacing w:line="560" w:lineRule="exact"/>
        <w:ind w:firstLine="480" w:firstLineChars="200"/>
        <w:rPr>
          <w:rFonts w:ascii="仿宋" w:hAnsi="仿宋" w:eastAsia="仿宋"/>
          <w:sz w:val="24"/>
        </w:rPr>
      </w:pPr>
      <w:r>
        <w:rPr>
          <w:rFonts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w:t>
      </w:r>
      <w:r>
        <w:rPr>
          <w:rFonts w:ascii="仿宋" w:hAnsi="仿宋" w:eastAsia="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53" w:name="_Ref467379542"/>
      <w:bookmarkStart w:id="454" w:name="_Ref467379536"/>
      <w:bookmarkStart w:id="455" w:name="_Ref467378591"/>
      <w:bookmarkStart w:id="456" w:name="_Toc259093674"/>
      <w:bookmarkStart w:id="457" w:name="_Ref467378541"/>
      <w:bookmarkStart w:id="458" w:name="_Ref467379527"/>
      <w:bookmarkStart w:id="459" w:name="_Toc279701245"/>
      <w:bookmarkStart w:id="460" w:name="_Toc487900354"/>
      <w:bookmarkStart w:id="461" w:name="_Toc30272"/>
      <w:bookmarkStart w:id="462" w:name="_Toc19074"/>
      <w:bookmarkStart w:id="463" w:name="_Toc26182"/>
      <w:r>
        <w:rPr>
          <w:rFonts w:ascii="仿宋" w:hAnsi="仿宋" w:eastAsia="仿宋"/>
          <w:b/>
          <w:sz w:val="24"/>
        </w:rPr>
        <w:t>2.</w:t>
      </w:r>
      <w:bookmarkEnd w:id="453"/>
      <w:bookmarkEnd w:id="454"/>
      <w:bookmarkEnd w:id="455"/>
      <w:bookmarkEnd w:id="456"/>
      <w:bookmarkEnd w:id="457"/>
      <w:bookmarkEnd w:id="458"/>
      <w:bookmarkEnd w:id="459"/>
      <w:bookmarkEnd w:id="460"/>
      <w:r>
        <w:rPr>
          <w:rFonts w:ascii="仿宋" w:hAnsi="仿宋" w:eastAsia="仿宋"/>
          <w:b/>
          <w:sz w:val="24"/>
        </w:rPr>
        <w:t xml:space="preserve">5 </w:t>
      </w:r>
      <w:r>
        <w:rPr>
          <w:rFonts w:hint="eastAsia" w:ascii="仿宋" w:hAnsi="仿宋" w:eastAsia="仿宋"/>
          <w:b/>
          <w:sz w:val="24"/>
        </w:rPr>
        <w:t>履约检查和问题反馈</w:t>
      </w:r>
      <w:bookmarkEnd w:id="461"/>
      <w:bookmarkEnd w:id="462"/>
      <w:bookmarkEnd w:id="463"/>
    </w:p>
    <w:p>
      <w:pPr>
        <w:spacing w:line="560" w:lineRule="exact"/>
        <w:ind w:firstLine="480" w:firstLineChars="200"/>
        <w:rPr>
          <w:rFonts w:ascii="仿宋" w:hAnsi="仿宋" w:eastAsia="仿宋"/>
          <w:sz w:val="24"/>
        </w:rPr>
      </w:pPr>
      <w:bookmarkStart w:id="464" w:name="_Ref467379657"/>
      <w:r>
        <w:rPr>
          <w:rFonts w:ascii="仿宋" w:hAnsi="仿宋" w:eastAsia="仿宋"/>
          <w:sz w:val="24"/>
        </w:rPr>
        <w:t>2.5.1</w:t>
      </w:r>
      <w:bookmarkEnd w:id="464"/>
      <w:bookmarkStart w:id="465" w:name="_Toc186431854"/>
      <w:bookmarkStart w:id="466" w:name="_Toc279701247"/>
      <w:bookmarkStart w:id="467" w:name="_Ref467379807"/>
      <w:bookmarkStart w:id="468" w:name="_Ref467379793"/>
      <w:bookmarkStart w:id="469" w:name="_Toc487900357"/>
      <w:bookmarkStart w:id="470" w:name="_Toc259093676"/>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ascii="仿宋" w:hAnsi="仿宋" w:eastAsia="仿宋"/>
          <w:sz w:val="24"/>
        </w:rPr>
        <w:t xml:space="preserve">2.5.2 </w:t>
      </w:r>
      <w:r>
        <w:rPr>
          <w:rFonts w:hint="eastAsia" w:ascii="仿宋" w:hAnsi="仿宋" w:eastAsia="仿宋"/>
          <w:sz w:val="24"/>
        </w:rPr>
        <w:t>合同履行期间，甲方有权将履行过程中出现的问题反馈给乙方，双方当事人应以书面形式约定需要完善和改进的内容</w:t>
      </w:r>
      <w:bookmarkEnd w:id="465"/>
      <w:bookmarkStart w:id="471" w:name="_Toc186431855"/>
      <w:r>
        <w:rPr>
          <w:rFonts w:hint="eastAsia" w:ascii="仿宋" w:hAnsi="仿宋" w:eastAsia="仿宋"/>
          <w:sz w:val="24"/>
        </w:rPr>
        <w:t>。</w:t>
      </w:r>
    </w:p>
    <w:bookmarkEnd w:id="466"/>
    <w:bookmarkEnd w:id="467"/>
    <w:bookmarkEnd w:id="468"/>
    <w:bookmarkEnd w:id="469"/>
    <w:bookmarkEnd w:id="470"/>
    <w:bookmarkEnd w:id="471"/>
    <w:p>
      <w:pPr>
        <w:spacing w:line="560" w:lineRule="exact"/>
        <w:ind w:firstLine="482" w:firstLineChars="200"/>
        <w:outlineLvl w:val="0"/>
        <w:rPr>
          <w:rFonts w:ascii="仿宋" w:hAnsi="仿宋" w:eastAsia="仿宋"/>
          <w:b/>
          <w:sz w:val="24"/>
        </w:rPr>
      </w:pPr>
      <w:bookmarkStart w:id="472" w:name="_Ref467379863"/>
      <w:bookmarkStart w:id="473" w:name="_Ref467379852"/>
      <w:bookmarkStart w:id="474" w:name="_Toc487900358"/>
      <w:bookmarkStart w:id="475" w:name="_Toc259093677"/>
      <w:bookmarkStart w:id="476" w:name="_Ref467379923"/>
      <w:bookmarkStart w:id="477" w:name="_Toc279701248"/>
      <w:bookmarkStart w:id="478" w:name="_Toc3225"/>
      <w:bookmarkStart w:id="479" w:name="_Toc16110"/>
      <w:bookmarkStart w:id="480" w:name="_Toc774"/>
      <w:r>
        <w:rPr>
          <w:rFonts w:ascii="仿宋" w:hAnsi="仿宋" w:eastAsia="仿宋"/>
          <w:b/>
          <w:sz w:val="24"/>
        </w:rPr>
        <w:t xml:space="preserve">2.6 </w:t>
      </w:r>
      <w:r>
        <w:rPr>
          <w:rFonts w:hint="eastAsia" w:ascii="仿宋" w:hAnsi="仿宋" w:eastAsia="仿宋"/>
          <w:b/>
          <w:sz w:val="24"/>
        </w:rPr>
        <w:t>技术资料</w:t>
      </w:r>
      <w:bookmarkEnd w:id="472"/>
      <w:bookmarkEnd w:id="473"/>
      <w:bookmarkEnd w:id="474"/>
      <w:bookmarkEnd w:id="475"/>
      <w:bookmarkEnd w:id="476"/>
      <w:bookmarkEnd w:id="477"/>
      <w:r>
        <w:rPr>
          <w:rFonts w:hint="eastAsia" w:ascii="仿宋" w:hAnsi="仿宋" w:eastAsia="仿宋"/>
          <w:b/>
          <w:sz w:val="24"/>
        </w:rPr>
        <w:t>和保密义务</w:t>
      </w:r>
      <w:bookmarkEnd w:id="478"/>
      <w:bookmarkEnd w:id="479"/>
      <w:bookmarkEnd w:id="480"/>
    </w:p>
    <w:p>
      <w:pPr>
        <w:spacing w:line="560" w:lineRule="exact"/>
        <w:ind w:firstLine="480" w:firstLineChars="200"/>
        <w:rPr>
          <w:rFonts w:ascii="仿宋" w:hAnsi="仿宋" w:eastAsia="仿宋"/>
          <w:sz w:val="24"/>
        </w:rPr>
      </w:pPr>
      <w:r>
        <w:rPr>
          <w:rFonts w:ascii="仿宋" w:hAnsi="仿宋" w:eastAsia="仿宋"/>
          <w:sz w:val="24"/>
        </w:rPr>
        <w:t xml:space="preserve">2.6.1 </w:t>
      </w:r>
      <w:r>
        <w:rPr>
          <w:rFonts w:hint="eastAsia" w:ascii="仿宋" w:hAnsi="仿宋" w:eastAsia="仿宋"/>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560" w:lineRule="exact"/>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481" w:name="_Toc7860"/>
      <w:r>
        <w:rPr>
          <w:rFonts w:ascii="仿宋" w:hAnsi="仿宋" w:eastAsia="仿宋"/>
          <w:b/>
          <w:sz w:val="24"/>
        </w:rPr>
        <w:t xml:space="preserve">2.7 </w:t>
      </w:r>
      <w:r>
        <w:rPr>
          <w:rFonts w:hint="eastAsia" w:ascii="仿宋" w:hAnsi="仿宋" w:eastAsia="仿宋"/>
          <w:b/>
          <w:sz w:val="24"/>
        </w:rPr>
        <w:t>质量保证</w:t>
      </w:r>
      <w:bookmarkEnd w:id="481"/>
    </w:p>
    <w:p>
      <w:pPr>
        <w:spacing w:line="560" w:lineRule="exact"/>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482" w:name="_Toc17244"/>
      <w:bookmarkStart w:id="483" w:name="_Toc487900362"/>
      <w:bookmarkStart w:id="484" w:name="_Toc279701252"/>
      <w:bookmarkStart w:id="485" w:name="_Toc259093681"/>
      <w:r>
        <w:rPr>
          <w:rFonts w:ascii="仿宋" w:hAnsi="仿宋" w:eastAsia="仿宋"/>
          <w:b/>
          <w:sz w:val="24"/>
        </w:rPr>
        <w:t xml:space="preserve">2.8 </w:t>
      </w:r>
      <w:r>
        <w:rPr>
          <w:rFonts w:hint="eastAsia" w:ascii="仿宋" w:hAnsi="仿宋" w:eastAsia="仿宋"/>
          <w:b/>
          <w:sz w:val="24"/>
        </w:rPr>
        <w:t>货物的风险负担</w:t>
      </w:r>
      <w:bookmarkEnd w:id="482"/>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86" w:name="_Toc14055"/>
      <w:r>
        <w:rPr>
          <w:rFonts w:ascii="仿宋" w:hAnsi="仿宋" w:eastAsia="仿宋"/>
          <w:b/>
          <w:sz w:val="24"/>
        </w:rPr>
        <w:t xml:space="preserve">2.9 </w:t>
      </w:r>
      <w:r>
        <w:rPr>
          <w:rFonts w:hint="eastAsia" w:ascii="仿宋" w:hAnsi="仿宋" w:eastAsia="仿宋"/>
          <w:b/>
          <w:sz w:val="24"/>
        </w:rPr>
        <w:t>延迟交货</w:t>
      </w:r>
      <w:bookmarkEnd w:id="483"/>
      <w:bookmarkEnd w:id="484"/>
      <w:bookmarkEnd w:id="485"/>
      <w:bookmarkEnd w:id="486"/>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487" w:name="_Toc7502"/>
      <w:bookmarkStart w:id="488" w:name="_Toc259093683"/>
      <w:bookmarkStart w:id="489" w:name="_Toc487900364"/>
      <w:bookmarkStart w:id="490" w:name="_Toc279701254"/>
      <w:bookmarkStart w:id="491" w:name="_Ref467378121"/>
      <w:r>
        <w:rPr>
          <w:rFonts w:ascii="仿宋" w:hAnsi="仿宋" w:eastAsia="仿宋"/>
          <w:b/>
          <w:sz w:val="24"/>
        </w:rPr>
        <w:t xml:space="preserve">2.10 </w:t>
      </w:r>
      <w:r>
        <w:rPr>
          <w:rFonts w:hint="eastAsia" w:ascii="仿宋" w:hAnsi="仿宋" w:eastAsia="仿宋"/>
          <w:b/>
          <w:sz w:val="24"/>
        </w:rPr>
        <w:t>合同变更</w:t>
      </w:r>
      <w:bookmarkEnd w:id="487"/>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492" w:name="_Toc259093688"/>
      <w:bookmarkStart w:id="493" w:name="_Toc279701259"/>
      <w:bookmarkStart w:id="494" w:name="_Toc487900369"/>
    </w:p>
    <w:p>
      <w:pPr>
        <w:spacing w:line="560" w:lineRule="exact"/>
        <w:ind w:firstLine="482" w:firstLineChars="200"/>
        <w:outlineLvl w:val="0"/>
        <w:rPr>
          <w:rFonts w:ascii="仿宋" w:hAnsi="仿宋" w:eastAsia="仿宋"/>
          <w:b/>
          <w:sz w:val="24"/>
        </w:rPr>
      </w:pPr>
      <w:bookmarkStart w:id="495" w:name="_Toc15237"/>
      <w:bookmarkStart w:id="496" w:name="_Toc10366"/>
      <w:bookmarkStart w:id="497" w:name="_Toc22955"/>
      <w:r>
        <w:rPr>
          <w:rFonts w:ascii="仿宋" w:hAnsi="仿宋" w:eastAsia="仿宋"/>
          <w:b/>
          <w:sz w:val="24"/>
        </w:rPr>
        <w:t xml:space="preserve">2.11 </w:t>
      </w:r>
      <w:r>
        <w:rPr>
          <w:rFonts w:hint="eastAsia" w:ascii="仿宋" w:hAnsi="仿宋" w:eastAsia="仿宋"/>
          <w:b/>
          <w:sz w:val="24"/>
        </w:rPr>
        <w:t>合同转让</w:t>
      </w:r>
      <w:bookmarkEnd w:id="492"/>
      <w:bookmarkEnd w:id="493"/>
      <w:bookmarkEnd w:id="494"/>
      <w:r>
        <w:rPr>
          <w:rFonts w:hint="eastAsia" w:ascii="仿宋" w:hAnsi="仿宋" w:eastAsia="仿宋"/>
          <w:b/>
          <w:sz w:val="24"/>
        </w:rPr>
        <w:t>和分包</w:t>
      </w:r>
      <w:bookmarkEnd w:id="495"/>
      <w:bookmarkEnd w:id="496"/>
      <w:bookmarkEnd w:id="497"/>
    </w:p>
    <w:p>
      <w:pPr>
        <w:spacing w:line="560" w:lineRule="exact"/>
        <w:ind w:firstLine="480" w:firstLineChars="200"/>
        <w:rPr>
          <w:rFonts w:ascii="仿宋" w:hAnsi="仿宋" w:eastAsia="仿宋"/>
          <w:sz w:val="24"/>
        </w:rPr>
      </w:pPr>
      <w:r>
        <w:rPr>
          <w:rFonts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ascii="仿宋" w:hAnsi="仿宋" w:eastAsia="仿宋"/>
          <w:sz w:val="24"/>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498" w:name="_Toc16508"/>
      <w:bookmarkStart w:id="499" w:name="_Toc13566"/>
      <w:bookmarkStart w:id="500" w:name="_Toc14066"/>
      <w:r>
        <w:rPr>
          <w:rFonts w:ascii="仿宋" w:hAnsi="仿宋" w:eastAsia="仿宋"/>
          <w:b/>
          <w:sz w:val="24"/>
        </w:rPr>
        <w:t xml:space="preserve">2.12 </w:t>
      </w:r>
      <w:r>
        <w:rPr>
          <w:rFonts w:hint="eastAsia" w:ascii="仿宋" w:hAnsi="仿宋" w:eastAsia="仿宋"/>
          <w:b/>
          <w:sz w:val="24"/>
        </w:rPr>
        <w:t>不可抗力</w:t>
      </w:r>
      <w:bookmarkEnd w:id="498"/>
      <w:bookmarkEnd w:id="499"/>
      <w:bookmarkEnd w:id="500"/>
    </w:p>
    <w:p>
      <w:pPr>
        <w:spacing w:line="560" w:lineRule="exact"/>
        <w:ind w:firstLine="480" w:firstLineChars="200"/>
        <w:rPr>
          <w:rFonts w:ascii="仿宋" w:hAnsi="仿宋" w:eastAsia="仿宋"/>
          <w:sz w:val="24"/>
        </w:rPr>
      </w:pPr>
      <w:r>
        <w:rPr>
          <w:rFonts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ascii="仿宋" w:hAnsi="仿宋" w:eastAsia="仿宋"/>
          <w:sz w:val="24"/>
        </w:rPr>
        <w:t xml:space="preserve">2.12.2 </w:t>
      </w:r>
      <w:r>
        <w:rPr>
          <w:rFonts w:hint="eastAsia" w:ascii="仿宋" w:hAnsi="仿宋" w:eastAsia="仿宋"/>
          <w:sz w:val="24"/>
        </w:rPr>
        <w:t>因不可抗力致使不能实现合同目的的，当事人可以解除合同；</w:t>
      </w:r>
    </w:p>
    <w:p>
      <w:pPr>
        <w:spacing w:line="560" w:lineRule="exact"/>
        <w:ind w:firstLine="480" w:firstLineChars="200"/>
        <w:rPr>
          <w:rFonts w:ascii="仿宋" w:hAnsi="仿宋" w:eastAsia="仿宋"/>
          <w:sz w:val="24"/>
        </w:rPr>
      </w:pPr>
      <w:r>
        <w:rPr>
          <w:rFonts w:ascii="仿宋" w:hAnsi="仿宋" w:eastAsia="仿宋"/>
          <w:sz w:val="24"/>
        </w:rPr>
        <w:t xml:space="preserve">2.12.3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501" w:name="_Toc30676"/>
      <w:bookmarkStart w:id="502" w:name="_Toc279701255"/>
      <w:bookmarkStart w:id="503" w:name="_Toc689"/>
      <w:bookmarkStart w:id="504" w:name="_Toc487900365"/>
      <w:bookmarkStart w:id="505" w:name="_Toc6969"/>
      <w:bookmarkStart w:id="506" w:name="_Toc259093684"/>
      <w:r>
        <w:rPr>
          <w:rFonts w:ascii="仿宋" w:hAnsi="仿宋" w:eastAsia="仿宋"/>
          <w:b/>
          <w:sz w:val="24"/>
        </w:rPr>
        <w:t xml:space="preserve">2.13 </w:t>
      </w:r>
      <w:r>
        <w:rPr>
          <w:rFonts w:hint="eastAsia" w:ascii="仿宋" w:hAnsi="仿宋" w:eastAsia="仿宋"/>
          <w:b/>
          <w:sz w:val="24"/>
        </w:rPr>
        <w:t>税费</w:t>
      </w:r>
      <w:bookmarkEnd w:id="501"/>
      <w:bookmarkEnd w:id="502"/>
      <w:bookmarkEnd w:id="503"/>
      <w:bookmarkEnd w:id="504"/>
      <w:bookmarkEnd w:id="505"/>
      <w:bookmarkEnd w:id="506"/>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507" w:name="_Toc8298"/>
      <w:bookmarkStart w:id="508" w:name="_Toc279701258"/>
      <w:bookmarkStart w:id="509" w:name="_Toc16959"/>
      <w:bookmarkStart w:id="510" w:name="_Toc7102"/>
      <w:bookmarkStart w:id="511" w:name="_Toc259093687"/>
      <w:bookmarkStart w:id="512" w:name="_Toc487900368"/>
      <w:r>
        <w:rPr>
          <w:rFonts w:ascii="仿宋" w:hAnsi="仿宋" w:eastAsia="仿宋"/>
          <w:b/>
          <w:sz w:val="24"/>
        </w:rPr>
        <w:t>2.14乙方破产</w:t>
      </w:r>
      <w:bookmarkEnd w:id="507"/>
      <w:bookmarkEnd w:id="508"/>
      <w:bookmarkEnd w:id="509"/>
      <w:bookmarkEnd w:id="510"/>
      <w:bookmarkEnd w:id="511"/>
      <w:bookmarkEnd w:id="512"/>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513" w:name="_Toc29333"/>
      <w:bookmarkStart w:id="514" w:name="_Toc6134"/>
      <w:bookmarkStart w:id="515" w:name="_Toc15387"/>
      <w:r>
        <w:rPr>
          <w:rFonts w:ascii="仿宋" w:hAnsi="仿宋" w:eastAsia="仿宋"/>
          <w:b/>
          <w:sz w:val="24"/>
        </w:rPr>
        <w:t xml:space="preserve">2.15 </w:t>
      </w:r>
      <w:r>
        <w:rPr>
          <w:rFonts w:hint="eastAsia" w:ascii="仿宋" w:hAnsi="仿宋" w:eastAsia="仿宋"/>
          <w:b/>
          <w:sz w:val="24"/>
        </w:rPr>
        <w:t>合同中止、终止</w:t>
      </w:r>
      <w:bookmarkEnd w:id="513"/>
      <w:bookmarkEnd w:id="514"/>
      <w:bookmarkEnd w:id="515"/>
    </w:p>
    <w:p>
      <w:pPr>
        <w:spacing w:line="560" w:lineRule="exact"/>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双方当事人不得擅自中止或者终止合同；</w:t>
      </w:r>
    </w:p>
    <w:p>
      <w:pPr>
        <w:spacing w:line="560" w:lineRule="exact"/>
        <w:ind w:firstLine="480" w:firstLineChars="200"/>
        <w:rPr>
          <w:rFonts w:ascii="仿宋" w:hAnsi="仿宋" w:eastAsia="仿宋"/>
          <w:sz w:val="24"/>
        </w:rPr>
      </w:pPr>
      <w:r>
        <w:rPr>
          <w:rFonts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516" w:name="_Toc14563"/>
      <w:bookmarkStart w:id="517" w:name="_Toc1125"/>
      <w:bookmarkStart w:id="518" w:name="_Toc6596"/>
      <w:r>
        <w:rPr>
          <w:rFonts w:ascii="仿宋" w:hAnsi="仿宋" w:eastAsia="仿宋"/>
          <w:b/>
          <w:sz w:val="24"/>
        </w:rPr>
        <w:t>2.16检验和验收</w:t>
      </w:r>
      <w:bookmarkEnd w:id="516"/>
      <w:bookmarkEnd w:id="517"/>
      <w:bookmarkEnd w:id="518"/>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2.16.1货物交付前，乙方应对货物的质量、数量等方面进行详细、全面的检验，并向甲方出具证明货物符合合同约定的文件；货物交付时，乙方在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2.16.3 </w:t>
      </w:r>
      <w:r>
        <w:rPr>
          <w:rFonts w:hint="eastAsia" w:ascii="仿宋" w:hAnsi="仿宋" w:eastAsia="仿宋"/>
          <w:sz w:val="24"/>
        </w:rPr>
        <w:t>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488"/>
    <w:bookmarkEnd w:id="489"/>
    <w:bookmarkEnd w:id="490"/>
    <w:bookmarkEnd w:id="491"/>
    <w:p>
      <w:pPr>
        <w:spacing w:line="560" w:lineRule="exact"/>
        <w:ind w:firstLine="482" w:firstLineChars="200"/>
        <w:outlineLvl w:val="0"/>
        <w:rPr>
          <w:rFonts w:ascii="仿宋" w:hAnsi="仿宋" w:eastAsia="仿宋"/>
          <w:b/>
          <w:sz w:val="24"/>
        </w:rPr>
      </w:pPr>
      <w:bookmarkStart w:id="519" w:name="_Toc487900371"/>
      <w:bookmarkStart w:id="520" w:name="_Toc279701261"/>
      <w:bookmarkStart w:id="521" w:name="_Toc259093690"/>
      <w:bookmarkStart w:id="522" w:name="_Toc11284"/>
      <w:bookmarkStart w:id="523" w:name="_Toc25182"/>
      <w:bookmarkStart w:id="524" w:name="_Toc19604"/>
      <w:r>
        <w:rPr>
          <w:rFonts w:ascii="仿宋" w:hAnsi="仿宋" w:eastAsia="仿宋"/>
          <w:b/>
          <w:sz w:val="24"/>
        </w:rPr>
        <w:t xml:space="preserve">2.17 </w:t>
      </w:r>
      <w:r>
        <w:rPr>
          <w:rFonts w:hint="eastAsia" w:ascii="仿宋" w:hAnsi="仿宋" w:eastAsia="仿宋"/>
          <w:b/>
          <w:sz w:val="24"/>
        </w:rPr>
        <w:t>通知</w:t>
      </w:r>
      <w:bookmarkEnd w:id="519"/>
      <w:bookmarkEnd w:id="520"/>
      <w:bookmarkEnd w:id="521"/>
      <w:r>
        <w:rPr>
          <w:rFonts w:hint="eastAsia" w:ascii="仿宋" w:hAnsi="仿宋" w:eastAsia="仿宋"/>
          <w:b/>
          <w:sz w:val="24"/>
        </w:rPr>
        <w:t>和送达</w:t>
      </w:r>
      <w:bookmarkEnd w:id="522"/>
      <w:bookmarkEnd w:id="523"/>
      <w:bookmarkEnd w:id="524"/>
    </w:p>
    <w:p>
      <w:pPr>
        <w:spacing w:line="560" w:lineRule="exact"/>
        <w:ind w:firstLine="480" w:firstLineChars="200"/>
        <w:rPr>
          <w:rFonts w:ascii="仿宋" w:hAnsi="仿宋" w:eastAsia="仿宋"/>
          <w:sz w:val="24"/>
        </w:rPr>
      </w:pPr>
      <w:bookmarkStart w:id="525" w:name="_Toc6698"/>
      <w:bookmarkStart w:id="526" w:name="_Toc3135"/>
      <w:bookmarkStart w:id="527" w:name="_Toc487900372"/>
      <w:bookmarkStart w:id="528" w:name="_Toc279701262"/>
      <w:bookmarkStart w:id="529" w:name="_Toc259093691"/>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525"/>
      <w:bookmarkEnd w:id="526"/>
    </w:p>
    <w:p>
      <w:pPr>
        <w:spacing w:line="560" w:lineRule="exact"/>
        <w:ind w:firstLine="480" w:firstLineChars="200"/>
        <w:rPr>
          <w:rFonts w:ascii="仿宋" w:hAnsi="仿宋" w:eastAsia="仿宋"/>
          <w:sz w:val="24"/>
        </w:rPr>
      </w:pPr>
      <w:bookmarkStart w:id="530" w:name="_Toc23128"/>
      <w:bookmarkStart w:id="531" w:name="_Toc23294"/>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530"/>
      <w:bookmarkEnd w:id="531"/>
    </w:p>
    <w:p>
      <w:pPr>
        <w:spacing w:line="560" w:lineRule="exact"/>
        <w:ind w:firstLine="482" w:firstLineChars="200"/>
        <w:outlineLvl w:val="0"/>
        <w:rPr>
          <w:rFonts w:ascii="仿宋" w:hAnsi="仿宋" w:eastAsia="仿宋"/>
          <w:b/>
          <w:sz w:val="24"/>
        </w:rPr>
      </w:pPr>
      <w:bookmarkStart w:id="532" w:name="_Toc4355"/>
      <w:bookmarkStart w:id="533" w:name="_Toc18540"/>
      <w:bookmarkStart w:id="534" w:name="_Toc30599"/>
      <w:r>
        <w:rPr>
          <w:rFonts w:ascii="仿宋" w:hAnsi="仿宋" w:eastAsia="仿宋"/>
          <w:b/>
          <w:sz w:val="24"/>
        </w:rPr>
        <w:t xml:space="preserve">2.18 </w:t>
      </w:r>
      <w:r>
        <w:rPr>
          <w:rFonts w:hint="eastAsia" w:ascii="仿宋" w:hAnsi="仿宋" w:eastAsia="仿宋"/>
          <w:b/>
          <w:sz w:val="24"/>
        </w:rPr>
        <w:t>计量单位</w:t>
      </w:r>
      <w:bookmarkEnd w:id="527"/>
      <w:bookmarkEnd w:id="528"/>
      <w:bookmarkEnd w:id="529"/>
      <w:bookmarkEnd w:id="532"/>
      <w:bookmarkEnd w:id="533"/>
      <w:bookmarkEnd w:id="534"/>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,合同的计量单位均使用国家法定计量单位。</w:t>
      </w:r>
    </w:p>
    <w:p>
      <w:pPr>
        <w:spacing w:line="560" w:lineRule="exact"/>
        <w:ind w:firstLine="482" w:firstLineChars="200"/>
        <w:outlineLvl w:val="0"/>
        <w:rPr>
          <w:rFonts w:ascii="仿宋" w:hAnsi="仿宋" w:eastAsia="仿宋"/>
          <w:b/>
          <w:sz w:val="24"/>
        </w:rPr>
      </w:pPr>
      <w:bookmarkStart w:id="535" w:name="_Toc18567"/>
      <w:bookmarkStart w:id="536" w:name="_Toc259093692"/>
      <w:bookmarkStart w:id="537" w:name="_Toc279701263"/>
      <w:bookmarkStart w:id="538" w:name="_Toc12773"/>
      <w:bookmarkStart w:id="539" w:name="_Toc10330"/>
      <w:bookmarkStart w:id="540" w:name="_Toc487900373"/>
      <w:r>
        <w:rPr>
          <w:rFonts w:ascii="仿宋" w:hAnsi="仿宋" w:eastAsia="仿宋"/>
          <w:b/>
          <w:sz w:val="24"/>
        </w:rPr>
        <w:t xml:space="preserve">2.19 </w:t>
      </w:r>
      <w:r>
        <w:rPr>
          <w:rFonts w:hint="eastAsia" w:ascii="仿宋" w:hAnsi="仿宋" w:eastAsia="仿宋"/>
          <w:b/>
          <w:sz w:val="24"/>
        </w:rPr>
        <w:t>合同使用的文字和适用的法律</w:t>
      </w:r>
      <w:bookmarkEnd w:id="535"/>
      <w:bookmarkEnd w:id="536"/>
      <w:bookmarkEnd w:id="537"/>
      <w:bookmarkEnd w:id="538"/>
      <w:bookmarkEnd w:id="539"/>
      <w:bookmarkEnd w:id="540"/>
    </w:p>
    <w:p>
      <w:pPr>
        <w:spacing w:line="560" w:lineRule="exact"/>
        <w:ind w:firstLine="480" w:firstLineChars="200"/>
        <w:rPr>
          <w:rFonts w:ascii="仿宋" w:hAnsi="仿宋" w:eastAsia="仿宋"/>
          <w:sz w:val="24"/>
        </w:rPr>
      </w:pPr>
      <w:r>
        <w:rPr>
          <w:rFonts w:ascii="仿宋" w:hAnsi="仿宋" w:eastAsia="仿宋"/>
          <w:sz w:val="24"/>
        </w:rPr>
        <w:t xml:space="preserve">2.19.1 </w:t>
      </w:r>
      <w:r>
        <w:rPr>
          <w:rFonts w:hint="eastAsia" w:ascii="仿宋" w:hAnsi="仿宋" w:eastAsia="仿宋"/>
          <w:sz w:val="24"/>
        </w:rPr>
        <w:t>合同使用汉语书就、变更和解释；</w:t>
      </w:r>
    </w:p>
    <w:p>
      <w:pPr>
        <w:spacing w:line="560" w:lineRule="exact"/>
        <w:ind w:firstLine="480" w:firstLineChars="200"/>
        <w:rPr>
          <w:rFonts w:ascii="仿宋" w:hAnsi="仿宋" w:eastAsia="仿宋"/>
          <w:sz w:val="24"/>
        </w:rPr>
      </w:pPr>
      <w:r>
        <w:rPr>
          <w:rFonts w:ascii="仿宋" w:hAnsi="仿宋" w:eastAsia="仿宋"/>
          <w:sz w:val="24"/>
        </w:rPr>
        <w:t xml:space="preserve">2.19.2 </w:t>
      </w:r>
      <w:r>
        <w:rPr>
          <w:rFonts w:hint="eastAsia" w:ascii="仿宋" w:hAnsi="仿宋" w:eastAsia="仿宋"/>
          <w:sz w:val="24"/>
        </w:rPr>
        <w:t>合同适用中华人民共和国法律。</w:t>
      </w:r>
    </w:p>
    <w:p>
      <w:pPr>
        <w:spacing w:line="560" w:lineRule="exact"/>
        <w:ind w:firstLine="482" w:firstLineChars="200"/>
        <w:outlineLvl w:val="0"/>
        <w:rPr>
          <w:rFonts w:ascii="仿宋" w:hAnsi="仿宋" w:eastAsia="仿宋"/>
          <w:b/>
          <w:sz w:val="24"/>
        </w:rPr>
      </w:pPr>
      <w:bookmarkStart w:id="541" w:name="_Toc16673"/>
      <w:bookmarkStart w:id="542" w:name="_Toc12004"/>
      <w:bookmarkStart w:id="543" w:name="_Toc3148"/>
      <w:bookmarkStart w:id="544" w:name="_Toc259093693"/>
      <w:bookmarkStart w:id="545" w:name="_Toc279701264"/>
      <w:bookmarkStart w:id="546" w:name="_Toc487900374"/>
      <w:r>
        <w:rPr>
          <w:rFonts w:ascii="仿宋" w:hAnsi="仿宋" w:eastAsia="仿宋"/>
          <w:b/>
          <w:sz w:val="24"/>
        </w:rPr>
        <w:t xml:space="preserve">2.20 </w:t>
      </w:r>
      <w:r>
        <w:rPr>
          <w:rFonts w:hint="eastAsia" w:ascii="仿宋" w:hAnsi="仿宋" w:eastAsia="仿宋"/>
          <w:b/>
          <w:sz w:val="24"/>
        </w:rPr>
        <w:t>履约保证金</w:t>
      </w:r>
      <w:bookmarkEnd w:id="541"/>
      <w:bookmarkEnd w:id="542"/>
      <w:bookmarkEnd w:id="543"/>
      <w:bookmarkEnd w:id="544"/>
      <w:bookmarkEnd w:id="545"/>
    </w:p>
    <w:p>
      <w:pPr>
        <w:pStyle w:val="957"/>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约定的方式，以支票、汇票、本票或者金融机构、担保机构出具的保函等非现金形式，提交不超过合同金额2.</w:t>
      </w:r>
      <w:r>
        <w:rPr>
          <w:rFonts w:ascii="仿宋" w:hAnsi="仿宋" w:eastAsia="仿宋"/>
        </w:rPr>
        <w:t>5%的履约保证金；鼓励和支持乙方以银行、保险公司出具的保函形式提供履约保证。</w:t>
      </w:r>
    </w:p>
    <w:p>
      <w:pPr>
        <w:spacing w:line="560" w:lineRule="exact"/>
        <w:ind w:firstLine="480" w:firstLineChars="200"/>
        <w:rPr>
          <w:rFonts w:ascii="仿宋" w:hAnsi="仿宋" w:eastAsia="仿宋"/>
          <w:sz w:val="24"/>
        </w:rPr>
      </w:pPr>
      <w:r>
        <w:rPr>
          <w:rFonts w:ascii="仿宋" w:hAnsi="仿宋" w:eastAsia="仿宋"/>
          <w:sz w:val="24"/>
        </w:rPr>
        <w:t xml:space="preserve">2.20.2  </w:t>
      </w:r>
      <w:r>
        <w:rPr>
          <w:rFonts w:hint="eastAsia" w:ascii="仿宋" w:hAnsi="仿宋" w:eastAsia="仿宋"/>
          <w:sz w:val="24"/>
        </w:rPr>
        <w:t>履约保证金在</w:t>
      </w:r>
      <w:r>
        <w:rPr>
          <w:rFonts w:hint="eastAsia" w:ascii="仿宋" w:hAnsi="仿宋" w:eastAsia="仿宋"/>
          <w:b/>
          <w:i/>
          <w:sz w:val="24"/>
          <w:u w:val="single"/>
        </w:rPr>
        <w:t>合同专用条款</w:t>
      </w:r>
      <w:r>
        <w:rPr>
          <w:rFonts w:hint="eastAsia" w:ascii="仿宋" w:hAnsi="仿宋" w:eastAsia="仿宋"/>
          <w:sz w:val="24"/>
        </w:rPr>
        <w:t>约定期间内不予退还。乙方在前述约定期间届满前能履行完合同约定义务事项的，甲方在前述约定期间届满之日起</w:t>
      </w:r>
      <w:r>
        <w:rPr>
          <w:rFonts w:hint="eastAsia" w:ascii="仿宋" w:hAnsi="仿宋" w:eastAsia="仿宋"/>
          <w:sz w:val="24"/>
          <w:u w:val="single"/>
        </w:rPr>
        <w:t>5</w:t>
      </w:r>
      <w:r>
        <w:rPr>
          <w:rFonts w:hint="eastAsia" w:ascii="仿宋" w:hAnsi="仿宋" w:eastAsia="仿宋"/>
          <w:sz w:val="24"/>
        </w:rPr>
        <w:t>个工作日内，按</w:t>
      </w:r>
      <w:r>
        <w:rPr>
          <w:rFonts w:hint="eastAsia" w:ascii="仿宋" w:hAnsi="仿宋" w:eastAsia="仿宋"/>
          <w:b/>
          <w:i/>
          <w:sz w:val="24"/>
          <w:u w:val="single"/>
        </w:rPr>
        <w:t>合同专用条款</w:t>
      </w:r>
      <w:r>
        <w:rPr>
          <w:rFonts w:hint="eastAsia" w:ascii="仿宋" w:hAnsi="仿宋" w:eastAsia="仿宋"/>
          <w:sz w:val="24"/>
        </w:rPr>
        <w:t>约定的方式将履约保证金退还乙方，逾期退还的，乙方可要求甲方支付违约金，违约金按每迟延退还一日的应退还而未退还金额的</w:t>
      </w:r>
      <w:r>
        <w:rPr>
          <w:rFonts w:hint="eastAsia" w:ascii="仿宋" w:hAnsi="仿宋" w:eastAsia="仿宋"/>
          <w:sz w:val="24"/>
          <w:u w:val="single"/>
        </w:rPr>
        <w:t>0.05</w:t>
      </w:r>
      <w:r>
        <w:rPr>
          <w:rFonts w:ascii="仿宋" w:hAnsi="仿宋" w:eastAsia="仿宋"/>
          <w:sz w:val="24"/>
        </w:rPr>
        <w:t>%计算，最高限额为本合同履约保证金的</w:t>
      </w:r>
      <w:r>
        <w:rPr>
          <w:rFonts w:hint="eastAsia" w:ascii="仿宋" w:hAnsi="仿宋" w:eastAsia="仿宋"/>
          <w:sz w:val="24"/>
          <w:u w:val="single"/>
        </w:rPr>
        <w:t>20</w:t>
      </w:r>
      <w:r>
        <w:rPr>
          <w:rFonts w:ascii="仿宋" w:hAnsi="仿宋" w:eastAsia="仿宋"/>
          <w:sz w:val="24"/>
        </w:rPr>
        <w:t xml:space="preserve">%； </w:t>
      </w:r>
    </w:p>
    <w:p>
      <w:pPr>
        <w:spacing w:line="560" w:lineRule="exact"/>
        <w:ind w:firstLine="480" w:firstLineChars="200"/>
        <w:rPr>
          <w:rFonts w:ascii="仿宋" w:hAnsi="仿宋" w:eastAsia="仿宋"/>
          <w:sz w:val="24"/>
        </w:rPr>
      </w:pPr>
      <w:r>
        <w:rPr>
          <w:rFonts w:ascii="仿宋" w:hAnsi="仿宋" w:eastAsia="仿宋"/>
          <w:sz w:val="24"/>
        </w:rPr>
        <w:t xml:space="preserve">2.20.3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0</w:t>
      </w:r>
      <w:r>
        <w:rPr>
          <w:rFonts w:ascii="仿宋" w:hAnsi="仿宋" w:eastAsia="仿宋"/>
          <w:sz w:val="24"/>
        </w:rPr>
        <w:t>.4</w:t>
      </w:r>
      <w:r>
        <w:rPr>
          <w:rFonts w:hint="eastAsia" w:ascii="仿宋" w:hAnsi="仿宋" w:eastAsia="仿宋"/>
          <w:sz w:val="24"/>
        </w:rPr>
        <w:t> 甲方根据杭州市政府采购网公布的供应商履约评价情况减免履约保证金。乙方履约验收评价总分为</w:t>
      </w:r>
      <w:r>
        <w:rPr>
          <w:rFonts w:ascii="仿宋" w:hAnsi="仿宋" w:eastAsia="仿宋"/>
          <w:sz w:val="24"/>
        </w:rPr>
        <w:t>100分的，甲方免收履约保证金；评价总分在90分以上的，收取履约保证金</w:t>
      </w:r>
      <w:r>
        <w:rPr>
          <w:rFonts w:hint="eastAsia" w:ascii="仿宋" w:hAnsi="仿宋" w:eastAsia="仿宋"/>
          <w:sz w:val="24"/>
        </w:rPr>
        <w:t>为</w:t>
      </w:r>
      <w:r>
        <w:rPr>
          <w:rFonts w:ascii="仿宋" w:hAnsi="仿宋" w:eastAsia="仿宋"/>
          <w:sz w:val="24"/>
        </w:rPr>
        <w:t>合同金额2%；评价总分在不满90分或者暂无评分的，收取履约保证金</w:t>
      </w:r>
      <w:r>
        <w:rPr>
          <w:rFonts w:hint="eastAsia" w:ascii="仿宋" w:hAnsi="仿宋" w:eastAsia="仿宋"/>
          <w:sz w:val="24"/>
        </w:rPr>
        <w:t>为</w:t>
      </w:r>
      <w:r>
        <w:rPr>
          <w:rFonts w:ascii="仿宋" w:hAnsi="仿宋" w:eastAsia="仿宋"/>
          <w:sz w:val="24"/>
        </w:rPr>
        <w:t>合同金额</w:t>
      </w:r>
      <w:r>
        <w:rPr>
          <w:rFonts w:hint="eastAsia" w:ascii="仿宋" w:hAnsi="仿宋" w:eastAsia="仿宋"/>
          <w:sz w:val="24"/>
        </w:rPr>
        <w:t>2.</w:t>
      </w:r>
      <w:r>
        <w:rPr>
          <w:rFonts w:ascii="仿宋" w:hAnsi="仿宋" w:eastAsia="仿宋"/>
          <w:sz w:val="24"/>
        </w:rPr>
        <w:t>5%。</w:t>
      </w:r>
    </w:p>
    <w:p>
      <w:pPr>
        <w:spacing w:line="560" w:lineRule="exact"/>
        <w:ind w:firstLine="480" w:firstLineChars="200"/>
      </w:pPr>
      <w:r>
        <w:rPr>
          <w:rFonts w:ascii="仿宋" w:hAnsi="仿宋" w:eastAsia="仿宋"/>
          <w:sz w:val="24"/>
        </w:rPr>
        <w:t>2.2</w:t>
      </w:r>
      <w:r>
        <w:rPr>
          <w:rFonts w:hint="eastAsia" w:ascii="仿宋" w:hAnsi="仿宋" w:eastAsia="仿宋"/>
          <w:sz w:val="24"/>
        </w:rPr>
        <w:t>0</w:t>
      </w:r>
      <w:r>
        <w:rPr>
          <w:rFonts w:ascii="仿宋" w:hAnsi="仿宋" w:eastAsia="仿宋"/>
          <w:sz w:val="24"/>
        </w:rPr>
        <w:t>.5</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1</w:t>
      </w:r>
      <w:r>
        <w:rPr>
          <w:rFonts w:ascii="仿宋" w:hAnsi="仿宋" w:eastAsia="仿宋"/>
          <w:sz w:val="24"/>
        </w:rPr>
        <w:t>对于因甲方原因导致变更、中止或者终止政府采购合同的，甲方应当依照合同约定对供应商受到的损失予以赔偿或者补偿。</w:t>
      </w:r>
    </w:p>
    <w:bookmarkEnd w:id="546"/>
    <w:p>
      <w:pPr>
        <w:spacing w:line="560" w:lineRule="exact"/>
        <w:ind w:firstLine="482" w:firstLineChars="200"/>
        <w:outlineLvl w:val="0"/>
        <w:rPr>
          <w:rFonts w:ascii="仿宋" w:hAnsi="仿宋" w:eastAsia="仿宋"/>
          <w:b/>
          <w:sz w:val="24"/>
        </w:rPr>
      </w:pPr>
      <w:bookmarkStart w:id="547" w:name="_Toc6885"/>
      <w:bookmarkStart w:id="548" w:name="_Toc14001"/>
      <w:bookmarkStart w:id="549" w:name="_Toc19890"/>
      <w:r>
        <w:rPr>
          <w:rFonts w:ascii="仿宋" w:hAnsi="仿宋" w:eastAsia="仿宋"/>
          <w:b/>
          <w:sz w:val="24"/>
        </w:rPr>
        <w:t>2.2</w:t>
      </w:r>
      <w:r>
        <w:rPr>
          <w:rFonts w:hint="eastAsia" w:ascii="仿宋" w:hAnsi="仿宋" w:eastAsia="仿宋"/>
          <w:b/>
          <w:sz w:val="24"/>
        </w:rPr>
        <w:t>2合同份数</w:t>
      </w:r>
      <w:bookmarkEnd w:id="547"/>
      <w:bookmarkEnd w:id="548"/>
      <w:bookmarkEnd w:id="549"/>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700"/>
        <w:spacing w:line="560" w:lineRule="exact"/>
        <w:jc w:val="center"/>
        <w:rPr>
          <w:rFonts w:ascii="仿宋" w:hAnsi="仿宋" w:eastAsia="仿宋"/>
          <w:b/>
          <w:szCs w:val="24"/>
        </w:rPr>
      </w:pPr>
      <w:r>
        <w:rPr>
          <w:rFonts w:ascii="仿宋" w:hAnsi="仿宋" w:eastAsia="仿宋" w:cstheme="minorBidi"/>
          <w:kern w:val="0"/>
          <w:szCs w:val="24"/>
        </w:rPr>
        <w:br w:type="page"/>
      </w:r>
      <w:bookmarkStart w:id="550" w:name="_Toc331685784"/>
      <w:bookmarkEnd w:id="550"/>
      <w:r>
        <w:rPr>
          <w:rFonts w:hint="eastAsia" w:ascii="仿宋" w:hAnsi="仿宋" w:eastAsia="仿宋"/>
          <w:b/>
          <w:szCs w:val="24"/>
        </w:rPr>
        <w:t>第三部分合同专用条款</w:t>
      </w:r>
    </w:p>
    <w:p>
      <w:pPr>
        <w:spacing w:line="560" w:lineRule="exact"/>
        <w:ind w:left="-420" w:leftChars="-200" w:right="-420" w:rightChars="-200" w:firstLine="480" w:firstLineChars="200"/>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4534" w:type="pct"/>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1.4.4</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1.5.1 </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1.5.2</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1.5.3 </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1.6.7</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1.7.1</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1.7.2</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2.3.2</w:t>
            </w:r>
          </w:p>
        </w:tc>
        <w:tc>
          <w:tcPr>
            <w:tcW w:w="4534" w:type="pct"/>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2.4.1</w:t>
            </w:r>
          </w:p>
        </w:tc>
        <w:tc>
          <w:tcPr>
            <w:tcW w:w="4534" w:type="pct"/>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2.4.2</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sz w:val="24"/>
              </w:rPr>
            </w:pPr>
            <w:r>
              <w:rPr>
                <w:rFonts w:hint="eastAsia" w:ascii="仿宋" w:hAnsi="仿宋" w:eastAsia="仿宋"/>
                <w:sz w:val="24"/>
              </w:rPr>
              <w:t xml:space="preserve">2.8 </w:t>
            </w:r>
          </w:p>
        </w:tc>
        <w:tc>
          <w:tcPr>
            <w:tcW w:w="4534" w:type="pct"/>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2.12.3</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2.12.4</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2.16.1</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2.16.3</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仿宋" w:hAnsi="仿宋" w:eastAsia="仿宋"/>
                <w:sz w:val="24"/>
              </w:rPr>
            </w:pPr>
            <w:r>
              <w:rPr>
                <w:rFonts w:hint="eastAsia" w:ascii="仿宋" w:hAnsi="仿宋" w:eastAsia="仿宋"/>
                <w:sz w:val="24"/>
              </w:rPr>
              <w:t>2.20.1</w:t>
            </w:r>
          </w:p>
        </w:tc>
        <w:tc>
          <w:tcPr>
            <w:tcW w:w="4534" w:type="pct"/>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2.20.2 </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rPr>
            </w:pPr>
            <w:r>
              <w:rPr>
                <w:rFonts w:ascii="仿宋" w:hAnsi="仿宋" w:eastAsia="仿宋"/>
                <w:sz w:val="24"/>
              </w:rPr>
              <w:t>2.2</w:t>
            </w:r>
            <w:r>
              <w:rPr>
                <w:rFonts w:hint="eastAsia" w:ascii="仿宋" w:hAnsi="仿宋" w:eastAsia="仿宋"/>
                <w:sz w:val="24"/>
              </w:rPr>
              <w:t>2</w:t>
            </w:r>
          </w:p>
        </w:tc>
        <w:tc>
          <w:tcPr>
            <w:tcW w:w="4534" w:type="pct"/>
            <w:vAlign w:val="center"/>
          </w:tcPr>
          <w:p>
            <w:pPr>
              <w:spacing w:line="360" w:lineRule="auto"/>
              <w:rPr>
                <w:rFonts w:ascii="仿宋" w:hAnsi="仿宋" w:eastAsia="仿宋"/>
                <w:sz w:val="24"/>
              </w:rPr>
            </w:pPr>
          </w:p>
        </w:tc>
      </w:tr>
    </w:tbl>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bookmarkEnd w:id="392"/>
    <w:bookmarkEnd w:id="393"/>
    <w:p>
      <w:pPr>
        <w:numPr>
          <w:ilvl w:val="0"/>
          <w:numId w:val="6"/>
        </w:num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应提交的有关格式范例</w:t>
      </w:r>
    </w:p>
    <w:p>
      <w:pPr>
        <w:pStyle w:val="8"/>
        <w:ind w:left="0" w:firstLine="0"/>
        <w:rPr>
          <w:rFonts w:ascii="仿宋_GB2312" w:hAnsi="仿宋" w:eastAsia="仿宋_GB2312" w:cs="仿宋_GB2312"/>
          <w:kern w:val="0"/>
          <w:sz w:val="36"/>
          <w:szCs w:val="36"/>
        </w:rPr>
      </w:pPr>
      <w:r>
        <w:rPr>
          <w:rFonts w:hint="eastAsia"/>
        </w:rPr>
        <w:t>（关于范例说明，本招标文件仅提供部分格式，未提供格式的，由投标单位自拟）</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ascii="仿宋_GB2312" w:hAnsi="仿宋" w:eastAsia="仿宋_GB2312"/>
                <w:bCs/>
                <w:sz w:val="24"/>
              </w:rPr>
            </w:pPr>
            <w:r>
              <w:rPr>
                <w:rFonts w:hint="eastAsia" w:ascii="仿宋_GB2312" w:hAnsi="仿宋" w:eastAsia="仿宋_GB2312"/>
                <w:bCs/>
                <w:sz w:val="24"/>
              </w:rPr>
              <w:t>正面：反面：</w:t>
            </w:r>
          </w:p>
          <w:p>
            <w:pPr>
              <w:pStyle w:val="147"/>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5"/>
              <w:rPr>
                <w:lang w:val="en-US"/>
              </w:rPr>
            </w:pPr>
            <w:r>
              <w:rPr>
                <w:rFonts w:hint="eastAsia" w:ascii="仿宋" w:eastAsia="仿宋" w:cs="仿宋_GB2312"/>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招标文件其它实质性要求相应的材料（“▲”系指实质性要求条款，招标文件无其它实质性要求的，无需提供）</w:t>
            </w:r>
          </w:p>
        </w:tc>
        <w:tc>
          <w:tcPr>
            <w:tcW w:w="1418" w:type="dxa"/>
          </w:tcPr>
          <w:p>
            <w:r>
              <w:rPr>
                <w:rFonts w:hint="eastAsia" w:ascii="仿宋" w:hAnsi="仿宋" w:eastAsia="仿宋" w:cs="仿宋_GB2312"/>
                <w:sz w:val="24"/>
              </w:rPr>
              <w:t>见投标文件第页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1"/>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5"/>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5"/>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4"/>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551" w:name="_Toc465665161"/>
      <w:r>
        <w:rPr>
          <w:rFonts w:hint="eastAsia" w:ascii="仿宋_GB2312" w:hAnsi="仿宋" w:eastAsia="仿宋_GB2312"/>
        </w:rPr>
        <w:t>附件</w:t>
      </w:r>
      <w:bookmarkEnd w:id="551"/>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552" w:name="OLE_LINK14"/>
      <w:bookmarkStart w:id="553" w:name="OLE_LINK13"/>
      <w:r>
        <w:rPr>
          <w:rFonts w:hint="eastAsia" w:ascii="仿宋_GB2312" w:hAnsi="仿宋" w:eastAsia="仿宋_GB2312"/>
          <w:b/>
          <w:spacing w:val="6"/>
          <w:sz w:val="32"/>
          <w:szCs w:val="32"/>
        </w:rPr>
        <w:t>残疾人福利性单位声明函</w:t>
      </w:r>
    </w:p>
    <w:bookmarkEnd w:id="552"/>
    <w:bookmarkEnd w:id="553"/>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pPr>
        <w:snapToGrid w:val="0"/>
        <w:spacing w:line="360" w:lineRule="auto"/>
        <w:rPr>
          <w:rFonts w:ascii="仿宋_GB2312" w:hAnsi="仿宋" w:eastAsia="仿宋_GB2312" w:cs="仿宋"/>
          <w:sz w:val="24"/>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pPr>
        <w:snapToGrid w:val="0"/>
        <w:spacing w:line="360" w:lineRule="auto"/>
        <w:rPr>
          <w:rFonts w:ascii="仿宋_GB2312" w:hAnsi="仿宋" w:eastAsia="仿宋_GB2312" w:cs="仿宋"/>
          <w:sz w:val="24"/>
          <w:u w:val="dotted"/>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pPr>
        <w:spacing w:line="360" w:lineRule="auto"/>
        <w:rPr>
          <w:rFonts w:ascii="仿宋_GB2312" w:hAnsi="仿宋" w:eastAsia="仿宋_GB2312"/>
          <w:sz w:val="24"/>
          <w:u w:val="dotted"/>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p>
    <w:p>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pPr>
        <w:spacing w:line="360" w:lineRule="auto"/>
        <w:rPr>
          <w:rFonts w:ascii="仿宋_GB2312" w:hAnsi="仿宋" w:eastAsia="仿宋_GB2312"/>
          <w:sz w:val="24"/>
        </w:rPr>
      </w:pPr>
      <w:r>
        <w:rPr>
          <w:rFonts w:hint="eastAsia" w:ascii="仿宋_GB2312" w:hAnsi="仿宋" w:eastAsia="仿宋_GB2312"/>
          <w:sz w:val="24"/>
        </w:rPr>
        <w:t>采购人名称：</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pPr>
        <w:spacing w:line="360" w:lineRule="auto"/>
        <w:rPr>
          <w:rFonts w:ascii="仿宋_GB2312" w:hAnsi="仿宋" w:eastAsia="仿宋_GB2312"/>
          <w:sz w:val="24"/>
          <w:u w:val="dotted"/>
        </w:rPr>
      </w:pP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pPr>
        <w:spacing w:line="360" w:lineRule="auto"/>
        <w:rPr>
          <w:rFonts w:ascii="仿宋_GB2312" w:hAnsi="仿宋" w:eastAsia="仿宋_GB2312"/>
          <w:sz w:val="24"/>
        </w:rPr>
      </w:pPr>
      <w:r>
        <w:rPr>
          <w:rFonts w:hint="eastAsia" w:ascii="仿宋_GB2312" w:hAnsi="仿宋" w:eastAsia="仿宋_GB2312"/>
          <w:sz w:val="24"/>
        </w:rPr>
        <w:t>事实依据：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u w:val="single"/>
        </w:rPr>
      </w:pPr>
      <w:r>
        <w:rPr>
          <w:rFonts w:hint="eastAsia" w:ascii="仿宋_GB2312" w:hAnsi="仿宋" w:eastAsia="仿宋_GB2312"/>
          <w:sz w:val="24"/>
        </w:rPr>
        <w:t>法律依据：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p>
    <w:p>
      <w:pPr>
        <w:spacing w:line="360" w:lineRule="auto"/>
        <w:rPr>
          <w:rFonts w:ascii="仿宋_GB2312" w:hAnsi="仿宋" w:eastAsia="仿宋_GB2312"/>
          <w:sz w:val="24"/>
          <w:u w:val="single"/>
        </w:rPr>
      </w:pP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lang w:val="en-US"/>
        </w:rPr>
      </w:pPr>
    </w:p>
    <w:p>
      <w:pPr>
        <w:spacing w:line="360" w:lineRule="auto"/>
        <w:ind w:right="420"/>
      </w:pPr>
    </w:p>
    <w:p>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554" w:name="_Toc131845147"/>
    <w:bookmarkStart w:id="555" w:name="_Toc164085800"/>
    <w:bookmarkStart w:id="556" w:name="_Toc91899912"/>
    <w:bookmarkStart w:id="557" w:name="_Toc36110187"/>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2E2B4"/>
    <w:multiLevelType w:val="multilevel"/>
    <w:tmpl w:val="8782E2B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BBC8ABBA"/>
    <w:multiLevelType w:val="singleLevel"/>
    <w:tmpl w:val="BBC8ABBA"/>
    <w:lvl w:ilvl="0" w:tentative="0">
      <w:start w:val="3"/>
      <w:numFmt w:val="decimal"/>
      <w:suff w:val="nothing"/>
      <w:lvlText w:val="（%1）"/>
      <w:lvlJc w:val="left"/>
    </w:lvl>
  </w:abstractNum>
  <w:abstractNum w:abstractNumId="2">
    <w:nsid w:val="D60B6C0F"/>
    <w:multiLevelType w:val="singleLevel"/>
    <w:tmpl w:val="D60B6C0F"/>
    <w:lvl w:ilvl="0" w:tentative="0">
      <w:start w:val="1"/>
      <w:numFmt w:val="decimal"/>
      <w:suff w:val="nothing"/>
      <w:lvlText w:val="%1、"/>
      <w:lvlJc w:val="left"/>
    </w:lvl>
  </w:abstractNum>
  <w:abstractNum w:abstractNumId="3">
    <w:nsid w:val="DD563CDC"/>
    <w:multiLevelType w:val="singleLevel"/>
    <w:tmpl w:val="DD563CDC"/>
    <w:lvl w:ilvl="0" w:tentative="0">
      <w:start w:val="1"/>
      <w:numFmt w:val="decimal"/>
      <w:lvlText w:val="%1."/>
      <w:lvlJc w:val="left"/>
      <w:pPr>
        <w:tabs>
          <w:tab w:val="left" w:pos="312"/>
        </w:tabs>
      </w:pPr>
    </w:lvl>
  </w:abstractNum>
  <w:abstractNum w:abstractNumId="4">
    <w:nsid w:val="F4CD541E"/>
    <w:multiLevelType w:val="singleLevel"/>
    <w:tmpl w:val="F4CD541E"/>
    <w:lvl w:ilvl="0" w:tentative="0">
      <w:start w:val="5"/>
      <w:numFmt w:val="decimal"/>
      <w:suff w:val="nothing"/>
      <w:lvlText w:val="%1、"/>
      <w:lvlJc w:val="left"/>
    </w:lvl>
  </w:abstractNum>
  <w:abstractNum w:abstractNumId="5">
    <w:nsid w:val="01A68FC4"/>
    <w:multiLevelType w:val="singleLevel"/>
    <w:tmpl w:val="01A68FC4"/>
    <w:lvl w:ilvl="0" w:tentative="0">
      <w:start w:val="6"/>
      <w:numFmt w:val="chineseCounting"/>
      <w:suff w:val="space"/>
      <w:lvlText w:val="第%1部分"/>
      <w:lvlJc w:val="left"/>
      <w:rPr>
        <w:rFonts w:hint="eastAsia"/>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mMzNhMGRlNTU5OGMwYzY4OGQzMGY5NzBjOTVhMj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042"/>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0EBD"/>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297A"/>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0ABB"/>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13C"/>
    <w:rsid w:val="0061355D"/>
    <w:rsid w:val="006139F7"/>
    <w:rsid w:val="00613AA2"/>
    <w:rsid w:val="00614906"/>
    <w:rsid w:val="0061517F"/>
    <w:rsid w:val="00615276"/>
    <w:rsid w:val="0061555E"/>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89A"/>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781"/>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2E5"/>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0E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982"/>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17F"/>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7E6"/>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3811C5"/>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4D2749"/>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E46EAF"/>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71459C"/>
    <w:rsid w:val="16A8729C"/>
    <w:rsid w:val="16B33777"/>
    <w:rsid w:val="16B506F6"/>
    <w:rsid w:val="16BC70A7"/>
    <w:rsid w:val="16C6339E"/>
    <w:rsid w:val="170234EF"/>
    <w:rsid w:val="172F2D79"/>
    <w:rsid w:val="17557BEF"/>
    <w:rsid w:val="17D349C1"/>
    <w:rsid w:val="1830729E"/>
    <w:rsid w:val="1870062C"/>
    <w:rsid w:val="18817102"/>
    <w:rsid w:val="18830A15"/>
    <w:rsid w:val="18852B28"/>
    <w:rsid w:val="188B5321"/>
    <w:rsid w:val="195579FF"/>
    <w:rsid w:val="19932372"/>
    <w:rsid w:val="19A20DD5"/>
    <w:rsid w:val="19AE03F1"/>
    <w:rsid w:val="1A071A03"/>
    <w:rsid w:val="1A1F16AE"/>
    <w:rsid w:val="1A260DB4"/>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EC51612"/>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0D142E"/>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63604"/>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0A7660"/>
    <w:rsid w:val="32517576"/>
    <w:rsid w:val="32BE5C2C"/>
    <w:rsid w:val="32E67FC2"/>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B772C"/>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35C4B"/>
    <w:rsid w:val="43C77C27"/>
    <w:rsid w:val="43DE09EE"/>
    <w:rsid w:val="44002FAD"/>
    <w:rsid w:val="449101DD"/>
    <w:rsid w:val="44C466C7"/>
    <w:rsid w:val="44DE1391"/>
    <w:rsid w:val="44FF65FC"/>
    <w:rsid w:val="451B225C"/>
    <w:rsid w:val="452410C9"/>
    <w:rsid w:val="45317DFB"/>
    <w:rsid w:val="453B0F88"/>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01739"/>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3970F7"/>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66557"/>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DC2F74"/>
    <w:rsid w:val="60E119E7"/>
    <w:rsid w:val="60FA2EE8"/>
    <w:rsid w:val="61054A27"/>
    <w:rsid w:val="610A52BC"/>
    <w:rsid w:val="611D2366"/>
    <w:rsid w:val="61421856"/>
    <w:rsid w:val="615227C4"/>
    <w:rsid w:val="61654E3F"/>
    <w:rsid w:val="6182292A"/>
    <w:rsid w:val="619F7F92"/>
    <w:rsid w:val="61F94C26"/>
    <w:rsid w:val="62000E56"/>
    <w:rsid w:val="62295728"/>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6BD6DD2"/>
    <w:rsid w:val="672F3F24"/>
    <w:rsid w:val="673E055F"/>
    <w:rsid w:val="67551CE3"/>
    <w:rsid w:val="67A22552"/>
    <w:rsid w:val="67B22DCC"/>
    <w:rsid w:val="67BE71AA"/>
    <w:rsid w:val="67D90273"/>
    <w:rsid w:val="67DE5875"/>
    <w:rsid w:val="67E55852"/>
    <w:rsid w:val="67EA2E1C"/>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4B2C9A"/>
    <w:rsid w:val="6ADE0BD1"/>
    <w:rsid w:val="6AE96859"/>
    <w:rsid w:val="6B147746"/>
    <w:rsid w:val="6B24787C"/>
    <w:rsid w:val="6B573233"/>
    <w:rsid w:val="6B5B6274"/>
    <w:rsid w:val="6B935D53"/>
    <w:rsid w:val="6C196F71"/>
    <w:rsid w:val="6C226FCB"/>
    <w:rsid w:val="6C31226F"/>
    <w:rsid w:val="6C552F0B"/>
    <w:rsid w:val="6C8C67B7"/>
    <w:rsid w:val="6C9D744C"/>
    <w:rsid w:val="6D0A1DE6"/>
    <w:rsid w:val="6D167928"/>
    <w:rsid w:val="6D26299B"/>
    <w:rsid w:val="6D4772EC"/>
    <w:rsid w:val="6D9078AF"/>
    <w:rsid w:val="6DAA3FEF"/>
    <w:rsid w:val="6DC0172B"/>
    <w:rsid w:val="6DCB690C"/>
    <w:rsid w:val="6DD41A5B"/>
    <w:rsid w:val="6DF43C2E"/>
    <w:rsid w:val="6DF51CA3"/>
    <w:rsid w:val="6E8335BD"/>
    <w:rsid w:val="6E8E12EF"/>
    <w:rsid w:val="6E972936"/>
    <w:rsid w:val="6EA11913"/>
    <w:rsid w:val="6ED446C5"/>
    <w:rsid w:val="6F2A7D94"/>
    <w:rsid w:val="6F8331F1"/>
    <w:rsid w:val="6FAE1A09"/>
    <w:rsid w:val="6FD75BF8"/>
    <w:rsid w:val="707723D0"/>
    <w:rsid w:val="70F5661B"/>
    <w:rsid w:val="71360107"/>
    <w:rsid w:val="713B688E"/>
    <w:rsid w:val="71451C7E"/>
    <w:rsid w:val="71D43752"/>
    <w:rsid w:val="71F1796A"/>
    <w:rsid w:val="72154626"/>
    <w:rsid w:val="72262B5D"/>
    <w:rsid w:val="72283FF7"/>
    <w:rsid w:val="722E7212"/>
    <w:rsid w:val="723A0474"/>
    <w:rsid w:val="725923E4"/>
    <w:rsid w:val="72864BF7"/>
    <w:rsid w:val="729023FC"/>
    <w:rsid w:val="73C0646E"/>
    <w:rsid w:val="742222F5"/>
    <w:rsid w:val="74286301"/>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21CD9"/>
    <w:rsid w:val="79A97383"/>
    <w:rsid w:val="79C869EA"/>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3"/>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7">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19"/>
    <w:qFormat/>
    <w:uiPriority w:val="0"/>
    <w:pPr>
      <w:ind w:firstLine="420"/>
    </w:pPr>
    <w:rPr>
      <w:rFonts w:hAnsi="Calibri" w:cs="Times New Roman"/>
      <w:snapToGrid/>
      <w:szCs w:val="20"/>
    </w:rPr>
  </w:style>
  <w:style w:type="paragraph" w:styleId="27">
    <w:name w:val="Body Text Indent"/>
    <w:basedOn w:val="1"/>
    <w:link w:val="263"/>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4"/>
    <w:qFormat/>
    <w:uiPriority w:val="0"/>
    <w:rPr>
      <w:b/>
      <w:bCs/>
    </w:rPr>
  </w:style>
  <w:style w:type="paragraph" w:styleId="62">
    <w:name w:val="Body Text First Indent 2"/>
    <w:basedOn w:val="27"/>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7"/>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1"/>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6"/>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0"/>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NormalCharacter"/>
    <w:semiHidden/>
    <w:qFormat/>
    <w:uiPriority w:val="0"/>
  </w:style>
  <w:style w:type="paragraph" w:customStyle="1" w:styleId="962">
    <w:name w:val="NormalIndent"/>
    <w:basedOn w:val="1"/>
    <w:qFormat/>
    <w:uiPriority w:val="0"/>
    <w:pPr>
      <w:ind w:firstLine="420"/>
    </w:pPr>
    <w:rPr>
      <w:szCs w:val="20"/>
    </w:rPr>
  </w:style>
  <w:style w:type="paragraph" w:customStyle="1" w:styleId="963">
    <w:name w:val="Heading2"/>
    <w:basedOn w:val="1"/>
    <w:next w:val="962"/>
    <w:qFormat/>
    <w:uiPriority w:val="0"/>
    <w:pPr>
      <w:keepNext/>
      <w:spacing w:line="216" w:lineRule="auto"/>
    </w:pPr>
    <w:rPr>
      <w:rFonts w:ascii="宋体"/>
      <w:b/>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35494</Words>
  <Characters>37698</Characters>
  <Lines>289</Lines>
  <Paragraphs>81</Paragraphs>
  <TotalTime>19</TotalTime>
  <ScaleCrop>false</ScaleCrop>
  <LinksUpToDate>false</LinksUpToDate>
  <CharactersWithSpaces>39143</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2022-04-28T03:33:00Z</dcterms:created>
  <dc:creator>玥</dc:creator>
  <cp:lastModifiedBy>lili</cp:lastModifiedBy>
  <cp:lastPrinted>2022-04-28T02:57:00Z</cp:lastPrinted>
  <dcterms:modified xsi:type="dcterms:W3CDTF">2022-04-28T13:49:19Z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05FBA3CD34204867B3B60F9807ADB7C5</vt:lpwstr>
  </property>
</Properties>
</file>