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宋体" w:hAnsi="宋体" w:cs="宋体"/>
          <w:b/>
          <w:color w:val="auto"/>
          <w:sz w:val="24"/>
        </w:rPr>
      </w:pPr>
    </w:p>
    <w:p>
      <w:pPr>
        <w:adjustRightInd/>
        <w:spacing w:line="360" w:lineRule="auto"/>
        <w:rPr>
          <w:rFonts w:hint="eastAsia" w:ascii="宋体" w:hAnsi="宋体" w:cs="宋体"/>
          <w:b/>
          <w:color w:val="auto"/>
          <w:sz w:val="44"/>
          <w:szCs w:val="44"/>
        </w:rPr>
      </w:pPr>
    </w:p>
    <w:p>
      <w:pPr>
        <w:adjustRightInd/>
        <w:spacing w:line="360" w:lineRule="auto"/>
        <w:jc w:val="center"/>
        <w:rPr>
          <w:rFonts w:hint="eastAsia" w:ascii="仿宋" w:hAnsi="仿宋" w:eastAsia="仿宋" w:cs="宋体"/>
          <w:b/>
          <w:color w:val="auto"/>
          <w:sz w:val="44"/>
          <w:szCs w:val="44"/>
        </w:rPr>
      </w:pPr>
      <w:r>
        <w:rPr>
          <w:rFonts w:hint="eastAsia" w:ascii="仿宋" w:hAnsi="仿宋" w:eastAsia="仿宋" w:cs="宋体"/>
          <w:b/>
          <w:color w:val="auto"/>
          <w:sz w:val="44"/>
          <w:szCs w:val="44"/>
        </w:rPr>
        <w:t>2019年度交通养护建设计划—日常养护—主要公路绿化养护外包政府采购项目</w:t>
      </w:r>
    </w:p>
    <w:p>
      <w:pPr>
        <w:adjustRightInd/>
        <w:spacing w:line="360" w:lineRule="auto"/>
        <w:jc w:val="center"/>
        <w:rPr>
          <w:rFonts w:hint="eastAsia" w:ascii="仿宋" w:hAnsi="仿宋" w:eastAsia="仿宋" w:cs="宋体"/>
          <w:b/>
          <w:color w:val="auto"/>
          <w:sz w:val="72"/>
          <w:szCs w:val="72"/>
        </w:rPr>
      </w:pPr>
      <w:r>
        <w:rPr>
          <w:rFonts w:hint="eastAsia" w:ascii="仿宋" w:hAnsi="仿宋" w:eastAsia="仿宋" w:cs="宋体"/>
          <w:b/>
          <w:color w:val="auto"/>
          <w:sz w:val="72"/>
          <w:szCs w:val="72"/>
        </w:rPr>
        <w:t>招标文件</w:t>
      </w:r>
    </w:p>
    <w:p>
      <w:pPr>
        <w:spacing w:line="360" w:lineRule="auto"/>
        <w:jc w:val="center"/>
        <w:rPr>
          <w:rFonts w:hint="eastAsia" w:ascii="仿宋" w:hAnsi="仿宋" w:eastAsia="仿宋" w:cs="宋体"/>
          <w:b/>
          <w:color w:val="auto"/>
          <w:sz w:val="24"/>
        </w:rPr>
      </w:pPr>
    </w:p>
    <w:p>
      <w:pPr>
        <w:snapToGrid w:val="0"/>
        <w:spacing w:line="360" w:lineRule="auto"/>
        <w:jc w:val="center"/>
        <w:rPr>
          <w:rFonts w:hint="eastAsia" w:ascii="仿宋" w:hAnsi="仿宋" w:eastAsia="仿宋" w:cs="宋体"/>
          <w:color w:val="auto"/>
          <w:sz w:val="30"/>
          <w:szCs w:val="30"/>
          <w:lang w:val="en-US" w:eastAsia="zh-CN"/>
        </w:rPr>
      </w:pPr>
      <w:r>
        <w:rPr>
          <w:rFonts w:hint="eastAsia" w:ascii="仿宋" w:hAnsi="仿宋" w:eastAsia="仿宋" w:cs="宋体"/>
          <w:color w:val="auto"/>
          <w:sz w:val="30"/>
          <w:szCs w:val="30"/>
        </w:rPr>
        <w:t>编号:GLGLC-2019GKZB-001</w:t>
      </w:r>
      <w:r>
        <w:rPr>
          <w:rFonts w:hint="eastAsia" w:ascii="仿宋" w:hAnsi="仿宋" w:eastAsia="仿宋" w:cs="宋体"/>
          <w:color w:val="auto"/>
          <w:sz w:val="30"/>
          <w:szCs w:val="30"/>
          <w:lang w:val="en-US" w:eastAsia="zh-CN"/>
        </w:rPr>
        <w:t xml:space="preserve"> </w:t>
      </w:r>
    </w:p>
    <w:p>
      <w:pPr>
        <w:adjustRightInd/>
        <w:spacing w:line="360" w:lineRule="auto"/>
        <w:rPr>
          <w:rFonts w:hint="eastAsia" w:ascii="仿宋" w:hAnsi="仿宋" w:eastAsia="仿宋" w:cs="宋体"/>
          <w:color w:val="auto"/>
          <w:sz w:val="28"/>
          <w:szCs w:val="20"/>
        </w:rPr>
      </w:pPr>
    </w:p>
    <w:p>
      <w:pPr>
        <w:spacing w:line="360" w:lineRule="auto"/>
        <w:jc w:val="center"/>
        <w:rPr>
          <w:rFonts w:hint="eastAsia" w:ascii="仿宋" w:hAnsi="仿宋" w:eastAsia="仿宋" w:cs="宋体"/>
          <w:color w:val="auto"/>
          <w:sz w:val="24"/>
        </w:rPr>
      </w:pPr>
    </w:p>
    <w:p>
      <w:pPr>
        <w:spacing w:line="360" w:lineRule="auto"/>
        <w:jc w:val="center"/>
        <w:rPr>
          <w:rFonts w:hint="eastAsia" w:ascii="仿宋" w:hAnsi="仿宋" w:eastAsia="仿宋" w:cs="宋体"/>
          <w:color w:val="auto"/>
          <w:sz w:val="24"/>
        </w:rPr>
      </w:pPr>
    </w:p>
    <w:p>
      <w:pPr>
        <w:spacing w:line="360" w:lineRule="auto"/>
        <w:jc w:val="center"/>
        <w:rPr>
          <w:rFonts w:hint="eastAsia" w:ascii="仿宋" w:hAnsi="仿宋" w:eastAsia="仿宋" w:cs="宋体"/>
          <w:color w:val="auto"/>
          <w:sz w:val="24"/>
        </w:rPr>
      </w:pPr>
    </w:p>
    <w:p>
      <w:pPr>
        <w:spacing w:line="360" w:lineRule="auto"/>
        <w:jc w:val="center"/>
        <w:rPr>
          <w:rFonts w:hint="eastAsia" w:ascii="仿宋" w:hAnsi="仿宋" w:eastAsia="仿宋" w:cs="宋体"/>
          <w:color w:val="auto"/>
          <w:sz w:val="24"/>
        </w:rPr>
      </w:pPr>
    </w:p>
    <w:p>
      <w:pPr>
        <w:spacing w:line="360" w:lineRule="auto"/>
        <w:rPr>
          <w:rFonts w:hint="eastAsia" w:ascii="仿宋" w:hAnsi="仿宋" w:eastAsia="仿宋" w:cs="宋体"/>
          <w:color w:val="auto"/>
          <w:sz w:val="32"/>
          <w:szCs w:val="32"/>
        </w:rPr>
      </w:pPr>
    </w:p>
    <w:p>
      <w:pPr>
        <w:spacing w:line="360" w:lineRule="auto"/>
        <w:rPr>
          <w:rFonts w:hint="eastAsia" w:ascii="仿宋" w:hAnsi="仿宋" w:eastAsia="仿宋" w:cs="宋体"/>
          <w:color w:val="auto"/>
          <w:sz w:val="32"/>
          <w:szCs w:val="32"/>
        </w:rPr>
      </w:pPr>
    </w:p>
    <w:p>
      <w:pPr>
        <w:spacing w:line="360" w:lineRule="auto"/>
        <w:rPr>
          <w:rFonts w:hint="eastAsia" w:ascii="仿宋" w:hAnsi="仿宋" w:eastAsia="仿宋" w:cs="宋体"/>
          <w:color w:val="auto"/>
          <w:sz w:val="32"/>
          <w:szCs w:val="32"/>
        </w:rPr>
      </w:pPr>
    </w:p>
    <w:p>
      <w:pPr>
        <w:spacing w:line="360" w:lineRule="auto"/>
        <w:rPr>
          <w:rFonts w:hint="eastAsia" w:ascii="仿宋" w:hAnsi="仿宋" w:eastAsia="仿宋" w:cs="宋体"/>
          <w:color w:val="auto"/>
          <w:sz w:val="32"/>
          <w:szCs w:val="32"/>
        </w:rPr>
      </w:pPr>
    </w:p>
    <w:p>
      <w:pPr>
        <w:spacing w:line="360" w:lineRule="auto"/>
        <w:rPr>
          <w:rFonts w:hint="eastAsia" w:ascii="仿宋" w:hAnsi="仿宋" w:eastAsia="仿宋" w:cs="宋体"/>
          <w:color w:val="auto"/>
          <w:sz w:val="32"/>
          <w:szCs w:val="32"/>
        </w:rPr>
      </w:pPr>
    </w:p>
    <w:p>
      <w:pPr>
        <w:snapToGrid w:val="0"/>
        <w:spacing w:line="360" w:lineRule="auto"/>
        <w:jc w:val="center"/>
        <w:rPr>
          <w:rFonts w:hint="eastAsia" w:ascii="仿宋" w:hAnsi="仿宋" w:eastAsia="仿宋" w:cs="宋体"/>
          <w:bCs/>
          <w:color w:val="auto"/>
          <w:sz w:val="32"/>
          <w:szCs w:val="32"/>
        </w:rPr>
      </w:pPr>
      <w:r>
        <w:rPr>
          <w:rFonts w:hint="eastAsia" w:ascii="仿宋" w:hAnsi="仿宋" w:eastAsia="仿宋" w:cs="宋体"/>
          <w:bCs/>
          <w:color w:val="auto"/>
          <w:sz w:val="32"/>
          <w:szCs w:val="32"/>
        </w:rPr>
        <w:t>杭州市萧山区公路管理处</w:t>
      </w:r>
    </w:p>
    <w:p>
      <w:pPr>
        <w:snapToGrid w:val="0"/>
        <w:spacing w:line="360" w:lineRule="auto"/>
        <w:jc w:val="center"/>
        <w:rPr>
          <w:rFonts w:hint="eastAsia" w:ascii="仿宋" w:hAnsi="仿宋" w:eastAsia="仿宋" w:cs="宋体"/>
          <w:bCs/>
          <w:color w:val="auto"/>
          <w:sz w:val="32"/>
          <w:szCs w:val="32"/>
        </w:rPr>
      </w:pPr>
      <w:r>
        <w:rPr>
          <w:rFonts w:hint="eastAsia" w:ascii="仿宋" w:hAnsi="仿宋" w:eastAsia="仿宋" w:cs="宋体"/>
          <w:bCs/>
          <w:color w:val="auto"/>
          <w:sz w:val="32"/>
          <w:szCs w:val="32"/>
        </w:rPr>
        <w:t>浙江省建设工程设备招标有限公司</w:t>
      </w:r>
    </w:p>
    <w:p>
      <w:pPr>
        <w:snapToGrid w:val="0"/>
        <w:spacing w:line="360" w:lineRule="auto"/>
        <w:jc w:val="center"/>
        <w:rPr>
          <w:rFonts w:hint="eastAsia" w:ascii="仿宋" w:hAnsi="仿宋" w:eastAsia="仿宋" w:cs="宋体"/>
          <w:bCs/>
          <w:color w:val="auto"/>
          <w:sz w:val="32"/>
          <w:szCs w:val="32"/>
        </w:rPr>
      </w:pPr>
      <w:r>
        <w:rPr>
          <w:rFonts w:hint="eastAsia" w:ascii="仿宋" w:hAnsi="仿宋" w:eastAsia="仿宋" w:cs="宋体"/>
          <w:bCs/>
          <w:color w:val="auto"/>
          <w:sz w:val="32"/>
          <w:szCs w:val="32"/>
        </w:rPr>
        <w:t>2019年0</w:t>
      </w:r>
      <w:r>
        <w:rPr>
          <w:rFonts w:hint="eastAsia" w:ascii="仿宋" w:hAnsi="仿宋" w:eastAsia="仿宋" w:cs="宋体"/>
          <w:bCs/>
          <w:color w:val="auto"/>
          <w:sz w:val="32"/>
          <w:szCs w:val="32"/>
          <w:lang w:val="en-US" w:eastAsia="zh-CN"/>
        </w:rPr>
        <w:t>6</w:t>
      </w:r>
      <w:r>
        <w:rPr>
          <w:rFonts w:hint="eastAsia" w:ascii="仿宋" w:hAnsi="仿宋" w:eastAsia="仿宋" w:cs="宋体"/>
          <w:bCs/>
          <w:color w:val="auto"/>
          <w:sz w:val="32"/>
          <w:szCs w:val="32"/>
        </w:rPr>
        <w:t>月</w:t>
      </w:r>
      <w:r>
        <w:rPr>
          <w:rFonts w:hint="eastAsia" w:ascii="仿宋" w:hAnsi="仿宋" w:eastAsia="仿宋" w:cs="宋体"/>
          <w:bCs/>
          <w:color w:val="auto"/>
          <w:sz w:val="32"/>
          <w:szCs w:val="32"/>
          <w:lang w:val="en-US" w:eastAsia="zh-CN"/>
        </w:rPr>
        <w:t>21日</w:t>
      </w:r>
    </w:p>
    <w:p>
      <w:pPr>
        <w:spacing w:line="360" w:lineRule="auto"/>
        <w:jc w:val="center"/>
        <w:rPr>
          <w:rFonts w:hint="eastAsia" w:ascii="仿宋" w:hAnsi="仿宋" w:eastAsia="仿宋" w:cs="宋体"/>
          <w:bCs/>
          <w:color w:val="auto"/>
          <w:sz w:val="32"/>
          <w:szCs w:val="32"/>
        </w:rPr>
      </w:pPr>
    </w:p>
    <w:p>
      <w:pPr>
        <w:spacing w:line="360" w:lineRule="auto"/>
        <w:jc w:val="center"/>
        <w:rPr>
          <w:rFonts w:hint="eastAsia" w:ascii="仿宋" w:hAnsi="仿宋" w:eastAsia="仿宋" w:cs="宋体"/>
          <w:color w:val="auto"/>
          <w:sz w:val="24"/>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linePitch="312" w:charSpace="0"/>
        </w:sectPr>
      </w:pPr>
      <w:bookmarkStart w:id="0" w:name="_Hlt67893495"/>
      <w:bookmarkEnd w:id="0"/>
    </w:p>
    <w:p>
      <w:pPr>
        <w:spacing w:line="360" w:lineRule="auto"/>
        <w:jc w:val="center"/>
        <w:rPr>
          <w:rFonts w:hint="eastAsia" w:ascii="仿宋" w:hAnsi="仿宋" w:eastAsia="仿宋" w:cs="宋体"/>
          <w:color w:val="auto"/>
          <w:sz w:val="24"/>
        </w:rPr>
      </w:pPr>
    </w:p>
    <w:p>
      <w:pPr>
        <w:spacing w:line="360" w:lineRule="auto"/>
        <w:jc w:val="center"/>
        <w:rPr>
          <w:rFonts w:hint="eastAsia" w:ascii="仿宋" w:hAnsi="仿宋" w:eastAsia="仿宋" w:cs="宋体"/>
          <w:color w:val="auto"/>
          <w:sz w:val="24"/>
        </w:rPr>
      </w:pPr>
    </w:p>
    <w:p>
      <w:pPr>
        <w:spacing w:line="360" w:lineRule="auto"/>
        <w:jc w:val="center"/>
        <w:rPr>
          <w:rFonts w:hint="eastAsia" w:ascii="仿宋" w:hAnsi="仿宋" w:eastAsia="仿宋" w:cs="宋体"/>
          <w:b/>
          <w:color w:val="auto"/>
          <w:sz w:val="48"/>
          <w:szCs w:val="48"/>
        </w:rPr>
      </w:pPr>
      <w:r>
        <w:rPr>
          <w:rFonts w:hint="eastAsia" w:ascii="仿宋" w:hAnsi="仿宋" w:eastAsia="仿宋" w:cs="宋体"/>
          <w:b/>
          <w:color w:val="auto"/>
          <w:sz w:val="48"/>
          <w:szCs w:val="48"/>
        </w:rPr>
        <w:t>目  录</w:t>
      </w:r>
    </w:p>
    <w:p>
      <w:pPr>
        <w:spacing w:line="360" w:lineRule="auto"/>
        <w:rPr>
          <w:rFonts w:hint="eastAsia" w:ascii="仿宋" w:hAnsi="仿宋" w:eastAsia="仿宋" w:cs="宋体"/>
          <w:color w:val="auto"/>
          <w:sz w:val="32"/>
          <w:szCs w:val="32"/>
        </w:rPr>
      </w:pPr>
    </w:p>
    <w:p>
      <w:pPr>
        <w:spacing w:line="360" w:lineRule="auto"/>
        <w:rPr>
          <w:rFonts w:hint="eastAsia" w:ascii="仿宋" w:hAnsi="仿宋" w:eastAsia="仿宋" w:cs="宋体"/>
          <w:color w:val="auto"/>
          <w:sz w:val="32"/>
          <w:szCs w:val="32"/>
        </w:rPr>
      </w:pPr>
    </w:p>
    <w:p>
      <w:pPr>
        <w:spacing w:line="360" w:lineRule="auto"/>
        <w:ind w:firstLine="1280" w:firstLineChars="400"/>
        <w:rPr>
          <w:rFonts w:hint="eastAsia" w:ascii="仿宋" w:hAnsi="仿宋" w:eastAsia="仿宋" w:cs="宋体"/>
          <w:color w:val="auto"/>
          <w:sz w:val="32"/>
          <w:szCs w:val="32"/>
        </w:rPr>
      </w:pPr>
      <w:r>
        <w:rPr>
          <w:rFonts w:hint="eastAsia" w:ascii="仿宋" w:hAnsi="仿宋" w:eastAsia="仿宋" w:cs="宋体"/>
          <w:color w:val="auto"/>
          <w:sz w:val="32"/>
          <w:szCs w:val="32"/>
        </w:rPr>
        <w:t>第一部分      招标公告</w:t>
      </w:r>
    </w:p>
    <w:p>
      <w:pPr>
        <w:spacing w:line="360" w:lineRule="auto"/>
        <w:ind w:firstLine="1280" w:firstLineChars="400"/>
        <w:rPr>
          <w:rFonts w:hint="eastAsia" w:ascii="仿宋" w:hAnsi="仿宋" w:eastAsia="仿宋" w:cs="宋体"/>
          <w:color w:val="auto"/>
          <w:sz w:val="32"/>
          <w:szCs w:val="32"/>
        </w:rPr>
      </w:pPr>
      <w:r>
        <w:rPr>
          <w:rFonts w:hint="eastAsia" w:ascii="仿宋" w:hAnsi="仿宋" w:eastAsia="仿宋" w:cs="宋体"/>
          <w:color w:val="auto"/>
          <w:sz w:val="32"/>
          <w:szCs w:val="32"/>
        </w:rPr>
        <w:t>第二部分      投标人须知</w:t>
      </w:r>
    </w:p>
    <w:p>
      <w:pPr>
        <w:spacing w:line="360" w:lineRule="auto"/>
        <w:ind w:firstLine="1280" w:firstLineChars="400"/>
        <w:rPr>
          <w:rFonts w:hint="eastAsia" w:ascii="仿宋" w:hAnsi="仿宋" w:eastAsia="仿宋" w:cs="宋体"/>
          <w:color w:val="auto"/>
          <w:sz w:val="32"/>
          <w:szCs w:val="32"/>
        </w:rPr>
      </w:pPr>
      <w:r>
        <w:rPr>
          <w:rFonts w:hint="eastAsia" w:ascii="仿宋" w:hAnsi="仿宋" w:eastAsia="仿宋" w:cs="宋体"/>
          <w:color w:val="auto"/>
          <w:sz w:val="32"/>
          <w:szCs w:val="32"/>
        </w:rPr>
        <w:t>第三部分      采购需求</w:t>
      </w:r>
    </w:p>
    <w:p>
      <w:pPr>
        <w:spacing w:line="360" w:lineRule="auto"/>
        <w:ind w:firstLine="1280" w:firstLineChars="400"/>
        <w:rPr>
          <w:rFonts w:hint="eastAsia" w:ascii="仿宋" w:hAnsi="仿宋" w:eastAsia="仿宋" w:cs="宋体"/>
          <w:color w:val="auto"/>
          <w:sz w:val="32"/>
          <w:szCs w:val="32"/>
        </w:rPr>
      </w:pPr>
      <w:r>
        <w:rPr>
          <w:rFonts w:hint="eastAsia" w:ascii="仿宋" w:hAnsi="仿宋" w:eastAsia="仿宋" w:cs="宋体"/>
          <w:color w:val="auto"/>
          <w:sz w:val="32"/>
          <w:szCs w:val="32"/>
        </w:rPr>
        <w:t>第四部分      评标方法及评分标准</w:t>
      </w:r>
    </w:p>
    <w:p>
      <w:pPr>
        <w:spacing w:line="360" w:lineRule="auto"/>
        <w:ind w:firstLine="1280" w:firstLineChars="400"/>
        <w:rPr>
          <w:rFonts w:hint="eastAsia" w:ascii="仿宋" w:hAnsi="仿宋" w:eastAsia="仿宋" w:cs="宋体"/>
          <w:color w:val="auto"/>
          <w:sz w:val="32"/>
          <w:szCs w:val="32"/>
        </w:rPr>
      </w:pPr>
      <w:r>
        <w:rPr>
          <w:rFonts w:hint="eastAsia" w:ascii="仿宋" w:hAnsi="仿宋" w:eastAsia="仿宋" w:cs="宋体"/>
          <w:color w:val="auto"/>
          <w:sz w:val="32"/>
          <w:szCs w:val="32"/>
        </w:rPr>
        <w:t>第五部分      拟签订的合同文本</w:t>
      </w:r>
    </w:p>
    <w:p>
      <w:pPr>
        <w:spacing w:line="360" w:lineRule="auto"/>
        <w:ind w:firstLine="1280" w:firstLineChars="400"/>
        <w:rPr>
          <w:rFonts w:hint="eastAsia" w:ascii="仿宋" w:hAnsi="仿宋" w:eastAsia="仿宋" w:cs="宋体"/>
          <w:color w:val="auto"/>
          <w:sz w:val="32"/>
          <w:szCs w:val="32"/>
        </w:rPr>
      </w:pPr>
      <w:r>
        <w:rPr>
          <w:rFonts w:hint="eastAsia" w:ascii="仿宋" w:hAnsi="仿宋" w:eastAsia="仿宋" w:cs="宋体"/>
          <w:color w:val="auto"/>
          <w:sz w:val="32"/>
          <w:szCs w:val="32"/>
        </w:rPr>
        <w:t>第六部分      应提交的有关格式范例</w:t>
      </w:r>
    </w:p>
    <w:p>
      <w:pPr>
        <w:spacing w:line="360" w:lineRule="auto"/>
        <w:ind w:firstLine="549" w:firstLineChars="229"/>
        <w:rPr>
          <w:rFonts w:hint="eastAsia" w:ascii="仿宋" w:hAnsi="仿宋" w:eastAsia="仿宋" w:cs="宋体"/>
          <w:color w:val="auto"/>
          <w:sz w:val="24"/>
        </w:rPr>
      </w:pPr>
      <w:bookmarkStart w:id="1" w:name="_Hlt91233176"/>
      <w:bookmarkEnd w:id="1"/>
      <w:bookmarkStart w:id="2" w:name="_Toc91899869"/>
    </w:p>
    <w:p>
      <w:pPr>
        <w:spacing w:line="360" w:lineRule="auto"/>
        <w:ind w:firstLine="549" w:firstLineChars="229"/>
        <w:rPr>
          <w:rFonts w:hint="eastAsia" w:ascii="仿宋" w:hAnsi="仿宋" w:eastAsia="仿宋" w:cs="宋体"/>
          <w:color w:val="auto"/>
          <w:sz w:val="24"/>
        </w:rPr>
      </w:pPr>
    </w:p>
    <w:p>
      <w:pPr>
        <w:spacing w:line="360" w:lineRule="auto"/>
        <w:ind w:firstLine="549" w:firstLineChars="229"/>
        <w:rPr>
          <w:rFonts w:hint="eastAsia" w:ascii="仿宋" w:hAnsi="仿宋" w:eastAsia="仿宋" w:cs="宋体"/>
          <w:color w:val="auto"/>
          <w:sz w:val="24"/>
        </w:rPr>
      </w:pPr>
    </w:p>
    <w:p>
      <w:pPr>
        <w:spacing w:line="360" w:lineRule="auto"/>
        <w:ind w:firstLine="549" w:firstLineChars="229"/>
        <w:rPr>
          <w:rFonts w:hint="eastAsia" w:ascii="仿宋" w:hAnsi="仿宋" w:eastAsia="仿宋" w:cs="宋体"/>
          <w:color w:val="auto"/>
          <w:sz w:val="24"/>
        </w:rPr>
      </w:pPr>
    </w:p>
    <w:p>
      <w:pPr>
        <w:spacing w:line="360" w:lineRule="auto"/>
        <w:ind w:firstLine="549" w:firstLineChars="229"/>
        <w:rPr>
          <w:rFonts w:hint="eastAsia" w:ascii="仿宋" w:hAnsi="仿宋" w:eastAsia="仿宋" w:cs="宋体"/>
          <w:color w:val="auto"/>
          <w:sz w:val="24"/>
        </w:rPr>
      </w:pPr>
    </w:p>
    <w:p>
      <w:pPr>
        <w:spacing w:line="360" w:lineRule="auto"/>
        <w:ind w:firstLine="549" w:firstLineChars="229"/>
        <w:rPr>
          <w:rFonts w:hint="eastAsia" w:ascii="仿宋" w:hAnsi="仿宋" w:eastAsia="仿宋" w:cs="宋体"/>
          <w:color w:val="auto"/>
          <w:sz w:val="24"/>
        </w:rPr>
      </w:pPr>
    </w:p>
    <w:p>
      <w:pPr>
        <w:spacing w:line="360" w:lineRule="auto"/>
        <w:ind w:firstLine="549" w:firstLineChars="229"/>
        <w:rPr>
          <w:rFonts w:hint="eastAsia" w:ascii="仿宋" w:hAnsi="仿宋" w:eastAsia="仿宋" w:cs="宋体"/>
          <w:color w:val="auto"/>
          <w:sz w:val="24"/>
        </w:rPr>
      </w:pPr>
    </w:p>
    <w:p>
      <w:pPr>
        <w:spacing w:line="360" w:lineRule="auto"/>
        <w:ind w:firstLine="549" w:firstLineChars="229"/>
        <w:rPr>
          <w:rFonts w:hint="eastAsia" w:ascii="仿宋" w:hAnsi="仿宋" w:eastAsia="仿宋" w:cs="宋体"/>
          <w:color w:val="auto"/>
          <w:sz w:val="24"/>
        </w:rPr>
      </w:pPr>
    </w:p>
    <w:p>
      <w:pPr>
        <w:spacing w:line="360" w:lineRule="auto"/>
        <w:ind w:firstLine="549" w:firstLineChars="229"/>
        <w:rPr>
          <w:rFonts w:hint="eastAsia" w:ascii="仿宋" w:hAnsi="仿宋" w:eastAsia="仿宋" w:cs="宋体"/>
          <w:color w:val="auto"/>
          <w:sz w:val="24"/>
        </w:rPr>
      </w:pPr>
    </w:p>
    <w:p>
      <w:pPr>
        <w:spacing w:line="360" w:lineRule="auto"/>
        <w:ind w:firstLine="549" w:firstLineChars="229"/>
        <w:rPr>
          <w:rFonts w:hint="eastAsia" w:ascii="仿宋" w:hAnsi="仿宋" w:eastAsia="仿宋" w:cs="宋体"/>
          <w:color w:val="auto"/>
          <w:sz w:val="24"/>
        </w:rPr>
      </w:pPr>
    </w:p>
    <w:p>
      <w:pPr>
        <w:spacing w:line="360" w:lineRule="auto"/>
        <w:ind w:firstLine="549" w:firstLineChars="229"/>
        <w:rPr>
          <w:rFonts w:hint="eastAsia" w:ascii="仿宋" w:hAnsi="仿宋" w:eastAsia="仿宋" w:cs="宋体"/>
          <w:color w:val="auto"/>
          <w:sz w:val="24"/>
        </w:rPr>
      </w:pPr>
    </w:p>
    <w:p>
      <w:pPr>
        <w:spacing w:line="360" w:lineRule="auto"/>
        <w:ind w:firstLine="549" w:firstLineChars="229"/>
        <w:rPr>
          <w:rFonts w:hint="eastAsia" w:ascii="仿宋" w:hAnsi="仿宋" w:eastAsia="仿宋" w:cs="宋体"/>
          <w:color w:val="auto"/>
          <w:sz w:val="24"/>
        </w:rPr>
      </w:pPr>
    </w:p>
    <w:p>
      <w:pPr>
        <w:spacing w:line="360" w:lineRule="auto"/>
        <w:ind w:firstLine="549" w:firstLineChars="229"/>
        <w:rPr>
          <w:rFonts w:hint="eastAsia" w:ascii="仿宋" w:hAnsi="仿宋" w:eastAsia="仿宋" w:cs="宋体"/>
          <w:color w:val="auto"/>
          <w:sz w:val="24"/>
        </w:rPr>
      </w:pPr>
    </w:p>
    <w:p>
      <w:pPr>
        <w:spacing w:line="360" w:lineRule="auto"/>
        <w:rPr>
          <w:rFonts w:hint="eastAsia" w:ascii="仿宋" w:hAnsi="仿宋" w:eastAsia="仿宋" w:cs="宋体"/>
          <w:color w:val="auto"/>
          <w:sz w:val="24"/>
        </w:rPr>
      </w:pPr>
    </w:p>
    <w:p>
      <w:pPr>
        <w:adjustRightInd/>
        <w:spacing w:line="360" w:lineRule="auto"/>
        <w:jc w:val="center"/>
        <w:outlineLvl w:val="0"/>
        <w:rPr>
          <w:rFonts w:hint="eastAsia" w:ascii="仿宋" w:hAnsi="仿宋" w:eastAsia="仿宋" w:cs="宋体"/>
          <w:b/>
          <w:color w:val="auto"/>
          <w:sz w:val="36"/>
          <w:szCs w:val="20"/>
        </w:rPr>
      </w:pPr>
      <w:bookmarkStart w:id="3" w:name="第一部分"/>
      <w:r>
        <w:rPr>
          <w:rFonts w:hint="eastAsia" w:ascii="仿宋" w:hAnsi="仿宋" w:eastAsia="仿宋" w:cs="宋体"/>
          <w:b/>
          <w:color w:val="auto"/>
          <w:sz w:val="36"/>
          <w:szCs w:val="36"/>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宋体"/>
          <w:b/>
          <w:color w:val="auto"/>
          <w:sz w:val="36"/>
          <w:szCs w:val="20"/>
        </w:rPr>
        <w:t>第一部分 招标公告</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根据《中华人民共和国政府采购法》等有关规定，浙江省建设工程设备招标有限公司受杭州市萧山区公路管理处委托，现就</w:t>
      </w:r>
      <w:r>
        <w:rPr>
          <w:rFonts w:hint="eastAsia" w:ascii="仿宋" w:hAnsi="仿宋" w:eastAsia="仿宋" w:cs="宋体"/>
          <w:color w:val="auto"/>
          <w:sz w:val="24"/>
          <w:lang w:val="en-US" w:eastAsia="zh-CN"/>
        </w:rPr>
        <w:t>2019年度交通养护建设计划—日常养护—主要公路绿化养护外包政府采购项目</w:t>
      </w:r>
      <w:r>
        <w:rPr>
          <w:rFonts w:hint="eastAsia" w:ascii="仿宋" w:hAnsi="仿宋" w:eastAsia="仿宋" w:cs="宋体"/>
          <w:color w:val="auto"/>
          <w:sz w:val="24"/>
        </w:rPr>
        <w:t>进行公开招标，欢迎国内合格的供应商前来投标。具体如下：</w:t>
      </w:r>
    </w:p>
    <w:p>
      <w:pPr>
        <w:pStyle w:val="19"/>
        <w:numPr>
          <w:ilvl w:val="0"/>
          <w:numId w:val="7"/>
        </w:numPr>
        <w:spacing w:line="360" w:lineRule="auto"/>
        <w:ind w:firstLine="472" w:firstLineChars="196"/>
        <w:rPr>
          <w:rFonts w:hint="eastAsia" w:ascii="仿宋" w:hAnsi="仿宋" w:eastAsia="仿宋" w:cs="宋体"/>
          <w:b/>
          <w:color w:val="auto"/>
          <w:sz w:val="24"/>
          <w:lang w:val="en-US" w:eastAsia="zh-CN"/>
        </w:rPr>
      </w:pPr>
      <w:r>
        <w:rPr>
          <w:rFonts w:hint="eastAsia" w:ascii="仿宋" w:hAnsi="仿宋" w:eastAsia="仿宋" w:cs="宋体"/>
          <w:b/>
          <w:color w:val="auto"/>
          <w:sz w:val="24"/>
        </w:rPr>
        <w:t>招标项目编号: GLGLC-2019GKZB-001</w:t>
      </w:r>
      <w:r>
        <w:rPr>
          <w:rFonts w:hint="eastAsia" w:ascii="仿宋" w:hAnsi="仿宋" w:eastAsia="仿宋" w:cs="宋体"/>
          <w:b/>
          <w:color w:val="auto"/>
          <w:sz w:val="24"/>
          <w:lang w:val="en-US" w:eastAsia="zh-CN"/>
        </w:rPr>
        <w:t xml:space="preserve"> </w:t>
      </w:r>
    </w:p>
    <w:p>
      <w:pPr>
        <w:pStyle w:val="19"/>
        <w:numPr>
          <w:ilvl w:val="0"/>
          <w:numId w:val="7"/>
        </w:numPr>
        <w:spacing w:line="360" w:lineRule="auto"/>
        <w:ind w:firstLine="472" w:firstLineChars="196"/>
        <w:rPr>
          <w:rFonts w:hint="eastAsia" w:ascii="仿宋" w:hAnsi="仿宋" w:eastAsia="仿宋" w:cs="宋体"/>
          <w:b/>
          <w:color w:val="auto"/>
          <w:sz w:val="24"/>
        </w:rPr>
      </w:pPr>
      <w:r>
        <w:rPr>
          <w:rFonts w:hint="eastAsia" w:ascii="仿宋" w:hAnsi="仿宋" w:eastAsia="仿宋" w:cs="宋体"/>
          <w:b/>
          <w:color w:val="auto"/>
          <w:sz w:val="24"/>
        </w:rPr>
        <w:t>采购组织类型：政府分散采购-分散委托中介</w:t>
      </w:r>
    </w:p>
    <w:p>
      <w:pPr>
        <w:pStyle w:val="19"/>
        <w:spacing w:line="360" w:lineRule="auto"/>
        <w:ind w:left="966" w:leftChars="228" w:hanging="487" w:hangingChars="202"/>
        <w:rPr>
          <w:rFonts w:hint="eastAsia" w:ascii="仿宋" w:hAnsi="仿宋" w:eastAsia="仿宋" w:cs="宋体"/>
          <w:b/>
          <w:color w:val="auto"/>
          <w:sz w:val="24"/>
        </w:rPr>
      </w:pPr>
      <w:r>
        <w:rPr>
          <w:rFonts w:hint="eastAsia" w:ascii="仿宋" w:hAnsi="仿宋" w:eastAsia="仿宋" w:cs="宋体"/>
          <w:b/>
          <w:color w:val="auto"/>
          <w:sz w:val="24"/>
        </w:rPr>
        <w:t>3、项目名称：</w:t>
      </w:r>
      <w:r>
        <w:rPr>
          <w:rFonts w:hint="eastAsia" w:ascii="仿宋" w:hAnsi="仿宋" w:eastAsia="仿宋" w:cs="宋体"/>
          <w:b/>
          <w:color w:val="auto"/>
          <w:sz w:val="24"/>
          <w:lang w:val="en-US" w:eastAsia="zh-CN"/>
        </w:rPr>
        <w:t>2019年度交通养护建设计划—日常养护—主要公路绿化养护外包政府采购项目</w:t>
      </w:r>
    </w:p>
    <w:p>
      <w:pPr>
        <w:pStyle w:val="19"/>
        <w:spacing w:line="360" w:lineRule="auto"/>
        <w:ind w:firstLine="472" w:firstLineChars="196"/>
        <w:rPr>
          <w:rFonts w:hint="eastAsia" w:ascii="仿宋" w:hAnsi="仿宋" w:eastAsia="仿宋" w:cs="宋体"/>
          <w:b/>
          <w:color w:val="auto"/>
          <w:sz w:val="24"/>
        </w:rPr>
      </w:pPr>
      <w:r>
        <w:rPr>
          <w:rFonts w:hint="eastAsia" w:ascii="仿宋" w:hAnsi="仿宋" w:eastAsia="仿宋" w:cs="宋体"/>
          <w:b/>
          <w:color w:val="auto"/>
          <w:sz w:val="24"/>
        </w:rPr>
        <w:t>4、招标项目概况：</w:t>
      </w:r>
    </w:p>
    <w:tbl>
      <w:tblPr>
        <w:tblStyle w:val="69"/>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786"/>
        <w:gridCol w:w="464"/>
        <w:gridCol w:w="627"/>
        <w:gridCol w:w="1132"/>
        <w:gridCol w:w="2195"/>
        <w:gridCol w:w="121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770" w:type="dxa"/>
            <w:tcBorders>
              <w:top w:val="single" w:color="auto" w:sz="4" w:space="0"/>
              <w:left w:val="single" w:color="auto" w:sz="12" w:space="0"/>
              <w:bottom w:val="single" w:color="auto" w:sz="12" w:space="0"/>
              <w:right w:val="single" w:color="auto" w:sz="12" w:space="0"/>
            </w:tcBorders>
            <w:shd w:val="clear" w:color="auto" w:fill="D9D9D9"/>
            <w:vAlign w:val="center"/>
          </w:tcPr>
          <w:p>
            <w:pPr>
              <w:pStyle w:val="19"/>
              <w:spacing w:line="360" w:lineRule="auto"/>
              <w:ind w:firstLine="0"/>
              <w:jc w:val="center"/>
              <w:rPr>
                <w:rFonts w:hint="eastAsia" w:ascii="仿宋" w:hAnsi="仿宋" w:eastAsia="仿宋" w:cs="宋体"/>
                <w:b/>
                <w:color w:val="auto"/>
                <w:sz w:val="24"/>
              </w:rPr>
            </w:pPr>
            <w:r>
              <w:rPr>
                <w:rFonts w:hint="eastAsia" w:ascii="仿宋" w:hAnsi="仿宋" w:eastAsia="仿宋" w:cs="宋体"/>
                <w:b/>
                <w:color w:val="auto"/>
                <w:sz w:val="24"/>
              </w:rPr>
              <w:t>标项号</w:t>
            </w:r>
          </w:p>
        </w:tc>
        <w:tc>
          <w:tcPr>
            <w:tcW w:w="1786" w:type="dxa"/>
            <w:tcBorders>
              <w:top w:val="single" w:color="auto" w:sz="4" w:space="0"/>
              <w:left w:val="single" w:color="auto" w:sz="12" w:space="0"/>
              <w:bottom w:val="single" w:color="auto" w:sz="12" w:space="0"/>
              <w:right w:val="single" w:color="auto" w:sz="12" w:space="0"/>
            </w:tcBorders>
            <w:shd w:val="clear" w:color="auto" w:fill="D9D9D9"/>
            <w:vAlign w:val="center"/>
          </w:tcPr>
          <w:p>
            <w:pPr>
              <w:pStyle w:val="19"/>
              <w:spacing w:line="360" w:lineRule="auto"/>
              <w:ind w:firstLine="0"/>
              <w:jc w:val="center"/>
              <w:rPr>
                <w:rFonts w:hint="eastAsia" w:ascii="仿宋" w:hAnsi="仿宋" w:eastAsia="仿宋" w:cs="宋体"/>
                <w:b/>
                <w:color w:val="auto"/>
                <w:sz w:val="24"/>
              </w:rPr>
            </w:pPr>
            <w:r>
              <w:rPr>
                <w:rFonts w:hint="eastAsia" w:ascii="仿宋" w:hAnsi="仿宋" w:eastAsia="仿宋" w:cs="宋体"/>
                <w:b/>
                <w:color w:val="auto"/>
                <w:sz w:val="24"/>
              </w:rPr>
              <w:t>标项名称</w:t>
            </w:r>
          </w:p>
        </w:tc>
        <w:tc>
          <w:tcPr>
            <w:tcW w:w="464" w:type="dxa"/>
            <w:tcBorders>
              <w:top w:val="single" w:color="auto" w:sz="4" w:space="0"/>
              <w:left w:val="single" w:color="auto" w:sz="12" w:space="0"/>
              <w:bottom w:val="single" w:color="auto" w:sz="12" w:space="0"/>
              <w:right w:val="single" w:color="auto" w:sz="12" w:space="0"/>
            </w:tcBorders>
            <w:shd w:val="clear" w:color="auto" w:fill="D9D9D9"/>
            <w:vAlign w:val="center"/>
          </w:tcPr>
          <w:p>
            <w:pPr>
              <w:pStyle w:val="19"/>
              <w:spacing w:line="360" w:lineRule="auto"/>
              <w:ind w:firstLine="0"/>
              <w:jc w:val="center"/>
              <w:rPr>
                <w:rFonts w:hint="eastAsia" w:ascii="仿宋" w:hAnsi="仿宋" w:eastAsia="仿宋" w:cs="宋体"/>
                <w:b/>
                <w:color w:val="auto"/>
                <w:sz w:val="24"/>
              </w:rPr>
            </w:pPr>
            <w:r>
              <w:rPr>
                <w:rFonts w:hint="eastAsia" w:ascii="仿宋" w:hAnsi="仿宋" w:eastAsia="仿宋" w:cs="宋体"/>
                <w:b/>
                <w:color w:val="auto"/>
                <w:sz w:val="24"/>
              </w:rPr>
              <w:t>数量</w:t>
            </w:r>
          </w:p>
        </w:tc>
        <w:tc>
          <w:tcPr>
            <w:tcW w:w="627" w:type="dxa"/>
            <w:tcBorders>
              <w:top w:val="single" w:color="auto" w:sz="4" w:space="0"/>
              <w:left w:val="single" w:color="auto" w:sz="12" w:space="0"/>
              <w:bottom w:val="single" w:color="auto" w:sz="12" w:space="0"/>
              <w:right w:val="single" w:color="auto" w:sz="12" w:space="0"/>
            </w:tcBorders>
            <w:shd w:val="clear" w:color="auto" w:fill="D9D9D9"/>
            <w:vAlign w:val="center"/>
          </w:tcPr>
          <w:p>
            <w:pPr>
              <w:pStyle w:val="19"/>
              <w:spacing w:line="360" w:lineRule="auto"/>
              <w:ind w:firstLine="0"/>
              <w:jc w:val="center"/>
              <w:rPr>
                <w:rFonts w:hint="eastAsia" w:ascii="仿宋" w:hAnsi="仿宋" w:eastAsia="仿宋" w:cs="宋体"/>
                <w:b/>
                <w:color w:val="auto"/>
                <w:sz w:val="24"/>
              </w:rPr>
            </w:pPr>
            <w:r>
              <w:rPr>
                <w:rFonts w:hint="eastAsia" w:ascii="仿宋" w:hAnsi="仿宋" w:eastAsia="仿宋" w:cs="宋体"/>
                <w:b/>
                <w:color w:val="auto"/>
                <w:sz w:val="24"/>
              </w:rPr>
              <w:t>单位</w:t>
            </w:r>
          </w:p>
        </w:tc>
        <w:tc>
          <w:tcPr>
            <w:tcW w:w="1132" w:type="dxa"/>
            <w:tcBorders>
              <w:top w:val="single" w:color="auto" w:sz="4" w:space="0"/>
              <w:left w:val="single" w:color="auto" w:sz="12" w:space="0"/>
              <w:bottom w:val="single" w:color="auto" w:sz="12" w:space="0"/>
              <w:right w:val="single" w:color="auto" w:sz="12" w:space="0"/>
            </w:tcBorders>
            <w:shd w:val="clear" w:color="auto" w:fill="D9D9D9"/>
            <w:vAlign w:val="center"/>
          </w:tcPr>
          <w:p>
            <w:pPr>
              <w:pStyle w:val="19"/>
              <w:spacing w:line="360" w:lineRule="auto"/>
              <w:ind w:firstLine="0"/>
              <w:jc w:val="center"/>
              <w:rPr>
                <w:rFonts w:hint="eastAsia" w:ascii="仿宋" w:hAnsi="仿宋" w:eastAsia="仿宋" w:cs="宋体"/>
                <w:b/>
                <w:color w:val="auto"/>
                <w:sz w:val="24"/>
              </w:rPr>
            </w:pPr>
            <w:r>
              <w:rPr>
                <w:rFonts w:hint="eastAsia" w:ascii="仿宋" w:hAnsi="仿宋" w:eastAsia="仿宋" w:cs="宋体"/>
                <w:b/>
                <w:color w:val="auto"/>
                <w:sz w:val="24"/>
              </w:rPr>
              <w:t>预算</w:t>
            </w:r>
          </w:p>
          <w:p>
            <w:pPr>
              <w:pStyle w:val="19"/>
              <w:spacing w:line="360" w:lineRule="auto"/>
              <w:ind w:firstLine="0"/>
              <w:jc w:val="center"/>
              <w:rPr>
                <w:rFonts w:hint="eastAsia" w:ascii="仿宋" w:hAnsi="仿宋" w:eastAsia="仿宋" w:cs="宋体"/>
                <w:b/>
                <w:color w:val="auto"/>
                <w:sz w:val="24"/>
              </w:rPr>
            </w:pPr>
            <w:r>
              <w:rPr>
                <w:rFonts w:hint="eastAsia" w:ascii="仿宋" w:hAnsi="仿宋" w:eastAsia="仿宋" w:cs="宋体"/>
                <w:b/>
                <w:color w:val="auto"/>
                <w:sz w:val="24"/>
              </w:rPr>
              <w:t>（万元）</w:t>
            </w:r>
          </w:p>
        </w:tc>
        <w:tc>
          <w:tcPr>
            <w:tcW w:w="2195" w:type="dxa"/>
            <w:tcBorders>
              <w:top w:val="single" w:color="auto" w:sz="4" w:space="0"/>
              <w:left w:val="single" w:color="auto" w:sz="12" w:space="0"/>
              <w:bottom w:val="single" w:color="auto" w:sz="12" w:space="0"/>
              <w:right w:val="single" w:color="auto" w:sz="12" w:space="0"/>
            </w:tcBorders>
            <w:shd w:val="clear" w:color="auto" w:fill="D9D9D9"/>
            <w:vAlign w:val="center"/>
          </w:tcPr>
          <w:p>
            <w:pPr>
              <w:pStyle w:val="19"/>
              <w:spacing w:line="360" w:lineRule="auto"/>
              <w:ind w:firstLine="0"/>
              <w:jc w:val="center"/>
              <w:rPr>
                <w:rFonts w:hint="eastAsia" w:ascii="仿宋" w:hAnsi="仿宋" w:eastAsia="仿宋" w:cs="宋体"/>
                <w:b/>
                <w:color w:val="auto"/>
                <w:sz w:val="24"/>
              </w:rPr>
            </w:pPr>
            <w:r>
              <w:rPr>
                <w:rFonts w:hint="eastAsia" w:ascii="仿宋" w:hAnsi="仿宋" w:eastAsia="仿宋" w:cs="宋体"/>
                <w:b/>
                <w:color w:val="auto"/>
                <w:sz w:val="24"/>
              </w:rPr>
              <w:t>简要规格描述或标项基本概况介绍</w:t>
            </w:r>
          </w:p>
        </w:tc>
        <w:tc>
          <w:tcPr>
            <w:tcW w:w="1215" w:type="dxa"/>
            <w:tcBorders>
              <w:top w:val="single" w:color="auto" w:sz="4" w:space="0"/>
              <w:left w:val="single" w:color="auto" w:sz="12" w:space="0"/>
              <w:bottom w:val="single" w:color="auto" w:sz="12" w:space="0"/>
              <w:right w:val="single" w:color="auto" w:sz="12" w:space="0"/>
            </w:tcBorders>
            <w:shd w:val="clear" w:color="auto" w:fill="D9D9D9"/>
            <w:vAlign w:val="center"/>
          </w:tcPr>
          <w:p>
            <w:pPr>
              <w:pStyle w:val="19"/>
              <w:spacing w:line="360" w:lineRule="auto"/>
              <w:ind w:firstLine="0"/>
              <w:jc w:val="center"/>
              <w:rPr>
                <w:rFonts w:hint="eastAsia" w:ascii="仿宋" w:hAnsi="仿宋" w:eastAsia="仿宋" w:cs="宋体"/>
                <w:b/>
                <w:color w:val="auto"/>
                <w:sz w:val="24"/>
              </w:rPr>
            </w:pPr>
            <w:r>
              <w:rPr>
                <w:rFonts w:hint="eastAsia" w:ascii="仿宋" w:hAnsi="仿宋" w:eastAsia="仿宋" w:cs="宋体"/>
                <w:b/>
                <w:color w:val="auto"/>
                <w:sz w:val="24"/>
              </w:rPr>
              <w:t>最高限价（万元）</w:t>
            </w:r>
          </w:p>
        </w:tc>
        <w:tc>
          <w:tcPr>
            <w:tcW w:w="750" w:type="dxa"/>
            <w:tcBorders>
              <w:top w:val="single" w:color="auto" w:sz="4" w:space="0"/>
              <w:left w:val="single" w:color="auto" w:sz="12" w:space="0"/>
              <w:bottom w:val="single" w:color="auto" w:sz="12" w:space="0"/>
              <w:right w:val="single" w:color="auto" w:sz="12" w:space="0"/>
            </w:tcBorders>
            <w:shd w:val="clear" w:color="auto" w:fill="D9D9D9"/>
            <w:vAlign w:val="center"/>
          </w:tcPr>
          <w:p>
            <w:pPr>
              <w:pStyle w:val="19"/>
              <w:spacing w:line="360" w:lineRule="auto"/>
              <w:ind w:firstLine="0"/>
              <w:jc w:val="center"/>
              <w:rPr>
                <w:rFonts w:hint="eastAsia" w:ascii="仿宋" w:hAnsi="仿宋" w:eastAsia="仿宋" w:cs="宋体"/>
                <w:b/>
                <w:color w:val="auto"/>
                <w:sz w:val="24"/>
              </w:rPr>
            </w:pPr>
            <w:r>
              <w:rPr>
                <w:rFonts w:hint="eastAsia" w:ascii="仿宋" w:hAnsi="仿宋" w:eastAsia="仿宋"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770" w:type="dxa"/>
            <w:tcBorders>
              <w:top w:val="single" w:color="auto" w:sz="12" w:space="0"/>
              <w:left w:val="single" w:color="auto" w:sz="12" w:space="0"/>
              <w:bottom w:val="single" w:color="auto" w:sz="12" w:space="0"/>
              <w:right w:val="single" w:color="auto" w:sz="12" w:space="0"/>
            </w:tcBorders>
            <w:shd w:val="clear" w:color="auto" w:fill="D9D9D9"/>
            <w:vAlign w:val="center"/>
          </w:tcPr>
          <w:p>
            <w:pPr>
              <w:pStyle w:val="19"/>
              <w:spacing w:line="360" w:lineRule="auto"/>
              <w:ind w:firstLine="0"/>
              <w:jc w:val="center"/>
              <w:rPr>
                <w:rFonts w:hint="eastAsia" w:ascii="仿宋" w:hAnsi="仿宋" w:eastAsia="仿宋" w:cs="宋体"/>
                <w:b/>
                <w:color w:val="auto"/>
                <w:sz w:val="22"/>
                <w:szCs w:val="18"/>
                <w:lang w:eastAsia="zh-CN"/>
              </w:rPr>
            </w:pPr>
            <w:r>
              <w:rPr>
                <w:rFonts w:hint="eastAsia" w:ascii="仿宋" w:hAnsi="仿宋" w:eastAsia="仿宋" w:cs="宋体"/>
                <w:b/>
                <w:color w:val="auto"/>
                <w:sz w:val="22"/>
                <w:szCs w:val="18"/>
                <w:lang w:val="en-US" w:eastAsia="zh-CN"/>
              </w:rPr>
              <w:t>一</w:t>
            </w:r>
          </w:p>
        </w:tc>
        <w:tc>
          <w:tcPr>
            <w:tcW w:w="1786" w:type="dxa"/>
            <w:tcBorders>
              <w:top w:val="single" w:color="auto" w:sz="12" w:space="0"/>
              <w:left w:val="single" w:color="auto" w:sz="12" w:space="0"/>
              <w:bottom w:val="single" w:color="auto" w:sz="12" w:space="0"/>
              <w:right w:val="single" w:color="auto" w:sz="12" w:space="0"/>
            </w:tcBorders>
            <w:shd w:val="clear" w:color="auto" w:fill="D9D9D9"/>
            <w:vAlign w:val="center"/>
          </w:tcPr>
          <w:p>
            <w:pPr>
              <w:pStyle w:val="19"/>
              <w:spacing w:line="360" w:lineRule="auto"/>
              <w:ind w:firstLine="0"/>
              <w:jc w:val="center"/>
              <w:rPr>
                <w:rFonts w:hint="eastAsia" w:ascii="仿宋" w:hAnsi="仿宋" w:eastAsia="仿宋" w:cs="宋体"/>
                <w:b/>
                <w:color w:val="auto"/>
                <w:sz w:val="22"/>
                <w:szCs w:val="18"/>
              </w:rPr>
            </w:pPr>
            <w:r>
              <w:rPr>
                <w:rFonts w:hint="eastAsia" w:ascii="仿宋" w:hAnsi="仿宋" w:eastAsia="仿宋" w:cs="宋体"/>
                <w:b/>
                <w:color w:val="auto"/>
                <w:sz w:val="24"/>
                <w:lang w:val="en-US" w:eastAsia="zh-CN"/>
              </w:rPr>
              <w:t>2019年度交通养护建设计划—日常养护—主要公路绿化养护外包政府采购项目</w:t>
            </w:r>
          </w:p>
        </w:tc>
        <w:tc>
          <w:tcPr>
            <w:tcW w:w="464" w:type="dxa"/>
            <w:tcBorders>
              <w:top w:val="single" w:color="auto" w:sz="12" w:space="0"/>
              <w:left w:val="single" w:color="auto" w:sz="12" w:space="0"/>
              <w:bottom w:val="single" w:color="auto" w:sz="12" w:space="0"/>
              <w:right w:val="single" w:color="auto" w:sz="12" w:space="0"/>
            </w:tcBorders>
            <w:shd w:val="clear" w:color="auto" w:fill="D9D9D9"/>
            <w:vAlign w:val="center"/>
          </w:tcPr>
          <w:p>
            <w:pPr>
              <w:widowControl/>
              <w:spacing w:before="75" w:after="75" w:line="360" w:lineRule="auto"/>
              <w:jc w:val="center"/>
              <w:rPr>
                <w:rFonts w:hint="eastAsia" w:ascii="仿宋" w:hAnsi="仿宋" w:eastAsia="仿宋" w:cs="宋体"/>
                <w:b/>
                <w:color w:val="auto"/>
                <w:sz w:val="22"/>
                <w:szCs w:val="22"/>
              </w:rPr>
            </w:pPr>
            <w:r>
              <w:rPr>
                <w:rFonts w:hint="eastAsia" w:ascii="仿宋" w:hAnsi="仿宋" w:eastAsia="仿宋" w:cs="宋体"/>
                <w:color w:val="auto"/>
                <w:kern w:val="0"/>
                <w:sz w:val="22"/>
                <w:szCs w:val="22"/>
              </w:rPr>
              <w:t>1</w:t>
            </w:r>
          </w:p>
        </w:tc>
        <w:tc>
          <w:tcPr>
            <w:tcW w:w="627" w:type="dxa"/>
            <w:tcBorders>
              <w:top w:val="single" w:color="auto" w:sz="12" w:space="0"/>
              <w:left w:val="single" w:color="auto" w:sz="12" w:space="0"/>
              <w:bottom w:val="single" w:color="auto" w:sz="12" w:space="0"/>
              <w:right w:val="single" w:color="auto" w:sz="12" w:space="0"/>
            </w:tcBorders>
            <w:shd w:val="clear" w:color="auto" w:fill="D9D9D9"/>
            <w:vAlign w:val="center"/>
          </w:tcPr>
          <w:p>
            <w:pPr>
              <w:widowControl/>
              <w:spacing w:before="75" w:after="75" w:line="360" w:lineRule="auto"/>
              <w:jc w:val="center"/>
              <w:rPr>
                <w:rFonts w:hint="eastAsia" w:ascii="仿宋" w:hAnsi="仿宋" w:eastAsia="仿宋" w:cs="宋体"/>
                <w:b/>
                <w:color w:val="auto"/>
                <w:sz w:val="22"/>
                <w:szCs w:val="22"/>
              </w:rPr>
            </w:pPr>
            <w:ins w:id="16" w:author="srw [2]" w:date="2019-06-05T10:12:00Z">
              <w:r>
                <w:rPr>
                  <w:rFonts w:hint="eastAsia" w:ascii="仿宋" w:hAnsi="仿宋" w:eastAsia="仿宋" w:cs="宋体"/>
                  <w:color w:val="auto"/>
                  <w:kern w:val="0"/>
                  <w:sz w:val="22"/>
                  <w:szCs w:val="22"/>
                </w:rPr>
                <w:t>年</w:t>
              </w:r>
            </w:ins>
          </w:p>
        </w:tc>
        <w:tc>
          <w:tcPr>
            <w:tcW w:w="1132" w:type="dxa"/>
            <w:tcBorders>
              <w:top w:val="single" w:color="auto" w:sz="12" w:space="0"/>
              <w:left w:val="single" w:color="auto" w:sz="12" w:space="0"/>
              <w:bottom w:val="single" w:color="auto" w:sz="12" w:space="0"/>
              <w:right w:val="single" w:color="auto" w:sz="12" w:space="0"/>
            </w:tcBorders>
            <w:shd w:val="clear" w:color="auto" w:fill="D9D9D9"/>
            <w:vAlign w:val="center"/>
          </w:tcPr>
          <w:p>
            <w:pPr>
              <w:widowControl/>
              <w:spacing w:before="75" w:after="75" w:line="360" w:lineRule="auto"/>
              <w:jc w:val="center"/>
              <w:rPr>
                <w:rFonts w:hint="default" w:ascii="仿宋" w:hAnsi="仿宋" w:eastAsia="仿宋" w:cs="宋体"/>
                <w:b/>
                <w:color w:val="auto"/>
                <w:sz w:val="22"/>
                <w:szCs w:val="22"/>
                <w:lang w:val="en-US" w:eastAsia="zh-CN"/>
              </w:rPr>
            </w:pPr>
            <w:r>
              <w:rPr>
                <w:rFonts w:hint="eastAsia" w:ascii="仿宋" w:hAnsi="仿宋" w:eastAsia="仿宋" w:cs="宋体"/>
                <w:b/>
                <w:color w:val="auto"/>
                <w:sz w:val="22"/>
                <w:szCs w:val="22"/>
                <w:lang w:val="en-US" w:eastAsia="zh-CN"/>
              </w:rPr>
              <w:t>110.0000</w:t>
            </w:r>
          </w:p>
        </w:tc>
        <w:tc>
          <w:tcPr>
            <w:tcW w:w="2195" w:type="dxa"/>
            <w:tcBorders>
              <w:top w:val="single" w:color="auto" w:sz="12" w:space="0"/>
              <w:left w:val="single" w:color="auto" w:sz="12" w:space="0"/>
              <w:bottom w:val="single" w:color="auto" w:sz="12" w:space="0"/>
              <w:right w:val="single" w:color="auto" w:sz="12" w:space="0"/>
            </w:tcBorders>
            <w:shd w:val="clear" w:color="auto" w:fill="D9D9D9"/>
            <w:vAlign w:val="center"/>
          </w:tcPr>
          <w:p>
            <w:pPr>
              <w:widowControl/>
              <w:spacing w:before="75" w:after="75" w:line="360" w:lineRule="auto"/>
              <w:jc w:val="center"/>
              <w:rPr>
                <w:rFonts w:hint="eastAsia" w:ascii="仿宋" w:hAnsi="仿宋" w:eastAsia="仿宋" w:cs="宋体"/>
                <w:b/>
                <w:color w:val="auto"/>
                <w:sz w:val="22"/>
                <w:szCs w:val="22"/>
              </w:rPr>
            </w:pPr>
            <w:r>
              <w:rPr>
                <w:rFonts w:hint="eastAsia" w:ascii="仿宋" w:hAnsi="仿宋" w:eastAsia="仿宋" w:cs="宋体"/>
                <w:color w:val="auto"/>
                <w:kern w:val="0"/>
                <w:sz w:val="22"/>
                <w:szCs w:val="22"/>
              </w:rPr>
              <w:t>详见采购需求</w:t>
            </w:r>
          </w:p>
        </w:tc>
        <w:tc>
          <w:tcPr>
            <w:tcW w:w="1215" w:type="dxa"/>
            <w:tcBorders>
              <w:top w:val="single" w:color="auto" w:sz="12" w:space="0"/>
              <w:left w:val="single" w:color="auto" w:sz="12" w:space="0"/>
              <w:bottom w:val="single" w:color="auto" w:sz="12" w:space="0"/>
              <w:right w:val="single" w:color="auto" w:sz="12" w:space="0"/>
            </w:tcBorders>
            <w:shd w:val="clear" w:color="auto" w:fill="D9D9D9"/>
            <w:vAlign w:val="center"/>
          </w:tcPr>
          <w:p>
            <w:pPr>
              <w:widowControl/>
              <w:spacing w:before="75" w:after="75" w:line="360" w:lineRule="auto"/>
              <w:jc w:val="center"/>
              <w:rPr>
                <w:rFonts w:hint="default" w:ascii="仿宋" w:hAnsi="仿宋" w:eastAsia="仿宋" w:cs="宋体"/>
                <w:b/>
                <w:color w:val="auto"/>
                <w:sz w:val="22"/>
                <w:szCs w:val="22"/>
                <w:lang w:val="en-US" w:eastAsia="zh-CN"/>
              </w:rPr>
            </w:pPr>
            <w:r>
              <w:rPr>
                <w:rFonts w:hint="eastAsia" w:ascii="仿宋" w:hAnsi="仿宋" w:eastAsia="仿宋"/>
                <w:b/>
                <w:color w:val="auto"/>
                <w:sz w:val="24"/>
                <w:lang w:val="en-US" w:eastAsia="zh-CN"/>
              </w:rPr>
              <w:t>110.0000</w:t>
            </w:r>
          </w:p>
        </w:tc>
        <w:tc>
          <w:tcPr>
            <w:tcW w:w="750" w:type="dxa"/>
            <w:tcBorders>
              <w:top w:val="single" w:color="auto" w:sz="12" w:space="0"/>
              <w:left w:val="single" w:color="auto" w:sz="12" w:space="0"/>
              <w:bottom w:val="single" w:color="auto" w:sz="12" w:space="0"/>
              <w:right w:val="single" w:color="auto" w:sz="12" w:space="0"/>
            </w:tcBorders>
            <w:shd w:val="clear" w:color="auto" w:fill="D9D9D9"/>
            <w:vAlign w:val="center"/>
          </w:tcPr>
          <w:p>
            <w:pPr>
              <w:pStyle w:val="19"/>
              <w:spacing w:line="360" w:lineRule="auto"/>
              <w:ind w:firstLine="0"/>
              <w:rPr>
                <w:rFonts w:hint="eastAsia" w:ascii="仿宋" w:hAnsi="仿宋" w:eastAsia="仿宋" w:cs="宋体"/>
                <w:b/>
                <w:color w:val="auto"/>
                <w:sz w:val="20"/>
              </w:rPr>
            </w:pPr>
          </w:p>
        </w:tc>
      </w:tr>
    </w:tbl>
    <w:p>
      <w:pPr>
        <w:pStyle w:val="33"/>
        <w:spacing w:line="360" w:lineRule="auto"/>
        <w:ind w:right="-512" w:firstLine="482" w:firstLineChars="200"/>
        <w:rPr>
          <w:rFonts w:hint="eastAsia" w:ascii="仿宋" w:hAnsi="仿宋" w:eastAsia="仿宋" w:cs="宋体"/>
          <w:color w:val="auto"/>
          <w:sz w:val="24"/>
          <w:szCs w:val="24"/>
        </w:rPr>
      </w:pPr>
      <w:r>
        <w:rPr>
          <w:rFonts w:hint="eastAsia" w:ascii="仿宋" w:hAnsi="仿宋" w:eastAsia="仿宋" w:cs="宋体"/>
          <w:b/>
          <w:color w:val="auto"/>
          <w:sz w:val="24"/>
          <w:szCs w:val="24"/>
        </w:rPr>
        <w:t>5、采购方式：</w:t>
      </w:r>
      <w:r>
        <w:rPr>
          <w:rFonts w:hint="eastAsia" w:ascii="仿宋" w:hAnsi="仿宋" w:eastAsia="仿宋" w:cs="宋体"/>
          <w:color w:val="auto"/>
          <w:sz w:val="24"/>
          <w:szCs w:val="24"/>
        </w:rPr>
        <w:t>公开招标。</w:t>
      </w:r>
    </w:p>
    <w:p>
      <w:pPr>
        <w:pStyle w:val="19"/>
        <w:spacing w:line="360" w:lineRule="auto"/>
        <w:ind w:firstLine="472" w:firstLineChars="196"/>
        <w:rPr>
          <w:rFonts w:hint="eastAsia" w:ascii="仿宋" w:hAnsi="仿宋" w:eastAsia="仿宋" w:cs="宋体"/>
          <w:color w:val="auto"/>
          <w:kern w:val="2"/>
          <w:sz w:val="24"/>
        </w:rPr>
      </w:pPr>
      <w:r>
        <w:rPr>
          <w:rFonts w:hint="eastAsia" w:ascii="仿宋" w:hAnsi="仿宋" w:eastAsia="仿宋" w:cs="宋体"/>
          <w:b/>
          <w:color w:val="auto"/>
          <w:sz w:val="24"/>
        </w:rPr>
        <w:t>6、需要落实的政府采购政策：包括保护环境、节约能源、促进中小企业发展等。详见招标文件的二部分总则。</w:t>
      </w:r>
    </w:p>
    <w:p>
      <w:pPr>
        <w:spacing w:line="360" w:lineRule="auto"/>
        <w:ind w:firstLine="475" w:firstLineChars="197"/>
        <w:rPr>
          <w:rFonts w:hint="eastAsia" w:ascii="仿宋" w:hAnsi="仿宋" w:eastAsia="仿宋" w:cs="宋体"/>
          <w:b/>
          <w:color w:val="auto"/>
          <w:sz w:val="24"/>
        </w:rPr>
      </w:pPr>
      <w:r>
        <w:rPr>
          <w:rFonts w:hint="eastAsia" w:ascii="仿宋" w:hAnsi="仿宋" w:eastAsia="仿宋" w:cs="宋体"/>
          <w:b/>
          <w:color w:val="auto"/>
          <w:sz w:val="24"/>
        </w:rPr>
        <w:t>7、投标人的资格要求：</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（1）基本条件：符合《中华人民共和国政府采购法》第二十二条的规定或符合浙财采监【2013】24号《关于规范政府采购供应商资格设定及资格审查的通知》第六条规定；</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（2）未被“信用中国”（www.creditchina.gov.cn）、中国政府采购网（www.ccgp.gov.cn）列入失信被执行人、重大税收违法案件当事人名单、政府采购严重违法失信行为记录名单。</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 xml:space="preserve">（3）特定条件：无。 </w:t>
      </w:r>
    </w:p>
    <w:p>
      <w:pPr>
        <w:snapToGrid w:val="0"/>
        <w:spacing w:line="360" w:lineRule="auto"/>
        <w:ind w:firstLine="482" w:firstLineChars="200"/>
        <w:rPr>
          <w:rFonts w:hint="eastAsia" w:ascii="仿宋" w:hAnsi="仿宋" w:eastAsia="仿宋" w:cs="宋体"/>
          <w:b/>
          <w:color w:val="auto"/>
          <w:sz w:val="24"/>
        </w:rPr>
      </w:pPr>
      <w:r>
        <w:rPr>
          <w:rFonts w:hint="eastAsia" w:ascii="仿宋" w:hAnsi="仿宋" w:eastAsia="仿宋" w:cs="宋体"/>
          <w:b/>
          <w:color w:val="auto"/>
          <w:sz w:val="24"/>
        </w:rPr>
        <w:t>8、本项目不接受联合体投标。</w:t>
      </w:r>
    </w:p>
    <w:p>
      <w:pPr>
        <w:spacing w:line="360" w:lineRule="auto"/>
        <w:ind w:firstLine="482" w:firstLineChars="200"/>
        <w:rPr>
          <w:rFonts w:hint="eastAsia" w:ascii="仿宋" w:hAnsi="仿宋" w:eastAsia="仿宋" w:cs="宋体"/>
          <w:b/>
          <w:snapToGrid w:val="0"/>
          <w:color w:val="auto"/>
          <w:kern w:val="28"/>
          <w:sz w:val="24"/>
        </w:rPr>
      </w:pPr>
      <w:r>
        <w:rPr>
          <w:rFonts w:hint="eastAsia" w:ascii="仿宋" w:hAnsi="仿宋" w:eastAsia="仿宋" w:cs="宋体"/>
          <w:b/>
          <w:snapToGrid w:val="0"/>
          <w:color w:val="auto"/>
          <w:kern w:val="28"/>
          <w:sz w:val="24"/>
        </w:rPr>
        <w:t>9、报名和招标文件的获取:</w:t>
      </w:r>
    </w:p>
    <w:p>
      <w:pPr>
        <w:spacing w:line="360" w:lineRule="auto"/>
        <w:ind w:firstLine="482" w:firstLineChars="200"/>
        <w:rPr>
          <w:rFonts w:hint="eastAsia" w:ascii="仿宋" w:hAnsi="仿宋" w:eastAsia="仿宋" w:cs="宋体"/>
          <w:b/>
          <w:snapToGrid w:val="0"/>
          <w:color w:val="auto"/>
          <w:kern w:val="28"/>
          <w:sz w:val="24"/>
        </w:rPr>
      </w:pPr>
      <w:r>
        <w:rPr>
          <w:rFonts w:hint="eastAsia" w:ascii="仿宋" w:hAnsi="仿宋" w:eastAsia="仿宋" w:cs="宋体"/>
          <w:b/>
          <w:snapToGrid w:val="0"/>
          <w:color w:val="auto"/>
          <w:kern w:val="28"/>
          <w:sz w:val="24"/>
        </w:rPr>
        <w:t>1.报名方式：政采云自助报名</w:t>
      </w:r>
    </w:p>
    <w:p>
      <w:pPr>
        <w:spacing w:line="360" w:lineRule="auto"/>
        <w:ind w:firstLine="482" w:firstLineChars="200"/>
        <w:rPr>
          <w:rFonts w:hint="eastAsia" w:ascii="仿宋" w:hAnsi="仿宋" w:eastAsia="仿宋" w:cs="宋体"/>
          <w:b/>
          <w:snapToGrid w:val="0"/>
          <w:color w:val="auto"/>
          <w:kern w:val="28"/>
          <w:sz w:val="24"/>
        </w:rPr>
      </w:pPr>
      <w:r>
        <w:rPr>
          <w:rFonts w:hint="eastAsia" w:ascii="仿宋" w:hAnsi="仿宋" w:eastAsia="仿宋" w:cs="宋体"/>
          <w:b/>
          <w:snapToGrid w:val="0"/>
          <w:color w:val="auto"/>
          <w:kern w:val="28"/>
          <w:sz w:val="24"/>
        </w:rPr>
        <w:t>2</w:t>
      </w:r>
      <w:ins w:id="17" w:author="srw [2]" w:date="2019-06-05T10:12:00Z">
        <w:r>
          <w:rPr>
            <w:rFonts w:hint="eastAsia" w:ascii="仿宋" w:hAnsi="仿宋" w:eastAsia="仿宋" w:cs="宋体"/>
            <w:b/>
            <w:snapToGrid w:val="0"/>
            <w:color w:val="auto"/>
            <w:kern w:val="28"/>
            <w:sz w:val="24"/>
          </w:rPr>
          <w:t>、</w:t>
        </w:r>
      </w:ins>
      <w:r>
        <w:rPr>
          <w:rFonts w:hint="eastAsia" w:ascii="仿宋" w:hAnsi="仿宋" w:eastAsia="仿宋" w:cs="宋体"/>
          <w:b/>
          <w:snapToGrid w:val="0"/>
          <w:color w:val="auto"/>
          <w:kern w:val="28"/>
          <w:sz w:val="24"/>
        </w:rPr>
        <w:t>网上自助报名时间：</w:t>
      </w:r>
      <w:r>
        <w:rPr>
          <w:rFonts w:hint="eastAsia" w:ascii="仿宋" w:hAnsi="仿宋" w:eastAsia="仿宋" w:cs="宋体"/>
          <w:b/>
          <w:snapToGrid w:val="0"/>
          <w:color w:val="auto"/>
          <w:kern w:val="28"/>
          <w:sz w:val="24"/>
        </w:rPr>
        <w:t>公告发布之日起至2019年</w:t>
      </w:r>
      <w:r>
        <w:rPr>
          <w:rFonts w:hint="eastAsia" w:ascii="仿宋" w:hAnsi="仿宋" w:eastAsia="仿宋" w:cs="宋体"/>
          <w:b/>
          <w:snapToGrid w:val="0"/>
          <w:color w:val="auto"/>
          <w:kern w:val="28"/>
          <w:sz w:val="24"/>
          <w:lang w:val="en-US" w:eastAsia="zh-CN"/>
        </w:rPr>
        <w:t>7</w:t>
      </w:r>
      <w:r>
        <w:rPr>
          <w:rFonts w:hint="eastAsia" w:ascii="仿宋" w:hAnsi="仿宋" w:eastAsia="仿宋" w:cs="宋体"/>
          <w:b/>
          <w:snapToGrid w:val="0"/>
          <w:color w:val="auto"/>
          <w:kern w:val="28"/>
          <w:sz w:val="24"/>
        </w:rPr>
        <w:t>月</w:t>
      </w:r>
      <w:r>
        <w:rPr>
          <w:rFonts w:hint="eastAsia" w:ascii="仿宋" w:hAnsi="仿宋" w:eastAsia="仿宋" w:cs="宋体"/>
          <w:b/>
          <w:snapToGrid w:val="0"/>
          <w:color w:val="auto"/>
          <w:kern w:val="28"/>
          <w:sz w:val="24"/>
          <w:lang w:val="en-US" w:eastAsia="zh-CN"/>
        </w:rPr>
        <w:t>10</w:t>
      </w:r>
      <w:r>
        <w:rPr>
          <w:rFonts w:hint="eastAsia" w:ascii="仿宋" w:hAnsi="仿宋" w:eastAsia="仿宋" w:cs="宋体"/>
          <w:b/>
          <w:snapToGrid w:val="0"/>
          <w:color w:val="auto"/>
          <w:kern w:val="28"/>
          <w:sz w:val="24"/>
        </w:rPr>
        <w:t>日</w:t>
      </w:r>
    </w:p>
    <w:p>
      <w:pPr>
        <w:spacing w:line="360" w:lineRule="auto"/>
        <w:ind w:firstLine="482" w:firstLineChars="200"/>
        <w:rPr>
          <w:rFonts w:hint="eastAsia" w:ascii="仿宋" w:hAnsi="仿宋" w:eastAsia="仿宋" w:cs="宋体"/>
          <w:b/>
          <w:snapToGrid w:val="0"/>
          <w:color w:val="auto"/>
          <w:kern w:val="28"/>
          <w:sz w:val="24"/>
        </w:rPr>
      </w:pPr>
      <w:r>
        <w:rPr>
          <w:rFonts w:hint="eastAsia" w:ascii="仿宋" w:hAnsi="仿宋" w:eastAsia="仿宋" w:cs="宋体"/>
          <w:b/>
          <w:snapToGrid w:val="0"/>
          <w:color w:val="auto"/>
          <w:kern w:val="28"/>
          <w:sz w:val="24"/>
        </w:rPr>
        <w:t>3</w:t>
      </w:r>
      <w:ins w:id="18" w:author="srw [2]" w:date="2019-06-05T10:12:00Z">
        <w:r>
          <w:rPr>
            <w:rFonts w:hint="eastAsia" w:ascii="仿宋" w:hAnsi="仿宋" w:eastAsia="仿宋" w:cs="宋体"/>
            <w:b/>
            <w:snapToGrid w:val="0"/>
            <w:color w:val="auto"/>
            <w:kern w:val="28"/>
            <w:sz w:val="24"/>
          </w:rPr>
          <w:t>、</w:t>
        </w:r>
      </w:ins>
      <w:r>
        <w:rPr>
          <w:rFonts w:hint="eastAsia" w:ascii="仿宋" w:hAnsi="仿宋" w:eastAsia="仿宋" w:cs="宋体"/>
          <w:b/>
          <w:snapToGrid w:val="0"/>
          <w:color w:val="auto"/>
          <w:kern w:val="28"/>
          <w:sz w:val="24"/>
        </w:rPr>
        <w:t>招标文件获取方式：公告页面网上下载</w:t>
      </w:r>
    </w:p>
    <w:p>
      <w:pPr>
        <w:spacing w:line="360" w:lineRule="auto"/>
        <w:ind w:firstLine="482" w:firstLineChars="200"/>
        <w:jc w:val="left"/>
        <w:rPr>
          <w:rFonts w:hint="eastAsia" w:ascii="仿宋" w:hAnsi="仿宋" w:eastAsia="仿宋" w:cs="宋体"/>
          <w:b/>
          <w:snapToGrid w:val="0"/>
          <w:color w:val="auto"/>
          <w:kern w:val="28"/>
          <w:sz w:val="24"/>
        </w:rPr>
      </w:pPr>
      <w:r>
        <w:rPr>
          <w:rFonts w:hint="eastAsia" w:ascii="仿宋" w:hAnsi="仿宋" w:eastAsia="仿宋" w:cs="宋体"/>
          <w:b/>
          <w:snapToGrid w:val="0"/>
          <w:color w:val="auto"/>
          <w:kern w:val="28"/>
          <w:sz w:val="24"/>
        </w:rPr>
        <w:t>4</w:t>
      </w:r>
      <w:ins w:id="19" w:author="srw [2]" w:date="2019-06-05T10:12:00Z">
        <w:r>
          <w:rPr>
            <w:rFonts w:hint="eastAsia" w:ascii="仿宋" w:hAnsi="仿宋" w:eastAsia="仿宋" w:cs="宋体"/>
            <w:b/>
            <w:snapToGrid w:val="0"/>
            <w:color w:val="auto"/>
            <w:kern w:val="28"/>
            <w:sz w:val="24"/>
          </w:rPr>
          <w:t>、</w:t>
        </w:r>
      </w:ins>
      <w:r>
        <w:rPr>
          <w:rFonts w:hint="eastAsia" w:ascii="仿宋" w:hAnsi="仿宋" w:eastAsia="仿宋" w:cs="宋体"/>
          <w:b/>
          <w:snapToGrid w:val="0"/>
          <w:color w:val="auto"/>
          <w:kern w:val="28"/>
          <w:sz w:val="24"/>
        </w:rPr>
        <w:t>自助报名所需条件：投标人已按照《浙江省政府采购投标人注册及诚信管理暂行办法》的规定在“浙江政府采购网(http://www.zjzfcg.gov.cn)”上注册登记，成为浙江省政府采购注册投标人。如需新注册的投标人，请注意注册手续所需时间。政采云供应商注册温馨提示参见（</w:t>
      </w:r>
      <w:r>
        <w:rPr>
          <w:rFonts w:hint="eastAsia" w:ascii="仿宋" w:hAnsi="仿宋" w:eastAsia="仿宋" w:cs="宋体"/>
          <w:b/>
          <w:snapToGrid w:val="0"/>
          <w:color w:val="auto"/>
          <w:kern w:val="28"/>
          <w:sz w:val="24"/>
        </w:rPr>
        <w:fldChar w:fldCharType="begin"/>
      </w:r>
      <w:r>
        <w:rPr>
          <w:rFonts w:hint="eastAsia" w:ascii="仿宋" w:hAnsi="仿宋" w:eastAsia="仿宋" w:cs="宋体"/>
          <w:b/>
          <w:snapToGrid w:val="0"/>
          <w:color w:val="auto"/>
          <w:kern w:val="28"/>
          <w:sz w:val="24"/>
        </w:rPr>
        <w:instrText xml:space="preserve"> HYPERLINK "http://zbjyw.xiaoshan.gov.cn/web_news/WebFromList.aspx?news_bigclass=6&amp;news_id=5925" </w:instrText>
      </w:r>
      <w:r>
        <w:rPr>
          <w:rFonts w:hint="eastAsia" w:ascii="仿宋" w:hAnsi="仿宋" w:eastAsia="仿宋" w:cs="宋体"/>
          <w:b/>
          <w:snapToGrid w:val="0"/>
          <w:color w:val="auto"/>
          <w:kern w:val="28"/>
          <w:sz w:val="24"/>
        </w:rPr>
        <w:fldChar w:fldCharType="separate"/>
      </w:r>
      <w:r>
        <w:rPr>
          <w:rStyle w:val="66"/>
          <w:rFonts w:hint="eastAsia" w:ascii="仿宋" w:hAnsi="仿宋" w:eastAsia="仿宋" w:cs="宋体"/>
          <w:b/>
          <w:color w:val="auto"/>
          <w:kern w:val="28"/>
          <w:sz w:val="24"/>
          <w:szCs w:val="24"/>
        </w:rPr>
        <w:t>http://zbjyw.xiaoshan.gov.cn/web_news/WebFromList.aspx?news_bigclass=6&amp;news_id=5925</w:t>
      </w:r>
      <w:r>
        <w:rPr>
          <w:rFonts w:hint="eastAsia" w:ascii="仿宋" w:hAnsi="仿宋" w:eastAsia="仿宋" w:cs="宋体"/>
          <w:b/>
          <w:snapToGrid w:val="0"/>
          <w:color w:val="auto"/>
          <w:kern w:val="28"/>
          <w:sz w:val="24"/>
        </w:rPr>
        <w:fldChar w:fldCharType="end"/>
      </w:r>
      <w:r>
        <w:rPr>
          <w:rFonts w:hint="eastAsia" w:ascii="仿宋" w:hAnsi="仿宋" w:eastAsia="仿宋" w:cs="宋体"/>
          <w:b/>
          <w:snapToGrid w:val="0"/>
          <w:color w:val="auto"/>
          <w:kern w:val="28"/>
          <w:sz w:val="24"/>
        </w:rPr>
        <w:t>）</w:t>
      </w:r>
    </w:p>
    <w:p>
      <w:pPr>
        <w:spacing w:line="360" w:lineRule="auto"/>
        <w:ind w:firstLine="482" w:firstLineChars="200"/>
        <w:jc w:val="left"/>
        <w:rPr>
          <w:rFonts w:hint="eastAsia" w:ascii="仿宋" w:hAnsi="仿宋" w:eastAsia="仿宋" w:cs="宋体"/>
          <w:color w:val="auto"/>
          <w:sz w:val="24"/>
        </w:rPr>
      </w:pPr>
      <w:r>
        <w:rPr>
          <w:rFonts w:hint="eastAsia" w:ascii="仿宋" w:hAnsi="仿宋" w:eastAsia="仿宋" w:cs="宋体"/>
          <w:b/>
          <w:snapToGrid w:val="0"/>
          <w:color w:val="auto"/>
          <w:kern w:val="28"/>
          <w:sz w:val="24"/>
        </w:rPr>
        <w:t>5.</w:t>
      </w:r>
      <w:r>
        <w:rPr>
          <w:rFonts w:hint="eastAsia" w:ascii="仿宋" w:hAnsi="仿宋" w:eastAsia="仿宋" w:cs="宋体"/>
          <w:color w:val="auto"/>
          <w:sz w:val="24"/>
        </w:rPr>
        <w:t>提示：</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1）不提供招标文件纸质版；投标人未按上述方式（网上在线获取）获取的招标文件与采购机构发布的招标文件不一致的，由其自行承担由此产生的后果。</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2）报名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3）投标人自行获取所有投标文件及相关更正公告内容。</w:t>
      </w:r>
    </w:p>
    <w:p>
      <w:pPr>
        <w:pStyle w:val="19"/>
        <w:spacing w:line="360" w:lineRule="auto"/>
        <w:ind w:firstLine="436" w:firstLineChars="181"/>
        <w:rPr>
          <w:rFonts w:hint="eastAsia" w:ascii="仿宋" w:hAnsi="仿宋" w:eastAsia="仿宋" w:cs="宋体"/>
          <w:b/>
          <w:color w:val="auto"/>
          <w:sz w:val="24"/>
          <w:szCs w:val="24"/>
        </w:rPr>
      </w:pPr>
      <w:r>
        <w:rPr>
          <w:rFonts w:hint="eastAsia" w:ascii="仿宋" w:hAnsi="仿宋" w:eastAsia="仿宋" w:cs="宋体"/>
          <w:b/>
          <w:color w:val="auto"/>
          <w:sz w:val="24"/>
          <w:szCs w:val="24"/>
        </w:rPr>
        <w:t>10、投标截止时间与地点：时间：</w:t>
      </w:r>
      <w:r>
        <w:rPr>
          <w:rFonts w:hint="eastAsia" w:hAnsi="宋体" w:cs="仿宋_GB2312"/>
          <w:color w:val="auto"/>
          <w:sz w:val="24"/>
          <w:szCs w:val="24"/>
        </w:rPr>
        <w:t>2019年7月12日</w:t>
      </w:r>
      <w:r>
        <w:rPr>
          <w:rFonts w:hint="eastAsia" w:hAnsi="宋体" w:cs="仿宋_GB2312"/>
          <w:color w:val="auto"/>
          <w:sz w:val="24"/>
          <w:szCs w:val="24"/>
          <w:lang w:val="en-US" w:eastAsia="zh-CN"/>
        </w:rPr>
        <w:t xml:space="preserve"> </w:t>
      </w:r>
      <w:r>
        <w:rPr>
          <w:rFonts w:hint="eastAsia" w:ascii="仿宋" w:hAnsi="仿宋" w:eastAsia="仿宋" w:cs="宋体"/>
          <w:color w:val="auto"/>
          <w:sz w:val="24"/>
          <w:szCs w:val="24"/>
          <w:lang w:val="en-US" w:eastAsia="zh-CN"/>
        </w:rPr>
        <w:t>14</w:t>
      </w:r>
      <w:r>
        <w:rPr>
          <w:rFonts w:hint="eastAsia" w:ascii="仿宋" w:hAnsi="仿宋" w:eastAsia="仿宋" w:cs="宋体"/>
          <w:color w:val="auto"/>
          <w:sz w:val="24"/>
          <w:szCs w:val="24"/>
        </w:rPr>
        <w:t>:</w:t>
      </w:r>
      <w:r>
        <w:rPr>
          <w:rFonts w:hint="eastAsia" w:ascii="仿宋" w:hAnsi="仿宋" w:eastAsia="仿宋" w:cs="宋体"/>
          <w:color w:val="auto"/>
          <w:sz w:val="24"/>
          <w:szCs w:val="24"/>
          <w:lang w:val="en-US" w:eastAsia="zh-CN"/>
        </w:rPr>
        <w:t>3</w:t>
      </w:r>
      <w:r>
        <w:rPr>
          <w:rFonts w:hint="eastAsia" w:ascii="仿宋" w:hAnsi="仿宋" w:eastAsia="仿宋" w:cs="宋体"/>
          <w:color w:val="auto"/>
          <w:sz w:val="24"/>
          <w:szCs w:val="24"/>
        </w:rPr>
        <w:t>0</w:t>
      </w:r>
      <w:r>
        <w:rPr>
          <w:rFonts w:hint="eastAsia" w:ascii="仿宋" w:hAnsi="仿宋" w:eastAsia="仿宋" w:cs="宋体"/>
          <w:color w:val="auto"/>
          <w:sz w:val="24"/>
          <w:szCs w:val="24"/>
        </w:rPr>
        <w:t>，地点：</w:t>
      </w:r>
      <w:r>
        <w:rPr>
          <w:rFonts w:hint="eastAsia" w:ascii="仿宋" w:hAnsi="仿宋" w:eastAsia="仿宋" w:cs="宋体"/>
          <w:b/>
          <w:color w:val="auto"/>
          <w:sz w:val="24"/>
          <w:szCs w:val="24"/>
        </w:rPr>
        <w:t>杭州市萧山区公路管理处五楼会议室（萧绍路1188号）</w:t>
      </w:r>
    </w:p>
    <w:p>
      <w:pPr>
        <w:pStyle w:val="19"/>
        <w:spacing w:line="360" w:lineRule="auto"/>
        <w:ind w:firstLine="436" w:firstLineChars="181"/>
        <w:rPr>
          <w:rFonts w:hint="eastAsia" w:ascii="仿宋" w:hAnsi="仿宋" w:eastAsia="仿宋" w:cs="宋体"/>
          <w:b/>
          <w:color w:val="auto"/>
          <w:sz w:val="24"/>
          <w:szCs w:val="24"/>
        </w:rPr>
      </w:pPr>
      <w:r>
        <w:rPr>
          <w:rFonts w:hint="eastAsia" w:ascii="仿宋" w:hAnsi="仿宋" w:eastAsia="仿宋" w:cs="宋体"/>
          <w:b/>
          <w:color w:val="auto"/>
          <w:sz w:val="24"/>
          <w:szCs w:val="24"/>
        </w:rPr>
        <w:t>11、开标时间与地点：时间</w:t>
      </w:r>
      <w:r>
        <w:rPr>
          <w:rFonts w:hint="eastAsia" w:ascii="仿宋" w:hAnsi="仿宋" w:eastAsia="仿宋" w:cs="宋体"/>
          <w:b/>
          <w:color w:val="auto"/>
          <w:sz w:val="24"/>
          <w:szCs w:val="24"/>
          <w:lang w:eastAsia="zh-CN"/>
        </w:rPr>
        <w:t>：</w:t>
      </w:r>
      <w:r>
        <w:rPr>
          <w:rFonts w:hint="eastAsia" w:hAnsi="宋体" w:cs="仿宋_GB2312"/>
          <w:color w:val="auto"/>
          <w:sz w:val="24"/>
          <w:szCs w:val="24"/>
        </w:rPr>
        <w:t>2019年7月12日</w:t>
      </w:r>
      <w:r>
        <w:rPr>
          <w:rFonts w:hint="eastAsia" w:hAnsi="宋体" w:cs="仿宋_GB2312"/>
          <w:color w:val="auto"/>
          <w:sz w:val="24"/>
          <w:szCs w:val="24"/>
          <w:lang w:val="en-US" w:eastAsia="zh-CN"/>
        </w:rPr>
        <w:t xml:space="preserve"> 14</w:t>
      </w:r>
      <w:r>
        <w:rPr>
          <w:rFonts w:hint="eastAsia" w:ascii="仿宋" w:hAnsi="仿宋" w:eastAsia="仿宋" w:cs="宋体"/>
          <w:color w:val="auto"/>
          <w:sz w:val="24"/>
          <w:szCs w:val="24"/>
        </w:rPr>
        <w:t>:</w:t>
      </w:r>
      <w:r>
        <w:rPr>
          <w:rFonts w:hint="eastAsia" w:ascii="仿宋" w:hAnsi="仿宋" w:eastAsia="仿宋" w:cs="宋体"/>
          <w:color w:val="auto"/>
          <w:sz w:val="24"/>
          <w:szCs w:val="24"/>
          <w:lang w:val="en-US" w:eastAsia="zh-CN"/>
        </w:rPr>
        <w:t>3</w:t>
      </w:r>
      <w:r>
        <w:rPr>
          <w:rFonts w:hint="eastAsia" w:ascii="仿宋" w:hAnsi="仿宋" w:eastAsia="仿宋" w:cs="宋体"/>
          <w:color w:val="auto"/>
          <w:sz w:val="24"/>
          <w:szCs w:val="24"/>
        </w:rPr>
        <w:t>0</w:t>
      </w:r>
      <w:r>
        <w:rPr>
          <w:rFonts w:hint="eastAsia" w:ascii="仿宋" w:hAnsi="仿宋" w:eastAsia="仿宋" w:cs="宋体"/>
          <w:color w:val="auto"/>
          <w:sz w:val="24"/>
          <w:szCs w:val="24"/>
        </w:rPr>
        <w:t>，地点：</w:t>
      </w:r>
      <w:r>
        <w:rPr>
          <w:rFonts w:hint="eastAsia" w:ascii="仿宋" w:hAnsi="仿宋" w:eastAsia="仿宋" w:cs="宋体"/>
          <w:b/>
          <w:color w:val="auto"/>
          <w:sz w:val="24"/>
          <w:szCs w:val="24"/>
        </w:rPr>
        <w:t>杭州市萧山区公路管理处五楼会议室（萧绍路1188号）</w:t>
      </w:r>
    </w:p>
    <w:p>
      <w:pPr>
        <w:pStyle w:val="19"/>
        <w:spacing w:line="360" w:lineRule="auto"/>
        <w:ind w:firstLine="436" w:firstLineChars="181"/>
        <w:rPr>
          <w:rFonts w:hint="eastAsia" w:ascii="仿宋" w:hAnsi="仿宋" w:eastAsia="仿宋" w:cs="宋体"/>
          <w:b/>
          <w:color w:val="auto"/>
          <w:sz w:val="24"/>
        </w:rPr>
      </w:pPr>
      <w:r>
        <w:rPr>
          <w:rFonts w:hint="eastAsia" w:ascii="仿宋" w:hAnsi="仿宋" w:eastAsia="仿宋" w:cs="宋体"/>
          <w:b/>
          <w:color w:val="auto"/>
          <w:sz w:val="24"/>
        </w:rPr>
        <w:t>12、投标保证金：</w:t>
      </w:r>
      <w:r>
        <w:rPr>
          <w:rFonts w:hint="eastAsia" w:ascii="仿宋" w:hAnsi="仿宋" w:eastAsia="仿宋" w:cs="仿宋_GB2312"/>
          <w:b/>
          <w:color w:val="auto"/>
          <w:sz w:val="24"/>
        </w:rPr>
        <w:t>不收取</w:t>
      </w:r>
    </w:p>
    <w:p>
      <w:pPr>
        <w:pStyle w:val="19"/>
        <w:spacing w:line="360" w:lineRule="auto"/>
        <w:ind w:firstLine="434" w:firstLineChars="181"/>
        <w:rPr>
          <w:rFonts w:hint="eastAsia" w:ascii="仿宋" w:hAnsi="仿宋" w:eastAsia="仿宋" w:cs="宋体"/>
          <w:b/>
          <w:color w:val="auto"/>
          <w:sz w:val="24"/>
        </w:rPr>
      </w:pPr>
      <w:r>
        <w:rPr>
          <w:rFonts w:hint="eastAsia" w:ascii="仿宋" w:hAnsi="仿宋" w:eastAsia="仿宋" w:cs="宋体"/>
          <w:color w:val="auto"/>
          <w:sz w:val="24"/>
        </w:rPr>
        <w:t>13、</w:t>
      </w:r>
      <w:r>
        <w:rPr>
          <w:rFonts w:hint="eastAsia" w:ascii="仿宋" w:hAnsi="仿宋" w:eastAsia="仿宋" w:cs="宋体"/>
          <w:b/>
          <w:color w:val="auto"/>
          <w:sz w:val="24"/>
        </w:rPr>
        <w:t>其他</w:t>
      </w:r>
    </w:p>
    <w:p>
      <w:pPr>
        <w:pStyle w:val="19"/>
        <w:spacing w:line="360" w:lineRule="auto"/>
        <w:ind w:firstLine="434" w:firstLineChars="181"/>
        <w:rPr>
          <w:rFonts w:hint="eastAsia" w:ascii="仿宋" w:hAnsi="仿宋" w:eastAsia="仿宋" w:cs="宋体"/>
          <w:color w:val="auto"/>
          <w:sz w:val="24"/>
        </w:rPr>
      </w:pPr>
      <w:r>
        <w:rPr>
          <w:rFonts w:hint="eastAsia" w:ascii="仿宋" w:hAnsi="仿宋" w:eastAsia="仿宋" w:cs="宋体"/>
          <w:color w:val="auto"/>
          <w:sz w:val="24"/>
        </w:rPr>
        <w:t>1.本项目投标人在报名后未前来参加开标活动的，将予以记录，记录次数达到两次的，将在杭州市萧山区招投标管理信息网上公示1个月，公示期内投标人将可能被采购人拒绝投标。</w:t>
      </w:r>
    </w:p>
    <w:p>
      <w:pPr>
        <w:pStyle w:val="19"/>
        <w:spacing w:line="360" w:lineRule="auto"/>
        <w:ind w:firstLine="434" w:firstLineChars="181"/>
        <w:rPr>
          <w:rFonts w:hint="eastAsia" w:ascii="仿宋" w:hAnsi="仿宋" w:eastAsia="仿宋" w:cs="宋体"/>
          <w:color w:val="auto"/>
          <w:sz w:val="24"/>
        </w:rPr>
      </w:pPr>
      <w:r>
        <w:rPr>
          <w:rFonts w:hint="eastAsia" w:ascii="仿宋" w:hAnsi="仿宋" w:eastAsia="仿宋" w:cs="宋体"/>
          <w:color w:val="auto"/>
          <w:sz w:val="24"/>
        </w:rPr>
        <w:t>2.对于政府采购项目未能通过验收办验收合格的中标供应商，将定期在萧山区招投标管理信息网予以公示，并有可能被采购人拒绝投标。</w:t>
      </w:r>
    </w:p>
    <w:p>
      <w:pPr>
        <w:pStyle w:val="19"/>
        <w:spacing w:line="360" w:lineRule="auto"/>
        <w:ind w:firstLine="472" w:firstLineChars="196"/>
        <w:rPr>
          <w:rFonts w:hint="eastAsia" w:ascii="仿宋" w:hAnsi="仿宋" w:eastAsia="仿宋" w:cs="宋体"/>
          <w:b/>
          <w:color w:val="auto"/>
          <w:sz w:val="24"/>
          <w:szCs w:val="24"/>
        </w:rPr>
      </w:pPr>
      <w:r>
        <w:rPr>
          <w:rFonts w:hint="eastAsia" w:ascii="仿宋" w:hAnsi="仿宋" w:eastAsia="仿宋" w:cs="宋体"/>
          <w:b/>
          <w:color w:val="auto"/>
          <w:sz w:val="24"/>
          <w:szCs w:val="24"/>
        </w:rPr>
        <w:t>14、采购人、采购机构：</w:t>
      </w:r>
    </w:p>
    <w:p>
      <w:pPr>
        <w:widowControl/>
        <w:spacing w:line="360" w:lineRule="auto"/>
        <w:ind w:firstLine="480" w:firstLineChars="200"/>
        <w:jc w:val="left"/>
        <w:rPr>
          <w:rFonts w:hint="eastAsia" w:ascii="仿宋" w:hAnsi="仿宋" w:eastAsia="仿宋" w:cs="宋体"/>
          <w:bCs/>
          <w:snapToGrid w:val="0"/>
          <w:color w:val="auto"/>
          <w:kern w:val="28"/>
          <w:sz w:val="24"/>
        </w:rPr>
      </w:pPr>
      <w:r>
        <w:rPr>
          <w:rFonts w:hint="eastAsia" w:ascii="仿宋" w:hAnsi="仿宋" w:eastAsia="仿宋" w:cs="宋体"/>
          <w:bCs/>
          <w:snapToGrid w:val="0"/>
          <w:color w:val="auto"/>
          <w:kern w:val="28"/>
          <w:sz w:val="24"/>
        </w:rPr>
        <w:t>（1）采购人：</w:t>
      </w:r>
      <w:r>
        <w:rPr>
          <w:rFonts w:hint="eastAsia" w:ascii="仿宋" w:hAnsi="仿宋" w:eastAsia="仿宋" w:cs="宋体"/>
          <w:color w:val="auto"/>
          <w:sz w:val="24"/>
          <w:shd w:val="clear" w:color="auto" w:fill="FFFFFF"/>
        </w:rPr>
        <w:t>杭州市萧山区公路管理处</w:t>
      </w:r>
    </w:p>
    <w:p>
      <w:pPr>
        <w:widowControl/>
        <w:spacing w:line="360" w:lineRule="auto"/>
        <w:ind w:firstLine="480" w:firstLineChars="200"/>
        <w:jc w:val="left"/>
        <w:rPr>
          <w:rFonts w:hint="eastAsia" w:ascii="仿宋" w:hAnsi="仿宋" w:eastAsia="仿宋" w:cs="宋体"/>
          <w:bCs/>
          <w:snapToGrid w:val="0"/>
          <w:color w:val="auto"/>
          <w:kern w:val="28"/>
          <w:sz w:val="24"/>
        </w:rPr>
      </w:pPr>
      <w:r>
        <w:rPr>
          <w:rFonts w:hint="eastAsia" w:ascii="仿宋" w:hAnsi="仿宋" w:eastAsia="仿宋" w:cs="宋体"/>
          <w:bCs/>
          <w:snapToGrid w:val="0"/>
          <w:color w:val="auto"/>
          <w:kern w:val="28"/>
          <w:sz w:val="24"/>
        </w:rPr>
        <w:t>地址：</w:t>
      </w:r>
      <w:r>
        <w:rPr>
          <w:rFonts w:hint="eastAsia" w:ascii="宋体" w:hAnsi="宋体" w:cs="宋体"/>
          <w:color w:val="auto"/>
          <w:sz w:val="24"/>
          <w:shd w:val="clear" w:color="auto" w:fill="FFFFFF"/>
        </w:rPr>
        <w:t>萧绍路1188号</w:t>
      </w:r>
    </w:p>
    <w:p>
      <w:pPr>
        <w:widowControl/>
        <w:spacing w:line="360" w:lineRule="auto"/>
        <w:ind w:firstLine="480" w:firstLineChars="200"/>
        <w:jc w:val="left"/>
        <w:rPr>
          <w:rFonts w:ascii="仿宋" w:hAnsi="仿宋" w:eastAsia="仿宋" w:cs="宋体"/>
          <w:bCs/>
          <w:snapToGrid w:val="0"/>
          <w:color w:val="auto"/>
          <w:kern w:val="28"/>
          <w:sz w:val="24"/>
        </w:rPr>
      </w:pPr>
      <w:r>
        <w:rPr>
          <w:rFonts w:hint="eastAsia" w:ascii="仿宋" w:hAnsi="仿宋" w:eastAsia="仿宋" w:cs="宋体"/>
          <w:bCs/>
          <w:snapToGrid w:val="0"/>
          <w:color w:val="auto"/>
          <w:kern w:val="28"/>
          <w:sz w:val="24"/>
        </w:rPr>
        <w:t>联系方式：</w:t>
      </w:r>
      <w:r>
        <w:rPr>
          <w:rFonts w:hint="eastAsia" w:ascii="宋体" w:hAnsi="宋体" w:cs="Arial"/>
          <w:color w:val="auto"/>
          <w:kern w:val="0"/>
          <w:sz w:val="24"/>
        </w:rPr>
        <w:t>庞先生</w:t>
      </w:r>
      <w:r>
        <w:rPr>
          <w:rFonts w:hint="eastAsia" w:ascii="宋体" w:hAnsi="宋体" w:cs="宋体"/>
          <w:bCs/>
          <w:snapToGrid w:val="0"/>
          <w:color w:val="auto"/>
          <w:kern w:val="28"/>
          <w:sz w:val="24"/>
        </w:rPr>
        <w:t>，</w:t>
      </w:r>
      <w:r>
        <w:rPr>
          <w:rFonts w:hint="eastAsia" w:ascii="宋体" w:hAnsi="宋体"/>
          <w:color w:val="auto"/>
          <w:sz w:val="24"/>
        </w:rPr>
        <w:t>0571-</w:t>
      </w:r>
      <w:r>
        <w:rPr>
          <w:rFonts w:ascii="宋体" w:hAnsi="宋体" w:cs="Arial"/>
          <w:color w:val="auto"/>
          <w:kern w:val="0"/>
          <w:sz w:val="24"/>
          <w:lang/>
        </w:rPr>
        <w:t>82738609</w:t>
      </w:r>
    </w:p>
    <w:p>
      <w:pPr>
        <w:widowControl/>
        <w:spacing w:line="360" w:lineRule="auto"/>
        <w:ind w:firstLine="480" w:firstLineChars="200"/>
        <w:jc w:val="left"/>
        <w:rPr>
          <w:rFonts w:hint="eastAsia" w:ascii="仿宋" w:hAnsi="仿宋" w:eastAsia="仿宋" w:cs="宋体"/>
          <w:bCs/>
          <w:snapToGrid w:val="0"/>
          <w:color w:val="auto"/>
          <w:kern w:val="28"/>
          <w:sz w:val="24"/>
        </w:rPr>
      </w:pPr>
      <w:r>
        <w:rPr>
          <w:rFonts w:hint="eastAsia" w:ascii="仿宋" w:hAnsi="仿宋" w:eastAsia="仿宋" w:cs="宋体"/>
          <w:bCs/>
          <w:snapToGrid w:val="0"/>
          <w:color w:val="auto"/>
          <w:kern w:val="28"/>
          <w:sz w:val="24"/>
        </w:rPr>
        <w:t xml:space="preserve">（2）采购机构：浙江省建设工程设备招标有限公司 </w:t>
      </w:r>
    </w:p>
    <w:p>
      <w:pPr>
        <w:widowControl/>
        <w:spacing w:line="360" w:lineRule="auto"/>
        <w:ind w:firstLine="480" w:firstLineChars="200"/>
        <w:jc w:val="left"/>
        <w:rPr>
          <w:rFonts w:hint="eastAsia" w:ascii="仿宋" w:hAnsi="仿宋" w:eastAsia="仿宋" w:cs="宋体"/>
          <w:bCs/>
          <w:snapToGrid w:val="0"/>
          <w:color w:val="auto"/>
          <w:kern w:val="28"/>
          <w:sz w:val="24"/>
        </w:rPr>
      </w:pPr>
      <w:r>
        <w:rPr>
          <w:rFonts w:hint="eastAsia" w:ascii="仿宋" w:hAnsi="仿宋" w:eastAsia="仿宋" w:cs="宋体"/>
          <w:bCs/>
          <w:snapToGrid w:val="0"/>
          <w:color w:val="auto"/>
          <w:kern w:val="28"/>
          <w:sz w:val="24"/>
        </w:rPr>
        <w:t xml:space="preserve">地址：浙江省杭州市萧山区北干街道知稼苑23幢3单元1901室   </w:t>
      </w:r>
    </w:p>
    <w:p>
      <w:pPr>
        <w:widowControl/>
        <w:spacing w:line="360" w:lineRule="auto"/>
        <w:ind w:firstLine="480" w:firstLineChars="200"/>
        <w:jc w:val="left"/>
        <w:rPr>
          <w:rFonts w:hint="eastAsia" w:ascii="宋体" w:hAnsi="宋体" w:cs="宋体"/>
          <w:bCs/>
          <w:snapToGrid w:val="0"/>
          <w:color w:val="auto"/>
          <w:kern w:val="28"/>
          <w:sz w:val="24"/>
        </w:rPr>
      </w:pPr>
      <w:r>
        <w:rPr>
          <w:rFonts w:hint="eastAsia" w:ascii="仿宋" w:hAnsi="仿宋" w:eastAsia="仿宋" w:cs="宋体"/>
          <w:bCs/>
          <w:snapToGrid w:val="0"/>
          <w:color w:val="auto"/>
          <w:kern w:val="28"/>
          <w:sz w:val="24"/>
        </w:rPr>
        <w:t>联系方式：</w:t>
      </w:r>
      <w:r>
        <w:rPr>
          <w:rFonts w:hint="eastAsia" w:ascii="宋体" w:hAnsi="宋体" w:cs="Arial"/>
          <w:color w:val="auto"/>
          <w:kern w:val="0"/>
          <w:sz w:val="24"/>
        </w:rPr>
        <w:t>王工</w:t>
      </w:r>
      <w:r>
        <w:rPr>
          <w:rFonts w:hint="eastAsia" w:ascii="宋体" w:hAnsi="宋体" w:cs="宋体"/>
          <w:bCs/>
          <w:snapToGrid w:val="0"/>
          <w:color w:val="auto"/>
          <w:kern w:val="28"/>
          <w:sz w:val="24"/>
        </w:rPr>
        <w:t>，</w:t>
      </w:r>
      <w:r>
        <w:rPr>
          <w:rFonts w:hint="eastAsia" w:ascii="宋体" w:hAnsi="宋体" w:cs="Arial"/>
          <w:color w:val="auto"/>
          <w:kern w:val="0"/>
          <w:sz w:val="24"/>
          <w:lang w:val="en-US" w:eastAsia="zh-CN"/>
        </w:rPr>
        <w:t>15869158391</w:t>
      </w:r>
      <w:r>
        <w:rPr>
          <w:rFonts w:hint="eastAsia" w:ascii="宋体" w:hAnsi="宋体" w:cs="宋体"/>
          <w:bCs/>
          <w:snapToGrid w:val="0"/>
          <w:color w:val="auto"/>
          <w:kern w:val="28"/>
          <w:sz w:val="24"/>
        </w:rPr>
        <w:t>。</w:t>
      </w:r>
    </w:p>
    <w:p>
      <w:pPr>
        <w:widowControl/>
        <w:spacing w:line="360" w:lineRule="auto"/>
        <w:ind w:firstLine="480" w:firstLineChars="200"/>
        <w:jc w:val="left"/>
        <w:rPr>
          <w:rFonts w:hint="eastAsia" w:ascii="仿宋" w:hAnsi="仿宋" w:eastAsia="仿宋" w:cs="宋体"/>
          <w:bCs/>
          <w:snapToGrid w:val="0"/>
          <w:color w:val="auto"/>
          <w:kern w:val="28"/>
          <w:sz w:val="24"/>
        </w:rPr>
      </w:pPr>
      <w:r>
        <w:rPr>
          <w:rFonts w:hint="eastAsia" w:ascii="仿宋" w:hAnsi="仿宋" w:eastAsia="仿宋" w:cs="宋体"/>
          <w:bCs/>
          <w:snapToGrid w:val="0"/>
          <w:color w:val="auto"/>
          <w:kern w:val="28"/>
          <w:sz w:val="24"/>
        </w:rPr>
        <w:t>（3）同级政府采购监督管理部门：杭州市萧山区财政局；地址：杭州市萧山区人民路318号；联系方式：陈钦，0571-</w:t>
      </w:r>
      <w:r>
        <w:rPr>
          <w:rFonts w:hint="eastAsia" w:ascii="仿宋" w:hAnsi="仿宋" w:eastAsia="仿宋" w:cs="宋体"/>
          <w:color w:val="auto"/>
        </w:rPr>
        <w:t xml:space="preserve"> </w:t>
      </w:r>
      <w:r>
        <w:rPr>
          <w:rFonts w:hint="eastAsia" w:ascii="仿宋" w:hAnsi="仿宋" w:eastAsia="仿宋" w:cs="宋体"/>
          <w:bCs/>
          <w:snapToGrid w:val="0"/>
          <w:color w:val="auto"/>
          <w:kern w:val="28"/>
          <w:sz w:val="24"/>
        </w:rPr>
        <w:t xml:space="preserve">82752687。 </w:t>
      </w:r>
    </w:p>
    <w:p>
      <w:pPr>
        <w:pStyle w:val="19"/>
        <w:adjustRightInd/>
        <w:spacing w:line="360" w:lineRule="auto"/>
        <w:ind w:firstLine="472" w:firstLineChars="196"/>
        <w:rPr>
          <w:rFonts w:hint="eastAsia" w:ascii="仿宋" w:hAnsi="仿宋" w:eastAsia="仿宋" w:cs="宋体"/>
          <w:color w:val="auto"/>
          <w:sz w:val="24"/>
          <w:szCs w:val="24"/>
        </w:rPr>
      </w:pPr>
      <w:r>
        <w:rPr>
          <w:rFonts w:hint="eastAsia" w:ascii="仿宋" w:hAnsi="仿宋" w:eastAsia="仿宋" w:cs="宋体"/>
          <w:b/>
          <w:color w:val="auto"/>
          <w:sz w:val="24"/>
        </w:rPr>
        <w:t>15、</w:t>
      </w:r>
      <w:r>
        <w:rPr>
          <w:rFonts w:hint="eastAsia" w:ascii="仿宋" w:hAnsi="仿宋" w:eastAsia="仿宋" w:cs="宋体"/>
          <w:b/>
          <w:color w:val="auto"/>
          <w:sz w:val="24"/>
          <w:szCs w:val="24"/>
        </w:rPr>
        <w:t>本项目采购文件公告期限为：</w:t>
      </w:r>
      <w:r>
        <w:rPr>
          <w:rFonts w:hint="eastAsia" w:ascii="仿宋" w:hAnsi="仿宋" w:eastAsia="仿宋" w:cs="宋体"/>
          <w:color w:val="auto"/>
          <w:sz w:val="24"/>
          <w:szCs w:val="24"/>
        </w:rPr>
        <w:t>本公告发布之日起五个工作日。</w:t>
      </w:r>
    </w:p>
    <w:p>
      <w:pPr>
        <w:spacing w:line="360" w:lineRule="auto"/>
        <w:jc w:val="center"/>
        <w:rPr>
          <w:rFonts w:hint="eastAsia" w:ascii="宋体" w:hAnsi="宋体" w:cs="宋体"/>
          <w:color w:val="auto"/>
          <w:sz w:val="24"/>
        </w:rPr>
      </w:pPr>
      <w:r>
        <w:rPr>
          <w:rFonts w:hint="eastAsia" w:ascii="宋体" w:hAnsi="宋体" w:cs="宋体"/>
          <w:color w:val="auto"/>
          <w:sz w:val="24"/>
        </w:rPr>
        <w:t>浙江省建设工程设备招标有限公司</w:t>
      </w: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ascii="仿宋" w:hAnsi="仿宋" w:eastAsia="仿宋" w:cs="仿宋_GB2312"/>
          <w:b/>
          <w:color w:val="auto"/>
          <w:sz w:val="36"/>
          <w:szCs w:val="20"/>
        </w:rPr>
      </w:pPr>
    </w:p>
    <w:p>
      <w:pPr>
        <w:spacing w:line="360" w:lineRule="auto"/>
        <w:jc w:val="center"/>
        <w:rPr>
          <w:rFonts w:hint="eastAsia" w:ascii="仿宋" w:hAnsi="仿宋" w:eastAsia="仿宋" w:cs="宋体"/>
          <w:b/>
          <w:color w:val="auto"/>
          <w:sz w:val="36"/>
          <w:szCs w:val="20"/>
        </w:rPr>
      </w:pPr>
      <w:r>
        <w:rPr>
          <w:rFonts w:hint="eastAsia" w:ascii="仿宋" w:hAnsi="仿宋" w:eastAsia="仿宋" w:cs="宋体"/>
          <w:b/>
          <w:color w:val="auto"/>
          <w:sz w:val="36"/>
          <w:szCs w:val="20"/>
        </w:rPr>
        <w:t>第二部分</w:t>
      </w:r>
      <w:bookmarkEnd w:id="8"/>
      <w:r>
        <w:rPr>
          <w:rFonts w:hint="eastAsia" w:ascii="仿宋" w:hAnsi="仿宋" w:eastAsia="仿宋" w:cs="宋体"/>
          <w:b/>
          <w:color w:val="auto"/>
          <w:sz w:val="36"/>
          <w:szCs w:val="20"/>
        </w:rPr>
        <w:t xml:space="preserve"> 投标人须知</w:t>
      </w:r>
      <w:bookmarkEnd w:id="9"/>
    </w:p>
    <w:p>
      <w:pPr>
        <w:snapToGrid w:val="0"/>
        <w:spacing w:line="360" w:lineRule="auto"/>
        <w:jc w:val="center"/>
        <w:rPr>
          <w:rFonts w:hint="eastAsia" w:ascii="仿宋" w:hAnsi="仿宋" w:eastAsia="仿宋" w:cs="宋体"/>
          <w:b/>
          <w:color w:val="auto"/>
          <w:sz w:val="32"/>
          <w:szCs w:val="20"/>
        </w:rPr>
      </w:pPr>
      <w:r>
        <w:rPr>
          <w:rFonts w:hint="eastAsia" w:ascii="仿宋" w:hAnsi="仿宋" w:eastAsia="仿宋" w:cs="宋体"/>
          <w:b/>
          <w:color w:val="auto"/>
          <w:sz w:val="32"/>
          <w:szCs w:val="20"/>
        </w:rPr>
        <w:t>前附表</w:t>
      </w:r>
    </w:p>
    <w:tbl>
      <w:tblPr>
        <w:tblStyle w:val="69"/>
        <w:tblW w:w="842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17"/>
        <w:gridCol w:w="59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序号</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事项</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25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1</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报价要求</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hint="eastAsia" w:ascii="仿宋" w:hAnsi="仿宋" w:eastAsia="仿宋" w:cs="宋体"/>
                <w:color w:val="auto"/>
                <w:kern w:val="0"/>
                <w:sz w:val="24"/>
                <w:lang w:val="zh-CN"/>
              </w:rPr>
            </w:pPr>
            <w:r>
              <w:rPr>
                <w:rFonts w:hint="eastAsia" w:ascii="仿宋" w:hAnsi="仿宋" w:eastAsia="仿宋" w:cs="宋体"/>
                <w:b/>
                <w:bCs/>
                <w:color w:val="auto"/>
                <w:kern w:val="0"/>
                <w:sz w:val="24"/>
                <w:lang w:val="zh-CN"/>
              </w:rPr>
              <w:t>有关本项目开展所需</w:t>
            </w:r>
            <w:r>
              <w:rPr>
                <w:rFonts w:hint="eastAsia" w:ascii="仿宋" w:hAnsi="仿宋" w:eastAsia="仿宋"/>
                <w:b/>
                <w:bCs/>
                <w:color w:val="auto"/>
                <w:sz w:val="24"/>
              </w:rPr>
              <w:t>响应招标项目要求的全部工作内容的价格体现，包括投标人完成本项目所需的一切费用</w:t>
            </w:r>
            <w:r>
              <w:rPr>
                <w:rFonts w:hint="eastAsia" w:ascii="仿宋" w:hAnsi="仿宋" w:eastAsia="仿宋" w:cs="宋体"/>
                <w:b/>
                <w:bCs/>
                <w:color w:val="auto"/>
                <w:kern w:val="0"/>
                <w:sz w:val="24"/>
                <w:lang w:val="zh-CN"/>
              </w:rPr>
              <w:t>均计入报价。</w:t>
            </w:r>
            <w:r>
              <w:rPr>
                <w:rFonts w:hint="eastAsia" w:ascii="仿宋" w:hAnsi="仿宋" w:eastAsia="仿宋" w:cs="宋体"/>
                <w:color w:val="auto"/>
                <w:sz w:val="24"/>
              </w:rPr>
              <w:t>《投标（开标）一览表》是报价的唯一载体</w:t>
            </w:r>
            <w:r>
              <w:rPr>
                <w:rFonts w:hint="eastAsia" w:ascii="仿宋" w:hAnsi="仿宋" w:eastAsia="仿宋" w:cs="宋体"/>
                <w:color w:val="auto"/>
                <w:kern w:val="0"/>
                <w:sz w:val="24"/>
                <w:lang w:val="zh-CN"/>
              </w:rPr>
              <w:t>。投标文件中价格全部采用人民币报价。招标文件未列明，而投标人认为必需的费用也需列入报价。</w:t>
            </w:r>
          </w:p>
          <w:p>
            <w:pPr>
              <w:snapToGrid w:val="0"/>
              <w:jc w:val="left"/>
              <w:rPr>
                <w:rFonts w:hint="eastAsia" w:ascii="仿宋" w:hAnsi="仿宋" w:eastAsia="仿宋" w:cs="宋体"/>
                <w:b/>
                <w:color w:val="auto"/>
                <w:kern w:val="0"/>
                <w:sz w:val="24"/>
                <w:lang w:val="zh-CN"/>
              </w:rPr>
            </w:pPr>
            <w:r>
              <w:rPr>
                <w:rFonts w:hint="eastAsia" w:ascii="仿宋" w:hAnsi="仿宋" w:eastAsia="仿宋" w:cs="宋体"/>
                <w:b/>
                <w:color w:val="auto"/>
                <w:kern w:val="0"/>
                <w:sz w:val="24"/>
                <w:lang w:val="zh-CN"/>
              </w:rPr>
              <w:t>投标报价出现下列情形的，投标无效：</w:t>
            </w:r>
          </w:p>
          <w:p>
            <w:pPr>
              <w:snapToGrid w:val="0"/>
              <w:jc w:val="left"/>
              <w:rPr>
                <w:rFonts w:hint="eastAsia" w:ascii="仿宋" w:hAnsi="仿宋" w:eastAsia="仿宋" w:cs="宋体"/>
                <w:b/>
                <w:color w:val="auto"/>
                <w:kern w:val="0"/>
                <w:sz w:val="24"/>
                <w:lang w:val="zh-CN"/>
              </w:rPr>
            </w:pPr>
            <w:r>
              <w:rPr>
                <w:rFonts w:hint="eastAsia" w:ascii="仿宋" w:hAnsi="仿宋" w:eastAsia="仿宋" w:cs="宋体"/>
                <w:b/>
                <w:color w:val="auto"/>
                <w:sz w:val="24"/>
              </w:rPr>
              <w:t>▲</w:t>
            </w:r>
            <w:r>
              <w:rPr>
                <w:rFonts w:hint="eastAsia" w:ascii="仿宋" w:hAnsi="仿宋" w:eastAsia="仿宋" w:cs="宋体"/>
                <w:b/>
                <w:color w:val="auto"/>
                <w:kern w:val="0"/>
                <w:sz w:val="24"/>
                <w:lang w:val="zh-CN"/>
              </w:rPr>
              <w:t>投标文件出现不是唯一的、有选择性投标报价的；</w:t>
            </w:r>
          </w:p>
          <w:p>
            <w:pPr>
              <w:snapToGrid w:val="0"/>
              <w:jc w:val="left"/>
              <w:rPr>
                <w:rFonts w:hint="eastAsia" w:ascii="仿宋" w:hAnsi="仿宋" w:eastAsia="仿宋" w:cs="宋体"/>
                <w:color w:val="auto"/>
                <w:kern w:val="0"/>
                <w:sz w:val="24"/>
                <w:lang w:val="zh-CN"/>
              </w:rPr>
            </w:pPr>
            <w:r>
              <w:rPr>
                <w:rFonts w:hint="eastAsia" w:ascii="仿宋" w:hAnsi="仿宋" w:eastAsia="仿宋" w:cs="宋体"/>
                <w:b/>
                <w:color w:val="auto"/>
                <w:sz w:val="24"/>
              </w:rPr>
              <w:t>▲投标报价高于本项目采购预算或者最高限价的;</w:t>
            </w:r>
          </w:p>
          <w:p>
            <w:pPr>
              <w:rPr>
                <w:rFonts w:hint="eastAsia" w:ascii="仿宋" w:hAnsi="仿宋" w:eastAsia="仿宋" w:cs="宋体"/>
                <w:b/>
                <w:color w:val="auto"/>
                <w:sz w:val="24"/>
              </w:rPr>
            </w:pPr>
            <w:r>
              <w:rPr>
                <w:rFonts w:hint="eastAsia" w:ascii="仿宋" w:hAnsi="仿宋" w:eastAsia="仿宋" w:cs="宋体"/>
                <w:b/>
                <w:color w:val="auto"/>
                <w:sz w:val="24"/>
              </w:rPr>
              <w:t>▲</w:t>
            </w:r>
            <w:r>
              <w:rPr>
                <w:rFonts w:hint="eastAsia" w:ascii="仿宋" w:hAnsi="仿宋" w:eastAsia="仿宋" w:cs="宋体"/>
                <w:b/>
                <w:color w:val="auto"/>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宋体"/>
                <w:b/>
                <w:color w:val="auto"/>
                <w:sz w:val="24"/>
                <w:szCs w:val="21"/>
              </w:rPr>
              <w:t>;</w:t>
            </w:r>
          </w:p>
          <w:p>
            <w:pPr>
              <w:rPr>
                <w:rFonts w:hint="eastAsia" w:ascii="仿宋" w:hAnsi="仿宋" w:eastAsia="仿宋" w:cs="宋体"/>
                <w:color w:val="auto"/>
                <w:sz w:val="24"/>
                <w:szCs w:val="21"/>
              </w:rPr>
            </w:pPr>
            <w:r>
              <w:rPr>
                <w:rFonts w:hint="eastAsia" w:ascii="仿宋" w:hAnsi="仿宋" w:eastAsia="仿宋" w:cs="宋体"/>
                <w:b/>
                <w:color w:val="auto"/>
                <w:sz w:val="24"/>
              </w:rPr>
              <w:t>▲《投标（开标）一览表》填写不完整或字迹不能辨认或有漏项的；</w:t>
            </w:r>
          </w:p>
          <w:p>
            <w:pPr>
              <w:rPr>
                <w:rFonts w:hint="eastAsia" w:ascii="仿宋" w:hAnsi="仿宋" w:eastAsia="仿宋" w:cs="宋体"/>
                <w:color w:val="auto"/>
                <w:sz w:val="24"/>
              </w:rPr>
            </w:pPr>
            <w:r>
              <w:rPr>
                <w:rFonts w:hint="eastAsia" w:ascii="仿宋" w:hAnsi="仿宋" w:eastAsia="仿宋" w:cs="宋体"/>
                <w:b/>
                <w:color w:val="auto"/>
                <w:kern w:val="0"/>
                <w:sz w:val="24"/>
              </w:rPr>
              <w:t>▲投标人对根据修正原则修正后的报价不确认的</w:t>
            </w:r>
            <w:r>
              <w:rPr>
                <w:rFonts w:hint="eastAsia" w:ascii="仿宋" w:hAnsi="仿宋" w:eastAsia="仿宋"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1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2</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分包或转包。</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仿宋" w:hAnsi="仿宋" w:eastAsia="仿宋" w:cs="宋体"/>
                <w:color w:val="auto"/>
                <w:sz w:val="24"/>
              </w:rPr>
            </w:pPr>
            <w:r>
              <w:rPr>
                <w:rFonts w:hint="eastAsia" w:ascii="仿宋" w:hAnsi="仿宋" w:eastAsia="仿宋" w:cs="宋体"/>
                <w:color w:val="auto"/>
                <w:sz w:val="24"/>
              </w:rPr>
              <w:t>（1）采购人</w:t>
            </w:r>
            <w:r>
              <w:rPr>
                <w:rFonts w:hint="eastAsia" w:ascii="仿宋" w:hAnsi="仿宋" w:eastAsia="仿宋" w:cs="宋体"/>
                <w:b/>
                <w:color w:val="auto"/>
                <w:sz w:val="24"/>
              </w:rPr>
              <w:t>不同意</w:t>
            </w:r>
            <w:r>
              <w:rPr>
                <w:rFonts w:hint="eastAsia" w:ascii="仿宋" w:hAnsi="仿宋" w:eastAsia="仿宋" w:cs="宋体"/>
                <w:color w:val="auto"/>
                <w:sz w:val="24"/>
              </w:rPr>
              <w:t>分包</w:t>
            </w:r>
          </w:p>
          <w:p>
            <w:pPr>
              <w:snapToGrid w:val="0"/>
              <w:rPr>
                <w:rFonts w:hint="eastAsia" w:ascii="仿宋" w:hAnsi="仿宋" w:eastAsia="仿宋" w:cs="宋体"/>
                <w:color w:val="auto"/>
                <w:sz w:val="24"/>
              </w:rPr>
            </w:pPr>
            <w:r>
              <w:rPr>
                <w:rFonts w:hint="eastAsia" w:ascii="仿宋" w:hAnsi="仿宋" w:eastAsia="仿宋" w:cs="宋体"/>
                <w:color w:val="auto"/>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55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宋体"/>
                <w:color w:val="auto"/>
                <w:sz w:val="24"/>
              </w:rPr>
            </w:pPr>
          </w:p>
          <w:p>
            <w:pPr>
              <w:snapToGrid w:val="0"/>
              <w:spacing w:line="360" w:lineRule="auto"/>
              <w:jc w:val="center"/>
              <w:rPr>
                <w:rFonts w:hint="eastAsia" w:ascii="仿宋" w:hAnsi="仿宋" w:eastAsia="仿宋" w:cs="宋体"/>
                <w:color w:val="auto"/>
                <w:sz w:val="24"/>
              </w:rPr>
            </w:pPr>
          </w:p>
          <w:p>
            <w:pPr>
              <w:snapToGrid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3</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投标人应当提供的资格、资信证明文件</w:t>
            </w:r>
          </w:p>
        </w:tc>
        <w:tc>
          <w:tcPr>
            <w:tcW w:w="5979" w:type="dxa"/>
            <w:tcBorders>
              <w:top w:val="single" w:color="000000" w:sz="8" w:space="0"/>
              <w:left w:val="single" w:color="000000" w:sz="2" w:space="0"/>
              <w:bottom w:val="single" w:color="000000" w:sz="8" w:space="0"/>
              <w:right w:val="single" w:color="000000" w:sz="8" w:space="0"/>
            </w:tcBorders>
            <w:vAlign w:val="center"/>
          </w:tcPr>
          <w:p>
            <w:pPr>
              <w:numPr>
                <w:ilvl w:val="0"/>
                <w:numId w:val="8"/>
              </w:numPr>
              <w:rPr>
                <w:rFonts w:ascii="宋体" w:hAnsi="宋体" w:cs="宋体"/>
                <w:color w:val="auto"/>
                <w:sz w:val="24"/>
              </w:rPr>
            </w:pPr>
            <w:r>
              <w:rPr>
                <w:rFonts w:hint="eastAsia" w:ascii="宋体" w:hAnsi="宋体" w:cs="宋体"/>
                <w:color w:val="auto"/>
                <w:sz w:val="24"/>
              </w:rPr>
              <w:t>资格证明文件：公告发布之日起到开标当天之间内“信用中国”（www.creditchina.gov.cn）失信被执行人、重大税收违法案件当事人名单、政府采购严重违法失信行为记录三个查询记录截图。</w:t>
            </w:r>
          </w:p>
          <w:p>
            <w:pPr>
              <w:ind w:firstLine="720" w:firstLineChars="300"/>
              <w:rPr>
                <w:rFonts w:hint="eastAsia" w:ascii="宋体" w:hAnsi="宋体" w:cs="宋体"/>
                <w:color w:val="auto"/>
                <w:sz w:val="24"/>
              </w:rPr>
            </w:pPr>
            <w:r>
              <w:rPr>
                <w:rFonts w:hint="eastAsia" w:ascii="宋体" w:hAnsi="宋体" w:cs="宋体"/>
                <w:color w:val="auto"/>
                <w:sz w:val="24"/>
              </w:rPr>
              <w:t>其余参照招标文件要求</w:t>
            </w:r>
          </w:p>
          <w:p>
            <w:pPr>
              <w:rPr>
                <w:rFonts w:hint="eastAsia" w:ascii="宋体" w:hAnsi="宋体" w:cs="宋体"/>
                <w:color w:val="auto"/>
                <w:sz w:val="24"/>
              </w:rPr>
            </w:pPr>
            <w:r>
              <w:rPr>
                <w:rFonts w:hint="eastAsia" w:ascii="宋体" w:hAnsi="宋体" w:cs="宋体"/>
                <w:color w:val="auto"/>
                <w:sz w:val="24"/>
              </w:rPr>
              <w:t>（2）资信证明文件：按照招标文件要求提供。</w:t>
            </w:r>
          </w:p>
          <w:p>
            <w:pPr>
              <w:rPr>
                <w:rFonts w:hint="eastAsia" w:ascii="仿宋" w:hAnsi="仿宋" w:eastAsia="仿宋" w:cs="宋体"/>
                <w:color w:val="auto"/>
                <w:kern w:val="0"/>
                <w:sz w:val="24"/>
              </w:rPr>
            </w:pPr>
            <w:r>
              <w:rPr>
                <w:rFonts w:hint="eastAsia" w:ascii="宋体" w:hAnsi="宋体" w:cs="宋体"/>
                <w:color w:val="auto"/>
                <w:sz w:val="24"/>
              </w:rPr>
              <w:t>▲</w:t>
            </w:r>
            <w:r>
              <w:rPr>
                <w:rFonts w:hint="eastAsia" w:ascii="宋体" w:hAnsi="宋体" w:cs="宋体"/>
                <w:b/>
                <w:color w:val="auto"/>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54"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宋体"/>
                <w:color w:val="auto"/>
                <w:sz w:val="24"/>
              </w:rPr>
            </w:pPr>
          </w:p>
          <w:p>
            <w:pPr>
              <w:snapToGrid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4</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投标文件的份数</w:t>
            </w:r>
          </w:p>
        </w:tc>
        <w:tc>
          <w:tcPr>
            <w:tcW w:w="5979" w:type="dxa"/>
            <w:tcBorders>
              <w:top w:val="single" w:color="000000" w:sz="8" w:space="0"/>
              <w:left w:val="single" w:color="000000" w:sz="2" w:space="0"/>
              <w:bottom w:val="single" w:color="000000" w:sz="8" w:space="0"/>
              <w:right w:val="single" w:color="000000" w:sz="8" w:space="0"/>
            </w:tcBorders>
            <w:vAlign w:val="center"/>
          </w:tcPr>
          <w:p>
            <w:pPr>
              <w:rPr>
                <w:rFonts w:hint="eastAsia" w:ascii="仿宋" w:hAnsi="仿宋" w:eastAsia="仿宋" w:cs="宋体"/>
                <w:color w:val="auto"/>
                <w:sz w:val="24"/>
              </w:rPr>
            </w:pPr>
            <w:r>
              <w:rPr>
                <w:rFonts w:hint="eastAsia" w:ascii="仿宋" w:hAnsi="仿宋" w:eastAsia="仿宋" w:cs="宋体"/>
                <w:color w:val="auto"/>
                <w:sz w:val="24"/>
              </w:rPr>
              <w:t>资格文件正本1份，副本无需提供；报价文件正本1份，副本</w:t>
            </w:r>
            <w:ins w:id="20" w:author="srw [2]" w:date="2019-06-05T10:12:00Z">
              <w:r>
                <w:rPr>
                  <w:rFonts w:hint="eastAsia" w:ascii="仿宋" w:hAnsi="仿宋" w:eastAsia="仿宋" w:cs="宋体"/>
                  <w:color w:val="auto"/>
                  <w:sz w:val="24"/>
                  <w:u w:val="single"/>
                </w:rPr>
                <w:t xml:space="preserve"> 4 </w:t>
              </w:r>
            </w:ins>
            <w:r>
              <w:rPr>
                <w:rFonts w:hint="eastAsia" w:ascii="仿宋" w:hAnsi="仿宋" w:eastAsia="仿宋" w:cs="宋体"/>
                <w:color w:val="auto"/>
                <w:sz w:val="24"/>
              </w:rPr>
              <w:t>份；商务技术文件正本1份，副本</w:t>
            </w:r>
            <w:ins w:id="21" w:author="srw [2]" w:date="2019-06-05T10:12:00Z">
              <w:r>
                <w:rPr>
                  <w:rFonts w:hint="eastAsia" w:ascii="仿宋" w:hAnsi="仿宋" w:eastAsia="仿宋" w:cs="宋体"/>
                  <w:color w:val="auto"/>
                  <w:sz w:val="24"/>
                  <w:u w:val="single"/>
                </w:rPr>
                <w:t xml:space="preserve"> 4 </w:t>
              </w:r>
            </w:ins>
            <w:r>
              <w:rPr>
                <w:rFonts w:hint="eastAsia" w:ascii="仿宋" w:hAnsi="仿宋" w:eastAsia="仿宋" w:cs="宋体"/>
                <w:color w:val="auto"/>
                <w:sz w:val="24"/>
              </w:rPr>
              <w:t>份。</w:t>
            </w:r>
          </w:p>
          <w:p>
            <w:pPr>
              <w:rPr>
                <w:rFonts w:hint="eastAsia" w:ascii="仿宋" w:hAnsi="仿宋" w:eastAsia="仿宋" w:cs="宋体"/>
                <w:color w:val="auto"/>
                <w:sz w:val="24"/>
              </w:rPr>
            </w:pPr>
            <w:r>
              <w:rPr>
                <w:rFonts w:hint="eastAsia" w:ascii="仿宋" w:hAnsi="仿宋" w:eastAsia="仿宋" w:cs="宋体"/>
                <w:b/>
                <w:color w:val="auto"/>
                <w:sz w:val="24"/>
              </w:rPr>
              <w:t>▲投标文件正、副本份数不足，投标无效。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宋体"/>
                <w:color w:val="auto"/>
                <w:sz w:val="24"/>
              </w:rPr>
            </w:pPr>
            <w:r>
              <w:rPr>
                <w:rFonts w:hint="eastAsia" w:ascii="仿宋" w:hAnsi="仿宋" w:eastAsia="仿宋" w:cs="宋体"/>
                <w:color w:val="auto"/>
                <w:sz w:val="24"/>
              </w:rPr>
              <w:t>5</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开标前答疑会或现场考察</w:t>
            </w:r>
          </w:p>
        </w:tc>
        <w:tc>
          <w:tcPr>
            <w:tcW w:w="5979" w:type="dxa"/>
            <w:tcBorders>
              <w:top w:val="single" w:color="000000" w:sz="8" w:space="0"/>
              <w:left w:val="single" w:color="000000" w:sz="2" w:space="0"/>
              <w:bottom w:val="single" w:color="000000" w:sz="8" w:space="0"/>
              <w:right w:val="single" w:color="000000" w:sz="8" w:space="0"/>
            </w:tcBorders>
            <w:vAlign w:val="center"/>
          </w:tcPr>
          <w:p>
            <w:pPr>
              <w:pStyle w:val="33"/>
              <w:rPr>
                <w:rFonts w:hint="eastAsia" w:ascii="仿宋" w:hAnsi="仿宋" w:eastAsia="仿宋" w:cs="宋体"/>
                <w:color w:val="auto"/>
                <w:sz w:val="24"/>
                <w:szCs w:val="20"/>
              </w:rPr>
            </w:pPr>
            <w:r>
              <w:rPr>
                <w:rFonts w:hint="eastAsia" w:ascii="仿宋" w:hAnsi="仿宋" w:eastAsia="仿宋" w:cs="宋体"/>
                <w:color w:val="auto"/>
                <w:sz w:val="24"/>
                <w:szCs w:val="20"/>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宋体"/>
                <w:color w:val="auto"/>
                <w:sz w:val="24"/>
              </w:rPr>
            </w:pPr>
            <w:r>
              <w:rPr>
                <w:rFonts w:hint="eastAsia" w:ascii="仿宋" w:hAnsi="仿宋" w:eastAsia="仿宋" w:cs="宋体"/>
                <w:color w:val="auto"/>
                <w:sz w:val="24"/>
              </w:rPr>
              <w:t>6</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样品提供</w:t>
            </w:r>
          </w:p>
        </w:tc>
        <w:tc>
          <w:tcPr>
            <w:tcW w:w="5979" w:type="dxa"/>
            <w:tcBorders>
              <w:top w:val="single" w:color="000000" w:sz="8" w:space="0"/>
              <w:left w:val="single" w:color="000000" w:sz="2" w:space="0"/>
              <w:bottom w:val="single" w:color="000000" w:sz="8" w:space="0"/>
              <w:right w:val="single" w:color="000000" w:sz="8" w:space="0"/>
            </w:tcBorders>
            <w:vAlign w:val="center"/>
          </w:tcPr>
          <w:p>
            <w:pPr>
              <w:widowControl/>
              <w:jc w:val="left"/>
              <w:rPr>
                <w:rFonts w:hint="eastAsia" w:ascii="仿宋" w:hAnsi="仿宋" w:eastAsia="仿宋" w:cs="宋体"/>
                <w:b/>
                <w:color w:val="auto"/>
                <w:sz w:val="24"/>
              </w:rPr>
            </w:pPr>
            <w:r>
              <w:rPr>
                <w:rFonts w:hint="eastAsia" w:ascii="仿宋" w:hAnsi="仿宋" w:eastAsia="仿宋" w:cs="宋体"/>
                <w:b/>
                <w:color w:val="auto"/>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宋体"/>
                <w:color w:val="auto"/>
                <w:sz w:val="24"/>
              </w:rPr>
            </w:pPr>
            <w:r>
              <w:rPr>
                <w:rFonts w:hint="eastAsia" w:ascii="仿宋" w:hAnsi="仿宋" w:eastAsia="仿宋" w:cs="宋体"/>
                <w:color w:val="auto"/>
                <w:sz w:val="24"/>
              </w:rPr>
              <w:t>7</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宋体"/>
                <w:bCs/>
                <w:color w:val="auto"/>
                <w:sz w:val="24"/>
              </w:rPr>
            </w:pPr>
            <w:r>
              <w:rPr>
                <w:rFonts w:hint="eastAsia" w:ascii="仿宋" w:hAnsi="仿宋" w:eastAsia="仿宋" w:cs="宋体"/>
                <w:b/>
                <w:color w:val="auto"/>
                <w:sz w:val="24"/>
              </w:rPr>
              <w:t>现场演示</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hint="eastAsia" w:ascii="仿宋" w:hAnsi="仿宋" w:eastAsia="仿宋" w:cs="宋体"/>
                <w:b/>
                <w:color w:val="auto"/>
                <w:sz w:val="24"/>
              </w:rPr>
            </w:pPr>
            <w:r>
              <w:rPr>
                <w:rFonts w:hint="eastAsia" w:ascii="仿宋" w:hAnsi="仿宋" w:eastAsia="仿宋" w:cs="宋体"/>
                <w:b/>
                <w:color w:val="auto"/>
                <w:kern w:val="0"/>
                <w:sz w:val="24"/>
                <w:lang w:val="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4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宋体"/>
                <w:color w:val="auto"/>
                <w:sz w:val="24"/>
              </w:rPr>
            </w:pPr>
            <w:r>
              <w:rPr>
                <w:rFonts w:hint="eastAsia" w:ascii="仿宋" w:hAnsi="仿宋" w:eastAsia="仿宋" w:cs="宋体"/>
                <w:color w:val="auto"/>
                <w:sz w:val="24"/>
              </w:rPr>
              <w:t>8</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采购机构代理费用</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仿宋" w:hAnsi="仿宋" w:eastAsia="仿宋" w:cs="宋体"/>
                <w:color w:val="auto"/>
                <w:sz w:val="24"/>
              </w:rPr>
            </w:pPr>
            <w:r>
              <w:rPr>
                <w:rFonts w:hint="eastAsia" w:ascii="仿宋" w:hAnsi="仿宋" w:eastAsia="仿宋" w:cs="宋体"/>
                <w:color w:val="auto"/>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0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宋体"/>
                <w:color w:val="auto"/>
                <w:sz w:val="24"/>
              </w:rPr>
            </w:pPr>
            <w:r>
              <w:rPr>
                <w:rFonts w:hint="eastAsia" w:ascii="仿宋" w:hAnsi="仿宋" w:eastAsia="仿宋" w:cs="宋体"/>
                <w:color w:val="auto"/>
                <w:sz w:val="24"/>
              </w:rPr>
              <w:t>9</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投标保证金缴纳</w:t>
            </w:r>
          </w:p>
        </w:tc>
        <w:tc>
          <w:tcPr>
            <w:tcW w:w="5979" w:type="dxa"/>
            <w:tcBorders>
              <w:top w:val="single" w:color="000000" w:sz="8" w:space="0"/>
              <w:left w:val="single" w:color="000000" w:sz="2" w:space="0"/>
              <w:bottom w:val="single" w:color="000000" w:sz="8" w:space="0"/>
              <w:right w:val="single" w:color="000000" w:sz="8" w:space="0"/>
            </w:tcBorders>
            <w:vAlign w:val="center"/>
          </w:tcPr>
          <w:p>
            <w:pPr>
              <w:pStyle w:val="19"/>
              <w:spacing w:line="240" w:lineRule="auto"/>
              <w:ind w:firstLine="0"/>
              <w:rPr>
                <w:rFonts w:hint="eastAsia" w:ascii="仿宋" w:hAnsi="仿宋" w:eastAsia="仿宋" w:cs="宋体"/>
                <w:color w:val="auto"/>
                <w:sz w:val="24"/>
              </w:rPr>
            </w:pPr>
            <w:r>
              <w:rPr>
                <w:rFonts w:hint="eastAsia" w:ascii="仿宋" w:hAnsi="仿宋" w:eastAsia="仿宋" w:cs="仿宋_GB2312"/>
                <w:color w:val="auto"/>
                <w:sz w:val="24"/>
              </w:rPr>
              <w:t>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5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宋体"/>
                <w:color w:val="auto"/>
                <w:sz w:val="24"/>
              </w:rPr>
            </w:pPr>
            <w:r>
              <w:rPr>
                <w:rFonts w:hint="eastAsia" w:ascii="仿宋" w:hAnsi="仿宋" w:eastAsia="仿宋" w:cs="宋体"/>
                <w:color w:val="auto"/>
                <w:sz w:val="24"/>
              </w:rPr>
              <w:t>10</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资格审查及信用信息查询</w:t>
            </w:r>
          </w:p>
        </w:tc>
        <w:tc>
          <w:tcPr>
            <w:tcW w:w="5979" w:type="dxa"/>
            <w:tcBorders>
              <w:top w:val="single" w:color="000000" w:sz="8" w:space="0"/>
              <w:left w:val="single" w:color="000000" w:sz="2" w:space="0"/>
              <w:bottom w:val="single" w:color="000000" w:sz="8" w:space="0"/>
              <w:right w:val="single" w:color="000000" w:sz="8" w:space="0"/>
            </w:tcBorders>
            <w:vAlign w:val="center"/>
          </w:tcPr>
          <w:p>
            <w:pPr>
              <w:pStyle w:val="19"/>
              <w:spacing w:line="240" w:lineRule="auto"/>
              <w:ind w:firstLine="0"/>
              <w:rPr>
                <w:rFonts w:hint="eastAsia" w:ascii="仿宋" w:hAnsi="仿宋" w:eastAsia="仿宋" w:cs="宋体"/>
                <w:color w:val="auto"/>
                <w:sz w:val="24"/>
              </w:rPr>
            </w:pPr>
            <w:r>
              <w:rPr>
                <w:rFonts w:hint="eastAsia" w:ascii="仿宋" w:hAnsi="仿宋" w:eastAsia="仿宋" w:cs="宋体"/>
                <w:color w:val="auto"/>
                <w:sz w:val="24"/>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62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11</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jc w:val="center"/>
              <w:rPr>
                <w:ins w:id="22" w:author="srw [2]" w:date="2019-06-05T10:12:00Z"/>
                <w:rFonts w:hint="eastAsia" w:ascii="仿宋" w:hAnsi="仿宋" w:eastAsia="仿宋" w:cs="宋体"/>
                <w:b/>
                <w:color w:val="auto"/>
                <w:sz w:val="24"/>
              </w:rPr>
            </w:pPr>
            <w:r>
              <w:rPr>
                <w:rFonts w:hint="eastAsia" w:ascii="仿宋" w:hAnsi="仿宋" w:eastAsia="仿宋" w:cs="宋体"/>
                <w:b/>
                <w:color w:val="auto"/>
                <w:sz w:val="24"/>
              </w:rPr>
              <w:t>质疑接收人</w:t>
            </w:r>
          </w:p>
          <w:p>
            <w:pPr>
              <w:snapToGrid w:val="0"/>
              <w:jc w:val="center"/>
              <w:rPr>
                <w:rFonts w:hint="eastAsia" w:ascii="仿宋" w:hAnsi="仿宋" w:eastAsia="仿宋" w:cs="宋体"/>
                <w:b/>
                <w:color w:val="auto"/>
                <w:sz w:val="24"/>
              </w:rPr>
            </w:pPr>
            <w:r>
              <w:rPr>
                <w:rFonts w:hint="eastAsia" w:ascii="仿宋" w:hAnsi="仿宋" w:eastAsia="仿宋" w:cs="宋体"/>
                <w:b/>
                <w:color w:val="auto"/>
                <w:sz w:val="24"/>
              </w:rPr>
              <w:t>及答复</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仿宋" w:hAnsi="仿宋" w:eastAsia="仿宋" w:cs="宋体"/>
                <w:color w:val="auto"/>
                <w:sz w:val="24"/>
              </w:rPr>
            </w:pPr>
            <w:r>
              <w:rPr>
                <w:rFonts w:hint="eastAsia" w:ascii="仿宋" w:hAnsi="仿宋" w:eastAsia="仿宋" w:cs="宋体"/>
                <w:color w:val="auto"/>
                <w:sz w:val="24"/>
              </w:rPr>
              <w:t>采购人质疑接收人：见公告采购人代表信息。</w:t>
            </w:r>
          </w:p>
          <w:p>
            <w:pPr>
              <w:snapToGrid w:val="0"/>
              <w:rPr>
                <w:rFonts w:hint="eastAsia" w:ascii="仿宋" w:hAnsi="仿宋" w:eastAsia="仿宋" w:cs="宋体"/>
                <w:color w:val="auto"/>
                <w:sz w:val="24"/>
                <w:u w:val="single"/>
              </w:rPr>
            </w:pPr>
            <w:r>
              <w:rPr>
                <w:rFonts w:hint="eastAsia" w:ascii="仿宋" w:hAnsi="仿宋" w:eastAsia="仿宋" w:cs="宋体"/>
                <w:color w:val="auto"/>
                <w:sz w:val="24"/>
              </w:rPr>
              <w:t>采购机构质疑接收人：见公告采购机构代表信息。</w:t>
            </w:r>
          </w:p>
          <w:p>
            <w:pPr>
              <w:snapToGrid w:val="0"/>
              <w:rPr>
                <w:rFonts w:hint="eastAsia" w:ascii="仿宋" w:hAnsi="仿宋" w:eastAsia="仿宋" w:cs="宋体"/>
                <w:color w:val="auto"/>
                <w:sz w:val="24"/>
              </w:rPr>
            </w:pPr>
            <w:r>
              <w:rPr>
                <w:rFonts w:hint="eastAsia" w:ascii="仿宋" w:hAnsi="仿宋" w:eastAsia="仿宋" w:cs="宋体"/>
                <w:color w:val="auto"/>
                <w:sz w:val="24"/>
                <w:u w:val="single"/>
              </w:rPr>
              <w:t>本项目涉及</w:t>
            </w:r>
            <w:r>
              <w:rPr>
                <w:rFonts w:hint="eastAsia" w:ascii="仿宋" w:hAnsi="仿宋" w:eastAsia="仿宋" w:cs="宋体"/>
                <w:color w:val="auto"/>
                <w:sz w:val="24"/>
              </w:rPr>
              <w:t>资格条件、采购需求、评分办法及采购过程中有关现场考察或开标前答疑会事项由采购人进行答复。</w:t>
            </w:r>
          </w:p>
          <w:p>
            <w:pPr>
              <w:snapToGrid w:val="0"/>
              <w:rPr>
                <w:rFonts w:hint="eastAsia" w:ascii="仿宋" w:hAnsi="仿宋" w:eastAsia="仿宋" w:cs="宋体"/>
                <w:color w:val="auto"/>
                <w:sz w:val="24"/>
                <w:u w:val="single"/>
              </w:rPr>
            </w:pPr>
            <w:r>
              <w:rPr>
                <w:rFonts w:hint="eastAsia" w:ascii="仿宋" w:hAnsi="仿宋" w:eastAsia="仿宋" w:cs="宋体"/>
                <w:color w:val="auto"/>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62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12</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宋体"/>
                <w:b/>
                <w:color w:val="auto"/>
                <w:sz w:val="24"/>
              </w:rPr>
            </w:pPr>
            <w:r>
              <w:rPr>
                <w:rFonts w:hint="eastAsia" w:ascii="仿宋" w:hAnsi="仿宋" w:eastAsia="仿宋" w:cs="仿宋_GB2312"/>
                <w:b/>
                <w:color w:val="auto"/>
                <w:sz w:val="24"/>
              </w:rPr>
              <w:t>项目采购类型</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rPr>
            </w:pPr>
            <w:r>
              <w:rPr>
                <w:rFonts w:hint="eastAsia" w:ascii="仿宋" w:hAnsi="仿宋" w:eastAsia="仿宋"/>
                <w:color w:val="auto"/>
                <w:sz w:val="24"/>
              </w:rPr>
              <w:t>本项目为</w:t>
            </w:r>
            <w:r>
              <w:rPr>
                <w:rFonts w:hint="eastAsia" w:ascii="仿宋" w:hAnsi="仿宋" w:eastAsia="仿宋"/>
                <w:color w:val="auto"/>
                <w:sz w:val="24"/>
                <w:u w:val="single"/>
              </w:rPr>
              <w:t>服务类</w:t>
            </w:r>
            <w:r>
              <w:rPr>
                <w:rFonts w:hint="eastAsia" w:ascii="仿宋" w:hAnsi="仿宋" w:eastAsia="仿宋"/>
                <w:color w:val="auto"/>
                <w:sz w:val="24"/>
              </w:rPr>
              <w:t>采购项目</w:t>
            </w:r>
          </w:p>
          <w:p>
            <w:pPr>
              <w:snapToGrid w:val="0"/>
              <w:spacing w:line="360" w:lineRule="auto"/>
              <w:rPr>
                <w:rFonts w:hint="eastAsia" w:ascii="仿宋" w:hAnsi="仿宋" w:eastAsia="仿宋" w:cs="宋体"/>
                <w:color w:val="auto"/>
                <w:sz w:val="24"/>
              </w:rPr>
            </w:pPr>
            <w:r>
              <w:rPr>
                <w:rFonts w:hint="eastAsia" w:ascii="仿宋" w:hAnsi="仿宋" w:eastAsia="仿宋"/>
                <w:color w:val="auto"/>
                <w:sz w:val="24"/>
              </w:rPr>
              <w:t>货物类：本项目货物类产品</w:t>
            </w:r>
            <w:r>
              <w:rPr>
                <w:rFonts w:hint="eastAsia" w:ascii="仿宋" w:hAnsi="仿宋" w:eastAsia="仿宋"/>
                <w:color w:val="auto"/>
                <w:sz w:val="24"/>
                <w:u w:val="single"/>
              </w:rPr>
              <w:t>不接受</w:t>
            </w:r>
            <w:r>
              <w:rPr>
                <w:rFonts w:hint="eastAsia" w:ascii="仿宋" w:hAnsi="仿宋" w:eastAsia="仿宋"/>
                <w:color w:val="auto"/>
                <w:sz w:val="24"/>
              </w:rPr>
              <w:t>进口产品投标（进口产品是指通过中国海关报关进入中国境内且产自关境外的产品）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1" w:hRule="atLeast"/>
          <w:tblHeader/>
        </w:trPr>
        <w:tc>
          <w:tcPr>
            <w:tcW w:w="629" w:type="dxa"/>
            <w:tcBorders>
              <w:top w:val="single" w:color="auto" w:sz="4" w:space="0"/>
              <w:left w:val="single" w:color="000000" w:sz="8" w:space="0"/>
              <w:bottom w:val="single" w:color="000000" w:sz="8" w:space="0"/>
              <w:right w:val="single" w:color="000000" w:sz="2" w:space="0"/>
            </w:tcBorders>
            <w:vAlign w:val="center"/>
          </w:tcPr>
          <w:p>
            <w:pPr>
              <w:snapToGrid w:val="0"/>
              <w:jc w:val="center"/>
              <w:rPr>
                <w:rFonts w:hint="eastAsia" w:ascii="仿宋" w:hAnsi="仿宋" w:eastAsia="仿宋" w:cs="宋体"/>
                <w:color w:val="auto"/>
                <w:sz w:val="24"/>
              </w:rPr>
            </w:pPr>
            <w:r>
              <w:rPr>
                <w:rFonts w:hint="eastAsia" w:ascii="仿宋" w:hAnsi="仿宋" w:eastAsia="仿宋" w:cs="宋体"/>
                <w:color w:val="auto"/>
                <w:sz w:val="24"/>
              </w:rPr>
              <w:t>13</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宋体"/>
                <w:b/>
                <w:color w:val="auto"/>
                <w:sz w:val="24"/>
              </w:rPr>
            </w:pPr>
            <w:r>
              <w:rPr>
                <w:rFonts w:hint="eastAsia" w:ascii="宋体" w:hAnsi="宋体" w:cs="宋体"/>
                <w:color w:val="auto"/>
                <w:sz w:val="24"/>
              </w:rPr>
              <w:t>中小</w:t>
            </w:r>
            <w:r>
              <w:rPr>
                <w:rFonts w:ascii="宋体" w:hAnsi="宋体" w:cs="宋体"/>
                <w:color w:val="auto"/>
                <w:sz w:val="24"/>
              </w:rPr>
              <w:t>企业支持</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color w:val="auto"/>
                <w:sz w:val="24"/>
              </w:rPr>
            </w:pPr>
            <w:r>
              <w:rPr>
                <w:rFonts w:hint="eastAsia" w:ascii="宋体" w:hAnsi="宋体" w:cs="宋体"/>
                <w:color w:val="auto"/>
                <w:sz w:val="24"/>
              </w:rPr>
              <w:t>本项目</w:t>
            </w:r>
            <w:r>
              <w:rPr>
                <w:rFonts w:ascii="宋体" w:hAnsi="宋体" w:cs="宋体"/>
                <w:color w:val="auto"/>
                <w:sz w:val="24"/>
              </w:rPr>
              <w:t>支持</w:t>
            </w:r>
            <w:r>
              <w:rPr>
                <w:rFonts w:hint="eastAsia" w:ascii="宋体" w:hAnsi="宋体" w:cs="宋体"/>
                <w:color w:val="auto"/>
                <w:sz w:val="24"/>
              </w:rPr>
              <w:t>《杭州市萧山区政府采购支持中小企业信用融资暂行办法》。</w:t>
            </w:r>
          </w:p>
          <w:p>
            <w:pPr>
              <w:snapToGrid w:val="0"/>
              <w:spacing w:line="360" w:lineRule="auto"/>
              <w:jc w:val="left"/>
              <w:rPr>
                <w:rFonts w:hint="eastAsia" w:ascii="仿宋" w:hAnsi="仿宋" w:eastAsia="仿宋" w:cs="宋体"/>
                <w:color w:val="auto"/>
                <w:sz w:val="24"/>
              </w:rPr>
            </w:pPr>
            <w:r>
              <w:rPr>
                <w:rFonts w:hint="eastAsia" w:ascii="宋体" w:hAnsi="宋体" w:cs="宋体"/>
                <w:color w:val="auto"/>
                <w:sz w:val="24"/>
              </w:rPr>
              <w:t>有</w:t>
            </w:r>
            <w:r>
              <w:rPr>
                <w:rFonts w:ascii="宋体" w:hAnsi="宋体" w:cs="宋体"/>
                <w:color w:val="auto"/>
                <w:sz w:val="24"/>
              </w:rPr>
              <w:t>融资需求的中标供应商可参照相关规定及银行方案</w:t>
            </w:r>
            <w:r>
              <w:rPr>
                <w:rFonts w:hint="eastAsia" w:ascii="宋体" w:hAnsi="宋体" w:cs="宋体"/>
                <w:color w:val="auto"/>
                <w:sz w:val="24"/>
              </w:rPr>
              <w:t>凭政府采购合同向相关合作银行提出信用融资（贷款）申请。详见</w:t>
            </w:r>
            <w:r>
              <w:rPr>
                <w:rFonts w:ascii="宋体" w:hAnsi="宋体" w:cs="宋体"/>
                <w:color w:val="auto"/>
                <w:sz w:val="24"/>
              </w:rPr>
              <w:fldChar w:fldCharType="begin"/>
            </w:r>
            <w:r>
              <w:rPr>
                <w:rFonts w:ascii="宋体" w:hAnsi="宋体" w:cs="宋体"/>
                <w:color w:val="auto"/>
                <w:sz w:val="24"/>
              </w:rPr>
              <w:instrText xml:space="preserve"> HYPERLINK "http://www.xszbjyw.com/web_news/WebFromList.aspx?news_bigclass=6&amp;news_id=6364" </w:instrText>
            </w:r>
            <w:r>
              <w:rPr>
                <w:rFonts w:ascii="宋体" w:hAnsi="宋体" w:cs="宋体"/>
                <w:color w:val="auto"/>
                <w:sz w:val="24"/>
              </w:rPr>
              <w:fldChar w:fldCharType="separate"/>
            </w:r>
            <w:r>
              <w:rPr>
                <w:rFonts w:ascii="宋体" w:hAnsi="宋体" w:cs="宋体"/>
                <w:color w:val="auto"/>
                <w:sz w:val="24"/>
              </w:rPr>
              <w:t>http://www.xszbjyw.com/web_news/WebFromList.aspx?news_bigclass=6&amp;news_id=6364</w:t>
            </w:r>
            <w:r>
              <w:rPr>
                <w:rFonts w:ascii="宋体" w:hAnsi="宋体" w:cs="宋体"/>
                <w:color w:val="auto"/>
                <w:sz w:val="24"/>
              </w:rPr>
              <w:fldChar w:fldCharType="end"/>
            </w:r>
          </w:p>
        </w:tc>
      </w:tr>
    </w:tbl>
    <w:p>
      <w:pPr>
        <w:spacing w:line="360" w:lineRule="auto"/>
        <w:ind w:firstLine="482" w:firstLineChars="200"/>
        <w:rPr>
          <w:rFonts w:hint="eastAsia" w:ascii="仿宋" w:hAnsi="仿宋" w:eastAsia="仿宋" w:cs="宋体"/>
          <w:b/>
          <w:color w:val="auto"/>
          <w:sz w:val="24"/>
        </w:rPr>
      </w:pPr>
      <w:r>
        <w:rPr>
          <w:rFonts w:hint="eastAsia" w:ascii="仿宋" w:hAnsi="仿宋" w:eastAsia="仿宋" w:cs="宋体"/>
          <w:b/>
          <w:color w:val="auto"/>
          <w:sz w:val="24"/>
        </w:rPr>
        <w:t>注：本项目通用总则条款与前附表等专用特别规定有冲突之处，以专用条款（特别规定）为准</w:t>
      </w:r>
    </w:p>
    <w:p>
      <w:pPr>
        <w:adjustRightInd/>
        <w:spacing w:line="360" w:lineRule="auto"/>
        <w:jc w:val="center"/>
        <w:outlineLvl w:val="0"/>
        <w:rPr>
          <w:rFonts w:hint="eastAsia" w:ascii="仿宋" w:hAnsi="仿宋" w:eastAsia="仿宋" w:cs="宋体"/>
          <w:b/>
          <w:color w:val="auto"/>
          <w:sz w:val="32"/>
          <w:szCs w:val="20"/>
        </w:rPr>
      </w:pPr>
      <w:r>
        <w:rPr>
          <w:rFonts w:hint="eastAsia" w:ascii="仿宋" w:hAnsi="仿宋" w:eastAsia="仿宋" w:cs="宋体"/>
          <w:b/>
          <w:color w:val="auto"/>
          <w:sz w:val="32"/>
          <w:szCs w:val="20"/>
        </w:rPr>
        <w:br w:type="page"/>
      </w:r>
      <w:bookmarkEnd w:id="10"/>
      <w:bookmarkStart w:id="11" w:name="_Toc164416483"/>
      <w:bookmarkStart w:id="12" w:name="第三部分"/>
      <w:r>
        <w:rPr>
          <w:rFonts w:hint="eastAsia" w:ascii="仿宋" w:hAnsi="仿宋" w:eastAsia="仿宋" w:cs="宋体"/>
          <w:b/>
          <w:color w:val="auto"/>
          <w:sz w:val="32"/>
          <w:szCs w:val="20"/>
        </w:rPr>
        <w:t>一、总则</w:t>
      </w:r>
    </w:p>
    <w:p>
      <w:pPr>
        <w:snapToGrid w:val="0"/>
        <w:spacing w:line="360" w:lineRule="auto"/>
        <w:ind w:firstLine="361" w:firstLineChars="150"/>
        <w:jc w:val="left"/>
        <w:outlineLvl w:val="1"/>
        <w:rPr>
          <w:rFonts w:hint="eastAsia" w:ascii="仿宋" w:hAnsi="仿宋" w:eastAsia="仿宋" w:cs="宋体"/>
          <w:b/>
          <w:color w:val="auto"/>
          <w:sz w:val="24"/>
        </w:rPr>
      </w:pPr>
      <w:r>
        <w:rPr>
          <w:rFonts w:hint="eastAsia" w:ascii="仿宋" w:hAnsi="仿宋" w:eastAsia="仿宋" w:cs="宋体"/>
          <w:b/>
          <w:color w:val="auto"/>
          <w:sz w:val="24"/>
        </w:rPr>
        <w:t>1. 适用范围</w:t>
      </w:r>
    </w:p>
    <w:p>
      <w:pPr>
        <w:snapToGrid w:val="0"/>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宋体"/>
          <w:b/>
          <w:color w:val="auto"/>
          <w:sz w:val="24"/>
        </w:rPr>
      </w:pPr>
      <w:r>
        <w:rPr>
          <w:rFonts w:hint="eastAsia" w:ascii="仿宋" w:hAnsi="仿宋" w:eastAsia="仿宋" w:cs="宋体"/>
          <w:b/>
          <w:color w:val="auto"/>
          <w:sz w:val="24"/>
        </w:rPr>
        <w:t xml:space="preserve">   2.定义</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2.1 “采购人”系指招标公告中载明的本项目的采购人。</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2.2 “采购机构”系指招标公告中载明的本项目的采购机构。</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2.3 “投标人”系指是指响应招标、参加投标竞争的法人、其他组织或者自然人。。</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2.5 “▲” 系指实质性要求条款，“★”系产品采购项目中单一产品或核心产品。</w:t>
      </w:r>
    </w:p>
    <w:p>
      <w:pPr>
        <w:spacing w:line="360" w:lineRule="auto"/>
        <w:ind w:firstLine="241" w:firstLineChars="100"/>
        <w:rPr>
          <w:rFonts w:hint="eastAsia" w:ascii="仿宋" w:hAnsi="仿宋" w:eastAsia="仿宋" w:cs="宋体"/>
          <w:b/>
          <w:color w:val="auto"/>
          <w:sz w:val="24"/>
        </w:rPr>
      </w:pPr>
      <w:r>
        <w:rPr>
          <w:rFonts w:hint="eastAsia" w:ascii="仿宋" w:hAnsi="仿宋" w:eastAsia="仿宋" w:cs="宋体"/>
          <w:b/>
          <w:color w:val="auto"/>
          <w:sz w:val="24"/>
        </w:rPr>
        <w:t>3.</w:t>
      </w:r>
      <w:r>
        <w:rPr>
          <w:rFonts w:hint="eastAsia" w:ascii="仿宋" w:hAnsi="仿宋" w:eastAsia="仿宋" w:cs="宋体"/>
          <w:color w:val="auto"/>
        </w:rPr>
        <w:t xml:space="preserve"> </w:t>
      </w:r>
      <w:r>
        <w:rPr>
          <w:rFonts w:hint="eastAsia" w:ascii="仿宋" w:hAnsi="仿宋" w:eastAsia="仿宋" w:cs="宋体"/>
          <w:b/>
          <w:color w:val="auto"/>
          <w:sz w:val="24"/>
        </w:rPr>
        <w:t>采购项目需要落实的政府采购政策</w:t>
      </w:r>
    </w:p>
    <w:p>
      <w:pPr>
        <w:spacing w:line="360" w:lineRule="auto"/>
        <w:ind w:firstLine="240" w:firstLineChars="100"/>
        <w:rPr>
          <w:rFonts w:hint="eastAsia" w:ascii="仿宋" w:hAnsi="仿宋" w:eastAsia="仿宋" w:cs="宋体"/>
          <w:color w:val="auto"/>
          <w:sz w:val="24"/>
        </w:rPr>
      </w:pPr>
      <w:r>
        <w:rPr>
          <w:rFonts w:hint="eastAsia" w:ascii="仿宋" w:hAnsi="仿宋" w:eastAsia="仿宋"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宋体"/>
          <w:color w:val="auto"/>
          <w:sz w:val="24"/>
        </w:rPr>
      </w:pPr>
      <w:r>
        <w:rPr>
          <w:rFonts w:hint="eastAsia" w:ascii="仿宋" w:hAnsi="仿宋" w:eastAsia="仿宋" w:cs="宋体"/>
          <w:color w:val="auto"/>
          <w:sz w:val="24"/>
        </w:rPr>
        <w:t>3.2 节能环保要求</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3.2.1根据财政部、国家发改委最新一期“节能产品政府采购清单的通知”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r>
        <w:rPr>
          <w:rFonts w:hint="eastAsia" w:ascii="仿宋" w:hAnsi="仿宋" w:eastAsia="仿宋" w:cs="宋体"/>
          <w:b/>
          <w:color w:val="auto"/>
          <w:sz w:val="24"/>
        </w:rPr>
        <w:t>▲</w:t>
      </w:r>
      <w:r>
        <w:rPr>
          <w:rFonts w:hint="eastAsia" w:ascii="仿宋" w:hAnsi="仿宋" w:eastAsia="仿宋" w:cs="宋体"/>
          <w:b/>
          <w:color w:val="auto"/>
          <w:sz w:val="24"/>
          <w:szCs w:val="21"/>
        </w:rPr>
        <w:t>本项目如需采购节能清单中的政府强制采购的节能产品的，投标人未按招标文件要求的提供所投产品节能产品政府采购清单页的，投标无效</w:t>
      </w:r>
      <w:r>
        <w:rPr>
          <w:rFonts w:hint="eastAsia" w:ascii="仿宋" w:hAnsi="仿宋" w:eastAsia="仿宋" w:cs="宋体"/>
          <w:color w:val="auto"/>
          <w:sz w:val="24"/>
        </w:rPr>
        <w:t>）</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3.2.2投标人提供产品如是环境标志产品，应列入财政部、环保部联合印发的《关于调整环境标志产品政府采购清单的通知》中公布的清单。施行优先采购的产品按照优先采购执行。（需按附件的格式提供该产品所在的环保或节能产品政府采购清单页。）</w:t>
      </w:r>
      <w:r>
        <w:rPr>
          <w:rFonts w:hint="eastAsia" w:ascii="仿宋" w:hAnsi="仿宋" w:eastAsia="仿宋" w:cs="宋体"/>
          <w:color w:val="auto"/>
          <w:sz w:val="24"/>
        </w:rPr>
        <w:tab/>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3.3</w:t>
      </w:r>
      <w:r>
        <w:rPr>
          <w:rFonts w:hint="eastAsia" w:ascii="仿宋" w:hAnsi="仿宋" w:eastAsia="仿宋" w:cs="宋体"/>
          <w:bCs/>
          <w:color w:val="auto"/>
          <w:sz w:val="24"/>
        </w:rPr>
        <w:t>小型、微型</w:t>
      </w:r>
      <w:r>
        <w:rPr>
          <w:rFonts w:hint="eastAsia" w:ascii="仿宋" w:hAnsi="仿宋" w:eastAsia="仿宋" w:cs="宋体"/>
          <w:color w:val="auto"/>
          <w:sz w:val="24"/>
        </w:rPr>
        <w:t>企业价格扣除。</w:t>
      </w:r>
    </w:p>
    <w:p>
      <w:pPr>
        <w:spacing w:line="360" w:lineRule="auto"/>
        <w:ind w:firstLine="480" w:firstLineChars="200"/>
        <w:rPr>
          <w:rFonts w:hint="eastAsia" w:ascii="仿宋" w:hAnsi="仿宋" w:eastAsia="仿宋" w:cs="宋体"/>
          <w:bCs/>
          <w:color w:val="auto"/>
          <w:sz w:val="24"/>
        </w:rPr>
      </w:pPr>
      <w:r>
        <w:rPr>
          <w:rFonts w:hint="eastAsia" w:ascii="仿宋" w:hAnsi="仿宋" w:eastAsia="仿宋" w:cs="宋体"/>
          <w:color w:val="auto"/>
          <w:sz w:val="24"/>
        </w:rPr>
        <w:t>3.3.1</w:t>
      </w:r>
      <w:r>
        <w:rPr>
          <w:rFonts w:hint="eastAsia" w:ascii="仿宋" w:hAnsi="仿宋" w:eastAsia="仿宋" w:cs="宋体"/>
          <w:bCs/>
          <w:color w:val="auto"/>
          <w:sz w:val="24"/>
        </w:rPr>
        <w:t>小型、微型企业应当同时符合以下条件：</w:t>
      </w:r>
    </w:p>
    <w:p>
      <w:pPr>
        <w:spacing w:line="360" w:lineRule="auto"/>
        <w:ind w:firstLine="480" w:firstLineChars="200"/>
        <w:rPr>
          <w:rFonts w:hint="eastAsia" w:ascii="仿宋" w:hAnsi="仿宋" w:eastAsia="仿宋" w:cs="宋体"/>
          <w:bCs/>
          <w:color w:val="auto"/>
          <w:sz w:val="24"/>
        </w:rPr>
      </w:pPr>
      <w:r>
        <w:rPr>
          <w:rFonts w:hint="eastAsia" w:ascii="仿宋" w:hAnsi="仿宋" w:eastAsia="仿宋" w:cs="宋体"/>
          <w:bCs/>
          <w:color w:val="auto"/>
          <w:sz w:val="24"/>
        </w:rPr>
        <w:t>（1）符合中小企业划分标准；</w:t>
      </w:r>
    </w:p>
    <w:p>
      <w:pPr>
        <w:spacing w:line="360" w:lineRule="auto"/>
        <w:ind w:firstLine="480" w:firstLineChars="200"/>
        <w:rPr>
          <w:rFonts w:hint="eastAsia" w:ascii="仿宋" w:hAnsi="仿宋" w:eastAsia="仿宋" w:cs="宋体"/>
          <w:bCs/>
          <w:color w:val="auto"/>
          <w:sz w:val="24"/>
        </w:rPr>
      </w:pPr>
      <w:r>
        <w:rPr>
          <w:rFonts w:hint="eastAsia" w:ascii="仿宋" w:hAnsi="仿宋" w:eastAsia="仿宋" w:cs="宋体"/>
          <w:bCs/>
          <w:color w:val="auto"/>
          <w:sz w:val="24"/>
        </w:rPr>
        <w:t>（2）</w:t>
      </w:r>
      <w:r>
        <w:rPr>
          <w:rFonts w:hint="eastAsia" w:ascii="仿宋" w:hAnsi="仿宋" w:eastAsia="仿宋" w:cs="宋体"/>
          <w:b/>
          <w:bCs/>
          <w:color w:val="auto"/>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3.3.2小型、微型企业应按照招标文件格式要求提供《中小企业声明函》。</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3.3.3对于非专门面向此类企业的项目，对小型和微型企业产品（货物）的投标价格给予6 %的扣除，用扣除后的价格参与评审。</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联合体各方均为小型、微型企业的，联合体视同为小型、微型企业。</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3.3.5符合《关于促进残疾人就业政府采购政策的通知》（财库〔2017〕141号）规定的条件并提供《残疾人福利性单位声明函》（附件1）的残疾人福利性单位视同小型、微型企业；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241" w:firstLineChars="100"/>
        <w:rPr>
          <w:rFonts w:hint="eastAsia" w:ascii="仿宋" w:hAnsi="仿宋" w:eastAsia="仿宋" w:cs="宋体"/>
          <w:b/>
          <w:color w:val="auto"/>
          <w:sz w:val="24"/>
        </w:rPr>
      </w:pPr>
      <w:r>
        <w:rPr>
          <w:rFonts w:hint="eastAsia" w:ascii="仿宋" w:hAnsi="仿宋" w:eastAsia="仿宋" w:cs="宋体"/>
          <w:b/>
          <w:color w:val="auto"/>
          <w:sz w:val="24"/>
        </w:rPr>
        <w:t>4. 询问、质疑、投诉</w:t>
      </w:r>
    </w:p>
    <w:p>
      <w:pPr>
        <w:autoSpaceDE w:val="0"/>
        <w:autoSpaceDN w:val="0"/>
        <w:spacing w:line="360" w:lineRule="auto"/>
        <w:ind w:firstLine="240" w:firstLineChars="100"/>
        <w:jc w:val="left"/>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4.1供应商询问</w:t>
      </w:r>
    </w:p>
    <w:p>
      <w:pPr>
        <w:pStyle w:val="33"/>
        <w:spacing w:line="360" w:lineRule="auto"/>
        <w:ind w:right="-512" w:firstLine="480" w:firstLineChars="200"/>
        <w:rPr>
          <w:rFonts w:hint="eastAsia" w:ascii="仿宋" w:hAnsi="仿宋" w:eastAsia="仿宋" w:cs="宋体"/>
          <w:color w:val="auto"/>
          <w:sz w:val="24"/>
        </w:rPr>
      </w:pPr>
      <w:r>
        <w:rPr>
          <w:rFonts w:hint="eastAsia" w:ascii="仿宋" w:hAnsi="仿宋" w:eastAsia="仿宋" w:cs="宋体"/>
          <w:color w:val="auto"/>
          <w:sz w:val="24"/>
        </w:rPr>
        <w:t>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spacing w:line="360" w:lineRule="auto"/>
        <w:ind w:firstLine="240" w:firstLineChars="100"/>
        <w:jc w:val="left"/>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4.2供应商质疑</w:t>
      </w:r>
    </w:p>
    <w:p>
      <w:pPr>
        <w:pStyle w:val="33"/>
        <w:spacing w:line="360" w:lineRule="auto"/>
        <w:ind w:right="-512" w:firstLine="480" w:firstLineChars="200"/>
        <w:rPr>
          <w:rFonts w:hint="eastAsia" w:ascii="仿宋" w:hAnsi="仿宋" w:eastAsia="仿宋" w:cs="宋体"/>
          <w:color w:val="auto"/>
          <w:sz w:val="24"/>
        </w:rPr>
      </w:pPr>
      <w:r>
        <w:rPr>
          <w:rFonts w:hint="eastAsia" w:ascii="仿宋" w:hAnsi="仿宋" w:eastAsia="仿宋" w:cs="宋体"/>
          <w:color w:val="auto"/>
          <w:kern w:val="0"/>
          <w:sz w:val="24"/>
          <w:lang w:val="zh-CN"/>
        </w:rPr>
        <w:t>4.2</w:t>
      </w:r>
      <w:r>
        <w:rPr>
          <w:rFonts w:hint="eastAsia" w:ascii="仿宋" w:hAnsi="仿宋" w:eastAsia="仿宋" w:cs="宋体"/>
          <w:color w:val="auto"/>
          <w:sz w:val="24"/>
        </w:rPr>
        <w:t>.1提出质疑的供应商应当是参与所质疑项目采购活动的供应商。潜在供应商已依法获取其可质疑的采购文件的，可以对该文件提出质疑。</w:t>
      </w:r>
    </w:p>
    <w:p>
      <w:pPr>
        <w:pStyle w:val="33"/>
        <w:spacing w:line="360" w:lineRule="auto"/>
        <w:ind w:right="-512" w:firstLine="480" w:firstLineChars="200"/>
        <w:rPr>
          <w:rFonts w:hint="eastAsia" w:ascii="仿宋" w:hAnsi="仿宋" w:eastAsia="仿宋" w:cs="宋体"/>
          <w:color w:val="auto"/>
          <w:sz w:val="24"/>
        </w:rPr>
      </w:pPr>
      <w:r>
        <w:rPr>
          <w:rFonts w:hint="eastAsia" w:ascii="仿宋" w:hAnsi="仿宋" w:eastAsia="仿宋" w:cs="宋体"/>
          <w:color w:val="auto"/>
          <w:kern w:val="0"/>
          <w:sz w:val="24"/>
          <w:lang w:val="zh-CN"/>
        </w:rPr>
        <w:t>4.2</w:t>
      </w:r>
      <w:r>
        <w:rPr>
          <w:rFonts w:hint="eastAsia" w:ascii="仿宋" w:hAnsi="仿宋" w:eastAsia="仿宋" w:cs="宋体"/>
          <w:color w:val="auto"/>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9"/>
        <w:spacing w:line="360" w:lineRule="auto"/>
        <w:ind w:firstLine="434" w:firstLineChars="181"/>
        <w:rPr>
          <w:rFonts w:hint="eastAsia" w:ascii="仿宋" w:hAnsi="仿宋" w:eastAsia="仿宋" w:cs="宋体"/>
          <w:color w:val="auto"/>
          <w:kern w:val="2"/>
          <w:sz w:val="24"/>
        </w:rPr>
      </w:pPr>
      <w:r>
        <w:rPr>
          <w:rFonts w:hint="eastAsia" w:ascii="仿宋" w:hAnsi="仿宋" w:eastAsia="仿宋" w:cs="宋体"/>
          <w:color w:val="auto"/>
          <w:kern w:val="2"/>
          <w:sz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33"/>
        <w:spacing w:line="360" w:lineRule="auto"/>
        <w:ind w:right="-512" w:firstLine="480" w:firstLineChars="200"/>
        <w:rPr>
          <w:rFonts w:hint="eastAsia" w:ascii="仿宋" w:hAnsi="仿宋" w:eastAsia="仿宋" w:cs="宋体"/>
          <w:color w:val="auto"/>
          <w:sz w:val="24"/>
        </w:rPr>
      </w:pPr>
      <w:r>
        <w:rPr>
          <w:rFonts w:hint="eastAsia" w:ascii="仿宋" w:hAnsi="仿宋" w:eastAsia="仿宋" w:cs="宋体"/>
          <w:color w:val="auto"/>
          <w:sz w:val="24"/>
        </w:rPr>
        <w:t>（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33"/>
        <w:spacing w:line="360" w:lineRule="auto"/>
        <w:ind w:right="-512" w:firstLine="480" w:firstLineChars="200"/>
        <w:rPr>
          <w:rFonts w:hint="eastAsia" w:ascii="仿宋" w:hAnsi="仿宋" w:eastAsia="仿宋" w:cs="宋体"/>
          <w:color w:val="auto"/>
          <w:sz w:val="24"/>
        </w:rPr>
      </w:pPr>
      <w:r>
        <w:rPr>
          <w:rFonts w:hint="eastAsia" w:ascii="仿宋" w:hAnsi="仿宋" w:eastAsia="仿宋" w:cs="宋体"/>
          <w:color w:val="auto"/>
          <w:sz w:val="24"/>
        </w:rPr>
        <w:t>（3）对采购结果提出质疑的，质疑期限自采购结果公告期限届满之日起计算。对采购结果提出质疑的，采购人或采购机构负责答复。（详见前附表相关规定）</w:t>
      </w:r>
    </w:p>
    <w:p>
      <w:pPr>
        <w:pStyle w:val="33"/>
        <w:snapToGrid w:val="0"/>
        <w:spacing w:line="360" w:lineRule="auto"/>
        <w:ind w:firstLine="240" w:firstLineChars="100"/>
        <w:contextualSpacing/>
        <w:rPr>
          <w:rFonts w:hint="eastAsia" w:ascii="仿宋" w:hAnsi="仿宋" w:eastAsia="仿宋" w:cs="宋体"/>
          <w:color w:val="auto"/>
          <w:sz w:val="24"/>
        </w:rPr>
      </w:pPr>
      <w:r>
        <w:rPr>
          <w:rFonts w:hint="eastAsia" w:ascii="仿宋" w:hAnsi="仿宋" w:eastAsia="仿宋" w:cs="宋体"/>
          <w:color w:val="auto"/>
          <w:kern w:val="0"/>
          <w:sz w:val="24"/>
          <w:lang w:val="zh-CN"/>
        </w:rPr>
        <w:t>4.2.3</w:t>
      </w:r>
      <w:r>
        <w:rPr>
          <w:rFonts w:hint="eastAsia" w:ascii="仿宋" w:hAnsi="仿宋" w:eastAsia="仿宋" w:cs="宋体"/>
          <w:color w:val="auto"/>
          <w:sz w:val="24"/>
        </w:rPr>
        <w:t>供应商提出质疑应当提交质疑函和必要的证明材料。质疑函应当包括下列内容：</w:t>
      </w:r>
    </w:p>
    <w:p>
      <w:pPr>
        <w:pStyle w:val="319"/>
        <w:shd w:val="clear" w:color="auto" w:fill="FFFFFF"/>
        <w:snapToGrid w:val="0"/>
        <w:spacing w:beforeAutospacing="0" w:after="240" w:afterAutospacing="0" w:line="360" w:lineRule="auto"/>
        <w:contextualSpacing/>
        <w:rPr>
          <w:rFonts w:hint="eastAsia" w:ascii="仿宋" w:hAnsi="仿宋" w:eastAsia="仿宋"/>
          <w:snapToGrid w:val="0"/>
          <w:color w:val="auto"/>
          <w:kern w:val="2"/>
          <w:szCs w:val="21"/>
        </w:rPr>
      </w:pPr>
      <w:r>
        <w:rPr>
          <w:rFonts w:hint="eastAsia" w:ascii="仿宋" w:hAnsi="仿宋" w:eastAsia="仿宋"/>
          <w:snapToGrid w:val="0"/>
          <w:color w:val="auto"/>
          <w:kern w:val="2"/>
          <w:szCs w:val="21"/>
        </w:rPr>
        <w:t>　　</w:t>
      </w:r>
      <w:r>
        <w:rPr>
          <w:rFonts w:hint="eastAsia" w:ascii="仿宋" w:hAnsi="仿宋" w:eastAsia="仿宋"/>
          <w:color w:val="auto"/>
          <w:lang w:val="zh-CN"/>
        </w:rPr>
        <w:t>4.2.3.1</w:t>
      </w:r>
      <w:r>
        <w:rPr>
          <w:rFonts w:hint="eastAsia" w:ascii="仿宋" w:hAnsi="仿宋" w:eastAsia="仿宋"/>
          <w:snapToGrid w:val="0"/>
          <w:color w:val="auto"/>
          <w:kern w:val="2"/>
          <w:szCs w:val="21"/>
        </w:rPr>
        <w:t>供应商的姓名或者名称、地址、邮编、联系人及联系电话；</w:t>
      </w:r>
    </w:p>
    <w:p>
      <w:pPr>
        <w:pStyle w:val="319"/>
        <w:shd w:val="clear" w:color="auto" w:fill="FFFFFF"/>
        <w:snapToGrid w:val="0"/>
        <w:spacing w:after="240" w:afterAutospacing="0" w:line="360" w:lineRule="auto"/>
        <w:contextualSpacing/>
        <w:rPr>
          <w:rFonts w:hint="eastAsia" w:ascii="仿宋" w:hAnsi="仿宋" w:eastAsia="仿宋"/>
          <w:snapToGrid w:val="0"/>
          <w:color w:val="auto"/>
          <w:kern w:val="2"/>
          <w:szCs w:val="21"/>
        </w:rPr>
      </w:pPr>
      <w:r>
        <w:rPr>
          <w:rFonts w:hint="eastAsia" w:ascii="仿宋" w:hAnsi="仿宋" w:eastAsia="仿宋"/>
          <w:snapToGrid w:val="0"/>
          <w:color w:val="auto"/>
          <w:kern w:val="2"/>
          <w:szCs w:val="21"/>
        </w:rPr>
        <w:t>　　</w:t>
      </w:r>
      <w:r>
        <w:rPr>
          <w:rFonts w:hint="eastAsia" w:ascii="仿宋" w:hAnsi="仿宋" w:eastAsia="仿宋"/>
          <w:color w:val="auto"/>
          <w:lang w:val="zh-CN"/>
        </w:rPr>
        <w:t>4.2.3.2</w:t>
      </w:r>
      <w:r>
        <w:rPr>
          <w:rFonts w:hint="eastAsia" w:ascii="仿宋" w:hAnsi="仿宋" w:eastAsia="仿宋"/>
          <w:snapToGrid w:val="0"/>
          <w:color w:val="auto"/>
          <w:kern w:val="2"/>
          <w:szCs w:val="21"/>
        </w:rPr>
        <w:t>质疑项目的名称、编号；</w:t>
      </w:r>
    </w:p>
    <w:p>
      <w:pPr>
        <w:pStyle w:val="319"/>
        <w:shd w:val="clear" w:color="auto" w:fill="FFFFFF"/>
        <w:snapToGrid w:val="0"/>
        <w:spacing w:after="240" w:afterAutospacing="0" w:line="360" w:lineRule="auto"/>
        <w:contextualSpacing/>
        <w:rPr>
          <w:rFonts w:hint="eastAsia" w:ascii="仿宋" w:hAnsi="仿宋" w:eastAsia="仿宋"/>
          <w:snapToGrid w:val="0"/>
          <w:color w:val="auto"/>
          <w:kern w:val="2"/>
          <w:szCs w:val="21"/>
        </w:rPr>
      </w:pPr>
      <w:r>
        <w:rPr>
          <w:rFonts w:hint="eastAsia" w:ascii="仿宋" w:hAnsi="仿宋" w:eastAsia="仿宋"/>
          <w:snapToGrid w:val="0"/>
          <w:color w:val="auto"/>
          <w:kern w:val="2"/>
          <w:szCs w:val="21"/>
        </w:rPr>
        <w:t>　　</w:t>
      </w:r>
      <w:r>
        <w:rPr>
          <w:rFonts w:hint="eastAsia" w:ascii="仿宋" w:hAnsi="仿宋" w:eastAsia="仿宋"/>
          <w:color w:val="auto"/>
          <w:lang w:val="zh-CN"/>
        </w:rPr>
        <w:t>4.2.3.3</w:t>
      </w:r>
      <w:r>
        <w:rPr>
          <w:rFonts w:hint="eastAsia" w:ascii="仿宋" w:hAnsi="仿宋" w:eastAsia="仿宋"/>
          <w:snapToGrid w:val="0"/>
          <w:color w:val="auto"/>
          <w:kern w:val="2"/>
          <w:szCs w:val="21"/>
        </w:rPr>
        <w:t>具体、明确的质疑事项和与质疑事项相关的请求；</w:t>
      </w:r>
    </w:p>
    <w:p>
      <w:pPr>
        <w:pStyle w:val="319"/>
        <w:shd w:val="clear" w:color="auto" w:fill="FFFFFF"/>
        <w:snapToGrid w:val="0"/>
        <w:spacing w:after="240" w:afterAutospacing="0" w:line="360" w:lineRule="auto"/>
        <w:contextualSpacing/>
        <w:rPr>
          <w:rFonts w:hint="eastAsia" w:ascii="仿宋" w:hAnsi="仿宋" w:eastAsia="仿宋"/>
          <w:snapToGrid w:val="0"/>
          <w:color w:val="auto"/>
          <w:kern w:val="2"/>
          <w:szCs w:val="21"/>
        </w:rPr>
      </w:pPr>
      <w:r>
        <w:rPr>
          <w:rFonts w:hint="eastAsia" w:ascii="仿宋" w:hAnsi="仿宋" w:eastAsia="仿宋"/>
          <w:snapToGrid w:val="0"/>
          <w:color w:val="auto"/>
          <w:kern w:val="2"/>
          <w:szCs w:val="21"/>
        </w:rPr>
        <w:t>　　</w:t>
      </w:r>
      <w:r>
        <w:rPr>
          <w:rFonts w:hint="eastAsia" w:ascii="仿宋" w:hAnsi="仿宋" w:eastAsia="仿宋"/>
          <w:color w:val="auto"/>
          <w:lang w:val="zh-CN"/>
        </w:rPr>
        <w:t>4.2.3.4</w:t>
      </w:r>
      <w:r>
        <w:rPr>
          <w:rFonts w:hint="eastAsia" w:ascii="仿宋" w:hAnsi="仿宋" w:eastAsia="仿宋"/>
          <w:snapToGrid w:val="0"/>
          <w:color w:val="auto"/>
          <w:kern w:val="2"/>
          <w:szCs w:val="21"/>
        </w:rPr>
        <w:t>事实依据；</w:t>
      </w:r>
    </w:p>
    <w:p>
      <w:pPr>
        <w:pStyle w:val="319"/>
        <w:shd w:val="clear" w:color="auto" w:fill="FFFFFF"/>
        <w:snapToGrid w:val="0"/>
        <w:spacing w:after="240" w:afterAutospacing="0" w:line="360" w:lineRule="auto"/>
        <w:contextualSpacing/>
        <w:rPr>
          <w:rFonts w:hint="eastAsia" w:ascii="仿宋" w:hAnsi="仿宋" w:eastAsia="仿宋"/>
          <w:snapToGrid w:val="0"/>
          <w:color w:val="auto"/>
          <w:kern w:val="2"/>
          <w:szCs w:val="21"/>
        </w:rPr>
      </w:pPr>
      <w:r>
        <w:rPr>
          <w:rFonts w:hint="eastAsia" w:ascii="仿宋" w:hAnsi="仿宋" w:eastAsia="仿宋"/>
          <w:snapToGrid w:val="0"/>
          <w:color w:val="auto"/>
          <w:kern w:val="2"/>
          <w:szCs w:val="21"/>
        </w:rPr>
        <w:t>　　</w:t>
      </w:r>
      <w:r>
        <w:rPr>
          <w:rFonts w:hint="eastAsia" w:ascii="仿宋" w:hAnsi="仿宋" w:eastAsia="仿宋"/>
          <w:color w:val="auto"/>
          <w:lang w:val="zh-CN"/>
        </w:rPr>
        <w:t>4.2.3.5</w:t>
      </w:r>
      <w:r>
        <w:rPr>
          <w:rFonts w:hint="eastAsia" w:ascii="仿宋" w:hAnsi="仿宋" w:eastAsia="仿宋"/>
          <w:snapToGrid w:val="0"/>
          <w:color w:val="auto"/>
          <w:kern w:val="2"/>
          <w:szCs w:val="21"/>
        </w:rPr>
        <w:t>必要的法律依据；</w:t>
      </w:r>
    </w:p>
    <w:p>
      <w:pPr>
        <w:pStyle w:val="319"/>
        <w:shd w:val="clear" w:color="auto" w:fill="FFFFFF"/>
        <w:snapToGrid w:val="0"/>
        <w:spacing w:after="240" w:afterAutospacing="0" w:line="360" w:lineRule="auto"/>
        <w:ind w:firstLine="480"/>
        <w:contextualSpacing/>
        <w:rPr>
          <w:rFonts w:hint="eastAsia" w:ascii="仿宋" w:hAnsi="仿宋" w:eastAsia="仿宋"/>
          <w:snapToGrid w:val="0"/>
          <w:color w:val="auto"/>
          <w:kern w:val="2"/>
          <w:szCs w:val="21"/>
        </w:rPr>
      </w:pPr>
      <w:r>
        <w:rPr>
          <w:rFonts w:hint="eastAsia" w:ascii="仿宋" w:hAnsi="仿宋" w:eastAsia="仿宋"/>
          <w:color w:val="auto"/>
          <w:lang w:val="zh-CN"/>
        </w:rPr>
        <w:t>4.2.3.6</w:t>
      </w:r>
      <w:r>
        <w:rPr>
          <w:rFonts w:hint="eastAsia" w:ascii="仿宋" w:hAnsi="仿宋" w:eastAsia="仿宋"/>
          <w:snapToGrid w:val="0"/>
          <w:color w:val="auto"/>
          <w:kern w:val="2"/>
          <w:szCs w:val="21"/>
        </w:rPr>
        <w:t>提出质疑的日期。</w:t>
      </w:r>
    </w:p>
    <w:p>
      <w:pPr>
        <w:pStyle w:val="319"/>
        <w:shd w:val="clear" w:color="auto" w:fill="FFFFFF"/>
        <w:snapToGrid w:val="0"/>
        <w:spacing w:after="240" w:afterAutospacing="0" w:line="360" w:lineRule="auto"/>
        <w:ind w:firstLine="480"/>
        <w:contextualSpacing/>
        <w:rPr>
          <w:rFonts w:hint="eastAsia" w:ascii="仿宋" w:hAnsi="仿宋" w:eastAsia="仿宋"/>
          <w:color w:val="auto"/>
        </w:rPr>
      </w:pPr>
      <w:r>
        <w:rPr>
          <w:rFonts w:hint="eastAsia" w:ascii="仿宋" w:hAnsi="仿宋" w:eastAsia="仿宋"/>
          <w:color w:val="auto"/>
        </w:rPr>
        <w:t>供应商提交的质疑函需一式三份。供应商为自然人的，应当由本人签字；供应商为法人或者其他组织的，应当由法定代表人、主要负责人，或者其授权代表签字或者盖章，并加盖公章。</w:t>
      </w:r>
    </w:p>
    <w:p>
      <w:pPr>
        <w:pStyle w:val="319"/>
        <w:shd w:val="clear" w:color="auto" w:fill="FFFFFF"/>
        <w:snapToGrid w:val="0"/>
        <w:spacing w:after="240" w:afterAutospacing="0" w:line="360" w:lineRule="auto"/>
        <w:ind w:firstLine="480"/>
        <w:contextualSpacing/>
        <w:rPr>
          <w:rFonts w:hint="eastAsia" w:ascii="仿宋" w:hAnsi="仿宋" w:eastAsia="仿宋"/>
          <w:color w:val="auto"/>
        </w:rPr>
      </w:pPr>
      <w:r>
        <w:rPr>
          <w:rFonts w:hint="eastAsia" w:ascii="仿宋" w:hAnsi="仿宋" w:eastAsia="仿宋"/>
          <w:color w:val="auto"/>
        </w:rPr>
        <w:t>质疑函范本及制作说明详见附件2。</w:t>
      </w:r>
    </w:p>
    <w:p>
      <w:pPr>
        <w:pStyle w:val="319"/>
        <w:shd w:val="clear" w:color="auto" w:fill="FFFFFF"/>
        <w:snapToGrid w:val="0"/>
        <w:spacing w:after="240" w:afterAutospacing="0" w:line="360" w:lineRule="auto"/>
        <w:ind w:firstLine="480"/>
        <w:contextualSpacing/>
        <w:rPr>
          <w:rFonts w:hint="eastAsia" w:ascii="仿宋" w:hAnsi="仿宋" w:eastAsia="仿宋"/>
          <w:color w:val="auto"/>
        </w:rPr>
      </w:pPr>
      <w:r>
        <w:rPr>
          <w:rFonts w:hint="eastAsia" w:ascii="仿宋" w:hAnsi="仿宋" w:eastAsia="仿宋"/>
          <w:color w:val="auto"/>
          <w:lang w:val="zh-CN"/>
        </w:rPr>
        <w:t>4.2</w:t>
      </w:r>
      <w:r>
        <w:rPr>
          <w:rFonts w:hint="eastAsia" w:ascii="仿宋" w:hAnsi="仿宋" w:eastAsia="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319"/>
        <w:shd w:val="clear" w:color="auto" w:fill="FFFFFF"/>
        <w:snapToGrid w:val="0"/>
        <w:spacing w:after="240" w:afterAutospacing="0" w:line="360" w:lineRule="auto"/>
        <w:ind w:firstLine="480"/>
        <w:contextualSpacing/>
        <w:rPr>
          <w:rFonts w:hint="eastAsia" w:ascii="仿宋" w:hAnsi="仿宋" w:eastAsia="仿宋"/>
          <w:color w:val="auto"/>
        </w:rPr>
      </w:pPr>
      <w:r>
        <w:rPr>
          <w:rFonts w:hint="eastAsia" w:ascii="仿宋" w:hAnsi="仿宋" w:eastAsia="仿宋"/>
          <w:color w:val="auto"/>
          <w:lang w:val="zh-CN"/>
        </w:rPr>
        <w:t>4.2</w:t>
      </w:r>
      <w:r>
        <w:rPr>
          <w:rFonts w:hint="eastAsia" w:ascii="仿宋" w:hAnsi="仿宋" w:eastAsia="仿宋"/>
          <w:color w:val="auto"/>
        </w:rPr>
        <w:t>.5询问或者质疑事项可能影响采购结果的，采购人应当暂停签订合同，已经签订合同的，应当中止履行合同。</w:t>
      </w:r>
    </w:p>
    <w:p>
      <w:pPr>
        <w:pStyle w:val="319"/>
        <w:shd w:val="clear" w:color="auto" w:fill="FFFFFF"/>
        <w:snapToGrid w:val="0"/>
        <w:spacing w:after="240" w:afterAutospacing="0" w:line="360" w:lineRule="auto"/>
        <w:ind w:firstLine="480"/>
        <w:contextualSpacing/>
        <w:rPr>
          <w:rFonts w:hint="eastAsia" w:ascii="仿宋" w:hAnsi="仿宋" w:eastAsia="仿宋"/>
          <w:color w:val="auto"/>
          <w:kern w:val="2"/>
        </w:rPr>
      </w:pPr>
      <w:r>
        <w:rPr>
          <w:rFonts w:hint="eastAsia" w:ascii="仿宋" w:hAnsi="仿宋" w:eastAsia="仿宋"/>
          <w:color w:val="auto"/>
          <w:kern w:val="2"/>
        </w:rPr>
        <w:t>4.2.6质疑接收人：详见前附表</w:t>
      </w:r>
    </w:p>
    <w:p>
      <w:pPr>
        <w:pStyle w:val="319"/>
        <w:shd w:val="clear" w:color="auto" w:fill="FFFFFF"/>
        <w:snapToGrid w:val="0"/>
        <w:spacing w:after="240" w:afterAutospacing="0" w:line="360" w:lineRule="auto"/>
        <w:ind w:firstLine="480"/>
        <w:contextualSpacing/>
        <w:rPr>
          <w:rFonts w:hint="eastAsia" w:ascii="仿宋" w:hAnsi="仿宋" w:eastAsia="仿宋"/>
          <w:color w:val="auto"/>
          <w:lang w:val="zh-CN"/>
        </w:rPr>
      </w:pPr>
      <w:r>
        <w:rPr>
          <w:rFonts w:hint="eastAsia" w:ascii="仿宋" w:hAnsi="仿宋" w:eastAsia="仿宋"/>
          <w:color w:val="auto"/>
          <w:lang w:val="zh-CN"/>
        </w:rPr>
        <w:t>4.3供应商投诉</w:t>
      </w:r>
    </w:p>
    <w:p>
      <w:pPr>
        <w:pStyle w:val="319"/>
        <w:shd w:val="clear" w:color="auto" w:fill="FFFFFF"/>
        <w:snapToGrid w:val="0"/>
        <w:spacing w:after="240" w:afterAutospacing="0" w:line="360" w:lineRule="auto"/>
        <w:ind w:firstLine="480"/>
        <w:contextualSpacing/>
        <w:rPr>
          <w:rFonts w:hint="eastAsia" w:ascii="仿宋" w:hAnsi="仿宋" w:eastAsia="仿宋"/>
          <w:color w:val="auto"/>
        </w:rPr>
      </w:pPr>
      <w:r>
        <w:rPr>
          <w:rFonts w:hint="eastAsia" w:ascii="仿宋" w:hAnsi="仿宋" w:eastAsia="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319"/>
        <w:shd w:val="clear" w:color="auto" w:fill="FFFFFF"/>
        <w:snapToGrid w:val="0"/>
        <w:spacing w:after="240" w:afterAutospacing="0" w:line="360" w:lineRule="auto"/>
        <w:ind w:firstLine="480"/>
        <w:contextualSpacing/>
        <w:rPr>
          <w:rFonts w:hint="eastAsia" w:ascii="仿宋" w:hAnsi="仿宋" w:eastAsia="仿宋"/>
          <w:color w:val="auto"/>
        </w:rPr>
      </w:pPr>
      <w:r>
        <w:rPr>
          <w:rFonts w:hint="eastAsia" w:ascii="仿宋" w:hAnsi="仿宋" w:eastAsia="仿宋"/>
          <w:color w:val="auto"/>
        </w:rPr>
        <w:t>4.3.</w:t>
      </w:r>
      <w:r>
        <w:rPr>
          <w:rFonts w:hint="eastAsia" w:ascii="仿宋" w:hAnsi="仿宋" w:eastAsia="仿宋"/>
          <w:color w:val="auto"/>
          <w:lang w:val="zh-CN"/>
        </w:rPr>
        <w:t>2</w:t>
      </w:r>
      <w:r>
        <w:rPr>
          <w:rFonts w:hint="eastAsia" w:ascii="仿宋" w:hAnsi="仿宋" w:eastAsia="仿宋"/>
          <w:color w:val="auto"/>
        </w:rPr>
        <w:t>供应商投诉的事项不得超出已质疑事项的范围，基于质疑答复内容提出的投诉事项除外。</w:t>
      </w:r>
    </w:p>
    <w:p>
      <w:pPr>
        <w:pStyle w:val="319"/>
        <w:shd w:val="clear" w:color="auto" w:fill="FFFFFF"/>
        <w:snapToGrid w:val="0"/>
        <w:spacing w:after="240" w:afterAutospacing="0" w:line="360" w:lineRule="auto"/>
        <w:ind w:firstLine="480"/>
        <w:contextualSpacing/>
        <w:rPr>
          <w:rFonts w:hint="eastAsia" w:ascii="仿宋" w:hAnsi="仿宋" w:eastAsia="仿宋"/>
          <w:color w:val="auto"/>
        </w:rPr>
      </w:pPr>
      <w:r>
        <w:rPr>
          <w:rFonts w:hint="eastAsia" w:ascii="仿宋" w:hAnsi="仿宋" w:eastAsia="仿宋"/>
          <w:color w:val="auto"/>
        </w:rPr>
        <w:t>4.3.3供应商投诉应当有明确的请求和必要的证明材料。</w:t>
      </w:r>
    </w:p>
    <w:p>
      <w:pPr>
        <w:pStyle w:val="319"/>
        <w:shd w:val="clear" w:color="auto" w:fill="FFFFFF"/>
        <w:snapToGrid w:val="0"/>
        <w:spacing w:after="240" w:afterAutospacing="0" w:line="360" w:lineRule="auto"/>
        <w:ind w:firstLine="480"/>
        <w:contextualSpacing/>
        <w:rPr>
          <w:rFonts w:hint="eastAsia" w:ascii="仿宋" w:hAnsi="仿宋" w:eastAsia="仿宋"/>
          <w:color w:val="auto"/>
        </w:rPr>
      </w:pPr>
      <w:r>
        <w:rPr>
          <w:rFonts w:hint="eastAsia" w:ascii="仿宋" w:hAnsi="仿宋" w:eastAsia="仿宋"/>
          <w:color w:val="auto"/>
        </w:rPr>
        <w:t>4.3.5 以联合体形式参加政府采购活动的，其投诉应当由组成联合体的所有供应商共同提出。</w:t>
      </w:r>
    </w:p>
    <w:p>
      <w:pPr>
        <w:pStyle w:val="319"/>
        <w:shd w:val="clear" w:color="auto" w:fill="FFFFFF"/>
        <w:snapToGrid w:val="0"/>
        <w:spacing w:after="240" w:afterAutospacing="0" w:line="360" w:lineRule="auto"/>
        <w:ind w:firstLine="480"/>
        <w:contextualSpacing/>
        <w:rPr>
          <w:rFonts w:hint="eastAsia" w:ascii="仿宋" w:hAnsi="仿宋" w:eastAsia="仿宋"/>
          <w:color w:val="auto"/>
          <w:sz w:val="18"/>
          <w:szCs w:val="18"/>
        </w:rPr>
      </w:pPr>
      <w:r>
        <w:rPr>
          <w:rFonts w:hint="eastAsia" w:ascii="仿宋" w:hAnsi="仿宋" w:eastAsia="仿宋"/>
          <w:color w:val="auto"/>
        </w:rPr>
        <w:t>投诉书范本及制作说明详见附件3。</w:t>
      </w:r>
    </w:p>
    <w:p>
      <w:pPr>
        <w:adjustRightInd/>
        <w:spacing w:line="360" w:lineRule="auto"/>
        <w:jc w:val="center"/>
        <w:outlineLvl w:val="0"/>
        <w:rPr>
          <w:rFonts w:hint="eastAsia" w:ascii="仿宋" w:hAnsi="仿宋" w:eastAsia="仿宋" w:cs="宋体"/>
          <w:b/>
          <w:color w:val="auto"/>
          <w:sz w:val="32"/>
          <w:szCs w:val="20"/>
        </w:rPr>
      </w:pPr>
      <w:bookmarkStart w:id="13" w:name="_Hlt68072990"/>
      <w:bookmarkEnd w:id="13"/>
      <w:bookmarkStart w:id="14" w:name="_Hlt74730295"/>
      <w:bookmarkEnd w:id="14"/>
      <w:bookmarkStart w:id="15" w:name="_Hlt74714665"/>
      <w:bookmarkEnd w:id="15"/>
      <w:bookmarkStart w:id="16" w:name="_Hlt74707468"/>
      <w:bookmarkEnd w:id="16"/>
      <w:bookmarkStart w:id="17" w:name="_Hlt74729768"/>
      <w:bookmarkEnd w:id="17"/>
      <w:bookmarkStart w:id="18" w:name="_Hlt68057669"/>
      <w:bookmarkEnd w:id="18"/>
      <w:bookmarkStart w:id="19" w:name="_Hlt75236290"/>
      <w:bookmarkEnd w:id="19"/>
      <w:bookmarkStart w:id="20" w:name="_Toc91899879"/>
      <w:r>
        <w:rPr>
          <w:rFonts w:hint="eastAsia" w:ascii="仿宋" w:hAnsi="仿宋" w:eastAsia="仿宋" w:cs="宋体"/>
          <w:b/>
          <w:color w:val="auto"/>
          <w:sz w:val="32"/>
          <w:szCs w:val="20"/>
        </w:rPr>
        <w:t>二、招标文件</w:t>
      </w:r>
      <w:bookmarkEnd w:id="20"/>
      <w:r>
        <w:rPr>
          <w:rFonts w:hint="eastAsia" w:ascii="仿宋" w:hAnsi="仿宋" w:eastAsia="仿宋" w:cs="宋体"/>
          <w:b/>
          <w:color w:val="auto"/>
          <w:sz w:val="32"/>
          <w:szCs w:val="20"/>
        </w:rPr>
        <w:t>的构成、澄清、修改</w:t>
      </w:r>
    </w:p>
    <w:p>
      <w:pPr>
        <w:pStyle w:val="33"/>
        <w:spacing w:line="360" w:lineRule="auto"/>
        <w:ind w:right="-512" w:firstLine="576"/>
        <w:rPr>
          <w:rFonts w:hint="eastAsia" w:ascii="仿宋" w:hAnsi="仿宋" w:eastAsia="仿宋" w:cs="宋体"/>
          <w:b/>
          <w:color w:val="auto"/>
          <w:sz w:val="24"/>
          <w:szCs w:val="24"/>
        </w:rPr>
      </w:pPr>
      <w:bookmarkStart w:id="21" w:name="_Toc91899880"/>
      <w:bookmarkStart w:id="22" w:name="_Hlt74730307"/>
      <w:r>
        <w:rPr>
          <w:rFonts w:hint="eastAsia" w:ascii="仿宋" w:hAnsi="仿宋" w:eastAsia="仿宋" w:cs="宋体"/>
          <w:b/>
          <w:color w:val="auto"/>
          <w:sz w:val="24"/>
          <w:szCs w:val="24"/>
        </w:rPr>
        <w:t>5．招标文件的构成</w:t>
      </w:r>
      <w:bookmarkEnd w:id="21"/>
    </w:p>
    <w:bookmarkEnd w:id="22"/>
    <w:p>
      <w:pPr>
        <w:pStyle w:val="33"/>
        <w:spacing w:line="360" w:lineRule="auto"/>
        <w:ind w:right="-512"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5.1 招标文件包括下列文件及附件</w:t>
      </w:r>
    </w:p>
    <w:p>
      <w:pPr>
        <w:pStyle w:val="33"/>
        <w:numPr>
          <w:ilvl w:val="0"/>
          <w:numId w:val="4"/>
        </w:numPr>
        <w:spacing w:line="360" w:lineRule="auto"/>
        <w:ind w:left="-359" w:right="-512"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第一部分 招标公告</w:t>
      </w:r>
    </w:p>
    <w:p>
      <w:pPr>
        <w:pStyle w:val="33"/>
        <w:numPr>
          <w:ilvl w:val="0"/>
          <w:numId w:val="4"/>
        </w:numPr>
        <w:spacing w:line="360" w:lineRule="auto"/>
        <w:ind w:left="-359" w:right="-512"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第二部分 投标人须知</w:t>
      </w:r>
    </w:p>
    <w:p>
      <w:pPr>
        <w:pStyle w:val="33"/>
        <w:numPr>
          <w:ilvl w:val="0"/>
          <w:numId w:val="4"/>
        </w:numPr>
        <w:spacing w:line="360" w:lineRule="auto"/>
        <w:ind w:left="-359" w:right="-512"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第三部分 采购需求</w:t>
      </w:r>
    </w:p>
    <w:p>
      <w:pPr>
        <w:pStyle w:val="33"/>
        <w:numPr>
          <w:ilvl w:val="0"/>
          <w:numId w:val="4"/>
        </w:numPr>
        <w:spacing w:line="360" w:lineRule="auto"/>
        <w:ind w:left="-359" w:right="-512"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第四部分 评标方法及评分标准</w:t>
      </w:r>
    </w:p>
    <w:p>
      <w:pPr>
        <w:pStyle w:val="33"/>
        <w:numPr>
          <w:ilvl w:val="0"/>
          <w:numId w:val="4"/>
        </w:numPr>
        <w:spacing w:line="360" w:lineRule="auto"/>
        <w:ind w:left="-359" w:right="-512"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第五部分 拟签订的合同文本</w:t>
      </w:r>
    </w:p>
    <w:p>
      <w:pPr>
        <w:pStyle w:val="33"/>
        <w:numPr>
          <w:ilvl w:val="0"/>
          <w:numId w:val="4"/>
        </w:numPr>
        <w:spacing w:line="360" w:lineRule="auto"/>
        <w:ind w:left="-359" w:right="-512"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第六部分 应提交的有关格式范例</w:t>
      </w:r>
    </w:p>
    <w:p>
      <w:pPr>
        <w:spacing w:line="360" w:lineRule="auto"/>
        <w:ind w:firstLine="480" w:firstLineChars="200"/>
        <w:jc w:val="left"/>
        <w:rPr>
          <w:rFonts w:hint="eastAsia" w:ascii="仿宋" w:hAnsi="仿宋" w:eastAsia="仿宋" w:cs="宋体"/>
          <w:bCs/>
          <w:color w:val="auto"/>
          <w:sz w:val="24"/>
        </w:rPr>
      </w:pPr>
      <w:r>
        <w:rPr>
          <w:rFonts w:hint="eastAsia" w:ascii="仿宋" w:hAnsi="仿宋" w:eastAsia="仿宋" w:cs="宋体"/>
          <w:color w:val="auto"/>
          <w:sz w:val="24"/>
        </w:rPr>
        <w:t>5.2与本项目有关的</w:t>
      </w:r>
      <w:r>
        <w:rPr>
          <w:rFonts w:hint="eastAsia" w:ascii="仿宋" w:hAnsi="仿宋" w:eastAsia="仿宋" w:cs="宋体"/>
          <w:bCs/>
          <w:color w:val="auto"/>
          <w:sz w:val="24"/>
        </w:rPr>
        <w:t>澄清或者修改等公告、内容亦为招标文件的组成部分，投标人须自行于招标公告所在网站获取相关信息（浙江政府采购网网址http://www.zjzfcg.gov.cn）</w:t>
      </w:r>
      <w:r>
        <w:rPr>
          <w:rFonts w:hint="eastAsia" w:ascii="仿宋" w:hAnsi="仿宋" w:eastAsia="仿宋" w:cs="宋体"/>
          <w:color w:val="auto"/>
          <w:sz w:val="24"/>
        </w:rPr>
        <w:t>。</w:t>
      </w:r>
    </w:p>
    <w:p>
      <w:pPr>
        <w:pStyle w:val="33"/>
        <w:spacing w:line="360" w:lineRule="auto"/>
        <w:ind w:right="-512" w:firstLine="576"/>
        <w:rPr>
          <w:rFonts w:hint="eastAsia" w:ascii="仿宋" w:hAnsi="仿宋" w:eastAsia="仿宋" w:cs="宋体"/>
          <w:b/>
          <w:color w:val="auto"/>
          <w:sz w:val="24"/>
          <w:szCs w:val="24"/>
        </w:rPr>
      </w:pPr>
      <w:r>
        <w:rPr>
          <w:rFonts w:hint="eastAsia" w:ascii="仿宋" w:hAnsi="仿宋" w:eastAsia="仿宋" w:cs="宋体"/>
          <w:b/>
          <w:color w:val="auto"/>
          <w:sz w:val="24"/>
          <w:szCs w:val="24"/>
        </w:rPr>
        <w:t>6. 招标文件的澄清、修改</w:t>
      </w:r>
    </w:p>
    <w:p>
      <w:pPr>
        <w:pStyle w:val="167"/>
        <w:snapToGrid w:val="0"/>
        <w:spacing w:before="0"/>
        <w:ind w:firstLine="480"/>
        <w:rPr>
          <w:rFonts w:hint="eastAsia" w:ascii="仿宋" w:hAnsi="仿宋" w:eastAsia="仿宋" w:cs="宋体"/>
          <w:color w:val="auto"/>
        </w:rPr>
      </w:pPr>
      <w:r>
        <w:rPr>
          <w:rFonts w:hint="eastAsia" w:ascii="仿宋" w:hAnsi="仿宋" w:eastAsia="仿宋" w:cs="宋体"/>
          <w:color w:val="auto"/>
        </w:rPr>
        <w:t>6.1已获取招标文件的潜在投标人，若有问题需要澄清，应于投标截止时间前，以书面形式向采购机构提出，采购机构与采购人研究后，对认为有必要回答的问题，将以公告形式通知所有招标文件收受人。</w:t>
      </w:r>
    </w:p>
    <w:p>
      <w:pPr>
        <w:pStyle w:val="167"/>
        <w:snapToGrid w:val="0"/>
        <w:spacing w:before="0"/>
        <w:ind w:firstLine="480"/>
        <w:rPr>
          <w:rFonts w:hint="eastAsia" w:ascii="仿宋" w:hAnsi="仿宋" w:eastAsia="仿宋" w:cs="宋体"/>
          <w:color w:val="auto"/>
        </w:rPr>
      </w:pPr>
      <w:r>
        <w:rPr>
          <w:rFonts w:hint="eastAsia" w:ascii="仿宋" w:hAnsi="仿宋" w:eastAsia="仿宋" w:cs="宋体"/>
          <w:color w:val="auto"/>
        </w:rPr>
        <w:t>6.2采购机构如对已发出的招标文件进行必要澄清或者修改的，将在发布招标公告的网站上发布更正、补遗公告，同时视情况延长投标截止时间和开标时间。该公告澄清或者修改的内容为招标文件的组成部分。</w:t>
      </w:r>
    </w:p>
    <w:p>
      <w:pPr>
        <w:spacing w:line="360" w:lineRule="auto"/>
        <w:ind w:firstLine="482" w:firstLineChars="200"/>
        <w:rPr>
          <w:rFonts w:hint="eastAsia" w:ascii="仿宋" w:hAnsi="仿宋" w:eastAsia="仿宋" w:cs="宋体"/>
          <w:b/>
          <w:color w:val="auto"/>
          <w:sz w:val="24"/>
          <w:szCs w:val="21"/>
        </w:rPr>
      </w:pPr>
      <w:r>
        <w:rPr>
          <w:rFonts w:hint="eastAsia" w:ascii="仿宋" w:hAnsi="仿宋" w:eastAsia="仿宋" w:cs="宋体"/>
          <w:b/>
          <w:color w:val="auto"/>
          <w:sz w:val="24"/>
        </w:rPr>
        <w:t>▲</w:t>
      </w:r>
      <w:r>
        <w:rPr>
          <w:rFonts w:hint="eastAsia" w:ascii="仿宋" w:hAnsi="仿宋" w:eastAsia="仿宋" w:cs="宋体"/>
          <w:b/>
          <w:color w:val="auto"/>
          <w:sz w:val="24"/>
          <w:szCs w:val="21"/>
        </w:rPr>
        <w:t>投标文件未按招标文件更正、补遗公告的澄清、修改的内容编制，又不符合实质性要求的，投标无效。</w:t>
      </w:r>
    </w:p>
    <w:p>
      <w:pPr>
        <w:pStyle w:val="15"/>
        <w:rPr>
          <w:rFonts w:hint="eastAsia" w:ascii="仿宋" w:hAnsi="仿宋" w:eastAsia="仿宋" w:cs="宋体"/>
          <w:color w:val="auto"/>
          <w:sz w:val="18"/>
          <w:szCs w:val="18"/>
          <w:lang w:val="en-US"/>
        </w:rPr>
      </w:pPr>
      <w:r>
        <w:rPr>
          <w:rFonts w:hint="eastAsia" w:ascii="仿宋" w:hAnsi="仿宋" w:eastAsia="仿宋" w:cs="宋体"/>
          <w:color w:val="auto"/>
          <w:szCs w:val="24"/>
          <w:lang w:val="en-US"/>
        </w:rPr>
        <w:t xml:space="preserve">    </w:t>
      </w:r>
    </w:p>
    <w:p>
      <w:pPr>
        <w:adjustRightInd/>
        <w:spacing w:line="360" w:lineRule="auto"/>
        <w:jc w:val="center"/>
        <w:outlineLvl w:val="0"/>
        <w:rPr>
          <w:rFonts w:hint="eastAsia" w:ascii="仿宋" w:hAnsi="仿宋" w:eastAsia="仿宋" w:cs="宋体"/>
          <w:b/>
          <w:color w:val="auto"/>
          <w:sz w:val="30"/>
          <w:szCs w:val="20"/>
        </w:rPr>
      </w:pPr>
      <w:bookmarkStart w:id="23" w:name="_Hlt75236011"/>
      <w:bookmarkEnd w:id="23"/>
      <w:bookmarkStart w:id="24" w:name="_Toc91899884"/>
      <w:r>
        <w:rPr>
          <w:rFonts w:hint="eastAsia" w:ascii="仿宋" w:hAnsi="仿宋" w:eastAsia="仿宋" w:cs="宋体"/>
          <w:b/>
          <w:color w:val="auto"/>
          <w:sz w:val="30"/>
          <w:szCs w:val="20"/>
        </w:rPr>
        <w:t>三、投标</w:t>
      </w:r>
      <w:bookmarkEnd w:id="24"/>
    </w:p>
    <w:p>
      <w:pPr>
        <w:pStyle w:val="33"/>
        <w:spacing w:line="360" w:lineRule="auto"/>
        <w:ind w:right="-512" w:firstLine="576"/>
        <w:rPr>
          <w:rFonts w:hint="eastAsia" w:ascii="仿宋" w:hAnsi="仿宋" w:eastAsia="仿宋" w:cs="宋体"/>
          <w:b/>
          <w:color w:val="auto"/>
          <w:sz w:val="24"/>
          <w:szCs w:val="24"/>
        </w:rPr>
      </w:pPr>
      <w:bookmarkStart w:id="25" w:name="_Toc86216991"/>
      <w:bookmarkStart w:id="26" w:name="_Toc91899892"/>
      <w:r>
        <w:rPr>
          <w:rFonts w:hint="eastAsia" w:ascii="仿宋" w:hAnsi="仿宋" w:eastAsia="仿宋" w:cs="宋体"/>
          <w:b/>
          <w:color w:val="auto"/>
          <w:sz w:val="24"/>
          <w:szCs w:val="24"/>
        </w:rPr>
        <w:t>7.报名和招标文件的获取</w:t>
      </w:r>
    </w:p>
    <w:p>
      <w:pPr>
        <w:spacing w:line="360" w:lineRule="auto"/>
        <w:rPr>
          <w:rFonts w:hint="eastAsia" w:ascii="仿宋" w:hAnsi="仿宋" w:eastAsia="仿宋" w:cs="宋体"/>
          <w:snapToGrid w:val="0"/>
          <w:color w:val="auto"/>
          <w:kern w:val="28"/>
          <w:sz w:val="24"/>
        </w:rPr>
      </w:pPr>
      <w:r>
        <w:rPr>
          <w:rFonts w:hint="eastAsia" w:ascii="仿宋" w:hAnsi="仿宋" w:eastAsia="仿宋" w:cs="宋体"/>
          <w:snapToGrid w:val="0"/>
          <w:color w:val="auto"/>
          <w:kern w:val="28"/>
          <w:sz w:val="24"/>
        </w:rPr>
        <w:t>详见招标公告中获取招标文件的时间期限、地点、方式及招标文件售价。</w:t>
      </w:r>
    </w:p>
    <w:p>
      <w:pPr>
        <w:spacing w:line="360" w:lineRule="auto"/>
        <w:ind w:firstLine="482" w:firstLineChars="200"/>
        <w:rPr>
          <w:rFonts w:hint="eastAsia" w:ascii="仿宋" w:hAnsi="仿宋" w:eastAsia="仿宋" w:cs="宋体"/>
          <w:b/>
          <w:color w:val="auto"/>
          <w:sz w:val="24"/>
          <w:szCs w:val="21"/>
        </w:rPr>
      </w:pPr>
      <w:r>
        <w:rPr>
          <w:rFonts w:hint="eastAsia" w:ascii="仿宋" w:hAnsi="仿宋" w:eastAsia="仿宋" w:cs="宋体"/>
          <w:b/>
          <w:color w:val="auto"/>
          <w:sz w:val="24"/>
        </w:rPr>
        <w:t>▲</w:t>
      </w:r>
      <w:r>
        <w:rPr>
          <w:rFonts w:hint="eastAsia" w:ascii="仿宋" w:hAnsi="仿宋" w:eastAsia="仿宋" w:cs="宋体"/>
          <w:b/>
          <w:color w:val="auto"/>
          <w:sz w:val="24"/>
          <w:szCs w:val="21"/>
        </w:rPr>
        <w:t>未按照公告要求完成报名的，投标无效。</w:t>
      </w:r>
    </w:p>
    <w:p>
      <w:pPr>
        <w:pStyle w:val="33"/>
        <w:spacing w:line="360" w:lineRule="auto"/>
        <w:ind w:right="-512" w:firstLine="576"/>
        <w:rPr>
          <w:rFonts w:hint="eastAsia" w:ascii="仿宋" w:hAnsi="仿宋" w:eastAsia="仿宋" w:cs="宋体"/>
          <w:b/>
          <w:color w:val="auto"/>
          <w:sz w:val="24"/>
          <w:szCs w:val="24"/>
        </w:rPr>
      </w:pPr>
      <w:r>
        <w:rPr>
          <w:rFonts w:hint="eastAsia" w:ascii="仿宋" w:hAnsi="仿宋" w:eastAsia="仿宋" w:cs="宋体"/>
          <w:b/>
          <w:color w:val="auto"/>
          <w:sz w:val="24"/>
          <w:szCs w:val="24"/>
        </w:rPr>
        <w:t>8.开标前答疑会或现场考察</w:t>
      </w:r>
    </w:p>
    <w:p>
      <w:pPr>
        <w:pStyle w:val="33"/>
        <w:spacing w:line="360" w:lineRule="auto"/>
        <w:ind w:right="-512" w:firstLine="240" w:firstLineChars="100"/>
        <w:rPr>
          <w:rFonts w:hint="eastAsia" w:ascii="仿宋" w:hAnsi="仿宋" w:eastAsia="仿宋" w:cs="宋体"/>
          <w:color w:val="auto"/>
          <w:sz w:val="24"/>
          <w:szCs w:val="24"/>
        </w:rPr>
      </w:pPr>
      <w:r>
        <w:rPr>
          <w:rFonts w:hint="eastAsia" w:ascii="仿宋" w:hAnsi="仿宋" w:eastAsia="仿宋" w:cs="宋体"/>
          <w:color w:val="auto"/>
          <w:sz w:val="24"/>
          <w:szCs w:val="24"/>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cs="宋体"/>
          <w:b/>
          <w:color w:val="auto"/>
          <w:sz w:val="24"/>
          <w:szCs w:val="24"/>
        </w:rPr>
        <w:t>采购人不单独或分别组织只有一个供应商参加的现场考察和答疑会。</w:t>
      </w:r>
    </w:p>
    <w:p>
      <w:pPr>
        <w:pStyle w:val="33"/>
        <w:spacing w:line="360" w:lineRule="auto"/>
        <w:ind w:right="-512" w:firstLine="576"/>
        <w:rPr>
          <w:rFonts w:hint="eastAsia" w:ascii="仿宋" w:hAnsi="仿宋" w:eastAsia="仿宋" w:cs="宋体"/>
          <w:b/>
          <w:color w:val="auto"/>
          <w:szCs w:val="24"/>
        </w:rPr>
      </w:pPr>
      <w:r>
        <w:rPr>
          <w:rFonts w:hint="eastAsia" w:ascii="仿宋" w:hAnsi="仿宋" w:eastAsia="仿宋" w:cs="宋体"/>
          <w:b/>
          <w:color w:val="auto"/>
          <w:kern w:val="28"/>
          <w:sz w:val="24"/>
          <w:szCs w:val="24"/>
        </w:rPr>
        <w:t>9.投标保证金</w:t>
      </w:r>
    </w:p>
    <w:p>
      <w:pPr>
        <w:pStyle w:val="167"/>
        <w:snapToGrid w:val="0"/>
        <w:spacing w:before="0"/>
        <w:ind w:firstLine="480"/>
        <w:rPr>
          <w:rFonts w:hint="eastAsia" w:ascii="仿宋" w:hAnsi="仿宋" w:eastAsia="仿宋" w:cs="宋体"/>
          <w:color w:val="auto"/>
          <w:lang w:val="zh-CN"/>
        </w:rPr>
      </w:pPr>
      <w:r>
        <w:rPr>
          <w:rFonts w:hint="eastAsia" w:ascii="仿宋" w:hAnsi="仿宋" w:eastAsia="仿宋"/>
          <w:color w:val="auto"/>
        </w:rPr>
        <w:t>本项目不收取</w:t>
      </w:r>
    </w:p>
    <w:p>
      <w:pPr>
        <w:pStyle w:val="33"/>
        <w:spacing w:line="360" w:lineRule="auto"/>
        <w:ind w:right="-512" w:firstLine="576"/>
        <w:rPr>
          <w:rFonts w:hint="eastAsia" w:ascii="仿宋" w:hAnsi="仿宋" w:eastAsia="仿宋" w:cs="宋体"/>
          <w:b/>
          <w:color w:val="auto"/>
          <w:sz w:val="24"/>
          <w:szCs w:val="24"/>
        </w:rPr>
      </w:pPr>
      <w:r>
        <w:rPr>
          <w:rFonts w:hint="eastAsia" w:ascii="仿宋" w:hAnsi="仿宋" w:eastAsia="仿宋" w:cs="宋体"/>
          <w:b/>
          <w:color w:val="auto"/>
          <w:sz w:val="24"/>
          <w:szCs w:val="24"/>
        </w:rPr>
        <w:t>10. 投标文件的语言</w:t>
      </w:r>
    </w:p>
    <w:p>
      <w:pPr>
        <w:autoSpaceDE w:val="0"/>
        <w:autoSpaceDN w:val="0"/>
        <w:spacing w:line="360" w:lineRule="auto"/>
        <w:ind w:firstLine="480" w:firstLineChars="200"/>
        <w:rPr>
          <w:rFonts w:hint="eastAsia" w:ascii="仿宋" w:hAnsi="仿宋" w:eastAsia="仿宋" w:cs="宋体"/>
          <w:color w:val="auto"/>
          <w:sz w:val="24"/>
          <w:lang w:val="zh-CN"/>
        </w:rPr>
      </w:pPr>
      <w:r>
        <w:rPr>
          <w:rFonts w:hint="eastAsia" w:ascii="仿宋" w:hAnsi="仿宋" w:eastAsia="仿宋" w:cs="宋体"/>
          <w:color w:val="auto"/>
          <w:sz w:val="24"/>
        </w:rPr>
        <w:t>投标文件及投标人与采购有关的来往通知、函件和文件均应使用中文。</w:t>
      </w:r>
    </w:p>
    <w:p>
      <w:pPr>
        <w:pStyle w:val="33"/>
        <w:spacing w:line="360" w:lineRule="auto"/>
        <w:ind w:right="-512" w:firstLine="576"/>
        <w:rPr>
          <w:rFonts w:hint="eastAsia" w:ascii="仿宋" w:hAnsi="仿宋" w:eastAsia="仿宋" w:cs="宋体"/>
          <w:b/>
          <w:color w:val="auto"/>
          <w:sz w:val="24"/>
          <w:szCs w:val="24"/>
        </w:rPr>
      </w:pPr>
      <w:r>
        <w:rPr>
          <w:rFonts w:hint="eastAsia" w:ascii="仿宋" w:hAnsi="仿宋" w:eastAsia="仿宋" w:cs="宋体"/>
          <w:b/>
          <w:color w:val="auto"/>
          <w:sz w:val="24"/>
          <w:szCs w:val="24"/>
        </w:rPr>
        <w:t>11. 投标文件的组成</w:t>
      </w:r>
    </w:p>
    <w:p>
      <w:pPr>
        <w:pStyle w:val="33"/>
        <w:snapToGrid w:val="0"/>
        <w:spacing w:line="360" w:lineRule="auto"/>
        <w:ind w:right="-512" w:firstLine="480" w:firstLineChars="200"/>
        <w:rPr>
          <w:rFonts w:hint="eastAsia" w:ascii="仿宋" w:hAnsi="仿宋" w:eastAsia="仿宋" w:cs="宋体"/>
          <w:color w:val="auto"/>
          <w:sz w:val="24"/>
          <w:szCs w:val="24"/>
        </w:rPr>
      </w:pPr>
      <w:r>
        <w:rPr>
          <w:rFonts w:hint="eastAsia" w:ascii="仿宋" w:hAnsi="仿宋" w:eastAsia="仿宋" w:cs="宋体"/>
          <w:color w:val="auto"/>
          <w:kern w:val="0"/>
          <w:sz w:val="24"/>
          <w:szCs w:val="24"/>
        </w:rPr>
        <w:t>投标文件应当包括以下主要内容：</w:t>
      </w:r>
      <w:r>
        <w:rPr>
          <w:rFonts w:hint="eastAsia" w:ascii="仿宋" w:hAnsi="仿宋" w:eastAsia="仿宋" w:cs="宋体"/>
          <w:b/>
          <w:color w:val="auto"/>
          <w:sz w:val="24"/>
          <w:szCs w:val="24"/>
        </w:rPr>
        <w:t>资格文件、报价文件、商务技术文件</w:t>
      </w:r>
      <w:r>
        <w:rPr>
          <w:rFonts w:hint="eastAsia" w:ascii="仿宋" w:hAnsi="仿宋" w:eastAsia="仿宋" w:cs="宋体"/>
          <w:color w:val="auto"/>
          <w:sz w:val="24"/>
          <w:szCs w:val="24"/>
        </w:rPr>
        <w:t>。投标文件应当对招标文件提出的要求和条件作出明确响应。</w:t>
      </w:r>
    </w:p>
    <w:p>
      <w:pPr>
        <w:snapToGrid w:val="0"/>
        <w:spacing w:line="360" w:lineRule="auto"/>
        <w:ind w:firstLine="480" w:firstLineChars="200"/>
        <w:rPr>
          <w:rFonts w:hint="eastAsia" w:ascii="仿宋" w:hAnsi="仿宋" w:eastAsia="仿宋" w:cs="宋体"/>
          <w:b/>
          <w:color w:val="auto"/>
          <w:kern w:val="0"/>
          <w:sz w:val="24"/>
        </w:rPr>
      </w:pPr>
      <w:r>
        <w:rPr>
          <w:rFonts w:hint="eastAsia" w:ascii="仿宋" w:hAnsi="仿宋" w:eastAsia="仿宋" w:cs="宋体"/>
          <w:color w:val="auto"/>
          <w:sz w:val="24"/>
        </w:rPr>
        <w:t>11.1</w:t>
      </w:r>
      <w:r>
        <w:rPr>
          <w:rFonts w:hint="eastAsia" w:ascii="仿宋" w:hAnsi="仿宋" w:eastAsia="仿宋" w:cs="宋体"/>
          <w:b/>
          <w:color w:val="auto"/>
          <w:sz w:val="24"/>
        </w:rPr>
        <w:t>资格文件</w:t>
      </w:r>
      <w:r>
        <w:rPr>
          <w:rFonts w:hint="eastAsia" w:ascii="仿宋" w:hAnsi="仿宋" w:eastAsia="仿宋" w:cs="宋体"/>
          <w:color w:val="auto"/>
          <w:sz w:val="24"/>
        </w:rPr>
        <w:t>应包括以下内容（均需加盖公章）：</w:t>
      </w:r>
      <w:r>
        <w:rPr>
          <w:rFonts w:hint="eastAsia" w:ascii="仿宋" w:hAnsi="仿宋" w:eastAsia="仿宋" w:cs="宋体"/>
          <w:color w:val="auto"/>
          <w:kern w:val="0"/>
          <w:sz w:val="24"/>
        </w:rPr>
        <w:t>证明其符合《中华人民共和国政府采购法》规定的供应商基本条件和采购项目对供应商的特定条件</w:t>
      </w:r>
      <w:r>
        <w:rPr>
          <w:rFonts w:hint="eastAsia" w:ascii="仿宋" w:hAnsi="仿宋" w:eastAsia="仿宋" w:cs="宋体"/>
          <w:color w:val="auto"/>
          <w:sz w:val="24"/>
        </w:rPr>
        <w:t>（如果项目要求）</w:t>
      </w:r>
      <w:r>
        <w:rPr>
          <w:rFonts w:hint="eastAsia" w:ascii="仿宋" w:hAnsi="仿宋" w:eastAsia="仿宋" w:cs="宋体"/>
          <w:color w:val="auto"/>
          <w:kern w:val="0"/>
          <w:sz w:val="24"/>
        </w:rPr>
        <w:t>的有关资格证明文件。</w:t>
      </w:r>
      <w:r>
        <w:rPr>
          <w:rFonts w:hint="eastAsia" w:ascii="仿宋" w:hAnsi="仿宋" w:eastAsia="仿宋" w:cs="宋体"/>
          <w:b/>
          <w:color w:val="auto"/>
          <w:kern w:val="0"/>
          <w:sz w:val="24"/>
        </w:rPr>
        <w:t>（以联合体形式进行政府采购的，参加联合体的供应商均应当提供）</w:t>
      </w:r>
    </w:p>
    <w:p>
      <w:pPr>
        <w:pStyle w:val="33"/>
        <w:spacing w:line="360" w:lineRule="auto"/>
        <w:ind w:right="-512" w:firstLine="480" w:firstLineChars="200"/>
        <w:rPr>
          <w:rFonts w:hint="eastAsia" w:ascii="仿宋" w:hAnsi="仿宋" w:eastAsia="仿宋" w:cs="宋体"/>
          <w:color w:val="auto"/>
          <w:sz w:val="24"/>
        </w:rPr>
      </w:pPr>
      <w:bookmarkStart w:id="27" w:name="_Hlt68072998"/>
      <w:bookmarkEnd w:id="27"/>
      <w:bookmarkStart w:id="28" w:name="_Hlt68073093"/>
      <w:bookmarkEnd w:id="28"/>
      <w:bookmarkStart w:id="29" w:name="_Hlt68403820"/>
      <w:bookmarkEnd w:id="29"/>
      <w:r>
        <w:rPr>
          <w:rFonts w:hint="eastAsia" w:ascii="仿宋" w:hAnsi="仿宋" w:eastAsia="仿宋" w:cs="宋体"/>
          <w:color w:val="auto"/>
          <w:sz w:val="24"/>
        </w:rPr>
        <w:t>11.1.1营业执照(或事业法人登记证或其他工商等登记证明材料)复印件（投标人为自然人的，提供</w:t>
      </w:r>
      <w:r>
        <w:rPr>
          <w:rFonts w:hint="eastAsia" w:ascii="仿宋" w:hAnsi="仿宋" w:eastAsia="仿宋" w:cs="宋体"/>
          <w:color w:val="auto"/>
          <w:kern w:val="0"/>
          <w:sz w:val="24"/>
        </w:rPr>
        <w:t>自然人的身份证明</w:t>
      </w:r>
      <w:r>
        <w:rPr>
          <w:rFonts w:hint="eastAsia" w:ascii="仿宋" w:hAnsi="仿宋" w:eastAsia="仿宋" w:cs="宋体"/>
          <w:color w:val="auto"/>
          <w:sz w:val="24"/>
        </w:rPr>
        <w:t>）、税务登记证(</w:t>
      </w:r>
      <w:r>
        <w:rPr>
          <w:rFonts w:hint="eastAsia" w:ascii="仿宋" w:hAnsi="仿宋" w:eastAsia="仿宋" w:cs="宋体"/>
          <w:color w:val="auto"/>
          <w:kern w:val="0"/>
          <w:sz w:val="24"/>
        </w:rPr>
        <w:t>或其它依法缴纳税收的相关材料</w:t>
      </w:r>
      <w:r>
        <w:rPr>
          <w:rFonts w:hint="eastAsia" w:ascii="仿宋" w:hAnsi="仿宋" w:eastAsia="仿宋" w:cs="宋体"/>
          <w:color w:val="auto"/>
          <w:sz w:val="24"/>
        </w:rPr>
        <w:t>)复印件、社保登记证（</w:t>
      </w:r>
      <w:r>
        <w:rPr>
          <w:rFonts w:hint="eastAsia" w:ascii="仿宋" w:hAnsi="仿宋" w:eastAsia="仿宋" w:cs="宋体"/>
          <w:color w:val="auto"/>
          <w:kern w:val="0"/>
          <w:sz w:val="24"/>
        </w:rPr>
        <w:t>或其它依法缴纳社会保障资金的相关材料</w:t>
      </w:r>
      <w:r>
        <w:rPr>
          <w:rFonts w:hint="eastAsia" w:ascii="仿宋" w:hAnsi="仿宋" w:eastAsia="仿宋" w:cs="宋体"/>
          <w:color w:val="auto"/>
          <w:sz w:val="24"/>
        </w:rPr>
        <w:t>）复印件；实施“多证合一、一照一码”登记制度改革的，只需提供改革后取得的营业执照复印件；</w:t>
      </w:r>
    </w:p>
    <w:p>
      <w:pPr>
        <w:pStyle w:val="33"/>
        <w:spacing w:line="360" w:lineRule="auto"/>
        <w:ind w:right="-512" w:firstLine="480" w:firstLineChars="200"/>
        <w:rPr>
          <w:rFonts w:hint="eastAsia" w:ascii="仿宋" w:hAnsi="仿宋" w:eastAsia="仿宋" w:cs="宋体"/>
          <w:color w:val="auto"/>
          <w:sz w:val="24"/>
        </w:rPr>
      </w:pPr>
      <w:r>
        <w:rPr>
          <w:rFonts w:hint="eastAsia" w:ascii="仿宋" w:hAnsi="仿宋" w:eastAsia="仿宋" w:cs="宋体"/>
          <w:color w:val="auto"/>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 xml:space="preserve">11.1.2 </w:t>
      </w:r>
      <w:r>
        <w:rPr>
          <w:rFonts w:hint="eastAsia" w:ascii="仿宋" w:hAnsi="仿宋" w:eastAsia="仿宋" w:cs="仿宋_GB2312"/>
          <w:color w:val="auto"/>
          <w:sz w:val="24"/>
        </w:rPr>
        <w:t>最近一</w:t>
      </w:r>
      <w:r>
        <w:rPr>
          <w:rFonts w:hint="eastAsia" w:ascii="仿宋" w:hAnsi="仿宋" w:eastAsia="仿宋" w:cs="宋体"/>
          <w:color w:val="auto"/>
          <w:sz w:val="24"/>
        </w:rPr>
        <w:t>年度资产负债表等财务报表资料文件 (或其它</w:t>
      </w:r>
      <w:r>
        <w:rPr>
          <w:rFonts w:hint="eastAsia" w:ascii="仿宋" w:hAnsi="仿宋" w:eastAsia="仿宋" w:cs="宋体"/>
          <w:color w:val="auto"/>
          <w:kern w:val="0"/>
          <w:sz w:val="24"/>
        </w:rPr>
        <w:t>财务状况报告，</w:t>
      </w:r>
      <w:r>
        <w:rPr>
          <w:rFonts w:hint="eastAsia" w:ascii="仿宋" w:hAnsi="仿宋" w:eastAsia="仿宋" w:cs="宋体"/>
          <w:color w:val="auto"/>
          <w:sz w:val="24"/>
        </w:rPr>
        <w:t>新成立的公司，必须提供情况说明)；</w:t>
      </w:r>
    </w:p>
    <w:p>
      <w:pPr>
        <w:pStyle w:val="33"/>
        <w:spacing w:line="360" w:lineRule="auto"/>
        <w:ind w:right="-512" w:firstLine="480" w:firstLineChars="200"/>
        <w:rPr>
          <w:rFonts w:hint="eastAsia" w:ascii="仿宋" w:hAnsi="仿宋" w:eastAsia="仿宋" w:cs="宋体"/>
          <w:color w:val="auto"/>
          <w:sz w:val="24"/>
        </w:rPr>
      </w:pPr>
      <w:r>
        <w:rPr>
          <w:rFonts w:hint="eastAsia" w:ascii="仿宋" w:hAnsi="仿宋" w:eastAsia="仿宋" w:cs="宋体"/>
          <w:color w:val="auto"/>
          <w:sz w:val="24"/>
        </w:rPr>
        <w:t>11.1.3具有履行合同所必需的设备和专业技术能力的承诺函；</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11.1.4参加政府采购活动前三年内，在经营活动中没有重大违法记录的声明；</w:t>
      </w:r>
    </w:p>
    <w:p>
      <w:pPr>
        <w:spacing w:line="360" w:lineRule="auto"/>
        <w:ind w:firstLine="480" w:firstLineChars="200"/>
        <w:rPr>
          <w:rFonts w:hint="eastAsia" w:ascii="仿宋" w:hAnsi="仿宋" w:eastAsia="仿宋" w:cs="宋体"/>
          <w:color w:val="auto"/>
          <w:sz w:val="24"/>
          <w:szCs w:val="20"/>
        </w:rPr>
      </w:pPr>
      <w:r>
        <w:rPr>
          <w:rFonts w:hint="eastAsia" w:ascii="仿宋" w:hAnsi="仿宋" w:eastAsia="仿宋" w:cs="宋体"/>
          <w:color w:val="auto"/>
          <w:sz w:val="24"/>
        </w:rPr>
        <w:t>11.1.5</w:t>
      </w:r>
      <w:r>
        <w:rPr>
          <w:rFonts w:hint="eastAsia" w:ascii="仿宋" w:hAnsi="仿宋" w:eastAsia="仿宋" w:cs="宋体"/>
          <w:color w:val="auto"/>
          <w:sz w:val="24"/>
          <w:szCs w:val="20"/>
        </w:rPr>
        <w:t xml:space="preserve">具有良好商业信誉的特别声明； </w:t>
      </w:r>
    </w:p>
    <w:p>
      <w:pPr>
        <w:snapToGrid w:val="0"/>
        <w:spacing w:line="360" w:lineRule="auto"/>
        <w:ind w:firstLine="480" w:firstLineChars="200"/>
        <w:rPr>
          <w:rFonts w:hint="eastAsia" w:ascii="仿宋" w:hAnsi="仿宋" w:eastAsia="仿宋" w:cs="仿宋_GB2312"/>
          <w:color w:val="auto"/>
          <w:sz w:val="24"/>
        </w:rPr>
      </w:pPr>
      <w:r>
        <w:rPr>
          <w:rFonts w:hint="eastAsia" w:ascii="仿宋" w:hAnsi="仿宋" w:eastAsia="仿宋" w:cs="宋体"/>
          <w:color w:val="auto"/>
          <w:sz w:val="24"/>
        </w:rPr>
        <w:t>11.1.6</w:t>
      </w:r>
      <w:r>
        <w:rPr>
          <w:rFonts w:hint="eastAsia" w:ascii="仿宋" w:hAnsi="仿宋" w:eastAsia="仿宋"/>
          <w:color w:val="auto"/>
          <w:sz w:val="24"/>
        </w:rPr>
        <w:t>公告发布之日起到开标当天之间内</w:t>
      </w:r>
      <w:r>
        <w:rPr>
          <w:rFonts w:hint="eastAsia" w:ascii="仿宋" w:hAnsi="仿宋" w:eastAsia="仿宋" w:cs="仿宋_GB2312"/>
          <w:color w:val="auto"/>
          <w:sz w:val="24"/>
        </w:rPr>
        <w:t>“信用中国”（www.creditchina.gov.cn）失信被执行人、重大税收违法案件当事人名单、政府采购严重违法失信行为记录三个查询记录截图。</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11.1.7符合特定资格条件（如果项目要求）的有关证明材料（复印件）；</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附法定代表人授权书（如法定代表人直接参加投标并对相应文件签字的，只需提供其身份证复印件正反面；如以联合体形式参加政府采购活动的，按招标文件有关格式范例提供联合体投标授权书）。</w:t>
      </w:r>
    </w:p>
    <w:p>
      <w:pPr>
        <w:snapToGrid w:val="0"/>
        <w:spacing w:line="360" w:lineRule="auto"/>
        <w:ind w:firstLine="480" w:firstLineChars="200"/>
        <w:rPr>
          <w:rFonts w:hint="eastAsia" w:ascii="仿宋" w:hAnsi="仿宋" w:eastAsia="仿宋" w:cs="宋体"/>
          <w:color w:val="auto"/>
          <w:sz w:val="24"/>
          <w:u w:val="single"/>
          <w:lang w:val="zh-CN"/>
        </w:rPr>
      </w:pPr>
      <w:r>
        <w:rPr>
          <w:rFonts w:hint="eastAsia" w:ascii="仿宋" w:hAnsi="仿宋" w:eastAsia="仿宋" w:cs="宋体"/>
          <w:color w:val="auto"/>
          <w:kern w:val="0"/>
          <w:sz w:val="24"/>
          <w:lang w:val="zh-CN"/>
        </w:rPr>
        <w:t xml:space="preserve">11.2 </w:t>
      </w:r>
      <w:r>
        <w:rPr>
          <w:rFonts w:hint="eastAsia" w:ascii="仿宋" w:hAnsi="仿宋" w:eastAsia="仿宋" w:cs="宋体"/>
          <w:color w:val="auto"/>
          <w:sz w:val="24"/>
        </w:rPr>
        <w:t>投标人的</w:t>
      </w:r>
      <w:r>
        <w:rPr>
          <w:rFonts w:hint="eastAsia" w:ascii="仿宋" w:hAnsi="仿宋" w:eastAsia="仿宋" w:cs="宋体"/>
          <w:b/>
          <w:color w:val="auto"/>
          <w:sz w:val="24"/>
        </w:rPr>
        <w:t>报价文件</w:t>
      </w:r>
      <w:r>
        <w:rPr>
          <w:rFonts w:hint="eastAsia" w:ascii="仿宋" w:hAnsi="仿宋" w:eastAsia="仿宋" w:cs="宋体"/>
          <w:color w:val="auto"/>
          <w:sz w:val="24"/>
        </w:rPr>
        <w:t>应包括以下内容（均需加盖公章）：</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11.2.1</w:t>
      </w:r>
      <w:r>
        <w:rPr>
          <w:rFonts w:hint="eastAsia" w:ascii="仿宋" w:hAnsi="仿宋" w:eastAsia="仿宋" w:cs="宋体"/>
          <w:color w:val="auto"/>
          <w:kern w:val="0"/>
          <w:sz w:val="24"/>
        </w:rPr>
        <w:t>投标响应函</w:t>
      </w:r>
      <w:r>
        <w:rPr>
          <w:rFonts w:hint="eastAsia" w:ascii="仿宋" w:hAnsi="仿宋" w:eastAsia="仿宋" w:cs="宋体"/>
          <w:color w:val="auto"/>
          <w:sz w:val="24"/>
        </w:rPr>
        <w:t>；</w:t>
      </w:r>
    </w:p>
    <w:p>
      <w:pPr>
        <w:pStyle w:val="33"/>
        <w:snapToGrid w:val="0"/>
        <w:spacing w:line="360" w:lineRule="auto"/>
        <w:ind w:right="-512"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11.2.2投标(开标)一览表；</w:t>
      </w:r>
    </w:p>
    <w:p>
      <w:pPr>
        <w:pStyle w:val="33"/>
        <w:snapToGrid w:val="0"/>
        <w:spacing w:line="360" w:lineRule="auto"/>
        <w:ind w:right="-512"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11.2.3中小企业声明函。</w:t>
      </w:r>
    </w:p>
    <w:p>
      <w:pPr>
        <w:pStyle w:val="33"/>
        <w:spacing w:line="360" w:lineRule="auto"/>
        <w:ind w:right="-512" w:firstLine="480" w:firstLineChars="200"/>
        <w:rPr>
          <w:rFonts w:hint="eastAsia" w:ascii="仿宋" w:hAnsi="仿宋" w:eastAsia="仿宋" w:cs="宋体"/>
          <w:color w:val="auto"/>
          <w:sz w:val="24"/>
          <w:szCs w:val="24"/>
          <w:lang w:val="zh-CN"/>
        </w:rPr>
      </w:pPr>
      <w:r>
        <w:rPr>
          <w:rFonts w:hint="eastAsia" w:ascii="仿宋" w:hAnsi="仿宋" w:eastAsia="仿宋" w:cs="宋体"/>
          <w:color w:val="auto"/>
          <w:kern w:val="0"/>
          <w:sz w:val="24"/>
          <w:szCs w:val="24"/>
          <w:lang w:val="zh-CN"/>
        </w:rPr>
        <w:t>11.3  投标人的</w:t>
      </w:r>
      <w:r>
        <w:rPr>
          <w:rFonts w:hint="eastAsia" w:ascii="仿宋" w:hAnsi="仿宋" w:eastAsia="仿宋" w:cs="宋体"/>
          <w:b/>
          <w:color w:val="auto"/>
          <w:sz w:val="24"/>
          <w:szCs w:val="24"/>
        </w:rPr>
        <w:t>商务技术</w:t>
      </w:r>
      <w:r>
        <w:rPr>
          <w:rFonts w:hint="eastAsia" w:ascii="仿宋" w:hAnsi="仿宋" w:eastAsia="仿宋" w:cs="宋体"/>
          <w:b/>
          <w:color w:val="auto"/>
          <w:kern w:val="0"/>
          <w:sz w:val="24"/>
          <w:szCs w:val="24"/>
          <w:lang w:val="zh-CN"/>
        </w:rPr>
        <w:t>文件应</w:t>
      </w:r>
      <w:r>
        <w:rPr>
          <w:rFonts w:hint="eastAsia" w:ascii="仿宋" w:hAnsi="仿宋" w:eastAsia="仿宋" w:cs="宋体"/>
          <w:color w:val="auto"/>
          <w:kern w:val="0"/>
          <w:sz w:val="24"/>
          <w:szCs w:val="24"/>
          <w:lang w:val="zh-CN"/>
        </w:rPr>
        <w:t>包括以下内容</w:t>
      </w:r>
      <w:r>
        <w:rPr>
          <w:rFonts w:hint="eastAsia" w:ascii="仿宋" w:hAnsi="仿宋" w:eastAsia="仿宋" w:cs="宋体"/>
          <w:color w:val="auto"/>
          <w:sz w:val="24"/>
          <w:szCs w:val="24"/>
        </w:rPr>
        <w:t>（均需加盖公章）</w:t>
      </w:r>
      <w:r>
        <w:rPr>
          <w:rFonts w:hint="eastAsia" w:ascii="仿宋" w:hAnsi="仿宋" w:eastAsia="仿宋" w:cs="宋体"/>
          <w:color w:val="auto"/>
          <w:kern w:val="0"/>
          <w:sz w:val="24"/>
          <w:szCs w:val="24"/>
          <w:lang w:val="zh-CN"/>
        </w:rPr>
        <w:t>：</w:t>
      </w:r>
      <w:r>
        <w:rPr>
          <w:rFonts w:hint="eastAsia" w:ascii="仿宋" w:hAnsi="仿宋" w:eastAsia="仿宋" w:cs="宋体"/>
          <w:color w:val="auto"/>
          <w:sz w:val="24"/>
          <w:szCs w:val="24"/>
          <w:lang w:val="zh-CN"/>
        </w:rPr>
        <w:t xml:space="preserve"> </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lang w:val="zh-CN"/>
        </w:rPr>
        <w:t>11.3.1</w:t>
      </w:r>
      <w:r>
        <w:rPr>
          <w:rFonts w:hint="eastAsia" w:ascii="仿宋" w:hAnsi="仿宋" w:eastAsia="仿宋" w:cs="宋体"/>
          <w:color w:val="auto"/>
          <w:sz w:val="24"/>
        </w:rPr>
        <w:t>营业执照(或事业法人登记证或其他工商等登记证明材料)复印件（投标人为自然人的，须提供</w:t>
      </w:r>
      <w:r>
        <w:rPr>
          <w:rFonts w:hint="eastAsia" w:ascii="仿宋" w:hAnsi="仿宋" w:eastAsia="仿宋" w:cs="宋体"/>
          <w:color w:val="auto"/>
          <w:kern w:val="0"/>
          <w:sz w:val="24"/>
        </w:rPr>
        <w:t>自然人的身份证明</w:t>
      </w:r>
      <w:r>
        <w:rPr>
          <w:rFonts w:hint="eastAsia" w:ascii="仿宋" w:hAnsi="仿宋" w:eastAsia="仿宋" w:cs="宋体"/>
          <w:color w:val="auto"/>
          <w:sz w:val="24"/>
        </w:rPr>
        <w:t>）；</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lang w:val="zh-CN"/>
        </w:rPr>
        <w:t>11.3.2</w:t>
      </w:r>
      <w:r>
        <w:rPr>
          <w:rFonts w:hint="eastAsia" w:ascii="仿宋" w:hAnsi="仿宋" w:eastAsia="仿宋" w:cs="宋体"/>
          <w:color w:val="auto"/>
          <w:sz w:val="24"/>
        </w:rPr>
        <w:t>法定代表人授权书，法定代表人及其授权代表的身份证复印件（正反面复印件）；如法定代表人直接参加投标并对相应文件签字的，只需提供其身份证复印件（正反面复印件）；▲</w:t>
      </w:r>
      <w:r>
        <w:rPr>
          <w:rFonts w:hint="eastAsia" w:ascii="仿宋" w:hAnsi="仿宋" w:eastAsia="仿宋" w:cs="宋体"/>
          <w:b/>
          <w:color w:val="auto"/>
          <w:sz w:val="24"/>
        </w:rPr>
        <w:t>投标文件中法定代表人授权书所载内容与本项目内容有异的，投标无效</w:t>
      </w:r>
    </w:p>
    <w:p>
      <w:pPr>
        <w:pStyle w:val="33"/>
        <w:spacing w:line="360" w:lineRule="auto"/>
        <w:ind w:right="-512" w:firstLine="480" w:firstLineChars="200"/>
        <w:rPr>
          <w:rFonts w:hint="eastAsia" w:ascii="仿宋" w:hAnsi="仿宋" w:eastAsia="仿宋" w:cs="宋体"/>
          <w:color w:val="auto"/>
          <w:sz w:val="24"/>
        </w:rPr>
      </w:pPr>
      <w:r>
        <w:rPr>
          <w:rFonts w:hint="eastAsia" w:ascii="仿宋" w:hAnsi="仿宋" w:eastAsia="仿宋" w:cs="宋体"/>
          <w:color w:val="auto"/>
          <w:sz w:val="24"/>
          <w:lang w:val="zh-CN"/>
        </w:rPr>
        <w:t>11.3.3</w:t>
      </w:r>
      <w:r>
        <w:rPr>
          <w:rFonts w:hint="eastAsia" w:ascii="仿宋" w:hAnsi="仿宋" w:eastAsia="仿宋" w:cs="宋体"/>
          <w:color w:val="auto"/>
          <w:sz w:val="24"/>
        </w:rPr>
        <w:t>如以联合体形式参加政府采购活动的，</w:t>
      </w:r>
      <w:r>
        <w:rPr>
          <w:rFonts w:hint="eastAsia" w:ascii="仿宋" w:hAnsi="仿宋" w:eastAsia="仿宋" w:cs="宋体"/>
          <w:color w:val="auto"/>
          <w:sz w:val="24"/>
          <w:szCs w:val="24"/>
        </w:rPr>
        <w:t>联合体各方应当指定牵头人，授权其代表所有联合体成员负责投标和合同实施阶段的主办、协调工作，并应当向采购机构提交由所有联合体成员各方法定代表人签署的授权书，同时</w:t>
      </w:r>
      <w:r>
        <w:rPr>
          <w:rFonts w:hint="eastAsia" w:ascii="仿宋" w:hAnsi="仿宋" w:eastAsia="仿宋" w:cs="宋体"/>
          <w:color w:val="auto"/>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cs="宋体"/>
          <w:b/>
          <w:color w:val="auto"/>
          <w:sz w:val="24"/>
        </w:rPr>
        <w:t>▲如以联合体形式参加政府采购活动的，联合体协议不符合招标文件规定的联合体协议要求的，投标无效。</w:t>
      </w:r>
      <w:r>
        <w:rPr>
          <w:rFonts w:hint="eastAsia" w:ascii="仿宋" w:hAnsi="仿宋" w:eastAsia="仿宋" w:cs="宋体"/>
          <w:color w:val="auto"/>
          <w:sz w:val="24"/>
        </w:rPr>
        <w:t>）</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lang w:val="zh-CN"/>
        </w:rPr>
        <w:t>11.3.4</w:t>
      </w:r>
      <w:r>
        <w:rPr>
          <w:rFonts w:hint="eastAsia" w:ascii="仿宋" w:hAnsi="仿宋" w:eastAsia="仿宋" w:cs="宋体"/>
          <w:color w:val="auto"/>
          <w:sz w:val="24"/>
        </w:rPr>
        <w:t>资信文件：</w:t>
      </w:r>
      <w:r>
        <w:rPr>
          <w:rFonts w:hint="eastAsia" w:ascii="仿宋" w:hAnsi="仿宋" w:eastAsia="仿宋" w:cs="宋体"/>
          <w:color w:val="auto"/>
          <w:kern w:val="0"/>
          <w:sz w:val="24"/>
          <w:szCs w:val="20"/>
        </w:rPr>
        <w:t>见投标须知前附表所述；</w:t>
      </w:r>
    </w:p>
    <w:p>
      <w:pPr>
        <w:pStyle w:val="167"/>
        <w:snapToGrid w:val="0"/>
        <w:spacing w:before="0"/>
        <w:ind w:firstLine="480"/>
        <w:rPr>
          <w:rFonts w:hint="eastAsia" w:ascii="仿宋" w:hAnsi="仿宋" w:eastAsia="仿宋" w:cs="宋体"/>
          <w:color w:val="auto"/>
          <w:kern w:val="0"/>
          <w:lang w:val="zh-CN"/>
        </w:rPr>
      </w:pPr>
      <w:r>
        <w:rPr>
          <w:rFonts w:hint="eastAsia" w:ascii="仿宋" w:hAnsi="仿宋" w:eastAsia="仿宋" w:cs="宋体"/>
          <w:color w:val="auto"/>
          <w:lang w:val="zh-CN"/>
        </w:rPr>
        <w:t>11.3.5</w:t>
      </w:r>
      <w:r>
        <w:rPr>
          <w:rFonts w:hint="eastAsia" w:ascii="仿宋" w:hAnsi="仿宋" w:eastAsia="仿宋" w:cs="宋体"/>
          <w:color w:val="auto"/>
          <w:kern w:val="0"/>
        </w:rPr>
        <w:t>投标截止时间前三年投标人的主要业绩证明材料即</w:t>
      </w:r>
      <w:r>
        <w:rPr>
          <w:rFonts w:hint="eastAsia" w:ascii="仿宋" w:hAnsi="仿宋" w:eastAsia="仿宋" w:cs="宋体"/>
          <w:color w:val="auto"/>
          <w:lang w:val="zh-CN"/>
        </w:rPr>
        <w:t>合同</w:t>
      </w:r>
      <w:r>
        <w:rPr>
          <w:rFonts w:hint="eastAsia" w:ascii="仿宋" w:hAnsi="仿宋" w:eastAsia="仿宋" w:cs="宋体"/>
          <w:color w:val="auto"/>
        </w:rPr>
        <w:t>和用户验收报告</w:t>
      </w:r>
      <w:r>
        <w:rPr>
          <w:rFonts w:hint="eastAsia" w:ascii="仿宋" w:hAnsi="仿宋" w:eastAsia="仿宋" w:cs="宋体"/>
          <w:color w:val="auto"/>
          <w:szCs w:val="24"/>
        </w:rPr>
        <w:t>（</w:t>
      </w:r>
      <w:r>
        <w:rPr>
          <w:rFonts w:hint="eastAsia" w:ascii="仿宋" w:hAnsi="仿宋" w:eastAsia="仿宋" w:cs="宋体"/>
          <w:color w:val="auto"/>
        </w:rPr>
        <w:t>联合体投标的，联合体各方</w:t>
      </w:r>
      <w:r>
        <w:rPr>
          <w:rFonts w:hint="eastAsia" w:ascii="仿宋" w:hAnsi="仿宋" w:eastAsia="仿宋" w:cs="宋体"/>
          <w:color w:val="auto"/>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cs="宋体"/>
          <w:color w:val="auto"/>
          <w:szCs w:val="24"/>
        </w:rPr>
        <w:t>)</w:t>
      </w:r>
      <w:r>
        <w:rPr>
          <w:rFonts w:hint="eastAsia" w:ascii="仿宋" w:hAnsi="仿宋" w:eastAsia="仿宋" w:cs="宋体"/>
          <w:color w:val="auto"/>
          <w:kern w:val="0"/>
        </w:rPr>
        <w:t>；</w:t>
      </w:r>
    </w:p>
    <w:p>
      <w:pPr>
        <w:snapToGrid w:val="0"/>
        <w:spacing w:line="360" w:lineRule="auto"/>
        <w:ind w:firstLine="540" w:firstLineChars="225"/>
        <w:rPr>
          <w:rFonts w:hint="eastAsia" w:ascii="仿宋" w:hAnsi="仿宋" w:eastAsia="仿宋" w:cs="宋体"/>
          <w:color w:val="auto"/>
          <w:sz w:val="24"/>
        </w:rPr>
      </w:pPr>
      <w:r>
        <w:rPr>
          <w:rFonts w:hint="eastAsia" w:ascii="仿宋" w:hAnsi="仿宋" w:eastAsia="仿宋" w:cs="宋体"/>
          <w:color w:val="auto"/>
          <w:sz w:val="24"/>
          <w:lang w:val="zh-CN"/>
        </w:rPr>
        <w:t>11.3.6</w:t>
      </w:r>
      <w:r>
        <w:rPr>
          <w:rFonts w:hint="eastAsia" w:ascii="仿宋" w:hAnsi="仿宋" w:eastAsia="仿宋" w:cs="宋体"/>
          <w:color w:val="auto"/>
          <w:kern w:val="0"/>
          <w:sz w:val="24"/>
          <w:lang w:val="zh-CN"/>
        </w:rPr>
        <w:t>投标人认为需要的其他商务文件或说明；</w:t>
      </w:r>
      <w:r>
        <w:rPr>
          <w:rFonts w:hint="eastAsia" w:ascii="仿宋" w:hAnsi="仿宋" w:eastAsia="仿宋" w:cs="宋体"/>
          <w:color w:val="auto"/>
          <w:sz w:val="24"/>
        </w:rPr>
        <w:t xml:space="preserve"> </w:t>
      </w:r>
    </w:p>
    <w:p>
      <w:pPr>
        <w:pStyle w:val="33"/>
        <w:snapToGrid w:val="0"/>
        <w:spacing w:line="360" w:lineRule="auto"/>
        <w:ind w:right="-512" w:firstLine="480" w:firstLineChars="200"/>
        <w:rPr>
          <w:rFonts w:hint="eastAsia" w:ascii="仿宋" w:hAnsi="仿宋" w:eastAsia="仿宋" w:cs="宋体"/>
          <w:color w:val="auto"/>
          <w:sz w:val="24"/>
          <w:lang w:val="zh-CN"/>
        </w:rPr>
      </w:pPr>
      <w:r>
        <w:rPr>
          <w:rFonts w:hint="eastAsia" w:ascii="仿宋" w:hAnsi="仿宋" w:eastAsia="仿宋" w:cs="宋体"/>
          <w:color w:val="auto"/>
          <w:sz w:val="24"/>
          <w:lang w:val="zh-CN"/>
        </w:rPr>
        <w:t>11.3.7投标人应提供针对项目的完整技术解决方案；</w:t>
      </w:r>
    </w:p>
    <w:p>
      <w:pPr>
        <w:snapToGrid w:val="0"/>
        <w:spacing w:line="360" w:lineRule="auto"/>
        <w:ind w:firstLine="480" w:firstLineChars="200"/>
        <w:rPr>
          <w:rFonts w:hint="eastAsia" w:ascii="仿宋" w:hAnsi="仿宋" w:eastAsia="仿宋" w:cs="宋体"/>
          <w:color w:val="auto"/>
          <w:kern w:val="0"/>
          <w:sz w:val="24"/>
          <w:lang w:val="zh-CN"/>
        </w:rPr>
      </w:pPr>
      <w:r>
        <w:rPr>
          <w:rFonts w:hint="eastAsia" w:ascii="仿宋" w:hAnsi="仿宋" w:eastAsia="仿宋" w:cs="宋体"/>
          <w:color w:val="auto"/>
          <w:sz w:val="24"/>
          <w:lang w:val="zh-CN"/>
        </w:rPr>
        <w:t>针对本项目的完整技术解决方案和实施方案；详细阐述项目方案的实现思路及关键技术；符合本项目对当前和未来发展的要求；以及对功能设计和实施计划的建议；</w:t>
      </w:r>
    </w:p>
    <w:p>
      <w:pPr>
        <w:pStyle w:val="33"/>
        <w:snapToGrid w:val="0"/>
        <w:spacing w:line="360" w:lineRule="auto"/>
        <w:ind w:right="-512" w:firstLine="482" w:firstLineChars="200"/>
        <w:rPr>
          <w:ins w:id="23" w:author="srw [2]" w:date="2019-06-05T10:12:00Z"/>
          <w:rFonts w:hint="eastAsia" w:ascii="仿宋" w:hAnsi="仿宋" w:eastAsia="仿宋" w:cs="宋体"/>
          <w:b/>
          <w:color w:val="auto"/>
          <w:sz w:val="24"/>
        </w:rPr>
      </w:pPr>
      <w:r>
        <w:rPr>
          <w:rFonts w:hint="eastAsia" w:ascii="仿宋" w:hAnsi="仿宋" w:eastAsia="仿宋" w:cs="宋体"/>
          <w:b/>
          <w:color w:val="auto"/>
          <w:sz w:val="24"/>
        </w:rPr>
        <w:t>如果本项目涉及硬件设备采购，还需提供投标产品规格配置清单（设备名称</w:t>
      </w:r>
    </w:p>
    <w:p>
      <w:pPr>
        <w:pStyle w:val="33"/>
        <w:snapToGrid w:val="0"/>
        <w:spacing w:line="360" w:lineRule="auto"/>
        <w:ind w:right="-512"/>
        <w:rPr>
          <w:ins w:id="24" w:author="srw [2]" w:date="2019-06-05T10:12:00Z"/>
          <w:rFonts w:hint="eastAsia" w:ascii="仿宋" w:hAnsi="仿宋" w:eastAsia="仿宋" w:cs="宋体"/>
          <w:b/>
          <w:color w:val="auto"/>
          <w:sz w:val="24"/>
        </w:rPr>
      </w:pPr>
      <w:r>
        <w:rPr>
          <w:rFonts w:hint="eastAsia" w:ascii="仿宋" w:hAnsi="仿宋" w:eastAsia="仿宋" w:cs="宋体"/>
          <w:b/>
          <w:color w:val="auto"/>
          <w:sz w:val="24"/>
        </w:rPr>
        <w:t>、品牌及型号、规格配置详细说明、数量等）。所有技术指标表述均应采用中文，</w:t>
      </w:r>
    </w:p>
    <w:p>
      <w:pPr>
        <w:pStyle w:val="33"/>
        <w:snapToGrid w:val="0"/>
        <w:spacing w:line="360" w:lineRule="auto"/>
        <w:ind w:right="-512"/>
        <w:rPr>
          <w:ins w:id="25" w:author="srw [2]" w:date="2019-06-05T10:12:00Z"/>
          <w:rFonts w:hint="eastAsia" w:ascii="仿宋" w:hAnsi="仿宋" w:eastAsia="仿宋" w:cs="宋体"/>
          <w:b/>
          <w:color w:val="auto"/>
          <w:sz w:val="24"/>
        </w:rPr>
      </w:pPr>
      <w:r>
        <w:rPr>
          <w:rFonts w:hint="eastAsia" w:ascii="仿宋" w:hAnsi="仿宋" w:eastAsia="仿宋" w:cs="宋体"/>
          <w:b/>
          <w:color w:val="auto"/>
          <w:sz w:val="24"/>
        </w:rPr>
        <w:t>如当前公布的技术指标只有英文表述的，必须由投标人作出中文注释（评审时以</w:t>
      </w:r>
    </w:p>
    <w:p>
      <w:pPr>
        <w:pStyle w:val="33"/>
        <w:snapToGrid w:val="0"/>
        <w:spacing w:line="360" w:lineRule="auto"/>
        <w:ind w:right="-512"/>
        <w:rPr>
          <w:ins w:id="26" w:author="srw [2]" w:date="2019-06-05T10:12:00Z"/>
          <w:rFonts w:hint="eastAsia" w:ascii="仿宋" w:hAnsi="仿宋" w:eastAsia="仿宋" w:cs="宋体"/>
          <w:b/>
          <w:color w:val="auto"/>
          <w:kern w:val="0"/>
          <w:sz w:val="24"/>
          <w:lang w:val="zh-CN"/>
        </w:rPr>
      </w:pPr>
      <w:r>
        <w:rPr>
          <w:rFonts w:hint="eastAsia" w:ascii="仿宋" w:hAnsi="仿宋" w:eastAsia="仿宋" w:cs="宋体"/>
          <w:b/>
          <w:color w:val="auto"/>
          <w:sz w:val="24"/>
        </w:rPr>
        <w:t>中文注释为准）。否则</w:t>
      </w:r>
      <w:r>
        <w:rPr>
          <w:rFonts w:hint="eastAsia" w:ascii="仿宋" w:hAnsi="仿宋" w:eastAsia="仿宋" w:cs="宋体"/>
          <w:b/>
          <w:color w:val="auto"/>
          <w:kern w:val="0"/>
          <w:sz w:val="24"/>
          <w:lang w:val="zh-CN"/>
        </w:rPr>
        <w:t>任何含糊不清的</w:t>
      </w:r>
      <w:r>
        <w:rPr>
          <w:rFonts w:hint="eastAsia" w:ascii="仿宋" w:hAnsi="仿宋" w:eastAsia="仿宋" w:cs="宋体"/>
          <w:b/>
          <w:color w:val="auto"/>
          <w:sz w:val="24"/>
        </w:rPr>
        <w:t>表述导致</w:t>
      </w:r>
      <w:r>
        <w:rPr>
          <w:rFonts w:hint="eastAsia" w:ascii="仿宋" w:hAnsi="仿宋" w:eastAsia="仿宋" w:cs="宋体"/>
          <w:b/>
          <w:color w:val="auto"/>
          <w:kern w:val="0"/>
          <w:sz w:val="24"/>
          <w:lang w:val="zh-CN"/>
        </w:rPr>
        <w:t>评标委员会技术扣分直至认定为</w:t>
      </w:r>
    </w:p>
    <w:p>
      <w:pPr>
        <w:pStyle w:val="33"/>
        <w:snapToGrid w:val="0"/>
        <w:spacing w:line="360" w:lineRule="auto"/>
        <w:ind w:right="-512"/>
        <w:rPr>
          <w:rFonts w:hint="eastAsia" w:ascii="仿宋" w:hAnsi="仿宋" w:eastAsia="仿宋" w:cs="宋体"/>
          <w:color w:val="auto"/>
          <w:kern w:val="0"/>
          <w:sz w:val="24"/>
          <w:lang w:val="zh-CN"/>
        </w:rPr>
      </w:pPr>
      <w:r>
        <w:rPr>
          <w:rFonts w:hint="eastAsia" w:ascii="仿宋" w:hAnsi="仿宋" w:eastAsia="仿宋" w:cs="宋体"/>
          <w:b/>
          <w:color w:val="auto"/>
          <w:kern w:val="0"/>
          <w:sz w:val="24"/>
          <w:lang w:val="zh-CN"/>
        </w:rPr>
        <w:t>投标无效都将是投标人的责任</w:t>
      </w:r>
      <w:r>
        <w:rPr>
          <w:rFonts w:hint="eastAsia" w:ascii="仿宋" w:hAnsi="仿宋" w:eastAsia="仿宋" w:cs="宋体"/>
          <w:color w:val="auto"/>
          <w:sz w:val="24"/>
        </w:rPr>
        <w:t>。</w:t>
      </w:r>
    </w:p>
    <w:p>
      <w:pPr>
        <w:snapToGrid w:val="0"/>
        <w:spacing w:line="360" w:lineRule="auto"/>
        <w:ind w:firstLine="360" w:firstLineChars="150"/>
        <w:rPr>
          <w:rFonts w:hint="eastAsia" w:ascii="仿宋" w:hAnsi="仿宋" w:eastAsia="仿宋" w:cs="宋体"/>
          <w:color w:val="auto"/>
          <w:kern w:val="0"/>
          <w:sz w:val="24"/>
          <w:lang w:val="zh-CN"/>
        </w:rPr>
      </w:pPr>
      <w:r>
        <w:rPr>
          <w:rFonts w:hint="eastAsia" w:ascii="仿宋" w:hAnsi="仿宋" w:eastAsia="仿宋" w:cs="宋体"/>
          <w:color w:val="auto"/>
          <w:kern w:val="0"/>
          <w:sz w:val="24"/>
        </w:rPr>
        <w:t xml:space="preserve"> </w:t>
      </w:r>
      <w:r>
        <w:rPr>
          <w:rFonts w:hint="eastAsia" w:ascii="仿宋" w:hAnsi="仿宋" w:eastAsia="仿宋" w:cs="宋体"/>
          <w:color w:val="auto"/>
          <w:sz w:val="24"/>
          <w:lang w:val="zh-CN"/>
        </w:rPr>
        <w:t>11.3.9</w:t>
      </w:r>
      <w:r>
        <w:rPr>
          <w:rFonts w:hint="eastAsia" w:ascii="仿宋" w:hAnsi="仿宋" w:eastAsia="仿宋" w:cs="宋体"/>
          <w:color w:val="auto"/>
          <w:sz w:val="24"/>
        </w:rPr>
        <w:t>投标人在投标文件技术偏离说明表中，</w:t>
      </w:r>
      <w:r>
        <w:rPr>
          <w:rFonts w:hint="eastAsia" w:ascii="仿宋" w:hAnsi="仿宋" w:eastAsia="仿宋" w:cs="宋体"/>
          <w:color w:val="auto"/>
          <w:kern w:val="0"/>
          <w:sz w:val="24"/>
          <w:lang w:val="zh-CN"/>
        </w:rPr>
        <w:t>应对</w:t>
      </w:r>
      <w:r>
        <w:rPr>
          <w:rFonts w:hint="eastAsia" w:ascii="仿宋" w:hAnsi="仿宋" w:eastAsia="仿宋" w:cs="宋体"/>
          <w:color w:val="auto"/>
          <w:sz w:val="24"/>
        </w:rPr>
        <w:t>采购需求</w:t>
      </w:r>
      <w:r>
        <w:rPr>
          <w:rFonts w:hint="eastAsia" w:ascii="仿宋" w:hAnsi="仿宋" w:eastAsia="仿宋" w:cs="宋体"/>
          <w:color w:val="auto"/>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hint="eastAsia" w:ascii="仿宋" w:hAnsi="仿宋" w:eastAsia="仿宋" w:cs="宋体"/>
          <w:color w:val="auto"/>
          <w:kern w:val="0"/>
          <w:sz w:val="24"/>
          <w:lang w:val="zh-CN"/>
        </w:rPr>
      </w:pPr>
      <w:r>
        <w:rPr>
          <w:rFonts w:hint="eastAsia" w:ascii="仿宋" w:hAnsi="仿宋" w:eastAsia="仿宋" w:cs="宋体"/>
          <w:color w:val="auto"/>
          <w:sz w:val="24"/>
          <w:lang w:val="zh-CN"/>
        </w:rPr>
        <w:t>11.3.10</w:t>
      </w:r>
      <w:r>
        <w:rPr>
          <w:rFonts w:hint="eastAsia" w:ascii="仿宋" w:hAnsi="仿宋" w:eastAsia="仿宋" w:cs="宋体"/>
          <w:color w:val="auto"/>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hint="eastAsia" w:ascii="仿宋" w:hAnsi="仿宋" w:eastAsia="仿宋" w:cs="宋体"/>
          <w:color w:val="auto"/>
          <w:kern w:val="0"/>
          <w:sz w:val="24"/>
          <w:lang w:val="zh-CN"/>
        </w:rPr>
      </w:pPr>
      <w:r>
        <w:rPr>
          <w:rFonts w:hint="eastAsia" w:ascii="仿宋" w:hAnsi="仿宋" w:eastAsia="仿宋" w:cs="宋体"/>
          <w:color w:val="auto"/>
          <w:sz w:val="24"/>
          <w:lang w:val="zh-CN"/>
        </w:rPr>
        <w:t>11.3.11</w:t>
      </w:r>
      <w:r>
        <w:rPr>
          <w:rFonts w:hint="eastAsia" w:ascii="仿宋" w:hAnsi="仿宋" w:eastAsia="仿宋" w:cs="宋体"/>
          <w:color w:val="auto"/>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hint="eastAsia" w:ascii="仿宋" w:hAnsi="仿宋" w:eastAsia="仿宋" w:cs="宋体"/>
          <w:color w:val="auto"/>
          <w:kern w:val="0"/>
          <w:sz w:val="24"/>
          <w:lang w:val="zh-CN"/>
        </w:rPr>
      </w:pPr>
      <w:r>
        <w:rPr>
          <w:rFonts w:hint="eastAsia" w:ascii="仿宋" w:hAnsi="仿宋" w:eastAsia="仿宋" w:cs="宋体"/>
          <w:color w:val="auto"/>
          <w:sz w:val="24"/>
          <w:lang w:val="zh-CN"/>
        </w:rPr>
        <w:t>11.3.12</w:t>
      </w:r>
      <w:r>
        <w:rPr>
          <w:rFonts w:hint="eastAsia" w:ascii="仿宋" w:hAnsi="仿宋" w:eastAsia="仿宋" w:cs="宋体"/>
          <w:color w:val="auto"/>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360" w:firstLineChars="150"/>
        <w:rPr>
          <w:rFonts w:hint="eastAsia" w:ascii="仿宋" w:hAnsi="仿宋" w:eastAsia="仿宋" w:cs="宋体"/>
          <w:color w:val="auto"/>
          <w:kern w:val="0"/>
          <w:sz w:val="24"/>
          <w:lang w:val="zh-CN"/>
        </w:rPr>
      </w:pPr>
      <w:r>
        <w:rPr>
          <w:rFonts w:hint="eastAsia" w:ascii="仿宋" w:hAnsi="仿宋" w:eastAsia="仿宋" w:cs="宋体"/>
          <w:color w:val="auto"/>
          <w:sz w:val="24"/>
          <w:lang w:val="zh-CN"/>
        </w:rPr>
        <w:t>11.3.13</w:t>
      </w:r>
      <w:r>
        <w:rPr>
          <w:rFonts w:hint="eastAsia" w:ascii="仿宋" w:hAnsi="仿宋" w:eastAsia="仿宋" w:cs="宋体"/>
          <w:color w:val="auto"/>
          <w:kern w:val="0"/>
          <w:sz w:val="24"/>
          <w:lang w:val="zh-CN"/>
        </w:rPr>
        <w:t>优惠条件及特殊承诺；</w:t>
      </w:r>
    </w:p>
    <w:p>
      <w:pPr>
        <w:tabs>
          <w:tab w:val="left" w:pos="0"/>
          <w:tab w:val="left" w:pos="840"/>
        </w:tabs>
        <w:autoSpaceDE w:val="0"/>
        <w:autoSpaceDN w:val="0"/>
        <w:spacing w:line="360" w:lineRule="auto"/>
        <w:ind w:firstLine="360" w:firstLineChars="150"/>
        <w:rPr>
          <w:rFonts w:hint="eastAsia" w:ascii="仿宋" w:hAnsi="仿宋" w:eastAsia="仿宋" w:cs="宋体"/>
          <w:color w:val="auto"/>
          <w:kern w:val="0"/>
          <w:sz w:val="24"/>
          <w:lang w:val="zh-CN"/>
        </w:rPr>
      </w:pPr>
      <w:r>
        <w:rPr>
          <w:rFonts w:hint="eastAsia" w:ascii="仿宋" w:hAnsi="仿宋" w:eastAsia="仿宋" w:cs="宋体"/>
          <w:color w:val="auto"/>
          <w:sz w:val="24"/>
          <w:lang w:val="zh-CN"/>
        </w:rPr>
        <w:t>11.3.14</w:t>
      </w:r>
      <w:r>
        <w:rPr>
          <w:rFonts w:hint="eastAsia" w:ascii="仿宋" w:hAnsi="仿宋" w:eastAsia="仿宋" w:cs="宋体"/>
          <w:color w:val="auto"/>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hint="eastAsia" w:ascii="仿宋" w:hAnsi="仿宋" w:eastAsia="仿宋" w:cs="宋体"/>
          <w:color w:val="auto"/>
          <w:kern w:val="0"/>
          <w:sz w:val="24"/>
          <w:lang w:val="zh-CN"/>
        </w:rPr>
      </w:pPr>
      <w:r>
        <w:rPr>
          <w:rFonts w:hint="eastAsia" w:ascii="仿宋" w:hAnsi="仿宋" w:eastAsia="仿宋" w:cs="宋体"/>
          <w:color w:val="auto"/>
          <w:sz w:val="24"/>
          <w:lang w:val="zh-CN"/>
        </w:rPr>
        <w:t>11.3.15</w:t>
      </w:r>
      <w:r>
        <w:rPr>
          <w:rFonts w:hint="eastAsia" w:ascii="仿宋" w:hAnsi="仿宋" w:eastAsia="仿宋" w:cs="宋体"/>
          <w:color w:val="auto"/>
          <w:kern w:val="0"/>
          <w:sz w:val="24"/>
          <w:lang w:val="zh-CN"/>
        </w:rPr>
        <w:t>培训计划；（如果有）</w:t>
      </w:r>
    </w:p>
    <w:p>
      <w:pPr>
        <w:pStyle w:val="33"/>
        <w:spacing w:line="360" w:lineRule="auto"/>
        <w:ind w:right="-512" w:firstLine="360" w:firstLineChars="150"/>
        <w:rPr>
          <w:rFonts w:hint="eastAsia" w:ascii="仿宋" w:hAnsi="仿宋" w:eastAsia="仿宋" w:cs="宋体"/>
          <w:color w:val="auto"/>
          <w:kern w:val="0"/>
          <w:sz w:val="24"/>
          <w:szCs w:val="24"/>
          <w:lang w:val="zh-CN"/>
        </w:rPr>
      </w:pPr>
      <w:r>
        <w:rPr>
          <w:rFonts w:hint="eastAsia" w:ascii="仿宋" w:hAnsi="仿宋" w:eastAsia="仿宋" w:cs="宋体"/>
          <w:color w:val="auto"/>
          <w:sz w:val="24"/>
          <w:lang w:val="zh-CN"/>
        </w:rPr>
        <w:t>11.3.16</w:t>
      </w:r>
      <w:r>
        <w:rPr>
          <w:rFonts w:hint="eastAsia" w:ascii="仿宋" w:hAnsi="仿宋" w:eastAsia="仿宋" w:cs="宋体"/>
          <w:color w:val="auto"/>
          <w:kern w:val="0"/>
          <w:sz w:val="24"/>
          <w:szCs w:val="24"/>
          <w:lang w:val="zh-CN"/>
        </w:rPr>
        <w:t>投标人认为需要的其他技术文件或说明；</w:t>
      </w:r>
    </w:p>
    <w:p>
      <w:pPr>
        <w:tabs>
          <w:tab w:val="left" w:pos="0"/>
        </w:tabs>
        <w:autoSpaceDE w:val="0"/>
        <w:autoSpaceDN w:val="0"/>
        <w:spacing w:line="360" w:lineRule="auto"/>
        <w:ind w:firstLine="360" w:firstLineChars="150"/>
        <w:rPr>
          <w:rFonts w:hint="eastAsia" w:ascii="仿宋" w:hAnsi="仿宋" w:eastAsia="仿宋" w:cs="宋体"/>
          <w:color w:val="auto"/>
          <w:kern w:val="0"/>
          <w:sz w:val="24"/>
          <w:lang w:val="zh-CN"/>
        </w:rPr>
      </w:pPr>
      <w:r>
        <w:rPr>
          <w:rFonts w:hint="eastAsia" w:ascii="仿宋" w:hAnsi="仿宋" w:eastAsia="仿宋" w:cs="宋体"/>
          <w:color w:val="auto"/>
          <w:sz w:val="24"/>
          <w:lang w:val="zh-CN"/>
        </w:rPr>
        <w:t>11.3.17</w:t>
      </w:r>
      <w:r>
        <w:rPr>
          <w:rFonts w:hint="eastAsia" w:ascii="仿宋" w:hAnsi="仿宋" w:eastAsia="仿宋" w:cs="宋体"/>
          <w:color w:val="auto"/>
          <w:kern w:val="0"/>
          <w:sz w:val="24"/>
          <w:lang w:val="zh-CN"/>
        </w:rPr>
        <w:t>关于对招标文件商务、合同中有关条款的拒绝声明。（如果有）</w:t>
      </w:r>
    </w:p>
    <w:p>
      <w:pPr>
        <w:spacing w:line="360" w:lineRule="auto"/>
        <w:ind w:firstLine="482" w:firstLineChars="200"/>
        <w:rPr>
          <w:rFonts w:hint="eastAsia" w:ascii="仿宋" w:hAnsi="仿宋" w:eastAsia="仿宋" w:cs="宋体"/>
          <w:b/>
          <w:color w:val="auto"/>
          <w:sz w:val="24"/>
        </w:rPr>
      </w:pPr>
      <w:r>
        <w:rPr>
          <w:rFonts w:hint="eastAsia" w:ascii="仿宋" w:hAnsi="仿宋" w:eastAsia="仿宋" w:cs="宋体"/>
          <w:b/>
          <w:color w:val="auto"/>
          <w:sz w:val="24"/>
        </w:rPr>
        <w:t>▲投标文件组成漏项，内容不全或内容字迹模糊辨认不清的，投标无效；</w:t>
      </w:r>
    </w:p>
    <w:p>
      <w:pPr>
        <w:spacing w:line="360" w:lineRule="auto"/>
        <w:ind w:firstLine="482" w:firstLineChars="200"/>
        <w:rPr>
          <w:rFonts w:hint="eastAsia" w:ascii="仿宋" w:hAnsi="仿宋" w:eastAsia="仿宋" w:cs="宋体"/>
          <w:b/>
          <w:color w:val="auto"/>
          <w:sz w:val="24"/>
        </w:rPr>
      </w:pPr>
      <w:r>
        <w:rPr>
          <w:rFonts w:hint="eastAsia" w:ascii="仿宋" w:hAnsi="仿宋" w:eastAsia="仿宋" w:cs="宋体"/>
          <w:b/>
          <w:color w:val="auto"/>
          <w:sz w:val="24"/>
        </w:rPr>
        <w:t>▲投标文件含有采购人不能接受的附加条件的，投标无效；</w:t>
      </w:r>
    </w:p>
    <w:p>
      <w:pPr>
        <w:spacing w:line="360" w:lineRule="auto"/>
        <w:ind w:firstLine="482" w:firstLineChars="200"/>
        <w:rPr>
          <w:rFonts w:hint="eastAsia" w:ascii="仿宋" w:hAnsi="仿宋" w:eastAsia="仿宋" w:cs="宋体"/>
          <w:b/>
          <w:color w:val="auto"/>
          <w:sz w:val="24"/>
        </w:rPr>
      </w:pPr>
      <w:r>
        <w:rPr>
          <w:rFonts w:hint="eastAsia" w:ascii="仿宋" w:hAnsi="仿宋" w:eastAsia="仿宋" w:cs="宋体"/>
          <w:b/>
          <w:color w:val="auto"/>
          <w:sz w:val="24"/>
        </w:rPr>
        <w:t>▲投标人提供虚假材料投标的，投标无效。</w:t>
      </w:r>
    </w:p>
    <w:p>
      <w:pPr>
        <w:spacing w:line="360" w:lineRule="auto"/>
        <w:ind w:firstLine="482" w:firstLineChars="200"/>
        <w:rPr>
          <w:rFonts w:hint="eastAsia" w:ascii="仿宋" w:hAnsi="仿宋" w:eastAsia="仿宋" w:cs="宋体"/>
          <w:b/>
          <w:color w:val="auto"/>
          <w:sz w:val="24"/>
          <w:szCs w:val="21"/>
        </w:rPr>
      </w:pPr>
      <w:r>
        <w:rPr>
          <w:rFonts w:hint="eastAsia" w:ascii="仿宋" w:hAnsi="仿宋" w:eastAsia="仿宋" w:cs="宋体"/>
          <w:b/>
          <w:color w:val="auto"/>
          <w:sz w:val="24"/>
        </w:rPr>
        <w:t>▲根据法律、法规或招标文件要求，评标委员会认为应当作无效投标的其他情况。</w:t>
      </w:r>
    </w:p>
    <w:p>
      <w:pPr>
        <w:pStyle w:val="167"/>
        <w:snapToGrid w:val="0"/>
        <w:spacing w:before="0"/>
        <w:ind w:firstLine="482"/>
        <w:outlineLvl w:val="0"/>
        <w:rPr>
          <w:rFonts w:hint="eastAsia" w:ascii="仿宋" w:hAnsi="仿宋" w:eastAsia="仿宋" w:cs="宋体"/>
          <w:b/>
          <w:color w:val="auto"/>
          <w:szCs w:val="24"/>
        </w:rPr>
      </w:pPr>
      <w:bookmarkStart w:id="30" w:name="_Toc91899887"/>
      <w:r>
        <w:rPr>
          <w:rFonts w:hint="eastAsia" w:ascii="仿宋" w:hAnsi="仿宋" w:eastAsia="仿宋" w:cs="宋体"/>
          <w:b/>
          <w:color w:val="auto"/>
          <w:szCs w:val="24"/>
        </w:rPr>
        <w:t>12</w:t>
      </w:r>
      <w:r>
        <w:rPr>
          <w:rFonts w:hint="eastAsia" w:ascii="仿宋" w:hAnsi="仿宋" w:eastAsia="仿宋" w:cs="宋体"/>
          <w:b/>
          <w:color w:val="auto"/>
          <w:kern w:val="0"/>
          <w:szCs w:val="24"/>
          <w:lang w:val="zh-CN"/>
        </w:rPr>
        <w:t xml:space="preserve">. </w:t>
      </w:r>
      <w:r>
        <w:rPr>
          <w:rFonts w:hint="eastAsia" w:ascii="仿宋" w:hAnsi="仿宋" w:eastAsia="仿宋" w:cs="宋体"/>
          <w:b/>
          <w:color w:val="auto"/>
          <w:szCs w:val="24"/>
        </w:rPr>
        <w:t>投标文件的编制</w:t>
      </w:r>
    </w:p>
    <w:p>
      <w:pPr>
        <w:spacing w:line="360" w:lineRule="auto"/>
        <w:ind w:firstLine="482" w:firstLineChars="200"/>
        <w:rPr>
          <w:rFonts w:hint="eastAsia" w:ascii="仿宋" w:hAnsi="仿宋" w:eastAsia="仿宋" w:cs="宋体"/>
          <w:b/>
          <w:color w:val="auto"/>
          <w:sz w:val="24"/>
          <w:szCs w:val="21"/>
        </w:rPr>
      </w:pPr>
      <w:r>
        <w:rPr>
          <w:rFonts w:hint="eastAsia" w:ascii="仿宋" w:hAnsi="仿宋" w:eastAsia="仿宋" w:cs="宋体"/>
          <w:b/>
          <w:color w:val="auto"/>
          <w:sz w:val="24"/>
        </w:rPr>
        <w:t>▲投标文件未按本条规定的格式编制的，投标无效；</w:t>
      </w:r>
    </w:p>
    <w:p>
      <w:pPr>
        <w:spacing w:line="360" w:lineRule="auto"/>
        <w:ind w:firstLine="480" w:firstLineChars="200"/>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bookmarkEnd w:id="30"/>
    <w:p>
      <w:pPr>
        <w:pStyle w:val="167"/>
        <w:snapToGrid w:val="0"/>
        <w:spacing w:before="0"/>
        <w:ind w:firstLine="480"/>
        <w:rPr>
          <w:rFonts w:hint="eastAsia" w:ascii="仿宋" w:hAnsi="仿宋" w:eastAsia="仿宋" w:cs="宋体"/>
          <w:color w:val="auto"/>
          <w:szCs w:val="24"/>
        </w:rPr>
      </w:pPr>
      <w:r>
        <w:rPr>
          <w:rFonts w:hint="eastAsia" w:ascii="仿宋" w:hAnsi="仿宋" w:eastAsia="仿宋" w:cs="宋体"/>
          <w:color w:val="auto"/>
          <w:szCs w:val="24"/>
        </w:rPr>
        <w:t>12.2投标人须在投标文件封面上标明“正本”与“副本”字样、项目名称与标项号，并加盖投标人公章。正本内容与副本不一致时，以正本为准。</w:t>
      </w:r>
    </w:p>
    <w:p>
      <w:pPr>
        <w:pStyle w:val="167"/>
        <w:snapToGrid w:val="0"/>
        <w:spacing w:before="0"/>
        <w:ind w:firstLine="480"/>
        <w:rPr>
          <w:rFonts w:hint="eastAsia" w:ascii="仿宋" w:hAnsi="仿宋" w:eastAsia="仿宋" w:cs="宋体"/>
          <w:color w:val="auto"/>
          <w:szCs w:val="24"/>
        </w:rPr>
      </w:pPr>
      <w:r>
        <w:rPr>
          <w:rFonts w:hint="eastAsia" w:ascii="仿宋" w:hAnsi="仿宋" w:eastAsia="仿宋" w:cs="宋体"/>
          <w:color w:val="auto"/>
          <w:szCs w:val="24"/>
        </w:rPr>
        <w:t>12.3投标文件正本应使用不能擦去的墨水打印或书写</w:t>
      </w:r>
      <w:r>
        <w:rPr>
          <w:rFonts w:hint="eastAsia" w:ascii="仿宋" w:hAnsi="仿宋" w:eastAsia="仿宋" w:cs="宋体"/>
          <w:color w:val="auto"/>
        </w:rPr>
        <w:t>。</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12.4全套投标文件应无涂改和行间插字，除非这些删改是根据采购机构要求进行，或者是投标人造成的必须修改的错误。所修改处应由法定代表人或其授权代表签字盖章予以确认。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12.5 投标文件建议采用A4幅面，按顺序统一编目编码装订成册。</w:t>
      </w:r>
      <w:r>
        <w:rPr>
          <w:rFonts w:hint="eastAsia" w:ascii="仿宋" w:hAnsi="仿宋" w:eastAsia="仿宋" w:cs="宋体"/>
          <w:b/>
          <w:color w:val="auto"/>
          <w:sz w:val="24"/>
        </w:rPr>
        <w:t>提倡双面打印</w:t>
      </w:r>
      <w:r>
        <w:rPr>
          <w:rFonts w:hint="eastAsia" w:ascii="仿宋" w:hAnsi="仿宋" w:eastAsia="仿宋" w:cs="宋体"/>
          <w:color w:val="auto"/>
          <w:sz w:val="24"/>
        </w:rPr>
        <w:t>。</w:t>
      </w:r>
    </w:p>
    <w:p>
      <w:pPr>
        <w:snapToGrid w:val="0"/>
        <w:spacing w:line="360" w:lineRule="auto"/>
        <w:ind w:firstLine="482" w:firstLineChars="200"/>
        <w:rPr>
          <w:rFonts w:hint="eastAsia" w:ascii="仿宋" w:hAnsi="仿宋" w:eastAsia="仿宋" w:cs="宋体"/>
          <w:b/>
          <w:color w:val="auto"/>
          <w:sz w:val="24"/>
        </w:rPr>
      </w:pPr>
      <w:r>
        <w:rPr>
          <w:rFonts w:hint="eastAsia" w:ascii="仿宋" w:hAnsi="仿宋" w:eastAsia="仿宋" w:cs="宋体"/>
          <w:b/>
          <w:color w:val="auto"/>
          <w:sz w:val="24"/>
        </w:rPr>
        <w:t>13.投标文件的装订</w:t>
      </w:r>
    </w:p>
    <w:p>
      <w:pPr>
        <w:snapToGrid w:val="0"/>
        <w:spacing w:line="360" w:lineRule="auto"/>
        <w:ind w:firstLine="480" w:firstLineChars="200"/>
        <w:rPr>
          <w:rFonts w:hint="eastAsia" w:ascii="仿宋" w:hAnsi="仿宋" w:eastAsia="仿宋" w:cs="宋体"/>
          <w:b/>
          <w:color w:val="auto"/>
          <w:sz w:val="24"/>
        </w:rPr>
      </w:pPr>
      <w:r>
        <w:rPr>
          <w:rFonts w:hint="eastAsia" w:ascii="仿宋" w:hAnsi="仿宋" w:eastAsia="仿宋" w:cs="宋体"/>
          <w:color w:val="auto"/>
          <w:sz w:val="24"/>
        </w:rPr>
        <w:t>将投标文件的资格文件、商务技术文件、报价文件</w:t>
      </w:r>
      <w:r>
        <w:rPr>
          <w:rFonts w:hint="eastAsia" w:ascii="仿宋" w:hAnsi="仿宋" w:eastAsia="仿宋" w:cs="宋体"/>
          <w:b/>
          <w:color w:val="auto"/>
          <w:sz w:val="24"/>
        </w:rPr>
        <w:t>三</w:t>
      </w:r>
      <w:r>
        <w:rPr>
          <w:rFonts w:hint="eastAsia" w:ascii="仿宋" w:hAnsi="仿宋" w:eastAsia="仿宋" w:cs="宋体"/>
          <w:color w:val="auto"/>
          <w:sz w:val="24"/>
        </w:rPr>
        <w:t>部分分别装订成册，投标文件的装订必须采用</w:t>
      </w:r>
      <w:r>
        <w:rPr>
          <w:rFonts w:hint="eastAsia" w:ascii="仿宋" w:hAnsi="仿宋" w:eastAsia="仿宋" w:cs="宋体"/>
          <w:b/>
          <w:color w:val="auto"/>
          <w:sz w:val="24"/>
        </w:rPr>
        <w:t>胶订或线订</w:t>
      </w:r>
      <w:r>
        <w:rPr>
          <w:rFonts w:hint="eastAsia" w:ascii="仿宋" w:hAnsi="仿宋" w:eastAsia="仿宋" w:cs="宋体"/>
          <w:color w:val="auto"/>
          <w:sz w:val="24"/>
        </w:rPr>
        <w:t>形式，不得采用活页装订方式（胶订或线订以外装订形式视为活页装订）。</w:t>
      </w:r>
      <w:r>
        <w:rPr>
          <w:rFonts w:hint="eastAsia" w:ascii="仿宋" w:hAnsi="仿宋" w:eastAsia="仿宋" w:cs="宋体"/>
          <w:b/>
          <w:color w:val="auto"/>
          <w:sz w:val="24"/>
        </w:rPr>
        <w:t>▲对不符合装订要求的投标文件，按投标无效处理。</w:t>
      </w:r>
    </w:p>
    <w:p>
      <w:pPr>
        <w:snapToGrid w:val="0"/>
        <w:spacing w:line="360" w:lineRule="auto"/>
        <w:ind w:firstLine="482" w:firstLineChars="200"/>
        <w:rPr>
          <w:rFonts w:hint="eastAsia" w:ascii="仿宋" w:hAnsi="仿宋" w:eastAsia="仿宋" w:cs="宋体"/>
          <w:b/>
          <w:color w:val="auto"/>
          <w:sz w:val="24"/>
        </w:rPr>
      </w:pPr>
      <w:r>
        <w:rPr>
          <w:rFonts w:hint="eastAsia" w:ascii="仿宋" w:hAnsi="仿宋" w:eastAsia="仿宋" w:cs="宋体"/>
          <w:b/>
          <w:color w:val="auto"/>
          <w:sz w:val="24"/>
        </w:rPr>
        <w:t>14.投标文件的签署、盖章</w:t>
      </w:r>
    </w:p>
    <w:p>
      <w:pPr>
        <w:pStyle w:val="167"/>
        <w:snapToGrid w:val="0"/>
        <w:spacing w:before="0"/>
        <w:ind w:firstLine="480"/>
        <w:rPr>
          <w:rFonts w:hint="eastAsia" w:ascii="仿宋" w:hAnsi="仿宋" w:eastAsia="仿宋" w:cs="宋体"/>
          <w:b/>
          <w:color w:val="auto"/>
          <w:szCs w:val="24"/>
        </w:rPr>
      </w:pPr>
      <w:r>
        <w:rPr>
          <w:rFonts w:hint="eastAsia" w:ascii="仿宋" w:hAnsi="仿宋" w:eastAsia="仿宋" w:cs="宋体"/>
          <w:color w:val="auto"/>
          <w:szCs w:val="24"/>
        </w:rPr>
        <w:t>投标文件按照招标文件第六部分格式要</w:t>
      </w:r>
      <w:r>
        <w:rPr>
          <w:rFonts w:hint="eastAsia" w:ascii="仿宋" w:hAnsi="仿宋" w:eastAsia="仿宋" w:cs="宋体"/>
          <w:color w:val="auto"/>
        </w:rPr>
        <w:t>求进行签署、盖章。</w:t>
      </w:r>
      <w:r>
        <w:rPr>
          <w:rFonts w:hint="eastAsia" w:ascii="仿宋" w:hAnsi="仿宋" w:eastAsia="仿宋" w:cs="宋体"/>
          <w:b/>
          <w:color w:val="auto"/>
        </w:rPr>
        <w:t>投标人的投标文件未按照招标文件要求签署、盖章的，其投标无效；</w:t>
      </w:r>
    </w:p>
    <w:p>
      <w:pPr>
        <w:pStyle w:val="33"/>
        <w:spacing w:line="360" w:lineRule="auto"/>
        <w:ind w:right="-512" w:firstLine="482" w:firstLineChars="200"/>
        <w:rPr>
          <w:rFonts w:hint="eastAsia" w:ascii="仿宋" w:hAnsi="仿宋" w:eastAsia="仿宋" w:cs="宋体"/>
          <w:b/>
          <w:color w:val="auto"/>
          <w:sz w:val="24"/>
          <w:szCs w:val="24"/>
        </w:rPr>
      </w:pPr>
      <w:r>
        <w:rPr>
          <w:rFonts w:hint="eastAsia" w:ascii="仿宋" w:hAnsi="仿宋" w:eastAsia="仿宋" w:cs="宋体"/>
          <w:b/>
          <w:color w:val="auto"/>
          <w:sz w:val="24"/>
          <w:szCs w:val="24"/>
        </w:rPr>
        <w:t>15. 投标文件的密封与标志</w:t>
      </w:r>
    </w:p>
    <w:p>
      <w:pPr>
        <w:pStyle w:val="167"/>
        <w:spacing w:before="0"/>
        <w:ind w:firstLine="480"/>
        <w:rPr>
          <w:rFonts w:hint="eastAsia" w:ascii="仿宋" w:hAnsi="仿宋" w:eastAsia="仿宋" w:cs="宋体"/>
          <w:b/>
          <w:color w:val="auto"/>
          <w:szCs w:val="24"/>
        </w:rPr>
      </w:pPr>
      <w:r>
        <w:rPr>
          <w:rFonts w:hint="eastAsia" w:ascii="仿宋" w:hAnsi="仿宋" w:eastAsia="仿宋" w:cs="宋体"/>
          <w:color w:val="auto"/>
          <w:szCs w:val="24"/>
        </w:rPr>
        <w:t>15.1投标文件须</w:t>
      </w:r>
      <w:r>
        <w:rPr>
          <w:rFonts w:hint="eastAsia" w:ascii="仿宋" w:hAnsi="仿宋" w:eastAsia="仿宋" w:cs="宋体"/>
          <w:b/>
          <w:color w:val="auto"/>
          <w:szCs w:val="24"/>
        </w:rPr>
        <w:t>密封包装</w:t>
      </w:r>
      <w:r>
        <w:rPr>
          <w:rFonts w:hint="eastAsia" w:ascii="仿宋" w:hAnsi="仿宋" w:eastAsia="仿宋" w:cs="宋体"/>
          <w:color w:val="auto"/>
          <w:szCs w:val="24"/>
        </w:rPr>
        <w:t>，密封包装指：所有投标文件应密封包装，包含资格文件、商务技术文件、报价文件三部分。其中，报价文件必须单独密封，未单独密封的，在开标时发生报价泄露的，由投标人自行承担相关责任</w:t>
      </w:r>
      <w:r>
        <w:rPr>
          <w:rFonts w:hint="eastAsia" w:ascii="仿宋" w:hAnsi="仿宋" w:eastAsia="仿宋" w:cs="宋体"/>
          <w:b/>
          <w:color w:val="auto"/>
          <w:szCs w:val="24"/>
        </w:rPr>
        <w:t>。没有密封包装的投标文件，将被拒收。</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15.2投标文件包装封面物应写明项目名称、投标人名称(联合体投标的，包装物封面需注明联合体投标，并注明联合体成员各方的名称和联合体协议中约定的牵头人的名称)。</w:t>
      </w:r>
    </w:p>
    <w:p>
      <w:pPr>
        <w:pStyle w:val="167"/>
        <w:spacing w:before="0"/>
        <w:ind w:firstLine="482"/>
        <w:rPr>
          <w:rFonts w:hint="eastAsia" w:ascii="仿宋" w:hAnsi="仿宋" w:eastAsia="仿宋" w:cs="宋体"/>
          <w:b/>
          <w:color w:val="auto"/>
          <w:szCs w:val="24"/>
        </w:rPr>
      </w:pPr>
      <w:r>
        <w:rPr>
          <w:rFonts w:hint="eastAsia" w:ascii="仿宋" w:hAnsi="仿宋" w:eastAsia="仿宋" w:cs="宋体"/>
          <w:b/>
          <w:color w:val="auto"/>
          <w:szCs w:val="24"/>
        </w:rPr>
        <w:t>16. 投标文件的提交</w:t>
      </w:r>
    </w:p>
    <w:p>
      <w:pPr>
        <w:pStyle w:val="167"/>
        <w:spacing w:before="0"/>
        <w:ind w:firstLine="480"/>
        <w:rPr>
          <w:rFonts w:hint="eastAsia" w:ascii="仿宋" w:hAnsi="仿宋" w:eastAsia="仿宋" w:cs="宋体"/>
          <w:color w:val="auto"/>
          <w:szCs w:val="24"/>
        </w:rPr>
      </w:pPr>
      <w:r>
        <w:rPr>
          <w:rFonts w:hint="eastAsia" w:ascii="仿宋" w:hAnsi="仿宋" w:eastAsia="仿宋" w:cs="宋体"/>
          <w:color w:val="auto"/>
          <w:szCs w:val="24"/>
        </w:rPr>
        <w:t>16.1</w:t>
      </w:r>
      <w:r>
        <w:rPr>
          <w:rFonts w:hint="eastAsia" w:ascii="仿宋" w:hAnsi="仿宋" w:eastAsia="仿宋" w:cs="宋体"/>
          <w:color w:val="auto"/>
        </w:rPr>
        <w:t>投标人应按“招标公告”规定的时间、地点</w:t>
      </w:r>
      <w:r>
        <w:rPr>
          <w:rFonts w:hint="eastAsia" w:ascii="仿宋" w:hAnsi="仿宋" w:eastAsia="仿宋" w:cs="仿宋_GB2312"/>
          <w:color w:val="auto"/>
        </w:rPr>
        <w:t>完成</w:t>
      </w:r>
      <w:r>
        <w:rPr>
          <w:rFonts w:ascii="仿宋" w:hAnsi="仿宋" w:eastAsia="仿宋" w:cs="仿宋_GB2312"/>
          <w:color w:val="auto"/>
        </w:rPr>
        <w:t>报名手续并</w:t>
      </w:r>
      <w:r>
        <w:rPr>
          <w:rFonts w:hint="eastAsia" w:ascii="仿宋" w:hAnsi="仿宋" w:eastAsia="仿宋" w:cs="宋体"/>
          <w:color w:val="auto"/>
        </w:rPr>
        <w:t>将投标文件提交给</w:t>
      </w:r>
      <w:r>
        <w:rPr>
          <w:rFonts w:hint="eastAsia" w:ascii="仿宋" w:hAnsi="仿宋" w:eastAsia="仿宋" w:cs="宋体"/>
          <w:color w:val="auto"/>
          <w:szCs w:val="24"/>
        </w:rPr>
        <w:t>采购机构</w:t>
      </w:r>
      <w:r>
        <w:rPr>
          <w:rFonts w:hint="eastAsia" w:ascii="仿宋" w:hAnsi="仿宋" w:eastAsia="仿宋" w:cs="宋体"/>
          <w:color w:val="auto"/>
        </w:rPr>
        <w:t>，</w:t>
      </w:r>
      <w:r>
        <w:rPr>
          <w:rFonts w:hint="eastAsia" w:ascii="仿宋" w:hAnsi="仿宋" w:eastAsia="仿宋" w:cs="宋体"/>
          <w:color w:val="auto"/>
          <w:szCs w:val="24"/>
        </w:rPr>
        <w:t>采购机构</w:t>
      </w:r>
      <w:r>
        <w:rPr>
          <w:rFonts w:hint="eastAsia" w:ascii="仿宋" w:hAnsi="仿宋" w:eastAsia="仿宋" w:cs="宋体"/>
          <w:color w:val="auto"/>
        </w:rPr>
        <w:t>将拒绝接受逾期送达</w:t>
      </w:r>
      <w:r>
        <w:rPr>
          <w:rFonts w:hint="eastAsia" w:ascii="仿宋" w:hAnsi="仿宋" w:eastAsia="仿宋" w:cs="仿宋_GB2312"/>
          <w:color w:val="auto"/>
        </w:rPr>
        <w:t>的投标文件和</w:t>
      </w:r>
      <w:r>
        <w:rPr>
          <w:rFonts w:ascii="仿宋" w:hAnsi="仿宋" w:eastAsia="仿宋" w:cs="仿宋_GB2312"/>
          <w:color w:val="auto"/>
        </w:rPr>
        <w:t>未按公告要求报名的</w:t>
      </w:r>
      <w:r>
        <w:rPr>
          <w:rFonts w:hint="eastAsia" w:ascii="仿宋" w:hAnsi="仿宋" w:eastAsia="仿宋" w:cs="仿宋_GB2312"/>
          <w:color w:val="auto"/>
        </w:rPr>
        <w:t>投标人</w:t>
      </w:r>
      <w:r>
        <w:rPr>
          <w:rFonts w:ascii="仿宋" w:hAnsi="仿宋" w:eastAsia="仿宋" w:cs="仿宋_GB2312"/>
          <w:color w:val="auto"/>
        </w:rPr>
        <w:t>递交</w:t>
      </w:r>
      <w:r>
        <w:rPr>
          <w:rFonts w:hint="eastAsia" w:ascii="仿宋" w:hAnsi="仿宋" w:eastAsia="仿宋" w:cs="宋体"/>
          <w:color w:val="auto"/>
        </w:rPr>
        <w:t>的投标文件。</w:t>
      </w:r>
    </w:p>
    <w:p>
      <w:pPr>
        <w:pStyle w:val="167"/>
        <w:spacing w:before="0"/>
        <w:ind w:firstLine="480"/>
        <w:rPr>
          <w:rFonts w:hint="eastAsia" w:ascii="仿宋" w:hAnsi="仿宋" w:eastAsia="仿宋" w:cs="宋体"/>
          <w:color w:val="auto"/>
          <w:szCs w:val="24"/>
        </w:rPr>
      </w:pPr>
      <w:r>
        <w:rPr>
          <w:rFonts w:hint="eastAsia" w:ascii="仿宋" w:hAnsi="仿宋" w:eastAsia="仿宋" w:cs="宋体"/>
          <w:color w:val="auto"/>
          <w:szCs w:val="24"/>
        </w:rPr>
        <w:t>16.2采购机构可以视情况延长投标文件提交的截止时间。在上述情况下，采购机构与投标人以前在投标截止期方面的全部权利、责任和义务，将适用于延长至新的投标截止期。</w:t>
      </w:r>
    </w:p>
    <w:bookmarkEnd w:id="25"/>
    <w:bookmarkEnd w:id="26"/>
    <w:p>
      <w:pPr>
        <w:pStyle w:val="33"/>
        <w:spacing w:line="360" w:lineRule="auto"/>
        <w:ind w:right="-512" w:firstLine="482" w:firstLineChars="200"/>
        <w:rPr>
          <w:rFonts w:hint="eastAsia" w:ascii="仿宋" w:hAnsi="仿宋" w:eastAsia="仿宋" w:cs="宋体"/>
          <w:b/>
          <w:color w:val="auto"/>
          <w:sz w:val="24"/>
          <w:szCs w:val="24"/>
        </w:rPr>
      </w:pPr>
      <w:r>
        <w:rPr>
          <w:rFonts w:hint="eastAsia" w:ascii="仿宋" w:hAnsi="仿宋" w:eastAsia="仿宋" w:cs="宋体"/>
          <w:b/>
          <w:color w:val="auto"/>
          <w:sz w:val="24"/>
          <w:szCs w:val="24"/>
        </w:rPr>
        <w:t>17. 投标文件的补充、修改、撤回</w:t>
      </w:r>
    </w:p>
    <w:p>
      <w:pPr>
        <w:pStyle w:val="167"/>
        <w:spacing w:before="0"/>
        <w:ind w:firstLine="480"/>
        <w:rPr>
          <w:rFonts w:hint="eastAsia" w:ascii="仿宋" w:hAnsi="仿宋" w:eastAsia="仿宋" w:cs="宋体"/>
          <w:color w:val="auto"/>
          <w:szCs w:val="24"/>
        </w:rPr>
      </w:pPr>
      <w:r>
        <w:rPr>
          <w:rFonts w:hint="eastAsia" w:ascii="仿宋" w:hAnsi="仿宋" w:eastAsia="仿宋" w:cs="宋体"/>
          <w:color w:val="auto"/>
          <w:szCs w:val="24"/>
        </w:rPr>
        <w:t>17.1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pPr>
        <w:pStyle w:val="167"/>
        <w:spacing w:before="0"/>
        <w:ind w:firstLine="480"/>
        <w:rPr>
          <w:rFonts w:hint="eastAsia" w:ascii="仿宋" w:hAnsi="仿宋" w:eastAsia="仿宋" w:cs="宋体"/>
          <w:color w:val="auto"/>
          <w:szCs w:val="24"/>
        </w:rPr>
      </w:pPr>
      <w:r>
        <w:rPr>
          <w:rFonts w:hint="eastAsia" w:ascii="仿宋" w:hAnsi="仿宋" w:eastAsia="仿宋" w:cs="宋体"/>
          <w:color w:val="auto"/>
          <w:szCs w:val="24"/>
        </w:rPr>
        <w:t>17.2 投标人的补充、修改文件，应按本须知规定编制、密封、标志和递交，如果一份投标文件有几份函件时，应注明哪一份有效，否则所作修改视为无效。</w:t>
      </w:r>
    </w:p>
    <w:p>
      <w:pPr>
        <w:pStyle w:val="167"/>
        <w:spacing w:before="0"/>
        <w:ind w:firstLine="480"/>
        <w:rPr>
          <w:rFonts w:hint="eastAsia" w:ascii="仿宋" w:hAnsi="仿宋" w:eastAsia="仿宋" w:cs="宋体"/>
          <w:color w:val="auto"/>
          <w:szCs w:val="24"/>
        </w:rPr>
      </w:pPr>
      <w:r>
        <w:rPr>
          <w:rFonts w:hint="eastAsia" w:ascii="仿宋" w:hAnsi="仿宋" w:eastAsia="仿宋" w:cs="宋体"/>
          <w:color w:val="auto"/>
          <w:szCs w:val="24"/>
        </w:rPr>
        <w:t>17.3投标人对投标文件的修改均要加以说明，否则其修改将被视为无效。</w:t>
      </w:r>
    </w:p>
    <w:p>
      <w:pPr>
        <w:pStyle w:val="167"/>
        <w:spacing w:before="0"/>
        <w:ind w:firstLine="480"/>
        <w:rPr>
          <w:rFonts w:hint="eastAsia" w:ascii="仿宋" w:hAnsi="仿宋" w:eastAsia="仿宋" w:cs="宋体"/>
          <w:color w:val="auto"/>
          <w:szCs w:val="24"/>
        </w:rPr>
      </w:pPr>
      <w:r>
        <w:rPr>
          <w:rFonts w:hint="eastAsia" w:ascii="仿宋" w:hAnsi="仿宋" w:eastAsia="仿宋" w:cs="宋体"/>
          <w:color w:val="auto"/>
          <w:szCs w:val="24"/>
        </w:rPr>
        <w:t>17.4投标人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167"/>
        <w:spacing w:before="0"/>
        <w:ind w:firstLine="480"/>
        <w:rPr>
          <w:rFonts w:hint="eastAsia" w:ascii="仿宋" w:hAnsi="仿宋" w:eastAsia="仿宋" w:cs="宋体"/>
          <w:color w:val="auto"/>
          <w:szCs w:val="24"/>
        </w:rPr>
      </w:pPr>
      <w:r>
        <w:rPr>
          <w:rFonts w:hint="eastAsia" w:ascii="仿宋" w:hAnsi="仿宋" w:eastAsia="仿宋" w:cs="宋体"/>
          <w:color w:val="auto"/>
          <w:szCs w:val="24"/>
        </w:rPr>
        <w:t>17.5</w:t>
      </w:r>
      <w:r>
        <w:rPr>
          <w:rFonts w:hint="eastAsia" w:ascii="仿宋" w:hAnsi="仿宋" w:eastAsia="仿宋" w:cs="宋体"/>
          <w:color w:val="auto"/>
        </w:rPr>
        <w:t>在开标后规定的投标有效期内</w:t>
      </w:r>
      <w:r>
        <w:rPr>
          <w:rFonts w:hint="eastAsia" w:ascii="仿宋" w:hAnsi="仿宋" w:eastAsia="仿宋" w:cs="宋体"/>
          <w:color w:val="auto"/>
          <w:szCs w:val="24"/>
        </w:rPr>
        <w:t>，投标人不能撤销投标文件。</w:t>
      </w:r>
    </w:p>
    <w:p>
      <w:pPr>
        <w:pStyle w:val="167"/>
        <w:spacing w:before="0"/>
        <w:ind w:firstLine="482"/>
        <w:rPr>
          <w:rFonts w:hint="eastAsia" w:ascii="仿宋" w:hAnsi="仿宋" w:eastAsia="仿宋" w:cs="宋体"/>
          <w:b/>
          <w:color w:val="auto"/>
          <w:szCs w:val="24"/>
        </w:rPr>
      </w:pPr>
      <w:r>
        <w:rPr>
          <w:rFonts w:hint="eastAsia" w:ascii="仿宋" w:hAnsi="仿宋" w:eastAsia="仿宋" w:cs="宋体"/>
          <w:b/>
          <w:color w:val="auto"/>
          <w:szCs w:val="24"/>
        </w:rPr>
        <w:t>18.投标文件的无效处理</w:t>
      </w:r>
    </w:p>
    <w:p>
      <w:pPr>
        <w:pStyle w:val="25"/>
        <w:spacing w:line="360" w:lineRule="auto"/>
        <w:ind w:firstLine="360" w:firstLineChars="150"/>
        <w:rPr>
          <w:rFonts w:hint="eastAsia" w:ascii="仿宋" w:hAnsi="仿宋" w:eastAsia="仿宋" w:cs="宋体"/>
          <w:color w:val="auto"/>
          <w:szCs w:val="21"/>
        </w:rPr>
      </w:pPr>
      <w:r>
        <w:rPr>
          <w:rFonts w:hint="eastAsia" w:ascii="仿宋" w:hAnsi="仿宋" w:eastAsia="仿宋" w:cs="宋体"/>
          <w:color w:val="auto"/>
          <w:szCs w:val="21"/>
        </w:rPr>
        <w:t>有招标文件第四部分</w:t>
      </w:r>
      <w:r>
        <w:rPr>
          <w:rFonts w:hint="eastAsia" w:ascii="仿宋" w:hAnsi="仿宋" w:eastAsia="仿宋" w:cs="宋体"/>
          <w:color w:val="auto"/>
        </w:rPr>
        <w:t>第13项规定</w:t>
      </w:r>
      <w:r>
        <w:rPr>
          <w:rFonts w:hint="eastAsia" w:ascii="仿宋" w:hAnsi="仿宋" w:eastAsia="仿宋" w:cs="宋体"/>
          <w:color w:val="auto"/>
          <w:szCs w:val="21"/>
        </w:rPr>
        <w:t>的情形之一的，投标无效：</w:t>
      </w:r>
    </w:p>
    <w:p>
      <w:pPr>
        <w:pStyle w:val="167"/>
        <w:spacing w:before="0"/>
        <w:ind w:firstLine="482"/>
        <w:rPr>
          <w:rFonts w:hint="eastAsia" w:ascii="仿宋" w:hAnsi="仿宋" w:eastAsia="仿宋" w:cs="宋体"/>
          <w:b/>
          <w:color w:val="auto"/>
          <w:szCs w:val="24"/>
        </w:rPr>
      </w:pPr>
      <w:r>
        <w:rPr>
          <w:rFonts w:hint="eastAsia" w:ascii="仿宋" w:hAnsi="仿宋" w:eastAsia="仿宋" w:cs="宋体"/>
          <w:b/>
          <w:color w:val="auto"/>
          <w:szCs w:val="24"/>
        </w:rPr>
        <w:t>19.投标有效期</w:t>
      </w:r>
    </w:p>
    <w:p>
      <w:pPr>
        <w:spacing w:line="360" w:lineRule="auto"/>
        <w:ind w:firstLine="480" w:firstLineChars="200"/>
        <w:rPr>
          <w:rFonts w:hint="eastAsia" w:ascii="仿宋" w:hAnsi="仿宋" w:eastAsia="仿宋" w:cs="宋体"/>
          <w:b/>
          <w:color w:val="auto"/>
          <w:sz w:val="24"/>
          <w:szCs w:val="21"/>
        </w:rPr>
      </w:pPr>
      <w:r>
        <w:rPr>
          <w:rFonts w:hint="eastAsia" w:ascii="仿宋" w:hAnsi="仿宋" w:eastAsia="仿宋" w:cs="宋体"/>
          <w:color w:val="auto"/>
          <w:sz w:val="24"/>
          <w:szCs w:val="20"/>
        </w:rPr>
        <w:t>19.1投标有效期为从提交投标文件的截止之日起90天。▲</w:t>
      </w:r>
      <w:r>
        <w:rPr>
          <w:rFonts w:hint="eastAsia" w:ascii="仿宋" w:hAnsi="仿宋" w:eastAsia="仿宋" w:cs="宋体"/>
          <w:b/>
          <w:color w:val="auto"/>
          <w:sz w:val="24"/>
          <w:szCs w:val="20"/>
        </w:rPr>
        <w:t>投标人的投标文件中承</w:t>
      </w:r>
      <w:r>
        <w:rPr>
          <w:rFonts w:hint="eastAsia" w:ascii="仿宋" w:hAnsi="仿宋" w:eastAsia="仿宋" w:cs="宋体"/>
          <w:b/>
          <w:color w:val="auto"/>
          <w:sz w:val="24"/>
          <w:szCs w:val="21"/>
        </w:rPr>
        <w:t>诺的投标有效期少于招标文件中载明的投标有效期的，投标无效。</w:t>
      </w:r>
    </w:p>
    <w:p>
      <w:pPr>
        <w:pStyle w:val="167"/>
        <w:spacing w:before="0"/>
        <w:ind w:firstLine="480"/>
        <w:rPr>
          <w:rFonts w:hint="eastAsia" w:ascii="仿宋" w:hAnsi="仿宋" w:eastAsia="仿宋" w:cs="宋体"/>
          <w:color w:val="auto"/>
        </w:rPr>
      </w:pPr>
      <w:r>
        <w:rPr>
          <w:rFonts w:hint="eastAsia" w:ascii="仿宋" w:hAnsi="仿宋" w:eastAsia="仿宋" w:cs="宋体"/>
          <w:color w:val="auto"/>
        </w:rPr>
        <w:t>19.2投标文件合格投递后，自投标截止日期起，在投标有效期内有效。</w:t>
      </w:r>
    </w:p>
    <w:p>
      <w:pPr>
        <w:pStyle w:val="167"/>
        <w:spacing w:before="0"/>
        <w:ind w:firstLine="480"/>
        <w:rPr>
          <w:rFonts w:ascii="仿宋" w:hAnsi="仿宋" w:eastAsia="仿宋" w:cs="仿宋_GB2312"/>
          <w:color w:val="auto"/>
        </w:rPr>
      </w:pPr>
      <w:r>
        <w:rPr>
          <w:rFonts w:hint="eastAsia" w:ascii="仿宋" w:hAnsi="仿宋" w:eastAsia="仿宋" w:cs="宋体"/>
          <w:color w:val="auto"/>
        </w:rPr>
        <w:t>19.3在原定投标有效期满之前，如果出现特殊情况，采购机构可以以</w:t>
      </w:r>
      <w:r>
        <w:rPr>
          <w:rFonts w:hint="eastAsia" w:ascii="仿宋" w:hAnsi="仿宋" w:eastAsia="仿宋" w:cs="仿宋_GB2312"/>
          <w:color w:val="auto"/>
        </w:rPr>
        <w:t>公告</w:t>
      </w:r>
      <w:r>
        <w:rPr>
          <w:rFonts w:hint="eastAsia" w:ascii="仿宋" w:hAnsi="仿宋" w:eastAsia="仿宋" w:cs="宋体"/>
          <w:color w:val="auto"/>
        </w:rPr>
        <w:t>形式通知投标人延长投标有效期。</w:t>
      </w:r>
      <w:bookmarkStart w:id="31" w:name="_Toc91899897"/>
    </w:p>
    <w:p>
      <w:pPr>
        <w:pStyle w:val="167"/>
        <w:spacing w:before="0"/>
        <w:ind w:firstLine="480"/>
        <w:rPr>
          <w:rFonts w:hint="eastAsia" w:ascii="仿宋" w:hAnsi="仿宋" w:eastAsia="仿宋" w:cs="宋体"/>
          <w:b/>
          <w:color w:val="auto"/>
          <w:sz w:val="32"/>
        </w:rPr>
      </w:pPr>
    </w:p>
    <w:p>
      <w:pPr>
        <w:pStyle w:val="167"/>
        <w:spacing w:before="0"/>
        <w:ind w:firstLine="1928" w:firstLineChars="600"/>
        <w:rPr>
          <w:rFonts w:hint="eastAsia" w:ascii="仿宋" w:hAnsi="仿宋" w:eastAsia="仿宋" w:cs="宋体"/>
          <w:b/>
          <w:color w:val="auto"/>
          <w:sz w:val="32"/>
        </w:rPr>
      </w:pPr>
      <w:r>
        <w:rPr>
          <w:rFonts w:hint="eastAsia" w:ascii="仿宋" w:hAnsi="仿宋" w:eastAsia="仿宋" w:cs="宋体"/>
          <w:b/>
          <w:color w:val="auto"/>
          <w:sz w:val="32"/>
        </w:rPr>
        <w:t>四、开标</w:t>
      </w:r>
      <w:bookmarkEnd w:id="31"/>
      <w:r>
        <w:rPr>
          <w:rFonts w:hint="eastAsia" w:ascii="仿宋" w:hAnsi="仿宋" w:eastAsia="仿宋" w:cs="宋体"/>
          <w:b/>
          <w:color w:val="auto"/>
          <w:sz w:val="32"/>
        </w:rPr>
        <w:t>、资格审查与信用信息查询</w:t>
      </w:r>
    </w:p>
    <w:p>
      <w:pPr>
        <w:pStyle w:val="384"/>
        <w:spacing w:before="0" w:line="360" w:lineRule="auto"/>
        <w:ind w:left="0" w:firstLine="482" w:firstLineChars="200"/>
        <w:contextualSpacing/>
        <w:rPr>
          <w:rFonts w:hint="eastAsia" w:ascii="仿宋" w:hAnsi="仿宋" w:eastAsia="仿宋" w:cs="宋体"/>
          <w:color w:val="auto"/>
          <w:sz w:val="24"/>
        </w:rPr>
      </w:pPr>
      <w:r>
        <w:rPr>
          <w:rFonts w:hint="eastAsia" w:ascii="仿宋" w:hAnsi="仿宋" w:eastAsia="仿宋" w:cs="宋体"/>
          <w:b/>
          <w:color w:val="auto"/>
          <w:sz w:val="24"/>
          <w:szCs w:val="24"/>
        </w:rPr>
        <w:t>20.开标</w:t>
      </w:r>
      <w:r>
        <w:rPr>
          <w:rFonts w:hint="eastAsia" w:ascii="仿宋" w:hAnsi="仿宋" w:eastAsia="仿宋" w:cs="宋体"/>
          <w:color w:val="auto"/>
          <w:sz w:val="24"/>
        </w:rPr>
        <w:t xml:space="preserve"> </w:t>
      </w:r>
    </w:p>
    <w:p>
      <w:pPr>
        <w:pStyle w:val="384"/>
        <w:spacing w:before="0" w:line="360" w:lineRule="auto"/>
        <w:ind w:left="0" w:firstLine="480" w:firstLineChars="200"/>
        <w:contextualSpacing/>
        <w:rPr>
          <w:rFonts w:hint="eastAsia" w:ascii="仿宋" w:hAnsi="仿宋" w:eastAsia="仿宋" w:cs="宋体"/>
          <w:color w:val="auto"/>
          <w:sz w:val="24"/>
        </w:rPr>
      </w:pPr>
      <w:r>
        <w:rPr>
          <w:rFonts w:hint="eastAsia" w:ascii="仿宋" w:hAnsi="仿宋" w:eastAsia="仿宋" w:cs="宋体"/>
          <w:color w:val="auto"/>
          <w:sz w:val="24"/>
        </w:rPr>
        <w:t>20.1 开标在招标文件确定的时间、地点进行。</w:t>
      </w:r>
    </w:p>
    <w:p>
      <w:pPr>
        <w:pStyle w:val="384"/>
        <w:spacing w:before="0" w:line="360" w:lineRule="auto"/>
        <w:ind w:left="0" w:firstLine="240" w:firstLineChars="100"/>
        <w:contextualSpacing/>
        <w:rPr>
          <w:rFonts w:hint="eastAsia" w:ascii="仿宋" w:hAnsi="仿宋" w:eastAsia="仿宋" w:cs="宋体"/>
          <w:color w:val="auto"/>
          <w:sz w:val="24"/>
        </w:rPr>
      </w:pPr>
      <w:r>
        <w:rPr>
          <w:rFonts w:hint="eastAsia" w:ascii="仿宋" w:hAnsi="仿宋" w:eastAsia="仿宋" w:cs="宋体"/>
          <w:color w:val="auto"/>
          <w:sz w:val="24"/>
        </w:rPr>
        <w:t>　20.</w:t>
      </w:r>
      <w:ins w:id="27" w:author="srw [2]" w:date="2019-06-05T10:12:00Z">
        <w:r>
          <w:rPr>
            <w:rFonts w:hint="eastAsia" w:ascii="仿宋" w:hAnsi="仿宋" w:eastAsia="仿宋" w:cs="宋体"/>
            <w:color w:val="auto"/>
            <w:sz w:val="24"/>
          </w:rPr>
          <w:t xml:space="preserve">2 </w:t>
        </w:r>
      </w:ins>
      <w:r>
        <w:rPr>
          <w:rFonts w:hint="eastAsia" w:ascii="仿宋" w:hAnsi="仿宋" w:eastAsia="仿宋" w:cs="宋体"/>
          <w:color w:val="auto"/>
          <w:sz w:val="24"/>
        </w:rPr>
        <w:t>开标由采购人或者采购机构主持，邀请投标人参加。评标委员会成员不得参加开标活动。</w:t>
      </w:r>
    </w:p>
    <w:p>
      <w:pPr>
        <w:pStyle w:val="384"/>
        <w:spacing w:before="0" w:line="360" w:lineRule="auto"/>
        <w:ind w:left="0" w:firstLine="240" w:firstLineChars="100"/>
        <w:contextualSpacing/>
        <w:rPr>
          <w:rFonts w:hint="eastAsia" w:ascii="仿宋" w:hAnsi="仿宋" w:eastAsia="仿宋" w:cs="宋体"/>
          <w:color w:val="auto"/>
          <w:sz w:val="24"/>
        </w:rPr>
      </w:pPr>
      <w:r>
        <w:rPr>
          <w:rFonts w:hint="eastAsia" w:ascii="仿宋" w:hAnsi="仿宋" w:eastAsia="仿宋" w:cs="宋体"/>
          <w:color w:val="auto"/>
          <w:sz w:val="24"/>
        </w:rPr>
        <w:t>　20.3 开标时，由投标人或者其推选的代表检查投标文件的密封情况；经确认无误后，由采购人或者采购机构工作人员当众拆封，宣布投标人名称、投标价格等内容。</w:t>
      </w:r>
    </w:p>
    <w:p>
      <w:pPr>
        <w:pStyle w:val="384"/>
        <w:spacing w:before="0" w:line="360" w:lineRule="auto"/>
        <w:ind w:left="0" w:firstLine="240" w:firstLineChars="100"/>
        <w:contextualSpacing/>
        <w:rPr>
          <w:rFonts w:hint="eastAsia" w:ascii="仿宋" w:hAnsi="仿宋" w:eastAsia="仿宋" w:cs="宋体"/>
          <w:b/>
          <w:color w:val="auto"/>
          <w:sz w:val="24"/>
        </w:rPr>
      </w:pPr>
      <w:r>
        <w:rPr>
          <w:rFonts w:hint="eastAsia" w:ascii="仿宋" w:hAnsi="仿宋" w:eastAsia="仿宋" w:cs="宋体"/>
          <w:color w:val="auto"/>
          <w:sz w:val="24"/>
        </w:rPr>
        <w:t>　</w:t>
      </w:r>
      <w:r>
        <w:rPr>
          <w:rFonts w:hint="eastAsia" w:ascii="仿宋" w:hAnsi="仿宋" w:eastAsia="仿宋" w:cs="宋体"/>
          <w:b/>
          <w:color w:val="auto"/>
          <w:sz w:val="24"/>
        </w:rPr>
        <w:t>投标人不足3家的，不得开标。</w:t>
      </w:r>
    </w:p>
    <w:p>
      <w:pPr>
        <w:pStyle w:val="384"/>
        <w:spacing w:before="0" w:line="360" w:lineRule="auto"/>
        <w:ind w:left="0" w:firstLine="480" w:firstLineChars="200"/>
        <w:contextualSpacing/>
        <w:rPr>
          <w:rFonts w:hint="eastAsia" w:ascii="仿宋" w:hAnsi="仿宋" w:eastAsia="仿宋" w:cs="宋体"/>
          <w:color w:val="auto"/>
          <w:sz w:val="24"/>
        </w:rPr>
      </w:pPr>
      <w:r>
        <w:rPr>
          <w:rFonts w:hint="eastAsia" w:ascii="仿宋" w:hAnsi="仿宋" w:eastAsia="仿宋" w:cs="宋体"/>
          <w:color w:val="auto"/>
          <w:sz w:val="24"/>
        </w:rPr>
        <w:t>20.4 开标过程应当由采购人或者采购机构负责记录，由参加开标的各投标人代表和相关工作人员签字确认后随采购文件一并存档。</w:t>
      </w:r>
    </w:p>
    <w:p>
      <w:pPr>
        <w:pStyle w:val="384"/>
        <w:spacing w:before="0" w:line="360" w:lineRule="auto"/>
        <w:ind w:left="0" w:firstLine="480" w:firstLineChars="200"/>
        <w:contextualSpacing/>
        <w:rPr>
          <w:rFonts w:hint="eastAsia" w:ascii="仿宋" w:hAnsi="仿宋" w:eastAsia="仿宋" w:cs="宋体"/>
          <w:color w:val="auto"/>
          <w:sz w:val="24"/>
        </w:rPr>
      </w:pPr>
      <w:r>
        <w:rPr>
          <w:rFonts w:hint="eastAsia" w:ascii="仿宋" w:hAnsi="仿宋" w:eastAsia="仿宋" w:cs="宋体"/>
          <w:color w:val="auto"/>
          <w:sz w:val="24"/>
        </w:rPr>
        <w:t>20.5 投标人代表对开标过程和开标记录有疑义，以及认为采购人、采购机构相关工作人员有需要回避的情形的，应当场提出询问或者回避申请。采购人、采购机构对投标人代表提出的询问或者回避申请应当及时处理。</w:t>
      </w:r>
    </w:p>
    <w:p>
      <w:pPr>
        <w:pStyle w:val="384"/>
        <w:spacing w:before="0" w:line="360" w:lineRule="auto"/>
        <w:ind w:left="0" w:firstLine="480" w:firstLineChars="200"/>
        <w:contextualSpacing/>
        <w:rPr>
          <w:rFonts w:hint="eastAsia" w:ascii="仿宋" w:hAnsi="仿宋" w:eastAsia="仿宋" w:cs="宋体"/>
          <w:color w:val="auto"/>
          <w:sz w:val="24"/>
        </w:rPr>
      </w:pPr>
      <w:r>
        <w:rPr>
          <w:rFonts w:hint="eastAsia" w:ascii="仿宋" w:hAnsi="仿宋" w:eastAsia="仿宋" w:cs="宋体"/>
          <w:color w:val="auto"/>
          <w:sz w:val="24"/>
        </w:rPr>
        <w:t>投标人未参加开标的，视同认可开标结果。</w:t>
      </w:r>
    </w:p>
    <w:p>
      <w:pPr>
        <w:pStyle w:val="384"/>
        <w:spacing w:before="0" w:line="360" w:lineRule="auto"/>
        <w:ind w:left="0" w:firstLine="482" w:firstLineChars="200"/>
        <w:contextualSpacing/>
        <w:rPr>
          <w:rFonts w:hint="eastAsia" w:ascii="仿宋" w:hAnsi="仿宋" w:eastAsia="仿宋" w:cs="宋体"/>
          <w:b/>
          <w:color w:val="auto"/>
          <w:sz w:val="24"/>
        </w:rPr>
      </w:pPr>
      <w:r>
        <w:rPr>
          <w:rFonts w:hint="eastAsia" w:ascii="仿宋" w:hAnsi="仿宋" w:eastAsia="仿宋" w:cs="宋体"/>
          <w:b/>
          <w:color w:val="auto"/>
          <w:sz w:val="24"/>
        </w:rPr>
        <w:t>21、资格审查</w:t>
      </w:r>
    </w:p>
    <w:p>
      <w:pPr>
        <w:pStyle w:val="167"/>
        <w:spacing w:before="0"/>
        <w:ind w:firstLine="480"/>
        <w:rPr>
          <w:rFonts w:hint="eastAsia" w:ascii="仿宋" w:hAnsi="仿宋" w:eastAsia="仿宋" w:cs="宋体"/>
          <w:color w:val="auto"/>
          <w:kern w:val="0"/>
          <w:szCs w:val="24"/>
        </w:rPr>
      </w:pPr>
      <w:r>
        <w:rPr>
          <w:rFonts w:hint="eastAsia" w:ascii="仿宋" w:hAnsi="仿宋" w:eastAsia="仿宋" w:cs="宋体"/>
          <w:color w:val="auto"/>
          <w:kern w:val="0"/>
          <w:szCs w:val="24"/>
        </w:rPr>
        <w:t>21.1开标后，采购人将依法对投标人的资格进行审查。</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kern w:val="0"/>
          <w:sz w:val="24"/>
        </w:rPr>
        <w:t>21.2</w:t>
      </w:r>
      <w:r>
        <w:rPr>
          <w:rFonts w:hint="eastAsia" w:ascii="仿宋" w:hAnsi="仿宋" w:eastAsia="仿宋" w:cs="宋体"/>
          <w:color w:val="auto"/>
          <w:sz w:val="24"/>
        </w:rPr>
        <w:t>采购人或采购机构依据法律法规和招标文件的规定，对投标人的基本资格条件、特定资格条件进行审查。</w:t>
      </w:r>
    </w:p>
    <w:p>
      <w:pPr>
        <w:pStyle w:val="167"/>
        <w:spacing w:before="0"/>
        <w:ind w:firstLine="480"/>
        <w:rPr>
          <w:rFonts w:hint="eastAsia" w:ascii="仿宋" w:hAnsi="仿宋" w:eastAsia="仿宋" w:cs="宋体"/>
          <w:color w:val="auto"/>
        </w:rPr>
      </w:pPr>
      <w:r>
        <w:rPr>
          <w:rFonts w:hint="eastAsia" w:ascii="仿宋" w:hAnsi="仿宋" w:eastAsia="仿宋" w:cs="宋体"/>
          <w:color w:val="auto"/>
          <w:kern w:val="0"/>
          <w:szCs w:val="24"/>
        </w:rPr>
        <w:t>21.3投标人未按照招标文件要求提供与</w:t>
      </w:r>
      <w:r>
        <w:rPr>
          <w:rFonts w:hint="eastAsia" w:ascii="仿宋" w:hAnsi="仿宋" w:eastAsia="仿宋" w:cs="宋体"/>
          <w:color w:val="auto"/>
        </w:rPr>
        <w:t>基本资格条件、特定资格条件相应的</w:t>
      </w:r>
      <w:r>
        <w:rPr>
          <w:rFonts w:hint="eastAsia" w:ascii="仿宋" w:hAnsi="仿宋" w:eastAsia="仿宋" w:cs="宋体"/>
          <w:color w:val="auto"/>
          <w:kern w:val="0"/>
          <w:szCs w:val="24"/>
        </w:rPr>
        <w:t>有效资格证明材料的，视为</w:t>
      </w:r>
      <w:r>
        <w:rPr>
          <w:rFonts w:hint="eastAsia" w:ascii="仿宋" w:hAnsi="仿宋" w:eastAsia="仿宋" w:cs="宋体"/>
          <w:color w:val="auto"/>
        </w:rPr>
        <w:t>投标人不具备招标文件中规定的资格要求，其投标无效。</w:t>
      </w:r>
    </w:p>
    <w:p>
      <w:pPr>
        <w:pStyle w:val="167"/>
        <w:spacing w:before="0"/>
        <w:ind w:firstLine="480"/>
        <w:rPr>
          <w:rFonts w:hint="eastAsia" w:ascii="仿宋" w:hAnsi="仿宋" w:eastAsia="仿宋" w:cs="宋体"/>
          <w:color w:val="auto"/>
        </w:rPr>
      </w:pPr>
      <w:r>
        <w:rPr>
          <w:rFonts w:hint="eastAsia" w:ascii="仿宋" w:hAnsi="仿宋" w:eastAsia="仿宋" w:cs="宋体"/>
          <w:color w:val="auto"/>
        </w:rPr>
        <w:t>21.4对未通过资格审查的投标人，采购人或采购机构告知其未通过的原因。</w:t>
      </w:r>
    </w:p>
    <w:p>
      <w:pPr>
        <w:pStyle w:val="167"/>
        <w:spacing w:before="0"/>
        <w:ind w:firstLine="480"/>
        <w:rPr>
          <w:rFonts w:hint="eastAsia" w:ascii="仿宋" w:hAnsi="仿宋" w:eastAsia="仿宋" w:cs="宋体"/>
          <w:color w:val="auto"/>
        </w:rPr>
      </w:pPr>
      <w:r>
        <w:rPr>
          <w:rFonts w:hint="eastAsia" w:ascii="仿宋" w:hAnsi="仿宋" w:eastAsia="仿宋" w:cs="宋体"/>
          <w:color w:val="auto"/>
        </w:rPr>
        <w:t>21.5合格投标人不足3家的，不再评标。</w:t>
      </w:r>
    </w:p>
    <w:p>
      <w:pPr>
        <w:pStyle w:val="167"/>
        <w:spacing w:before="0"/>
        <w:ind w:firstLine="482"/>
        <w:rPr>
          <w:rFonts w:hint="eastAsia" w:ascii="仿宋" w:hAnsi="仿宋" w:eastAsia="仿宋" w:cs="宋体"/>
          <w:b/>
          <w:color w:val="auto"/>
          <w:szCs w:val="24"/>
        </w:rPr>
      </w:pPr>
      <w:r>
        <w:rPr>
          <w:rFonts w:hint="eastAsia" w:ascii="仿宋" w:hAnsi="仿宋" w:eastAsia="仿宋" w:cs="宋体"/>
          <w:b/>
          <w:color w:val="auto"/>
          <w:szCs w:val="24"/>
        </w:rPr>
        <w:t>22、信用信息查询</w:t>
      </w:r>
    </w:p>
    <w:p>
      <w:pPr>
        <w:pStyle w:val="167"/>
        <w:spacing w:before="0"/>
        <w:ind w:firstLine="495" w:firstLineChars="0"/>
        <w:rPr>
          <w:rFonts w:hint="eastAsia" w:ascii="仿宋" w:hAnsi="仿宋" w:eastAsia="仿宋" w:cs="宋体"/>
          <w:color w:val="auto"/>
          <w:kern w:val="0"/>
          <w:szCs w:val="24"/>
        </w:rPr>
      </w:pPr>
      <w:r>
        <w:rPr>
          <w:rFonts w:hint="eastAsia" w:ascii="仿宋" w:hAnsi="仿宋" w:eastAsia="仿宋" w:cs="宋体"/>
          <w:color w:val="auto"/>
          <w:kern w:val="0"/>
          <w:szCs w:val="24"/>
        </w:rPr>
        <w:t>22.1信用信息查询渠道及截止时间：采购人或采购机构将通过“信用中国”网站(www.creditchina.gov.cn)、中国政府采购网(www.ccgp.gov.cn)渠道查询投标人投标截止时间前的信用记录。</w:t>
      </w:r>
    </w:p>
    <w:p>
      <w:pPr>
        <w:pStyle w:val="167"/>
        <w:spacing w:before="0"/>
        <w:ind w:firstLine="495" w:firstLineChars="0"/>
        <w:rPr>
          <w:rFonts w:hint="eastAsia" w:ascii="仿宋" w:hAnsi="仿宋" w:eastAsia="仿宋" w:cs="宋体"/>
          <w:color w:val="auto"/>
          <w:kern w:val="0"/>
          <w:szCs w:val="24"/>
        </w:rPr>
      </w:pPr>
      <w:r>
        <w:rPr>
          <w:rFonts w:hint="eastAsia" w:ascii="仿宋" w:hAnsi="仿宋" w:eastAsia="仿宋" w:cs="宋体"/>
          <w:color w:val="auto"/>
          <w:kern w:val="0"/>
          <w:szCs w:val="24"/>
        </w:rPr>
        <w:t>22.2信用信息查询记录和证据留存的具体方式：现场查询的投标人的信用记录、查询结果经确认后将与采购文件一起存档。</w:t>
      </w:r>
    </w:p>
    <w:p>
      <w:pPr>
        <w:pStyle w:val="167"/>
        <w:spacing w:before="0"/>
        <w:ind w:firstLine="495" w:firstLineChars="0"/>
        <w:rPr>
          <w:rFonts w:hint="eastAsia" w:ascii="仿宋" w:hAnsi="仿宋" w:eastAsia="仿宋" w:cs="宋体"/>
          <w:color w:val="auto"/>
          <w:kern w:val="0"/>
          <w:szCs w:val="24"/>
        </w:rPr>
      </w:pPr>
      <w:r>
        <w:rPr>
          <w:rFonts w:hint="eastAsia" w:ascii="仿宋" w:hAnsi="仿宋" w:eastAsia="仿宋" w:cs="宋体"/>
          <w:color w:val="auto"/>
          <w:kern w:val="0"/>
          <w:szCs w:val="24"/>
        </w:rPr>
        <w:t>22.3信用信息的使用规则：经查询列入失信被执行人名单、重大税收违法案件当事人名单、政府采购严重违法失信行为记录名单的投标人将被拒绝参与政府采购活动。</w:t>
      </w:r>
    </w:p>
    <w:p>
      <w:pPr>
        <w:pStyle w:val="167"/>
        <w:spacing w:before="0"/>
        <w:ind w:firstLine="480"/>
        <w:rPr>
          <w:rFonts w:hint="eastAsia" w:ascii="仿宋" w:hAnsi="仿宋" w:eastAsia="仿宋" w:cs="宋体"/>
          <w:color w:val="auto"/>
          <w:kern w:val="0"/>
          <w:szCs w:val="24"/>
        </w:rPr>
      </w:pPr>
      <w:r>
        <w:rPr>
          <w:rFonts w:hint="eastAsia" w:ascii="仿宋" w:hAnsi="仿宋" w:eastAsia="仿宋" w:cs="宋体"/>
          <w:color w:val="auto"/>
          <w:kern w:val="0"/>
          <w:szCs w:val="24"/>
        </w:rPr>
        <w:t>22.4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宋体"/>
          <w:color w:val="auto"/>
        </w:rPr>
        <w:t>。</w:t>
      </w:r>
    </w:p>
    <w:p>
      <w:pPr>
        <w:snapToGrid w:val="0"/>
        <w:spacing w:line="360" w:lineRule="auto"/>
        <w:jc w:val="center"/>
        <w:outlineLvl w:val="0"/>
        <w:rPr>
          <w:rFonts w:hint="eastAsia" w:ascii="仿宋" w:hAnsi="仿宋" w:eastAsia="仿宋" w:cs="宋体"/>
          <w:b/>
          <w:color w:val="auto"/>
          <w:sz w:val="36"/>
          <w:szCs w:val="36"/>
        </w:rPr>
      </w:pPr>
      <w:bookmarkStart w:id="32" w:name="_Hlt75236101"/>
      <w:bookmarkEnd w:id="32"/>
      <w:bookmarkStart w:id="33" w:name="_Toc91899902"/>
      <w:r>
        <w:rPr>
          <w:rFonts w:hint="eastAsia" w:ascii="仿宋" w:hAnsi="仿宋" w:eastAsia="仿宋" w:cs="宋体"/>
          <w:b/>
          <w:color w:val="auto"/>
          <w:sz w:val="36"/>
          <w:szCs w:val="36"/>
        </w:rPr>
        <w:t>五、评标</w:t>
      </w:r>
      <w:bookmarkEnd w:id="33"/>
    </w:p>
    <w:p>
      <w:pPr>
        <w:spacing w:line="360" w:lineRule="auto"/>
        <w:ind w:firstLine="482" w:firstLineChars="200"/>
        <w:rPr>
          <w:rFonts w:hint="eastAsia" w:ascii="仿宋" w:hAnsi="仿宋" w:eastAsia="仿宋" w:cs="宋体"/>
          <w:b/>
          <w:color w:val="auto"/>
          <w:sz w:val="24"/>
        </w:rPr>
      </w:pPr>
      <w:r>
        <w:rPr>
          <w:rFonts w:hint="eastAsia" w:ascii="仿宋" w:hAnsi="仿宋" w:eastAsia="仿宋" w:cs="宋体"/>
          <w:b/>
          <w:color w:val="auto"/>
          <w:sz w:val="24"/>
        </w:rPr>
        <w:t>23、</w:t>
      </w:r>
      <w:r>
        <w:rPr>
          <w:rFonts w:hint="eastAsia" w:ascii="仿宋" w:hAnsi="仿宋" w:eastAsia="仿宋"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宋体"/>
          <w:b/>
          <w:color w:val="auto"/>
          <w:sz w:val="24"/>
        </w:rPr>
        <w:t>详见招标文件第四部分“评标方法及评分标准”</w:t>
      </w:r>
    </w:p>
    <w:p>
      <w:pPr>
        <w:snapToGrid w:val="0"/>
        <w:spacing w:line="360" w:lineRule="auto"/>
        <w:jc w:val="center"/>
        <w:outlineLvl w:val="0"/>
        <w:rPr>
          <w:rFonts w:hint="eastAsia" w:ascii="仿宋" w:hAnsi="仿宋" w:eastAsia="仿宋" w:cs="宋体"/>
          <w:b/>
          <w:color w:val="auto"/>
          <w:sz w:val="36"/>
          <w:szCs w:val="36"/>
        </w:rPr>
      </w:pPr>
      <w:r>
        <w:rPr>
          <w:rFonts w:hint="eastAsia" w:ascii="仿宋" w:hAnsi="仿宋" w:eastAsia="仿宋" w:cs="宋体"/>
          <w:b/>
          <w:color w:val="auto"/>
          <w:sz w:val="36"/>
          <w:szCs w:val="36"/>
        </w:rPr>
        <w:t>六、定 标</w:t>
      </w:r>
    </w:p>
    <w:p>
      <w:pPr>
        <w:pStyle w:val="25"/>
        <w:spacing w:line="360" w:lineRule="auto"/>
        <w:ind w:left="479" w:leftChars="228" w:firstLine="0" w:firstLineChars="0"/>
        <w:rPr>
          <w:rFonts w:hint="eastAsia" w:ascii="仿宋" w:hAnsi="仿宋" w:eastAsia="仿宋" w:cs="宋体"/>
          <w:b/>
          <w:color w:val="auto"/>
        </w:rPr>
      </w:pPr>
      <w:r>
        <w:rPr>
          <w:rFonts w:hint="eastAsia" w:ascii="仿宋" w:hAnsi="仿宋" w:eastAsia="仿宋" w:cs="宋体"/>
          <w:b/>
          <w:color w:val="auto"/>
        </w:rPr>
        <w:t>24</w:t>
      </w:r>
      <w:r>
        <w:rPr>
          <w:rFonts w:hint="eastAsia" w:ascii="仿宋" w:hAnsi="仿宋" w:eastAsia="仿宋" w:cs="宋体"/>
          <w:b/>
          <w:color w:val="auto"/>
          <w:lang w:eastAsia="zh-CN"/>
        </w:rPr>
        <w:t>、</w:t>
      </w:r>
      <w:r>
        <w:rPr>
          <w:rFonts w:hint="eastAsia" w:ascii="仿宋" w:hAnsi="仿宋" w:eastAsia="仿宋" w:cs="宋体"/>
          <w:b/>
          <w:color w:val="auto"/>
        </w:rPr>
        <w:t>确定中标供应商</w:t>
      </w:r>
    </w:p>
    <w:p>
      <w:pPr>
        <w:pStyle w:val="167"/>
        <w:snapToGrid w:val="0"/>
        <w:spacing w:before="0"/>
        <w:ind w:firstLine="480"/>
        <w:rPr>
          <w:rFonts w:hint="eastAsia" w:ascii="仿宋" w:hAnsi="仿宋" w:eastAsia="仿宋" w:cs="宋体"/>
          <w:b/>
          <w:color w:val="auto"/>
          <w:szCs w:val="24"/>
        </w:rPr>
      </w:pPr>
      <w:r>
        <w:rPr>
          <w:rFonts w:hint="eastAsia" w:ascii="仿宋" w:hAnsi="仿宋" w:eastAsia="仿宋" w:cs="宋体"/>
          <w:color w:val="auto"/>
          <w:szCs w:val="24"/>
        </w:rPr>
        <w:t>采购机构将自评审结束之日起2个工作日内将评审报告送交采购人。采购人将自收到评审报告之日起5个工作日内在评审报告推荐的中标候选人中按顺序确定中标供应商。</w:t>
      </w:r>
    </w:p>
    <w:p>
      <w:pPr>
        <w:pStyle w:val="167"/>
        <w:snapToGrid w:val="0"/>
        <w:spacing w:before="0"/>
        <w:ind w:firstLine="482"/>
        <w:rPr>
          <w:rFonts w:hint="eastAsia" w:ascii="仿宋" w:hAnsi="仿宋" w:eastAsia="仿宋" w:cs="宋体"/>
          <w:b/>
          <w:color w:val="auto"/>
          <w:szCs w:val="24"/>
        </w:rPr>
      </w:pPr>
      <w:r>
        <w:rPr>
          <w:rFonts w:hint="eastAsia" w:ascii="仿宋" w:hAnsi="仿宋" w:eastAsia="仿宋" w:cs="宋体"/>
          <w:b/>
          <w:color w:val="auto"/>
          <w:szCs w:val="24"/>
        </w:rPr>
        <w:t>25、中标通知与中标结果公告</w:t>
      </w:r>
    </w:p>
    <w:p>
      <w:pPr>
        <w:widowControl/>
        <w:shd w:val="clear" w:color="auto" w:fill="FFFFFF"/>
        <w:spacing w:line="360" w:lineRule="auto"/>
        <w:ind w:firstLine="480"/>
        <w:jc w:val="left"/>
        <w:rPr>
          <w:rFonts w:hint="eastAsia" w:ascii="仿宋" w:hAnsi="仿宋" w:eastAsia="仿宋" w:cs="宋体"/>
          <w:color w:val="auto"/>
          <w:sz w:val="24"/>
        </w:rPr>
      </w:pPr>
      <w:r>
        <w:rPr>
          <w:rFonts w:hint="eastAsia" w:ascii="仿宋" w:hAnsi="仿宋" w:eastAsia="仿宋" w:cs="宋体"/>
          <w:color w:val="auto"/>
          <w:sz w:val="24"/>
        </w:rPr>
        <w:t>25.1采购机构将在自中标人确定之日起2个工作日内，发布招标公告的网站上公告中标结果，同时发出中标通知书。</w:t>
      </w:r>
    </w:p>
    <w:p>
      <w:pPr>
        <w:widowControl/>
        <w:shd w:val="clear" w:color="auto" w:fill="FFFFFF"/>
        <w:spacing w:line="360" w:lineRule="auto"/>
        <w:ind w:firstLine="480"/>
        <w:jc w:val="left"/>
        <w:rPr>
          <w:rFonts w:hint="eastAsia" w:ascii="仿宋" w:hAnsi="仿宋" w:eastAsia="仿宋" w:cs="宋体"/>
          <w:color w:val="auto"/>
          <w:sz w:val="24"/>
        </w:rPr>
      </w:pPr>
      <w:r>
        <w:rPr>
          <w:rFonts w:hint="eastAsia" w:ascii="仿宋" w:hAnsi="仿宋" w:eastAsia="仿宋" w:cs="宋体"/>
          <w:color w:val="auto"/>
          <w:sz w:val="24"/>
        </w:rPr>
        <w:t>25.2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hint="eastAsia" w:ascii="仿宋" w:hAnsi="仿宋" w:eastAsia="仿宋" w:cs="宋体"/>
          <w:b/>
          <w:color w:val="auto"/>
          <w:sz w:val="32"/>
        </w:rPr>
      </w:pPr>
      <w:r>
        <w:rPr>
          <w:rFonts w:hint="eastAsia" w:ascii="仿宋" w:hAnsi="仿宋" w:eastAsia="仿宋" w:cs="宋体"/>
          <w:color w:val="auto"/>
          <w:sz w:val="24"/>
        </w:rPr>
        <w:t>25.3公告期限为1个工作日。</w:t>
      </w:r>
    </w:p>
    <w:p>
      <w:pPr>
        <w:snapToGrid w:val="0"/>
        <w:spacing w:line="360" w:lineRule="auto"/>
        <w:ind w:left="120" w:leftChars="57" w:firstLine="482" w:firstLineChars="150"/>
        <w:jc w:val="center"/>
        <w:rPr>
          <w:rFonts w:hint="eastAsia" w:ascii="仿宋" w:hAnsi="仿宋" w:eastAsia="仿宋" w:cs="宋体"/>
          <w:b/>
          <w:color w:val="auto"/>
          <w:sz w:val="32"/>
        </w:rPr>
      </w:pPr>
      <w:r>
        <w:rPr>
          <w:rFonts w:hint="eastAsia" w:ascii="仿宋" w:hAnsi="仿宋" w:eastAsia="仿宋" w:cs="宋体"/>
          <w:b/>
          <w:color w:val="auto"/>
          <w:sz w:val="32"/>
        </w:rPr>
        <w:t>七、合</w:t>
      </w:r>
      <w:bookmarkStart w:id="415" w:name="_GoBack"/>
      <w:bookmarkEnd w:id="415"/>
      <w:r>
        <w:rPr>
          <w:rFonts w:hint="eastAsia" w:ascii="仿宋" w:hAnsi="仿宋" w:eastAsia="仿宋" w:cs="宋体"/>
          <w:b/>
          <w:color w:val="auto"/>
          <w:sz w:val="32"/>
        </w:rPr>
        <w:t>同授予</w:t>
      </w:r>
    </w:p>
    <w:p>
      <w:pPr>
        <w:pStyle w:val="25"/>
        <w:spacing w:line="360" w:lineRule="auto"/>
        <w:ind w:left="479" w:leftChars="228" w:firstLine="0" w:firstLineChars="0"/>
        <w:rPr>
          <w:rFonts w:hint="eastAsia" w:ascii="仿宋" w:hAnsi="仿宋" w:eastAsia="仿宋" w:cs="宋体"/>
          <w:b/>
          <w:color w:val="auto"/>
        </w:rPr>
      </w:pPr>
      <w:r>
        <w:rPr>
          <w:rFonts w:hint="eastAsia" w:ascii="仿宋" w:hAnsi="仿宋" w:eastAsia="仿宋" w:cs="宋体"/>
          <w:b/>
          <w:color w:val="auto"/>
        </w:rPr>
        <w:t>26</w:t>
      </w:r>
      <w:r>
        <w:rPr>
          <w:rFonts w:hint="eastAsia" w:ascii="仿宋" w:hAnsi="仿宋" w:eastAsia="仿宋" w:cs="宋体"/>
          <w:b/>
          <w:color w:val="auto"/>
          <w:lang w:eastAsia="zh-CN"/>
        </w:rPr>
        <w:t>、</w:t>
      </w:r>
      <w:r>
        <w:rPr>
          <w:rFonts w:hint="eastAsia" w:ascii="仿宋" w:hAnsi="仿宋" w:eastAsia="仿宋" w:cs="宋体"/>
          <w:color w:val="auto"/>
        </w:rPr>
        <w:t>合同主要条款详见第五部分拟签订的合同文本。</w:t>
      </w:r>
    </w:p>
    <w:p>
      <w:pPr>
        <w:pStyle w:val="25"/>
        <w:spacing w:line="360" w:lineRule="auto"/>
        <w:ind w:left="479" w:leftChars="228" w:firstLine="0" w:firstLineChars="0"/>
        <w:rPr>
          <w:rFonts w:hint="eastAsia" w:ascii="仿宋" w:hAnsi="仿宋" w:eastAsia="仿宋" w:cs="宋体"/>
          <w:b/>
          <w:color w:val="auto"/>
        </w:rPr>
      </w:pPr>
      <w:r>
        <w:rPr>
          <w:rFonts w:hint="eastAsia" w:ascii="仿宋" w:hAnsi="仿宋" w:eastAsia="仿宋" w:cs="宋体"/>
          <w:b/>
          <w:color w:val="auto"/>
        </w:rPr>
        <w:t>27</w:t>
      </w:r>
      <w:r>
        <w:rPr>
          <w:rFonts w:hint="eastAsia" w:ascii="仿宋" w:hAnsi="仿宋" w:eastAsia="仿宋" w:cs="宋体"/>
          <w:b/>
          <w:color w:val="auto"/>
          <w:lang w:eastAsia="zh-CN"/>
        </w:rPr>
        <w:t>、</w:t>
      </w:r>
      <w:r>
        <w:rPr>
          <w:rFonts w:hint="eastAsia" w:ascii="仿宋" w:hAnsi="仿宋" w:eastAsia="仿宋" w:cs="宋体"/>
          <w:b/>
          <w:color w:val="auto"/>
        </w:rPr>
        <w:t>合同的签订</w:t>
      </w:r>
    </w:p>
    <w:p>
      <w:pPr>
        <w:widowControl/>
        <w:shd w:val="clear" w:color="auto" w:fill="FFFFFF"/>
        <w:spacing w:line="360" w:lineRule="auto"/>
        <w:ind w:firstLine="480"/>
        <w:jc w:val="left"/>
        <w:rPr>
          <w:rFonts w:hint="eastAsia" w:ascii="仿宋" w:hAnsi="仿宋" w:eastAsia="仿宋" w:cs="宋体"/>
          <w:color w:val="auto"/>
          <w:kern w:val="0"/>
          <w:sz w:val="24"/>
        </w:rPr>
      </w:pPr>
      <w:r>
        <w:rPr>
          <w:rFonts w:hint="eastAsia" w:ascii="仿宋" w:hAnsi="仿宋" w:eastAsia="仿宋" w:cs="宋体"/>
          <w:color w:val="auto"/>
          <w:sz w:val="24"/>
        </w:rPr>
        <w:t>27.1</w:t>
      </w:r>
      <w:r>
        <w:rPr>
          <w:rFonts w:hint="eastAsia" w:ascii="仿宋" w:hAnsi="仿宋" w:eastAsia="仿宋" w:cs="宋体"/>
          <w:color w:val="auto"/>
          <w:kern w:val="0"/>
          <w:sz w:val="24"/>
        </w:rPr>
        <w:t xml:space="preserve"> 采购人与中标人应当在中标通知书发出之日起三十日内，按照招标文件确定的事项签订政府采购合同。</w:t>
      </w:r>
    </w:p>
    <w:p>
      <w:pPr>
        <w:pStyle w:val="167"/>
        <w:snapToGrid w:val="0"/>
        <w:spacing w:before="0"/>
        <w:ind w:firstLine="480"/>
        <w:rPr>
          <w:rFonts w:hint="eastAsia" w:ascii="仿宋" w:hAnsi="仿宋" w:eastAsia="仿宋" w:cs="宋体"/>
          <w:color w:val="auto"/>
          <w:kern w:val="0"/>
        </w:rPr>
      </w:pPr>
      <w:r>
        <w:rPr>
          <w:rFonts w:hint="eastAsia" w:ascii="仿宋" w:hAnsi="仿宋" w:eastAsia="仿宋" w:cs="宋体"/>
          <w:color w:val="auto"/>
          <w:kern w:val="0"/>
          <w:lang w:val="zh-CN"/>
        </w:rPr>
        <w:t>27.2中标人按规定的日期、时间、地点，由法定代表人或其授权代表与采购人代表签订合同。如中标人为联合体的，由联合体成员各方法定代表人或其授权代表与采购人代表签订合同。</w:t>
      </w:r>
    </w:p>
    <w:p>
      <w:pPr>
        <w:pStyle w:val="167"/>
        <w:snapToGrid w:val="0"/>
        <w:spacing w:before="0"/>
        <w:ind w:firstLine="480"/>
        <w:rPr>
          <w:rFonts w:hint="eastAsia" w:ascii="仿宋" w:hAnsi="仿宋" w:eastAsia="仿宋" w:cs="宋体"/>
          <w:color w:val="auto"/>
        </w:rPr>
      </w:pPr>
      <w:r>
        <w:rPr>
          <w:rFonts w:hint="eastAsia" w:ascii="仿宋" w:hAnsi="仿宋" w:eastAsia="仿宋" w:cs="宋体"/>
          <w:color w:val="auto"/>
        </w:rPr>
        <w:t>27.3如签订合同并生效后，供应商无故拒绝或延期，除按照合同条款处理外，列入不良行为记录一次，并给予通报。</w:t>
      </w:r>
    </w:p>
    <w:p>
      <w:pPr>
        <w:pStyle w:val="167"/>
        <w:snapToGrid w:val="0"/>
        <w:spacing w:before="0"/>
        <w:ind w:firstLine="480"/>
        <w:rPr>
          <w:rFonts w:hint="eastAsia" w:ascii="仿宋" w:hAnsi="仿宋" w:eastAsia="仿宋" w:cs="宋体"/>
          <w:color w:val="auto"/>
        </w:rPr>
      </w:pPr>
      <w:r>
        <w:rPr>
          <w:rFonts w:hint="eastAsia" w:ascii="仿宋" w:hAnsi="仿宋" w:eastAsia="仿宋" w:cs="宋体"/>
          <w:color w:val="auto"/>
        </w:rPr>
        <w:t>27.4中标供应商拒绝与采购人签订合同的，采购人可以按照评审报告推荐的中标或者成交候选人名单排序，确定下一候选人为中标供应商，也可以重新开展政府采购活动。</w:t>
      </w:r>
    </w:p>
    <w:p>
      <w:pPr>
        <w:pStyle w:val="25"/>
        <w:spacing w:line="360" w:lineRule="auto"/>
        <w:ind w:left="479" w:leftChars="228" w:firstLine="0" w:firstLineChars="0"/>
        <w:rPr>
          <w:rFonts w:hint="eastAsia" w:ascii="仿宋" w:hAnsi="仿宋" w:eastAsia="仿宋" w:cs="宋体"/>
          <w:b/>
          <w:color w:val="auto"/>
        </w:rPr>
      </w:pPr>
      <w:r>
        <w:rPr>
          <w:rFonts w:hint="eastAsia" w:ascii="仿宋" w:hAnsi="仿宋" w:eastAsia="仿宋" w:cs="宋体"/>
          <w:b/>
          <w:color w:val="auto"/>
        </w:rPr>
        <w:t>28</w:t>
      </w:r>
      <w:r>
        <w:rPr>
          <w:rFonts w:hint="eastAsia" w:ascii="仿宋" w:hAnsi="仿宋" w:eastAsia="仿宋" w:cs="宋体"/>
          <w:b/>
          <w:color w:val="auto"/>
          <w:lang w:eastAsia="zh-CN"/>
        </w:rPr>
        <w:t>、</w:t>
      </w:r>
      <w:r>
        <w:rPr>
          <w:rFonts w:hint="eastAsia" w:ascii="仿宋" w:hAnsi="仿宋" w:eastAsia="仿宋" w:cs="宋体"/>
          <w:b/>
          <w:color w:val="auto"/>
        </w:rPr>
        <w:t>履约保证金</w:t>
      </w:r>
    </w:p>
    <w:p>
      <w:pPr>
        <w:tabs>
          <w:tab w:val="left" w:pos="0"/>
        </w:tabs>
        <w:spacing w:line="360" w:lineRule="auto"/>
        <w:ind w:firstLine="480"/>
        <w:rPr>
          <w:rFonts w:hint="eastAsia" w:ascii="仿宋" w:hAnsi="仿宋" w:eastAsia="仿宋" w:cs="宋体"/>
          <w:color w:val="auto"/>
          <w:sz w:val="24"/>
        </w:rPr>
      </w:pPr>
      <w:r>
        <w:rPr>
          <w:rFonts w:hint="eastAsia" w:ascii="仿宋" w:hAnsi="仿宋" w:eastAsia="仿宋" w:cs="宋体"/>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宋体"/>
          <w:color w:val="auto"/>
          <w:sz w:val="24"/>
        </w:rPr>
        <w:t>。履约保证金的数额不得超过政府采购合同金额的10%。</w:t>
      </w:r>
    </w:p>
    <w:p>
      <w:pPr>
        <w:snapToGrid w:val="0"/>
        <w:spacing w:line="360" w:lineRule="auto"/>
        <w:ind w:left="120" w:leftChars="57" w:firstLine="360" w:firstLineChars="150"/>
        <w:jc w:val="center"/>
        <w:rPr>
          <w:rFonts w:hint="eastAsia" w:ascii="仿宋" w:hAnsi="仿宋" w:eastAsia="仿宋" w:cs="宋体"/>
          <w:b/>
          <w:color w:val="auto"/>
          <w:sz w:val="32"/>
        </w:rPr>
      </w:pPr>
      <w:r>
        <w:rPr>
          <w:rFonts w:hint="eastAsia" w:ascii="仿宋" w:hAnsi="仿宋" w:eastAsia="仿宋" w:cs="宋体"/>
          <w:color w:val="auto"/>
          <w:sz w:val="24"/>
        </w:rPr>
        <w:t xml:space="preserve"> </w:t>
      </w:r>
      <w:r>
        <w:rPr>
          <w:rFonts w:hint="eastAsia" w:ascii="仿宋" w:hAnsi="仿宋" w:eastAsia="仿宋" w:cs="宋体"/>
          <w:b/>
          <w:color w:val="auto"/>
          <w:sz w:val="32"/>
        </w:rPr>
        <w:t>八、验收</w:t>
      </w:r>
    </w:p>
    <w:p>
      <w:pPr>
        <w:pStyle w:val="25"/>
        <w:spacing w:line="360" w:lineRule="auto"/>
        <w:ind w:firstLine="482"/>
        <w:rPr>
          <w:rFonts w:hint="eastAsia" w:ascii="仿宋" w:hAnsi="仿宋" w:eastAsia="仿宋" w:cs="宋体"/>
          <w:b/>
          <w:color w:val="auto"/>
        </w:rPr>
      </w:pPr>
      <w:r>
        <w:rPr>
          <w:rFonts w:hint="eastAsia" w:ascii="仿宋" w:hAnsi="仿宋" w:eastAsia="仿宋" w:cs="宋体"/>
          <w:b/>
          <w:color w:val="auto"/>
        </w:rPr>
        <w:t>29</w:t>
      </w:r>
      <w:r>
        <w:rPr>
          <w:rFonts w:hint="eastAsia" w:ascii="仿宋" w:hAnsi="仿宋" w:eastAsia="仿宋" w:cs="宋体"/>
          <w:b/>
          <w:color w:val="auto"/>
          <w:lang w:eastAsia="zh-CN"/>
        </w:rPr>
        <w:t>、</w:t>
      </w:r>
      <w:r>
        <w:rPr>
          <w:rFonts w:hint="eastAsia" w:ascii="仿宋" w:hAnsi="仿宋" w:eastAsia="仿宋" w:cs="宋体"/>
          <w:b/>
          <w:color w:val="auto"/>
        </w:rPr>
        <w:t>验收</w:t>
      </w:r>
    </w:p>
    <w:p>
      <w:pPr>
        <w:tabs>
          <w:tab w:val="left" w:pos="0"/>
        </w:tabs>
        <w:spacing w:line="360" w:lineRule="auto"/>
        <w:ind w:firstLine="480"/>
        <w:jc w:val="left"/>
        <w:rPr>
          <w:rFonts w:hint="eastAsia" w:ascii="仿宋" w:hAnsi="仿宋" w:eastAsia="仿宋" w:cs="宋体"/>
          <w:color w:val="auto"/>
          <w:kern w:val="0"/>
          <w:sz w:val="24"/>
        </w:rPr>
      </w:pPr>
      <w:r>
        <w:rPr>
          <w:rFonts w:hint="eastAsia" w:ascii="仿宋" w:hAnsi="仿宋" w:eastAsia="仿宋" w:cs="宋体"/>
          <w:color w:val="auto"/>
          <w:kern w:val="0"/>
          <w:sz w:val="24"/>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文件执行（如项目发布之时已有新文件，按照最新文件执行）。存在隐蔽工程的项目，采购单位及供应商应在货物到货并将实施安装前，申请进行初验收。具体验收流程详见：</w:t>
      </w:r>
      <w:ins w:id="28" w:author="srw [2]" w:date="2019-06-05T10:12:00Z">
        <w:r>
          <w:rPr>
            <w:rFonts w:hint="eastAsia" w:ascii="仿宋" w:hAnsi="仿宋" w:eastAsia="仿宋" w:cs="宋体"/>
            <w:color w:val="auto"/>
            <w:kern w:val="0"/>
            <w:sz w:val="24"/>
            <w:szCs w:val="24"/>
            <w:lang w:val="en-US" w:eastAsia="zh-CN" w:bidi="ar-SA"/>
          </w:rPr>
          <w:pict>
            <v:shape id="图片 3" o:spid="_x0000_s1032" type="#_x0000_t75" style="height:11.25pt;width:15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ins>
      <w:r>
        <w:rPr>
          <w:rFonts w:hint="eastAsia" w:ascii="仿宋" w:hAnsi="仿宋" w:eastAsia="仿宋" w:cs="宋体"/>
          <w:color w:val="auto"/>
        </w:rPr>
        <w:fldChar w:fldCharType="begin"/>
      </w:r>
      <w:r>
        <w:rPr>
          <w:rFonts w:hint="eastAsia" w:ascii="仿宋" w:hAnsi="仿宋" w:eastAsia="仿宋" w:cs="宋体"/>
          <w:color w:val="auto"/>
        </w:rPr>
        <w:instrText xml:space="preserve"> HYPERLINK "http://www.xszljl.com/shownew.asp?id=306&amp;menu_id=115" </w:instrText>
      </w:r>
      <w:r>
        <w:rPr>
          <w:rFonts w:hint="eastAsia" w:ascii="仿宋" w:hAnsi="仿宋" w:eastAsia="仿宋" w:cs="宋体"/>
          <w:color w:val="auto"/>
        </w:rPr>
        <w:fldChar w:fldCharType="separate"/>
      </w:r>
      <w:r>
        <w:rPr>
          <w:rFonts w:hint="eastAsia" w:ascii="仿宋" w:hAnsi="仿宋" w:eastAsia="仿宋" w:cs="宋体"/>
          <w:color w:val="auto"/>
          <w:kern w:val="0"/>
          <w:sz w:val="24"/>
        </w:rPr>
        <w:t>http://www.xszljl.com/shownew.asp?id=306&amp;menu_id=115</w:t>
      </w:r>
      <w:r>
        <w:rPr>
          <w:rFonts w:hint="eastAsia" w:ascii="仿宋" w:hAnsi="仿宋" w:eastAsia="仿宋" w:cs="宋体"/>
          <w:color w:val="auto"/>
          <w:kern w:val="0"/>
          <w:sz w:val="24"/>
        </w:rPr>
        <w:fldChar w:fldCharType="end"/>
      </w:r>
      <w:r>
        <w:rPr>
          <w:rFonts w:hint="eastAsia" w:ascii="仿宋" w:hAnsi="仿宋" w:eastAsia="仿宋" w:cs="宋体"/>
          <w:color w:val="auto"/>
          <w:kern w:val="0"/>
          <w:sz w:val="24"/>
        </w:rPr>
        <w:t>。</w:t>
      </w:r>
    </w:p>
    <w:p>
      <w:pPr>
        <w:tabs>
          <w:tab w:val="left" w:pos="0"/>
        </w:tabs>
        <w:spacing w:line="360" w:lineRule="auto"/>
        <w:ind w:firstLine="480"/>
        <w:rPr>
          <w:rFonts w:hint="eastAsia" w:ascii="仿宋" w:hAnsi="仿宋" w:eastAsia="仿宋" w:cs="宋体"/>
          <w:color w:val="auto"/>
          <w:kern w:val="0"/>
          <w:sz w:val="24"/>
        </w:rPr>
      </w:pPr>
      <w:r>
        <w:rPr>
          <w:rFonts w:hint="eastAsia" w:ascii="仿宋" w:hAnsi="仿宋" w:eastAsia="仿宋" w:cs="宋体"/>
          <w:color w:val="auto"/>
          <w:kern w:val="0"/>
          <w:sz w:val="24"/>
        </w:rPr>
        <w:t>联系电话: 0571-83587785/0571-82816012  联系地址: 萧山区通惠北路2-1号302室</w:t>
      </w:r>
    </w:p>
    <w:p>
      <w:pPr>
        <w:tabs>
          <w:tab w:val="left" w:pos="0"/>
        </w:tabs>
        <w:spacing w:line="360" w:lineRule="auto"/>
        <w:ind w:firstLine="480"/>
        <w:rPr>
          <w:rFonts w:hint="eastAsia" w:ascii="仿宋" w:hAnsi="仿宋" w:eastAsia="仿宋" w:cs="宋体"/>
          <w:color w:val="auto"/>
          <w:kern w:val="0"/>
          <w:sz w:val="24"/>
        </w:rPr>
      </w:pPr>
      <w:r>
        <w:rPr>
          <w:rFonts w:hint="eastAsia" w:ascii="仿宋" w:hAnsi="仿宋" w:eastAsia="仿宋" w:cs="宋体"/>
          <w:color w:val="auto"/>
          <w:kern w:val="0"/>
          <w:sz w:val="24"/>
        </w:rPr>
        <w:t>29.2除29.1规定情形外，采购人可以自行验收或邀请参加本项目的其他投标人或者第三方机构参与验收。</w:t>
      </w:r>
    </w:p>
    <w:p>
      <w:pPr>
        <w:adjustRightInd/>
        <w:spacing w:line="360" w:lineRule="auto"/>
        <w:ind w:firstLine="3845" w:firstLineChars="1197"/>
        <w:outlineLvl w:val="0"/>
        <w:rPr>
          <w:rFonts w:hint="eastAsia" w:ascii="仿宋" w:hAnsi="仿宋" w:eastAsia="仿宋" w:cs="宋体"/>
          <w:b/>
          <w:color w:val="auto"/>
          <w:sz w:val="32"/>
          <w:szCs w:val="32"/>
        </w:rPr>
        <w:sectPr>
          <w:headerReference r:id="rId11" w:type="first"/>
          <w:footerReference r:id="rId13" w:type="first"/>
          <w:headerReference r:id="rId10" w:type="default"/>
          <w:footerReference r:id="rId12" w:type="default"/>
          <w:pgSz w:w="11906" w:h="16838"/>
          <w:pgMar w:top="1440" w:right="1800" w:bottom="1440" w:left="1800" w:header="851" w:footer="992" w:gutter="0"/>
          <w:pgNumType w:start="1"/>
          <w:cols w:space="720" w:num="1"/>
          <w:titlePg/>
          <w:docGrid w:linePitch="312" w:charSpace="0"/>
        </w:sectPr>
      </w:pPr>
    </w:p>
    <w:bookmarkEnd w:id="11"/>
    <w:bookmarkEnd w:id="12"/>
    <w:p>
      <w:pPr>
        <w:spacing w:line="360" w:lineRule="auto"/>
        <w:jc w:val="center"/>
        <w:outlineLvl w:val="0"/>
        <w:rPr>
          <w:rFonts w:hint="eastAsia" w:ascii="仿宋" w:hAnsi="仿宋" w:eastAsia="仿宋"/>
          <w:b/>
          <w:color w:val="auto"/>
          <w:sz w:val="32"/>
          <w:szCs w:val="32"/>
        </w:rPr>
      </w:pPr>
      <w:bookmarkStart w:id="34" w:name="第四部分"/>
      <w:r>
        <w:rPr>
          <w:rFonts w:hint="eastAsia" w:ascii="仿宋" w:hAnsi="仿宋" w:eastAsia="仿宋" w:cs="宋体"/>
          <w:b/>
          <w:color w:val="auto"/>
          <w:sz w:val="36"/>
          <w:szCs w:val="36"/>
        </w:rPr>
        <w:t>第三部分   采购需求</w:t>
      </w:r>
      <w:r>
        <w:rPr>
          <w:rFonts w:hint="eastAsia" w:ascii="仿宋" w:hAnsi="仿宋" w:eastAsia="仿宋"/>
          <w:b/>
          <w:color w:val="auto"/>
          <w:sz w:val="32"/>
          <w:szCs w:val="32"/>
        </w:rPr>
        <w:t xml:space="preserve"> </w:t>
      </w:r>
    </w:p>
    <w:p>
      <w:pPr>
        <w:spacing w:line="360" w:lineRule="auto"/>
        <w:jc w:val="center"/>
        <w:outlineLvl w:val="0"/>
        <w:rPr>
          <w:rFonts w:hint="eastAsia" w:ascii="仿宋" w:hAnsi="仿宋" w:eastAsia="仿宋" w:cs="宋体"/>
          <w:b/>
          <w:color w:val="auto"/>
          <w:sz w:val="36"/>
          <w:szCs w:val="36"/>
          <w:highlight w:val="yellow"/>
        </w:rPr>
      </w:pPr>
      <w:r>
        <w:rPr>
          <w:rFonts w:hint="eastAsia" w:ascii="仿宋" w:hAnsi="仿宋" w:eastAsia="仿宋"/>
          <w:color w:val="auto"/>
          <w:sz w:val="24"/>
          <w:highlight w:val="yellow"/>
        </w:rPr>
        <w:t>属于实质性要求条款的，请用符号“▲”标明，否则属于非实质性要求</w:t>
      </w:r>
    </w:p>
    <w:p>
      <w:pPr>
        <w:pStyle w:val="4"/>
        <w:numPr>
          <w:ilvl w:val="2"/>
          <w:numId w:val="0"/>
        </w:numPr>
        <w:tabs>
          <w:tab w:val="clear" w:pos="900"/>
        </w:tabs>
        <w:jc w:val="center"/>
        <w:rPr>
          <w:rFonts w:hint="eastAsia" w:ascii="仿宋" w:hAnsi="仿宋" w:eastAsia="仿宋" w:cs="宋体"/>
          <w:color w:val="auto"/>
          <w:sz w:val="24"/>
          <w:szCs w:val="24"/>
        </w:rPr>
      </w:pPr>
      <w:ins w:id="30" w:author="srw [2]" w:date="2019-06-05T10:12:00Z">
        <w:bookmarkStart w:id="35" w:name="_Toc523909753"/>
        <w:r>
          <w:rPr>
            <w:rFonts w:hint="eastAsia" w:ascii="仿宋" w:hAnsi="仿宋" w:eastAsia="仿宋" w:cs="宋体"/>
            <w:color w:val="auto"/>
            <w:sz w:val="24"/>
            <w:szCs w:val="24"/>
          </w:rPr>
          <w:t>一、</w:t>
        </w:r>
      </w:ins>
      <w:r>
        <w:rPr>
          <w:rFonts w:hint="eastAsia" w:ascii="仿宋" w:hAnsi="仿宋" w:eastAsia="仿宋" w:cs="宋体"/>
          <w:color w:val="auto"/>
          <w:sz w:val="24"/>
          <w:szCs w:val="24"/>
        </w:rPr>
        <w:t>招标一览表</w:t>
      </w:r>
      <w:bookmarkEnd w:id="35"/>
    </w:p>
    <w:p>
      <w:pPr>
        <w:spacing w:line="360" w:lineRule="auto"/>
        <w:jc w:val="left"/>
        <w:rPr>
          <w:rFonts w:hint="eastAsia" w:ascii="仿宋" w:hAnsi="仿宋" w:eastAsia="仿宋" w:cs="宋体"/>
          <w:color w:val="auto"/>
          <w:sz w:val="24"/>
        </w:rPr>
      </w:pPr>
      <w:r>
        <w:rPr>
          <w:rFonts w:hint="eastAsia" w:ascii="仿宋" w:hAnsi="仿宋" w:eastAsia="仿宋" w:cs="宋体"/>
          <w:color w:val="auto"/>
          <w:sz w:val="24"/>
        </w:rPr>
        <w:t>标项</w:t>
      </w:r>
      <w:ins w:id="31" w:author="srw [2]" w:date="2019-06-05T10:12:00Z">
        <w:r>
          <w:rPr>
            <w:rFonts w:hint="eastAsia" w:ascii="仿宋" w:hAnsi="仿宋" w:eastAsia="仿宋" w:cs="宋体"/>
            <w:color w:val="auto"/>
            <w:sz w:val="24"/>
            <w:u w:val="single"/>
          </w:rPr>
          <w:t xml:space="preserve"> 1 </w:t>
        </w:r>
      </w:ins>
    </w:p>
    <w:tbl>
      <w:tblPr>
        <w:tblStyle w:val="69"/>
        <w:tblW w:w="84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0"/>
        <w:gridCol w:w="2555"/>
        <w:gridCol w:w="1945"/>
        <w:gridCol w:w="1080"/>
        <w:gridCol w:w="1080"/>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7" w:hRule="atLeast"/>
          <w:jc w:val="center"/>
        </w:trPr>
        <w:tc>
          <w:tcPr>
            <w:tcW w:w="6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仿宋" w:hAnsi="仿宋" w:eastAsia="仿宋" w:cs="宋体"/>
                <w:color w:val="auto"/>
                <w:position w:val="-6"/>
                <w:sz w:val="24"/>
              </w:rPr>
            </w:pPr>
            <w:r>
              <w:rPr>
                <w:rFonts w:hint="eastAsia" w:ascii="仿宋" w:hAnsi="仿宋" w:eastAsia="仿宋" w:cs="宋体"/>
                <w:color w:val="auto"/>
                <w:position w:val="-6"/>
                <w:sz w:val="24"/>
              </w:rPr>
              <w:t>序号</w:t>
            </w:r>
          </w:p>
        </w:tc>
        <w:tc>
          <w:tcPr>
            <w:tcW w:w="25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仿宋" w:hAnsi="仿宋" w:eastAsia="仿宋" w:cs="宋体"/>
                <w:color w:val="auto"/>
                <w:position w:val="-6"/>
                <w:sz w:val="24"/>
              </w:rPr>
            </w:pPr>
            <w:r>
              <w:rPr>
                <w:rFonts w:hint="eastAsia" w:ascii="仿宋" w:hAnsi="仿宋" w:eastAsia="仿宋" w:cs="宋体"/>
                <w:color w:val="auto"/>
                <w:position w:val="-6"/>
                <w:sz w:val="24"/>
              </w:rPr>
              <w:t>名称</w:t>
            </w:r>
          </w:p>
        </w:tc>
        <w:tc>
          <w:tcPr>
            <w:tcW w:w="19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仿宋" w:hAnsi="仿宋" w:eastAsia="仿宋" w:cs="宋体"/>
                <w:color w:val="auto"/>
                <w:position w:val="-6"/>
                <w:sz w:val="24"/>
              </w:rPr>
            </w:pPr>
            <w:r>
              <w:rPr>
                <w:rFonts w:hint="eastAsia" w:ascii="仿宋" w:hAnsi="仿宋" w:eastAsia="仿宋" w:cs="宋体"/>
                <w:color w:val="auto"/>
                <w:position w:val="-6"/>
                <w:sz w:val="24"/>
              </w:rPr>
              <w:t>规格型号与参数</w:t>
            </w: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仿宋" w:hAnsi="仿宋" w:eastAsia="仿宋" w:cs="宋体"/>
                <w:color w:val="auto"/>
                <w:position w:val="-6"/>
                <w:sz w:val="24"/>
              </w:rPr>
            </w:pPr>
            <w:r>
              <w:rPr>
                <w:rFonts w:hint="eastAsia" w:ascii="仿宋" w:hAnsi="仿宋" w:eastAsia="仿宋" w:cs="宋体"/>
                <w:color w:val="auto"/>
                <w:position w:val="-6"/>
                <w:sz w:val="24"/>
              </w:rPr>
              <w:t>单位</w:t>
            </w: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仿宋" w:hAnsi="仿宋" w:eastAsia="仿宋" w:cs="宋体"/>
                <w:color w:val="auto"/>
                <w:position w:val="-6"/>
                <w:sz w:val="24"/>
              </w:rPr>
            </w:pPr>
            <w:r>
              <w:rPr>
                <w:rFonts w:hint="eastAsia" w:ascii="仿宋" w:hAnsi="仿宋" w:eastAsia="仿宋" w:cs="宋体"/>
                <w:color w:val="auto"/>
                <w:position w:val="-6"/>
                <w:sz w:val="24"/>
              </w:rPr>
              <w:t>数量</w:t>
            </w:r>
          </w:p>
        </w:tc>
        <w:tc>
          <w:tcPr>
            <w:tcW w:w="106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宋体"/>
                <w:color w:val="auto"/>
                <w:position w:val="-6"/>
                <w:sz w:val="24"/>
              </w:rPr>
            </w:pPr>
            <w:r>
              <w:rPr>
                <w:rFonts w:hint="eastAsia" w:ascii="仿宋" w:hAnsi="仿宋" w:eastAsia="仿宋" w:cs="宋体"/>
                <w:color w:val="auto"/>
                <w:position w:val="-6"/>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8" w:hRule="atLeast"/>
          <w:jc w:val="center"/>
        </w:trPr>
        <w:tc>
          <w:tcPr>
            <w:tcW w:w="6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仿宋" w:hAnsi="仿宋" w:eastAsia="仿宋" w:cs="宋体"/>
                <w:color w:val="auto"/>
                <w:position w:val="-6"/>
                <w:sz w:val="24"/>
                <w:lang w:eastAsia="zh-CN"/>
              </w:rPr>
            </w:pPr>
            <w:r>
              <w:rPr>
                <w:rFonts w:hint="eastAsia" w:ascii="仿宋" w:hAnsi="仿宋" w:eastAsia="仿宋" w:cs="宋体"/>
                <w:color w:val="auto"/>
                <w:position w:val="-6"/>
                <w:sz w:val="24"/>
                <w:lang w:val="en-US" w:eastAsia="zh-CN"/>
              </w:rPr>
              <w:t>一</w:t>
            </w:r>
          </w:p>
        </w:tc>
        <w:tc>
          <w:tcPr>
            <w:tcW w:w="2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仿宋" w:hAnsi="仿宋" w:eastAsia="仿宋" w:cs="宋体"/>
                <w:color w:val="auto"/>
                <w:position w:val="-6"/>
                <w:sz w:val="24"/>
              </w:rPr>
            </w:pPr>
            <w:r>
              <w:rPr>
                <w:rFonts w:hint="eastAsia" w:ascii="仿宋" w:hAnsi="仿宋" w:eastAsia="仿宋" w:cs="宋体"/>
                <w:color w:val="auto"/>
                <w:position w:val="-6"/>
                <w:sz w:val="24"/>
              </w:rPr>
              <w:t>2019年度交通养护建设计划—日常养护—主要公路绿化养护外包政府采购项目</w:t>
            </w:r>
          </w:p>
        </w:tc>
        <w:tc>
          <w:tcPr>
            <w:tcW w:w="194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仿宋" w:hAnsi="仿宋" w:eastAsia="仿宋" w:cs="宋体"/>
                <w:color w:val="auto"/>
                <w:position w:val="-6"/>
                <w:sz w:val="24"/>
              </w:rPr>
            </w:pPr>
            <w:r>
              <w:rPr>
                <w:rFonts w:hint="eastAsia" w:ascii="仿宋" w:hAnsi="仿宋" w:eastAsia="仿宋" w:cs="宋体"/>
                <w:color w:val="auto"/>
                <w:position w:val="-6"/>
                <w:sz w:val="24"/>
              </w:rPr>
              <w:t>详见招标需求</w:t>
            </w: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仿宋" w:hAnsi="仿宋" w:eastAsia="仿宋" w:cs="宋体"/>
                <w:color w:val="auto"/>
                <w:position w:val="-6"/>
                <w:sz w:val="24"/>
              </w:rPr>
            </w:pPr>
            <w:r>
              <w:rPr>
                <w:rFonts w:hint="eastAsia" w:ascii="仿宋" w:hAnsi="仿宋" w:eastAsia="仿宋" w:cs="宋体"/>
                <w:color w:val="auto"/>
                <w:position w:val="-6"/>
                <w:sz w:val="24"/>
              </w:rPr>
              <w:t>年</w:t>
            </w: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仿宋" w:hAnsi="仿宋" w:eastAsia="仿宋" w:cs="宋体"/>
                <w:color w:val="auto"/>
                <w:position w:val="-6"/>
                <w:sz w:val="24"/>
              </w:rPr>
            </w:pPr>
            <w:r>
              <w:rPr>
                <w:rFonts w:hint="eastAsia" w:ascii="仿宋" w:hAnsi="仿宋" w:eastAsia="仿宋" w:cs="宋体"/>
                <w:color w:val="auto"/>
                <w:position w:val="-6"/>
                <w:sz w:val="24"/>
              </w:rPr>
              <w:t>1</w:t>
            </w:r>
          </w:p>
        </w:tc>
        <w:tc>
          <w:tcPr>
            <w:tcW w:w="10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position w:val="-6"/>
                <w:sz w:val="24"/>
              </w:rPr>
            </w:pPr>
            <w:r>
              <w:rPr>
                <w:rFonts w:hint="eastAsia" w:ascii="仿宋" w:hAnsi="仿宋" w:eastAsia="仿宋" w:cs="仿宋"/>
                <w:color w:val="auto"/>
                <w:sz w:val="24"/>
              </w:rPr>
              <w:t>服务期</w:t>
            </w:r>
            <w:r>
              <w:rPr>
                <w:rFonts w:hint="eastAsia" w:ascii="仿宋" w:hAnsi="仿宋" w:eastAsia="仿宋" w:cs="仿宋"/>
                <w:color w:val="auto"/>
                <w:sz w:val="24"/>
                <w:lang w:val="en-US" w:eastAsia="zh-CN"/>
              </w:rPr>
              <w:t>1</w:t>
            </w:r>
            <w:r>
              <w:rPr>
                <w:rFonts w:hint="eastAsia" w:ascii="仿宋" w:hAnsi="仿宋" w:eastAsia="仿宋" w:cs="仿宋"/>
                <w:color w:val="auto"/>
                <w:sz w:val="24"/>
              </w:rPr>
              <w:t>年</w:t>
            </w:r>
          </w:p>
        </w:tc>
      </w:tr>
    </w:tbl>
    <w:p>
      <w:pPr>
        <w:spacing w:line="360" w:lineRule="auto"/>
        <w:jc w:val="center"/>
        <w:rPr>
          <w:ins w:id="32" w:author="srw [2]" w:date="2019-06-05T10:12:00Z"/>
          <w:rFonts w:hint="eastAsia" w:ascii="仿宋" w:hAnsi="仿宋" w:eastAsia="仿宋" w:cs="宋体"/>
          <w:b/>
          <w:color w:val="auto"/>
          <w:sz w:val="24"/>
        </w:rPr>
      </w:pPr>
    </w:p>
    <w:p>
      <w:pPr>
        <w:numPr>
          <w:ilvl w:val="0"/>
          <w:numId w:val="9"/>
        </w:numPr>
        <w:spacing w:line="360" w:lineRule="auto"/>
        <w:jc w:val="center"/>
        <w:rPr>
          <w:rFonts w:hint="eastAsia" w:ascii="仿宋" w:hAnsi="仿宋" w:eastAsia="仿宋" w:cs="宋体"/>
          <w:color w:val="auto"/>
          <w:sz w:val="28"/>
          <w:szCs w:val="28"/>
        </w:rPr>
      </w:pPr>
      <w:r>
        <w:rPr>
          <w:rFonts w:hint="eastAsia" w:ascii="仿宋" w:hAnsi="仿宋" w:eastAsia="仿宋" w:cs="宋体"/>
          <w:b/>
          <w:color w:val="auto"/>
          <w:sz w:val="24"/>
        </w:rPr>
        <w:t>招标需求</w:t>
      </w:r>
    </w:p>
    <w:p>
      <w:pPr>
        <w:rPr>
          <w:rFonts w:hint="eastAsia"/>
          <w:color w:val="auto"/>
        </w:rPr>
      </w:pPr>
    </w:p>
    <w:tbl>
      <w:tblPr>
        <w:tblStyle w:val="69"/>
        <w:tblW w:w="9178"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5"/>
        <w:gridCol w:w="719"/>
        <w:gridCol w:w="1680"/>
        <w:gridCol w:w="5086"/>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9178" w:type="dxa"/>
            <w:gridSpan w:val="5"/>
            <w:tcBorders>
              <w:top w:val="nil"/>
              <w:left w:val="nil"/>
              <w:bottom w:val="nil"/>
              <w:right w:val="nil"/>
            </w:tcBorders>
            <w:tcMar>
              <w:top w:w="10" w:type="dxa"/>
              <w:left w:w="10" w:type="dxa"/>
              <w:right w:w="10" w:type="dxa"/>
            </w:tcMar>
            <w:vAlign w:val="center"/>
          </w:tcPr>
          <w:p>
            <w:pPr>
              <w:widowControl/>
              <w:jc w:val="both"/>
              <w:textAlignment w:val="center"/>
              <w:rPr>
                <w:rFonts w:hint="eastAsia" w:ascii="宋体" w:hAnsi="宋体" w:eastAsia="宋体" w:cs="宋体"/>
                <w:i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序号</w:t>
            </w:r>
          </w:p>
        </w:tc>
        <w:tc>
          <w:tcPr>
            <w:tcW w:w="7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线路名称</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桩号</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rPr>
              <w:t>实施范围</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面积（平方）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9178" w:type="dxa"/>
            <w:gridSpan w:val="5"/>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一、养护期间2019年7月30日至2020年7月1日（合计内已经减掉一个月的费用）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w:t>
            </w:r>
          </w:p>
        </w:tc>
        <w:tc>
          <w:tcPr>
            <w:tcW w:w="7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时代大道</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6K+500~10K+537</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中间，机非隔离绿化带，部分边坡</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20484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w:t>
            </w:r>
          </w:p>
        </w:tc>
        <w:tc>
          <w:tcPr>
            <w:tcW w:w="7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风情大道</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16K+800~19K+490</w:t>
            </w:r>
          </w:p>
        </w:tc>
        <w:tc>
          <w:tcPr>
            <w:tcW w:w="6224" w:type="dxa"/>
            <w:gridSpan w:val="2"/>
            <w:vMerge w:val="restart"/>
            <w:tcBorders>
              <w:top w:val="single" w:color="000000" w:sz="4" w:space="0"/>
              <w:left w:val="single" w:color="000000" w:sz="4" w:space="0"/>
              <w:bottom w:val="nil"/>
              <w:right w:val="nil"/>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总共65069平方，其中灌木32069平方按3.5元每平方计；边坡绿化33000平方，按1.5元平方，包括03省道重复路段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w:t>
            </w:r>
          </w:p>
        </w:tc>
        <w:tc>
          <w:tcPr>
            <w:tcW w:w="719"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浦南路</w:t>
            </w:r>
          </w:p>
        </w:tc>
        <w:tc>
          <w:tcPr>
            <w:tcW w:w="1680"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1K+020~5K+089</w:t>
            </w:r>
          </w:p>
        </w:tc>
        <w:tc>
          <w:tcPr>
            <w:tcW w:w="6224" w:type="dxa"/>
            <w:gridSpan w:val="2"/>
            <w:vMerge w:val="continue"/>
            <w:tcBorders>
              <w:top w:val="single" w:color="000000" w:sz="4" w:space="0"/>
              <w:left w:val="single" w:color="000000" w:sz="4" w:space="0"/>
              <w:bottom w:val="nil"/>
              <w:right w:val="nil"/>
            </w:tcBorders>
            <w:tcMar>
              <w:top w:w="10" w:type="dxa"/>
              <w:left w:w="10" w:type="dxa"/>
              <w:right w:w="10" w:type="dxa"/>
            </w:tcMar>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178" w:type="dxa"/>
            <w:gridSpan w:val="5"/>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二、养护期间2019年6月30日至2020年7月1日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4</w:t>
            </w:r>
          </w:p>
        </w:tc>
        <w:tc>
          <w:tcPr>
            <w:tcW w:w="7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风情大道</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K13+250~K16+800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包括机非隔离绿化带，隧道南北山坡</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40510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5</w:t>
            </w:r>
          </w:p>
        </w:tc>
        <w:tc>
          <w:tcPr>
            <w:tcW w:w="7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塘湄线</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K1+736~K4+736</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hint="eastAsia" w:ascii="宋体" w:hAnsi="宋体" w:eastAsia="宋体" w:cs="宋体"/>
                <w:i w:val="0"/>
                <w:color w:val="auto"/>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2663.9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6</w:t>
            </w:r>
          </w:p>
        </w:tc>
        <w:tc>
          <w:tcPr>
            <w:tcW w:w="719"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104线</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长山隧道南北</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宋体" w:hAnsi="宋体" w:eastAsia="宋体" w:cs="宋体"/>
                <w:i w:val="0"/>
                <w:color w:val="auto"/>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15836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71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K1479+650~K1489+730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hint="eastAsia" w:ascii="宋体" w:hAnsi="宋体" w:eastAsia="宋体" w:cs="宋体"/>
                <w:i w:val="0"/>
                <w:color w:val="auto"/>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15135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71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1471K+900~1474K+900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hint="eastAsia" w:ascii="宋体" w:hAnsi="宋体" w:eastAsia="宋体" w:cs="宋体"/>
                <w:i w:val="0"/>
                <w:color w:val="auto"/>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36564.2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7</w:t>
            </w:r>
          </w:p>
        </w:tc>
        <w:tc>
          <w:tcPr>
            <w:tcW w:w="7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西小线</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K0+000~K2+250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hint="eastAsia" w:ascii="宋体" w:hAnsi="宋体" w:eastAsia="宋体" w:cs="宋体"/>
                <w:i w:val="0"/>
                <w:color w:val="auto"/>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17108.2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8</w:t>
            </w:r>
          </w:p>
        </w:tc>
        <w:tc>
          <w:tcPr>
            <w:tcW w:w="719"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建设四路</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K0+000~K2+601</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机非隔离带4800平方，行道树约800株，每株4个平方3200平方</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71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K2+601~K17+081</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14.48（去掉挂</w:t>
            </w:r>
            <w:r>
              <w:rPr>
                <w:rFonts w:hint="eastAsia" w:ascii="宋体" w:hAnsi="宋体" w:cs="宋体"/>
                <w:i w:val="0"/>
                <w:color w:val="auto"/>
                <w:kern w:val="0"/>
                <w:sz w:val="22"/>
                <w:szCs w:val="22"/>
                <w:u w:val="none"/>
                <w:lang w:val="en-US" w:eastAsia="zh-CN"/>
              </w:rPr>
              <w:t>瓜沥</w:t>
            </w:r>
            <w:r>
              <w:rPr>
                <w:rFonts w:hint="eastAsia" w:ascii="宋体" w:hAnsi="宋体" w:eastAsia="宋体" w:cs="宋体"/>
                <w:i w:val="0"/>
                <w:color w:val="auto"/>
                <w:kern w:val="0"/>
                <w:sz w:val="22"/>
                <w:szCs w:val="22"/>
                <w:u w:val="none"/>
                <w:lang w:val="en-US" w:eastAsia="zh-CN"/>
              </w:rPr>
              <w:t>段）</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35945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71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建设四路支线</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right"/>
              <w:textAlignment w:val="center"/>
              <w:rPr>
                <w:rFonts w:hint="eastAsia" w:ascii="宋体" w:hAnsi="宋体" w:eastAsia="宋体" w:cs="宋体"/>
                <w:i w:val="0"/>
                <w:color w:val="auto"/>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9</w:t>
            </w:r>
          </w:p>
        </w:tc>
        <w:tc>
          <w:tcPr>
            <w:tcW w:w="7485"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处院内及治超站院内绿化养护</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178" w:type="dxa"/>
            <w:gridSpan w:val="5"/>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三、养护期间2019年12月30日至2020年7月1日（合计内已按半年实施费用）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9</w:t>
            </w:r>
          </w:p>
        </w:tc>
        <w:tc>
          <w:tcPr>
            <w:tcW w:w="719"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信益线</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K2+290</w:t>
            </w:r>
            <w:r>
              <w:rPr>
                <w:rStyle w:val="626"/>
                <w:color w:val="auto"/>
                <w:lang w:val="en-US" w:eastAsia="zh-CN"/>
              </w:rPr>
              <w:t>～</w:t>
            </w:r>
            <w:r>
              <w:rPr>
                <w:rStyle w:val="627"/>
                <w:color w:val="auto"/>
                <w:lang w:val="en-US" w:eastAsia="zh-CN"/>
              </w:rPr>
              <w:t>K9+800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宋体" w:hAnsi="宋体" w:eastAsia="宋体" w:cs="宋体"/>
                <w:i w:val="0"/>
                <w:color w:val="auto"/>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15727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71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K9+800</w:t>
            </w:r>
            <w:r>
              <w:rPr>
                <w:rStyle w:val="626"/>
                <w:color w:val="auto"/>
                <w:lang w:val="en-US" w:eastAsia="zh-CN"/>
              </w:rPr>
              <w:t>～</w:t>
            </w:r>
            <w:r>
              <w:rPr>
                <w:rStyle w:val="627"/>
                <w:color w:val="auto"/>
                <w:lang w:val="en-US" w:eastAsia="zh-CN"/>
              </w:rPr>
              <w:t>K16+530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机非隔离带</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21597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71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K14+568</w:t>
            </w:r>
            <w:r>
              <w:rPr>
                <w:rStyle w:val="626"/>
                <w:color w:val="auto"/>
                <w:lang w:val="en-US" w:eastAsia="zh-CN"/>
              </w:rPr>
              <w:t>～</w:t>
            </w:r>
            <w:r>
              <w:rPr>
                <w:rStyle w:val="627"/>
                <w:color w:val="auto"/>
                <w:lang w:val="en-US" w:eastAsia="zh-CN"/>
              </w:rPr>
              <w:t>K16+530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default" w:ascii="Tahoma" w:hAnsi="Tahoma" w:eastAsia="Tahoma" w:cs="Tahoma"/>
                <w:i w:val="0"/>
                <w:color w:val="auto"/>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2091.6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10</w:t>
            </w:r>
          </w:p>
        </w:tc>
        <w:tc>
          <w:tcPr>
            <w:tcW w:w="7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横一线</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K0+300～K5+204</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宋体" w:hAnsi="宋体" w:eastAsia="宋体" w:cs="宋体"/>
                <w:i w:val="0"/>
                <w:color w:val="auto"/>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11</w:t>
            </w:r>
          </w:p>
        </w:tc>
        <w:tc>
          <w:tcPr>
            <w:tcW w:w="7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党农线</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K0+000～K10+188</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包括匝道</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37758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12</w:t>
            </w:r>
          </w:p>
        </w:tc>
        <w:tc>
          <w:tcPr>
            <w:tcW w:w="7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河庄路</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K1+398～K2+000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2946平方，香樟504颗</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4962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13</w:t>
            </w:r>
          </w:p>
        </w:tc>
        <w:tc>
          <w:tcPr>
            <w:tcW w:w="7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三益线</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K17+500</w:t>
            </w:r>
            <w:r>
              <w:rPr>
                <w:rStyle w:val="626"/>
                <w:color w:val="auto"/>
                <w:lang w:val="en-US" w:eastAsia="zh-CN"/>
              </w:rPr>
              <w:t>～</w:t>
            </w:r>
            <w:r>
              <w:rPr>
                <w:rStyle w:val="627"/>
                <w:color w:val="auto"/>
                <w:lang w:val="en-US" w:eastAsia="zh-CN"/>
              </w:rPr>
              <w:t>K19+000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宋体" w:hAnsi="宋体" w:eastAsia="宋体" w:cs="宋体"/>
                <w:i w:val="0"/>
                <w:color w:val="auto"/>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8456.5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14</w:t>
            </w:r>
          </w:p>
        </w:tc>
        <w:tc>
          <w:tcPr>
            <w:tcW w:w="719"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红十五线</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K14+291</w:t>
            </w:r>
            <w:r>
              <w:rPr>
                <w:rStyle w:val="626"/>
                <w:color w:val="auto"/>
                <w:lang w:val="en-US" w:eastAsia="zh-CN"/>
              </w:rPr>
              <w:t>～</w:t>
            </w:r>
            <w:r>
              <w:rPr>
                <w:rStyle w:val="627"/>
                <w:color w:val="auto"/>
                <w:lang w:val="en-US" w:eastAsia="zh-CN"/>
              </w:rPr>
              <w:t>K22+500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中央分隔带</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11806.5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71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K14+291</w:t>
            </w:r>
            <w:r>
              <w:rPr>
                <w:rStyle w:val="628"/>
                <w:color w:val="auto"/>
                <w:lang w:val="en-US" w:eastAsia="zh-CN"/>
              </w:rPr>
              <w:t>、</w:t>
            </w:r>
            <w:r>
              <w:rPr>
                <w:rStyle w:val="627"/>
                <w:color w:val="auto"/>
                <w:lang w:val="en-US" w:eastAsia="zh-CN"/>
              </w:rPr>
              <w:t>K16+270</w:t>
            </w:r>
            <w:r>
              <w:rPr>
                <w:rStyle w:val="628"/>
                <w:color w:val="auto"/>
                <w:lang w:val="en-US" w:eastAsia="zh-CN"/>
              </w:rPr>
              <w:t>、</w:t>
            </w:r>
            <w:r>
              <w:rPr>
                <w:rStyle w:val="627"/>
                <w:color w:val="auto"/>
                <w:lang w:val="en-US" w:eastAsia="zh-CN"/>
              </w:rPr>
              <w:t>K19+603</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导流岛</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71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宋体" w:hAnsi="宋体" w:eastAsia="宋体" w:cs="宋体"/>
                <w:i w:val="0"/>
                <w:color w:val="auto"/>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K18+100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德北出口花坛（南）</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4042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15</w:t>
            </w:r>
          </w:p>
        </w:tc>
        <w:tc>
          <w:tcPr>
            <w:tcW w:w="7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黎明东路</w:t>
            </w:r>
          </w:p>
        </w:tc>
        <w:tc>
          <w:tcPr>
            <w:tcW w:w="16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K0+000</w:t>
            </w:r>
            <w:r>
              <w:rPr>
                <w:rStyle w:val="626"/>
                <w:color w:val="auto"/>
                <w:lang w:val="en-US" w:eastAsia="zh-CN"/>
              </w:rPr>
              <w:t>～</w:t>
            </w:r>
            <w:r>
              <w:rPr>
                <w:rStyle w:val="627"/>
                <w:color w:val="auto"/>
                <w:lang w:val="en-US" w:eastAsia="zh-CN"/>
              </w:rPr>
              <w:t>K4+500</w:t>
            </w:r>
          </w:p>
        </w:tc>
        <w:tc>
          <w:tcPr>
            <w:tcW w:w="50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中央分隔带</w:t>
            </w:r>
          </w:p>
        </w:tc>
        <w:tc>
          <w:tcPr>
            <w:tcW w:w="11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Tahoma" w:hAnsi="Tahoma" w:eastAsia="Tahoma" w:cs="Tahoma"/>
                <w:i w:val="0"/>
                <w:color w:val="auto"/>
                <w:sz w:val="22"/>
                <w:szCs w:val="22"/>
                <w:u w:val="none"/>
              </w:rPr>
            </w:pPr>
            <w:r>
              <w:rPr>
                <w:rFonts w:hint="default" w:ascii="Tahoma" w:hAnsi="Tahoma" w:eastAsia="Tahoma" w:cs="Tahoma"/>
                <w:i w:val="0"/>
                <w:color w:val="auto"/>
                <w:kern w:val="0"/>
                <w:sz w:val="22"/>
                <w:szCs w:val="22"/>
                <w:u w:val="none"/>
                <w:lang w:val="en-US" w:eastAsia="zh-CN"/>
              </w:rPr>
              <w:t>2004</w:t>
            </w:r>
          </w:p>
        </w:tc>
      </w:tr>
    </w:tbl>
    <w:p>
      <w:pPr>
        <w:rPr>
          <w:rFonts w:hint="eastAsia"/>
          <w:color w:val="auto"/>
        </w:rPr>
      </w:pPr>
    </w:p>
    <w:p>
      <w:pPr>
        <w:spacing w:line="360" w:lineRule="auto"/>
        <w:ind w:firstLine="482" w:firstLineChars="200"/>
        <w:jc w:val="left"/>
        <w:rPr>
          <w:rFonts w:hint="eastAsia" w:ascii="宋体" w:hAnsi="宋体" w:cs="宋体"/>
          <w:b/>
          <w:color w:val="auto"/>
          <w:sz w:val="24"/>
        </w:rPr>
      </w:pPr>
      <w:r>
        <w:rPr>
          <w:rFonts w:hint="eastAsia" w:ascii="宋体" w:hAnsi="Courier New"/>
          <w:b/>
          <w:color w:val="auto"/>
          <w:sz w:val="24"/>
          <w:highlight w:val="none"/>
          <w:shd w:val="clear" w:color="auto" w:fill="auto"/>
        </w:rPr>
        <w:t>注:</w:t>
      </w:r>
      <w:r>
        <w:rPr>
          <w:rFonts w:hint="eastAsia" w:ascii="宋体" w:hAnsi="宋体" w:cs="宋体"/>
          <w:b/>
          <w:color w:val="auto"/>
          <w:sz w:val="24"/>
          <w:highlight w:val="none"/>
          <w:shd w:val="clear" w:color="auto" w:fill="auto"/>
        </w:rPr>
        <w:t>1.</w:t>
      </w:r>
      <w:r>
        <w:rPr>
          <w:rFonts w:hint="eastAsia" w:ascii="宋体" w:hAnsi="宋体" w:cs="宋体"/>
          <w:b/>
          <w:color w:val="auto"/>
          <w:sz w:val="24"/>
          <w:highlight w:val="none"/>
          <w:shd w:val="clear" w:color="auto" w:fill="auto"/>
          <w:lang w:val="en-US" w:eastAsia="zh-CN"/>
        </w:rPr>
        <w:t>1</w:t>
      </w:r>
      <w:r>
        <w:rPr>
          <w:rFonts w:hint="eastAsia" w:ascii="宋体" w:hAnsi="Courier New"/>
          <w:b/>
          <w:color w:val="auto"/>
          <w:sz w:val="24"/>
          <w:highlight w:val="none"/>
          <w:shd w:val="clear" w:color="auto" w:fill="auto"/>
        </w:rPr>
        <w:t>、本次投标报价为一年绿</w:t>
      </w:r>
      <w:r>
        <w:rPr>
          <w:rFonts w:hint="eastAsia" w:ascii="宋体" w:hAnsi="Courier New"/>
          <w:b/>
          <w:color w:val="auto"/>
          <w:sz w:val="24"/>
          <w:highlight w:val="none"/>
          <w:shd w:val="clear" w:color="auto" w:fill="auto"/>
          <w:lang w:val="en-US" w:eastAsia="zh-CN"/>
        </w:rPr>
        <w:t>化</w:t>
      </w:r>
      <w:r>
        <w:rPr>
          <w:rFonts w:hint="eastAsia" w:ascii="宋体" w:hAnsi="Courier New"/>
          <w:b/>
          <w:color w:val="auto"/>
          <w:sz w:val="24"/>
          <w:highlight w:val="none"/>
          <w:shd w:val="clear" w:color="auto" w:fill="auto"/>
        </w:rPr>
        <w:t>养护费用。</w:t>
      </w:r>
      <w:r>
        <w:rPr>
          <w:rFonts w:hint="eastAsia" w:ascii="宋体" w:hAnsi="宋体" w:cs="宋体"/>
          <w:b/>
          <w:color w:val="auto"/>
          <w:sz w:val="24"/>
        </w:rPr>
        <w:t>养护费的最终报价应为上述绿地及行道树养护管理</w:t>
      </w:r>
      <w:r>
        <w:rPr>
          <w:rFonts w:hint="eastAsia" w:ascii="宋体" w:hAnsi="Courier New"/>
          <w:b/>
          <w:color w:val="auto"/>
          <w:sz w:val="24"/>
          <w:highlight w:val="none"/>
        </w:rPr>
        <w:t>一年</w:t>
      </w:r>
      <w:r>
        <w:rPr>
          <w:rFonts w:hint="eastAsia" w:ascii="宋体" w:hAnsi="宋体" w:cs="宋体"/>
          <w:b/>
          <w:color w:val="auto"/>
          <w:sz w:val="24"/>
        </w:rPr>
        <w:t>的费用，</w:t>
      </w:r>
      <w:r>
        <w:rPr>
          <w:rFonts w:hint="eastAsia" w:ascii="宋体" w:hAnsi="宋体"/>
          <w:b/>
          <w:color w:val="auto"/>
          <w:sz w:val="24"/>
        </w:rPr>
        <w:t>包括：机具设备、设施的维护、材料费、人工、补植费、巡视、草坪复播、施肥、农药、综合抗灾费、安全施工保障费及其他相关费用</w:t>
      </w:r>
      <w:r>
        <w:rPr>
          <w:rFonts w:hint="eastAsia" w:ascii="宋体" w:hAnsi="宋体" w:cs="宋体"/>
          <w:b/>
          <w:color w:val="auto"/>
          <w:sz w:val="24"/>
        </w:rPr>
        <w:t>。</w:t>
      </w:r>
    </w:p>
    <w:p>
      <w:pPr>
        <w:spacing w:line="360" w:lineRule="auto"/>
        <w:ind w:firstLine="482" w:firstLineChars="200"/>
        <w:rPr>
          <w:rFonts w:hint="eastAsia" w:ascii="宋体" w:hAnsi="宋体"/>
          <w:b/>
          <w:color w:val="auto"/>
          <w:sz w:val="24"/>
        </w:rPr>
      </w:pPr>
      <w:r>
        <w:rPr>
          <w:rFonts w:hint="eastAsia" w:ascii="宋体" w:hAnsi="宋体" w:cs="宋体"/>
          <w:b/>
          <w:color w:val="auto"/>
          <w:sz w:val="24"/>
        </w:rPr>
        <w:t>1.2养护范围中明确的全部绿地养护项目，包括所有种植苗木、地被的养护管理；包括行道树的修剪、治虫、施肥、刷白、抹芽、浇水等。还包括可能出现的因客观原因对该绿地进行局部调整后所引起的上述范围内的养护管理需增减的内容。</w:t>
      </w:r>
    </w:p>
    <w:p>
      <w:pPr>
        <w:spacing w:line="360" w:lineRule="auto"/>
        <w:ind w:firstLine="482" w:firstLineChars="200"/>
        <w:jc w:val="left"/>
        <w:rPr>
          <w:rFonts w:hint="eastAsia" w:ascii="仿宋" w:hAnsi="仿宋" w:eastAsia="仿宋" w:cs="仿宋"/>
          <w:color w:val="auto"/>
          <w:sz w:val="24"/>
        </w:rPr>
      </w:pPr>
      <w:r>
        <w:rPr>
          <w:rFonts w:hint="eastAsia" w:ascii="宋体" w:hAnsi="宋体"/>
          <w:b/>
          <w:color w:val="auto"/>
          <w:sz w:val="24"/>
        </w:rPr>
        <w:t>1.3绿化养护内容：</w:t>
      </w:r>
    </w:p>
    <w:p>
      <w:pPr>
        <w:spacing w:line="360" w:lineRule="auto"/>
        <w:ind w:firstLine="480" w:firstLineChars="200"/>
        <w:jc w:val="left"/>
        <w:rPr>
          <w:rFonts w:hint="eastAsia" w:ascii="宋体" w:hAnsi="宋体" w:eastAsia="宋体"/>
          <w:color w:val="auto"/>
          <w:sz w:val="24"/>
          <w:lang w:eastAsia="zh-CN"/>
        </w:rPr>
      </w:pPr>
      <w:r>
        <w:rPr>
          <w:rFonts w:hint="eastAsia" w:ascii="宋体" w:hAnsi="宋体"/>
          <w:color w:val="auto"/>
          <w:sz w:val="24"/>
        </w:rPr>
        <w:t>1.4.1养护工作时间安排：养护工作需根据季节变化按采购人要求安排作业时间</w:t>
      </w:r>
      <w:r>
        <w:rPr>
          <w:rFonts w:hint="eastAsia" w:ascii="宋体" w:hAnsi="宋体"/>
          <w:color w:val="auto"/>
          <w:sz w:val="24"/>
          <w:lang w:eastAsia="zh-CN"/>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1.4.2质量要求达到《杭州市城区绿地养护质量标准》与采购人考核标准（考核标准详见附件1），确保在国家省、市各类创建检查中不失责任分。</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（1）养护区域内的大型乔木在养护期内应确保达到100%以上成活率，灌木、草坪等在养护期内应确保达到98%以上成活率。</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2）乔灌木的修剪按《杭州园林植物养护技术规程》进行操作,香樟等乔木或大型花灌木冬季必须刷白，及时防治病虫害；发现枯枝、死枝必须24小时内处理完毕；对花灌木应随时修剪，球形灌木应常年保持形态完整，色块灌木应控制高度及宽度，色块之间界限分明、线条清晰流畅，无缺株、无空洞。对枯死的树木应连同根部在24小时内挖除，并在2天内补种完毕，补种苗木的规格、品种和原苗木基本相同，特殊情况无法补种原规格苗木，需经甲方同意。</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（3）绿地内各类地被植物覆盖完好（包括桥荫柱的垂直植物），覆盖率达到100%以上，植株缺损必须在二天内补种，补种苗木的品种必须略高于原规格。地被植物与乔、灌木的界线清晰，线条流畅。</w:t>
      </w:r>
    </w:p>
    <w:p>
      <w:pPr>
        <w:tabs>
          <w:tab w:val="left" w:pos="735"/>
        </w:tabs>
        <w:spacing w:line="360" w:lineRule="auto"/>
        <w:ind w:firstLine="480" w:firstLineChars="200"/>
        <w:jc w:val="left"/>
        <w:rPr>
          <w:rFonts w:hint="eastAsia" w:ascii="宋体" w:hAnsi="宋体"/>
          <w:color w:val="auto"/>
          <w:sz w:val="24"/>
        </w:rPr>
      </w:pPr>
      <w:r>
        <w:rPr>
          <w:rFonts w:hint="eastAsia" w:ascii="宋体" w:hAnsi="宋体"/>
          <w:color w:val="auto"/>
          <w:sz w:val="24"/>
        </w:rPr>
        <w:t>（4）草坪随时修剪，草坪草高度不超过8cm（常绿草高度不超过6cm），树木周围和草坪边缘应及时切边。常绿草四季应保持绿色，草坪的纯洁度在98%以上，无空秃、黄化现象。对被人为损坏和已发生病害的常绿草坪两天内切除调换，补种时确保草坪的美观和平整。</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（5）植保员应检查绿地病虫害发生情况，发现病虫害应在2天内治理完毕，并做好病虫害防治工作台帐。要求园林植物常年无明显病虫害。</w:t>
      </w:r>
    </w:p>
    <w:p>
      <w:pPr>
        <w:spacing w:line="360" w:lineRule="auto"/>
        <w:ind w:firstLine="480" w:firstLineChars="200"/>
        <w:jc w:val="left"/>
        <w:rPr>
          <w:rFonts w:hint="eastAsia" w:ascii="宋体" w:hAnsi="宋体"/>
          <w:color w:val="auto"/>
          <w:sz w:val="24"/>
          <w:lang w:eastAsia="zh-CN"/>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）绿地树木修剪、滚草、枯死枝的清理等绿地的垃圾当日清运完毕</w:t>
      </w:r>
      <w:r>
        <w:rPr>
          <w:rFonts w:hint="eastAsia" w:ascii="宋体" w:hAnsi="宋体"/>
          <w:color w:val="auto"/>
          <w:sz w:val="24"/>
          <w:lang w:eastAsia="zh-CN"/>
        </w:rPr>
        <w:t>，不得留在绿化带内。</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7</w:t>
      </w:r>
      <w:r>
        <w:rPr>
          <w:rFonts w:hint="eastAsia" w:ascii="宋体" w:hAnsi="宋体"/>
          <w:color w:val="auto"/>
          <w:sz w:val="24"/>
        </w:rPr>
        <w:t>）所有植物一年不少于两次施肥，肥料为复合肥或饼肥，施肥时间应定于游人稀少的时间段，并通知甲方，以甲方验收为准。</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8</w:t>
      </w:r>
      <w:r>
        <w:rPr>
          <w:rFonts w:hint="eastAsia" w:ascii="宋体" w:hAnsi="宋体"/>
          <w:color w:val="auto"/>
          <w:sz w:val="24"/>
        </w:rPr>
        <w:t xml:space="preserve">）遇到因人为或其它因素造成的苗木损坏，必须无条件在2天内补种完毕，包括因重大活动造成的损坏，无条件按采购人要求完成补种，否则扣除相应花木价值2－3倍的养护经费。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9</w:t>
      </w:r>
      <w:r>
        <w:rPr>
          <w:rFonts w:hint="eastAsia" w:ascii="宋体" w:hAnsi="宋体"/>
          <w:color w:val="auto"/>
          <w:sz w:val="24"/>
        </w:rPr>
        <w:t>）管理人员统一着装，标志明显，管理方式应文明、礼貌，对进入绿地践踏树木和损坏花木现象应及时予以制止，遇到严重的破坏绿化行为应及时上报采购人及执法部门。</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10</w:t>
      </w:r>
      <w:r>
        <w:rPr>
          <w:rFonts w:hint="eastAsia" w:ascii="宋体" w:hAnsi="宋体"/>
          <w:color w:val="auto"/>
          <w:sz w:val="24"/>
        </w:rPr>
        <w:t>）建立养护工作</w:t>
      </w:r>
      <w:r>
        <w:rPr>
          <w:rFonts w:hint="eastAsia" w:ascii="宋体" w:hAnsi="宋体"/>
          <w:color w:val="auto"/>
          <w:sz w:val="24"/>
          <w:lang w:eastAsia="zh-CN"/>
        </w:rPr>
        <w:t>月报</w:t>
      </w:r>
      <w:r>
        <w:rPr>
          <w:rFonts w:hint="eastAsia" w:ascii="宋体" w:hAnsi="宋体"/>
          <w:color w:val="auto"/>
          <w:sz w:val="24"/>
        </w:rPr>
        <w:t>制度，</w:t>
      </w:r>
      <w:r>
        <w:rPr>
          <w:rFonts w:hint="eastAsia" w:ascii="宋体" w:hAnsi="宋体"/>
          <w:color w:val="auto"/>
          <w:sz w:val="24"/>
          <w:lang w:eastAsia="zh-CN"/>
        </w:rPr>
        <w:t>养护工作应有记录</w:t>
      </w:r>
      <w:r>
        <w:rPr>
          <w:rFonts w:hint="eastAsia" w:ascii="宋体" w:hAnsi="宋体"/>
          <w:color w:val="auto"/>
          <w:sz w:val="24"/>
        </w:rPr>
        <w:t>。</w:t>
      </w:r>
    </w:p>
    <w:p>
      <w:pPr>
        <w:spacing w:line="360" w:lineRule="auto"/>
        <w:ind w:firstLine="482" w:firstLineChars="200"/>
        <w:jc w:val="left"/>
        <w:rPr>
          <w:rFonts w:hint="eastAsia" w:ascii="宋体" w:hAnsi="宋体" w:cs="宋体"/>
          <w:b/>
          <w:color w:val="auto"/>
          <w:sz w:val="24"/>
        </w:rPr>
      </w:pPr>
      <w:r>
        <w:rPr>
          <w:rFonts w:hint="eastAsia" w:ascii="宋体" w:hAnsi="宋体" w:cs="宋体"/>
          <w:b/>
          <w:color w:val="auto"/>
          <w:sz w:val="24"/>
        </w:rPr>
        <w:t>行道树养护部分：</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 1 \* ROMAN </w:instrText>
      </w:r>
      <w:r>
        <w:rPr>
          <w:rFonts w:hint="eastAsia" w:ascii="宋体" w:hAnsi="宋体" w:cs="宋体"/>
          <w:color w:val="auto"/>
          <w:sz w:val="24"/>
        </w:rPr>
        <w:fldChar w:fldCharType="separate"/>
      </w:r>
      <w:r>
        <w:rPr>
          <w:rFonts w:hint="eastAsia" w:ascii="宋体" w:hAnsi="宋体" w:cs="宋体"/>
          <w:color w:val="auto"/>
          <w:sz w:val="24"/>
          <w:lang w:val="zh-CN"/>
        </w:rPr>
        <w:t>I</w:t>
      </w:r>
      <w:r>
        <w:rPr>
          <w:rFonts w:hint="eastAsia" w:ascii="宋体" w:hAnsi="宋体" w:cs="宋体"/>
          <w:color w:val="auto"/>
          <w:sz w:val="24"/>
        </w:rPr>
        <w:fldChar w:fldCharType="end"/>
      </w:r>
      <w:r>
        <w:rPr>
          <w:rFonts w:hint="eastAsia" w:ascii="宋体" w:hAnsi="宋体" w:cs="宋体"/>
          <w:color w:val="auto"/>
          <w:sz w:val="24"/>
        </w:rPr>
        <w:t>、总体标准：指行道树养护的整体质量，内容有养护质量、树木存活率、设施维护、土肥标准、病虫害防治标准及管理标准。</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1.养护质量：</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（1）植株树冠丰满、完整、茂盛，骨架均匀、树干挺直，具有一定的遮荫及观赏效果。叶片正常，在正常条件下不黄叶，不焦叶，不卷叶，不落叶。</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 植株无徒长枝、病虫枝、过密枝、并生枝、交叉枝、下垂枝、枯枝、伤损枝、碰线枝；及时抹芽，主干及一级枝不定芽不超过15cm；对倾斜老树要及时扶正。（对需要强修剪的树种必须按甲方要求在规定时间内修剪）</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（3）行道树要有群体特色效果，品种、规格相对统一，补植树品种、规格（树高一致，胸径误差≤20%）也应保持一致，树冠必须保留骨架（3--4根一级主枝）</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 树木存活率：新栽行道树存活率95%以上，行道树保存率100%。无死株、无缺株。（新补种行道树的养护由养护单位养护，养护不当造成死亡的由养护单位补种）</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3. 设施维护：</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（1）树穴边长净空大于1米，树穴有侧石，有平整盖板或种植地被植物，黄土不裸露。</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（2）树木支撑规范、统一，无断桩、坏桩，桩位扎缚规范化。</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4.土肥标准：栽培基质应具有一定的透水、透气、保肥能力；每年冬季施有机肥一次，每次用腐熟豆饼１公斤／株；石砾含量中，其粒径≤5cm,含量≤10%；ph值为6.0—7.8之间；有效土层(长、宽、深)≥100cm；有机质含量≥25g/kg。</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5.病虫害防治标准:基本无病虫害危害迹象（按杭州绿管站进行及时防治）。</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6.管理标准：</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（1）树穴无杂草、垃圾和其它杂物，树干无钉子、铁丝等破坏树木生长的东西。</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（2）管理制度全面落实，档案资料完整、详尽，对行道树的基础资料、变更情况及时记录入档；制定年度、月度养护计划；工作人员统一着装，挂牌上岗。</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 2 \* ROMAN </w:instrText>
      </w:r>
      <w:r>
        <w:rPr>
          <w:rFonts w:hint="eastAsia" w:ascii="宋体" w:hAnsi="宋体" w:cs="宋体"/>
          <w:color w:val="auto"/>
          <w:sz w:val="24"/>
        </w:rPr>
        <w:fldChar w:fldCharType="separate"/>
      </w:r>
      <w:r>
        <w:rPr>
          <w:rFonts w:hint="eastAsia" w:ascii="宋体" w:hAnsi="宋体" w:cs="宋体"/>
          <w:color w:val="auto"/>
          <w:sz w:val="24"/>
          <w:lang w:val="zh-CN"/>
        </w:rPr>
        <w:t>II</w:t>
      </w:r>
      <w:r>
        <w:rPr>
          <w:rFonts w:hint="eastAsia" w:ascii="宋体" w:hAnsi="宋体" w:cs="宋体"/>
          <w:color w:val="auto"/>
          <w:sz w:val="24"/>
        </w:rPr>
        <w:fldChar w:fldCharType="end"/>
      </w:r>
      <w:r>
        <w:rPr>
          <w:rFonts w:hint="eastAsia" w:ascii="宋体" w:hAnsi="宋体" w:cs="宋体"/>
          <w:color w:val="auto"/>
          <w:sz w:val="24"/>
        </w:rPr>
        <w:t>、具体养护标准</w:t>
      </w:r>
    </w:p>
    <w:tbl>
      <w:tblPr>
        <w:tblStyle w:val="69"/>
        <w:tblW w:w="9554" w:type="dxa"/>
        <w:jc w:val="center"/>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388"/>
        <w:gridCol w:w="2729"/>
        <w:gridCol w:w="2925"/>
        <w:gridCol w:w="25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227" w:hRule="atLeast"/>
          <w:tblCellSpacing w:w="0" w:type="dxa"/>
          <w:jc w:val="center"/>
        </w:trPr>
        <w:tc>
          <w:tcPr>
            <w:tcW w:w="1388" w:type="dxa"/>
            <w:vAlign w:val="center"/>
          </w:tcPr>
          <w:p>
            <w:pPr>
              <w:spacing w:line="400" w:lineRule="exact"/>
              <w:jc w:val="right"/>
              <w:rPr>
                <w:rFonts w:hint="eastAsia" w:ascii="宋体" w:hAnsi="宋体" w:cs="宋体"/>
                <w:color w:val="auto"/>
                <w:sz w:val="24"/>
              </w:rPr>
            </w:pPr>
            <w:r>
              <w:rPr>
                <w:rFonts w:hint="eastAsia" w:ascii="宋体" w:hAnsi="宋体" w:eastAsia="宋体" w:cs="宋体"/>
                <w:color w:val="auto"/>
                <w:kern w:val="2"/>
                <w:sz w:val="24"/>
                <w:szCs w:val="24"/>
                <w:lang w:val="zh-CN" w:eastAsia="zh-CN" w:bidi="ar-SA"/>
              </w:rPr>
              <w:pict>
                <v:line id="直接连接符 1" o:spid="_x0000_s1033" style="position:absolute;left:0;margin-left:0.05pt;margin-top:0.6pt;height:33.05pt;width:68.25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宋体" w:hAnsi="宋体" w:eastAsia="宋体" w:cs="宋体"/>
                <w:color w:val="auto"/>
                <w:kern w:val="2"/>
                <w:sz w:val="24"/>
                <w:szCs w:val="24"/>
                <w:lang w:val="zh-CN" w:eastAsia="zh-CN" w:bidi="ar-SA"/>
              </w:rPr>
              <w:pict>
                <v:line id="直接连接符 2" o:spid="_x0000_s1034" style="position:absolute;left:0;flip:x y;margin-left:0pt;margin-top:0.9pt;height:70.2pt;width:45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宋体" w:hAnsi="宋体" w:cs="宋体"/>
                <w:color w:val="auto"/>
                <w:sz w:val="24"/>
              </w:rPr>
              <w:t>分级</w:t>
            </w:r>
          </w:p>
          <w:p>
            <w:pPr>
              <w:spacing w:line="400" w:lineRule="exact"/>
              <w:jc w:val="center"/>
              <w:rPr>
                <w:rFonts w:hint="eastAsia" w:ascii="宋体" w:hAnsi="宋体" w:cs="宋体"/>
                <w:color w:val="auto"/>
                <w:sz w:val="24"/>
              </w:rPr>
            </w:pPr>
            <w:r>
              <w:rPr>
                <w:rFonts w:hint="eastAsia" w:ascii="宋体" w:hAnsi="宋体" w:cs="宋体"/>
                <w:color w:val="auto"/>
                <w:sz w:val="24"/>
              </w:rPr>
              <w:t>标准</w:t>
            </w:r>
          </w:p>
          <w:p>
            <w:pPr>
              <w:spacing w:line="400" w:lineRule="exact"/>
              <w:jc w:val="left"/>
              <w:rPr>
                <w:rFonts w:hint="eastAsia" w:ascii="宋体" w:hAnsi="宋体" w:cs="宋体"/>
                <w:color w:val="auto"/>
                <w:sz w:val="24"/>
              </w:rPr>
            </w:pPr>
            <w:r>
              <w:rPr>
                <w:rFonts w:hint="eastAsia" w:ascii="宋体" w:hAnsi="宋体" w:cs="宋体"/>
                <w:color w:val="auto"/>
                <w:sz w:val="24"/>
              </w:rPr>
              <w:t>类别</w:t>
            </w:r>
          </w:p>
        </w:tc>
        <w:tc>
          <w:tcPr>
            <w:tcW w:w="2729"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一级标准</w:t>
            </w:r>
          </w:p>
        </w:tc>
        <w:tc>
          <w:tcPr>
            <w:tcW w:w="2925"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二级标准</w:t>
            </w:r>
          </w:p>
        </w:tc>
        <w:tc>
          <w:tcPr>
            <w:tcW w:w="2512"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三级标准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jc w:val="center"/>
        </w:trPr>
        <w:tc>
          <w:tcPr>
            <w:tcW w:w="1388"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生长势</w:t>
            </w:r>
          </w:p>
        </w:tc>
        <w:tc>
          <w:tcPr>
            <w:tcW w:w="2729"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好</w:t>
            </w:r>
          </w:p>
        </w:tc>
        <w:tc>
          <w:tcPr>
            <w:tcW w:w="2925"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正常</w:t>
            </w:r>
          </w:p>
        </w:tc>
        <w:tc>
          <w:tcPr>
            <w:tcW w:w="2512"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基本正常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jc w:val="center"/>
        </w:trPr>
        <w:tc>
          <w:tcPr>
            <w:tcW w:w="1388"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叶片</w:t>
            </w:r>
          </w:p>
        </w:tc>
        <w:tc>
          <w:tcPr>
            <w:tcW w:w="2729"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健壮，在正常条件下不黄叶，不焦叶，不卷叶，不落叶。</w:t>
            </w:r>
          </w:p>
        </w:tc>
        <w:tc>
          <w:tcPr>
            <w:tcW w:w="2925"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正常，较严重黄叶，焦叶，卷叶的株数在2%以下。</w:t>
            </w:r>
          </w:p>
        </w:tc>
        <w:tc>
          <w:tcPr>
            <w:tcW w:w="2512"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基本正常，较严重黄叶，焦叶，卷叶的株数在10%以下。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jc w:val="center"/>
        </w:trPr>
        <w:tc>
          <w:tcPr>
            <w:tcW w:w="1388"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枝干</w:t>
            </w:r>
          </w:p>
        </w:tc>
        <w:tc>
          <w:tcPr>
            <w:tcW w:w="2729"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健壮，无明显枯枝死杈。</w:t>
            </w:r>
          </w:p>
        </w:tc>
        <w:tc>
          <w:tcPr>
            <w:tcW w:w="2925"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正常，无明显枯枝死杈。</w:t>
            </w:r>
          </w:p>
        </w:tc>
        <w:tc>
          <w:tcPr>
            <w:tcW w:w="2512"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基本正常。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jc w:val="center"/>
        </w:trPr>
        <w:tc>
          <w:tcPr>
            <w:tcW w:w="1388"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树冠</w:t>
            </w:r>
          </w:p>
        </w:tc>
        <w:tc>
          <w:tcPr>
            <w:tcW w:w="2729"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完整美观，分枝点合适。内膛不乱，通风透光。</w:t>
            </w:r>
          </w:p>
        </w:tc>
        <w:tc>
          <w:tcPr>
            <w:tcW w:w="2925"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基本完整，主侧枝分布均匀，通风透光。</w:t>
            </w:r>
          </w:p>
        </w:tc>
        <w:tc>
          <w:tcPr>
            <w:tcW w:w="2512"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90%以上的树冠基本完整，有绿化效果。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jc w:val="center"/>
        </w:trPr>
        <w:tc>
          <w:tcPr>
            <w:tcW w:w="1388"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病虫害控制</w:t>
            </w:r>
          </w:p>
        </w:tc>
        <w:tc>
          <w:tcPr>
            <w:tcW w:w="2729"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基本无病虫害危害。食叶害虫危害的叶片每株不超过5%，刺吸性害虫危害的叶片每株不超过10%，无蛀干性害虫的活虫，活卵。</w:t>
            </w:r>
          </w:p>
        </w:tc>
        <w:tc>
          <w:tcPr>
            <w:tcW w:w="2925"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病虫害危害未达到明显程度。食叶害虫危害的叶片每株不超过10%，刺吸性害虫危害的叶片每株不超过15%，蛀干性害虫危害的株数在2%以下。</w:t>
            </w:r>
          </w:p>
        </w:tc>
        <w:tc>
          <w:tcPr>
            <w:tcW w:w="2512"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有病虫害控制措施。食叶害虫危害的叶片每株不超过20%，刺吸性害虫危害的叶片每株不超过25%，蛀干性害虫危害的株数在5%以下。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jc w:val="center"/>
        </w:trPr>
        <w:tc>
          <w:tcPr>
            <w:tcW w:w="1388"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树穴</w:t>
            </w:r>
          </w:p>
        </w:tc>
        <w:tc>
          <w:tcPr>
            <w:tcW w:w="2729"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有侧石，有平整盖板或种植地被植物，黄土不裸露。</w:t>
            </w:r>
          </w:p>
        </w:tc>
        <w:tc>
          <w:tcPr>
            <w:tcW w:w="2925"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有平整盖板或种植地被植物，黄土不裸露。</w:t>
            </w:r>
          </w:p>
        </w:tc>
        <w:tc>
          <w:tcPr>
            <w:tcW w:w="2512"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有较完整的覆盖。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jc w:val="center"/>
        </w:trPr>
        <w:tc>
          <w:tcPr>
            <w:tcW w:w="1388"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其他</w:t>
            </w:r>
          </w:p>
        </w:tc>
        <w:tc>
          <w:tcPr>
            <w:tcW w:w="2729"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无断桩，坏桩，桩位扎缚规范。有应急措施。</w:t>
            </w:r>
          </w:p>
        </w:tc>
        <w:tc>
          <w:tcPr>
            <w:tcW w:w="2925"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基本无断桩，坏桩，桩位扎缚有效。有一定的应急措施。</w:t>
            </w:r>
          </w:p>
        </w:tc>
        <w:tc>
          <w:tcPr>
            <w:tcW w:w="2512"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有一定的应急措施。</w:t>
            </w:r>
          </w:p>
        </w:tc>
      </w:tr>
    </w:tbl>
    <w:p>
      <w:pPr>
        <w:spacing w:line="360" w:lineRule="auto"/>
        <w:ind w:firstLine="480" w:firstLineChars="200"/>
        <w:jc w:val="left"/>
        <w:rPr>
          <w:rFonts w:hint="eastAsia" w:ascii="宋体" w:hAnsi="宋体"/>
          <w:color w:val="auto"/>
          <w:sz w:val="24"/>
        </w:rPr>
      </w:pPr>
      <w:r>
        <w:rPr>
          <w:rFonts w:ascii="宋体" w:hAnsi="宋体"/>
          <w:color w:val="auto"/>
          <w:sz w:val="24"/>
        </w:rPr>
        <w:fldChar w:fldCharType="begin"/>
      </w:r>
      <w:r>
        <w:rPr>
          <w:rFonts w:ascii="宋体" w:hAnsi="宋体"/>
          <w:color w:val="auto"/>
          <w:sz w:val="24"/>
        </w:rPr>
        <w:instrText xml:space="preserve"> </w:instrText>
      </w:r>
      <w:r>
        <w:rPr>
          <w:rFonts w:hint="eastAsia" w:ascii="宋体" w:hAnsi="宋体"/>
          <w:color w:val="auto"/>
          <w:sz w:val="24"/>
        </w:rPr>
        <w:instrText xml:space="preserve">= 3 \* ROMAN</w:instrText>
      </w:r>
      <w:r>
        <w:rPr>
          <w:rFonts w:ascii="宋体" w:hAnsi="宋体"/>
          <w:color w:val="auto"/>
          <w:sz w:val="24"/>
        </w:rPr>
        <w:instrText xml:space="preserve"> </w:instrText>
      </w:r>
      <w:r>
        <w:rPr>
          <w:rFonts w:ascii="宋体" w:hAnsi="宋体"/>
          <w:color w:val="auto"/>
          <w:sz w:val="24"/>
        </w:rPr>
        <w:fldChar w:fldCharType="separate"/>
      </w:r>
      <w:r>
        <w:rPr>
          <w:rFonts w:ascii="宋体" w:hAnsi="宋体"/>
          <w:color w:val="auto"/>
          <w:sz w:val="24"/>
          <w:lang w:val="zh-CN"/>
        </w:rPr>
        <w:t>III</w:t>
      </w:r>
      <w:r>
        <w:rPr>
          <w:rFonts w:ascii="宋体" w:hAnsi="宋体"/>
          <w:color w:val="auto"/>
          <w:sz w:val="24"/>
        </w:rPr>
        <w:fldChar w:fldCharType="end"/>
      </w:r>
      <w:r>
        <w:rPr>
          <w:rFonts w:hint="eastAsia" w:ascii="宋体" w:hAnsi="宋体"/>
          <w:color w:val="auto"/>
          <w:sz w:val="24"/>
        </w:rPr>
        <w:t>、胸径10cm以上的行道树要求达到</w:t>
      </w:r>
      <w:r>
        <w:rPr>
          <w:rFonts w:hint="eastAsia" w:ascii="宋体" w:hAnsi="宋体"/>
          <w:color w:val="auto"/>
          <w:sz w:val="24"/>
          <w:lang w:eastAsia="zh-CN"/>
        </w:rPr>
        <w:t>二</w:t>
      </w:r>
      <w:r>
        <w:rPr>
          <w:rFonts w:hint="eastAsia" w:ascii="宋体" w:hAnsi="宋体"/>
          <w:color w:val="auto"/>
          <w:sz w:val="24"/>
        </w:rPr>
        <w:t>级养护标准，胸径10cm以下的行道树要求达到</w:t>
      </w:r>
      <w:r>
        <w:rPr>
          <w:rFonts w:hint="eastAsia" w:ascii="宋体" w:hAnsi="宋体"/>
          <w:color w:val="auto"/>
          <w:sz w:val="24"/>
          <w:lang w:eastAsia="zh-CN"/>
        </w:rPr>
        <w:t>三</w:t>
      </w:r>
      <w:r>
        <w:rPr>
          <w:rFonts w:hint="eastAsia" w:ascii="宋体" w:hAnsi="宋体"/>
          <w:color w:val="auto"/>
          <w:sz w:val="24"/>
        </w:rPr>
        <w:t>级以上养护标准。</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1.4.</w:t>
      </w:r>
      <w:r>
        <w:rPr>
          <w:rFonts w:hint="eastAsia" w:ascii="宋体" w:hAnsi="宋体"/>
          <w:color w:val="auto"/>
          <w:sz w:val="24"/>
          <w:lang w:val="en-US" w:eastAsia="zh-CN"/>
        </w:rPr>
        <w:t>3</w:t>
      </w:r>
      <w:r>
        <w:rPr>
          <w:rFonts w:hint="eastAsia" w:ascii="宋体" w:hAnsi="宋体"/>
          <w:color w:val="auto"/>
          <w:sz w:val="24"/>
        </w:rPr>
        <w:t>其他要求：</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w:t>
      </w:r>
      <w:r>
        <w:rPr>
          <w:rFonts w:hint="eastAsia"/>
          <w:color w:val="auto"/>
          <w:sz w:val="24"/>
        </w:rPr>
        <w:t>投标人必须在合同签订后一个月内对所承包绿地现状进行绘图并清点范围内绿化苗木及设施数量、品种，上交给甲方确认。</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（2）协助采购人调查、解决来电来访等信访反映的承包区域内的养护问题。</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（3）中标人不得随意更改绿地性质和植物品种，如确需更改的应报经采购人同意。</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（4）采购人有权提出认为不称职的主要管理、技术人员的更换，直至满意为止。</w:t>
      </w:r>
    </w:p>
    <w:p>
      <w:pPr>
        <w:spacing w:line="360" w:lineRule="auto"/>
        <w:ind w:firstLine="480" w:firstLineChars="200"/>
        <w:jc w:val="left"/>
        <w:rPr>
          <w:rFonts w:hint="eastAsia"/>
          <w:color w:val="auto"/>
          <w:sz w:val="24"/>
        </w:rPr>
      </w:pPr>
      <w:r>
        <w:rPr>
          <w:rFonts w:hint="eastAsia"/>
          <w:color w:val="auto"/>
          <w:sz w:val="24"/>
        </w:rPr>
        <w:t>（5）因养护不当及灾害产生的事故纠纷由养护单位自行承担责任。</w:t>
      </w:r>
    </w:p>
    <w:p>
      <w:pPr>
        <w:spacing w:line="360" w:lineRule="auto"/>
        <w:ind w:firstLine="480" w:firstLineChars="200"/>
        <w:jc w:val="left"/>
        <w:rPr>
          <w:rFonts w:hint="eastAsia"/>
          <w:color w:val="auto"/>
          <w:sz w:val="24"/>
        </w:rPr>
      </w:pPr>
      <w:r>
        <w:rPr>
          <w:rFonts w:hint="eastAsia"/>
          <w:color w:val="auto"/>
          <w:sz w:val="24"/>
        </w:rPr>
        <w:t>（6）养护单位中标后提供养护计划的人员必须落实到位，此项列入考核范围内。</w:t>
      </w:r>
    </w:p>
    <w:p>
      <w:pPr>
        <w:spacing w:line="360" w:lineRule="auto"/>
        <w:ind w:firstLine="480" w:firstLineChars="200"/>
        <w:jc w:val="left"/>
        <w:rPr>
          <w:rFonts w:hint="eastAsia"/>
          <w:color w:val="auto"/>
          <w:sz w:val="24"/>
        </w:rPr>
      </w:pPr>
      <w:r>
        <w:rPr>
          <w:rFonts w:hint="eastAsia"/>
          <w:color w:val="auto"/>
          <w:sz w:val="24"/>
        </w:rPr>
        <w:t>（7）中标单位须预留车辆以备日常巡检，如无法按需按时提供车辆甲方将进行经济处罚。</w:t>
      </w:r>
    </w:p>
    <w:p>
      <w:pPr>
        <w:spacing w:line="360" w:lineRule="auto"/>
        <w:ind w:firstLine="480" w:firstLineChars="200"/>
        <w:jc w:val="left"/>
        <w:rPr>
          <w:rFonts w:hint="eastAsia" w:ascii="宋体" w:hAnsi="宋体"/>
          <w:color w:val="auto"/>
          <w:sz w:val="24"/>
        </w:rPr>
      </w:pPr>
      <w:r>
        <w:rPr>
          <w:rFonts w:hint="eastAsia"/>
          <w:color w:val="auto"/>
          <w:sz w:val="24"/>
        </w:rPr>
        <w:t>（8）养护管理实行百分制考评，得分在90分（含90分）以上，可计取当月养护费，得分在90分-75分（含75分）按所得分百分比支付养护费，得分在75分以下，扣除当月养护费的一半；连续二次月考评在75分以下将终止养护合同。付款根据签订的合同费用，按每月考评结果，每季发放。</w:t>
      </w:r>
    </w:p>
    <w:p>
      <w:pPr>
        <w:spacing w:line="360" w:lineRule="auto"/>
        <w:ind w:firstLine="480" w:firstLineChars="200"/>
        <w:jc w:val="left"/>
        <w:rPr>
          <w:rFonts w:hint="eastAsia"/>
          <w:color w:val="auto"/>
          <w:sz w:val="24"/>
        </w:rPr>
      </w:pPr>
      <w:r>
        <w:rPr>
          <w:rFonts w:hint="eastAsia" w:ascii="宋体" w:hAnsi="宋体"/>
          <w:color w:val="auto"/>
          <w:sz w:val="24"/>
        </w:rPr>
        <w:t>1.4.5采购人将严格按上述要求，对中标人定期不定期的进行检查与考核，如发现中标人未能按上述要求执行的，作违约处理，由中标人自行承担由此造成的一切经济损失与法律责任。</w:t>
      </w:r>
      <w:r>
        <w:rPr>
          <w:rFonts w:hint="eastAsia"/>
          <w:color w:val="auto"/>
          <w:sz w:val="24"/>
        </w:rPr>
        <w:t>招标人另将视情节轻重，对中标人按考核细则等酌情扣减养护费用，直至取消合同并全额扣除履约保证金。</w:t>
      </w:r>
    </w:p>
    <w:p>
      <w:pPr>
        <w:snapToGrid w:val="0"/>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1.4.6养护期间如遇国家征迁、建设及其它不可预见的原因等需收回绿地或调整养护面积时，采购人将根据实际绿地养护面积，结合中标单价，调整养护费用。 </w:t>
      </w:r>
    </w:p>
    <w:p>
      <w:pPr>
        <w:spacing w:line="360" w:lineRule="auto"/>
        <w:ind w:firstLine="482" w:firstLineChars="200"/>
        <w:jc w:val="left"/>
        <w:rPr>
          <w:rFonts w:hint="eastAsia"/>
          <w:color w:val="auto"/>
        </w:rPr>
      </w:pPr>
      <w:r>
        <w:rPr>
          <w:rFonts w:hint="eastAsia" w:ascii="宋体" w:hAnsi="宋体"/>
          <w:b/>
          <w:color w:val="auto"/>
          <w:sz w:val="24"/>
        </w:rPr>
        <w:t>1.5绿化养护人员要求：</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1.5.</w:t>
      </w:r>
      <w:r>
        <w:rPr>
          <w:rFonts w:hint="eastAsia" w:ascii="宋体" w:hAnsi="宋体"/>
          <w:color w:val="auto"/>
          <w:sz w:val="24"/>
          <w:lang w:val="en-US" w:eastAsia="zh-CN"/>
        </w:rPr>
        <w:t>1</w:t>
      </w:r>
      <w:r>
        <w:rPr>
          <w:rFonts w:hint="eastAsia" w:ascii="宋体" w:hAnsi="宋体"/>
          <w:color w:val="auto"/>
          <w:sz w:val="24"/>
        </w:rPr>
        <w:t>其余工作所需人员由投标人自行配备，必须确保完成区域内的养护工作。</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1.5.</w:t>
      </w:r>
      <w:r>
        <w:rPr>
          <w:rFonts w:hint="eastAsia" w:ascii="宋体" w:hAnsi="宋体"/>
          <w:color w:val="auto"/>
          <w:sz w:val="24"/>
          <w:lang w:val="en-US" w:eastAsia="zh-CN"/>
        </w:rPr>
        <w:t>2</w:t>
      </w:r>
      <w:r>
        <w:rPr>
          <w:rFonts w:hint="eastAsia" w:ascii="宋体" w:hAnsi="宋体"/>
          <w:color w:val="auto"/>
          <w:sz w:val="24"/>
        </w:rPr>
        <w:t>养护人员必须要有有效的身份证、健康证、以萧山本地人为主。60周岁以下。</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1.5.</w:t>
      </w:r>
      <w:r>
        <w:rPr>
          <w:rFonts w:hint="eastAsia" w:ascii="宋体" w:hAnsi="宋体"/>
          <w:color w:val="auto"/>
          <w:sz w:val="24"/>
          <w:lang w:val="en-US" w:eastAsia="zh-CN"/>
        </w:rPr>
        <w:t>3</w:t>
      </w:r>
      <w:r>
        <w:rPr>
          <w:rFonts w:hint="eastAsia" w:ascii="宋体" w:hAnsi="宋体"/>
          <w:color w:val="auto"/>
          <w:sz w:val="24"/>
        </w:rPr>
        <w:t>所有人员必须仪表端正、保持良好的精神面貌。</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1.5.</w:t>
      </w:r>
      <w:r>
        <w:rPr>
          <w:rFonts w:hint="eastAsia" w:ascii="宋体" w:hAnsi="宋体"/>
          <w:color w:val="auto"/>
          <w:sz w:val="24"/>
          <w:lang w:val="en-US" w:eastAsia="zh-CN"/>
        </w:rPr>
        <w:t>4</w:t>
      </w:r>
      <w:r>
        <w:rPr>
          <w:rFonts w:hint="eastAsia" w:ascii="宋体" w:hAnsi="宋体"/>
          <w:color w:val="auto"/>
          <w:sz w:val="24"/>
        </w:rPr>
        <w:t>接受业主监督：定期向业主公开服务收支情况、工作情况、工作规划，自觉接受业主监督。</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1.5.</w:t>
      </w:r>
      <w:r>
        <w:rPr>
          <w:rFonts w:hint="eastAsia" w:ascii="宋体" w:hAnsi="宋体"/>
          <w:color w:val="auto"/>
          <w:sz w:val="24"/>
          <w:lang w:val="en-US" w:eastAsia="zh-CN"/>
        </w:rPr>
        <w:t>5</w:t>
      </w:r>
      <w:r>
        <w:rPr>
          <w:rFonts w:hint="eastAsia" w:ascii="宋体" w:hAnsi="宋体"/>
          <w:color w:val="auto"/>
          <w:sz w:val="24"/>
        </w:rPr>
        <w:t>配合上级部门工作，创优及创造文明环境。积极配合做好节能减排工作，做到节约用水、用电，力求年综合电耗、水耗较上年的降幅各不低于5%。</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1.6养护机具设备要求：</w:t>
      </w:r>
    </w:p>
    <w:p>
      <w:pPr>
        <w:autoSpaceDE w:val="0"/>
        <w:autoSpaceDN w:val="0"/>
        <w:spacing w:line="360" w:lineRule="auto"/>
        <w:ind w:firstLine="480" w:firstLineChars="200"/>
        <w:jc w:val="left"/>
        <w:textAlignment w:val="baseline"/>
        <w:rPr>
          <w:rFonts w:hint="eastAsia" w:ascii="宋体" w:hAnsi="宋体"/>
          <w:color w:val="auto"/>
          <w:sz w:val="24"/>
        </w:rPr>
      </w:pPr>
      <w:r>
        <w:rPr>
          <w:rFonts w:hint="eastAsia" w:ascii="宋体" w:hAnsi="宋体"/>
          <w:color w:val="auto"/>
          <w:sz w:val="24"/>
        </w:rPr>
        <w:t>1.6.1</w:t>
      </w:r>
      <w:r>
        <w:rPr>
          <w:rFonts w:ascii="宋体" w:hAnsi="宋体"/>
          <w:color w:val="auto"/>
          <w:sz w:val="24"/>
        </w:rPr>
        <w:t>需具备绿化养护所需的相关设备</w:t>
      </w:r>
      <w:r>
        <w:rPr>
          <w:rFonts w:hint="eastAsia" w:ascii="宋体" w:hAnsi="宋体"/>
          <w:color w:val="auto"/>
          <w:sz w:val="24"/>
        </w:rPr>
        <w:t>：洒水车1辆、工具汽车1辆、电瓶三轮喷药车1辆、草坪机4台、绿篱修剪机4台、割灌机6台、高枝剪3台、喷药泵3台、抗旱泵5台</w:t>
      </w:r>
      <w:r>
        <w:rPr>
          <w:rFonts w:ascii="宋体" w:hAnsi="宋体"/>
          <w:color w:val="auto"/>
          <w:sz w:val="24"/>
        </w:rPr>
        <w:t>(提供车辆行驶证复印件</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1.6.2绿化养护所需的化肥、农药等养护肥料及花剪、长剪、高空剪、铲草机、剪草机、喷雾器、桶、斗车、竹箕、铲、锄、电锯、梯子等绿化养护工具由投标人自行考虑并计入投标报价。</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1.7其他要求：</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1.7.1采取由承包方包工、包料、包质量、包安全的大包干形式，投标人应对所投标项认真踏勘，包括绿化养护现状、绿化品种、养护特点等。</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1.7.2承包养护期限内，指派专业的园艺师组织指导安排管护工作，根据各个季节天气及植物生长情况灵活派出专业技工集中作业，按照业主要求，定岗定员、保质保量完成养护管理任务。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1.7.3</w:t>
      </w:r>
      <w:r>
        <w:rPr>
          <w:rFonts w:ascii="宋体" w:hAnsi="宋体"/>
          <w:color w:val="auto"/>
          <w:sz w:val="24"/>
        </w:rPr>
        <w:t>养护质量的日常监督、考核由</w:t>
      </w:r>
      <w:r>
        <w:rPr>
          <w:rFonts w:hint="eastAsia" w:ascii="宋体" w:hAnsi="宋体"/>
          <w:color w:val="auto"/>
          <w:sz w:val="24"/>
        </w:rPr>
        <w:t>甲方</w:t>
      </w:r>
      <w:r>
        <w:rPr>
          <w:rFonts w:ascii="宋体" w:hAnsi="宋体"/>
          <w:color w:val="auto"/>
          <w:sz w:val="24"/>
        </w:rPr>
        <w:t>负责，甲方根据绿化养护的有关规定对乙方的养护</w:t>
      </w:r>
      <w:r>
        <w:rPr>
          <w:rFonts w:hint="eastAsia" w:ascii="宋体" w:hAnsi="宋体"/>
          <w:color w:val="auto"/>
          <w:sz w:val="24"/>
        </w:rPr>
        <w:t>工作</w:t>
      </w:r>
      <w:r>
        <w:rPr>
          <w:rFonts w:ascii="宋体" w:hAnsi="宋体"/>
          <w:color w:val="auto"/>
          <w:sz w:val="24"/>
        </w:rPr>
        <w:t>进行监督、考核，及时对乙方的绿化养护</w:t>
      </w:r>
      <w:r>
        <w:rPr>
          <w:rFonts w:hint="eastAsia" w:ascii="宋体" w:hAnsi="宋体"/>
          <w:color w:val="auto"/>
          <w:sz w:val="24"/>
        </w:rPr>
        <w:t>工作</w:t>
      </w:r>
      <w:r>
        <w:rPr>
          <w:rFonts w:ascii="宋体" w:hAnsi="宋体"/>
          <w:color w:val="auto"/>
          <w:sz w:val="24"/>
        </w:rPr>
        <w:t>进行检查。</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1.7.4</w:t>
      </w:r>
      <w:r>
        <w:rPr>
          <w:rFonts w:ascii="宋体" w:hAnsi="宋体"/>
          <w:color w:val="auto"/>
          <w:sz w:val="24"/>
        </w:rPr>
        <w:t>养护期间因乙方管理不善、养护不当造成植物死亡或设施损坏。乙方应将其恢复原貌、修整和赔偿</w:t>
      </w:r>
      <w:r>
        <w:rPr>
          <w:rFonts w:hint="eastAsia" w:ascii="宋体" w:hAnsi="宋体"/>
          <w:color w:val="auto"/>
          <w:sz w:val="24"/>
        </w:rPr>
        <w:t>，</w:t>
      </w:r>
      <w:r>
        <w:rPr>
          <w:rFonts w:ascii="宋体" w:hAnsi="宋体"/>
          <w:color w:val="auto"/>
          <w:sz w:val="24"/>
        </w:rPr>
        <w:t>所有费用由乙方全额承担</w:t>
      </w:r>
      <w:r>
        <w:rPr>
          <w:rFonts w:hint="eastAsia" w:ascii="宋体" w:hAnsi="宋体"/>
          <w:color w:val="auto"/>
          <w:sz w:val="24"/>
        </w:rPr>
        <w:t>。如乙方拒不修整、赔偿，甲方将自行处理，所用费用从乙方季度款中扣除。</w:t>
      </w:r>
    </w:p>
    <w:p>
      <w:pPr>
        <w:spacing w:line="360" w:lineRule="auto"/>
        <w:ind w:firstLine="482" w:firstLineChars="200"/>
        <w:jc w:val="left"/>
        <w:rPr>
          <w:rFonts w:hint="eastAsia"/>
          <w:b/>
          <w:bCs/>
          <w:color w:val="auto"/>
          <w:sz w:val="24"/>
        </w:rPr>
      </w:pPr>
      <w:r>
        <w:rPr>
          <w:rFonts w:hint="eastAsia"/>
          <w:b/>
          <w:bCs/>
          <w:color w:val="auto"/>
          <w:sz w:val="24"/>
        </w:rPr>
        <w:t>1.8其他：</w:t>
      </w:r>
    </w:p>
    <w:p>
      <w:pPr>
        <w:spacing w:line="360" w:lineRule="auto"/>
        <w:ind w:firstLine="480" w:firstLineChars="200"/>
        <w:jc w:val="left"/>
        <w:rPr>
          <w:rFonts w:hint="eastAsia"/>
          <w:color w:val="auto"/>
          <w:sz w:val="24"/>
        </w:rPr>
      </w:pPr>
      <w:r>
        <w:rPr>
          <w:rFonts w:hint="eastAsia"/>
          <w:color w:val="auto"/>
          <w:sz w:val="24"/>
        </w:rPr>
        <w:t>中标人在养护管理期间，因养管措施不力，出现以下情况之一的，招标人有权终止合同，并扣除全额履约保证金：</w:t>
      </w:r>
    </w:p>
    <w:p>
      <w:pPr>
        <w:spacing w:line="360" w:lineRule="auto"/>
        <w:ind w:firstLine="480" w:firstLineChars="200"/>
        <w:jc w:val="left"/>
        <w:rPr>
          <w:rFonts w:hint="eastAsia"/>
          <w:color w:val="auto"/>
          <w:sz w:val="24"/>
        </w:rPr>
      </w:pPr>
      <w:r>
        <w:rPr>
          <w:rFonts w:hint="eastAsia"/>
          <w:color w:val="auto"/>
          <w:sz w:val="24"/>
        </w:rPr>
        <w:t>（</w:t>
      </w:r>
      <w:r>
        <w:rPr>
          <w:rFonts w:hint="eastAsia"/>
          <w:color w:val="auto"/>
          <w:sz w:val="24"/>
          <w:lang w:val="en-US" w:eastAsia="zh-CN"/>
        </w:rPr>
        <w:t>1</w:t>
      </w:r>
      <w:r>
        <w:rPr>
          <w:rFonts w:hint="eastAsia"/>
          <w:color w:val="auto"/>
          <w:sz w:val="24"/>
        </w:rPr>
        <w:t>）发生重大质量安全责任事故，或被媒体曝光造成严重影响的；</w:t>
      </w:r>
    </w:p>
    <w:p>
      <w:pPr>
        <w:spacing w:line="360" w:lineRule="auto"/>
        <w:ind w:firstLine="480" w:firstLineChars="200"/>
        <w:jc w:val="left"/>
        <w:rPr>
          <w:rFonts w:hint="eastAsia"/>
          <w:color w:val="auto"/>
          <w:sz w:val="24"/>
        </w:rPr>
      </w:pPr>
      <w:r>
        <w:rPr>
          <w:rFonts w:hint="eastAsia"/>
          <w:color w:val="auto"/>
          <w:sz w:val="24"/>
        </w:rPr>
        <w:t>（</w:t>
      </w:r>
      <w:r>
        <w:rPr>
          <w:rFonts w:hint="eastAsia"/>
          <w:color w:val="auto"/>
          <w:sz w:val="24"/>
          <w:lang w:val="en-US" w:eastAsia="zh-CN"/>
        </w:rPr>
        <w:t>2</w:t>
      </w:r>
      <w:r>
        <w:rPr>
          <w:rFonts w:hint="eastAsia"/>
          <w:color w:val="auto"/>
          <w:sz w:val="24"/>
        </w:rPr>
        <w:t>）招标人将定期不定期的对中标人的养护工作进行考核（考核办法在签订合同前明确），如出现连续三次以上考评结果为不合格的，招标人有权解除合同，并扣除全额履约担保金</w:t>
      </w:r>
    </w:p>
    <w:p>
      <w:pPr>
        <w:spacing w:line="360" w:lineRule="auto"/>
        <w:ind w:firstLine="480" w:firstLineChars="200"/>
        <w:jc w:val="left"/>
        <w:rPr>
          <w:rFonts w:hint="eastAsia"/>
          <w:color w:val="auto"/>
        </w:rPr>
      </w:pPr>
      <w:r>
        <w:rPr>
          <w:rFonts w:hint="eastAsia"/>
          <w:color w:val="auto"/>
          <w:sz w:val="24"/>
        </w:rPr>
        <w:t>（</w:t>
      </w:r>
      <w:r>
        <w:rPr>
          <w:rFonts w:hint="eastAsia"/>
          <w:color w:val="auto"/>
          <w:sz w:val="24"/>
          <w:lang w:val="en-US" w:eastAsia="zh-CN"/>
        </w:rPr>
        <w:t>3</w:t>
      </w:r>
      <w:r>
        <w:rPr>
          <w:rFonts w:hint="eastAsia"/>
          <w:color w:val="auto"/>
          <w:sz w:val="24"/>
        </w:rPr>
        <w:t>）养护期间因乙方管理不善、养护不当造成植物死亡或设施破损。由乙方负责赔偿。若乙方对存在问题未整改或整改不到位，甲方可采取“代整治”并扣除相应费用的2-3倍，甲方有权终止养护合同，并由第二招标单位承认该项工作。</w:t>
      </w:r>
    </w:p>
    <w:p>
      <w:pPr>
        <w:spacing w:line="360" w:lineRule="auto"/>
        <w:ind w:firstLine="723" w:firstLineChars="200"/>
        <w:jc w:val="center"/>
        <w:rPr>
          <w:rFonts w:hint="eastAsia" w:ascii="仿宋" w:hAnsi="仿宋" w:eastAsia="仿宋" w:cs="宋体"/>
          <w:b/>
          <w:bCs/>
          <w:color w:val="auto"/>
          <w:sz w:val="36"/>
          <w:szCs w:val="36"/>
        </w:rPr>
      </w:pPr>
      <w:r>
        <w:rPr>
          <w:rFonts w:hint="eastAsia" w:ascii="仿宋" w:hAnsi="仿宋" w:eastAsia="仿宋" w:cs="宋体"/>
          <w:b/>
          <w:bCs/>
          <w:color w:val="auto"/>
          <w:sz w:val="36"/>
          <w:szCs w:val="36"/>
        </w:rPr>
        <w:t>四  商务需求</w:t>
      </w:r>
    </w:p>
    <w:p>
      <w:pPr>
        <w:spacing w:line="360" w:lineRule="auto"/>
        <w:ind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eastAsia="zh-CN"/>
        </w:rPr>
        <w:t>、</w:t>
      </w:r>
      <w:r>
        <w:rPr>
          <w:rFonts w:hint="eastAsia" w:ascii="宋体" w:hAnsi="宋体"/>
          <w:color w:val="auto"/>
          <w:sz w:val="24"/>
        </w:rPr>
        <w:t>交货（服务）时间及地点</w:t>
      </w:r>
    </w:p>
    <w:p>
      <w:pPr>
        <w:spacing w:line="360" w:lineRule="auto"/>
        <w:ind w:firstLine="480" w:firstLineChars="200"/>
        <w:rPr>
          <w:rFonts w:hint="eastAsia"/>
          <w:b w:val="0"/>
          <w:bCs/>
          <w:color w:val="auto"/>
          <w:sz w:val="24"/>
          <w:highlight w:val="none"/>
          <w:shd w:val="clear" w:color="FFFFFF" w:fill="D9D9D9"/>
        </w:rPr>
      </w:pPr>
      <w:r>
        <w:rPr>
          <w:rFonts w:hint="eastAsia" w:ascii="宋体" w:hAnsi="宋体"/>
          <w:b w:val="0"/>
          <w:bCs/>
          <w:color w:val="auto"/>
          <w:sz w:val="24"/>
          <w:highlight w:val="none"/>
          <w:shd w:val="clear" w:color="FFFFFF" w:fill="D9D9D9"/>
        </w:rPr>
        <w:t>★(1)</w:t>
      </w:r>
      <w:r>
        <w:rPr>
          <w:rFonts w:hint="eastAsia" w:hAnsi="宋体" w:cs="宋体"/>
          <w:b w:val="0"/>
          <w:bCs/>
          <w:color w:val="auto"/>
          <w:kern w:val="0"/>
          <w:sz w:val="24"/>
          <w:highlight w:val="none"/>
          <w:shd w:val="clear" w:color="FFFFFF" w:fill="D9D9D9"/>
        </w:rPr>
        <w:t>服务期：</w:t>
      </w:r>
      <w:r>
        <w:rPr>
          <w:rFonts w:hint="eastAsia" w:ascii="宋体" w:hAnsi="宋体"/>
          <w:b w:val="0"/>
          <w:bCs/>
          <w:color w:val="auto"/>
          <w:sz w:val="24"/>
          <w:highlight w:val="none"/>
          <w:shd w:val="clear" w:color="FFFFFF" w:fill="D9D9D9"/>
          <w:lang w:val="en-US" w:eastAsia="zh-CN"/>
        </w:rPr>
        <w:t>1</w:t>
      </w:r>
      <w:r>
        <w:rPr>
          <w:rFonts w:hint="eastAsia" w:ascii="宋体" w:hAnsi="宋体"/>
          <w:b w:val="0"/>
          <w:bCs/>
          <w:color w:val="auto"/>
          <w:sz w:val="24"/>
          <w:highlight w:val="none"/>
          <w:shd w:val="clear" w:color="FFFFFF" w:fill="D9D9D9"/>
        </w:rPr>
        <w:t>年（根据招标进程签订合同，以合同时间为准）</w:t>
      </w:r>
    </w:p>
    <w:p>
      <w:pPr>
        <w:spacing w:line="360" w:lineRule="auto"/>
        <w:ind w:firstLine="720" w:firstLineChars="300"/>
        <w:rPr>
          <w:rFonts w:hint="eastAsia"/>
          <w:color w:val="auto"/>
          <w:sz w:val="24"/>
          <w:highlight w:val="yellow"/>
          <w:shd w:val="pct10" w:color="auto" w:fill="FFFFFF"/>
        </w:rPr>
      </w:pPr>
      <w:r>
        <w:rPr>
          <w:rFonts w:hint="eastAsia" w:ascii="宋体" w:hAnsi="宋体"/>
          <w:color w:val="auto"/>
          <w:sz w:val="24"/>
        </w:rPr>
        <w:t>(2)服务地点：采购人指定地点。</w:t>
      </w:r>
    </w:p>
    <w:p>
      <w:pPr>
        <w:spacing w:line="360" w:lineRule="auto"/>
        <w:ind w:firstLine="482" w:firstLineChars="200"/>
        <w:rPr>
          <w:rFonts w:hint="eastAsia" w:ascii="宋体" w:hAnsi="宋体"/>
          <w:b/>
          <w:bCs/>
          <w:color w:val="auto"/>
          <w:sz w:val="24"/>
        </w:rPr>
      </w:pPr>
      <w:r>
        <w:rPr>
          <w:rFonts w:hint="eastAsia" w:ascii="宋体" w:hAnsi="宋体"/>
          <w:b/>
          <w:bCs/>
          <w:color w:val="auto"/>
          <w:sz w:val="24"/>
        </w:rPr>
        <w:t>2</w:t>
      </w:r>
      <w:r>
        <w:rPr>
          <w:rFonts w:hint="eastAsia" w:ascii="宋体" w:hAnsi="宋体"/>
          <w:b/>
          <w:bCs/>
          <w:color w:val="auto"/>
          <w:sz w:val="24"/>
          <w:lang w:eastAsia="zh-CN"/>
        </w:rPr>
        <w:t>、</w:t>
      </w:r>
      <w:r>
        <w:rPr>
          <w:rFonts w:hint="eastAsia" w:ascii="宋体" w:hAnsi="宋体"/>
          <w:b/>
          <w:bCs/>
          <w:color w:val="auto"/>
          <w:sz w:val="24"/>
        </w:rPr>
        <w:t>付款方式</w:t>
      </w:r>
    </w:p>
    <w:p>
      <w:pPr>
        <w:spacing w:line="360" w:lineRule="auto"/>
        <w:ind w:firstLine="480" w:firstLineChars="200"/>
        <w:rPr>
          <w:rFonts w:hint="eastAsia" w:ascii="宋体" w:hAnsi="宋体"/>
          <w:color w:val="auto"/>
          <w:sz w:val="24"/>
        </w:rPr>
      </w:pPr>
      <w:r>
        <w:rPr>
          <w:rFonts w:hint="eastAsia" w:ascii="宋体" w:hAnsi="宋体"/>
          <w:color w:val="auto"/>
          <w:sz w:val="24"/>
        </w:rPr>
        <w:t>采购人对绿</w:t>
      </w:r>
      <w:r>
        <w:rPr>
          <w:rFonts w:hint="eastAsia" w:ascii="宋体" w:hAnsi="宋体"/>
          <w:color w:val="auto"/>
          <w:sz w:val="24"/>
          <w:lang w:val="en-US" w:eastAsia="zh-CN"/>
        </w:rPr>
        <w:t>化</w:t>
      </w:r>
      <w:r>
        <w:rPr>
          <w:rFonts w:hint="eastAsia" w:ascii="宋体" w:hAnsi="宋体"/>
          <w:color w:val="auto"/>
          <w:sz w:val="24"/>
        </w:rPr>
        <w:t>养护实行月度考核和年度考核，每个季度考核结束后，采购人根据考核结果、日常考核情况及抄告问题扣款通知书向区财政局申报养护经费，区财政局根据养护经费申拨单和抄告问题扣款通知书核拨经费，每季度核拨经费为应拨经费的90%核减抄告问题扣款，剩余部分于年终考核结束后结算一并拨付。</w:t>
      </w:r>
    </w:p>
    <w:p>
      <w:pPr>
        <w:spacing w:line="360" w:lineRule="auto"/>
        <w:ind w:firstLine="482" w:firstLineChars="200"/>
        <w:rPr>
          <w:rFonts w:hint="eastAsia" w:ascii="宋体" w:hAnsi="宋体"/>
          <w:color w:val="auto"/>
          <w:sz w:val="24"/>
        </w:rPr>
      </w:pPr>
      <w:r>
        <w:rPr>
          <w:rFonts w:hint="eastAsia" w:ascii="宋体" w:hAnsi="宋体"/>
          <w:b/>
          <w:color w:val="auto"/>
          <w:sz w:val="24"/>
        </w:rPr>
        <w:t>3</w:t>
      </w:r>
      <w:r>
        <w:rPr>
          <w:rFonts w:hint="eastAsia" w:ascii="宋体" w:hAnsi="宋体"/>
          <w:b/>
          <w:color w:val="auto"/>
          <w:sz w:val="24"/>
          <w:lang w:eastAsia="zh-CN"/>
        </w:rPr>
        <w:t>、</w:t>
      </w:r>
      <w:r>
        <w:rPr>
          <w:rFonts w:hint="eastAsia" w:ascii="宋体" w:hAnsi="宋体" w:cs="宋体"/>
          <w:b/>
          <w:color w:val="auto"/>
          <w:kern w:val="0"/>
          <w:sz w:val="24"/>
        </w:rPr>
        <w:t>承包方式：</w:t>
      </w:r>
      <w:r>
        <w:rPr>
          <w:rFonts w:hint="eastAsia" w:ascii="宋体" w:hAnsi="宋体" w:cs="宋体"/>
          <w:color w:val="auto"/>
          <w:kern w:val="0"/>
          <w:sz w:val="24"/>
        </w:rPr>
        <w:t>包工包料</w:t>
      </w:r>
      <w:r>
        <w:rPr>
          <w:rFonts w:hint="eastAsia" w:ascii="宋体" w:hAnsi="宋体"/>
          <w:color w:val="auto"/>
          <w:sz w:val="24"/>
        </w:rPr>
        <w:t>。</w:t>
      </w:r>
    </w:p>
    <w:p>
      <w:pPr>
        <w:snapToGrid w:val="0"/>
        <w:spacing w:line="360" w:lineRule="auto"/>
        <w:ind w:firstLine="472" w:firstLineChars="196"/>
        <w:jc w:val="left"/>
        <w:rPr>
          <w:rFonts w:hint="eastAsia" w:ascii="宋体" w:hAnsi="宋体"/>
          <w:b/>
          <w:color w:val="auto"/>
          <w:sz w:val="24"/>
        </w:rPr>
      </w:pPr>
      <w:r>
        <w:rPr>
          <w:rFonts w:hint="eastAsia" w:ascii="宋体" w:hAnsi="宋体"/>
          <w:b/>
          <w:color w:val="auto"/>
          <w:sz w:val="24"/>
        </w:rPr>
        <w:t>4</w:t>
      </w:r>
      <w:r>
        <w:rPr>
          <w:rFonts w:hint="eastAsia" w:ascii="宋体" w:hAnsi="宋体"/>
          <w:b/>
          <w:color w:val="auto"/>
          <w:sz w:val="24"/>
          <w:lang w:eastAsia="zh-CN"/>
        </w:rPr>
        <w:t>、</w:t>
      </w:r>
      <w:r>
        <w:rPr>
          <w:rFonts w:hint="eastAsia" w:ascii="宋体" w:hAnsi="宋体"/>
          <w:b/>
          <w:color w:val="auto"/>
          <w:sz w:val="24"/>
        </w:rPr>
        <w:t>保障合同履行的措施及其他需要说明的事项：</w:t>
      </w:r>
    </w:p>
    <w:p>
      <w:pPr>
        <w:snapToGrid w:val="0"/>
        <w:spacing w:line="360" w:lineRule="auto"/>
        <w:ind w:firstLine="480" w:firstLineChars="200"/>
        <w:jc w:val="left"/>
        <w:rPr>
          <w:rFonts w:hint="eastAsia" w:ascii="宋体" w:hAnsi="宋体"/>
          <w:color w:val="auto"/>
          <w:sz w:val="24"/>
        </w:rPr>
      </w:pPr>
      <w:r>
        <w:rPr>
          <w:rFonts w:hint="eastAsia" w:ascii="宋体" w:hAnsi="宋体"/>
          <w:color w:val="auto"/>
          <w:sz w:val="24"/>
        </w:rPr>
        <w:t>4.1本项目投标人一旦中标，不得分包转包，一经发现中标人存在分包转包的行为，本项目合同立即自动中止，同时采购人有权没收投标单位履约保证金。</w:t>
      </w:r>
    </w:p>
    <w:p>
      <w:pPr>
        <w:spacing w:line="360" w:lineRule="auto"/>
        <w:ind w:firstLine="480"/>
        <w:rPr>
          <w:rFonts w:hint="eastAsia" w:ascii="宋体" w:hAnsi="宋体"/>
          <w:color w:val="auto"/>
          <w:sz w:val="24"/>
        </w:rPr>
      </w:pPr>
      <w:r>
        <w:rPr>
          <w:rFonts w:hint="eastAsia" w:ascii="宋体" w:hAnsi="宋体"/>
          <w:color w:val="auto"/>
          <w:sz w:val="24"/>
        </w:rPr>
        <w:t>4.2采购人将定期不定期的对中标人的养护工作进行考核，如出现连续二次以上考评结果为不合格的（考核分数低于90分为不合格），采购人有权解除合同，同时采购人有权没收投标单位履约保证金。</w:t>
      </w:r>
    </w:p>
    <w:p>
      <w:pPr>
        <w:spacing w:line="360" w:lineRule="auto"/>
        <w:ind w:firstLine="480"/>
        <w:rPr>
          <w:rFonts w:hint="eastAsia" w:ascii="宋体" w:hAnsi="宋体"/>
          <w:color w:val="auto"/>
          <w:sz w:val="24"/>
        </w:rPr>
      </w:pPr>
      <w:r>
        <w:rPr>
          <w:rFonts w:hint="eastAsia" w:ascii="宋体" w:hAnsi="宋体"/>
          <w:color w:val="auto"/>
          <w:sz w:val="24"/>
        </w:rPr>
        <w:t>4.3投标人应明示服务承诺可能涉及的前提设定和费用，否则将被认为是无条件和免费的。</w:t>
      </w:r>
    </w:p>
    <w:p>
      <w:pPr>
        <w:spacing w:line="360" w:lineRule="auto"/>
        <w:ind w:firstLine="480" w:firstLineChars="200"/>
        <w:rPr>
          <w:rFonts w:hint="eastAsia" w:ascii="宋体" w:hAnsi="宋体" w:cs="宋体"/>
          <w:color w:val="auto"/>
          <w:kern w:val="0"/>
          <w:sz w:val="24"/>
        </w:rPr>
      </w:pPr>
      <w:r>
        <w:rPr>
          <w:rFonts w:hint="eastAsia" w:ascii="宋体" w:hAnsi="宋体"/>
          <w:color w:val="auto"/>
          <w:sz w:val="24"/>
        </w:rPr>
        <w:t>4.4</w:t>
      </w:r>
      <w:r>
        <w:rPr>
          <w:rFonts w:hint="eastAsia" w:ascii="宋体" w:hAnsi="宋体" w:cs="宋体"/>
          <w:color w:val="auto"/>
          <w:kern w:val="0"/>
          <w:sz w:val="24"/>
        </w:rPr>
        <w:t>投标人须按照中华人民共和国劳动法等法律法规和相关地方法规实施养护工作。</w:t>
      </w:r>
    </w:p>
    <w:p>
      <w:pPr>
        <w:widowControl/>
        <w:spacing w:line="440" w:lineRule="exact"/>
        <w:ind w:right="-87" w:firstLine="480" w:firstLineChars="200"/>
        <w:rPr>
          <w:rFonts w:hint="eastAsia" w:ascii="宋体" w:hAnsi="宋体"/>
          <w:bCs/>
          <w:color w:val="auto"/>
          <w:sz w:val="24"/>
        </w:rPr>
      </w:pPr>
      <w:r>
        <w:rPr>
          <w:rFonts w:hint="eastAsia" w:ascii="宋体" w:hAnsi="宋体"/>
          <w:bCs/>
          <w:color w:val="auto"/>
          <w:sz w:val="24"/>
        </w:rPr>
        <w:t>注：</w:t>
      </w:r>
      <w:r>
        <w:rPr>
          <w:rFonts w:hint="eastAsia" w:ascii="宋体" w:hAnsi="宋体"/>
          <w:bCs/>
          <w:color w:val="auto"/>
          <w:sz w:val="24"/>
        </w:rPr>
        <w:br/>
      </w:r>
      <w:r>
        <w:rPr>
          <w:rFonts w:hint="eastAsia" w:ascii="宋体" w:hAnsi="宋体"/>
          <w:bCs/>
          <w:color w:val="auto"/>
          <w:sz w:val="24"/>
        </w:rPr>
        <w:t>1.除采购文件标注的参考品牌外，欢迎其它能满足本项目技术需求且性能与所注品牌相当的产品参与。</w:t>
      </w:r>
      <w:r>
        <w:rPr>
          <w:rFonts w:hint="eastAsia" w:ascii="宋体" w:hAnsi="宋体"/>
          <w:bCs/>
          <w:color w:val="auto"/>
          <w:sz w:val="24"/>
        </w:rPr>
        <w:br/>
      </w:r>
      <w:r>
        <w:rPr>
          <w:rFonts w:hint="eastAsia" w:ascii="宋体" w:hAnsi="宋体"/>
          <w:bCs/>
          <w:color w:val="auto"/>
          <w:sz w:val="24"/>
        </w:rPr>
        <w:t>2.如有附图，仅作参考。</w:t>
      </w:r>
      <w:r>
        <w:rPr>
          <w:rFonts w:hint="eastAsia" w:ascii="宋体" w:hAnsi="宋体"/>
          <w:bCs/>
          <w:color w:val="auto"/>
          <w:sz w:val="24"/>
        </w:rPr>
        <w:br/>
      </w:r>
      <w:r>
        <w:rPr>
          <w:rFonts w:hint="eastAsia" w:ascii="宋体" w:hAnsi="宋体"/>
          <w:bCs/>
          <w:color w:val="auto"/>
          <w:sz w:val="24"/>
        </w:rPr>
        <w:t>3.招标文件中打▲内容为实质性要求，不允许有负偏离，否则将以涉及无效投标条款作无效投标。</w:t>
      </w:r>
      <w:r>
        <w:rPr>
          <w:rFonts w:hint="eastAsia" w:ascii="宋体" w:hAnsi="宋体"/>
          <w:bCs/>
          <w:color w:val="auto"/>
          <w:sz w:val="24"/>
        </w:rPr>
        <w:br/>
      </w:r>
      <w:r>
        <w:rPr>
          <w:rFonts w:hint="eastAsia" w:ascii="宋体" w:hAnsi="宋体"/>
          <w:bCs/>
          <w:color w:val="auto"/>
          <w:sz w:val="24"/>
        </w:rPr>
        <w:t>4、中标供应商所提供的货物、服务须与投标承诺一致，不得以次充好、偷工减料，若在项目验收中发现有上述情况，将向有关部门举报，根据相关规定进行处理。</w:t>
      </w:r>
    </w:p>
    <w:p>
      <w:pPr>
        <w:rPr>
          <w:rFonts w:hint="eastAsia"/>
          <w:color w:val="auto"/>
        </w:rPr>
      </w:pPr>
    </w:p>
    <w:p>
      <w:pPr>
        <w:pStyle w:val="4"/>
        <w:numPr>
          <w:ilvl w:val="2"/>
          <w:numId w:val="0"/>
        </w:numPr>
        <w:rPr>
          <w:rFonts w:hint="eastAsia"/>
          <w:color w:val="auto"/>
        </w:rPr>
      </w:pPr>
    </w:p>
    <w:p>
      <w:pPr>
        <w:rPr>
          <w:rFonts w:hint="eastAsia"/>
          <w:color w:val="auto"/>
        </w:rPr>
      </w:pPr>
    </w:p>
    <w:p>
      <w:pPr>
        <w:adjustRightInd/>
        <w:spacing w:line="360" w:lineRule="auto"/>
        <w:jc w:val="center"/>
        <w:rPr>
          <w:rFonts w:hint="eastAsia" w:ascii="仿宋" w:hAnsi="仿宋" w:eastAsia="仿宋" w:cs="宋体"/>
          <w:b/>
          <w:color w:val="auto"/>
          <w:sz w:val="36"/>
          <w:szCs w:val="36"/>
        </w:rPr>
      </w:pPr>
      <w:r>
        <w:rPr>
          <w:rFonts w:hint="eastAsia" w:ascii="仿宋" w:hAnsi="仿宋" w:eastAsia="仿宋" w:cs="宋体"/>
          <w:b/>
          <w:color w:val="auto"/>
          <w:sz w:val="36"/>
          <w:szCs w:val="36"/>
        </w:rPr>
        <w:br w:type="page"/>
      </w:r>
      <w:r>
        <w:rPr>
          <w:rFonts w:hint="eastAsia" w:ascii="仿宋" w:hAnsi="仿宋" w:eastAsia="仿宋" w:cs="宋体"/>
          <w:b/>
          <w:color w:val="auto"/>
          <w:sz w:val="36"/>
          <w:szCs w:val="36"/>
        </w:rPr>
        <w:t xml:space="preserve">第四部分   </w:t>
      </w:r>
      <w:bookmarkStart w:id="36" w:name="_Toc184308080"/>
      <w:bookmarkEnd w:id="36"/>
      <w:bookmarkStart w:id="37" w:name="_Toc184312092"/>
      <w:bookmarkEnd w:id="37"/>
      <w:bookmarkStart w:id="38" w:name="_Toc184308079"/>
      <w:bookmarkEnd w:id="38"/>
      <w:bookmarkStart w:id="39" w:name="_Toc184312131"/>
      <w:bookmarkEnd w:id="39"/>
      <w:bookmarkStart w:id="40" w:name="_Toc184314424"/>
      <w:bookmarkEnd w:id="40"/>
      <w:bookmarkStart w:id="41" w:name="_Toc184312090"/>
      <w:bookmarkEnd w:id="41"/>
      <w:bookmarkStart w:id="42" w:name="_Toc184310340"/>
      <w:bookmarkEnd w:id="42"/>
      <w:bookmarkStart w:id="43" w:name="_Toc184308104"/>
      <w:bookmarkEnd w:id="43"/>
      <w:bookmarkStart w:id="44" w:name="_Toc184310343"/>
      <w:bookmarkEnd w:id="44"/>
      <w:bookmarkStart w:id="45" w:name="_Toc184308077"/>
      <w:bookmarkEnd w:id="45"/>
      <w:bookmarkStart w:id="46" w:name="_Toc184314435"/>
      <w:bookmarkEnd w:id="46"/>
      <w:bookmarkStart w:id="47" w:name="_Toc184310318"/>
      <w:bookmarkEnd w:id="47"/>
      <w:bookmarkStart w:id="48" w:name="_Toc184312105"/>
      <w:bookmarkEnd w:id="48"/>
      <w:bookmarkStart w:id="49" w:name="_Toc184313274"/>
      <w:bookmarkEnd w:id="49"/>
      <w:bookmarkStart w:id="50" w:name="_Toc184310286"/>
      <w:bookmarkEnd w:id="50"/>
      <w:bookmarkStart w:id="51" w:name="_Toc184310319"/>
      <w:bookmarkEnd w:id="51"/>
      <w:bookmarkStart w:id="52" w:name="_Toc184312093"/>
      <w:bookmarkEnd w:id="52"/>
      <w:bookmarkStart w:id="53" w:name="_Toc184313305"/>
      <w:bookmarkEnd w:id="53"/>
      <w:bookmarkStart w:id="54" w:name="_Toc184314464"/>
      <w:bookmarkEnd w:id="54"/>
      <w:bookmarkStart w:id="55" w:name="_Toc184314481"/>
      <w:bookmarkEnd w:id="55"/>
      <w:bookmarkStart w:id="56" w:name="_Toc184312080"/>
      <w:bookmarkEnd w:id="56"/>
      <w:bookmarkStart w:id="57" w:name="_Toc184308102"/>
      <w:bookmarkEnd w:id="57"/>
      <w:bookmarkStart w:id="58" w:name="_Toc184310284"/>
      <w:bookmarkEnd w:id="58"/>
      <w:bookmarkStart w:id="59" w:name="_Toc184310331"/>
      <w:bookmarkEnd w:id="59"/>
      <w:bookmarkStart w:id="60" w:name="_Toc184308085"/>
      <w:bookmarkEnd w:id="60"/>
      <w:bookmarkStart w:id="61" w:name="_Toc184308086"/>
      <w:bookmarkEnd w:id="61"/>
      <w:bookmarkStart w:id="62" w:name="_Toc184313242"/>
      <w:bookmarkEnd w:id="62"/>
      <w:bookmarkStart w:id="63" w:name="_Toc184312108"/>
      <w:bookmarkEnd w:id="63"/>
      <w:bookmarkStart w:id="64" w:name="_Toc184312134"/>
      <w:bookmarkEnd w:id="64"/>
      <w:bookmarkStart w:id="65" w:name="_Toc184308107"/>
      <w:bookmarkEnd w:id="65"/>
      <w:bookmarkStart w:id="66" w:name="_Toc184314460"/>
      <w:bookmarkEnd w:id="66"/>
      <w:bookmarkStart w:id="67" w:name="_Toc184313239"/>
      <w:bookmarkEnd w:id="67"/>
      <w:bookmarkStart w:id="68" w:name="_Toc184308108"/>
      <w:bookmarkEnd w:id="68"/>
      <w:bookmarkStart w:id="69" w:name="_Toc184314427"/>
      <w:bookmarkEnd w:id="69"/>
      <w:bookmarkStart w:id="70" w:name="_Toc184313294"/>
      <w:bookmarkEnd w:id="70"/>
      <w:bookmarkStart w:id="71" w:name="_Toc184310339"/>
      <w:bookmarkEnd w:id="71"/>
      <w:bookmarkStart w:id="72" w:name="_Toc184313309"/>
      <w:bookmarkEnd w:id="72"/>
      <w:bookmarkStart w:id="73" w:name="_Toc184308103"/>
      <w:bookmarkEnd w:id="73"/>
      <w:bookmarkStart w:id="74" w:name="_Toc184312071"/>
      <w:bookmarkEnd w:id="74"/>
      <w:bookmarkStart w:id="75" w:name="_Toc184308051"/>
      <w:bookmarkEnd w:id="75"/>
      <w:bookmarkStart w:id="76" w:name="_Toc184310330"/>
      <w:bookmarkEnd w:id="76"/>
      <w:bookmarkStart w:id="77" w:name="_Toc184314461"/>
      <w:bookmarkEnd w:id="77"/>
      <w:bookmarkStart w:id="78" w:name="_Toc184310328"/>
      <w:bookmarkEnd w:id="78"/>
      <w:bookmarkStart w:id="79" w:name="_Toc184308094"/>
      <w:bookmarkEnd w:id="79"/>
      <w:bookmarkStart w:id="80" w:name="_Toc184314451"/>
      <w:bookmarkEnd w:id="80"/>
      <w:bookmarkStart w:id="81" w:name="_Toc184314467"/>
      <w:bookmarkEnd w:id="81"/>
      <w:bookmarkStart w:id="82" w:name="_Toc184313302"/>
      <w:bookmarkEnd w:id="82"/>
      <w:bookmarkStart w:id="83" w:name="_Toc184308083"/>
      <w:bookmarkEnd w:id="83"/>
      <w:bookmarkStart w:id="84" w:name="_Toc184314480"/>
      <w:bookmarkEnd w:id="84"/>
      <w:bookmarkStart w:id="85" w:name="_Toc184313288"/>
      <w:bookmarkEnd w:id="85"/>
      <w:bookmarkStart w:id="86" w:name="_Toc184314462"/>
      <w:bookmarkEnd w:id="86"/>
      <w:bookmarkStart w:id="87" w:name="_Toc184310327"/>
      <w:bookmarkEnd w:id="87"/>
      <w:bookmarkStart w:id="88" w:name="_Toc184313248"/>
      <w:bookmarkEnd w:id="88"/>
      <w:bookmarkStart w:id="89" w:name="_Toc184310323"/>
      <w:bookmarkEnd w:id="89"/>
      <w:bookmarkStart w:id="90" w:name="_Toc184312137"/>
      <w:bookmarkEnd w:id="90"/>
      <w:bookmarkStart w:id="91" w:name="_Toc184314479"/>
      <w:bookmarkEnd w:id="91"/>
      <w:bookmarkStart w:id="92" w:name="_Toc184312114"/>
      <w:bookmarkEnd w:id="92"/>
      <w:bookmarkStart w:id="93" w:name="_Toc184308096"/>
      <w:bookmarkEnd w:id="93"/>
      <w:bookmarkStart w:id="94" w:name="_Toc184310333"/>
      <w:bookmarkEnd w:id="94"/>
      <w:bookmarkStart w:id="95" w:name="_Toc184313241"/>
      <w:bookmarkEnd w:id="95"/>
      <w:bookmarkStart w:id="96" w:name="_Toc184312124"/>
      <w:bookmarkEnd w:id="96"/>
      <w:bookmarkStart w:id="97" w:name="_Toc184308089"/>
      <w:bookmarkEnd w:id="97"/>
      <w:bookmarkStart w:id="98" w:name="_Toc184310324"/>
      <w:bookmarkEnd w:id="98"/>
      <w:bookmarkStart w:id="99" w:name="_Toc184312123"/>
      <w:bookmarkEnd w:id="99"/>
      <w:bookmarkStart w:id="100" w:name="_Toc184312121"/>
      <w:bookmarkEnd w:id="100"/>
      <w:bookmarkStart w:id="101" w:name="_Toc184313308"/>
      <w:bookmarkEnd w:id="101"/>
      <w:bookmarkStart w:id="102" w:name="_Toc184308090"/>
      <w:bookmarkEnd w:id="102"/>
      <w:bookmarkStart w:id="103" w:name="_Toc184312118"/>
      <w:bookmarkEnd w:id="103"/>
      <w:bookmarkStart w:id="104" w:name="_Toc184308087"/>
      <w:bookmarkEnd w:id="104"/>
      <w:bookmarkStart w:id="105" w:name="_Toc184310329"/>
      <w:bookmarkEnd w:id="105"/>
      <w:bookmarkStart w:id="106" w:name="_Toc184312109"/>
      <w:bookmarkEnd w:id="106"/>
      <w:bookmarkStart w:id="107" w:name="_Toc184312119"/>
      <w:bookmarkEnd w:id="107"/>
      <w:bookmarkStart w:id="108" w:name="_Toc184313295"/>
      <w:bookmarkEnd w:id="108"/>
      <w:bookmarkStart w:id="109" w:name="_Toc184308088"/>
      <w:bookmarkEnd w:id="109"/>
      <w:bookmarkStart w:id="110" w:name="_Toc184312125"/>
      <w:bookmarkEnd w:id="110"/>
      <w:bookmarkStart w:id="111" w:name="_Toc184314468"/>
      <w:bookmarkEnd w:id="111"/>
      <w:bookmarkStart w:id="112" w:name="_Toc184314471"/>
      <w:bookmarkEnd w:id="112"/>
      <w:bookmarkStart w:id="113" w:name="_Toc184313293"/>
      <w:bookmarkEnd w:id="113"/>
      <w:bookmarkStart w:id="114" w:name="_Toc184308093"/>
      <w:bookmarkEnd w:id="114"/>
      <w:bookmarkStart w:id="115" w:name="_Toc184313298"/>
      <w:bookmarkEnd w:id="115"/>
      <w:bookmarkStart w:id="116" w:name="_Toc184310332"/>
      <w:bookmarkEnd w:id="116"/>
      <w:bookmarkStart w:id="117" w:name="_Toc184312082"/>
      <w:bookmarkEnd w:id="117"/>
      <w:bookmarkStart w:id="118" w:name="_Toc184313301"/>
      <w:bookmarkEnd w:id="118"/>
      <w:bookmarkStart w:id="119" w:name="_Toc184314452"/>
      <w:bookmarkEnd w:id="119"/>
      <w:bookmarkStart w:id="120" w:name="_Toc184312122"/>
      <w:bookmarkEnd w:id="120"/>
      <w:bookmarkStart w:id="121" w:name="_Toc184308068"/>
      <w:bookmarkEnd w:id="121"/>
      <w:bookmarkStart w:id="122" w:name="_Toc184313291"/>
      <w:bookmarkEnd w:id="122"/>
      <w:bookmarkStart w:id="123" w:name="_Toc184314463"/>
      <w:bookmarkEnd w:id="123"/>
      <w:bookmarkStart w:id="124" w:name="_Toc184308097"/>
      <w:bookmarkEnd w:id="124"/>
      <w:bookmarkStart w:id="125" w:name="_Toc184314465"/>
      <w:bookmarkEnd w:id="125"/>
      <w:bookmarkStart w:id="126" w:name="_Toc184308091"/>
      <w:bookmarkEnd w:id="126"/>
      <w:bookmarkStart w:id="127" w:name="_Toc184312120"/>
      <w:bookmarkEnd w:id="127"/>
      <w:bookmarkStart w:id="128" w:name="_Toc184313290"/>
      <w:bookmarkEnd w:id="128"/>
      <w:bookmarkStart w:id="129" w:name="_Toc184312128"/>
      <w:bookmarkEnd w:id="129"/>
      <w:bookmarkStart w:id="130" w:name="_Toc184314466"/>
      <w:bookmarkEnd w:id="130"/>
      <w:bookmarkStart w:id="131" w:name="_Toc184310325"/>
      <w:bookmarkEnd w:id="131"/>
      <w:bookmarkStart w:id="132" w:name="_Toc184314477"/>
      <w:bookmarkEnd w:id="132"/>
      <w:bookmarkStart w:id="133" w:name="_Toc184313296"/>
      <w:bookmarkEnd w:id="133"/>
      <w:bookmarkStart w:id="134" w:name="_Toc184314470"/>
      <w:bookmarkEnd w:id="134"/>
      <w:bookmarkStart w:id="135" w:name="_Toc184313289"/>
      <w:bookmarkEnd w:id="135"/>
      <w:bookmarkStart w:id="136" w:name="_Toc184312133"/>
      <w:bookmarkEnd w:id="136"/>
      <w:bookmarkStart w:id="137" w:name="_Toc184312130"/>
      <w:bookmarkEnd w:id="137"/>
      <w:bookmarkStart w:id="138" w:name="_Toc184313297"/>
      <w:bookmarkEnd w:id="138"/>
      <w:bookmarkStart w:id="139" w:name="_Toc184308043"/>
      <w:bookmarkEnd w:id="139"/>
      <w:bookmarkStart w:id="140" w:name="_Toc184308092"/>
      <w:bookmarkEnd w:id="140"/>
      <w:bookmarkStart w:id="141" w:name="_Toc184313300"/>
      <w:bookmarkEnd w:id="141"/>
      <w:bookmarkStart w:id="142" w:name="_Toc184308046"/>
      <w:bookmarkEnd w:id="142"/>
      <w:bookmarkStart w:id="143" w:name="_Toc184310335"/>
      <w:bookmarkEnd w:id="143"/>
      <w:bookmarkStart w:id="144" w:name="_Toc184313278"/>
      <w:bookmarkEnd w:id="144"/>
      <w:bookmarkStart w:id="145" w:name="_Toc184313299"/>
      <w:bookmarkEnd w:id="145"/>
      <w:bookmarkStart w:id="146" w:name="_Toc184308076"/>
      <w:bookmarkEnd w:id="146"/>
      <w:bookmarkStart w:id="147" w:name="_Toc184312111"/>
      <w:bookmarkEnd w:id="147"/>
      <w:bookmarkStart w:id="148" w:name="_Toc184308099"/>
      <w:bookmarkEnd w:id="148"/>
      <w:bookmarkStart w:id="149" w:name="_Toc184313304"/>
      <w:bookmarkEnd w:id="149"/>
      <w:bookmarkStart w:id="150" w:name="_Toc184314458"/>
      <w:bookmarkEnd w:id="150"/>
      <w:bookmarkStart w:id="151" w:name="_Toc184312110"/>
      <w:bookmarkEnd w:id="151"/>
      <w:bookmarkStart w:id="152" w:name="_Toc184312077"/>
      <w:bookmarkEnd w:id="152"/>
      <w:bookmarkStart w:id="153" w:name="_Toc184314473"/>
      <w:bookmarkEnd w:id="153"/>
      <w:bookmarkStart w:id="154" w:name="_Toc184308044"/>
      <w:bookmarkEnd w:id="154"/>
      <w:bookmarkStart w:id="155" w:name="_Toc184312094"/>
      <w:bookmarkEnd w:id="155"/>
      <w:bookmarkStart w:id="156" w:name="_Toc184313276"/>
      <w:bookmarkEnd w:id="156"/>
      <w:bookmarkStart w:id="157" w:name="_Toc184312129"/>
      <w:bookmarkEnd w:id="157"/>
      <w:bookmarkStart w:id="158" w:name="_Toc184310338"/>
      <w:bookmarkEnd w:id="158"/>
      <w:bookmarkStart w:id="159" w:name="_Toc184314472"/>
      <w:bookmarkEnd w:id="159"/>
      <w:bookmarkStart w:id="160" w:name="_Toc184312107"/>
      <w:bookmarkEnd w:id="160"/>
      <w:bookmarkStart w:id="161" w:name="_Toc184314476"/>
      <w:bookmarkEnd w:id="161"/>
      <w:bookmarkStart w:id="162" w:name="_Toc184312091"/>
      <w:bookmarkEnd w:id="162"/>
      <w:bookmarkStart w:id="163" w:name="_Toc184308095"/>
      <w:bookmarkEnd w:id="163"/>
      <w:bookmarkStart w:id="164" w:name="_Toc184312127"/>
      <w:bookmarkEnd w:id="164"/>
      <w:bookmarkStart w:id="165" w:name="_Toc184314469"/>
      <w:bookmarkEnd w:id="165"/>
      <w:bookmarkStart w:id="166" w:name="_Toc184310287"/>
      <w:bookmarkEnd w:id="166"/>
      <w:bookmarkStart w:id="167" w:name="_Toc184308039"/>
      <w:bookmarkEnd w:id="167"/>
      <w:bookmarkStart w:id="168" w:name="_Toc184310334"/>
      <w:bookmarkEnd w:id="168"/>
      <w:bookmarkStart w:id="169" w:name="_Toc184308098"/>
      <w:bookmarkEnd w:id="169"/>
      <w:bookmarkStart w:id="170" w:name="_Toc184310326"/>
      <w:bookmarkEnd w:id="170"/>
      <w:bookmarkStart w:id="171" w:name="_Toc184312074"/>
      <w:bookmarkEnd w:id="171"/>
      <w:bookmarkStart w:id="172" w:name="_Toc184308049"/>
      <w:bookmarkEnd w:id="172"/>
      <w:bookmarkStart w:id="173" w:name="_Toc184310322"/>
      <w:bookmarkEnd w:id="173"/>
      <w:bookmarkStart w:id="174" w:name="_Toc184308055"/>
      <w:bookmarkEnd w:id="174"/>
      <w:bookmarkStart w:id="175" w:name="_Toc184310321"/>
      <w:bookmarkEnd w:id="175"/>
      <w:bookmarkStart w:id="176" w:name="_Toc184310294"/>
      <w:bookmarkEnd w:id="176"/>
      <w:bookmarkStart w:id="177" w:name="_Toc184310277"/>
      <w:bookmarkEnd w:id="177"/>
      <w:bookmarkStart w:id="178" w:name="_Toc184313253"/>
      <w:bookmarkEnd w:id="178"/>
      <w:bookmarkStart w:id="179" w:name="_Toc184314418"/>
      <w:bookmarkEnd w:id="179"/>
      <w:bookmarkStart w:id="180" w:name="_Toc184314459"/>
      <w:bookmarkEnd w:id="180"/>
      <w:bookmarkStart w:id="181" w:name="_Toc184312070"/>
      <w:bookmarkEnd w:id="181"/>
      <w:bookmarkStart w:id="182" w:name="_Toc184310278"/>
      <w:bookmarkEnd w:id="182"/>
      <w:bookmarkStart w:id="183" w:name="_Toc184308105"/>
      <w:bookmarkEnd w:id="183"/>
      <w:bookmarkStart w:id="184" w:name="_Toc184313251"/>
      <w:bookmarkEnd w:id="184"/>
      <w:bookmarkStart w:id="185" w:name="_Toc184312135"/>
      <w:bookmarkEnd w:id="185"/>
      <w:bookmarkStart w:id="186" w:name="_Toc184310298"/>
      <w:bookmarkEnd w:id="186"/>
      <w:bookmarkStart w:id="187" w:name="_Toc184314417"/>
      <w:bookmarkEnd w:id="187"/>
      <w:bookmarkStart w:id="188" w:name="_Toc184314412"/>
      <w:bookmarkEnd w:id="188"/>
      <w:bookmarkStart w:id="189" w:name="_Toc184310314"/>
      <w:bookmarkEnd w:id="189"/>
      <w:bookmarkStart w:id="190" w:name="_Toc184312115"/>
      <w:bookmarkEnd w:id="190"/>
      <w:bookmarkStart w:id="191" w:name="_Toc184313243"/>
      <w:bookmarkEnd w:id="191"/>
      <w:bookmarkStart w:id="192" w:name="_Toc184313262"/>
      <w:bookmarkEnd w:id="192"/>
      <w:bookmarkStart w:id="193" w:name="_Toc184308045"/>
      <w:bookmarkEnd w:id="193"/>
      <w:bookmarkStart w:id="194" w:name="_Toc184312075"/>
      <w:bookmarkEnd w:id="194"/>
      <w:bookmarkStart w:id="195" w:name="_Toc184310272"/>
      <w:bookmarkEnd w:id="195"/>
      <w:bookmarkStart w:id="196" w:name="_Toc184308041"/>
      <w:bookmarkEnd w:id="196"/>
      <w:bookmarkStart w:id="197" w:name="_Toc184314449"/>
      <w:bookmarkEnd w:id="197"/>
      <w:bookmarkStart w:id="198" w:name="_Toc184308058"/>
      <w:bookmarkEnd w:id="198"/>
      <w:bookmarkStart w:id="199" w:name="_Toc184313246"/>
      <w:bookmarkEnd w:id="199"/>
      <w:bookmarkStart w:id="200" w:name="_Toc184310274"/>
      <w:bookmarkEnd w:id="200"/>
      <w:bookmarkStart w:id="201" w:name="_Toc184313280"/>
      <w:bookmarkEnd w:id="201"/>
      <w:bookmarkStart w:id="202" w:name="_Toc184310279"/>
      <w:bookmarkEnd w:id="202"/>
      <w:bookmarkStart w:id="203" w:name="_Toc184314428"/>
      <w:bookmarkEnd w:id="203"/>
      <w:bookmarkStart w:id="204" w:name="_Toc184308040"/>
      <w:bookmarkEnd w:id="204"/>
      <w:bookmarkStart w:id="205" w:name="_Toc184310296"/>
      <w:bookmarkEnd w:id="205"/>
      <w:bookmarkStart w:id="206" w:name="_Toc184314475"/>
      <w:bookmarkEnd w:id="206"/>
      <w:bookmarkStart w:id="207" w:name="_Toc184310280"/>
      <w:bookmarkEnd w:id="207"/>
      <w:bookmarkStart w:id="208" w:name="_Toc184308053"/>
      <w:bookmarkEnd w:id="208"/>
      <w:bookmarkStart w:id="209" w:name="_Toc184308061"/>
      <w:bookmarkEnd w:id="209"/>
      <w:bookmarkStart w:id="210" w:name="_Toc184314450"/>
      <w:bookmarkEnd w:id="210"/>
      <w:bookmarkStart w:id="211" w:name="_Toc184313260"/>
      <w:bookmarkEnd w:id="211"/>
      <w:bookmarkStart w:id="212" w:name="_Toc184310281"/>
      <w:bookmarkEnd w:id="212"/>
      <w:bookmarkStart w:id="213" w:name="_Toc184308056"/>
      <w:bookmarkEnd w:id="213"/>
      <w:bookmarkStart w:id="214" w:name="_Toc184314431"/>
      <w:bookmarkEnd w:id="214"/>
      <w:bookmarkStart w:id="215" w:name="_Toc184312069"/>
      <w:bookmarkEnd w:id="215"/>
      <w:bookmarkStart w:id="216" w:name="_Toc184313263"/>
      <w:bookmarkEnd w:id="216"/>
      <w:bookmarkStart w:id="217" w:name="_Toc184313307"/>
      <w:bookmarkEnd w:id="217"/>
      <w:bookmarkStart w:id="218" w:name="_Toc184310336"/>
      <w:bookmarkEnd w:id="218"/>
      <w:bookmarkStart w:id="219" w:name="_Toc184310302"/>
      <w:bookmarkEnd w:id="219"/>
      <w:bookmarkStart w:id="220" w:name="_Toc184312068"/>
      <w:bookmarkEnd w:id="220"/>
      <w:bookmarkStart w:id="221" w:name="_Toc184308054"/>
      <w:bookmarkEnd w:id="221"/>
      <w:bookmarkStart w:id="222" w:name="_Toc184312117"/>
      <w:bookmarkEnd w:id="222"/>
      <w:bookmarkStart w:id="223" w:name="_Toc184314432"/>
      <w:bookmarkEnd w:id="223"/>
      <w:bookmarkStart w:id="224" w:name="_Toc184310273"/>
      <w:bookmarkEnd w:id="224"/>
      <w:bookmarkStart w:id="225" w:name="_Toc184313292"/>
      <w:bookmarkEnd w:id="225"/>
      <w:bookmarkStart w:id="226" w:name="_Toc184308081"/>
      <w:bookmarkEnd w:id="226"/>
      <w:bookmarkStart w:id="227" w:name="_Toc184313287"/>
      <w:bookmarkEnd w:id="227"/>
      <w:bookmarkStart w:id="228" w:name="_Toc184312087"/>
      <w:bookmarkEnd w:id="228"/>
      <w:bookmarkStart w:id="229" w:name="_Toc184313245"/>
      <w:bookmarkEnd w:id="229"/>
      <w:bookmarkStart w:id="230" w:name="_Toc184312116"/>
      <w:bookmarkEnd w:id="230"/>
      <w:bookmarkStart w:id="231" w:name="_Toc184310297"/>
      <w:bookmarkEnd w:id="231"/>
      <w:bookmarkStart w:id="232" w:name="_Toc184312112"/>
      <w:bookmarkEnd w:id="232"/>
      <w:bookmarkStart w:id="233" w:name="_Toc184312083"/>
      <w:bookmarkEnd w:id="233"/>
      <w:bookmarkStart w:id="234" w:name="_Toc184310275"/>
      <w:bookmarkEnd w:id="234"/>
      <w:bookmarkStart w:id="235" w:name="_Toc184313267"/>
      <w:bookmarkEnd w:id="235"/>
      <w:bookmarkStart w:id="236" w:name="_Toc184313257"/>
      <w:bookmarkEnd w:id="236"/>
      <w:bookmarkStart w:id="237" w:name="_Toc184313256"/>
      <w:bookmarkEnd w:id="237"/>
      <w:bookmarkStart w:id="238" w:name="_Toc184313266"/>
      <w:bookmarkEnd w:id="238"/>
      <w:bookmarkStart w:id="239" w:name="_Toc184312084"/>
      <w:bookmarkEnd w:id="239"/>
      <w:bookmarkStart w:id="240" w:name="_Toc184310293"/>
      <w:bookmarkEnd w:id="240"/>
      <w:bookmarkStart w:id="241" w:name="_Toc184314478"/>
      <w:bookmarkEnd w:id="241"/>
      <w:bookmarkStart w:id="242" w:name="_Toc184308101"/>
      <w:bookmarkEnd w:id="242"/>
      <w:bookmarkStart w:id="243" w:name="_Toc184314454"/>
      <w:bookmarkEnd w:id="243"/>
      <w:bookmarkStart w:id="244" w:name="_Toc184310291"/>
      <w:bookmarkEnd w:id="244"/>
      <w:bookmarkStart w:id="245" w:name="_Toc184310315"/>
      <w:bookmarkEnd w:id="245"/>
      <w:bookmarkStart w:id="246" w:name="_Toc184313275"/>
      <w:bookmarkEnd w:id="246"/>
      <w:bookmarkStart w:id="247" w:name="_Toc184308064"/>
      <w:bookmarkEnd w:id="247"/>
      <w:bookmarkStart w:id="248" w:name="_Toc184312086"/>
      <w:bookmarkEnd w:id="248"/>
      <w:bookmarkStart w:id="249" w:name="_Toc184313306"/>
      <w:bookmarkEnd w:id="249"/>
      <w:bookmarkStart w:id="250" w:name="_Toc184314447"/>
      <w:bookmarkEnd w:id="250"/>
      <w:bookmarkStart w:id="251" w:name="_Toc184314429"/>
      <w:bookmarkEnd w:id="251"/>
      <w:bookmarkStart w:id="252" w:name="_Toc184314446"/>
      <w:bookmarkEnd w:id="252"/>
      <w:bookmarkStart w:id="253" w:name="_Toc184310299"/>
      <w:bookmarkEnd w:id="253"/>
      <w:bookmarkStart w:id="254" w:name="_Toc184313259"/>
      <w:bookmarkEnd w:id="254"/>
      <w:bookmarkStart w:id="255" w:name="_Toc184313254"/>
      <w:bookmarkEnd w:id="255"/>
      <w:bookmarkStart w:id="256" w:name="_Toc184313281"/>
      <w:bookmarkEnd w:id="256"/>
      <w:bookmarkStart w:id="257" w:name="_Toc184314455"/>
      <w:bookmarkEnd w:id="257"/>
      <w:bookmarkStart w:id="258" w:name="_Toc184314426"/>
      <w:bookmarkEnd w:id="258"/>
      <w:bookmarkStart w:id="259" w:name="_Toc184314442"/>
      <w:bookmarkEnd w:id="259"/>
      <w:bookmarkStart w:id="260" w:name="_Toc184310288"/>
      <w:bookmarkEnd w:id="260"/>
      <w:bookmarkStart w:id="261" w:name="_Toc184314440"/>
      <w:bookmarkEnd w:id="261"/>
      <w:bookmarkStart w:id="262" w:name="_Toc184310317"/>
      <w:bookmarkEnd w:id="262"/>
      <w:bookmarkStart w:id="263" w:name="_Toc184312067"/>
      <w:bookmarkEnd w:id="263"/>
      <w:bookmarkStart w:id="264" w:name="_Toc184308052"/>
      <w:bookmarkEnd w:id="264"/>
      <w:bookmarkStart w:id="265" w:name="_Toc184312106"/>
      <w:bookmarkEnd w:id="265"/>
      <w:bookmarkStart w:id="266" w:name="_Toc184314413"/>
      <w:bookmarkEnd w:id="266"/>
      <w:bookmarkStart w:id="267" w:name="_Toc184308065"/>
      <w:bookmarkEnd w:id="267"/>
      <w:bookmarkStart w:id="268" w:name="_Toc184313303"/>
      <w:bookmarkEnd w:id="268"/>
      <w:bookmarkStart w:id="269" w:name="_Toc184310289"/>
      <w:bookmarkEnd w:id="269"/>
      <w:bookmarkStart w:id="270" w:name="_Toc184308057"/>
      <w:bookmarkEnd w:id="270"/>
      <w:bookmarkStart w:id="271" w:name="_Toc184310303"/>
      <w:bookmarkEnd w:id="271"/>
      <w:bookmarkStart w:id="272" w:name="_Toc184310300"/>
      <w:bookmarkEnd w:id="272"/>
      <w:bookmarkStart w:id="273" w:name="_Toc184312113"/>
      <w:bookmarkEnd w:id="273"/>
      <w:bookmarkStart w:id="274" w:name="_Toc184314439"/>
      <w:bookmarkEnd w:id="274"/>
      <w:bookmarkStart w:id="275" w:name="_Toc184313269"/>
      <w:bookmarkEnd w:id="275"/>
      <w:bookmarkStart w:id="276" w:name="_Toc184313255"/>
      <w:bookmarkEnd w:id="276"/>
      <w:bookmarkStart w:id="277" w:name="_Toc184312081"/>
      <w:bookmarkEnd w:id="277"/>
      <w:bookmarkStart w:id="278" w:name="_Toc184314434"/>
      <w:bookmarkEnd w:id="278"/>
      <w:bookmarkStart w:id="279" w:name="_Toc184312136"/>
      <w:bookmarkEnd w:id="279"/>
      <w:bookmarkStart w:id="280" w:name="_Toc184314438"/>
      <w:bookmarkEnd w:id="280"/>
      <w:bookmarkStart w:id="281" w:name="_Toc184310282"/>
      <w:bookmarkEnd w:id="281"/>
      <w:bookmarkStart w:id="282" w:name="_Toc184308072"/>
      <w:bookmarkEnd w:id="282"/>
      <w:bookmarkStart w:id="283" w:name="_Toc184313258"/>
      <w:bookmarkEnd w:id="283"/>
      <w:bookmarkStart w:id="284" w:name="_Toc184310305"/>
      <w:bookmarkEnd w:id="284"/>
      <w:bookmarkStart w:id="285" w:name="_Toc184308069"/>
      <w:bookmarkEnd w:id="285"/>
      <w:bookmarkStart w:id="286" w:name="_Toc184312103"/>
      <w:bookmarkEnd w:id="286"/>
      <w:bookmarkStart w:id="287" w:name="_Toc184310283"/>
      <w:bookmarkEnd w:id="287"/>
      <w:bookmarkStart w:id="288" w:name="_Toc184308074"/>
      <w:bookmarkEnd w:id="288"/>
      <w:bookmarkStart w:id="289" w:name="_Toc184312100"/>
      <w:bookmarkEnd w:id="289"/>
      <w:bookmarkStart w:id="290" w:name="_Toc184310292"/>
      <w:bookmarkEnd w:id="290"/>
      <w:bookmarkStart w:id="291" w:name="_Toc184312096"/>
      <w:bookmarkEnd w:id="291"/>
      <w:bookmarkStart w:id="292" w:name="_Toc184308071"/>
      <w:bookmarkEnd w:id="292"/>
      <w:bookmarkStart w:id="293" w:name="_Toc184314430"/>
      <w:bookmarkEnd w:id="293"/>
      <w:bookmarkStart w:id="294" w:name="_Toc184312088"/>
      <w:bookmarkEnd w:id="294"/>
      <w:bookmarkStart w:id="295" w:name="_Toc184314445"/>
      <w:bookmarkEnd w:id="295"/>
      <w:bookmarkStart w:id="296" w:name="_Toc184308067"/>
      <w:bookmarkEnd w:id="296"/>
      <w:bookmarkStart w:id="297" w:name="_Toc184313270"/>
      <w:bookmarkEnd w:id="297"/>
      <w:bookmarkStart w:id="298" w:name="_Toc184312095"/>
      <w:bookmarkEnd w:id="298"/>
      <w:bookmarkStart w:id="299" w:name="_Toc184308070"/>
      <w:bookmarkEnd w:id="299"/>
      <w:bookmarkStart w:id="300" w:name="_Toc184314444"/>
      <w:bookmarkEnd w:id="300"/>
      <w:bookmarkStart w:id="301" w:name="_Toc184312138"/>
      <w:bookmarkEnd w:id="301"/>
      <w:bookmarkStart w:id="302" w:name="_Toc184310309"/>
      <w:bookmarkEnd w:id="302"/>
      <w:bookmarkStart w:id="303" w:name="_Toc184310341"/>
      <w:bookmarkEnd w:id="303"/>
      <w:bookmarkStart w:id="304" w:name="_Toc184310311"/>
      <w:bookmarkEnd w:id="304"/>
      <w:bookmarkStart w:id="305" w:name="_Toc184310306"/>
      <w:bookmarkEnd w:id="305"/>
      <w:bookmarkStart w:id="306" w:name="_Toc184312079"/>
      <w:bookmarkEnd w:id="306"/>
      <w:bookmarkStart w:id="307" w:name="_Toc184312099"/>
      <w:bookmarkEnd w:id="307"/>
      <w:bookmarkStart w:id="308" w:name="_Toc184314420"/>
      <w:bookmarkEnd w:id="308"/>
      <w:bookmarkStart w:id="309" w:name="_Toc184313273"/>
      <w:bookmarkEnd w:id="309"/>
      <w:bookmarkStart w:id="310" w:name="_Toc184312101"/>
      <w:bookmarkEnd w:id="310"/>
      <w:bookmarkStart w:id="311" w:name="_Toc184314441"/>
      <w:bookmarkEnd w:id="311"/>
      <w:bookmarkStart w:id="312" w:name="_Toc184313240"/>
      <w:bookmarkEnd w:id="312"/>
      <w:bookmarkStart w:id="313" w:name="_Toc184308047"/>
      <w:bookmarkEnd w:id="313"/>
      <w:bookmarkStart w:id="314" w:name="_Toc184313249"/>
      <w:bookmarkEnd w:id="314"/>
      <w:bookmarkStart w:id="315" w:name="_Toc184313264"/>
      <w:bookmarkEnd w:id="315"/>
      <w:bookmarkStart w:id="316" w:name="_Toc184313271"/>
      <w:bookmarkEnd w:id="316"/>
      <w:bookmarkStart w:id="317" w:name="_Toc184313283"/>
      <w:bookmarkEnd w:id="317"/>
      <w:bookmarkStart w:id="318" w:name="_Toc184313268"/>
      <w:bookmarkEnd w:id="318"/>
      <w:bookmarkStart w:id="319" w:name="_Toc184312098"/>
      <w:bookmarkEnd w:id="319"/>
      <w:bookmarkStart w:id="320" w:name="_Toc184313238"/>
      <w:bookmarkEnd w:id="320"/>
      <w:bookmarkStart w:id="321" w:name="_Toc184312102"/>
      <w:bookmarkEnd w:id="321"/>
      <w:bookmarkStart w:id="322" w:name="_Toc184310310"/>
      <w:bookmarkEnd w:id="322"/>
      <w:bookmarkStart w:id="323" w:name="_Toc184312097"/>
      <w:bookmarkEnd w:id="323"/>
      <w:bookmarkStart w:id="324" w:name="_Toc184308066"/>
      <w:bookmarkEnd w:id="324"/>
      <w:bookmarkStart w:id="325" w:name="_Toc184312078"/>
      <w:bookmarkEnd w:id="325"/>
      <w:bookmarkStart w:id="326" w:name="_Toc184313272"/>
      <w:bookmarkEnd w:id="326"/>
      <w:bookmarkStart w:id="327" w:name="_Toc184308082"/>
      <w:bookmarkEnd w:id="327"/>
      <w:bookmarkStart w:id="328" w:name="_Toc184310307"/>
      <w:bookmarkEnd w:id="328"/>
      <w:bookmarkStart w:id="329" w:name="_Toc184310276"/>
      <w:bookmarkEnd w:id="329"/>
      <w:bookmarkStart w:id="330" w:name="_Toc184310301"/>
      <w:bookmarkEnd w:id="330"/>
      <w:bookmarkStart w:id="331" w:name="_Toc184308078"/>
      <w:bookmarkEnd w:id="331"/>
      <w:bookmarkStart w:id="332" w:name="_Toc184314436"/>
      <w:bookmarkEnd w:id="332"/>
      <w:bookmarkStart w:id="333" w:name="_Toc184313310"/>
      <w:bookmarkEnd w:id="333"/>
      <w:bookmarkStart w:id="334" w:name="_Toc184314419"/>
      <w:bookmarkEnd w:id="334"/>
      <w:bookmarkStart w:id="335" w:name="_Toc184314422"/>
      <w:bookmarkEnd w:id="335"/>
      <w:bookmarkStart w:id="336" w:name="_Toc184314448"/>
      <w:bookmarkEnd w:id="336"/>
      <w:bookmarkStart w:id="337" w:name="_Toc184308106"/>
      <w:bookmarkEnd w:id="337"/>
      <w:bookmarkStart w:id="338" w:name="_Toc184313279"/>
      <w:bookmarkEnd w:id="338"/>
      <w:bookmarkStart w:id="339" w:name="_Toc184312104"/>
      <w:bookmarkEnd w:id="339"/>
      <w:bookmarkStart w:id="340" w:name="_Toc184313250"/>
      <w:bookmarkEnd w:id="340"/>
      <w:bookmarkStart w:id="341" w:name="_Toc184314443"/>
      <w:bookmarkEnd w:id="341"/>
      <w:bookmarkStart w:id="342" w:name="_Toc184308048"/>
      <w:bookmarkEnd w:id="342"/>
      <w:bookmarkStart w:id="343" w:name="_Toc184314453"/>
      <w:bookmarkEnd w:id="343"/>
      <w:bookmarkStart w:id="344" w:name="_Toc184313252"/>
      <w:bookmarkEnd w:id="344"/>
      <w:bookmarkStart w:id="345" w:name="_Toc184314423"/>
      <w:bookmarkEnd w:id="345"/>
      <w:bookmarkStart w:id="346" w:name="_Toc184308063"/>
      <w:bookmarkEnd w:id="346"/>
      <w:bookmarkStart w:id="347" w:name="_Toc184313247"/>
      <w:bookmarkEnd w:id="347"/>
      <w:bookmarkStart w:id="348" w:name="_Toc184310313"/>
      <w:bookmarkEnd w:id="348"/>
      <w:bookmarkStart w:id="349" w:name="_Toc184312126"/>
      <w:bookmarkEnd w:id="349"/>
      <w:bookmarkStart w:id="350" w:name="_Toc184308073"/>
      <w:bookmarkEnd w:id="350"/>
      <w:bookmarkStart w:id="351" w:name="_Toc184314410"/>
      <w:bookmarkEnd w:id="351"/>
      <w:bookmarkStart w:id="352" w:name="_Toc184310308"/>
      <w:bookmarkEnd w:id="352"/>
      <w:bookmarkStart w:id="353" w:name="_Toc184314482"/>
      <w:bookmarkEnd w:id="353"/>
      <w:bookmarkStart w:id="354" w:name="_Toc184314456"/>
      <w:bookmarkEnd w:id="354"/>
      <w:bookmarkStart w:id="355" w:name="_Toc184308084"/>
      <w:bookmarkEnd w:id="355"/>
      <w:bookmarkStart w:id="356" w:name="_Toc184310337"/>
      <w:bookmarkEnd w:id="356"/>
      <w:bookmarkStart w:id="357" w:name="_Toc184314421"/>
      <w:bookmarkEnd w:id="357"/>
      <w:bookmarkStart w:id="358" w:name="_Toc184310285"/>
      <w:bookmarkEnd w:id="358"/>
      <w:bookmarkStart w:id="359" w:name="_Toc184310312"/>
      <w:bookmarkEnd w:id="359"/>
      <w:bookmarkStart w:id="360" w:name="_Toc184312139"/>
      <w:bookmarkEnd w:id="360"/>
      <w:bookmarkStart w:id="361" w:name="_Toc184308100"/>
      <w:bookmarkEnd w:id="361"/>
      <w:bookmarkStart w:id="362" w:name="_Toc184308075"/>
      <w:bookmarkEnd w:id="362"/>
      <w:bookmarkStart w:id="363" w:name="_Toc184308060"/>
      <w:bookmarkEnd w:id="363"/>
      <w:bookmarkStart w:id="364" w:name="_Toc184310290"/>
      <w:bookmarkEnd w:id="364"/>
      <w:bookmarkStart w:id="365" w:name="_Toc184312072"/>
      <w:bookmarkEnd w:id="365"/>
      <w:bookmarkStart w:id="366" w:name="_Toc184313282"/>
      <w:bookmarkEnd w:id="366"/>
      <w:bookmarkStart w:id="367" w:name="_Toc184313265"/>
      <w:bookmarkEnd w:id="367"/>
      <w:bookmarkStart w:id="368" w:name="_Toc184314416"/>
      <w:bookmarkEnd w:id="368"/>
      <w:bookmarkStart w:id="369" w:name="_Toc184308062"/>
      <w:bookmarkEnd w:id="369"/>
      <w:bookmarkStart w:id="370" w:name="_Toc184312073"/>
      <w:bookmarkEnd w:id="370"/>
      <w:bookmarkStart w:id="371" w:name="_Toc184313286"/>
      <w:bookmarkEnd w:id="371"/>
      <w:bookmarkStart w:id="372" w:name="_Toc184310295"/>
      <w:bookmarkEnd w:id="372"/>
      <w:bookmarkStart w:id="373" w:name="_Toc184313285"/>
      <w:bookmarkEnd w:id="373"/>
      <w:bookmarkStart w:id="374" w:name="_Toc184314474"/>
      <w:bookmarkEnd w:id="374"/>
      <w:bookmarkStart w:id="375" w:name="_Toc184312076"/>
      <w:bookmarkEnd w:id="375"/>
      <w:bookmarkStart w:id="376" w:name="_Toc184308042"/>
      <w:bookmarkEnd w:id="376"/>
      <w:bookmarkStart w:id="377" w:name="_Toc184312132"/>
      <w:bookmarkEnd w:id="377"/>
      <w:bookmarkStart w:id="378" w:name="_Toc184308037"/>
      <w:bookmarkEnd w:id="378"/>
      <w:bookmarkStart w:id="379" w:name="_Toc184314414"/>
      <w:bookmarkEnd w:id="379"/>
      <w:bookmarkStart w:id="380" w:name="_Toc184310316"/>
      <w:bookmarkEnd w:id="380"/>
      <w:bookmarkStart w:id="381" w:name="_Toc184314457"/>
      <w:bookmarkEnd w:id="381"/>
      <w:bookmarkStart w:id="382" w:name="_Toc184310304"/>
      <w:bookmarkEnd w:id="382"/>
      <w:bookmarkStart w:id="383" w:name="_Toc184310342"/>
      <w:bookmarkEnd w:id="383"/>
      <w:bookmarkStart w:id="384" w:name="_Toc184308038"/>
      <w:bookmarkEnd w:id="384"/>
      <w:bookmarkStart w:id="385" w:name="_Toc184314425"/>
      <w:bookmarkEnd w:id="385"/>
      <w:bookmarkStart w:id="386" w:name="_Toc184308059"/>
      <w:bookmarkEnd w:id="386"/>
      <w:bookmarkStart w:id="387" w:name="_Toc184308036"/>
      <w:bookmarkEnd w:id="387"/>
      <w:bookmarkStart w:id="388" w:name="_Toc184312089"/>
      <w:bookmarkEnd w:id="388"/>
      <w:bookmarkStart w:id="389" w:name="_Toc184308050"/>
      <w:bookmarkEnd w:id="389"/>
      <w:bookmarkStart w:id="390" w:name="_Toc184310320"/>
      <w:bookmarkEnd w:id="390"/>
      <w:bookmarkStart w:id="391" w:name="_Toc184314415"/>
      <w:bookmarkEnd w:id="391"/>
      <w:bookmarkStart w:id="392" w:name="_Toc184314437"/>
      <w:bookmarkEnd w:id="392"/>
      <w:bookmarkStart w:id="393" w:name="_Toc184313284"/>
      <w:bookmarkEnd w:id="393"/>
      <w:bookmarkStart w:id="394" w:name="_Toc184310344"/>
      <w:bookmarkEnd w:id="394"/>
      <w:bookmarkStart w:id="395" w:name="_Toc184312085"/>
      <w:bookmarkEnd w:id="395"/>
      <w:bookmarkStart w:id="396" w:name="_Toc184314411"/>
      <w:bookmarkEnd w:id="396"/>
      <w:bookmarkStart w:id="397" w:name="_Toc184314433"/>
      <w:bookmarkEnd w:id="397"/>
      <w:bookmarkStart w:id="398" w:name="_Toc184313244"/>
      <w:bookmarkEnd w:id="398"/>
      <w:bookmarkStart w:id="399" w:name="_Toc184313277"/>
      <w:bookmarkEnd w:id="399"/>
      <w:bookmarkStart w:id="400" w:name="_Toc184313261"/>
      <w:bookmarkEnd w:id="400"/>
      <w:r>
        <w:rPr>
          <w:rFonts w:hint="eastAsia" w:ascii="仿宋" w:hAnsi="仿宋" w:eastAsia="仿宋" w:cs="宋体"/>
          <w:b/>
          <w:color w:val="auto"/>
          <w:sz w:val="36"/>
          <w:szCs w:val="36"/>
        </w:rPr>
        <w:t>评标方法及评分标准</w:t>
      </w:r>
    </w:p>
    <w:p>
      <w:pPr>
        <w:snapToGrid w:val="0"/>
        <w:spacing w:line="360" w:lineRule="auto"/>
        <w:ind w:firstLine="3052" w:firstLineChars="950"/>
        <w:rPr>
          <w:rFonts w:hint="eastAsia" w:ascii="仿宋" w:hAnsi="仿宋" w:eastAsia="仿宋" w:cs="宋体"/>
          <w:b/>
          <w:color w:val="auto"/>
          <w:sz w:val="28"/>
          <w:szCs w:val="28"/>
        </w:rPr>
      </w:pPr>
      <w:r>
        <w:rPr>
          <w:rFonts w:hint="eastAsia" w:ascii="仿宋" w:hAnsi="仿宋" w:eastAsia="仿宋" w:cs="宋体"/>
          <w:b/>
          <w:color w:val="auto"/>
          <w:sz w:val="32"/>
        </w:rPr>
        <w:t>一、评标方法</w:t>
      </w:r>
    </w:p>
    <w:p>
      <w:pPr>
        <w:adjustRightInd/>
        <w:spacing w:line="360" w:lineRule="auto"/>
        <w:ind w:firstLine="482" w:firstLineChars="200"/>
        <w:rPr>
          <w:rFonts w:hint="eastAsia" w:ascii="仿宋" w:hAnsi="仿宋" w:eastAsia="仿宋" w:cs="宋体"/>
          <w:color w:val="auto"/>
          <w:kern w:val="0"/>
          <w:sz w:val="24"/>
        </w:rPr>
      </w:pPr>
      <w:r>
        <w:rPr>
          <w:rFonts w:hint="eastAsia" w:ascii="仿宋" w:hAnsi="仿宋" w:eastAsia="仿宋" w:cs="宋体"/>
          <w:b/>
          <w:color w:val="auto"/>
          <w:kern w:val="0"/>
          <w:sz w:val="24"/>
        </w:rPr>
        <w:t>1.综合评分法。</w:t>
      </w:r>
      <w:r>
        <w:rPr>
          <w:rFonts w:hint="eastAsia" w:ascii="仿宋" w:hAnsi="仿宋" w:eastAsia="仿宋"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宋体"/>
          <w:color w:val="auto"/>
          <w:kern w:val="0"/>
          <w:sz w:val="24"/>
        </w:rPr>
      </w:pPr>
    </w:p>
    <w:p>
      <w:pPr>
        <w:snapToGrid w:val="0"/>
        <w:spacing w:line="360" w:lineRule="auto"/>
        <w:ind w:left="120" w:leftChars="57" w:firstLine="422" w:firstLineChars="150"/>
        <w:jc w:val="center"/>
        <w:rPr>
          <w:rFonts w:hint="eastAsia" w:ascii="仿宋" w:hAnsi="仿宋" w:eastAsia="仿宋" w:cs="宋体"/>
          <w:b/>
          <w:color w:val="auto"/>
          <w:sz w:val="32"/>
        </w:rPr>
      </w:pPr>
      <w:r>
        <w:rPr>
          <w:rFonts w:hint="eastAsia" w:ascii="仿宋" w:hAnsi="仿宋" w:eastAsia="仿宋" w:cs="宋体"/>
          <w:b/>
          <w:color w:val="auto"/>
          <w:sz w:val="28"/>
          <w:szCs w:val="28"/>
        </w:rPr>
        <w:t xml:space="preserve">   </w:t>
      </w:r>
      <w:r>
        <w:rPr>
          <w:rFonts w:hint="eastAsia" w:ascii="仿宋" w:hAnsi="仿宋" w:eastAsia="仿宋" w:cs="宋体"/>
          <w:b/>
          <w:color w:val="auto"/>
          <w:sz w:val="32"/>
        </w:rPr>
        <w:t>二、评标委员会的组成</w:t>
      </w:r>
    </w:p>
    <w:p>
      <w:pPr>
        <w:snapToGrid w:val="0"/>
        <w:spacing w:line="360" w:lineRule="auto"/>
        <w:ind w:firstLine="482" w:firstLineChars="200"/>
        <w:rPr>
          <w:rFonts w:hint="eastAsia" w:ascii="仿宋" w:hAnsi="仿宋" w:eastAsia="仿宋" w:cs="宋体"/>
          <w:color w:val="auto"/>
          <w:kern w:val="0"/>
          <w:sz w:val="24"/>
        </w:rPr>
      </w:pPr>
      <w:r>
        <w:rPr>
          <w:rFonts w:hint="eastAsia" w:ascii="仿宋" w:hAnsi="仿宋" w:eastAsia="仿宋" w:cs="宋体"/>
          <w:b/>
          <w:color w:val="auto"/>
          <w:kern w:val="0"/>
          <w:sz w:val="24"/>
        </w:rPr>
        <w:t>2.评标委员会的组成。</w:t>
      </w:r>
      <w:r>
        <w:rPr>
          <w:rFonts w:hint="eastAsia" w:ascii="仿宋" w:hAnsi="仿宋" w:eastAsia="仿宋" w:cs="宋体"/>
          <w:color w:val="auto"/>
          <w:kern w:val="0"/>
          <w:sz w:val="24"/>
        </w:rPr>
        <w:t>评标委员会由采购人代表和评审专家组成，成员人数为5人以上单数，其中评审专家不少于成员总数的三分之二。</w:t>
      </w:r>
    </w:p>
    <w:p>
      <w:pPr>
        <w:pStyle w:val="167"/>
        <w:spacing w:before="0"/>
        <w:ind w:firstLine="482"/>
        <w:rPr>
          <w:rFonts w:hint="eastAsia" w:ascii="仿宋" w:hAnsi="仿宋" w:eastAsia="仿宋" w:cs="宋体"/>
          <w:color w:val="auto"/>
          <w:kern w:val="0"/>
        </w:rPr>
      </w:pPr>
      <w:r>
        <w:rPr>
          <w:rFonts w:hint="eastAsia" w:ascii="仿宋" w:hAnsi="仿宋" w:eastAsia="仿宋" w:cs="宋体"/>
          <w:b/>
          <w:color w:val="auto"/>
          <w:kern w:val="0"/>
        </w:rPr>
        <w:t>3.评</w:t>
      </w:r>
      <w:r>
        <w:rPr>
          <w:rFonts w:hint="eastAsia" w:ascii="仿宋" w:hAnsi="仿宋" w:eastAsia="仿宋" w:cs="宋体"/>
          <w:b/>
          <w:color w:val="auto"/>
          <w:kern w:val="0"/>
          <w:szCs w:val="24"/>
        </w:rPr>
        <w:t>标委员会的组成人员的回避。</w:t>
      </w:r>
      <w:r>
        <w:rPr>
          <w:rFonts w:hint="eastAsia" w:ascii="仿宋" w:hAnsi="仿宋" w:eastAsia="仿宋" w:cs="宋体"/>
          <w:color w:val="auto"/>
          <w:kern w:val="0"/>
        </w:rPr>
        <w:t>在政府采购活动中，评标委员会的组成人员与供应商有下列利害关系之一的，应当回避：</w:t>
      </w:r>
    </w:p>
    <w:p>
      <w:pPr>
        <w:pStyle w:val="167"/>
        <w:spacing w:before="0"/>
        <w:ind w:firstLine="0" w:firstLineChars="0"/>
        <w:rPr>
          <w:rFonts w:hint="eastAsia" w:ascii="仿宋" w:hAnsi="仿宋" w:eastAsia="仿宋" w:cs="宋体"/>
          <w:color w:val="auto"/>
          <w:kern w:val="0"/>
        </w:rPr>
      </w:pPr>
      <w:r>
        <w:rPr>
          <w:rFonts w:hint="eastAsia" w:ascii="仿宋" w:hAnsi="仿宋" w:eastAsia="仿宋" w:cs="宋体"/>
          <w:color w:val="auto"/>
          <w:kern w:val="0"/>
        </w:rPr>
        <w:t>　　3.1参加采购活动前3年内与供应商存在劳动关系；</w:t>
      </w:r>
    </w:p>
    <w:p>
      <w:pPr>
        <w:pStyle w:val="167"/>
        <w:spacing w:before="0"/>
        <w:ind w:firstLine="0" w:firstLineChars="0"/>
        <w:rPr>
          <w:rFonts w:hint="eastAsia" w:ascii="仿宋" w:hAnsi="仿宋" w:eastAsia="仿宋" w:cs="宋体"/>
          <w:color w:val="auto"/>
          <w:kern w:val="0"/>
        </w:rPr>
      </w:pPr>
      <w:r>
        <w:rPr>
          <w:rFonts w:hint="eastAsia" w:ascii="仿宋" w:hAnsi="仿宋" w:eastAsia="仿宋" w:cs="宋体"/>
          <w:color w:val="auto"/>
          <w:kern w:val="0"/>
        </w:rPr>
        <w:t>　　3.2参加采购活动前3年内担任供应商的董事、监事；</w:t>
      </w:r>
    </w:p>
    <w:p>
      <w:pPr>
        <w:pStyle w:val="167"/>
        <w:spacing w:before="0"/>
        <w:ind w:firstLine="0" w:firstLineChars="0"/>
        <w:rPr>
          <w:rFonts w:hint="eastAsia" w:ascii="仿宋" w:hAnsi="仿宋" w:eastAsia="仿宋" w:cs="宋体"/>
          <w:color w:val="auto"/>
          <w:kern w:val="0"/>
        </w:rPr>
      </w:pPr>
      <w:r>
        <w:rPr>
          <w:rFonts w:hint="eastAsia" w:ascii="仿宋" w:hAnsi="仿宋" w:eastAsia="仿宋" w:cs="宋体"/>
          <w:color w:val="auto"/>
          <w:kern w:val="0"/>
        </w:rPr>
        <w:t>　　3.3参加采购活动前3年内是供应商的控股股东或者实际控制人；</w:t>
      </w:r>
    </w:p>
    <w:p>
      <w:pPr>
        <w:pStyle w:val="167"/>
        <w:spacing w:before="0"/>
        <w:ind w:firstLine="0" w:firstLineChars="0"/>
        <w:rPr>
          <w:rFonts w:hint="eastAsia" w:ascii="仿宋" w:hAnsi="仿宋" w:eastAsia="仿宋" w:cs="宋体"/>
          <w:color w:val="auto"/>
          <w:kern w:val="0"/>
        </w:rPr>
      </w:pPr>
      <w:r>
        <w:rPr>
          <w:rFonts w:hint="eastAsia" w:ascii="仿宋" w:hAnsi="仿宋" w:eastAsia="仿宋" w:cs="宋体"/>
          <w:color w:val="auto"/>
          <w:kern w:val="0"/>
        </w:rPr>
        <w:t>　　3.4与供应商的法定代表人或者负责人有夫妻、直系血亲、三代以内旁系血亲或者近姻亲关系；</w:t>
      </w:r>
    </w:p>
    <w:p>
      <w:pPr>
        <w:pStyle w:val="167"/>
        <w:spacing w:before="0"/>
        <w:ind w:firstLine="0" w:firstLineChars="0"/>
        <w:rPr>
          <w:rFonts w:hint="eastAsia" w:ascii="仿宋" w:hAnsi="仿宋" w:eastAsia="仿宋" w:cs="宋体"/>
          <w:color w:val="auto"/>
          <w:kern w:val="0"/>
        </w:rPr>
      </w:pPr>
      <w:r>
        <w:rPr>
          <w:rFonts w:hint="eastAsia" w:ascii="仿宋" w:hAnsi="仿宋" w:eastAsia="仿宋" w:cs="宋体"/>
          <w:color w:val="auto"/>
          <w:kern w:val="0"/>
        </w:rPr>
        <w:t>　  3.5与供应商有其他可能影响政府采购活动公平、公正进行的关系。</w:t>
      </w:r>
    </w:p>
    <w:p>
      <w:pPr>
        <w:snapToGrid w:val="0"/>
        <w:spacing w:line="360" w:lineRule="auto"/>
        <w:ind w:left="120" w:leftChars="57" w:firstLine="482" w:firstLineChars="150"/>
        <w:jc w:val="center"/>
        <w:rPr>
          <w:rFonts w:hint="eastAsia" w:ascii="仿宋" w:hAnsi="仿宋" w:eastAsia="仿宋" w:cs="宋体"/>
          <w:b/>
          <w:color w:val="auto"/>
          <w:sz w:val="32"/>
          <w:szCs w:val="32"/>
        </w:rPr>
      </w:pPr>
    </w:p>
    <w:p>
      <w:pPr>
        <w:snapToGrid w:val="0"/>
        <w:spacing w:line="360" w:lineRule="auto"/>
        <w:ind w:left="120" w:leftChars="57" w:firstLine="482" w:firstLineChars="150"/>
        <w:jc w:val="center"/>
        <w:rPr>
          <w:rFonts w:hint="eastAsia" w:ascii="仿宋" w:hAnsi="仿宋" w:eastAsia="仿宋" w:cs="宋体"/>
          <w:b/>
          <w:color w:val="auto"/>
          <w:sz w:val="32"/>
          <w:szCs w:val="32"/>
        </w:rPr>
      </w:pPr>
      <w:r>
        <w:rPr>
          <w:rFonts w:hint="eastAsia" w:ascii="仿宋" w:hAnsi="仿宋" w:eastAsia="仿宋" w:cs="宋体"/>
          <w:b/>
          <w:color w:val="auto"/>
          <w:sz w:val="32"/>
          <w:szCs w:val="32"/>
        </w:rPr>
        <w:t>　</w:t>
      </w:r>
      <w:r>
        <w:rPr>
          <w:rFonts w:hint="eastAsia" w:ascii="仿宋" w:hAnsi="仿宋" w:eastAsia="仿宋" w:cs="宋体"/>
          <w:b/>
          <w:color w:val="auto"/>
          <w:sz w:val="32"/>
        </w:rPr>
        <w:t>　三、评标委员会的职责</w:t>
      </w:r>
    </w:p>
    <w:p>
      <w:pPr>
        <w:pStyle w:val="167"/>
        <w:spacing w:before="0"/>
        <w:ind w:firstLine="482"/>
        <w:rPr>
          <w:rFonts w:hint="eastAsia" w:ascii="仿宋" w:hAnsi="仿宋" w:eastAsia="仿宋" w:cs="宋体"/>
          <w:b/>
          <w:color w:val="auto"/>
          <w:kern w:val="0"/>
          <w:szCs w:val="24"/>
        </w:rPr>
      </w:pPr>
      <w:r>
        <w:rPr>
          <w:rFonts w:hint="eastAsia" w:ascii="仿宋" w:hAnsi="仿宋" w:eastAsia="仿宋" w:cs="宋体"/>
          <w:b/>
          <w:color w:val="auto"/>
          <w:kern w:val="0"/>
          <w:szCs w:val="24"/>
        </w:rPr>
        <w:t>4.评标委员会负责具体评标事务，并独立履行下列职责：</w:t>
      </w:r>
    </w:p>
    <w:p>
      <w:pPr>
        <w:pStyle w:val="167"/>
        <w:spacing w:before="0"/>
        <w:ind w:firstLine="480"/>
        <w:rPr>
          <w:rFonts w:hint="eastAsia" w:ascii="仿宋" w:hAnsi="仿宋" w:eastAsia="仿宋" w:cs="宋体"/>
          <w:color w:val="auto"/>
          <w:kern w:val="0"/>
        </w:rPr>
      </w:pPr>
      <w:r>
        <w:rPr>
          <w:rFonts w:hint="eastAsia" w:ascii="仿宋" w:hAnsi="仿宋" w:eastAsia="仿宋" w:cs="宋体"/>
          <w:color w:val="auto"/>
          <w:kern w:val="0"/>
        </w:rPr>
        <w:t>4.1审查、评价投标文件是否符合招标文件的商务、技术等实质性要求；</w:t>
      </w:r>
    </w:p>
    <w:p>
      <w:pPr>
        <w:pStyle w:val="167"/>
        <w:spacing w:before="0"/>
        <w:ind w:firstLine="480"/>
        <w:rPr>
          <w:rFonts w:hint="eastAsia" w:ascii="仿宋" w:hAnsi="仿宋" w:eastAsia="仿宋" w:cs="宋体"/>
          <w:color w:val="auto"/>
          <w:kern w:val="0"/>
        </w:rPr>
      </w:pPr>
      <w:r>
        <w:rPr>
          <w:rFonts w:hint="eastAsia" w:ascii="仿宋" w:hAnsi="仿宋" w:eastAsia="仿宋" w:cs="宋体"/>
          <w:color w:val="auto"/>
          <w:kern w:val="0"/>
        </w:rPr>
        <w:t>4.2要求投标人对投标文件有关事项作出澄清或者说明；</w:t>
      </w:r>
    </w:p>
    <w:p>
      <w:pPr>
        <w:pStyle w:val="167"/>
        <w:spacing w:before="0"/>
        <w:ind w:firstLine="480"/>
        <w:rPr>
          <w:rFonts w:hint="eastAsia" w:ascii="仿宋" w:hAnsi="仿宋" w:eastAsia="仿宋" w:cs="宋体"/>
          <w:color w:val="auto"/>
          <w:kern w:val="0"/>
        </w:rPr>
      </w:pPr>
      <w:r>
        <w:rPr>
          <w:rFonts w:hint="eastAsia" w:ascii="仿宋" w:hAnsi="仿宋" w:eastAsia="仿宋" w:cs="宋体"/>
          <w:color w:val="auto"/>
          <w:kern w:val="0"/>
        </w:rPr>
        <w:t>4.3对投标文件进行比较和评价；</w:t>
      </w:r>
    </w:p>
    <w:p>
      <w:pPr>
        <w:pStyle w:val="167"/>
        <w:spacing w:before="0"/>
        <w:ind w:firstLine="480"/>
        <w:rPr>
          <w:rFonts w:hint="eastAsia" w:ascii="仿宋" w:hAnsi="仿宋" w:eastAsia="仿宋" w:cs="宋体"/>
          <w:color w:val="auto"/>
          <w:kern w:val="0"/>
        </w:rPr>
      </w:pPr>
      <w:r>
        <w:rPr>
          <w:rFonts w:hint="eastAsia" w:ascii="仿宋" w:hAnsi="仿宋" w:eastAsia="仿宋" w:cs="宋体"/>
          <w:color w:val="auto"/>
          <w:kern w:val="0"/>
        </w:rPr>
        <w:t>4.4确定中标候选人名单，以及根据采购人委托直接确定中标人；</w:t>
      </w:r>
    </w:p>
    <w:p>
      <w:pPr>
        <w:pStyle w:val="167"/>
        <w:spacing w:before="0"/>
        <w:ind w:firstLine="480"/>
        <w:rPr>
          <w:rFonts w:hint="eastAsia" w:ascii="仿宋" w:hAnsi="仿宋" w:eastAsia="仿宋" w:cs="宋体"/>
          <w:color w:val="auto"/>
          <w:kern w:val="0"/>
        </w:rPr>
      </w:pPr>
      <w:r>
        <w:rPr>
          <w:rFonts w:hint="eastAsia" w:ascii="仿宋" w:hAnsi="仿宋" w:eastAsia="仿宋" w:cs="宋体"/>
          <w:color w:val="auto"/>
          <w:kern w:val="0"/>
        </w:rPr>
        <w:t>4.5向采购人、采购机构或者有关部门报告评标中发现的违法行为；</w:t>
      </w:r>
    </w:p>
    <w:p>
      <w:pPr>
        <w:pStyle w:val="167"/>
        <w:spacing w:before="0"/>
        <w:ind w:firstLine="480"/>
        <w:rPr>
          <w:rFonts w:hint="eastAsia" w:ascii="仿宋" w:hAnsi="仿宋" w:eastAsia="仿宋" w:cs="宋体"/>
          <w:color w:val="auto"/>
          <w:kern w:val="0"/>
        </w:rPr>
      </w:pPr>
      <w:r>
        <w:rPr>
          <w:rFonts w:hint="eastAsia" w:ascii="仿宋" w:hAnsi="仿宋" w:eastAsia="仿宋" w:cs="宋体"/>
          <w:color w:val="auto"/>
          <w:kern w:val="0"/>
        </w:rPr>
        <w:t>4.6法律、法规、规章、招标文件等规定的其它事项。</w:t>
      </w:r>
    </w:p>
    <w:p>
      <w:pPr>
        <w:pStyle w:val="167"/>
        <w:spacing w:before="0"/>
        <w:ind w:firstLine="482"/>
        <w:rPr>
          <w:rFonts w:hint="eastAsia" w:ascii="仿宋" w:hAnsi="仿宋" w:eastAsia="仿宋" w:cs="宋体"/>
          <w:b/>
          <w:color w:val="auto"/>
          <w:kern w:val="0"/>
          <w:szCs w:val="24"/>
        </w:rPr>
      </w:pPr>
      <w:r>
        <w:rPr>
          <w:rFonts w:hint="eastAsia" w:ascii="仿宋" w:hAnsi="仿宋" w:eastAsia="仿宋" w:cs="宋体"/>
          <w:b/>
          <w:color w:val="auto"/>
          <w:kern w:val="0"/>
          <w:szCs w:val="24"/>
        </w:rPr>
        <w:t>5.评标委员会及其成员不得有下列行为：</w:t>
      </w:r>
    </w:p>
    <w:p>
      <w:pPr>
        <w:pStyle w:val="167"/>
        <w:spacing w:before="0"/>
        <w:ind w:firstLine="0" w:firstLineChars="0"/>
        <w:rPr>
          <w:rFonts w:hint="eastAsia" w:ascii="仿宋" w:hAnsi="仿宋" w:eastAsia="仿宋" w:cs="宋体"/>
          <w:color w:val="auto"/>
          <w:kern w:val="0"/>
        </w:rPr>
      </w:pPr>
      <w:r>
        <w:rPr>
          <w:rFonts w:hint="eastAsia" w:ascii="仿宋" w:hAnsi="仿宋" w:eastAsia="仿宋" w:cs="宋体"/>
          <w:color w:val="auto"/>
          <w:kern w:val="0"/>
        </w:rPr>
        <w:t>　  5.1确定参与评标至评标结束前私自接触投标人；</w:t>
      </w:r>
    </w:p>
    <w:p>
      <w:pPr>
        <w:pStyle w:val="167"/>
        <w:spacing w:before="0"/>
        <w:ind w:firstLine="0" w:firstLineChars="0"/>
        <w:rPr>
          <w:rFonts w:hint="eastAsia" w:ascii="仿宋" w:hAnsi="仿宋" w:eastAsia="仿宋" w:cs="宋体"/>
          <w:color w:val="auto"/>
          <w:kern w:val="0"/>
        </w:rPr>
      </w:pPr>
      <w:r>
        <w:rPr>
          <w:rFonts w:hint="eastAsia" w:ascii="仿宋" w:hAnsi="仿宋" w:eastAsia="仿宋" w:cs="宋体"/>
          <w:color w:val="auto"/>
          <w:kern w:val="0"/>
        </w:rPr>
        <w:t>　  5.2接受投标人提出的与投标文件不一致的澄清或者说明，本办法第五十一条规定的情形除外；</w:t>
      </w:r>
    </w:p>
    <w:p>
      <w:pPr>
        <w:pStyle w:val="167"/>
        <w:spacing w:before="0"/>
        <w:ind w:firstLine="0" w:firstLineChars="0"/>
        <w:rPr>
          <w:rFonts w:hint="eastAsia" w:ascii="仿宋" w:hAnsi="仿宋" w:eastAsia="仿宋" w:cs="宋体"/>
          <w:color w:val="auto"/>
          <w:kern w:val="0"/>
        </w:rPr>
      </w:pPr>
      <w:ins w:id="33" w:author="srw [2]" w:date="2019-06-05T10:12:00Z">
        <w:r>
          <w:rPr>
            <w:rFonts w:hint="eastAsia" w:ascii="仿宋" w:hAnsi="仿宋" w:eastAsia="仿宋" w:cs="宋体"/>
            <w:color w:val="auto"/>
            <w:kern w:val="0"/>
          </w:rPr>
          <w:t xml:space="preserve">　  </w:t>
        </w:r>
      </w:ins>
      <w:r>
        <w:rPr>
          <w:rFonts w:hint="eastAsia" w:ascii="仿宋" w:hAnsi="仿宋" w:eastAsia="仿宋" w:cs="宋体"/>
          <w:color w:val="auto"/>
          <w:kern w:val="0"/>
        </w:rPr>
        <w:t>5.3违反评标纪律发表倾向性意见或者征询采购人的倾向性意见；</w:t>
      </w:r>
    </w:p>
    <w:p>
      <w:pPr>
        <w:pStyle w:val="167"/>
        <w:spacing w:before="0"/>
        <w:ind w:firstLine="0" w:firstLineChars="0"/>
        <w:rPr>
          <w:rFonts w:hint="eastAsia" w:ascii="仿宋" w:hAnsi="仿宋" w:eastAsia="仿宋" w:cs="宋体"/>
          <w:color w:val="auto"/>
          <w:kern w:val="0"/>
        </w:rPr>
      </w:pPr>
      <w:ins w:id="34" w:author="srw [2]" w:date="2019-06-05T10:12:00Z">
        <w:r>
          <w:rPr>
            <w:rFonts w:hint="eastAsia" w:ascii="仿宋" w:hAnsi="仿宋" w:eastAsia="仿宋" w:cs="宋体"/>
            <w:color w:val="auto"/>
            <w:kern w:val="0"/>
          </w:rPr>
          <w:t xml:space="preserve">　  </w:t>
        </w:r>
      </w:ins>
      <w:r>
        <w:rPr>
          <w:rFonts w:hint="eastAsia" w:ascii="仿宋" w:hAnsi="仿宋" w:eastAsia="仿宋" w:cs="宋体"/>
          <w:color w:val="auto"/>
          <w:kern w:val="0"/>
        </w:rPr>
        <w:t>5.4对需要专业判断的主观评审因素协商评分；</w:t>
      </w:r>
    </w:p>
    <w:p>
      <w:pPr>
        <w:pStyle w:val="167"/>
        <w:spacing w:before="0"/>
        <w:ind w:firstLine="0" w:firstLineChars="0"/>
        <w:rPr>
          <w:rFonts w:hint="eastAsia" w:ascii="仿宋" w:hAnsi="仿宋" w:eastAsia="仿宋" w:cs="宋体"/>
          <w:color w:val="auto"/>
          <w:kern w:val="0"/>
        </w:rPr>
      </w:pPr>
      <w:ins w:id="35" w:author="srw [2]" w:date="2019-06-05T10:12:00Z">
        <w:r>
          <w:rPr>
            <w:rFonts w:hint="eastAsia" w:ascii="仿宋" w:hAnsi="仿宋" w:eastAsia="仿宋" w:cs="宋体"/>
            <w:color w:val="auto"/>
            <w:kern w:val="0"/>
          </w:rPr>
          <w:t xml:space="preserve">　  </w:t>
        </w:r>
      </w:ins>
      <w:r>
        <w:rPr>
          <w:rFonts w:hint="eastAsia" w:ascii="仿宋" w:hAnsi="仿宋" w:eastAsia="仿宋" w:cs="宋体"/>
          <w:color w:val="auto"/>
          <w:kern w:val="0"/>
        </w:rPr>
        <w:t>5.5在评标过程中擅离职守，影响评标程序正常进行的；</w:t>
      </w:r>
    </w:p>
    <w:p>
      <w:pPr>
        <w:pStyle w:val="167"/>
        <w:spacing w:before="0"/>
        <w:ind w:firstLine="480"/>
        <w:rPr>
          <w:rFonts w:hint="eastAsia" w:ascii="仿宋" w:hAnsi="仿宋" w:eastAsia="仿宋" w:cs="宋体"/>
          <w:color w:val="auto"/>
          <w:kern w:val="0"/>
        </w:rPr>
      </w:pPr>
      <w:r>
        <w:rPr>
          <w:rFonts w:hint="eastAsia" w:ascii="仿宋" w:hAnsi="仿宋" w:eastAsia="仿宋" w:cs="宋体"/>
          <w:color w:val="auto"/>
          <w:kern w:val="0"/>
        </w:rPr>
        <w:t>5.6记录、复制或者带走任何评标资料；</w:t>
      </w:r>
    </w:p>
    <w:p>
      <w:pPr>
        <w:pStyle w:val="167"/>
        <w:spacing w:before="0"/>
        <w:ind w:firstLine="0" w:firstLineChars="0"/>
        <w:rPr>
          <w:rFonts w:hint="eastAsia" w:ascii="仿宋" w:hAnsi="仿宋" w:eastAsia="仿宋" w:cs="宋体"/>
          <w:color w:val="auto"/>
          <w:kern w:val="0"/>
        </w:rPr>
      </w:pPr>
      <w:ins w:id="36" w:author="srw [2]" w:date="2019-06-05T10:12:00Z">
        <w:r>
          <w:rPr>
            <w:rFonts w:hint="eastAsia" w:ascii="仿宋" w:hAnsi="仿宋" w:eastAsia="仿宋" w:cs="宋体"/>
            <w:color w:val="auto"/>
            <w:kern w:val="0"/>
          </w:rPr>
          <w:t xml:space="preserve">　  </w:t>
        </w:r>
      </w:ins>
      <w:r>
        <w:rPr>
          <w:rFonts w:hint="eastAsia" w:ascii="仿宋" w:hAnsi="仿宋" w:eastAsia="仿宋" w:cs="宋体"/>
          <w:color w:val="auto"/>
          <w:kern w:val="0"/>
        </w:rPr>
        <w:t>5.7其他不遵守评标纪律的行为。</w:t>
      </w:r>
    </w:p>
    <w:p>
      <w:pPr>
        <w:pStyle w:val="167"/>
        <w:spacing w:before="0"/>
        <w:ind w:firstLine="0" w:firstLineChars="0"/>
        <w:rPr>
          <w:rFonts w:hint="eastAsia" w:ascii="仿宋" w:hAnsi="仿宋" w:eastAsia="仿宋" w:cs="宋体"/>
          <w:color w:val="auto"/>
          <w:kern w:val="0"/>
        </w:rPr>
      </w:pPr>
      <w:r>
        <w:rPr>
          <w:rFonts w:hint="eastAsia" w:ascii="仿宋" w:hAnsi="仿宋" w:eastAsia="仿宋" w:cs="宋体"/>
          <w:color w:val="auto"/>
          <w:kern w:val="0"/>
        </w:rPr>
        <w:t>　　评标委员会成员有5.1-5.5行为之一的，其评审意见无效，并不得获取评审劳务报酬和报销异地评审差旅费。</w:t>
      </w:r>
    </w:p>
    <w:p>
      <w:pPr>
        <w:pStyle w:val="167"/>
        <w:spacing w:before="0"/>
        <w:ind w:firstLine="0" w:firstLineChars="0"/>
        <w:rPr>
          <w:rFonts w:hint="eastAsia" w:ascii="仿宋" w:hAnsi="仿宋" w:eastAsia="仿宋" w:cs="宋体"/>
          <w:color w:val="auto"/>
          <w:kern w:val="0"/>
        </w:rPr>
      </w:pPr>
    </w:p>
    <w:p>
      <w:pPr>
        <w:snapToGrid w:val="0"/>
        <w:spacing w:line="360" w:lineRule="auto"/>
        <w:ind w:left="120" w:leftChars="57" w:firstLine="482" w:firstLineChars="150"/>
        <w:jc w:val="center"/>
        <w:rPr>
          <w:rFonts w:hint="eastAsia" w:ascii="仿宋" w:hAnsi="仿宋" w:eastAsia="仿宋" w:cs="宋体"/>
          <w:b/>
          <w:color w:val="auto"/>
          <w:sz w:val="32"/>
        </w:rPr>
      </w:pPr>
      <w:r>
        <w:rPr>
          <w:rFonts w:hint="eastAsia" w:ascii="仿宋" w:hAnsi="仿宋" w:eastAsia="仿宋" w:cs="宋体"/>
          <w:b/>
          <w:color w:val="auto"/>
          <w:sz w:val="32"/>
        </w:rPr>
        <w:t>四、评审程序</w:t>
      </w:r>
    </w:p>
    <w:p>
      <w:pPr>
        <w:pStyle w:val="167"/>
        <w:spacing w:before="0"/>
        <w:ind w:firstLine="482"/>
        <w:rPr>
          <w:rFonts w:hint="eastAsia" w:ascii="仿宋" w:hAnsi="仿宋" w:eastAsia="仿宋" w:cs="宋体"/>
          <w:color w:val="auto"/>
          <w:kern w:val="0"/>
          <w:szCs w:val="24"/>
        </w:rPr>
      </w:pPr>
      <w:r>
        <w:rPr>
          <w:rFonts w:hint="eastAsia" w:ascii="仿宋" w:hAnsi="仿宋" w:eastAsia="仿宋" w:cs="宋体"/>
          <w:b/>
          <w:color w:val="auto"/>
          <w:kern w:val="0"/>
          <w:szCs w:val="24"/>
        </w:rPr>
        <w:t xml:space="preserve">6.符合性审查。 </w:t>
      </w:r>
      <w:r>
        <w:rPr>
          <w:rFonts w:hint="eastAsia" w:ascii="仿宋" w:hAnsi="仿宋" w:eastAsia="仿宋" w:cs="宋体"/>
          <w:color w:val="auto"/>
          <w:kern w:val="0"/>
          <w:szCs w:val="24"/>
        </w:rPr>
        <w:t>评标委员会应当对符合资格的投标人的投标文件进行符合性审查，以确定其是否满足招标文件的实质性要求。符合投标无效情形的，投标无效。</w:t>
      </w:r>
    </w:p>
    <w:p>
      <w:pPr>
        <w:pStyle w:val="167"/>
        <w:spacing w:before="0"/>
        <w:ind w:firstLine="482"/>
        <w:rPr>
          <w:rFonts w:hint="eastAsia" w:ascii="仿宋" w:hAnsi="仿宋" w:eastAsia="仿宋" w:cs="宋体"/>
          <w:color w:val="auto"/>
          <w:kern w:val="0"/>
          <w:szCs w:val="24"/>
        </w:rPr>
      </w:pPr>
      <w:r>
        <w:rPr>
          <w:rFonts w:hint="eastAsia" w:ascii="仿宋" w:hAnsi="仿宋" w:eastAsia="仿宋" w:cs="宋体"/>
          <w:b/>
          <w:color w:val="auto"/>
          <w:kern w:val="0"/>
          <w:szCs w:val="24"/>
        </w:rPr>
        <w:t>7.投标人澄清、说明或者补正。</w:t>
      </w:r>
      <w:r>
        <w:rPr>
          <w:rFonts w:hint="eastAsia" w:ascii="仿宋" w:hAnsi="仿宋" w:eastAsia="仿宋" w:cs="宋体"/>
          <w:color w:val="auto"/>
          <w:kern w:val="0"/>
          <w:szCs w:val="24"/>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167"/>
        <w:spacing w:before="0"/>
        <w:ind w:firstLine="482"/>
        <w:rPr>
          <w:rFonts w:hint="eastAsia" w:ascii="仿宋" w:hAnsi="仿宋" w:eastAsia="仿宋" w:cs="宋体"/>
          <w:color w:val="auto"/>
          <w:kern w:val="0"/>
          <w:szCs w:val="24"/>
        </w:rPr>
      </w:pPr>
      <w:r>
        <w:rPr>
          <w:rFonts w:hint="eastAsia" w:ascii="仿宋" w:hAnsi="仿宋" w:eastAsia="仿宋" w:cs="宋体"/>
          <w:b/>
          <w:color w:val="auto"/>
          <w:kern w:val="0"/>
          <w:szCs w:val="24"/>
        </w:rPr>
        <w:t>8. 比较与评价。</w:t>
      </w:r>
      <w:r>
        <w:rPr>
          <w:rFonts w:hint="eastAsia" w:ascii="仿宋" w:hAnsi="仿宋" w:eastAsia="仿宋" w:cs="宋体"/>
          <w:color w:val="auto"/>
          <w:kern w:val="0"/>
          <w:szCs w:val="24"/>
        </w:rPr>
        <w:t>标委员会应当按照评标标准，对符合性审查合格的投标文件进行商务和技术评估，综合比较与评价。</w:t>
      </w:r>
    </w:p>
    <w:p>
      <w:pPr>
        <w:pStyle w:val="167"/>
        <w:spacing w:before="0"/>
        <w:ind w:firstLine="482"/>
        <w:rPr>
          <w:rFonts w:hint="eastAsia" w:ascii="仿宋" w:hAnsi="仿宋" w:eastAsia="仿宋" w:cs="宋体"/>
          <w:color w:val="auto"/>
          <w:kern w:val="0"/>
          <w:szCs w:val="24"/>
        </w:rPr>
      </w:pPr>
      <w:r>
        <w:rPr>
          <w:rFonts w:hint="eastAsia" w:ascii="仿宋" w:hAnsi="仿宋" w:eastAsia="仿宋" w:cs="宋体"/>
          <w:b/>
          <w:color w:val="auto"/>
          <w:kern w:val="0"/>
          <w:szCs w:val="24"/>
        </w:rPr>
        <w:t>9. 汇总（商务技术得分情况）。</w:t>
      </w:r>
      <w:r>
        <w:rPr>
          <w:rFonts w:hint="eastAsia" w:ascii="仿宋" w:hAnsi="仿宋" w:eastAsia="仿宋" w:cs="宋体"/>
          <w:color w:val="auto"/>
          <w:kern w:val="0"/>
          <w:szCs w:val="24"/>
        </w:rPr>
        <w:t>评标委员会各成员应当独立对每个投标人的商务和技术文件进行评价，并汇总商务技术得分情况。</w:t>
      </w:r>
    </w:p>
    <w:p>
      <w:pPr>
        <w:pStyle w:val="167"/>
        <w:spacing w:before="0"/>
        <w:ind w:firstLine="482"/>
        <w:rPr>
          <w:rFonts w:hint="eastAsia" w:ascii="仿宋" w:hAnsi="仿宋" w:eastAsia="仿宋" w:cs="宋体"/>
          <w:color w:val="auto"/>
          <w:kern w:val="0"/>
          <w:szCs w:val="24"/>
        </w:rPr>
      </w:pPr>
      <w:r>
        <w:rPr>
          <w:rFonts w:hint="eastAsia" w:ascii="仿宋" w:hAnsi="仿宋" w:eastAsia="仿宋" w:cs="宋体"/>
          <w:b/>
          <w:color w:val="auto"/>
          <w:kern w:val="0"/>
          <w:szCs w:val="24"/>
        </w:rPr>
        <w:t>10. 报价审核。</w:t>
      </w:r>
      <w:r>
        <w:rPr>
          <w:rFonts w:hint="eastAsia" w:ascii="仿宋" w:hAnsi="仿宋" w:eastAsia="仿宋" w:cs="宋体"/>
          <w:color w:val="auto"/>
          <w:kern w:val="0"/>
          <w:szCs w:val="24"/>
        </w:rPr>
        <w:t>对经商务和技术评审符合采购需求的投标人的报价的合理性、准确性等进行审查核实。</w:t>
      </w:r>
    </w:p>
    <w:p>
      <w:pPr>
        <w:pStyle w:val="167"/>
        <w:spacing w:before="0"/>
        <w:ind w:firstLine="480"/>
        <w:rPr>
          <w:rFonts w:hint="eastAsia" w:ascii="仿宋" w:hAnsi="仿宋" w:eastAsia="仿宋" w:cs="宋体"/>
          <w:color w:val="auto"/>
          <w:kern w:val="0"/>
          <w:szCs w:val="24"/>
        </w:rPr>
      </w:pPr>
      <w:r>
        <w:rPr>
          <w:rFonts w:hint="eastAsia" w:ascii="仿宋" w:hAnsi="仿宋" w:eastAsia="仿宋" w:cs="宋体"/>
          <w:color w:val="auto"/>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167"/>
        <w:spacing w:before="0"/>
        <w:ind w:firstLine="480"/>
        <w:rPr>
          <w:rFonts w:hint="eastAsia" w:ascii="仿宋" w:hAnsi="仿宋" w:eastAsia="仿宋" w:cs="宋体"/>
          <w:color w:val="auto"/>
          <w:kern w:val="0"/>
          <w:szCs w:val="24"/>
        </w:rPr>
      </w:pPr>
      <w:r>
        <w:rPr>
          <w:rFonts w:hint="eastAsia" w:ascii="仿宋" w:hAnsi="仿宋" w:eastAsia="仿宋" w:cs="宋体"/>
          <w:color w:val="auto"/>
          <w:kern w:val="0"/>
          <w:szCs w:val="24"/>
        </w:rPr>
        <w:t>10.2根据财政部发布的《政府采购促进中小企业发展暂行办法》规定，对于非专门面向中小企业的项目，对小型和微型企业产品的价格给予一定的扣除，用扣除后的价格参与评审。</w:t>
      </w:r>
    </w:p>
    <w:p>
      <w:pPr>
        <w:pStyle w:val="167"/>
        <w:spacing w:before="0"/>
        <w:ind w:firstLine="480"/>
        <w:rPr>
          <w:rFonts w:hint="eastAsia" w:ascii="仿宋" w:hAnsi="仿宋" w:eastAsia="仿宋" w:cs="宋体"/>
          <w:color w:val="auto"/>
          <w:kern w:val="0"/>
          <w:szCs w:val="24"/>
        </w:rPr>
      </w:pPr>
      <w:r>
        <w:rPr>
          <w:rFonts w:hint="eastAsia" w:ascii="仿宋" w:hAnsi="仿宋" w:eastAsia="仿宋" w:cs="宋体"/>
          <w:color w:val="auto"/>
          <w:kern w:val="0"/>
          <w:szCs w:val="24"/>
        </w:rPr>
        <w:t>10.3投标价格的修正原则。投标文件报价出现前后不一致的，按照下列规定修正：</w:t>
      </w:r>
    </w:p>
    <w:p>
      <w:pPr>
        <w:pStyle w:val="167"/>
        <w:spacing w:before="0"/>
        <w:ind w:firstLine="480"/>
        <w:rPr>
          <w:rFonts w:hint="eastAsia" w:ascii="仿宋" w:hAnsi="仿宋" w:eastAsia="仿宋" w:cs="宋体"/>
          <w:color w:val="auto"/>
          <w:kern w:val="0"/>
          <w:szCs w:val="24"/>
        </w:rPr>
      </w:pPr>
      <w:r>
        <w:rPr>
          <w:rFonts w:hint="eastAsia" w:ascii="仿宋" w:hAnsi="仿宋" w:eastAsia="仿宋" w:cs="宋体"/>
          <w:color w:val="auto"/>
          <w:kern w:val="0"/>
          <w:szCs w:val="24"/>
        </w:rPr>
        <w:t>10.3.1投标文件中开标一览表(报价表)内容与投标文件中相应内容不一致的，以开标一览表(报价表)为准;</w:t>
      </w:r>
    </w:p>
    <w:p>
      <w:pPr>
        <w:pStyle w:val="167"/>
        <w:spacing w:before="0"/>
        <w:ind w:firstLine="480"/>
        <w:rPr>
          <w:rFonts w:hint="eastAsia" w:ascii="仿宋" w:hAnsi="仿宋" w:eastAsia="仿宋" w:cs="宋体"/>
          <w:color w:val="auto"/>
          <w:kern w:val="0"/>
          <w:szCs w:val="24"/>
        </w:rPr>
      </w:pPr>
      <w:r>
        <w:rPr>
          <w:rFonts w:hint="eastAsia" w:ascii="仿宋" w:hAnsi="仿宋" w:eastAsia="仿宋" w:cs="宋体"/>
          <w:color w:val="auto"/>
          <w:kern w:val="0"/>
          <w:szCs w:val="24"/>
        </w:rPr>
        <w:t>10.3.2大写金额和小写金额不一致的，以大写金额为准;</w:t>
      </w:r>
    </w:p>
    <w:p>
      <w:pPr>
        <w:pStyle w:val="167"/>
        <w:spacing w:before="0"/>
        <w:ind w:firstLine="480"/>
        <w:rPr>
          <w:rFonts w:hint="eastAsia" w:ascii="仿宋" w:hAnsi="仿宋" w:eastAsia="仿宋" w:cs="宋体"/>
          <w:color w:val="auto"/>
          <w:kern w:val="0"/>
          <w:szCs w:val="24"/>
        </w:rPr>
      </w:pPr>
      <w:r>
        <w:rPr>
          <w:rFonts w:hint="eastAsia" w:ascii="仿宋" w:hAnsi="仿宋" w:eastAsia="仿宋" w:cs="宋体"/>
          <w:color w:val="auto"/>
          <w:kern w:val="0"/>
          <w:szCs w:val="24"/>
        </w:rPr>
        <w:t>10.3.3单价金额小数点或者百分比有明显错位的，以开标一览表的总价为准，并修改单价;</w:t>
      </w:r>
    </w:p>
    <w:p>
      <w:pPr>
        <w:pStyle w:val="167"/>
        <w:spacing w:before="0"/>
        <w:ind w:firstLine="480"/>
        <w:rPr>
          <w:rFonts w:hint="eastAsia" w:ascii="仿宋" w:hAnsi="仿宋" w:eastAsia="仿宋" w:cs="宋体"/>
          <w:color w:val="auto"/>
          <w:kern w:val="0"/>
          <w:szCs w:val="24"/>
        </w:rPr>
      </w:pPr>
      <w:r>
        <w:rPr>
          <w:rFonts w:hint="eastAsia" w:ascii="仿宋" w:hAnsi="仿宋" w:eastAsia="仿宋" w:cs="宋体"/>
          <w:color w:val="auto"/>
          <w:kern w:val="0"/>
          <w:szCs w:val="24"/>
        </w:rPr>
        <w:t>10.3.4总价金额与按单价汇总金额不一致的，以单价金额计算结果为准。</w:t>
      </w:r>
    </w:p>
    <w:p>
      <w:pPr>
        <w:pStyle w:val="167"/>
        <w:spacing w:before="0"/>
        <w:ind w:firstLine="480"/>
        <w:rPr>
          <w:rFonts w:hint="eastAsia" w:ascii="仿宋" w:hAnsi="仿宋" w:eastAsia="仿宋" w:cs="宋体"/>
          <w:color w:val="auto"/>
          <w:kern w:val="0"/>
          <w:szCs w:val="24"/>
        </w:rPr>
      </w:pPr>
      <w:r>
        <w:rPr>
          <w:rFonts w:hint="eastAsia" w:ascii="仿宋" w:hAnsi="仿宋" w:eastAsia="仿宋" w:cs="宋体"/>
          <w:color w:val="auto"/>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仿宋" w:hAnsi="仿宋" w:eastAsia="仿宋" w:cs="宋体"/>
          <w:b/>
          <w:bCs/>
          <w:color w:val="auto"/>
          <w:sz w:val="24"/>
        </w:rPr>
      </w:pPr>
      <w:r>
        <w:rPr>
          <w:rFonts w:hint="eastAsia" w:ascii="仿宋" w:hAnsi="仿宋" w:eastAsia="仿宋" w:cs="宋体"/>
          <w:bCs/>
          <w:color w:val="auto"/>
          <w:sz w:val="24"/>
        </w:rPr>
        <w:t>▲</w:t>
      </w:r>
      <w:r>
        <w:rPr>
          <w:rFonts w:hint="eastAsia" w:ascii="仿宋" w:hAnsi="仿宋" w:eastAsia="仿宋" w:cs="宋体"/>
          <w:b/>
          <w:bCs/>
          <w:color w:val="auto"/>
          <w:sz w:val="24"/>
        </w:rPr>
        <w:t>投标人对根据修正原则修正后的报价不确认的，投标无效。</w:t>
      </w:r>
    </w:p>
    <w:p>
      <w:pPr>
        <w:spacing w:line="360" w:lineRule="auto"/>
        <w:ind w:firstLine="482" w:firstLineChars="200"/>
        <w:rPr>
          <w:rFonts w:hint="eastAsia" w:ascii="仿宋" w:hAnsi="仿宋" w:eastAsia="仿宋" w:cs="宋体"/>
          <w:color w:val="auto"/>
          <w:kern w:val="0"/>
          <w:sz w:val="24"/>
        </w:rPr>
      </w:pPr>
      <w:r>
        <w:rPr>
          <w:rFonts w:hint="eastAsia" w:ascii="仿宋" w:hAnsi="仿宋" w:eastAsia="仿宋" w:cs="宋体"/>
          <w:b/>
          <w:color w:val="auto"/>
          <w:kern w:val="0"/>
          <w:sz w:val="24"/>
        </w:rPr>
        <w:t>11.汇总得分。</w:t>
      </w:r>
      <w:r>
        <w:rPr>
          <w:rFonts w:hint="eastAsia" w:ascii="仿宋" w:hAnsi="仿宋" w:eastAsia="仿宋" w:cs="宋体"/>
          <w:color w:val="auto"/>
          <w:kern w:val="0"/>
          <w:sz w:val="24"/>
        </w:rPr>
        <w:t>评标委员会各成员应当独立对每个投标人的投标文件进行评价，并汇总每个投标人的得分。</w:t>
      </w:r>
    </w:p>
    <w:p>
      <w:pPr>
        <w:spacing w:line="360" w:lineRule="auto"/>
        <w:ind w:firstLine="482" w:firstLineChars="200"/>
        <w:rPr>
          <w:rFonts w:hint="eastAsia" w:ascii="仿宋" w:hAnsi="仿宋" w:eastAsia="仿宋" w:cs="宋体"/>
          <w:b/>
          <w:color w:val="auto"/>
          <w:kern w:val="0"/>
          <w:sz w:val="24"/>
        </w:rPr>
      </w:pPr>
      <w:r>
        <w:rPr>
          <w:rFonts w:hint="eastAsia" w:ascii="仿宋" w:hAnsi="仿宋" w:eastAsia="仿宋" w:cs="宋体"/>
          <w:b/>
          <w:color w:val="auto"/>
          <w:kern w:val="0"/>
          <w:sz w:val="24"/>
        </w:rPr>
        <w:t>12.顺序排列与中标候选推荐。</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12.1评标结果按评审后得分由高到低顺序排列。得分相同的，按投标报价由低到高顺序排列。得分且投标报价相同的并列。得分最高的投标人为排名第一的中标候选人。</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82" w:firstLineChars="200"/>
        <w:rPr>
          <w:rFonts w:hint="eastAsia" w:ascii="仿宋" w:hAnsi="仿宋" w:eastAsia="仿宋" w:cs="宋体"/>
          <w:color w:val="auto"/>
          <w:szCs w:val="21"/>
        </w:rPr>
      </w:pPr>
      <w:r>
        <w:rPr>
          <w:rFonts w:hint="eastAsia" w:ascii="仿宋" w:hAnsi="仿宋" w:eastAsia="仿宋" w:cs="宋体"/>
          <w:b/>
          <w:color w:val="auto"/>
          <w:kern w:val="0"/>
          <w:sz w:val="24"/>
        </w:rPr>
        <w:t>13.投标无效。</w:t>
      </w:r>
      <w:r>
        <w:rPr>
          <w:rFonts w:hint="eastAsia" w:ascii="仿宋" w:hAnsi="仿宋" w:eastAsia="仿宋" w:cs="宋体"/>
          <w:color w:val="auto"/>
          <w:sz w:val="24"/>
          <w:szCs w:val="21"/>
        </w:rPr>
        <w:t>有下列情况之一的，投标无效：</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13.1单位负责人为同一人或者存在直接控股、管理关系的不同供应商参加同一合同项下的政府采购活动的（均无效）；</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 xml:space="preserve">13.2为采购项目提供整体设计、规范编制或者项目管理、监理、检测等服务的供应商再参加该采购项目的其他采购活动的； </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13.3投标人不具备招标文件中规定的资格要求的（投标人未提供有效的资格证明文件的，视为投标人不具备招标文件中规定的资格要求）；</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13.4如以联合体形式参加政府采购活动的，联合体协议不符合招标文件规定的联合体协议要求的；</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13</w:t>
      </w:r>
      <w:ins w:id="37" w:author="srw [2]" w:date="2019-06-05T10:12:00Z">
        <w:r>
          <w:rPr>
            <w:rFonts w:hint="eastAsia" w:ascii="仿宋" w:hAnsi="仿宋" w:eastAsia="仿宋" w:cs="宋体"/>
            <w:color w:val="auto"/>
            <w:sz w:val="24"/>
            <w:szCs w:val="21"/>
          </w:rPr>
          <w:t>.</w:t>
        </w:r>
      </w:ins>
      <w:r>
        <w:rPr>
          <w:rFonts w:hint="eastAsia" w:ascii="仿宋" w:hAnsi="仿宋" w:eastAsia="仿宋" w:cs="宋体"/>
          <w:color w:val="auto"/>
          <w:sz w:val="24"/>
          <w:szCs w:val="21"/>
        </w:rPr>
        <w:t>5投标文件未按规定的格式编制的；</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13.6投标文件未按招标文件的澄清、修改的内容编制，又不符合实质性要求的；</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13.7投标文件组成漏项，内容不全或内容字迹模糊辨认不清的；</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13.8投标文件中法定代表人授权书所载内容与本项目内容有异的；</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13.9投标文件未按照招标文件要求签署、盖章的；</w:t>
      </w:r>
    </w:p>
    <w:p>
      <w:pPr>
        <w:spacing w:line="360" w:lineRule="auto"/>
        <w:ind w:firstLine="480" w:firstLineChars="200"/>
        <w:rPr>
          <w:rFonts w:hint="eastAsia" w:ascii="仿宋" w:hAnsi="仿宋" w:eastAsia="仿宋" w:cs="宋体"/>
          <w:color w:val="auto"/>
          <w:sz w:val="24"/>
          <w:szCs w:val="21"/>
        </w:rPr>
      </w:pPr>
      <w:r>
        <w:rPr>
          <w:rFonts w:hint="eastAsia" w:ascii="仿宋" w:hAnsi="仿宋" w:eastAsia="仿宋" w:cs="宋体"/>
          <w:color w:val="auto"/>
          <w:sz w:val="24"/>
          <w:szCs w:val="21"/>
        </w:rPr>
        <w:t>13.10投标文件正、副本份数不足，其投标文件作无效处理；</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olor w:val="auto"/>
          <w:sz w:val="24"/>
        </w:rPr>
        <w:t>13.11</w:t>
      </w:r>
      <w:r>
        <w:rPr>
          <w:rFonts w:hint="eastAsia" w:ascii="仿宋" w:hAnsi="仿宋" w:eastAsia="仿宋" w:cs="仿宋_GB2312"/>
          <w:color w:val="auto"/>
          <w:sz w:val="24"/>
        </w:rPr>
        <w:t>投标文件中未含所投产品相应的节能产品政府采购清单页的（如果本项目采购涉及节能清单中的政府强制采购的节能产品的）；</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olor w:val="auto"/>
          <w:sz w:val="24"/>
        </w:rPr>
        <w:t>13.12</w:t>
      </w:r>
      <w:r>
        <w:rPr>
          <w:rFonts w:hint="eastAsia" w:ascii="仿宋" w:hAnsi="仿宋" w:eastAsia="仿宋" w:cs="仿宋_GB2312"/>
          <w:color w:val="auto"/>
          <w:sz w:val="24"/>
        </w:rPr>
        <w:t>投标文件含有采购人不能接受的附加条件的；</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olor w:val="auto"/>
          <w:sz w:val="24"/>
        </w:rPr>
        <w:t>13.13</w:t>
      </w:r>
      <w:r>
        <w:rPr>
          <w:rFonts w:hint="eastAsia" w:ascii="仿宋" w:hAnsi="仿宋" w:eastAsia="仿宋" w:cs="仿宋_GB2312"/>
          <w:color w:val="auto"/>
          <w:sz w:val="24"/>
        </w:rPr>
        <w:t>投标文件中承诺的投标有效期少于招标文件中载明的投标有效期的；</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olor w:val="auto"/>
          <w:sz w:val="24"/>
        </w:rPr>
        <w:t>13.14</w:t>
      </w:r>
      <w:r>
        <w:rPr>
          <w:rFonts w:hint="eastAsia" w:ascii="仿宋" w:hAnsi="仿宋" w:eastAsia="仿宋" w:cs="仿宋_GB2312"/>
          <w:color w:val="auto"/>
          <w:sz w:val="24"/>
        </w:rPr>
        <w:t>投标人所投内容不符合采购需求中实质性要求的；</w:t>
      </w:r>
    </w:p>
    <w:p>
      <w:pPr>
        <w:snapToGrid w:val="0"/>
        <w:spacing w:line="360" w:lineRule="auto"/>
        <w:ind w:firstLine="420"/>
        <w:jc w:val="left"/>
        <w:rPr>
          <w:rFonts w:hint="eastAsia" w:ascii="仿宋" w:hAnsi="仿宋" w:eastAsia="仿宋" w:cs="仿宋_GB2312"/>
          <w:color w:val="auto"/>
          <w:sz w:val="24"/>
        </w:rPr>
      </w:pPr>
      <w:r>
        <w:rPr>
          <w:rFonts w:hint="eastAsia" w:ascii="仿宋" w:hAnsi="仿宋" w:eastAsia="仿宋"/>
          <w:color w:val="auto"/>
          <w:sz w:val="24"/>
        </w:rPr>
        <w:t>13.15</w:t>
      </w:r>
      <w:r>
        <w:rPr>
          <w:rFonts w:hint="eastAsia" w:ascii="仿宋" w:hAnsi="仿宋" w:eastAsia="仿宋" w:cs="仿宋_GB2312"/>
          <w:color w:val="auto"/>
          <w:sz w:val="24"/>
        </w:rPr>
        <w:t>投标文件出现不是唯一的、有选择性投标报价的;</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olor w:val="auto"/>
          <w:sz w:val="24"/>
        </w:rPr>
        <w:t>13.16</w:t>
      </w:r>
      <w:r>
        <w:rPr>
          <w:rFonts w:hint="eastAsia" w:ascii="仿宋" w:hAnsi="仿宋" w:eastAsia="仿宋" w:cs="仿宋_GB2312"/>
          <w:color w:val="auto"/>
          <w:sz w:val="24"/>
        </w:rPr>
        <w:t>投标报价高于本项目采购预算或者最高限价的;</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olor w:val="auto"/>
          <w:sz w:val="24"/>
        </w:rPr>
        <w:t>13.17</w:t>
      </w:r>
      <w:r>
        <w:rPr>
          <w:rFonts w:hint="eastAsia" w:ascii="仿宋" w:hAnsi="仿宋" w:eastAsia="仿宋" w:cs="仿宋_GB2312"/>
          <w:color w:val="auto"/>
          <w:sz w:val="24"/>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olor w:val="auto"/>
          <w:sz w:val="24"/>
        </w:rPr>
        <w:t>13.18</w:t>
      </w:r>
      <w:r>
        <w:rPr>
          <w:rFonts w:hint="eastAsia" w:ascii="仿宋" w:hAnsi="仿宋" w:eastAsia="仿宋" w:cs="仿宋_GB2312"/>
          <w:color w:val="auto"/>
          <w:sz w:val="24"/>
        </w:rPr>
        <w:t>《投标（开标）一览表》填写不完整或字迹不能辨认或有漏项的；</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olor w:val="auto"/>
          <w:sz w:val="24"/>
        </w:rPr>
        <w:t>13.19</w:t>
      </w:r>
      <w:r>
        <w:rPr>
          <w:rFonts w:hint="eastAsia" w:ascii="仿宋" w:hAnsi="仿宋" w:eastAsia="仿宋" w:cs="仿宋_GB2312"/>
          <w:color w:val="auto"/>
          <w:sz w:val="24"/>
        </w:rPr>
        <w:t>投标人对根据修正原则修正后的报价不确认的；</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13.20投标人提供虚假材料投标的（包括但不限于以下情节）；</w:t>
      </w:r>
    </w:p>
    <w:p>
      <w:pPr>
        <w:spacing w:line="360" w:lineRule="auto"/>
        <w:ind w:firstLine="720" w:firstLineChars="300"/>
        <w:rPr>
          <w:rFonts w:hint="eastAsia" w:ascii="仿宋" w:hAnsi="仿宋" w:eastAsia="仿宋" w:cs="仿宋_GB2312"/>
          <w:color w:val="auto"/>
          <w:sz w:val="24"/>
        </w:rPr>
      </w:pPr>
      <w:r>
        <w:rPr>
          <w:rFonts w:hint="eastAsia" w:ascii="仿宋" w:hAnsi="仿宋" w:eastAsia="仿宋" w:cs="仿宋_GB2312"/>
          <w:color w:val="auto"/>
          <w:sz w:val="24"/>
        </w:rPr>
        <w:t>13.20.1使用伪造、变造的许可证件；</w:t>
      </w:r>
      <w:r>
        <w:rPr>
          <w:rFonts w:hint="eastAsia" w:ascii="仿宋" w:hAnsi="仿宋" w:eastAsia="仿宋" w:cs="仿宋_GB2312"/>
          <w:color w:val="auto"/>
          <w:sz w:val="24"/>
        </w:rPr>
        <w:br/>
      </w:r>
      <w:r>
        <w:rPr>
          <w:rFonts w:hint="eastAsia" w:ascii="仿宋" w:hAnsi="仿宋" w:eastAsia="仿宋" w:cs="仿宋_GB2312"/>
          <w:color w:val="auto"/>
          <w:sz w:val="24"/>
        </w:rPr>
        <w:t>    13.20.2提供虚假的财务状况或者业绩；</w:t>
      </w:r>
      <w:r>
        <w:rPr>
          <w:rFonts w:hint="eastAsia" w:ascii="仿宋" w:hAnsi="仿宋" w:eastAsia="仿宋" w:cs="仿宋_GB2312"/>
          <w:color w:val="auto"/>
          <w:sz w:val="24"/>
        </w:rPr>
        <w:br/>
      </w:r>
      <w:r>
        <w:rPr>
          <w:rFonts w:hint="eastAsia" w:ascii="仿宋" w:hAnsi="仿宋" w:eastAsia="仿宋" w:cs="仿宋_GB2312"/>
          <w:color w:val="auto"/>
          <w:sz w:val="24"/>
        </w:rPr>
        <w:t>    13.20.3提供虚假的项目负责人或者主要技术人员简历、劳动关系证明；</w:t>
      </w:r>
      <w:r>
        <w:rPr>
          <w:rFonts w:hint="eastAsia" w:ascii="仿宋" w:hAnsi="仿宋" w:eastAsia="仿宋" w:cs="仿宋_GB2312"/>
          <w:color w:val="auto"/>
          <w:sz w:val="24"/>
        </w:rPr>
        <w:br/>
      </w:r>
      <w:r>
        <w:rPr>
          <w:rFonts w:hint="eastAsia" w:ascii="仿宋" w:hAnsi="仿宋" w:eastAsia="仿宋" w:cs="仿宋_GB2312"/>
          <w:color w:val="auto"/>
          <w:sz w:val="24"/>
        </w:rPr>
        <w:t>    13.20.4提供虚假的信用状况；</w:t>
      </w:r>
      <w:r>
        <w:rPr>
          <w:rFonts w:hint="eastAsia" w:ascii="仿宋" w:hAnsi="仿宋" w:eastAsia="仿宋" w:cs="仿宋_GB2312"/>
          <w:color w:val="auto"/>
          <w:sz w:val="24"/>
        </w:rPr>
        <w:br/>
      </w:r>
      <w:r>
        <w:rPr>
          <w:rFonts w:hint="eastAsia" w:ascii="仿宋" w:hAnsi="仿宋" w:eastAsia="仿宋" w:cs="仿宋_GB2312"/>
          <w:color w:val="auto"/>
          <w:sz w:val="24"/>
        </w:rPr>
        <w:t xml:space="preserve">     </w:t>
      </w:r>
      <w:r>
        <w:rPr>
          <w:rFonts w:ascii="仿宋" w:hAnsi="仿宋" w:eastAsia="仿宋" w:cs="仿宋_GB2312"/>
          <w:color w:val="auto"/>
          <w:sz w:val="24"/>
        </w:rPr>
        <w:t>13.</w:t>
      </w:r>
      <w:r>
        <w:rPr>
          <w:rFonts w:hint="eastAsia" w:ascii="仿宋" w:hAnsi="仿宋" w:eastAsia="仿宋" w:cs="仿宋_GB2312"/>
          <w:color w:val="auto"/>
          <w:sz w:val="24"/>
        </w:rPr>
        <w:t>20</w:t>
      </w:r>
      <w:r>
        <w:rPr>
          <w:rFonts w:ascii="仿宋" w:hAnsi="仿宋" w:eastAsia="仿宋" w:cs="仿宋_GB2312"/>
          <w:color w:val="auto"/>
          <w:sz w:val="24"/>
        </w:rPr>
        <w:t>.</w:t>
      </w:r>
      <w:r>
        <w:rPr>
          <w:rFonts w:hint="eastAsia" w:ascii="仿宋" w:hAnsi="仿宋" w:eastAsia="仿宋" w:cs="仿宋_GB2312"/>
          <w:color w:val="auto"/>
          <w:sz w:val="24"/>
        </w:rPr>
        <w:t>5其他弄虚作假的行为。</w:t>
      </w:r>
      <w:r>
        <w:rPr>
          <w:rFonts w:hint="eastAsia" w:ascii="仿宋" w:hAnsi="仿宋" w:eastAsia="仿宋" w:cs="仿宋_GB2312"/>
          <w:color w:val="auto"/>
          <w:sz w:val="24"/>
        </w:rPr>
        <w:br/>
      </w:r>
      <w:r>
        <w:rPr>
          <w:rFonts w:hint="eastAsia" w:ascii="仿宋" w:hAnsi="仿宋" w:eastAsia="仿宋" w:cs="仿宋_GB2312"/>
          <w:color w:val="auto"/>
          <w:sz w:val="24"/>
        </w:rPr>
        <w:t xml:space="preserve">   13.21投标人有恶意串通、妨碍其他投标人的竞争行为、损害采购人或者其他投标人的合法权益情形的；有下列情形之一的，属于或视为恶意串通，其投标无效：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olor w:val="auto"/>
          <w:sz w:val="24"/>
        </w:rPr>
        <w:t>13.2</w:t>
      </w:r>
      <w:r>
        <w:rPr>
          <w:rFonts w:ascii="仿宋" w:hAnsi="仿宋" w:eastAsia="仿宋"/>
          <w:color w:val="auto"/>
          <w:sz w:val="24"/>
        </w:rPr>
        <w:t>2</w:t>
      </w:r>
      <w:r>
        <w:rPr>
          <w:rFonts w:hint="eastAsia" w:ascii="仿宋" w:hAnsi="仿宋" w:eastAsia="仿宋"/>
          <w:color w:val="auto"/>
          <w:sz w:val="24"/>
        </w:rPr>
        <w:t>.1</w:t>
      </w:r>
      <w:r>
        <w:rPr>
          <w:rFonts w:hint="eastAsia" w:ascii="仿宋" w:hAnsi="仿宋" w:eastAsia="仿宋" w:cs="仿宋_GB2312"/>
          <w:color w:val="auto"/>
          <w:sz w:val="24"/>
        </w:rPr>
        <w:t>供应商直接或者间接从采购人或者采购机构处获得其他供应商的相关情况并修改其投标文件或者响应文件；</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2</w:t>
      </w:r>
      <w:r>
        <w:rPr>
          <w:rFonts w:hint="eastAsia" w:ascii="仿宋" w:hAnsi="仿宋" w:eastAsia="仿宋" w:cs="仿宋_GB2312"/>
          <w:color w:val="auto"/>
          <w:sz w:val="24"/>
        </w:rPr>
        <w:t>.2供应商按照采购人或者采购机构的授意撤换、修改投标文件或者响应文件；</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2</w:t>
      </w:r>
      <w:r>
        <w:rPr>
          <w:rFonts w:hint="eastAsia" w:ascii="仿宋" w:hAnsi="仿宋" w:eastAsia="仿宋" w:cs="仿宋_GB2312"/>
          <w:color w:val="auto"/>
          <w:sz w:val="24"/>
        </w:rPr>
        <w:t>.3供应商之间协商报价、技术方案等投标文件或者响应文件的实质性内容；</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2</w:t>
      </w:r>
      <w:r>
        <w:rPr>
          <w:rFonts w:hint="eastAsia" w:ascii="仿宋" w:hAnsi="仿宋" w:eastAsia="仿宋" w:cs="仿宋_GB2312"/>
          <w:color w:val="auto"/>
          <w:sz w:val="24"/>
        </w:rPr>
        <w:t>.4属于同一集团、协会、商会等组织成员的供应商按照该组织要求协同参加政府采购活动；</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2</w:t>
      </w:r>
      <w:r>
        <w:rPr>
          <w:rFonts w:hint="eastAsia" w:ascii="仿宋" w:hAnsi="仿宋" w:eastAsia="仿宋" w:cs="仿宋_GB2312"/>
          <w:color w:val="auto"/>
          <w:sz w:val="24"/>
        </w:rPr>
        <w:t>.5供应商之间事先约定由某一特定供应商中标、成交；</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2</w:t>
      </w:r>
      <w:r>
        <w:rPr>
          <w:rFonts w:hint="eastAsia" w:ascii="仿宋" w:hAnsi="仿宋" w:eastAsia="仿宋" w:cs="仿宋_GB2312"/>
          <w:color w:val="auto"/>
          <w:sz w:val="24"/>
        </w:rPr>
        <w:t>.6供应商之间商定部分供应商放弃参加政府采购活动或者放弃中标、成交；</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2</w:t>
      </w:r>
      <w:r>
        <w:rPr>
          <w:rFonts w:hint="eastAsia" w:ascii="仿宋" w:hAnsi="仿宋" w:eastAsia="仿宋" w:cs="仿宋_GB2312"/>
          <w:color w:val="auto"/>
          <w:sz w:val="24"/>
        </w:rPr>
        <w:t>.7供应商与采购人或者采购机构之间、供应商相互之间，为谋求特定供应商中标、成交或者排斥其他供应商的其他串通行为。</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2</w:t>
      </w:r>
      <w:r>
        <w:rPr>
          <w:rFonts w:hint="eastAsia" w:ascii="仿宋" w:hAnsi="仿宋" w:eastAsia="仿宋" w:cs="仿宋_GB2312"/>
          <w:color w:val="auto"/>
          <w:sz w:val="24"/>
        </w:rPr>
        <w:t>.8不同投标人的投标文件由同一单位或者个人编制；</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2</w:t>
      </w:r>
      <w:r>
        <w:rPr>
          <w:rFonts w:hint="eastAsia" w:ascii="仿宋" w:hAnsi="仿宋" w:eastAsia="仿宋" w:cs="仿宋_GB2312"/>
          <w:color w:val="auto"/>
          <w:sz w:val="24"/>
        </w:rPr>
        <w:t>.9不同投标人委托同一单位或者个人办理投标事宜；</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2</w:t>
      </w:r>
      <w:r>
        <w:rPr>
          <w:rFonts w:hint="eastAsia" w:ascii="仿宋" w:hAnsi="仿宋" w:eastAsia="仿宋" w:cs="仿宋_GB2312"/>
          <w:color w:val="auto"/>
          <w:sz w:val="24"/>
        </w:rPr>
        <w:t>.10不同投标人的投标文件载明的项目管理成员或者联系人员为同一人；</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2</w:t>
      </w:r>
      <w:r>
        <w:rPr>
          <w:rFonts w:hint="eastAsia" w:ascii="仿宋" w:hAnsi="仿宋" w:eastAsia="仿宋" w:cs="仿宋_GB2312"/>
          <w:color w:val="auto"/>
          <w:sz w:val="24"/>
        </w:rPr>
        <w:t>.11不同投标人的投标文件异常一致或者投标报价呈规律性差异；</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2</w:t>
      </w:r>
      <w:r>
        <w:rPr>
          <w:rFonts w:hint="eastAsia" w:ascii="仿宋" w:hAnsi="仿宋" w:eastAsia="仿宋" w:cs="仿宋_GB2312"/>
          <w:color w:val="auto"/>
          <w:sz w:val="24"/>
        </w:rPr>
        <w:t>.12不同投标人的投标文件相互混装；</w:t>
      </w:r>
    </w:p>
    <w:p>
      <w:pPr>
        <w:spacing w:line="360" w:lineRule="auto"/>
        <w:ind w:firstLine="480" w:firstLineChars="200"/>
        <w:rPr>
          <w:rFonts w:ascii="仿宋" w:hAnsi="仿宋" w:eastAsia="仿宋" w:cs="仿宋_GB2312"/>
          <w:color w:val="auto"/>
          <w:sz w:val="24"/>
        </w:rPr>
      </w:pPr>
      <w:r>
        <w:rPr>
          <w:rFonts w:hint="eastAsia" w:ascii="仿宋" w:hAnsi="仿宋" w:eastAsia="仿宋" w:cs="仿宋_GB2312"/>
          <w:color w:val="auto"/>
          <w:sz w:val="24"/>
        </w:rPr>
        <w:t>13.2</w:t>
      </w:r>
      <w:r>
        <w:rPr>
          <w:rFonts w:ascii="仿宋" w:hAnsi="仿宋" w:eastAsia="仿宋" w:cs="仿宋_GB2312"/>
          <w:color w:val="auto"/>
          <w:sz w:val="24"/>
        </w:rPr>
        <w:t>3</w:t>
      </w:r>
      <w:r>
        <w:rPr>
          <w:rFonts w:hint="eastAsia" w:ascii="仿宋" w:hAnsi="仿宋" w:eastAsia="仿宋" w:cs="仿宋_GB2312"/>
          <w:color w:val="auto"/>
          <w:sz w:val="24"/>
        </w:rPr>
        <w:t>法律、法规、规章（适用本市的）及省级以上规范性文件（适用本市的）规定的其他无效情形。</w:t>
      </w:r>
    </w:p>
    <w:p>
      <w:pPr>
        <w:spacing w:line="360" w:lineRule="auto"/>
        <w:ind w:firstLine="480" w:firstLineChars="200"/>
        <w:rPr>
          <w:rFonts w:hint="eastAsia" w:ascii="仿宋" w:hAnsi="仿宋" w:eastAsia="仿宋" w:cs="仿宋_GB2312"/>
          <w:color w:val="auto"/>
          <w:sz w:val="24"/>
        </w:rPr>
      </w:pPr>
      <w:r>
        <w:rPr>
          <w:rFonts w:ascii="仿宋" w:hAnsi="仿宋" w:eastAsia="仿宋" w:cs="仿宋_GB2312"/>
          <w:color w:val="auto"/>
          <w:sz w:val="24"/>
        </w:rPr>
        <w:t>13.24</w:t>
      </w:r>
      <w:r>
        <w:rPr>
          <w:rFonts w:hint="eastAsia" w:ascii="仿宋" w:hAnsi="仿宋" w:eastAsia="仿宋" w:cs="仿宋_GB2312"/>
          <w:color w:val="auto"/>
          <w:sz w:val="24"/>
        </w:rPr>
        <w:t>根据法律、法规或招标文件要求，评标委员会认为应当作无效投标的其他情况。</w:t>
      </w:r>
    </w:p>
    <w:p>
      <w:pPr>
        <w:spacing w:line="360" w:lineRule="auto"/>
        <w:ind w:firstLine="240" w:firstLineChars="100"/>
        <w:rPr>
          <w:rFonts w:hint="eastAsia" w:ascii="仿宋" w:hAnsi="仿宋" w:eastAsia="仿宋" w:cs="宋体"/>
          <w:color w:val="auto"/>
          <w:sz w:val="24"/>
          <w:szCs w:val="21"/>
        </w:rPr>
      </w:pPr>
    </w:p>
    <w:p>
      <w:pPr>
        <w:snapToGrid w:val="0"/>
        <w:spacing w:line="360" w:lineRule="auto"/>
        <w:ind w:left="120" w:leftChars="57" w:firstLine="482" w:firstLineChars="150"/>
        <w:jc w:val="center"/>
        <w:rPr>
          <w:rFonts w:hint="eastAsia" w:ascii="仿宋" w:hAnsi="仿宋" w:eastAsia="仿宋" w:cs="宋体"/>
          <w:b/>
          <w:color w:val="auto"/>
          <w:sz w:val="32"/>
        </w:rPr>
      </w:pPr>
      <w:r>
        <w:rPr>
          <w:rFonts w:hint="eastAsia" w:ascii="仿宋" w:hAnsi="仿宋" w:eastAsia="仿宋" w:cs="宋体"/>
          <w:b/>
          <w:color w:val="auto"/>
          <w:sz w:val="32"/>
        </w:rPr>
        <w:t xml:space="preserve">五、评标报告 </w:t>
      </w:r>
    </w:p>
    <w:p>
      <w:pPr>
        <w:pStyle w:val="167"/>
        <w:spacing w:before="0"/>
        <w:ind w:firstLine="482"/>
        <w:rPr>
          <w:rFonts w:hint="eastAsia" w:ascii="仿宋" w:hAnsi="仿宋" w:eastAsia="仿宋" w:cs="宋体"/>
          <w:color w:val="auto"/>
          <w:szCs w:val="24"/>
        </w:rPr>
      </w:pPr>
      <w:r>
        <w:rPr>
          <w:rFonts w:hint="eastAsia" w:ascii="仿宋" w:hAnsi="仿宋" w:eastAsia="仿宋" w:cs="宋体"/>
          <w:b/>
          <w:color w:val="auto"/>
          <w:szCs w:val="24"/>
        </w:rPr>
        <w:t>14. 评标报告与推荐中标候选人。</w:t>
      </w:r>
      <w:r>
        <w:rPr>
          <w:rFonts w:hint="eastAsia" w:ascii="仿宋" w:hAnsi="仿宋" w:eastAsia="仿宋" w:cs="宋体"/>
          <w:color w:val="auto"/>
          <w:szCs w:val="24"/>
        </w:rPr>
        <w:t>评标委员会根据全体评标成员签字的原始评标记录和评标结果编写评标报告，并推荐中标候选人，评审报告由评标委员会成员签字确认提交。</w:t>
      </w:r>
    </w:p>
    <w:p>
      <w:pPr>
        <w:widowControl/>
        <w:adjustRightInd/>
        <w:spacing w:before="100" w:beforeAutospacing="1" w:after="100" w:afterAutospacing="1" w:line="360" w:lineRule="auto"/>
        <w:ind w:firstLine="482" w:firstLineChars="200"/>
        <w:jc w:val="left"/>
        <w:rPr>
          <w:rFonts w:hint="eastAsia" w:ascii="仿宋" w:hAnsi="仿宋" w:eastAsia="仿宋" w:cs="宋体"/>
          <w:color w:val="auto"/>
          <w:kern w:val="0"/>
          <w:sz w:val="24"/>
        </w:rPr>
      </w:pPr>
      <w:r>
        <w:rPr>
          <w:rFonts w:hint="eastAsia" w:ascii="仿宋" w:hAnsi="仿宋" w:eastAsia="仿宋" w:cs="宋体"/>
          <w:b/>
          <w:color w:val="auto"/>
          <w:sz w:val="24"/>
        </w:rPr>
        <w:t>15</w:t>
      </w:r>
      <w:ins w:id="38" w:author="srw [2]" w:date="2019-06-05T10:12:00Z">
        <w:r>
          <w:rPr>
            <w:rFonts w:hint="eastAsia" w:ascii="仿宋" w:hAnsi="仿宋" w:eastAsia="仿宋" w:cs="宋体"/>
            <w:b/>
            <w:color w:val="auto"/>
            <w:sz w:val="24"/>
          </w:rPr>
          <w:t xml:space="preserve">. </w:t>
        </w:r>
      </w:ins>
      <w:r>
        <w:rPr>
          <w:rFonts w:hint="eastAsia" w:ascii="仿宋" w:hAnsi="仿宋" w:eastAsia="仿宋" w:cs="宋体"/>
          <w:b/>
          <w:color w:val="auto"/>
          <w:sz w:val="24"/>
        </w:rPr>
        <w:t>评标争议事项处理。</w:t>
      </w:r>
      <w:r>
        <w:rPr>
          <w:rFonts w:hint="eastAsia" w:ascii="仿宋" w:hAnsi="仿宋" w:eastAsia="仿宋" w:cs="宋体"/>
          <w:color w:val="auto"/>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left"/>
        <w:rPr>
          <w:rFonts w:hint="eastAsia" w:ascii="仿宋" w:hAnsi="仿宋" w:eastAsia="仿宋" w:cs="宋体"/>
          <w:b/>
          <w:color w:val="auto"/>
          <w:sz w:val="32"/>
        </w:rPr>
      </w:pPr>
      <w:r>
        <w:rPr>
          <w:rFonts w:hint="eastAsia" w:ascii="仿宋" w:hAnsi="仿宋" w:eastAsia="仿宋" w:cs="宋体"/>
          <w:color w:val="auto"/>
          <w:kern w:val="0"/>
          <w:sz w:val="24"/>
        </w:rPr>
        <w:t xml:space="preserve">　                      </w:t>
      </w:r>
      <w:r>
        <w:rPr>
          <w:rFonts w:hint="eastAsia" w:ascii="仿宋" w:hAnsi="仿宋" w:eastAsia="仿宋" w:cs="宋体"/>
          <w:b/>
          <w:color w:val="auto"/>
          <w:sz w:val="32"/>
        </w:rPr>
        <w:t>六、 废标</w:t>
      </w:r>
    </w:p>
    <w:p>
      <w:pPr>
        <w:pStyle w:val="25"/>
        <w:snapToGrid w:val="0"/>
        <w:spacing w:line="360" w:lineRule="auto"/>
        <w:ind w:firstLine="482"/>
        <w:rPr>
          <w:rFonts w:hint="eastAsia" w:ascii="仿宋" w:hAnsi="仿宋" w:eastAsia="仿宋" w:cs="宋体"/>
          <w:color w:val="auto"/>
        </w:rPr>
      </w:pPr>
      <w:r>
        <w:rPr>
          <w:rFonts w:hint="eastAsia" w:ascii="仿宋" w:hAnsi="仿宋" w:eastAsia="仿宋" w:cs="宋体"/>
          <w:b/>
          <w:color w:val="auto"/>
          <w:lang w:val="en-US" w:eastAsia="zh-CN"/>
        </w:rPr>
        <w:t>16.废标。</w:t>
      </w:r>
      <w:r>
        <w:rPr>
          <w:rFonts w:hint="eastAsia" w:ascii="仿宋" w:hAnsi="仿宋" w:eastAsia="仿宋" w:cs="宋体"/>
          <w:color w:val="auto"/>
        </w:rPr>
        <w:t>根据《中华人民共和国政府采购法》第三十六条之规定，在采购中，出现下列情形之一的，应予废标：</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16.1符合专业条件的供应商或者对招标文件作实质响应的供应商不足3家的；</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16.2出现影响采购公正的违法、违规行为的；</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16.3投标人的报价均超过了采购预算，采购人不能支付的；</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16.4因重大变故，采购任务取消的。</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废标后，采购机构应当将废标理由通知所有投标人。</w:t>
      </w:r>
    </w:p>
    <w:p>
      <w:pPr>
        <w:snapToGrid w:val="0"/>
        <w:spacing w:line="360" w:lineRule="auto"/>
        <w:ind w:left="120" w:leftChars="57" w:firstLine="482" w:firstLineChars="150"/>
        <w:jc w:val="center"/>
        <w:rPr>
          <w:rFonts w:hint="eastAsia" w:ascii="仿宋" w:hAnsi="仿宋" w:eastAsia="仿宋" w:cs="宋体"/>
          <w:b/>
          <w:color w:val="auto"/>
          <w:sz w:val="32"/>
        </w:rPr>
      </w:pPr>
      <w:r>
        <w:rPr>
          <w:rFonts w:hint="eastAsia" w:ascii="仿宋" w:hAnsi="仿宋" w:eastAsia="仿宋" w:cs="宋体"/>
          <w:b/>
          <w:color w:val="auto"/>
          <w:sz w:val="32"/>
        </w:rPr>
        <w:t>七、 重新组织采购</w:t>
      </w:r>
    </w:p>
    <w:p>
      <w:pPr>
        <w:pStyle w:val="25"/>
        <w:snapToGrid w:val="0"/>
        <w:spacing w:line="360" w:lineRule="auto"/>
        <w:ind w:firstLine="482"/>
        <w:rPr>
          <w:rFonts w:hint="eastAsia" w:ascii="仿宋" w:hAnsi="仿宋" w:eastAsia="仿宋" w:cs="宋体"/>
          <w:color w:val="auto"/>
        </w:rPr>
      </w:pPr>
      <w:r>
        <w:rPr>
          <w:rFonts w:hint="eastAsia" w:ascii="仿宋" w:hAnsi="仿宋" w:eastAsia="仿宋" w:cs="宋体"/>
          <w:b/>
          <w:color w:val="auto"/>
        </w:rPr>
        <w:t>17.修改招标文件，重新组织采购活动。</w:t>
      </w:r>
      <w:r>
        <w:rPr>
          <w:rFonts w:hint="eastAsia" w:ascii="仿宋" w:hAnsi="仿宋" w:eastAsia="仿宋" w:cs="宋体"/>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hint="eastAsia" w:ascii="仿宋" w:hAnsi="仿宋" w:eastAsia="仿宋" w:cs="宋体"/>
          <w:color w:val="auto"/>
        </w:rPr>
      </w:pPr>
      <w:r>
        <w:rPr>
          <w:rFonts w:hint="eastAsia" w:ascii="仿宋" w:hAnsi="仿宋" w:eastAsia="仿宋" w:cs="宋体"/>
          <w:b/>
          <w:color w:val="auto"/>
          <w:kern w:val="0"/>
        </w:rPr>
        <w:t>18.重新开展采购。</w:t>
      </w:r>
      <w:r>
        <w:rPr>
          <w:rFonts w:hint="eastAsia" w:ascii="仿宋" w:hAnsi="仿宋" w:eastAsia="仿宋" w:cs="宋体"/>
          <w:color w:val="auto"/>
        </w:rPr>
        <w:t>有政府采购法第七十一条、第七十二条规定的违法行为之一，影响或者可能影响中标、成交结果的，依照下列规定处理：</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18.1未确定中标或者成交供应商的，终止本次政府采购活动，重新开展政府采购活动。</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18.3政府采购合同已签订但尚未履行的，撤销合同，从合格的中标或者成交候选人中另行确定中标或者成交供应商；没有合格的中标或者成交候选人的，重新开展政府采购活动。</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18.4政府采购合同已经履行，给采购人、供应商造成损失的，由责任人承担赔偿责任。</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20" w:leftChars="57" w:firstLine="482" w:firstLineChars="150"/>
        <w:jc w:val="center"/>
        <w:rPr>
          <w:rFonts w:hint="eastAsia" w:ascii="仿宋" w:hAnsi="仿宋" w:eastAsia="仿宋" w:cs="宋体"/>
          <w:b/>
          <w:color w:val="auto"/>
          <w:sz w:val="32"/>
        </w:rPr>
      </w:pPr>
      <w:r>
        <w:rPr>
          <w:rFonts w:hint="eastAsia" w:ascii="仿宋" w:hAnsi="仿宋" w:eastAsia="仿宋" w:cs="宋体"/>
          <w:b/>
          <w:color w:val="auto"/>
          <w:sz w:val="32"/>
        </w:rPr>
        <w:t>八、评审过程的保密与录像</w:t>
      </w:r>
    </w:p>
    <w:p>
      <w:pPr>
        <w:widowControl/>
        <w:spacing w:line="360" w:lineRule="auto"/>
        <w:ind w:firstLine="482" w:firstLineChars="200"/>
        <w:rPr>
          <w:rFonts w:hint="eastAsia" w:ascii="仿宋" w:hAnsi="仿宋" w:eastAsia="仿宋" w:cs="宋体"/>
          <w:color w:val="auto"/>
          <w:sz w:val="24"/>
        </w:rPr>
      </w:pPr>
      <w:r>
        <w:rPr>
          <w:rFonts w:hint="eastAsia" w:ascii="仿宋" w:hAnsi="仿宋" w:eastAsia="仿宋" w:cs="宋体"/>
          <w:b/>
          <w:color w:val="auto"/>
          <w:sz w:val="24"/>
        </w:rPr>
        <w:t>19.保密。</w:t>
      </w:r>
      <w:r>
        <w:rPr>
          <w:rFonts w:hint="eastAsia" w:ascii="仿宋" w:hAnsi="仿宋" w:eastAsia="仿宋" w:cs="宋体"/>
          <w:color w:val="auto"/>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hint="eastAsia" w:ascii="仿宋" w:hAnsi="仿宋" w:eastAsia="仿宋" w:cs="宋体"/>
          <w:color w:val="auto"/>
          <w:sz w:val="24"/>
        </w:rPr>
      </w:pPr>
      <w:r>
        <w:rPr>
          <w:rFonts w:hint="eastAsia" w:ascii="仿宋" w:hAnsi="仿宋" w:eastAsia="仿宋" w:cs="宋体"/>
          <w:b/>
          <w:color w:val="auto"/>
          <w:sz w:val="24"/>
        </w:rPr>
        <w:t>20.录音录像。</w:t>
      </w:r>
      <w:r>
        <w:rPr>
          <w:rFonts w:hint="eastAsia" w:ascii="仿宋" w:hAnsi="仿宋" w:eastAsia="仿宋" w:cs="宋体"/>
          <w:color w:val="auto"/>
          <w:sz w:val="24"/>
        </w:rPr>
        <w:t>采购机构对评审工作现场进行全过程录音录像，录音录像资料作为采购项目文件随其他文件一并存档。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 w:hAnsi="仿宋" w:eastAsia="仿宋" w:cs="宋体"/>
          <w:b/>
          <w:color w:val="auto"/>
          <w:sz w:val="32"/>
        </w:rPr>
      </w:pPr>
    </w:p>
    <w:p>
      <w:pPr>
        <w:snapToGrid w:val="0"/>
        <w:spacing w:line="360" w:lineRule="auto"/>
        <w:ind w:left="120" w:leftChars="57" w:firstLine="482" w:firstLineChars="150"/>
        <w:jc w:val="center"/>
        <w:rPr>
          <w:rFonts w:hint="eastAsia" w:ascii="仿宋" w:hAnsi="仿宋" w:eastAsia="仿宋" w:cs="宋体"/>
          <w:b/>
          <w:color w:val="auto"/>
          <w:sz w:val="32"/>
        </w:rPr>
      </w:pPr>
    </w:p>
    <w:p>
      <w:pPr>
        <w:snapToGrid w:val="0"/>
        <w:spacing w:line="360" w:lineRule="auto"/>
        <w:ind w:left="120" w:leftChars="57" w:firstLine="482" w:firstLineChars="150"/>
        <w:jc w:val="center"/>
        <w:rPr>
          <w:rFonts w:hint="eastAsia" w:ascii="仿宋" w:hAnsi="仿宋" w:eastAsia="仿宋" w:cs="宋体"/>
          <w:b/>
          <w:color w:val="auto"/>
          <w:sz w:val="32"/>
        </w:rPr>
      </w:pPr>
    </w:p>
    <w:p>
      <w:pPr>
        <w:snapToGrid w:val="0"/>
        <w:spacing w:line="360" w:lineRule="auto"/>
        <w:ind w:left="120" w:leftChars="57" w:firstLine="482" w:firstLineChars="150"/>
        <w:jc w:val="center"/>
        <w:rPr>
          <w:rFonts w:hint="eastAsia" w:ascii="仿宋" w:hAnsi="仿宋" w:eastAsia="仿宋" w:cs="宋体"/>
          <w:b/>
          <w:color w:val="auto"/>
          <w:sz w:val="32"/>
        </w:rPr>
      </w:pPr>
    </w:p>
    <w:p>
      <w:pPr>
        <w:snapToGrid w:val="0"/>
        <w:spacing w:line="360" w:lineRule="auto"/>
        <w:ind w:left="120" w:leftChars="57" w:firstLine="482" w:firstLineChars="150"/>
        <w:jc w:val="center"/>
        <w:rPr>
          <w:rFonts w:hint="eastAsia" w:ascii="仿宋" w:hAnsi="仿宋" w:eastAsia="仿宋" w:cs="宋体"/>
          <w:b/>
          <w:color w:val="auto"/>
          <w:sz w:val="32"/>
        </w:rPr>
      </w:pPr>
    </w:p>
    <w:p>
      <w:pPr>
        <w:snapToGrid w:val="0"/>
        <w:spacing w:line="360" w:lineRule="auto"/>
        <w:ind w:left="120" w:leftChars="57" w:firstLine="482" w:firstLineChars="150"/>
        <w:jc w:val="center"/>
        <w:rPr>
          <w:rFonts w:hint="eastAsia" w:ascii="仿宋" w:hAnsi="仿宋" w:eastAsia="仿宋" w:cs="宋体"/>
          <w:b/>
          <w:color w:val="auto"/>
          <w:sz w:val="32"/>
        </w:rPr>
      </w:pPr>
    </w:p>
    <w:p>
      <w:pPr>
        <w:snapToGrid w:val="0"/>
        <w:spacing w:line="360" w:lineRule="auto"/>
        <w:ind w:left="120" w:leftChars="57" w:firstLine="482" w:firstLineChars="150"/>
        <w:jc w:val="center"/>
        <w:rPr>
          <w:rFonts w:hint="eastAsia" w:ascii="仿宋" w:hAnsi="仿宋" w:eastAsia="仿宋" w:cs="宋体"/>
          <w:b/>
          <w:color w:val="auto"/>
          <w:sz w:val="32"/>
        </w:rPr>
      </w:pPr>
    </w:p>
    <w:p>
      <w:pPr>
        <w:snapToGrid w:val="0"/>
        <w:spacing w:line="360" w:lineRule="auto"/>
        <w:rPr>
          <w:rFonts w:hint="eastAsia" w:ascii="仿宋" w:hAnsi="仿宋" w:eastAsia="仿宋" w:cs="宋体"/>
          <w:b/>
          <w:color w:val="auto"/>
          <w:sz w:val="32"/>
        </w:rPr>
      </w:pPr>
    </w:p>
    <w:p>
      <w:pPr>
        <w:snapToGrid w:val="0"/>
        <w:spacing w:line="360" w:lineRule="auto"/>
        <w:rPr>
          <w:rFonts w:hint="eastAsia" w:ascii="仿宋" w:hAnsi="仿宋" w:eastAsia="仿宋" w:cs="宋体"/>
          <w:b/>
          <w:color w:val="auto"/>
          <w:sz w:val="32"/>
        </w:rPr>
      </w:pPr>
    </w:p>
    <w:p>
      <w:pPr>
        <w:rPr>
          <w:rFonts w:hint="eastAsia"/>
          <w:color w:val="auto"/>
        </w:rPr>
      </w:pPr>
    </w:p>
    <w:p>
      <w:pPr>
        <w:pStyle w:val="4"/>
        <w:numPr>
          <w:ilvl w:val="2"/>
          <w:numId w:val="0"/>
        </w:numPr>
        <w:ind w:left="180" w:leftChars="0"/>
        <w:rPr>
          <w:rFonts w:hint="eastAsia"/>
          <w:color w:val="auto"/>
        </w:rPr>
      </w:pPr>
    </w:p>
    <w:p>
      <w:pPr>
        <w:rPr>
          <w:rFonts w:hint="eastAsia"/>
          <w:color w:val="auto"/>
        </w:rPr>
      </w:pPr>
    </w:p>
    <w:p>
      <w:pPr>
        <w:snapToGrid w:val="0"/>
        <w:spacing w:line="360" w:lineRule="auto"/>
        <w:rPr>
          <w:rFonts w:hint="eastAsia" w:ascii="仿宋" w:hAnsi="仿宋" w:eastAsia="仿宋" w:cs="宋体"/>
          <w:b/>
          <w:color w:val="auto"/>
          <w:sz w:val="32"/>
        </w:rPr>
      </w:pPr>
    </w:p>
    <w:p>
      <w:pPr>
        <w:snapToGrid w:val="0"/>
        <w:spacing w:line="360" w:lineRule="auto"/>
        <w:rPr>
          <w:rFonts w:hint="eastAsia" w:ascii="仿宋" w:hAnsi="仿宋" w:eastAsia="仿宋" w:cs="宋体"/>
          <w:b/>
          <w:color w:val="auto"/>
          <w:sz w:val="32"/>
        </w:rPr>
      </w:pPr>
    </w:p>
    <w:p>
      <w:pPr>
        <w:snapToGrid w:val="0"/>
        <w:spacing w:line="360" w:lineRule="auto"/>
        <w:ind w:left="120" w:leftChars="57" w:firstLine="482" w:firstLineChars="150"/>
        <w:jc w:val="center"/>
        <w:rPr>
          <w:rFonts w:hint="eastAsia" w:ascii="仿宋" w:hAnsi="仿宋" w:eastAsia="仿宋" w:cs="宋体"/>
          <w:b/>
          <w:color w:val="auto"/>
          <w:sz w:val="32"/>
        </w:rPr>
      </w:pPr>
      <w:r>
        <w:rPr>
          <w:rFonts w:hint="eastAsia" w:ascii="仿宋" w:hAnsi="仿宋" w:eastAsia="仿宋" w:cs="宋体"/>
          <w:b/>
          <w:color w:val="auto"/>
          <w:sz w:val="32"/>
        </w:rPr>
        <w:t>九、具体评标标准</w:t>
      </w:r>
    </w:p>
    <w:p>
      <w:pPr>
        <w:widowControl/>
        <w:spacing w:line="360" w:lineRule="auto"/>
        <w:ind w:firstLine="482" w:firstLineChars="200"/>
        <w:jc w:val="left"/>
        <w:rPr>
          <w:rFonts w:hint="eastAsia" w:ascii="仿宋" w:hAnsi="仿宋" w:eastAsia="仿宋" w:cs="宋体"/>
          <w:b/>
          <w:bCs/>
          <w:color w:val="auto"/>
          <w:sz w:val="24"/>
          <w:szCs w:val="28"/>
        </w:rPr>
      </w:pPr>
      <w:bookmarkStart w:id="401" w:name="gxebd_pack_1_EvalFactorAccordEnd"/>
      <w:bookmarkEnd w:id="401"/>
      <w:r>
        <w:rPr>
          <w:rFonts w:hint="eastAsia" w:ascii="仿宋" w:hAnsi="仿宋" w:eastAsia="仿宋" w:cs="宋体"/>
          <w:b/>
          <w:bCs/>
          <w:color w:val="auto"/>
          <w:sz w:val="24"/>
          <w:szCs w:val="28"/>
        </w:rPr>
        <w:t>21.商务技术部分（</w:t>
      </w:r>
      <w:ins w:id="39" w:author="srw [2]" w:date="2019-06-05T10:12:00Z">
        <w:r>
          <w:rPr>
            <w:rFonts w:hint="eastAsia" w:ascii="仿宋" w:hAnsi="仿宋" w:eastAsia="仿宋" w:cs="宋体"/>
            <w:b/>
            <w:bCs/>
            <w:color w:val="auto"/>
            <w:sz w:val="24"/>
            <w:szCs w:val="28"/>
          </w:rPr>
          <w:t>75</w:t>
        </w:r>
      </w:ins>
      <w:r>
        <w:rPr>
          <w:rFonts w:hint="eastAsia" w:ascii="仿宋" w:hAnsi="仿宋" w:eastAsia="仿宋" w:cs="宋体"/>
          <w:b/>
          <w:bCs/>
          <w:color w:val="auto"/>
          <w:sz w:val="24"/>
          <w:szCs w:val="28"/>
        </w:rPr>
        <w:t>分）</w:t>
      </w:r>
    </w:p>
    <w:p>
      <w:pPr>
        <w:widowControl/>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1、商务资信（25分）</w:t>
      </w:r>
    </w:p>
    <w:tbl>
      <w:tblPr>
        <w:tblStyle w:val="69"/>
        <w:tblW w:w="8798" w:type="dxa"/>
        <w:jc w:val="center"/>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7"/>
        <w:gridCol w:w="791"/>
        <w:gridCol w:w="5632"/>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2" w:hRule="atLeast"/>
          <w:jc w:val="center"/>
          <w:ins w:id="40" w:author="srw [2]" w:date="2019-06-05T10:12:00Z"/>
        </w:trPr>
        <w:tc>
          <w:tcPr>
            <w:tcW w:w="797" w:type="dxa"/>
            <w:tcBorders>
              <w:top w:val="single" w:color="auto" w:sz="8" w:space="0"/>
              <w:left w:val="single" w:color="auto" w:sz="8" w:space="0"/>
              <w:bottom w:val="single" w:color="auto" w:sz="4" w:space="0"/>
              <w:right w:val="single" w:color="auto" w:sz="4" w:space="0"/>
            </w:tcBorders>
            <w:vAlign w:val="center"/>
          </w:tcPr>
          <w:p>
            <w:pPr>
              <w:adjustRightInd/>
              <w:spacing w:line="340" w:lineRule="exact"/>
              <w:jc w:val="center"/>
              <w:rPr>
                <w:ins w:id="41" w:author="srw [2]" w:date="2019-06-05T10:12:00Z"/>
                <w:rFonts w:hint="eastAsia" w:ascii="仿宋" w:hAnsi="仿宋" w:eastAsia="仿宋" w:cs="宋体"/>
                <w:color w:val="auto"/>
                <w:sz w:val="24"/>
              </w:rPr>
            </w:pPr>
          </w:p>
        </w:tc>
        <w:tc>
          <w:tcPr>
            <w:tcW w:w="791" w:type="dxa"/>
            <w:tcBorders>
              <w:top w:val="single" w:color="auto" w:sz="8" w:space="0"/>
              <w:left w:val="nil"/>
              <w:bottom w:val="single" w:color="auto" w:sz="4" w:space="0"/>
              <w:right w:val="single" w:color="auto" w:sz="4" w:space="0"/>
            </w:tcBorders>
            <w:vAlign w:val="center"/>
          </w:tcPr>
          <w:p>
            <w:pPr>
              <w:adjustRightInd/>
              <w:spacing w:line="340" w:lineRule="exact"/>
              <w:jc w:val="center"/>
              <w:rPr>
                <w:ins w:id="42" w:author="srw [2]" w:date="2019-06-05T10:12:00Z"/>
                <w:rFonts w:hint="eastAsia" w:ascii="仿宋" w:hAnsi="仿宋" w:eastAsia="仿宋" w:cs="宋体"/>
                <w:color w:val="auto"/>
                <w:sz w:val="24"/>
                <w:lang w:eastAsia="zh-CN"/>
              </w:rPr>
            </w:pPr>
            <w:r>
              <w:rPr>
                <w:rFonts w:hint="eastAsia" w:ascii="仿宋" w:hAnsi="仿宋" w:eastAsia="仿宋" w:cs="宋体"/>
                <w:color w:val="auto"/>
                <w:sz w:val="24"/>
                <w:lang w:val="en-US" w:eastAsia="zh-CN"/>
              </w:rPr>
              <w:t>序号</w:t>
            </w:r>
          </w:p>
        </w:tc>
        <w:tc>
          <w:tcPr>
            <w:tcW w:w="5632" w:type="dxa"/>
            <w:tcBorders>
              <w:top w:val="single" w:color="auto" w:sz="8" w:space="0"/>
              <w:left w:val="nil"/>
              <w:bottom w:val="single" w:color="auto" w:sz="4" w:space="0"/>
              <w:right w:val="single" w:color="auto" w:sz="4" w:space="0"/>
            </w:tcBorders>
            <w:vAlign w:val="center"/>
          </w:tcPr>
          <w:p>
            <w:pPr>
              <w:adjustRightInd/>
              <w:spacing w:line="340" w:lineRule="exact"/>
              <w:jc w:val="center"/>
              <w:rPr>
                <w:ins w:id="43" w:author="srw [2]" w:date="2019-06-05T10:12:00Z"/>
                <w:rFonts w:hint="eastAsia" w:ascii="仿宋" w:hAnsi="仿宋" w:eastAsia="仿宋" w:cs="宋体"/>
                <w:color w:val="auto"/>
                <w:sz w:val="24"/>
              </w:rPr>
            </w:pPr>
            <w:r>
              <w:rPr>
                <w:rFonts w:hint="eastAsia" w:ascii="仿宋" w:hAnsi="仿宋" w:eastAsia="仿宋" w:cs="宋体"/>
                <w:color w:val="auto"/>
                <w:sz w:val="24"/>
              </w:rPr>
              <w:t>评分内容和标准</w:t>
            </w:r>
          </w:p>
        </w:tc>
        <w:tc>
          <w:tcPr>
            <w:tcW w:w="1578" w:type="dxa"/>
            <w:tcBorders>
              <w:top w:val="single" w:color="auto" w:sz="8" w:space="0"/>
              <w:left w:val="nil"/>
              <w:bottom w:val="single" w:color="auto" w:sz="4" w:space="0"/>
              <w:right w:val="single" w:color="auto" w:sz="4" w:space="0"/>
            </w:tcBorders>
            <w:vAlign w:val="center"/>
          </w:tcPr>
          <w:p>
            <w:pPr>
              <w:adjustRightInd/>
              <w:spacing w:line="340" w:lineRule="exact"/>
              <w:jc w:val="center"/>
              <w:rPr>
                <w:ins w:id="44" w:author="srw [2]" w:date="2019-06-05T10:12:00Z"/>
                <w:rFonts w:hint="eastAsia" w:ascii="仿宋" w:hAnsi="仿宋" w:eastAsia="仿宋" w:cs="宋体"/>
                <w:color w:val="auto"/>
                <w:sz w:val="24"/>
              </w:rPr>
            </w:pPr>
            <w:r>
              <w:rPr>
                <w:rFonts w:hint="eastAsia" w:ascii="仿宋" w:hAnsi="仿宋" w:eastAsia="仿宋" w:cs="宋体"/>
                <w:color w:val="auto"/>
                <w:sz w:val="24"/>
              </w:rPr>
              <w:t>分值区间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4" w:hRule="atLeast"/>
          <w:jc w:val="center"/>
        </w:trPr>
        <w:tc>
          <w:tcPr>
            <w:tcW w:w="797" w:type="dxa"/>
            <w:vMerge w:val="restart"/>
            <w:tcBorders>
              <w:top w:val="nil"/>
              <w:left w:val="single" w:color="auto" w:sz="4" w:space="0"/>
              <w:right w:val="single" w:color="auto" w:sz="4" w:space="0"/>
            </w:tcBorders>
            <w:shd w:val="clear" w:color="auto" w:fill="auto"/>
            <w:vAlign w:val="center"/>
          </w:tcPr>
          <w:p>
            <w:pPr>
              <w:pStyle w:val="25"/>
              <w:snapToGrid w:val="0"/>
              <w:spacing w:line="240" w:lineRule="auto"/>
              <w:ind w:firstLine="0" w:firstLineChars="0"/>
              <w:jc w:val="left"/>
              <w:rPr>
                <w:ins w:id="45" w:author="srw [2]" w:date="2019-06-05T10:12:00Z"/>
                <w:rFonts w:hint="eastAsia" w:ascii="仿宋" w:hAnsi="仿宋" w:eastAsia="仿宋" w:cs="宋体"/>
                <w:color w:val="auto"/>
                <w:lang w:val="en-US" w:eastAsia="zh-CN"/>
              </w:rPr>
            </w:pPr>
          </w:p>
          <w:p>
            <w:pPr>
              <w:pStyle w:val="25"/>
              <w:snapToGrid w:val="0"/>
              <w:spacing w:line="240" w:lineRule="auto"/>
              <w:ind w:firstLine="0" w:firstLineChars="0"/>
              <w:jc w:val="left"/>
              <w:rPr>
                <w:rFonts w:hint="eastAsia" w:ascii="仿宋" w:hAnsi="仿宋" w:eastAsia="仿宋" w:cs="宋体"/>
                <w:color w:val="auto"/>
                <w:kern w:val="0"/>
                <w:sz w:val="20"/>
                <w:szCs w:val="22"/>
                <w:lang w:val="en-US" w:eastAsia="zh-CN"/>
              </w:rPr>
            </w:pPr>
            <w:r>
              <w:rPr>
                <w:rFonts w:hint="eastAsia" w:ascii="仿宋" w:hAnsi="仿宋" w:eastAsia="仿宋" w:cs="宋体"/>
                <w:color w:val="auto"/>
                <w:lang w:val="en-US" w:eastAsia="zh-CN"/>
              </w:rPr>
              <w:t>商务资信分（25分）</w:t>
            </w:r>
          </w:p>
        </w:tc>
        <w:tc>
          <w:tcPr>
            <w:tcW w:w="79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w:t>
            </w:r>
          </w:p>
        </w:tc>
        <w:tc>
          <w:tcPr>
            <w:tcW w:w="5632" w:type="dxa"/>
            <w:tcBorders>
              <w:top w:val="nil"/>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根据投标人综合实力、履约能力等情况综合评定对比打分）</w:t>
            </w:r>
          </w:p>
        </w:tc>
        <w:tc>
          <w:tcPr>
            <w:tcW w:w="1578" w:type="dxa"/>
            <w:tcBorders>
              <w:top w:val="nil"/>
              <w:left w:val="nil"/>
              <w:bottom w:val="single" w:color="auto" w:sz="4" w:space="0"/>
              <w:right w:val="single" w:color="auto" w:sz="4" w:space="0"/>
            </w:tcBorders>
            <w:shd w:val="clear" w:color="000000" w:fill="D9D9D9"/>
            <w:vAlign w:val="center"/>
          </w:tcPr>
          <w:p>
            <w:pPr>
              <w:widowControl/>
              <w:jc w:val="center"/>
              <w:rPr>
                <w:rFonts w:ascii="仿宋" w:hAnsi="仿宋" w:eastAsia="仿宋" w:cs="宋体"/>
                <w:b/>
                <w:bCs/>
                <w:color w:val="auto"/>
                <w:kern w:val="0"/>
                <w:sz w:val="24"/>
              </w:rPr>
            </w:pPr>
            <w:r>
              <w:rPr>
                <w:rFonts w:hint="eastAsia" w:ascii="仿宋" w:hAnsi="仿宋" w:eastAsia="仿宋" w:cs="宋体"/>
                <w:color w:val="auto"/>
                <w:kern w:val="0"/>
                <w:sz w:val="24"/>
              </w:rPr>
              <w:t>2</w:t>
            </w:r>
            <w:r>
              <w:rPr>
                <w:rFonts w:hint="eastAsia" w:ascii="仿宋" w:hAnsi="仿宋" w:eastAsia="仿宋" w:cs="宋体"/>
                <w:b/>
                <w:bCs/>
                <w:color w:val="auto"/>
                <w:kern w:val="0"/>
                <w:sz w:val="24"/>
              </w:rPr>
              <w:t>-</w:t>
            </w:r>
            <w:r>
              <w:rPr>
                <w:rFonts w:hint="eastAsia" w:ascii="仿宋" w:hAnsi="仿宋" w:eastAsia="仿宋" w:cs="仿宋"/>
                <w:color w:val="auto"/>
                <w:sz w:val="24"/>
                <w:shd w:val="clear" w:color="FFFFFF" w:fill="D9D9D9"/>
                <w:lang w:val="en-US" w:eastAsia="zh-CN"/>
              </w:rPr>
              <w:t>6</w:t>
            </w:r>
            <w:r>
              <w:rPr>
                <w:rFonts w:hint="eastAsia" w:ascii="仿宋" w:hAnsi="仿宋" w:eastAsia="仿宋" w:cs="宋体"/>
                <w:color w:val="auto"/>
                <w:kern w:val="0"/>
                <w:sz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24" w:hRule="atLeast"/>
          <w:jc w:val="center"/>
        </w:trPr>
        <w:tc>
          <w:tcPr>
            <w:tcW w:w="797"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宋体"/>
                <w:color w:val="auto"/>
                <w:kern w:val="0"/>
                <w:sz w:val="20"/>
                <w:szCs w:val="22"/>
              </w:rPr>
            </w:pPr>
          </w:p>
        </w:tc>
        <w:tc>
          <w:tcPr>
            <w:tcW w:w="79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2</w:t>
            </w:r>
          </w:p>
        </w:tc>
        <w:tc>
          <w:tcPr>
            <w:tcW w:w="5632" w:type="dxa"/>
            <w:tcBorders>
              <w:top w:val="nil"/>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投标人经营状况</w:t>
            </w:r>
            <w:ins w:id="46" w:author="srw [2]" w:date="2019-06-05T10:12:00Z">
              <w:r>
                <w:rPr>
                  <w:rFonts w:hint="eastAsia" w:ascii="仿宋" w:hAnsi="仿宋" w:eastAsia="仿宋" w:cs="仿宋"/>
                  <w:color w:val="auto"/>
                  <w:sz w:val="24"/>
                  <w:szCs w:val="24"/>
                  <w:lang w:val="en-US" w:eastAsia="zh-CN"/>
                </w:rPr>
                <w:br/>
              </w:r>
            </w:ins>
            <w:r>
              <w:rPr>
                <w:rFonts w:hint="eastAsia" w:ascii="仿宋" w:hAnsi="仿宋" w:eastAsia="仿宋" w:cs="仿宋"/>
                <w:color w:val="auto"/>
                <w:sz w:val="24"/>
                <w:szCs w:val="24"/>
                <w:lang w:val="en-US" w:eastAsia="zh-CN"/>
              </w:rPr>
              <w:t>（根据投标人经营类似项目时间长短、产品市场占有率、获得荣誉等情况综合评定对比打分）</w:t>
            </w:r>
          </w:p>
        </w:tc>
        <w:tc>
          <w:tcPr>
            <w:tcW w:w="1578" w:type="dxa"/>
            <w:tcBorders>
              <w:top w:val="nil"/>
              <w:left w:val="nil"/>
              <w:bottom w:val="single" w:color="auto" w:sz="4" w:space="0"/>
              <w:right w:val="single" w:color="auto" w:sz="4" w:space="0"/>
            </w:tcBorders>
            <w:shd w:val="clear" w:color="000000" w:fill="D9D9D9"/>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2-</w:t>
            </w:r>
            <w:r>
              <w:rPr>
                <w:rFonts w:hint="eastAsia" w:ascii="仿宋" w:hAnsi="仿宋" w:eastAsia="仿宋" w:cs="宋体"/>
                <w:color w:val="auto"/>
                <w:kern w:val="0"/>
                <w:sz w:val="24"/>
                <w:lang w:val="en-US" w:eastAsia="zh-CN"/>
              </w:rPr>
              <w:t>6</w:t>
            </w:r>
            <w:r>
              <w:rPr>
                <w:rFonts w:hint="eastAsia" w:ascii="仿宋" w:hAnsi="仿宋" w:eastAsia="仿宋" w:cs="宋体"/>
                <w:color w:val="auto"/>
                <w:kern w:val="0"/>
                <w:sz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24" w:hRule="atLeast"/>
          <w:jc w:val="center"/>
        </w:trPr>
        <w:tc>
          <w:tcPr>
            <w:tcW w:w="797"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宋体"/>
                <w:color w:val="auto"/>
                <w:kern w:val="0"/>
                <w:sz w:val="20"/>
                <w:szCs w:val="22"/>
              </w:rPr>
            </w:pPr>
          </w:p>
        </w:tc>
        <w:tc>
          <w:tcPr>
            <w:tcW w:w="79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3</w:t>
            </w:r>
          </w:p>
        </w:tc>
        <w:tc>
          <w:tcPr>
            <w:tcW w:w="5632" w:type="dxa"/>
            <w:tcBorders>
              <w:top w:val="nil"/>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投标人信用（投标人需提供相关证书或文件）</w:t>
            </w:r>
            <w:ins w:id="47" w:author="srw [2]" w:date="2019-06-05T10:12:00Z">
              <w:r>
                <w:rPr>
                  <w:rFonts w:hint="eastAsia" w:ascii="仿宋" w:hAnsi="仿宋" w:eastAsia="仿宋" w:cs="仿宋"/>
                  <w:color w:val="auto"/>
                  <w:sz w:val="24"/>
                  <w:szCs w:val="24"/>
                  <w:lang w:val="en-US" w:eastAsia="zh-CN"/>
                </w:rPr>
                <w:br/>
              </w:r>
            </w:ins>
            <w:r>
              <w:rPr>
                <w:rFonts w:hint="eastAsia" w:ascii="仿宋" w:hAnsi="仿宋" w:eastAsia="仿宋" w:cs="仿宋"/>
                <w:color w:val="auto"/>
                <w:sz w:val="24"/>
                <w:szCs w:val="24"/>
                <w:lang w:val="en-US" w:eastAsia="zh-CN"/>
              </w:rPr>
              <w:t>1）2016年1月1日后获得过工商行政管理部门确认的“守合同、重信用”企业称号，国家级的得3分，省级的得2分，省级以下的得1分，以证书内容为准。</w:t>
            </w:r>
          </w:p>
        </w:tc>
        <w:tc>
          <w:tcPr>
            <w:tcW w:w="1578" w:type="dxa"/>
            <w:tcBorders>
              <w:top w:val="nil"/>
              <w:left w:val="nil"/>
              <w:bottom w:val="single" w:color="auto" w:sz="4" w:space="0"/>
              <w:right w:val="single" w:color="auto" w:sz="4" w:space="0"/>
            </w:tcBorders>
            <w:shd w:val="clear" w:color="000000" w:fill="D9D9D9"/>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0-3分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5" w:hRule="atLeast"/>
          <w:jc w:val="center"/>
        </w:trPr>
        <w:tc>
          <w:tcPr>
            <w:tcW w:w="797"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宋体"/>
                <w:color w:val="auto"/>
                <w:kern w:val="0"/>
                <w:sz w:val="20"/>
                <w:szCs w:val="22"/>
              </w:rPr>
            </w:pPr>
          </w:p>
        </w:tc>
        <w:tc>
          <w:tcPr>
            <w:tcW w:w="79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4</w:t>
            </w:r>
          </w:p>
        </w:tc>
        <w:tc>
          <w:tcPr>
            <w:tcW w:w="5632" w:type="dxa"/>
            <w:tcBorders>
              <w:top w:val="nil"/>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投标人优势</w:t>
            </w:r>
          </w:p>
          <w:p>
            <w:pPr>
              <w:pStyle w:val="25"/>
              <w:snapToGrid w:val="0"/>
              <w:spacing w:line="240" w:lineRule="auto"/>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1）投标人为高新技术企业的，得1分</w:t>
            </w:r>
          </w:p>
          <w:p>
            <w:pPr>
              <w:pStyle w:val="25"/>
              <w:snapToGrid w:val="0"/>
              <w:spacing w:line="240" w:lineRule="auto"/>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（提供有效期内的认证证书或证明材料）</w:t>
            </w:r>
          </w:p>
          <w:p>
            <w:pPr>
              <w:pStyle w:val="25"/>
              <w:snapToGrid w:val="0"/>
              <w:spacing w:line="240" w:lineRule="auto"/>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2）服务中使用或提供的主要设备列入财政部公布的《节能产品政府采购清单》的，得1分</w:t>
            </w:r>
          </w:p>
          <w:p>
            <w:pPr>
              <w:pStyle w:val="25"/>
              <w:snapToGrid w:val="0"/>
              <w:spacing w:line="240" w:lineRule="auto"/>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（提供有效期内的《节能产品政府采购清单》）</w:t>
            </w:r>
          </w:p>
          <w:p>
            <w:pPr>
              <w:pStyle w:val="25"/>
              <w:snapToGrid w:val="0"/>
              <w:spacing w:line="240" w:lineRule="auto"/>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3）服务中使用或提供的主要设备列入财政部公布的《环境标志产品政府采购清单》的，得1分</w:t>
            </w:r>
          </w:p>
          <w:p>
            <w:pPr>
              <w:pStyle w:val="25"/>
              <w:snapToGrid w:val="0"/>
              <w:spacing w:line="240" w:lineRule="auto"/>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（提供有效期内的《环境标志产品政府采购清单》）</w:t>
            </w:r>
          </w:p>
        </w:tc>
        <w:tc>
          <w:tcPr>
            <w:tcW w:w="1578" w:type="dxa"/>
            <w:tcBorders>
              <w:top w:val="nil"/>
              <w:left w:val="nil"/>
              <w:bottom w:val="single" w:color="auto" w:sz="4" w:space="0"/>
              <w:right w:val="single" w:color="auto" w:sz="4" w:space="0"/>
            </w:tcBorders>
            <w:shd w:val="clear" w:color="000000" w:fill="D9D9D9"/>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0-3分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2" w:hRule="atLeast"/>
          <w:jc w:val="center"/>
        </w:trPr>
        <w:tc>
          <w:tcPr>
            <w:tcW w:w="797" w:type="dxa"/>
            <w:vMerge w:val="continue"/>
            <w:tcBorders>
              <w:left w:val="single" w:color="auto" w:sz="4" w:space="0"/>
              <w:right w:val="single" w:color="auto" w:sz="4" w:space="0"/>
            </w:tcBorders>
            <w:vAlign w:val="center"/>
          </w:tcPr>
          <w:p>
            <w:pPr>
              <w:widowControl/>
              <w:jc w:val="left"/>
              <w:rPr>
                <w:rFonts w:hint="eastAsia" w:ascii="仿宋" w:hAnsi="仿宋" w:eastAsia="仿宋" w:cs="宋体"/>
                <w:color w:val="auto"/>
                <w:kern w:val="0"/>
                <w:sz w:val="20"/>
                <w:szCs w:val="22"/>
              </w:rPr>
            </w:pPr>
          </w:p>
        </w:tc>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kern w:val="0"/>
                <w:sz w:val="24"/>
              </w:rPr>
            </w:pPr>
            <w:r>
              <w:rPr>
                <w:rFonts w:hint="eastAsia" w:ascii="仿宋" w:hAnsi="仿宋" w:eastAsia="仿宋" w:cs="宋体"/>
                <w:color w:val="auto"/>
                <w:kern w:val="0"/>
                <w:sz w:val="24"/>
              </w:rPr>
              <w:t>5</w:t>
            </w:r>
          </w:p>
        </w:tc>
        <w:tc>
          <w:tcPr>
            <w:tcW w:w="563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4"/>
                <w:szCs w:val="24"/>
                <w:shd w:val="clear" w:color="FFFFFF" w:fill="D9D9D9"/>
              </w:rPr>
            </w:pPr>
            <w:r>
              <w:rPr>
                <w:rFonts w:hint="eastAsia" w:ascii="仿宋" w:hAnsi="仿宋" w:eastAsia="仿宋" w:cs="仿宋"/>
                <w:snapToGrid w:val="0"/>
                <w:color w:val="auto"/>
                <w:sz w:val="24"/>
                <w:szCs w:val="24"/>
                <w:shd w:val="clear" w:color="FFFFFF" w:fill="D9D9D9"/>
              </w:rPr>
              <w:t>投标人为中小微企业得1分</w:t>
            </w:r>
            <w:r>
              <w:rPr>
                <w:rFonts w:hint="eastAsia" w:ascii="仿宋" w:hAnsi="仿宋" w:eastAsia="仿宋" w:cs="仿宋"/>
                <w:color w:val="auto"/>
                <w:sz w:val="24"/>
                <w:szCs w:val="24"/>
                <w:shd w:val="clear" w:color="FFFFFF" w:fill="D9D9D9"/>
              </w:rPr>
              <w:t>，得1分。</w:t>
            </w:r>
          </w:p>
          <w:p>
            <w:pPr>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D9D9D9"/>
              </w:rPr>
              <w:t>（提供中小企业申明函，否则不得分）</w:t>
            </w:r>
          </w:p>
        </w:tc>
        <w:tc>
          <w:tcPr>
            <w:tcW w:w="157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cs="宋体"/>
                <w:color w:val="auto"/>
                <w:kern w:val="0"/>
                <w:sz w:val="24"/>
              </w:rPr>
            </w:pPr>
            <w:r>
              <w:rPr>
                <w:rFonts w:hint="eastAsia" w:ascii="仿宋" w:hAnsi="仿宋" w:eastAsia="仿宋" w:cs="仿宋"/>
                <w:color w:val="auto"/>
                <w:sz w:val="24"/>
                <w:shd w:val="clear" w:color="FFFFFF" w:fill="D9D9D9"/>
              </w:rPr>
              <w:t>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1" w:hRule="atLeast"/>
          <w:jc w:val="center"/>
        </w:trPr>
        <w:tc>
          <w:tcPr>
            <w:tcW w:w="79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宋体"/>
                <w:color w:val="auto"/>
                <w:kern w:val="0"/>
                <w:sz w:val="20"/>
                <w:szCs w:val="22"/>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auto"/>
                <w:kern w:val="0"/>
                <w:sz w:val="24"/>
                <w:lang w:eastAsia="zh-CN"/>
              </w:rPr>
            </w:pPr>
            <w:r>
              <w:rPr>
                <w:rFonts w:hint="eastAsia" w:ascii="仿宋" w:hAnsi="仿宋" w:eastAsia="仿宋" w:cs="宋体"/>
                <w:color w:val="auto"/>
                <w:kern w:val="0"/>
                <w:sz w:val="24"/>
                <w:lang w:val="en-US" w:eastAsia="zh-CN"/>
              </w:rPr>
              <w:t>6</w:t>
            </w:r>
          </w:p>
        </w:tc>
        <w:tc>
          <w:tcPr>
            <w:tcW w:w="563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rPr>
            </w:pPr>
            <w:r>
              <w:rPr>
                <w:rFonts w:hint="eastAsia" w:ascii="仿宋" w:hAnsi="仿宋" w:eastAsia="仿宋" w:cs="仿宋"/>
                <w:color w:val="auto"/>
                <w:sz w:val="24"/>
                <w:szCs w:val="24"/>
              </w:rPr>
              <w:t>投标人提供2016年1月1日以来（以合同签订时间为准）承接过的类似</w:t>
            </w:r>
            <w:r>
              <w:rPr>
                <w:rFonts w:hint="eastAsia" w:ascii="仿宋" w:hAnsi="仿宋" w:eastAsia="仿宋" w:cs="仿宋"/>
                <w:color w:val="auto"/>
                <w:sz w:val="24"/>
                <w:szCs w:val="24"/>
                <w:lang w:val="en-US" w:eastAsia="zh-CN"/>
              </w:rPr>
              <w:t>绿化养护</w:t>
            </w:r>
            <w:r>
              <w:rPr>
                <w:rFonts w:hint="eastAsia" w:ascii="仿宋" w:hAnsi="仿宋" w:eastAsia="仿宋" w:cs="仿宋"/>
                <w:color w:val="auto"/>
                <w:sz w:val="24"/>
                <w:szCs w:val="24"/>
              </w:rPr>
              <w:t>服务项目的，每个得1分，最高得3分。（开标时必须现场递交合同原件及中标通知书原件，未递交或递交的原件与复印件不符的均按不得分处理）</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0-3分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4" w:hRule="atLeast"/>
          <w:jc w:val="center"/>
        </w:trPr>
        <w:tc>
          <w:tcPr>
            <w:tcW w:w="797" w:type="dxa"/>
            <w:vMerge w:val="continue"/>
            <w:tcBorders>
              <w:left w:val="single" w:color="auto" w:sz="4" w:space="0"/>
              <w:bottom w:val="single" w:color="auto" w:sz="4" w:space="0"/>
              <w:right w:val="single" w:color="auto" w:sz="4" w:space="0"/>
            </w:tcBorders>
            <w:vAlign w:val="center"/>
          </w:tcPr>
          <w:p>
            <w:pPr>
              <w:widowControl/>
              <w:jc w:val="center"/>
              <w:rPr>
                <w:color w:val="auto"/>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auto"/>
                <w:kern w:val="0"/>
                <w:sz w:val="24"/>
                <w:lang w:eastAsia="zh-CN"/>
              </w:rPr>
            </w:pPr>
            <w:r>
              <w:rPr>
                <w:rFonts w:hint="eastAsia" w:ascii="仿宋" w:hAnsi="仿宋" w:eastAsia="仿宋" w:cs="宋体"/>
                <w:color w:val="auto"/>
                <w:kern w:val="0"/>
                <w:sz w:val="24"/>
                <w:lang w:val="en-US" w:eastAsia="zh-CN"/>
              </w:rPr>
              <w:t>7</w:t>
            </w:r>
          </w:p>
        </w:tc>
        <w:tc>
          <w:tcPr>
            <w:tcW w:w="563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4"/>
                <w:szCs w:val="24"/>
              </w:rPr>
            </w:pPr>
            <w:r>
              <w:rPr>
                <w:rFonts w:hint="eastAsia" w:ascii="仿宋" w:hAnsi="仿宋" w:eastAsia="仿宋" w:cs="仿宋"/>
                <w:color w:val="auto"/>
                <w:sz w:val="24"/>
                <w:szCs w:val="24"/>
              </w:rPr>
              <w:t>养护车辆行驶证等权属证明复印件，（开标现场必须递交证明原件,未递交或递交的原件与复印件不符的均按不得分处理）</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0-3分</w:t>
            </w:r>
          </w:p>
        </w:tc>
      </w:tr>
    </w:tbl>
    <w:p>
      <w:pPr>
        <w:pStyle w:val="4"/>
        <w:numPr>
          <w:ilvl w:val="2"/>
          <w:numId w:val="0"/>
        </w:numPr>
        <w:ind w:left="900"/>
        <w:rPr>
          <w:rFonts w:hint="eastAsia" w:ascii="仿宋" w:hAnsi="仿宋" w:eastAsia="仿宋" w:cs="Arial"/>
          <w:snapToGrid w:val="0"/>
          <w:color w:val="auto"/>
          <w:kern w:val="0"/>
          <w:szCs w:val="21"/>
        </w:rPr>
      </w:pPr>
    </w:p>
    <w:p>
      <w:pPr>
        <w:rPr>
          <w:rFonts w:hint="eastAsia" w:ascii="仿宋" w:hAnsi="仿宋" w:eastAsia="仿宋" w:cs="Arial"/>
          <w:snapToGrid w:val="0"/>
          <w:color w:val="auto"/>
          <w:kern w:val="0"/>
          <w:szCs w:val="21"/>
        </w:rPr>
      </w:pPr>
    </w:p>
    <w:p>
      <w:pPr>
        <w:widowControl/>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2、技术部分（50分）</w:t>
      </w:r>
    </w:p>
    <w:tbl>
      <w:tblPr>
        <w:tblStyle w:val="69"/>
        <w:tblW w:w="8553" w:type="dxa"/>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1"/>
        <w:gridCol w:w="665"/>
        <w:gridCol w:w="5234"/>
        <w:gridCol w:w="1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841" w:type="dxa"/>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序号</w:t>
            </w:r>
          </w:p>
        </w:tc>
        <w:tc>
          <w:tcPr>
            <w:tcW w:w="5899" w:type="dxa"/>
            <w:gridSpan w:val="2"/>
            <w:tcBorders>
              <w:top w:val="single" w:color="auto" w:sz="8" w:space="0"/>
              <w:left w:val="nil"/>
              <w:bottom w:val="single" w:color="auto" w:sz="4" w:space="0"/>
              <w:right w:val="single" w:color="auto" w:sz="4" w:space="0"/>
            </w:tcBorders>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评分内容和标准</w:t>
            </w:r>
          </w:p>
        </w:tc>
        <w:tc>
          <w:tcPr>
            <w:tcW w:w="1813" w:type="dxa"/>
            <w:tcBorders>
              <w:top w:val="single" w:color="auto" w:sz="8" w:space="0"/>
              <w:left w:val="nil"/>
              <w:bottom w:val="single" w:color="auto" w:sz="4" w:space="0"/>
              <w:right w:val="single" w:color="auto" w:sz="8" w:space="0"/>
            </w:tcBorders>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分值区间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trPr>
        <w:tc>
          <w:tcPr>
            <w:tcW w:w="841" w:type="dxa"/>
            <w:vMerge w:val="restart"/>
            <w:tcBorders>
              <w:top w:val="single" w:color="auto" w:sz="4" w:space="0"/>
              <w:left w:val="single" w:color="auto" w:sz="4" w:space="0"/>
              <w:bottom w:val="single" w:color="000000" w:sz="8" w:space="0"/>
              <w:right w:val="single" w:color="auto" w:sz="4" w:space="0"/>
            </w:tcBorders>
            <w:shd w:val="clear" w:color="auto" w:fill="auto"/>
            <w:vAlign w:val="center"/>
          </w:tcPr>
          <w:p>
            <w:pPr>
              <w:pStyle w:val="25"/>
              <w:snapToGrid w:val="0"/>
              <w:spacing w:line="240" w:lineRule="auto"/>
              <w:ind w:firstLine="0" w:firstLineChars="0"/>
              <w:jc w:val="left"/>
              <w:rPr>
                <w:rFonts w:hint="eastAsia" w:ascii="仿宋" w:hAnsi="仿宋" w:eastAsia="仿宋" w:cs="宋体"/>
                <w:color w:val="auto"/>
                <w:kern w:val="0"/>
                <w:lang w:val="en-US" w:eastAsia="zh-CN"/>
              </w:rPr>
            </w:pPr>
            <w:r>
              <w:rPr>
                <w:rFonts w:hint="eastAsia" w:ascii="仿宋" w:hAnsi="仿宋" w:eastAsia="仿宋" w:cs="宋体"/>
                <w:color w:val="auto"/>
                <w:lang w:val="en-US" w:eastAsia="zh-CN"/>
              </w:rPr>
              <w:t>技术分（50分）</w:t>
            </w:r>
          </w:p>
        </w:tc>
        <w:tc>
          <w:tcPr>
            <w:tcW w:w="66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lang w:eastAsia="zh-CN"/>
              </w:rPr>
            </w:pPr>
            <w:r>
              <w:rPr>
                <w:rFonts w:hint="eastAsia" w:ascii="仿宋" w:hAnsi="仿宋" w:eastAsia="仿宋" w:cs="宋体"/>
                <w:color w:val="auto"/>
                <w:kern w:val="0"/>
                <w:sz w:val="24"/>
                <w:lang w:val="en-US" w:eastAsia="zh-CN"/>
              </w:rPr>
              <w:t>8</w:t>
            </w:r>
          </w:p>
        </w:tc>
        <w:tc>
          <w:tcPr>
            <w:tcW w:w="5234" w:type="dxa"/>
            <w:tcBorders>
              <w:top w:val="single" w:color="auto" w:sz="4" w:space="0"/>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s="宋体"/>
                <w:color w:val="auto"/>
                <w:lang w:val="en-US" w:eastAsia="zh-CN"/>
              </w:rPr>
            </w:pPr>
            <w:r>
              <w:rPr>
                <w:rFonts w:hint="eastAsia" w:ascii="仿宋" w:hAnsi="仿宋" w:eastAsia="仿宋" w:cs="宋体"/>
                <w:color w:val="auto"/>
                <w:lang w:val="en-US" w:eastAsia="zh-CN"/>
              </w:rPr>
              <w:t>投标方案的合理性、科学性、全面性（根据对投标项目的理解程度、总体设计、组织实施、独到优势等情况综合评定对比打分）</w:t>
            </w:r>
          </w:p>
        </w:tc>
        <w:tc>
          <w:tcPr>
            <w:tcW w:w="1813" w:type="dxa"/>
            <w:tcBorders>
              <w:top w:val="nil"/>
              <w:left w:val="nil"/>
              <w:bottom w:val="single" w:color="auto" w:sz="4" w:space="0"/>
              <w:right w:val="single" w:color="auto" w:sz="8" w:space="0"/>
            </w:tcBorders>
            <w:vAlign w:val="center"/>
          </w:tcPr>
          <w:p>
            <w:pPr>
              <w:widowControl/>
              <w:jc w:val="center"/>
              <w:rPr>
                <w:rFonts w:hint="eastAsia" w:ascii="仿宋" w:hAnsi="仿宋" w:eastAsia="仿宋" w:cs="宋体"/>
                <w:b/>
                <w:bCs/>
                <w:color w:val="auto"/>
                <w:kern w:val="0"/>
                <w:sz w:val="24"/>
              </w:rPr>
            </w:pPr>
            <w:r>
              <w:rPr>
                <w:rFonts w:hint="eastAsia" w:ascii="仿宋" w:hAnsi="仿宋" w:eastAsia="仿宋"/>
                <w:color w:val="auto"/>
                <w:sz w:val="24"/>
              </w:rPr>
              <w:t>2-7</w:t>
            </w:r>
            <w:r>
              <w:rPr>
                <w:rFonts w:hint="eastAsia" w:ascii="仿宋" w:hAnsi="仿宋" w:eastAsia="仿宋" w:cs="宋体"/>
                <w:color w:val="auto"/>
                <w:kern w:val="0"/>
                <w:sz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841" w:type="dxa"/>
            <w:vMerge w:val="continue"/>
            <w:tcBorders>
              <w:top w:val="nil"/>
              <w:left w:val="single" w:color="auto" w:sz="4" w:space="0"/>
              <w:bottom w:val="single" w:color="000000" w:sz="8" w:space="0"/>
              <w:right w:val="single" w:color="auto" w:sz="4" w:space="0"/>
            </w:tcBorders>
            <w:shd w:val="clear" w:color="auto" w:fill="auto"/>
            <w:vAlign w:val="center"/>
          </w:tcPr>
          <w:p>
            <w:pPr>
              <w:widowControl/>
              <w:jc w:val="left"/>
              <w:rPr>
                <w:rFonts w:hint="eastAsia" w:ascii="仿宋" w:hAnsi="仿宋" w:eastAsia="仿宋" w:cs="宋体"/>
                <w:color w:val="auto"/>
                <w:kern w:val="0"/>
                <w:sz w:val="24"/>
              </w:rPr>
            </w:pPr>
          </w:p>
        </w:tc>
        <w:tc>
          <w:tcPr>
            <w:tcW w:w="6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lang w:eastAsia="zh-CN"/>
              </w:rPr>
            </w:pPr>
            <w:r>
              <w:rPr>
                <w:rFonts w:hint="eastAsia" w:ascii="仿宋" w:hAnsi="仿宋" w:eastAsia="仿宋" w:cs="宋体"/>
                <w:color w:val="auto"/>
                <w:kern w:val="0"/>
                <w:sz w:val="24"/>
                <w:lang w:val="en-US" w:eastAsia="zh-CN"/>
              </w:rPr>
              <w:t>9</w:t>
            </w:r>
          </w:p>
        </w:tc>
        <w:tc>
          <w:tcPr>
            <w:tcW w:w="5234" w:type="dxa"/>
            <w:tcBorders>
              <w:top w:val="nil"/>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s="宋体"/>
                <w:color w:val="auto"/>
                <w:lang w:val="en-US" w:eastAsia="zh-CN"/>
              </w:rPr>
            </w:pPr>
            <w:r>
              <w:rPr>
                <w:rFonts w:hint="eastAsia" w:ascii="仿宋" w:hAnsi="仿宋" w:eastAsia="仿宋" w:cs="宋体"/>
                <w:color w:val="auto"/>
                <w:lang w:val="en-US" w:eastAsia="zh-CN"/>
              </w:rPr>
              <w:t>投标方案中提供或使用主要设备的优劣（综合评定对比打分）</w:t>
            </w:r>
          </w:p>
        </w:tc>
        <w:tc>
          <w:tcPr>
            <w:tcW w:w="1813" w:type="dxa"/>
            <w:tcBorders>
              <w:top w:val="nil"/>
              <w:left w:val="nil"/>
              <w:bottom w:val="single" w:color="auto" w:sz="4" w:space="0"/>
              <w:right w:val="single" w:color="auto" w:sz="8" w:space="0"/>
            </w:tcBorders>
            <w:vAlign w:val="center"/>
          </w:tcPr>
          <w:p>
            <w:pPr>
              <w:widowControl/>
              <w:jc w:val="center"/>
              <w:rPr>
                <w:rFonts w:hint="eastAsia" w:ascii="仿宋" w:hAnsi="仿宋" w:eastAsia="仿宋" w:cs="宋体"/>
                <w:b/>
                <w:bCs/>
                <w:color w:val="auto"/>
                <w:kern w:val="0"/>
                <w:sz w:val="24"/>
              </w:rPr>
            </w:pPr>
            <w:r>
              <w:rPr>
                <w:rFonts w:hint="eastAsia" w:ascii="仿宋" w:hAnsi="仿宋" w:eastAsia="仿宋"/>
                <w:color w:val="auto"/>
                <w:sz w:val="24"/>
              </w:rPr>
              <w:t>2-6</w:t>
            </w:r>
            <w:r>
              <w:rPr>
                <w:rFonts w:hint="eastAsia" w:ascii="仿宋" w:hAnsi="仿宋" w:eastAsia="仿宋" w:cs="宋体"/>
                <w:color w:val="auto"/>
                <w:kern w:val="0"/>
                <w:sz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841" w:type="dxa"/>
            <w:vMerge w:val="continue"/>
            <w:tcBorders>
              <w:top w:val="nil"/>
              <w:left w:val="single" w:color="auto" w:sz="4" w:space="0"/>
              <w:bottom w:val="single" w:color="000000" w:sz="8" w:space="0"/>
              <w:right w:val="single" w:color="auto" w:sz="4" w:space="0"/>
            </w:tcBorders>
            <w:shd w:val="clear" w:color="auto" w:fill="auto"/>
            <w:vAlign w:val="center"/>
          </w:tcPr>
          <w:p>
            <w:pPr>
              <w:widowControl/>
              <w:jc w:val="left"/>
              <w:rPr>
                <w:rFonts w:hint="eastAsia" w:ascii="仿宋" w:hAnsi="仿宋" w:eastAsia="仿宋" w:cs="宋体"/>
                <w:color w:val="auto"/>
                <w:kern w:val="0"/>
                <w:sz w:val="24"/>
              </w:rPr>
            </w:pPr>
          </w:p>
        </w:tc>
        <w:tc>
          <w:tcPr>
            <w:tcW w:w="6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10</w:t>
            </w:r>
          </w:p>
        </w:tc>
        <w:tc>
          <w:tcPr>
            <w:tcW w:w="5234" w:type="dxa"/>
            <w:tcBorders>
              <w:top w:val="nil"/>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s="宋体"/>
                <w:color w:val="auto"/>
                <w:lang w:val="en-US" w:eastAsia="zh-CN"/>
              </w:rPr>
            </w:pPr>
            <w:r>
              <w:rPr>
                <w:rFonts w:hint="eastAsia" w:ascii="仿宋" w:hAnsi="仿宋" w:eastAsia="仿宋" w:cs="宋体"/>
                <w:color w:val="auto"/>
                <w:lang w:val="en-US" w:eastAsia="zh-CN"/>
              </w:rPr>
              <w:t xml:space="preserve">保证进度和项目完成的方案和措施等综合评定对比打分 </w:t>
            </w:r>
          </w:p>
        </w:tc>
        <w:tc>
          <w:tcPr>
            <w:tcW w:w="1813" w:type="dxa"/>
            <w:tcBorders>
              <w:top w:val="nil"/>
              <w:left w:val="nil"/>
              <w:bottom w:val="single" w:color="auto" w:sz="4" w:space="0"/>
              <w:right w:val="single" w:color="auto" w:sz="8" w:space="0"/>
            </w:tcBorders>
            <w:vAlign w:val="center"/>
          </w:tcPr>
          <w:p>
            <w:pPr>
              <w:widowControl/>
              <w:jc w:val="center"/>
              <w:rPr>
                <w:rFonts w:hint="eastAsia" w:ascii="仿宋" w:hAnsi="仿宋" w:eastAsia="仿宋" w:cs="宋体"/>
                <w:b/>
                <w:bCs/>
                <w:color w:val="auto"/>
                <w:kern w:val="0"/>
                <w:sz w:val="24"/>
              </w:rPr>
            </w:pPr>
            <w:r>
              <w:rPr>
                <w:rFonts w:hint="eastAsia" w:ascii="仿宋" w:hAnsi="仿宋" w:eastAsia="仿宋"/>
                <w:color w:val="auto"/>
                <w:sz w:val="24"/>
              </w:rPr>
              <w:t>2-6</w:t>
            </w:r>
            <w:r>
              <w:rPr>
                <w:rFonts w:hint="eastAsia" w:ascii="仿宋" w:hAnsi="仿宋" w:eastAsia="仿宋" w:cs="宋体"/>
                <w:color w:val="auto"/>
                <w:kern w:val="0"/>
                <w:sz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841" w:type="dxa"/>
            <w:vMerge w:val="continue"/>
            <w:tcBorders>
              <w:top w:val="nil"/>
              <w:left w:val="single" w:color="auto" w:sz="4" w:space="0"/>
              <w:bottom w:val="single" w:color="000000" w:sz="8" w:space="0"/>
              <w:right w:val="single" w:color="auto" w:sz="4" w:space="0"/>
            </w:tcBorders>
            <w:shd w:val="clear" w:color="auto" w:fill="auto"/>
            <w:vAlign w:val="center"/>
          </w:tcPr>
          <w:p>
            <w:pPr>
              <w:widowControl/>
              <w:jc w:val="left"/>
              <w:rPr>
                <w:rFonts w:hint="eastAsia" w:ascii="仿宋" w:hAnsi="仿宋" w:eastAsia="仿宋" w:cs="宋体"/>
                <w:color w:val="auto"/>
                <w:kern w:val="0"/>
                <w:sz w:val="24"/>
              </w:rPr>
            </w:pPr>
          </w:p>
        </w:tc>
        <w:tc>
          <w:tcPr>
            <w:tcW w:w="6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11</w:t>
            </w:r>
          </w:p>
        </w:tc>
        <w:tc>
          <w:tcPr>
            <w:tcW w:w="5234" w:type="dxa"/>
            <w:tcBorders>
              <w:top w:val="nil"/>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olor w:val="auto"/>
                <w:lang w:val="en-US" w:eastAsia="zh-CN"/>
              </w:rPr>
            </w:pPr>
            <w:r>
              <w:rPr>
                <w:rFonts w:hint="eastAsia" w:ascii="仿宋" w:hAnsi="仿宋" w:eastAsia="仿宋" w:cs="宋体"/>
                <w:color w:val="auto"/>
                <w:lang w:val="en-US" w:eastAsia="zh-CN"/>
              </w:rPr>
              <w:t>项目负责人及技术力量安排</w:t>
            </w:r>
            <w:r>
              <w:rPr>
                <w:rFonts w:hint="eastAsia" w:ascii="仿宋" w:hAnsi="仿宋" w:eastAsia="仿宋" w:cs="宋体"/>
                <w:color w:val="auto"/>
                <w:lang w:val="en-US" w:eastAsia="zh-CN"/>
              </w:rPr>
              <w:br/>
            </w:r>
            <w:r>
              <w:rPr>
                <w:rFonts w:hint="eastAsia" w:ascii="仿宋" w:hAnsi="仿宋" w:eastAsia="仿宋"/>
                <w:color w:val="auto"/>
                <w:shd w:val="clear" w:color="FFFFFF" w:fill="D9D9D9"/>
                <w:lang w:val="en-US" w:eastAsia="zh-CN"/>
              </w:rPr>
              <w:t>根据担任本项目负责人（</w:t>
            </w:r>
            <w:r>
              <w:rPr>
                <w:rFonts w:hint="eastAsia" w:ascii="仿宋" w:hAnsi="仿宋" w:eastAsia="仿宋"/>
                <w:color w:val="auto"/>
                <w:lang w:val="en-US" w:eastAsia="zh-CN"/>
              </w:rPr>
              <w:t>具有全日制本科及以上学历的得1分，具有人社部门颁发的高级职称及以上的的1分。（0-2分）</w:t>
            </w:r>
          </w:p>
          <w:p>
            <w:pPr>
              <w:pStyle w:val="25"/>
              <w:snapToGrid w:val="0"/>
              <w:spacing w:line="240" w:lineRule="auto"/>
              <w:ind w:firstLine="0" w:firstLineChars="0"/>
              <w:rPr>
                <w:rFonts w:hint="eastAsia" w:ascii="仿宋" w:hAnsi="仿宋" w:eastAsia="仿宋" w:cs="宋体"/>
                <w:color w:val="auto"/>
                <w:lang w:val="en-US" w:eastAsia="zh-CN"/>
              </w:rPr>
            </w:pPr>
            <w:r>
              <w:rPr>
                <w:rFonts w:hint="eastAsia" w:ascii="仿宋" w:hAnsi="仿宋" w:eastAsia="仿宋"/>
                <w:color w:val="auto"/>
                <w:shd w:val="clear" w:color="FFFFFF" w:fill="D9D9D9"/>
                <w:lang w:val="en-US" w:eastAsia="zh-CN"/>
              </w:rPr>
              <w:t>项目组成员专业素质、技术能力、是否具有类似项目经验、获得过荣誉、近半年的社保证明等情况（参考履历表和相关资料、相关证书等）综合评定对比打分。</w:t>
            </w:r>
            <w:r>
              <w:rPr>
                <w:rFonts w:hint="eastAsia" w:ascii="仿宋" w:hAnsi="仿宋" w:eastAsia="仿宋"/>
                <w:color w:val="auto"/>
                <w:lang w:val="en-US" w:eastAsia="zh-CN"/>
              </w:rPr>
              <w:t>（2-6分）</w:t>
            </w:r>
          </w:p>
        </w:tc>
        <w:tc>
          <w:tcPr>
            <w:tcW w:w="1813" w:type="dxa"/>
            <w:tcBorders>
              <w:top w:val="nil"/>
              <w:left w:val="nil"/>
              <w:bottom w:val="single" w:color="auto" w:sz="4" w:space="0"/>
              <w:right w:val="single" w:color="auto" w:sz="8" w:space="0"/>
            </w:tcBorders>
            <w:vAlign w:val="center"/>
          </w:tcPr>
          <w:p>
            <w:pPr>
              <w:widowControl/>
              <w:jc w:val="center"/>
              <w:rPr>
                <w:rFonts w:hint="eastAsia" w:ascii="仿宋" w:hAnsi="仿宋" w:eastAsia="仿宋" w:cs="宋体"/>
                <w:b/>
                <w:bCs/>
                <w:color w:val="auto"/>
                <w:kern w:val="0"/>
                <w:sz w:val="24"/>
              </w:rPr>
            </w:pPr>
            <w:r>
              <w:rPr>
                <w:rFonts w:hint="eastAsia" w:ascii="仿宋" w:hAnsi="仿宋" w:eastAsia="仿宋"/>
                <w:color w:val="auto"/>
                <w:sz w:val="24"/>
              </w:rPr>
              <w:t>2-8</w:t>
            </w:r>
            <w:r>
              <w:rPr>
                <w:rFonts w:hint="eastAsia" w:ascii="仿宋" w:hAnsi="仿宋" w:eastAsia="仿宋" w:cs="宋体"/>
                <w:color w:val="auto"/>
                <w:kern w:val="0"/>
                <w:sz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841" w:type="dxa"/>
            <w:vMerge w:val="continue"/>
            <w:tcBorders>
              <w:top w:val="nil"/>
              <w:left w:val="single" w:color="auto" w:sz="4" w:space="0"/>
              <w:bottom w:val="single" w:color="000000" w:sz="8" w:space="0"/>
              <w:right w:val="single" w:color="auto" w:sz="4" w:space="0"/>
            </w:tcBorders>
            <w:shd w:val="clear" w:color="auto" w:fill="auto"/>
            <w:vAlign w:val="center"/>
          </w:tcPr>
          <w:p>
            <w:pPr>
              <w:widowControl/>
              <w:jc w:val="left"/>
              <w:rPr>
                <w:rFonts w:hint="eastAsia" w:ascii="仿宋" w:hAnsi="仿宋" w:eastAsia="仿宋" w:cs="宋体"/>
                <w:color w:val="auto"/>
                <w:kern w:val="0"/>
                <w:sz w:val="24"/>
              </w:rPr>
            </w:pPr>
          </w:p>
        </w:tc>
        <w:tc>
          <w:tcPr>
            <w:tcW w:w="6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12</w:t>
            </w:r>
          </w:p>
        </w:tc>
        <w:tc>
          <w:tcPr>
            <w:tcW w:w="5234" w:type="dxa"/>
            <w:tcBorders>
              <w:top w:val="nil"/>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s="宋体"/>
                <w:color w:val="auto"/>
                <w:lang w:val="en-US" w:eastAsia="zh-CN"/>
              </w:rPr>
            </w:pPr>
            <w:r>
              <w:rPr>
                <w:rFonts w:hint="eastAsia" w:ascii="仿宋" w:hAnsi="仿宋" w:eastAsia="仿宋" w:cs="宋体"/>
                <w:color w:val="auto"/>
                <w:lang w:val="en-US" w:eastAsia="zh-CN"/>
              </w:rPr>
              <w:t>对本项目的合理化建议（综合评定对比打分）</w:t>
            </w:r>
          </w:p>
        </w:tc>
        <w:tc>
          <w:tcPr>
            <w:tcW w:w="1813" w:type="dxa"/>
            <w:tcBorders>
              <w:top w:val="nil"/>
              <w:left w:val="nil"/>
              <w:bottom w:val="single" w:color="auto" w:sz="4" w:space="0"/>
              <w:right w:val="single" w:color="auto" w:sz="8" w:space="0"/>
            </w:tcBorders>
            <w:vAlign w:val="center"/>
          </w:tcPr>
          <w:p>
            <w:pPr>
              <w:widowControl/>
              <w:jc w:val="center"/>
              <w:rPr>
                <w:rFonts w:hint="eastAsia" w:ascii="仿宋" w:hAnsi="仿宋" w:eastAsia="仿宋" w:cs="宋体"/>
                <w:b/>
                <w:bCs/>
                <w:color w:val="auto"/>
                <w:kern w:val="0"/>
                <w:sz w:val="24"/>
              </w:rPr>
            </w:pPr>
            <w:r>
              <w:rPr>
                <w:rFonts w:hint="eastAsia" w:ascii="仿宋" w:hAnsi="仿宋" w:eastAsia="仿宋"/>
                <w:color w:val="auto"/>
                <w:sz w:val="24"/>
              </w:rPr>
              <w:t>2-5</w:t>
            </w:r>
            <w:r>
              <w:rPr>
                <w:rFonts w:hint="eastAsia" w:ascii="仿宋" w:hAnsi="仿宋" w:eastAsia="仿宋" w:cs="宋体"/>
                <w:color w:val="auto"/>
                <w:kern w:val="0"/>
                <w:sz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841" w:type="dxa"/>
            <w:vMerge w:val="continue"/>
            <w:tcBorders>
              <w:top w:val="nil"/>
              <w:left w:val="single" w:color="auto" w:sz="4" w:space="0"/>
              <w:bottom w:val="single" w:color="000000" w:sz="8" w:space="0"/>
              <w:right w:val="single" w:color="auto" w:sz="4" w:space="0"/>
            </w:tcBorders>
            <w:shd w:val="clear" w:color="auto" w:fill="auto"/>
            <w:vAlign w:val="center"/>
          </w:tcPr>
          <w:p>
            <w:pPr>
              <w:widowControl/>
              <w:jc w:val="left"/>
              <w:rPr>
                <w:rFonts w:hint="eastAsia" w:ascii="仿宋" w:hAnsi="仿宋" w:eastAsia="仿宋" w:cs="宋体"/>
                <w:color w:val="auto"/>
                <w:kern w:val="0"/>
                <w:sz w:val="24"/>
              </w:rPr>
            </w:pPr>
          </w:p>
        </w:tc>
        <w:tc>
          <w:tcPr>
            <w:tcW w:w="6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13</w:t>
            </w:r>
          </w:p>
        </w:tc>
        <w:tc>
          <w:tcPr>
            <w:tcW w:w="5234" w:type="dxa"/>
            <w:tcBorders>
              <w:top w:val="nil"/>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s="宋体"/>
                <w:color w:val="auto"/>
                <w:lang w:val="en-US" w:eastAsia="zh-CN"/>
              </w:rPr>
            </w:pPr>
            <w:r>
              <w:rPr>
                <w:rFonts w:hint="eastAsia" w:ascii="仿宋" w:hAnsi="仿宋" w:eastAsia="仿宋" w:cs="宋体"/>
                <w:color w:val="auto"/>
                <w:lang w:val="en-US" w:eastAsia="zh-CN"/>
              </w:rPr>
              <w:t>服务质量保证情况（根据质保期限、可实现程度、提供优惠等情况综合评定对比打分）</w:t>
            </w:r>
          </w:p>
        </w:tc>
        <w:tc>
          <w:tcPr>
            <w:tcW w:w="1813" w:type="dxa"/>
            <w:tcBorders>
              <w:top w:val="nil"/>
              <w:left w:val="nil"/>
              <w:bottom w:val="single" w:color="auto" w:sz="4" w:space="0"/>
              <w:right w:val="single" w:color="auto" w:sz="8" w:space="0"/>
            </w:tcBorders>
            <w:vAlign w:val="center"/>
          </w:tcPr>
          <w:p>
            <w:pPr>
              <w:widowControl/>
              <w:jc w:val="center"/>
              <w:rPr>
                <w:rFonts w:hint="eastAsia" w:ascii="仿宋" w:hAnsi="仿宋" w:eastAsia="仿宋" w:cs="宋体"/>
                <w:b/>
                <w:bCs/>
                <w:color w:val="auto"/>
                <w:kern w:val="0"/>
                <w:sz w:val="24"/>
              </w:rPr>
            </w:pPr>
            <w:r>
              <w:rPr>
                <w:rFonts w:hint="eastAsia" w:ascii="仿宋" w:hAnsi="仿宋" w:eastAsia="仿宋"/>
                <w:color w:val="auto"/>
                <w:sz w:val="24"/>
              </w:rPr>
              <w:t>1-4</w:t>
            </w:r>
            <w:r>
              <w:rPr>
                <w:rFonts w:hint="eastAsia" w:ascii="仿宋" w:hAnsi="仿宋" w:eastAsia="仿宋" w:cs="宋体"/>
                <w:color w:val="auto"/>
                <w:kern w:val="0"/>
                <w:sz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7" w:hRule="atLeast"/>
        </w:trPr>
        <w:tc>
          <w:tcPr>
            <w:tcW w:w="841" w:type="dxa"/>
            <w:vMerge w:val="continue"/>
            <w:tcBorders>
              <w:top w:val="nil"/>
              <w:left w:val="single" w:color="auto" w:sz="4" w:space="0"/>
              <w:bottom w:val="single" w:color="000000" w:sz="8" w:space="0"/>
              <w:right w:val="single" w:color="auto" w:sz="4" w:space="0"/>
            </w:tcBorders>
            <w:shd w:val="clear" w:color="auto" w:fill="auto"/>
            <w:vAlign w:val="center"/>
          </w:tcPr>
          <w:p>
            <w:pPr>
              <w:widowControl/>
              <w:jc w:val="left"/>
              <w:rPr>
                <w:rFonts w:hint="eastAsia" w:ascii="仿宋" w:hAnsi="仿宋" w:eastAsia="仿宋" w:cs="宋体"/>
                <w:color w:val="auto"/>
                <w:kern w:val="0"/>
                <w:sz w:val="24"/>
              </w:rPr>
            </w:pPr>
          </w:p>
        </w:tc>
        <w:tc>
          <w:tcPr>
            <w:tcW w:w="6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14</w:t>
            </w:r>
          </w:p>
        </w:tc>
        <w:tc>
          <w:tcPr>
            <w:tcW w:w="5234" w:type="dxa"/>
            <w:tcBorders>
              <w:top w:val="nil"/>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s="宋体"/>
                <w:color w:val="auto"/>
                <w:lang w:val="en-US" w:eastAsia="zh-CN"/>
              </w:rPr>
            </w:pPr>
            <w:r>
              <w:rPr>
                <w:rFonts w:hint="eastAsia" w:ascii="仿宋" w:hAnsi="仿宋" w:eastAsia="仿宋" w:cs="宋体"/>
                <w:color w:val="auto"/>
                <w:lang w:val="en-US" w:eastAsia="zh-CN"/>
              </w:rPr>
              <w:t>服务承诺（根据本地化服务能力、售后服务方案、措施、响应等情况综合评定对比打分）</w:t>
            </w:r>
          </w:p>
        </w:tc>
        <w:tc>
          <w:tcPr>
            <w:tcW w:w="1813" w:type="dxa"/>
            <w:tcBorders>
              <w:top w:val="nil"/>
              <w:left w:val="nil"/>
              <w:bottom w:val="single" w:color="auto" w:sz="4" w:space="0"/>
              <w:right w:val="single" w:color="auto" w:sz="8" w:space="0"/>
            </w:tcBorders>
            <w:vAlign w:val="center"/>
          </w:tcPr>
          <w:p>
            <w:pPr>
              <w:widowControl/>
              <w:jc w:val="center"/>
              <w:rPr>
                <w:rFonts w:hint="eastAsia" w:ascii="仿宋" w:hAnsi="仿宋" w:eastAsia="仿宋" w:cs="宋体"/>
                <w:b/>
                <w:bCs/>
                <w:color w:val="auto"/>
                <w:kern w:val="0"/>
                <w:sz w:val="24"/>
              </w:rPr>
            </w:pPr>
            <w:r>
              <w:rPr>
                <w:rFonts w:hint="eastAsia" w:ascii="仿宋" w:hAnsi="仿宋" w:eastAsia="仿宋"/>
                <w:color w:val="auto"/>
                <w:sz w:val="24"/>
              </w:rPr>
              <w:t>3-7</w:t>
            </w:r>
            <w:r>
              <w:rPr>
                <w:rFonts w:hint="eastAsia" w:ascii="仿宋" w:hAnsi="仿宋" w:eastAsia="仿宋" w:cs="宋体"/>
                <w:color w:val="auto"/>
                <w:kern w:val="0"/>
                <w:sz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7" w:hRule="atLeast"/>
        </w:trPr>
        <w:tc>
          <w:tcPr>
            <w:tcW w:w="841" w:type="dxa"/>
            <w:vMerge w:val="continue"/>
            <w:tcBorders>
              <w:top w:val="nil"/>
              <w:left w:val="single" w:color="auto" w:sz="4" w:space="0"/>
              <w:bottom w:val="single" w:color="000000" w:sz="8" w:space="0"/>
              <w:right w:val="single" w:color="auto" w:sz="4" w:space="0"/>
            </w:tcBorders>
            <w:shd w:val="clear" w:color="auto" w:fill="auto"/>
            <w:vAlign w:val="center"/>
          </w:tcPr>
          <w:p>
            <w:pPr>
              <w:widowControl/>
              <w:jc w:val="left"/>
              <w:rPr>
                <w:rFonts w:hint="eastAsia" w:ascii="仿宋" w:hAnsi="仿宋" w:eastAsia="仿宋" w:cs="宋体"/>
                <w:color w:val="auto"/>
                <w:kern w:val="0"/>
                <w:sz w:val="24"/>
              </w:rPr>
            </w:pPr>
          </w:p>
        </w:tc>
        <w:tc>
          <w:tcPr>
            <w:tcW w:w="6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15</w:t>
            </w:r>
          </w:p>
        </w:tc>
        <w:tc>
          <w:tcPr>
            <w:tcW w:w="5234" w:type="dxa"/>
            <w:tcBorders>
              <w:top w:val="nil"/>
              <w:left w:val="nil"/>
              <w:bottom w:val="single" w:color="auto" w:sz="4" w:space="0"/>
              <w:right w:val="single" w:color="auto" w:sz="4" w:space="0"/>
            </w:tcBorders>
            <w:shd w:val="clear" w:color="000000" w:fill="D9D9D9"/>
            <w:vAlign w:val="center"/>
          </w:tcPr>
          <w:p>
            <w:pPr>
              <w:pStyle w:val="25"/>
              <w:snapToGrid w:val="0"/>
              <w:spacing w:line="240" w:lineRule="auto"/>
              <w:ind w:firstLine="0" w:firstLineChars="0"/>
              <w:rPr>
                <w:rFonts w:hint="eastAsia" w:ascii="仿宋" w:hAnsi="仿宋" w:eastAsia="仿宋" w:cs="宋体"/>
                <w:color w:val="auto"/>
                <w:lang w:val="en-US" w:eastAsia="zh-CN"/>
              </w:rPr>
            </w:pPr>
            <w:r>
              <w:rPr>
                <w:rFonts w:hint="eastAsia" w:ascii="仿宋" w:hAnsi="仿宋" w:eastAsia="仿宋" w:cs="宋体"/>
                <w:color w:val="auto"/>
                <w:lang w:val="en-US" w:eastAsia="zh-CN"/>
              </w:rPr>
              <w:t>投标文件制作质量（根据投标文件编制有序、内容规范、字句清晰、表述完整等情况综合评定对比打分）</w:t>
            </w:r>
          </w:p>
        </w:tc>
        <w:tc>
          <w:tcPr>
            <w:tcW w:w="1813" w:type="dxa"/>
            <w:tcBorders>
              <w:top w:val="nil"/>
              <w:left w:val="nil"/>
              <w:bottom w:val="single" w:color="auto" w:sz="4" w:space="0"/>
              <w:right w:val="single" w:color="auto" w:sz="8" w:space="0"/>
            </w:tcBorders>
            <w:vAlign w:val="center"/>
          </w:tcPr>
          <w:p>
            <w:pPr>
              <w:widowControl/>
              <w:jc w:val="center"/>
              <w:rPr>
                <w:rFonts w:hint="eastAsia" w:ascii="仿宋" w:hAnsi="仿宋" w:eastAsia="仿宋" w:cs="宋体"/>
                <w:b/>
                <w:bCs/>
                <w:color w:val="auto"/>
                <w:kern w:val="0"/>
                <w:sz w:val="24"/>
              </w:rPr>
            </w:pPr>
            <w:r>
              <w:rPr>
                <w:rFonts w:hint="eastAsia" w:ascii="仿宋" w:hAnsi="仿宋" w:eastAsia="仿宋"/>
                <w:color w:val="auto"/>
                <w:sz w:val="24"/>
              </w:rPr>
              <w:t>1-2</w:t>
            </w:r>
            <w:r>
              <w:rPr>
                <w:rFonts w:hint="eastAsia" w:ascii="仿宋" w:hAnsi="仿宋" w:eastAsia="仿宋" w:cs="宋体"/>
                <w:color w:val="auto"/>
                <w:kern w:val="0"/>
                <w:sz w:val="24"/>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7" w:hRule="atLeast"/>
        </w:trPr>
        <w:tc>
          <w:tcPr>
            <w:tcW w:w="841" w:type="dxa"/>
            <w:vMerge w:val="continue"/>
            <w:tcBorders>
              <w:top w:val="nil"/>
              <w:left w:val="single" w:color="auto" w:sz="4" w:space="0"/>
              <w:bottom w:val="single" w:color="000000" w:sz="8" w:space="0"/>
              <w:right w:val="single" w:color="auto" w:sz="4" w:space="0"/>
            </w:tcBorders>
            <w:shd w:val="clear" w:color="auto" w:fill="auto"/>
            <w:vAlign w:val="center"/>
          </w:tcPr>
          <w:p>
            <w:pPr>
              <w:widowControl/>
              <w:jc w:val="left"/>
              <w:rPr>
                <w:rFonts w:hint="eastAsia" w:ascii="仿宋" w:hAnsi="仿宋" w:eastAsia="仿宋" w:cs="宋体"/>
                <w:color w:val="auto"/>
                <w:kern w:val="0"/>
                <w:sz w:val="24"/>
              </w:rPr>
            </w:pPr>
          </w:p>
        </w:tc>
        <w:tc>
          <w:tcPr>
            <w:tcW w:w="6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16</w:t>
            </w:r>
          </w:p>
        </w:tc>
        <w:tc>
          <w:tcPr>
            <w:tcW w:w="5234" w:type="dxa"/>
            <w:tcBorders>
              <w:top w:val="nil"/>
              <w:left w:val="nil"/>
              <w:bottom w:val="single" w:color="auto" w:sz="4" w:space="0"/>
              <w:right w:val="single" w:color="auto" w:sz="4" w:space="0"/>
            </w:tcBorders>
            <w:shd w:val="clear" w:color="auto" w:fill="FFFFFF"/>
            <w:vAlign w:val="center"/>
          </w:tcPr>
          <w:p>
            <w:pPr>
              <w:widowControl/>
              <w:jc w:val="left"/>
              <w:rPr>
                <w:rFonts w:hint="eastAsia" w:ascii="仿宋" w:hAnsi="仿宋" w:eastAsia="仿宋" w:cs="仿宋"/>
                <w:color w:val="auto"/>
                <w:kern w:val="0"/>
                <w:sz w:val="24"/>
                <w:szCs w:val="24"/>
                <w:highlight w:val="yellow"/>
              </w:rPr>
            </w:pPr>
            <w:r>
              <w:rPr>
                <w:rFonts w:hint="eastAsia" w:ascii="仿宋" w:hAnsi="仿宋" w:eastAsia="仿宋" w:cs="仿宋"/>
                <w:color w:val="auto"/>
                <w:sz w:val="24"/>
                <w:szCs w:val="24"/>
              </w:rPr>
              <w:t xml:space="preserve">绿化养护技术方案结合季节变化，考虑各类园林植物特性，养护计划周密，措施有效（包括养护方案及措施、病虫害防治方案等有情况综合评定对比打分） </w:t>
            </w:r>
          </w:p>
        </w:tc>
        <w:tc>
          <w:tcPr>
            <w:tcW w:w="1813" w:type="dxa"/>
            <w:tcBorders>
              <w:top w:val="nil"/>
              <w:left w:val="nil"/>
              <w:bottom w:val="single" w:color="auto" w:sz="4" w:space="0"/>
              <w:right w:val="single" w:color="auto" w:sz="8" w:space="0"/>
            </w:tcBorders>
            <w:shd w:val="clear" w:color="auto" w:fill="FFFFFF"/>
            <w:vAlign w:val="center"/>
          </w:tcPr>
          <w:p>
            <w:pPr>
              <w:widowControl/>
              <w:jc w:val="center"/>
              <w:rPr>
                <w:rFonts w:ascii="仿宋" w:hAnsi="仿宋" w:eastAsia="仿宋"/>
                <w:color w:val="auto"/>
                <w:sz w:val="24"/>
              </w:rPr>
            </w:pPr>
            <w:r>
              <w:rPr>
                <w:rFonts w:hint="eastAsia" w:ascii="仿宋" w:hAnsi="仿宋" w:eastAsia="仿宋"/>
                <w:color w:val="auto"/>
                <w:sz w:val="24"/>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ins w:id="48" w:author="srw [2]" w:date="2019-06-05T10:12:00Z"/>
        </w:trPr>
        <w:tc>
          <w:tcPr>
            <w:tcW w:w="841" w:type="dxa"/>
            <w:vMerge w:val="continue"/>
            <w:tcBorders>
              <w:top w:val="nil"/>
              <w:left w:val="single" w:color="auto" w:sz="4" w:space="0"/>
              <w:bottom w:val="single" w:color="auto" w:sz="4" w:space="0"/>
              <w:right w:val="single" w:color="auto" w:sz="4" w:space="0"/>
            </w:tcBorders>
            <w:vAlign w:val="center"/>
          </w:tcPr>
          <w:p>
            <w:pPr>
              <w:widowControl/>
              <w:jc w:val="left"/>
              <w:rPr>
                <w:ins w:id="49" w:author="srw [2]" w:date="2019-06-05T10:12:00Z"/>
                <w:rFonts w:hint="eastAsia" w:ascii="仿宋" w:hAnsi="仿宋" w:eastAsia="仿宋" w:cs="宋体"/>
                <w:color w:val="auto"/>
                <w:kern w:val="0"/>
                <w:sz w:val="24"/>
              </w:rPr>
            </w:pPr>
          </w:p>
        </w:tc>
        <w:tc>
          <w:tcPr>
            <w:tcW w:w="6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ins w:id="50" w:author="srw [2]" w:date="2019-06-05T10:12:00Z"/>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17</w:t>
            </w:r>
          </w:p>
        </w:tc>
        <w:tc>
          <w:tcPr>
            <w:tcW w:w="523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应急保障措施</w:t>
            </w:r>
          </w:p>
          <w:p>
            <w:pPr>
              <w:widowControl/>
              <w:jc w:val="left"/>
              <w:rPr>
                <w:ins w:id="51" w:author="srw [2]" w:date="2019-06-05T10:12:00Z"/>
                <w:rFonts w:hint="eastAsia" w:ascii="仿宋" w:hAnsi="仿宋" w:eastAsia="仿宋" w:cs="仿宋"/>
                <w:color w:val="auto"/>
                <w:kern w:val="0"/>
                <w:sz w:val="24"/>
                <w:szCs w:val="24"/>
              </w:rPr>
            </w:pPr>
            <w:r>
              <w:rPr>
                <w:rFonts w:hint="eastAsia" w:ascii="仿宋" w:hAnsi="仿宋" w:eastAsia="仿宋" w:cs="仿宋"/>
                <w:color w:val="auto"/>
                <w:sz w:val="24"/>
                <w:szCs w:val="24"/>
              </w:rPr>
              <w:t>（对突击性保障任务和突发问题或突发安全问题或纠纷的响应时间及处理方案等情况综合评定对比打分）</w:t>
            </w:r>
          </w:p>
        </w:tc>
        <w:tc>
          <w:tcPr>
            <w:tcW w:w="1813" w:type="dxa"/>
            <w:tcBorders>
              <w:top w:val="single" w:color="auto" w:sz="4" w:space="0"/>
              <w:left w:val="nil"/>
              <w:bottom w:val="single" w:color="auto" w:sz="4" w:space="0"/>
              <w:right w:val="single" w:color="auto" w:sz="4" w:space="0"/>
            </w:tcBorders>
            <w:vAlign w:val="center"/>
          </w:tcPr>
          <w:p>
            <w:pPr>
              <w:widowControl/>
              <w:jc w:val="center"/>
              <w:rPr>
                <w:ins w:id="52" w:author="srw [2]" w:date="2019-06-05T10:12:00Z"/>
                <w:rFonts w:ascii="仿宋" w:hAnsi="仿宋" w:eastAsia="仿宋" w:cs="宋体"/>
                <w:color w:val="auto"/>
                <w:kern w:val="0"/>
                <w:sz w:val="24"/>
              </w:rPr>
            </w:pPr>
            <w:r>
              <w:rPr>
                <w:rFonts w:hint="eastAsia" w:ascii="仿宋" w:hAnsi="仿宋" w:eastAsia="仿宋" w:cs="宋体"/>
                <w:color w:val="auto"/>
                <w:kern w:val="0"/>
                <w:sz w:val="24"/>
              </w:rPr>
              <w:t>0-3分</w:t>
            </w:r>
          </w:p>
        </w:tc>
      </w:tr>
    </w:tbl>
    <w:p>
      <w:pPr>
        <w:widowControl/>
        <w:spacing w:line="360" w:lineRule="auto"/>
        <w:jc w:val="left"/>
        <w:rPr>
          <w:rFonts w:hint="eastAsia" w:ascii="仿宋" w:hAnsi="仿宋" w:eastAsia="仿宋" w:cs="宋体"/>
          <w:b/>
          <w:color w:val="auto"/>
          <w:sz w:val="24"/>
          <w:szCs w:val="28"/>
        </w:rPr>
      </w:pPr>
      <w:r>
        <w:rPr>
          <w:rFonts w:hint="eastAsia" w:ascii="仿宋" w:hAnsi="仿宋" w:eastAsia="仿宋" w:cs="宋体"/>
          <w:b/>
          <w:color w:val="auto"/>
          <w:sz w:val="24"/>
          <w:szCs w:val="28"/>
        </w:rPr>
        <w:t>注：1）若采购人对投标人提供的证明资料要求为原件的，另行提出。</w:t>
      </w:r>
    </w:p>
    <w:p>
      <w:pPr>
        <w:widowControl/>
        <w:spacing w:line="360" w:lineRule="auto"/>
        <w:jc w:val="left"/>
        <w:rPr>
          <w:rFonts w:hint="eastAsia" w:ascii="仿宋" w:hAnsi="仿宋" w:eastAsia="仿宋" w:cs="宋体"/>
          <w:b/>
          <w:color w:val="auto"/>
          <w:sz w:val="36"/>
          <w:szCs w:val="36"/>
        </w:rPr>
      </w:pPr>
      <w:r>
        <w:rPr>
          <w:rFonts w:hint="eastAsia" w:ascii="仿宋" w:hAnsi="仿宋" w:eastAsia="仿宋" w:cs="宋体"/>
          <w:b/>
          <w:color w:val="auto"/>
          <w:sz w:val="24"/>
          <w:szCs w:val="28"/>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ind w:firstLine="482" w:firstLineChars="200"/>
        <w:rPr>
          <w:rFonts w:hint="eastAsia" w:ascii="仿宋" w:hAnsi="仿宋" w:eastAsia="仿宋" w:cs="宋体"/>
          <w:b/>
          <w:bCs/>
          <w:color w:val="auto"/>
          <w:kern w:val="0"/>
          <w:sz w:val="24"/>
        </w:rPr>
      </w:pPr>
      <w:ins w:id="53" w:author="srw [2]" w:date="2019-06-05T10:12:00Z">
        <w:r>
          <w:rPr>
            <w:rFonts w:hint="eastAsia" w:ascii="仿宋" w:hAnsi="仿宋" w:eastAsia="仿宋" w:cs="宋体"/>
            <w:b/>
            <w:bCs/>
            <w:color w:val="auto"/>
            <w:kern w:val="0"/>
            <w:sz w:val="24"/>
          </w:rPr>
          <w:t>22</w:t>
        </w:r>
      </w:ins>
      <w:r>
        <w:rPr>
          <w:rFonts w:hint="eastAsia" w:ascii="仿宋" w:hAnsi="仿宋" w:eastAsia="仿宋" w:cs="宋体"/>
          <w:b/>
          <w:bCs/>
          <w:color w:val="auto"/>
          <w:kern w:val="0"/>
          <w:sz w:val="24"/>
        </w:rPr>
        <w:t>.价格分（</w:t>
      </w:r>
      <w:ins w:id="54" w:author="srw [2]" w:date="2019-06-05T10:12:00Z">
        <w:r>
          <w:rPr>
            <w:rFonts w:hint="eastAsia" w:ascii="仿宋" w:hAnsi="仿宋" w:eastAsia="仿宋" w:cs="宋体"/>
            <w:b/>
            <w:bCs/>
            <w:color w:val="auto"/>
            <w:kern w:val="0"/>
            <w:sz w:val="24"/>
          </w:rPr>
          <w:t>25</w:t>
        </w:r>
      </w:ins>
      <w:r>
        <w:rPr>
          <w:rFonts w:hint="eastAsia" w:ascii="仿宋" w:hAnsi="仿宋" w:eastAsia="仿宋" w:cs="宋体"/>
          <w:b/>
          <w:bCs/>
          <w:color w:val="auto"/>
          <w:kern w:val="0"/>
          <w:sz w:val="24"/>
        </w:rPr>
        <w:t>分）</w:t>
      </w:r>
    </w:p>
    <w:tbl>
      <w:tblPr>
        <w:tblStyle w:val="69"/>
        <w:tblW w:w="8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15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 w:hAnsi="仿宋" w:eastAsia="仿宋" w:cs="宋体"/>
                <w:color w:val="auto"/>
                <w:sz w:val="24"/>
              </w:rPr>
            </w:pPr>
            <w:r>
              <w:rPr>
                <w:rFonts w:hint="eastAsia" w:ascii="仿宋" w:hAnsi="仿宋" w:eastAsia="仿宋" w:cs="宋体"/>
                <w:color w:val="auto"/>
                <w:sz w:val="24"/>
              </w:rPr>
              <w:t>价格权值</w:t>
            </w:r>
          </w:p>
        </w:tc>
        <w:tc>
          <w:tcPr>
            <w:tcW w:w="642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 w:hAnsi="仿宋" w:eastAsia="仿宋" w:cs="宋体"/>
                <w:color w:val="auto"/>
                <w:sz w:val="24"/>
              </w:rPr>
            </w:pPr>
            <w:r>
              <w:rPr>
                <w:rFonts w:hint="eastAsia" w:ascii="仿宋" w:hAnsi="仿宋" w:eastAsia="仿宋" w:cs="宋体"/>
                <w:color w:val="auto"/>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215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 w:hAnsi="仿宋" w:eastAsia="仿宋" w:cs="宋体"/>
                <w:color w:val="auto"/>
                <w:sz w:val="24"/>
              </w:rPr>
            </w:pPr>
            <w:r>
              <w:rPr>
                <w:rFonts w:hint="eastAsia" w:ascii="仿宋" w:hAnsi="仿宋" w:eastAsia="仿宋" w:cs="宋体"/>
                <w:color w:val="auto"/>
                <w:sz w:val="24"/>
              </w:rPr>
              <w:t>价格权值=0.</w:t>
            </w:r>
            <w:ins w:id="55" w:author="srw [2]" w:date="2019-06-05T10:12:00Z">
              <w:r>
                <w:rPr>
                  <w:rFonts w:hint="eastAsia" w:ascii="仿宋" w:hAnsi="仿宋" w:eastAsia="仿宋" w:cs="宋体"/>
                  <w:color w:val="auto"/>
                  <w:sz w:val="24"/>
                </w:rPr>
                <w:t>25</w:t>
              </w:r>
            </w:ins>
          </w:p>
        </w:tc>
        <w:tc>
          <w:tcPr>
            <w:tcW w:w="642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仿宋" w:hAnsi="仿宋" w:eastAsia="仿宋" w:cs="宋体"/>
                <w:color w:val="auto"/>
                <w:sz w:val="24"/>
              </w:rPr>
            </w:pPr>
            <w:r>
              <w:rPr>
                <w:rFonts w:hint="eastAsia" w:ascii="仿宋" w:hAnsi="仿宋" w:eastAsia="仿宋" w:cs="宋体"/>
                <w:color w:val="auto"/>
                <w:sz w:val="24"/>
              </w:rPr>
              <w:t>最低有效投标价格为评标基准价</w:t>
            </w:r>
          </w:p>
          <w:p>
            <w:pPr>
              <w:autoSpaceDE w:val="0"/>
              <w:autoSpaceDN w:val="0"/>
              <w:rPr>
                <w:rFonts w:hint="eastAsia" w:ascii="仿宋" w:hAnsi="仿宋" w:eastAsia="仿宋" w:cs="宋体"/>
                <w:color w:val="auto"/>
                <w:sz w:val="24"/>
              </w:rPr>
            </w:pPr>
            <w:r>
              <w:rPr>
                <w:rFonts w:hint="eastAsia" w:ascii="仿宋" w:hAnsi="仿宋" w:eastAsia="仿宋" w:cs="宋体"/>
                <w:color w:val="auto"/>
                <w:sz w:val="24"/>
              </w:rPr>
              <w:t xml:space="preserve">投标报价得分=(评标基准价／投标报价)×价格权值×100 </w:t>
            </w:r>
          </w:p>
          <w:p>
            <w:pPr>
              <w:autoSpaceDE w:val="0"/>
              <w:autoSpaceDN w:val="0"/>
              <w:jc w:val="center"/>
              <w:rPr>
                <w:rFonts w:hint="eastAsia" w:ascii="仿宋" w:hAnsi="仿宋" w:eastAsia="仿宋" w:cs="宋体"/>
                <w:color w:val="auto"/>
                <w:sz w:val="24"/>
              </w:rPr>
            </w:pPr>
            <w:r>
              <w:rPr>
                <w:rFonts w:hint="eastAsia" w:ascii="仿宋" w:hAnsi="仿宋" w:eastAsia="仿宋" w:cs="宋体"/>
                <w:color w:val="auto"/>
                <w:sz w:val="24"/>
              </w:rPr>
              <w:t>（计算得分保留小数点后2位）</w:t>
            </w:r>
          </w:p>
        </w:tc>
      </w:tr>
    </w:tbl>
    <w:p>
      <w:pPr>
        <w:spacing w:line="400" w:lineRule="exact"/>
        <w:rPr>
          <w:rFonts w:hint="eastAsia" w:ascii="仿宋" w:hAnsi="仿宋" w:eastAsia="仿宋" w:cs="宋体"/>
          <w:b/>
          <w:bCs/>
          <w:color w:val="auto"/>
          <w:sz w:val="24"/>
        </w:rPr>
      </w:pPr>
    </w:p>
    <w:p>
      <w:pPr>
        <w:spacing w:line="400" w:lineRule="exact"/>
        <w:ind w:firstLine="482" w:firstLineChars="200"/>
        <w:rPr>
          <w:rFonts w:hint="eastAsia" w:ascii="仿宋" w:hAnsi="仿宋" w:eastAsia="仿宋" w:cs="宋体"/>
          <w:b/>
          <w:bCs/>
          <w:color w:val="auto"/>
          <w:sz w:val="24"/>
        </w:rPr>
      </w:pPr>
      <w:r>
        <w:rPr>
          <w:rFonts w:hint="eastAsia" w:ascii="仿宋" w:hAnsi="仿宋" w:eastAsia="仿宋" w:cs="宋体"/>
          <w:b/>
          <w:bCs/>
          <w:color w:val="auto"/>
          <w:sz w:val="24"/>
        </w:rPr>
        <w:t>23.其他需说明事项</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投标人在《投标人基本情况表》须注明中标通知书邮寄地址、接收人、联系电话。</w:t>
      </w:r>
    </w:p>
    <w:p>
      <w:pPr>
        <w:spacing w:line="360" w:lineRule="auto"/>
        <w:outlineLvl w:val="0"/>
        <w:rPr>
          <w:rFonts w:hint="eastAsia" w:ascii="仿宋" w:hAnsi="仿宋" w:eastAsia="仿宋" w:cs="宋体"/>
          <w:b/>
          <w:color w:val="auto"/>
          <w:sz w:val="36"/>
          <w:szCs w:val="36"/>
        </w:rPr>
      </w:pPr>
    </w:p>
    <w:p>
      <w:pPr>
        <w:spacing w:line="360" w:lineRule="auto"/>
        <w:ind w:left="720" w:firstLine="723" w:firstLineChars="200"/>
        <w:outlineLvl w:val="0"/>
        <w:rPr>
          <w:rFonts w:hint="eastAsia" w:ascii="仿宋" w:hAnsi="仿宋" w:eastAsia="仿宋" w:cs="宋体"/>
          <w:b/>
          <w:color w:val="auto"/>
          <w:sz w:val="36"/>
          <w:szCs w:val="36"/>
        </w:rPr>
      </w:pPr>
      <w:r>
        <w:rPr>
          <w:rFonts w:hint="eastAsia" w:ascii="仿宋" w:hAnsi="仿宋" w:eastAsia="仿宋" w:cs="宋体"/>
          <w:b/>
          <w:color w:val="auto"/>
          <w:sz w:val="36"/>
          <w:szCs w:val="36"/>
        </w:rPr>
        <w:br w:type="page"/>
      </w:r>
      <w:r>
        <w:rPr>
          <w:rFonts w:hint="eastAsia" w:ascii="仿宋" w:hAnsi="仿宋" w:eastAsia="仿宋" w:cs="宋体"/>
          <w:b/>
          <w:color w:val="auto"/>
          <w:sz w:val="36"/>
          <w:szCs w:val="36"/>
        </w:rPr>
        <w:t>第五部分</w:t>
      </w:r>
      <w:bookmarkEnd w:id="34"/>
      <w:r>
        <w:rPr>
          <w:rFonts w:hint="eastAsia" w:ascii="仿宋" w:hAnsi="仿宋" w:eastAsia="仿宋" w:cs="宋体"/>
          <w:b/>
          <w:color w:val="auto"/>
          <w:sz w:val="36"/>
          <w:szCs w:val="36"/>
        </w:rPr>
        <w:t xml:space="preserve"> 拟签订的合同文本</w:t>
      </w:r>
    </w:p>
    <w:p>
      <w:pPr>
        <w:pStyle w:val="25"/>
        <w:snapToGrid w:val="0"/>
        <w:spacing w:line="360" w:lineRule="auto"/>
        <w:ind w:firstLine="482"/>
        <w:jc w:val="center"/>
        <w:rPr>
          <w:rFonts w:hint="eastAsia" w:ascii="仿宋" w:hAnsi="仿宋" w:eastAsia="仿宋" w:cs="宋体"/>
          <w:b/>
          <w:bCs/>
          <w:color w:val="auto"/>
        </w:rPr>
      </w:pPr>
      <w:bookmarkStart w:id="402" w:name="第五部分"/>
      <w:bookmarkStart w:id="403" w:name="_Toc86217003"/>
      <w:r>
        <w:rPr>
          <w:rFonts w:hint="eastAsia" w:ascii="仿宋" w:hAnsi="仿宋" w:eastAsia="仿宋" w:cs="宋体"/>
          <w:b/>
          <w:bCs/>
          <w:color w:val="auto"/>
        </w:rPr>
        <w:t>（货物类样本）</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合同编号：</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签订地点</w:t>
      </w:r>
      <w:ins w:id="56" w:author="srw [2]" w:date="2019-06-05T10:12:00Z">
        <w:r>
          <w:rPr>
            <w:rFonts w:hint="eastAsia" w:ascii="仿宋" w:hAnsi="仿宋" w:eastAsia="仿宋" w:cs="宋体"/>
            <w:color w:val="auto"/>
          </w:rPr>
          <w:t xml:space="preserve">：                                 </w:t>
        </w:r>
      </w:ins>
      <w:r>
        <w:rPr>
          <w:rFonts w:hint="eastAsia" w:ascii="仿宋" w:hAnsi="仿宋" w:eastAsia="仿宋" w:cs="宋体"/>
          <w:color w:val="auto"/>
        </w:rPr>
        <w:t>签订时间：20* 年  月  日</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项目名称：</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 xml:space="preserve">甲方（需方）：                                     </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 xml:space="preserve">乙方（供方）：                                     </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供、需双方根据杭州市萧山区</w:t>
      </w:r>
      <w:ins w:id="57" w:author="srw [2]" w:date="2019-06-05T10:12:00Z">
        <w:r>
          <w:rPr>
            <w:rFonts w:hint="eastAsia" w:ascii="仿宋" w:hAnsi="仿宋" w:eastAsia="仿宋" w:cs="宋体"/>
            <w:color w:val="auto"/>
          </w:rPr>
          <w:t xml:space="preserve">                    </w:t>
        </w:r>
      </w:ins>
      <w:r>
        <w:rPr>
          <w:rFonts w:hint="eastAsia" w:ascii="仿宋" w:hAnsi="仿宋" w:eastAsia="仿宋" w:cs="宋体"/>
          <w:color w:val="auto"/>
        </w:rPr>
        <w:t>项目（招标编号XZCG</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 xml:space="preserve">  -  -   ）招标结果和招标文件的要求，并经双方协调一致，订立本采购合同。</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一、合同文件：</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1、合同条款。</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2、中标通知书。</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3、招标文件。</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4、更正公告。</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5、中标单位投标文件。</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6、其他。</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二、合同金额:合同金额为(大写)_________________元（￥　　　　元）人民币。</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 xml:space="preserve">附《采购项目清单内容》   </w:t>
      </w:r>
    </w:p>
    <w:tbl>
      <w:tblPr>
        <w:tblStyle w:val="69"/>
        <w:tblW w:w="8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ind w:firstLine="0" w:firstLineChars="0"/>
              <w:jc w:val="center"/>
              <w:rPr>
                <w:rFonts w:hint="eastAsia" w:ascii="仿宋" w:hAnsi="仿宋" w:eastAsia="仿宋" w:cs="宋体"/>
                <w:color w:val="auto"/>
                <w:lang w:val="en-US" w:eastAsia="zh-CN"/>
              </w:rPr>
            </w:pPr>
            <w:r>
              <w:rPr>
                <w:rFonts w:hint="eastAsia" w:ascii="仿宋" w:hAnsi="仿宋" w:eastAsia="仿宋" w:cs="宋体"/>
                <w:color w:val="auto"/>
                <w:lang w:val="en-US" w:eastAsia="zh-CN"/>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jc w:val="center"/>
              <w:rPr>
                <w:rFonts w:hint="eastAsia" w:ascii="仿宋" w:hAnsi="仿宋" w:eastAsia="仿宋" w:cs="宋体"/>
                <w:color w:val="auto"/>
                <w:lang w:val="en-US" w:eastAsia="zh-CN"/>
              </w:rPr>
            </w:pPr>
            <w:r>
              <w:rPr>
                <w:rFonts w:hint="eastAsia" w:ascii="仿宋" w:hAnsi="仿宋" w:eastAsia="仿宋" w:cs="宋体"/>
                <w:color w:val="auto"/>
                <w:lang w:val="en-US" w:eastAsia="zh-CN"/>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jc w:val="center"/>
              <w:rPr>
                <w:rFonts w:hint="eastAsia" w:ascii="仿宋" w:hAnsi="仿宋" w:eastAsia="仿宋" w:cs="宋体"/>
                <w:color w:val="auto"/>
                <w:lang w:val="en-US" w:eastAsia="zh-CN"/>
              </w:rPr>
            </w:pPr>
            <w:r>
              <w:rPr>
                <w:rFonts w:hint="eastAsia" w:ascii="仿宋" w:hAnsi="仿宋" w:eastAsia="仿宋" w:cs="宋体"/>
                <w:color w:val="auto"/>
                <w:lang w:val="en-US" w:eastAsia="zh-CN"/>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ind w:firstLine="0" w:firstLineChars="0"/>
              <w:jc w:val="center"/>
              <w:rPr>
                <w:rFonts w:hint="eastAsia" w:ascii="仿宋" w:hAnsi="仿宋" w:eastAsia="仿宋" w:cs="宋体"/>
                <w:color w:val="auto"/>
                <w:lang w:val="en-US" w:eastAsia="zh-CN"/>
              </w:rPr>
            </w:pPr>
            <w:r>
              <w:rPr>
                <w:rFonts w:hint="eastAsia" w:ascii="仿宋" w:hAnsi="仿宋" w:eastAsia="仿宋" w:cs="宋体"/>
                <w:color w:val="auto"/>
                <w:lang w:val="en-US" w:eastAsia="zh-CN"/>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ind w:firstLine="0" w:firstLineChars="0"/>
              <w:jc w:val="center"/>
              <w:rPr>
                <w:rFonts w:hint="eastAsia" w:ascii="仿宋" w:hAnsi="仿宋" w:eastAsia="仿宋" w:cs="宋体"/>
                <w:color w:val="auto"/>
                <w:lang w:val="en-US" w:eastAsia="zh-CN"/>
              </w:rPr>
            </w:pPr>
            <w:r>
              <w:rPr>
                <w:rFonts w:hint="eastAsia" w:ascii="仿宋" w:hAnsi="仿宋" w:eastAsia="仿宋" w:cs="宋体"/>
                <w:color w:val="auto"/>
                <w:lang w:val="en-US" w:eastAsia="zh-CN"/>
              </w:rPr>
              <w:t>数量</w:t>
            </w:r>
          </w:p>
        </w:tc>
        <w:tc>
          <w:tcPr>
            <w:tcW w:w="153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ind w:firstLine="0" w:firstLineChars="0"/>
              <w:jc w:val="center"/>
              <w:rPr>
                <w:rFonts w:hint="eastAsia" w:ascii="仿宋" w:hAnsi="仿宋" w:eastAsia="仿宋" w:cs="宋体"/>
                <w:color w:val="auto"/>
                <w:lang w:val="en-US" w:eastAsia="zh-CN"/>
              </w:rPr>
            </w:pPr>
            <w:r>
              <w:rPr>
                <w:rFonts w:hint="eastAsia" w:ascii="仿宋" w:hAnsi="仿宋" w:eastAsia="仿宋" w:cs="宋体"/>
                <w:color w:val="auto"/>
                <w:lang w:val="en-US" w:eastAsia="zh-CN"/>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r>
              <w:rPr>
                <w:rFonts w:hint="eastAsia" w:ascii="仿宋" w:hAnsi="仿宋" w:eastAsia="仿宋" w:cs="宋体"/>
                <w:color w:val="auto"/>
                <w:lang w:val="en-US" w:eastAsia="zh-CN"/>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532" w:type="dxa"/>
            <w:tcBorders>
              <w:top w:val="single" w:color="auto" w:sz="4" w:space="0"/>
              <w:left w:val="single" w:color="auto" w:sz="4" w:space="0"/>
              <w:bottom w:val="single" w:color="auto" w:sz="4" w:space="0"/>
              <w:right w:val="single" w:color="auto" w:sz="4" w:space="0"/>
            </w:tcBorders>
            <w:vAlign w:val="top"/>
          </w:tcPr>
          <w:p>
            <w:pPr>
              <w:pStyle w:val="25"/>
              <w:snapToGrid w:val="0"/>
              <w:spacing w:line="360" w:lineRule="auto"/>
              <w:rPr>
                <w:rFonts w:hint="eastAsia" w:ascii="仿宋" w:hAnsi="仿宋" w:eastAsia="仿宋"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r>
              <w:rPr>
                <w:rFonts w:hint="eastAsia" w:ascii="仿宋" w:hAnsi="仿宋" w:eastAsia="仿宋" w:cs="宋体"/>
                <w:color w:val="auto"/>
                <w:lang w:val="en-US" w:eastAsia="zh-CN"/>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758" w:type="dxa"/>
            <w:tcBorders>
              <w:top w:val="single" w:color="auto" w:sz="4" w:space="0"/>
              <w:left w:val="single" w:color="auto" w:sz="4" w:space="0"/>
              <w:bottom w:val="single" w:color="auto" w:sz="4" w:space="0"/>
              <w:right w:val="single" w:color="auto" w:sz="4" w:space="0"/>
            </w:tcBorders>
            <w:vAlign w:val="top"/>
          </w:tcPr>
          <w:p>
            <w:pPr>
              <w:pStyle w:val="25"/>
              <w:snapToGrid w:val="0"/>
              <w:spacing w:line="360" w:lineRule="auto"/>
              <w:rPr>
                <w:rFonts w:hint="eastAsia" w:ascii="仿宋" w:hAnsi="仿宋" w:eastAsia="仿宋" w:cs="宋体"/>
                <w:color w:val="auto"/>
                <w:lang w:val="en-US" w:eastAsia="zh-CN"/>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532" w:type="dxa"/>
            <w:tcBorders>
              <w:top w:val="single" w:color="auto" w:sz="4" w:space="0"/>
              <w:left w:val="single" w:color="auto" w:sz="4" w:space="0"/>
              <w:bottom w:val="single" w:color="auto" w:sz="4" w:space="0"/>
              <w:right w:val="single" w:color="auto" w:sz="4" w:space="0"/>
            </w:tcBorders>
            <w:vAlign w:val="top"/>
          </w:tcPr>
          <w:p>
            <w:pPr>
              <w:pStyle w:val="25"/>
              <w:snapToGrid w:val="0"/>
              <w:spacing w:line="360" w:lineRule="auto"/>
              <w:rPr>
                <w:rFonts w:hint="eastAsia" w:ascii="仿宋" w:hAnsi="仿宋" w:eastAsia="仿宋" w:cs="宋体"/>
                <w:color w:val="auto"/>
                <w:lang w:val="en-US" w:eastAsia="zh-CN"/>
              </w:rPr>
            </w:pPr>
          </w:p>
        </w:tc>
      </w:tr>
    </w:tbl>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三、质量要求及供方对质量负责条件和期限：</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2、供方在维保期内接到用户单位的电话后，在**小时内响应，**小时以内到现场，**小时以内解决问题，不能修复的，必须采取无偿提供备品、备件或备机等措施，以保证用户单位的正常使用。</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四、工期时间__________________________</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 xml:space="preserve">交货地点：                                                               </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五、货款支付</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1、付款方式：</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2、合同履行完毕，需方根据合同进行验收，验收合格后供应商按财政结算要求办理货款结算手续。</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六、履约保证金、质量保证金</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1、履约保证金：为保证政府采购项目合同的顺利执行，供方在本合同签订之前，其中标价的    %作为履约保证金（银行汇票形式）交付采购人。待项目验收合格和供方交纳质量保证金后，由采购人将履约保证金无息退还供方。</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2、质量保证金：采购项目验收合格后，需方向供方收取质量保证金（中标价的  %）。质保期结束且无质量问题，由需方将质量保证金无息退还供方。</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七、违约责任</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1、甲方无正当理由拒收货物的，甲方向乙方偿付拒收货款总值的百分之 五 违约金。</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2、乙方逾期交付货物的，乙方应按逾期交付货款总额每日千分之 六  向甲方支付违约金，由甲方从待付货款中扣除。逾期超过约定日期 10 个工作日不能交货的，甲方可解除本合同，履约保证金不予退还，如造成甲方损失超过履约保证金的，超出部分由乙方继续承担赔偿责任。</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4、因需方原因逾期支付合同款，自逾期之日起，向供方每日偿付合同总价千分之 二的滞纳金；需方无正当理由拒付货款的，应向供方偿付合同总价百分之五的违约金。</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5、供方在项目验收合格之日起保修期内违反本合同有关承诺保证的，需方将有权不予退还质量保证金，损失赔偿不足部分，按合同第九条处理。</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6、如发现乙方违反招投标文件和合同的有关规定，甲方有权根据约定和《杭州市政府采购供应商合同履行和售后服务考核暂行办法》，对乙方进行处罚，并有权提前终止合同。</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八、调试和验收</w:t>
      </w:r>
    </w:p>
    <w:p>
      <w:pPr>
        <w:pStyle w:val="25"/>
        <w:snapToGrid w:val="0"/>
        <w:spacing w:line="360" w:lineRule="auto"/>
        <w:rPr>
          <w:ins w:id="58" w:author="srw [2]" w:date="2019-06-05T10:12:00Z"/>
          <w:rFonts w:hint="eastAsia" w:ascii="仿宋" w:hAnsi="仿宋" w:eastAsia="仿宋" w:cs="宋体"/>
          <w:color w:val="auto"/>
        </w:rPr>
      </w:pP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九、争议的解决</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因本合同引起的或与本合同有关的任何争议，合同双方应首先通过协商解决，达成书面协议，如协商不成，可选择下列第      种方式解决。</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（1）提请杭州仲裁委员会按照该会仲裁规则进行仲裁，仲裁裁决是终局的，对合同双方均有约束力。</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（2）向有管辖权的人民法院提起诉讼。</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十、合同生效</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1、中标方持中标通知书作为与需方签订合同的凭证。</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2、本合同经需、供双方法定代表人（符合浙财采监【2013】24号第六条规定的为负责人）或其授权委托人签名并加盖单位公章后生效。</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需方（加盖公章）：                  供方（加盖公章）：</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地址：                             地址：</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法定代表人（或委托代理人）签名：   法定代表人（或委托代理人）签名：</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 xml:space="preserve">                     </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联系电话：                         联系电话：</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邮政编码：                         邮政编码：</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 xml:space="preserve">开户银行：                         开户银行：      </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帐号：                             帐号：</w:t>
      </w:r>
    </w:p>
    <w:p>
      <w:pPr>
        <w:pStyle w:val="25"/>
        <w:snapToGrid w:val="0"/>
        <w:spacing w:line="360" w:lineRule="auto"/>
        <w:rPr>
          <w:rFonts w:hint="eastAsia" w:ascii="仿宋" w:hAnsi="仿宋" w:eastAsia="仿宋" w:cs="宋体"/>
          <w:color w:val="auto"/>
        </w:rPr>
      </w:pPr>
    </w:p>
    <w:p>
      <w:pPr>
        <w:pStyle w:val="25"/>
        <w:snapToGrid w:val="0"/>
        <w:spacing w:line="360" w:lineRule="auto"/>
        <w:jc w:val="center"/>
        <w:rPr>
          <w:rFonts w:hint="eastAsia" w:ascii="仿宋" w:hAnsi="仿宋" w:eastAsia="仿宋" w:cs="宋体"/>
          <w:color w:val="auto"/>
        </w:rPr>
      </w:pPr>
      <w:r>
        <w:rPr>
          <w:rFonts w:hint="eastAsia" w:ascii="仿宋" w:hAnsi="仿宋" w:eastAsia="仿宋" w:cs="宋体"/>
          <w:color w:val="auto"/>
        </w:rPr>
        <w:br w:type="page"/>
      </w:r>
      <w:r>
        <w:rPr>
          <w:rFonts w:hint="eastAsia" w:ascii="仿宋" w:hAnsi="仿宋" w:eastAsia="仿宋" w:cs="宋体"/>
          <w:b/>
          <w:bCs/>
          <w:color w:val="auto"/>
        </w:rPr>
        <w:t>（服务类样本）</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合同编号：</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签订地点：                                 签订时间：20* 年  月  日</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项目名称：</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 xml:space="preserve">甲方（需方）：                                     </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 xml:space="preserve">乙方（供方）：                                     </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供、需双方根据杭州市萧山区                             项目（招标编号XZCG  -  -   ）招标结果和招标文件的要求，并经双方协调一致，订立本采购合同。</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一、合同文件：</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1、合同条款。</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2、中标通知书。</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3、招标文件。</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4、更正公告。</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5、中标单位投标文件。</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6、其他。</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二、合同金额: 本合同金额为(大写)_________________元（￥　　　　元）人民币附：</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《采购项目清单内容》</w:t>
      </w:r>
    </w:p>
    <w:tbl>
      <w:tblPr>
        <w:tblStyle w:val="69"/>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ind w:firstLine="0" w:firstLineChars="0"/>
              <w:rPr>
                <w:rFonts w:hint="eastAsia" w:ascii="仿宋" w:hAnsi="仿宋" w:eastAsia="仿宋" w:cs="宋体"/>
                <w:color w:val="auto"/>
                <w:lang w:val="en-US" w:eastAsia="zh-CN"/>
              </w:rPr>
            </w:pPr>
            <w:r>
              <w:rPr>
                <w:rFonts w:hint="eastAsia" w:ascii="仿宋" w:hAnsi="仿宋" w:eastAsia="仿宋" w:cs="宋体"/>
                <w:color w:val="auto"/>
                <w:lang w:val="en-US" w:eastAsia="zh-CN"/>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r>
              <w:rPr>
                <w:rFonts w:hint="eastAsia" w:ascii="仿宋" w:hAnsi="仿宋" w:eastAsia="仿宋" w:cs="宋体"/>
                <w:color w:val="auto"/>
                <w:lang w:val="en-US" w:eastAsia="zh-CN"/>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r>
              <w:rPr>
                <w:rFonts w:hint="eastAsia" w:ascii="仿宋" w:hAnsi="仿宋" w:eastAsia="仿宋" w:cs="宋体"/>
                <w:color w:val="auto"/>
                <w:lang w:val="en-US" w:eastAsia="zh-CN"/>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ind w:firstLine="0" w:firstLineChars="0"/>
              <w:rPr>
                <w:rFonts w:hint="eastAsia" w:ascii="仿宋" w:hAnsi="仿宋" w:eastAsia="仿宋" w:cs="宋体"/>
                <w:color w:val="auto"/>
                <w:lang w:val="en-US" w:eastAsia="zh-CN"/>
              </w:rPr>
            </w:pPr>
            <w:r>
              <w:rPr>
                <w:rFonts w:hint="eastAsia" w:ascii="仿宋" w:hAnsi="仿宋" w:eastAsia="仿宋" w:cs="宋体"/>
                <w:color w:val="auto"/>
                <w:lang w:val="en-US" w:eastAsia="zh-CN"/>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ind w:firstLine="0" w:firstLineChars="0"/>
              <w:rPr>
                <w:rFonts w:hint="eastAsia" w:ascii="仿宋" w:hAnsi="仿宋" w:eastAsia="仿宋" w:cs="宋体"/>
                <w:color w:val="auto"/>
                <w:lang w:val="en-US" w:eastAsia="zh-CN"/>
              </w:rPr>
            </w:pPr>
            <w:r>
              <w:rPr>
                <w:rFonts w:hint="eastAsia" w:ascii="仿宋" w:hAnsi="仿宋" w:eastAsia="仿宋" w:cs="宋体"/>
                <w:color w:val="auto"/>
                <w:lang w:val="en-US" w:eastAsia="zh-CN"/>
              </w:rPr>
              <w:t>数量</w:t>
            </w:r>
          </w:p>
        </w:tc>
        <w:tc>
          <w:tcPr>
            <w:tcW w:w="1867"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ind w:firstLine="0" w:firstLineChars="0"/>
              <w:rPr>
                <w:rFonts w:hint="eastAsia" w:ascii="仿宋" w:hAnsi="仿宋" w:eastAsia="仿宋" w:cs="宋体"/>
                <w:color w:val="auto"/>
                <w:lang w:val="en-US" w:eastAsia="zh-CN"/>
              </w:rPr>
            </w:pPr>
            <w:r>
              <w:rPr>
                <w:rFonts w:hint="eastAsia" w:ascii="仿宋" w:hAnsi="仿宋" w:eastAsia="仿宋" w:cs="宋体"/>
                <w:color w:val="auto"/>
                <w:lang w:val="en-US" w:eastAsia="zh-CN"/>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r>
              <w:rPr>
                <w:rFonts w:hint="eastAsia" w:ascii="仿宋" w:hAnsi="仿宋" w:eastAsia="仿宋" w:cs="宋体"/>
                <w:color w:val="auto"/>
                <w:lang w:val="en-US" w:eastAsia="zh-CN"/>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r>
              <w:rPr>
                <w:rFonts w:hint="eastAsia" w:ascii="仿宋" w:hAnsi="仿宋" w:eastAsia="仿宋" w:cs="宋体"/>
                <w:color w:val="auto"/>
                <w:lang w:val="en-US" w:eastAsia="zh-CN"/>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rPr>
                <w:rFonts w:hint="eastAsia" w:ascii="仿宋" w:hAnsi="仿宋" w:eastAsia="仿宋" w:cs="宋体"/>
                <w:color w:val="auto"/>
                <w:lang w:val="en-US" w:eastAsia="zh-CN"/>
              </w:rPr>
            </w:pPr>
          </w:p>
        </w:tc>
      </w:tr>
    </w:tbl>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三、技术资料</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1.乙方应按招标文件规定的时间向甲方提供有关技术资料。</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四、知识产权</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乙方应保证提供服务过程中不会侵犯任何第三方的知识产权。</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五、履约保证金</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乙方交纳人民币        元作为本合同的履约保证金。</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六、转包或分包</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1.本合同范围的服务，应由</w:t>
      </w:r>
      <w:ins w:id="59" w:author="srw [2]" w:date="2019-06-05T10:12:00Z">
        <w:r>
          <w:rPr>
            <w:rFonts w:hint="eastAsia" w:ascii="仿宋" w:hAnsi="仿宋" w:eastAsia="仿宋" w:cs="宋体"/>
            <w:color w:val="auto"/>
          </w:rPr>
          <w:t>乙方</w:t>
        </w:r>
      </w:ins>
      <w:r>
        <w:rPr>
          <w:rFonts w:hint="eastAsia" w:ascii="仿宋" w:hAnsi="仿宋" w:eastAsia="仿宋" w:cs="宋体"/>
          <w:color w:val="auto"/>
        </w:rPr>
        <w:t>直接供应，不得转让他人供应；</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2.除非得到甲方的书面同意，</w:t>
      </w:r>
      <w:ins w:id="60" w:author="srw [2]" w:date="2019-06-05T10:12:00Z">
        <w:r>
          <w:rPr>
            <w:rFonts w:hint="eastAsia" w:ascii="仿宋" w:hAnsi="仿宋" w:eastAsia="仿宋" w:cs="宋体"/>
            <w:color w:val="auto"/>
          </w:rPr>
          <w:t>乙方</w:t>
        </w:r>
      </w:ins>
      <w:r>
        <w:rPr>
          <w:rFonts w:hint="eastAsia" w:ascii="仿宋" w:hAnsi="仿宋" w:eastAsia="仿宋" w:cs="宋体"/>
          <w:color w:val="auto"/>
        </w:rPr>
        <w:t>不得将本合同范围的服务全部或部分分包给他人供应；</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3.如有转让和未经甲方同意的分包行为，甲方有权解除合同，没收履约保证金并追究乙方的违约责任。</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七、服务质量保证期和服务质量保证金(选用)</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w:t>
      </w:r>
      <w:ins w:id="61" w:author="srw [2]" w:date="2019-06-05T10:12:00Z">
        <w:r>
          <w:rPr>
            <w:rFonts w:hint="eastAsia" w:ascii="仿宋" w:hAnsi="仿宋" w:eastAsia="仿宋" w:cs="宋体"/>
            <w:color w:val="auto"/>
          </w:rPr>
          <w:t xml:space="preserve">. </w:t>
        </w:r>
      </w:ins>
      <w:r>
        <w:rPr>
          <w:rFonts w:hint="eastAsia" w:ascii="仿宋" w:hAnsi="仿宋" w:eastAsia="仿宋" w:cs="宋体"/>
          <w:color w:val="auto"/>
        </w:rPr>
        <w:t>服务质量保证期      年。（自验收合格之日起计）</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w:t>
      </w:r>
      <w:ins w:id="62" w:author="srw [2]" w:date="2019-06-05T10:12:00Z">
        <w:r>
          <w:rPr>
            <w:rFonts w:hint="eastAsia" w:ascii="仿宋" w:hAnsi="仿宋" w:eastAsia="仿宋" w:cs="宋体"/>
            <w:color w:val="auto"/>
          </w:rPr>
          <w:t xml:space="preserve">. </w:t>
        </w:r>
      </w:ins>
      <w:r>
        <w:rPr>
          <w:rFonts w:hint="eastAsia" w:ascii="仿宋" w:hAnsi="仿宋" w:eastAsia="仿宋" w:cs="宋体"/>
          <w:color w:val="auto"/>
        </w:rPr>
        <w:t>服务质量保证金            元。</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八、合同履行时间、履行方式及履行地点</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w:t>
      </w:r>
      <w:ins w:id="63" w:author="srw [2]" w:date="2019-06-05T10:12:00Z">
        <w:r>
          <w:rPr>
            <w:rFonts w:hint="eastAsia" w:ascii="仿宋" w:hAnsi="仿宋" w:eastAsia="仿宋" w:cs="宋体"/>
            <w:color w:val="auto"/>
          </w:rPr>
          <w:t xml:space="preserve">. </w:t>
        </w:r>
      </w:ins>
      <w:r>
        <w:rPr>
          <w:rFonts w:hint="eastAsia" w:ascii="仿宋" w:hAnsi="仿宋" w:eastAsia="仿宋" w:cs="宋体"/>
          <w:color w:val="auto"/>
        </w:rPr>
        <w:t>履行时间：</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w:t>
      </w:r>
      <w:ins w:id="64" w:author="srw [2]" w:date="2019-06-05T10:12:00Z">
        <w:r>
          <w:rPr>
            <w:rFonts w:hint="eastAsia" w:ascii="仿宋" w:hAnsi="仿宋" w:eastAsia="仿宋" w:cs="宋体"/>
            <w:color w:val="auto"/>
          </w:rPr>
          <w:t xml:space="preserve">. </w:t>
        </w:r>
      </w:ins>
      <w:r>
        <w:rPr>
          <w:rFonts w:hint="eastAsia" w:ascii="仿宋" w:hAnsi="仿宋" w:eastAsia="仿宋" w:cs="宋体"/>
          <w:color w:val="auto"/>
        </w:rPr>
        <w:t>履行方式：</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3</w:t>
      </w:r>
      <w:ins w:id="65" w:author="srw [2]" w:date="2019-06-05T10:12:00Z">
        <w:r>
          <w:rPr>
            <w:rFonts w:hint="eastAsia" w:ascii="仿宋" w:hAnsi="仿宋" w:eastAsia="仿宋" w:cs="宋体"/>
            <w:color w:val="auto"/>
          </w:rPr>
          <w:t xml:space="preserve">. </w:t>
        </w:r>
      </w:ins>
      <w:r>
        <w:rPr>
          <w:rFonts w:hint="eastAsia" w:ascii="仿宋" w:hAnsi="仿宋" w:eastAsia="仿宋" w:cs="宋体"/>
          <w:color w:val="auto"/>
        </w:rPr>
        <w:t>履行地点：</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九、款项支付</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1.付款方式：</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2.合同履行完毕，需方根据合同进行验收，验收合格后供应商按财政结算要求办理货款结算手续。</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十、税费</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本合同执行中相关的一切税费均由</w:t>
      </w:r>
      <w:ins w:id="66" w:author="srw [2]" w:date="2019-06-05T10:12:00Z">
        <w:r>
          <w:rPr>
            <w:rFonts w:hint="eastAsia" w:ascii="仿宋" w:hAnsi="仿宋" w:eastAsia="仿宋" w:cs="宋体"/>
            <w:color w:val="auto"/>
          </w:rPr>
          <w:t>乙方</w:t>
        </w:r>
      </w:ins>
      <w:r>
        <w:rPr>
          <w:rFonts w:hint="eastAsia" w:ascii="仿宋" w:hAnsi="仿宋" w:eastAsia="仿宋" w:cs="宋体"/>
          <w:color w:val="auto"/>
        </w:rPr>
        <w:t>负担。</w:t>
      </w:r>
    </w:p>
    <w:p>
      <w:pPr>
        <w:pStyle w:val="25"/>
        <w:snapToGrid w:val="0"/>
        <w:spacing w:line="360" w:lineRule="auto"/>
        <w:rPr>
          <w:rFonts w:hint="eastAsia" w:ascii="仿宋" w:hAnsi="仿宋" w:eastAsia="仿宋" w:cs="宋体"/>
          <w:color w:val="auto"/>
        </w:rPr>
      </w:pPr>
      <w:ins w:id="67" w:author="srw [2]" w:date="2019-06-05T10:12:00Z">
        <w:r>
          <w:rPr>
            <w:rFonts w:hint="eastAsia" w:ascii="仿宋" w:hAnsi="仿宋" w:eastAsia="仿宋" w:cs="宋体"/>
            <w:color w:val="auto"/>
          </w:rPr>
          <w:t>十一</w:t>
        </w:r>
      </w:ins>
      <w:r>
        <w:rPr>
          <w:rFonts w:hint="eastAsia" w:ascii="仿宋" w:hAnsi="仿宋" w:eastAsia="仿宋" w:cs="宋体"/>
          <w:color w:val="auto"/>
        </w:rPr>
        <w:t>、质量保证及后续服务</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w:t>
      </w:r>
      <w:ins w:id="68" w:author="srw [2]" w:date="2019-06-05T10:12:00Z">
        <w:r>
          <w:rPr>
            <w:rFonts w:hint="eastAsia" w:ascii="仿宋" w:hAnsi="仿宋" w:eastAsia="仿宋" w:cs="宋体"/>
            <w:color w:val="auto"/>
          </w:rPr>
          <w:t xml:space="preserve">. </w:t>
        </w:r>
      </w:ins>
      <w:r>
        <w:rPr>
          <w:rFonts w:hint="eastAsia" w:ascii="仿宋" w:hAnsi="仿宋" w:eastAsia="仿宋" w:cs="宋体"/>
          <w:color w:val="auto"/>
        </w:rPr>
        <w:t>乙方应按招标文件规定向甲方提供服务。</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 乙方提供的服务成果在服务质量保证期内发生故障，乙方应负责免费提供后续服务。对达不到要求者，根据实际情况，经双方协商，可按以下办法处理：</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⑴重做：由乙方承担所发生的全部费用。</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⑵贬值处理：由甲乙双方合议定价。</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⑶解除合同。</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3. 如在使用过程中发生问题，乙方在接到甲方通知后在   小时内到达甲方现场。</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4.在服务质量保证期内，乙方应对出现的质量及安全问题负责处理解决并承担一切费用。</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十二、违约责任</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1.甲方无正当理由拒绝接收服务的，甲方向乙方偿付合同款项百分之 五 作为违约金。</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2.甲方无故逾期验收和办理款项支付手续的，甲方应按逾期付款总额每日万分之 五向乙方支付违约金。</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3.乙方未能如期提供服务的，每日向甲方支付合同款项的千分之 六 作为违约金。乙方超过约定日期10个工作日仍不能提供服务的，甲方可解除本合同，不予退还履约保证金，如造成甲方损失超过履约保证金的，超出部分由乙方继续承担赔偿责任。</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4.供方在服务项目验收合格之日起保修期内违反本合同有关承诺保证的，需方将有权不予退还质量保证金，损失赔偿不足部分，由乙方承担赔偿。</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5.如发现乙方违反招投标文件和合同的有关规定，甲方有权根据约定和《杭州市政府采购供应商合同履行和售后服务考核暂行办法》，对乙方进行处罚，并有权提前终止合同。</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十三、争议的解决</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因本合同引起的或与本合同有关的任何争议，合同双方应首先通过协商解决，达成书面协议，如协商不成，可选择下列第      种方式解决。</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（1）提请杭州仲裁委员会按照该会仲裁规则进行仲裁，仲裁裁决是终局的，对合同双方均有约束力。</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（2）向有管辖权的人民法院提起诉讼。</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十四、合同生效</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1.中标方持中标通知书作为与需方签订合同的凭证。</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2.本合同经需、供双方法定代表人（符合浙财采监【2013】24号第六条规定的为负责人）或其授权委托人签字并加盖单位公章后生效。</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需方（盖章）：                      供方（盖章）：</w:t>
      </w:r>
    </w:p>
    <w:p>
      <w:pPr>
        <w:pStyle w:val="25"/>
        <w:snapToGrid w:val="0"/>
        <w:spacing w:line="360" w:lineRule="auto"/>
        <w:rPr>
          <w:rFonts w:hint="eastAsia" w:ascii="仿宋" w:hAnsi="仿宋" w:eastAsia="仿宋" w:cs="宋体"/>
          <w:color w:val="auto"/>
        </w:rPr>
      </w:pP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地址：                             地址：</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法定代表人（或委托代理人）签名：   法定代表人（或委托代理人）签名：</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 xml:space="preserve">                    </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联系电话：                         联系电话：</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邮政编码：                         邮政编码：</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 xml:space="preserve">开户银行：                         开户银行：      </w:t>
      </w:r>
    </w:p>
    <w:p>
      <w:pPr>
        <w:pStyle w:val="25"/>
        <w:snapToGrid w:val="0"/>
        <w:spacing w:line="360" w:lineRule="auto"/>
        <w:rPr>
          <w:rFonts w:hint="eastAsia" w:ascii="仿宋" w:hAnsi="仿宋" w:eastAsia="仿宋" w:cs="宋体"/>
          <w:color w:val="auto"/>
        </w:rPr>
      </w:pPr>
      <w:r>
        <w:rPr>
          <w:rFonts w:hint="eastAsia" w:ascii="仿宋" w:hAnsi="仿宋" w:eastAsia="仿宋" w:cs="宋体"/>
          <w:color w:val="auto"/>
        </w:rPr>
        <w:t>帐号：                             帐号：</w:t>
      </w:r>
    </w:p>
    <w:p>
      <w:pPr>
        <w:snapToGrid w:val="0"/>
        <w:spacing w:line="360" w:lineRule="auto"/>
        <w:jc w:val="center"/>
        <w:rPr>
          <w:rFonts w:hint="eastAsia" w:ascii="仿宋" w:hAnsi="仿宋" w:eastAsia="仿宋" w:cs="宋体"/>
          <w:b/>
          <w:color w:val="auto"/>
          <w:sz w:val="36"/>
          <w:szCs w:val="20"/>
        </w:rPr>
      </w:pPr>
      <w:r>
        <w:rPr>
          <w:rFonts w:hint="eastAsia" w:ascii="仿宋" w:hAnsi="仿宋" w:eastAsia="仿宋" w:cs="宋体"/>
          <w:b/>
          <w:color w:val="auto"/>
          <w:sz w:val="36"/>
          <w:szCs w:val="20"/>
        </w:rPr>
        <w:br w:type="page"/>
      </w:r>
      <w:r>
        <w:rPr>
          <w:rFonts w:hint="eastAsia" w:ascii="仿宋" w:hAnsi="仿宋" w:eastAsia="仿宋" w:cs="宋体"/>
          <w:b/>
          <w:color w:val="auto"/>
          <w:sz w:val="36"/>
          <w:szCs w:val="20"/>
        </w:rPr>
        <w:t>第六部分</w:t>
      </w:r>
      <w:bookmarkEnd w:id="402"/>
      <w:r>
        <w:rPr>
          <w:rFonts w:hint="eastAsia" w:ascii="仿宋" w:hAnsi="仿宋" w:eastAsia="仿宋" w:cs="宋体"/>
          <w:b/>
          <w:color w:val="auto"/>
          <w:sz w:val="36"/>
          <w:szCs w:val="20"/>
        </w:rPr>
        <w:t xml:space="preserve"> </w:t>
      </w:r>
      <w:bookmarkEnd w:id="403"/>
      <w:r>
        <w:rPr>
          <w:rFonts w:hint="eastAsia" w:ascii="仿宋" w:hAnsi="仿宋" w:eastAsia="仿宋" w:cs="宋体"/>
          <w:b/>
          <w:color w:val="auto"/>
          <w:sz w:val="36"/>
          <w:szCs w:val="20"/>
        </w:rPr>
        <w:t>应提交的有关格式范例</w:t>
      </w:r>
    </w:p>
    <w:p>
      <w:pPr>
        <w:spacing w:line="360" w:lineRule="auto"/>
        <w:ind w:firstLine="480" w:firstLineChars="200"/>
        <w:outlineLvl w:val="0"/>
        <w:rPr>
          <w:rFonts w:hint="eastAsia" w:ascii="仿宋" w:hAnsi="仿宋" w:eastAsia="仿宋" w:cs="宋体"/>
          <w:color w:val="auto"/>
          <w:sz w:val="24"/>
        </w:rPr>
      </w:pPr>
      <w:r>
        <w:rPr>
          <w:rFonts w:hint="eastAsia" w:ascii="仿宋" w:hAnsi="仿宋" w:eastAsia="仿宋" w:cs="宋体"/>
          <w:color w:val="auto"/>
          <w:sz w:val="24"/>
        </w:rPr>
        <w:t>投标人按照以下格式编制投标文件，并将资格文件、报价文件、商务技术文件分别装订成册。</w:t>
      </w:r>
    </w:p>
    <w:p>
      <w:pPr>
        <w:spacing w:line="360" w:lineRule="auto"/>
        <w:jc w:val="center"/>
        <w:outlineLvl w:val="0"/>
        <w:rPr>
          <w:rFonts w:hint="eastAsia" w:ascii="仿宋" w:hAnsi="仿宋" w:eastAsia="仿宋" w:cs="宋体"/>
          <w:color w:val="auto"/>
          <w:sz w:val="36"/>
          <w:szCs w:val="36"/>
          <w:lang w:val="zh-CN"/>
        </w:rPr>
      </w:pPr>
    </w:p>
    <w:p>
      <w:pPr>
        <w:spacing w:line="360" w:lineRule="auto"/>
        <w:jc w:val="center"/>
        <w:outlineLvl w:val="0"/>
        <w:rPr>
          <w:rFonts w:hint="eastAsia" w:ascii="仿宋" w:hAnsi="仿宋" w:eastAsia="仿宋" w:cs="宋体"/>
          <w:b/>
          <w:color w:val="auto"/>
          <w:kern w:val="0"/>
          <w:sz w:val="36"/>
          <w:szCs w:val="36"/>
        </w:rPr>
      </w:pPr>
      <w:r>
        <w:rPr>
          <w:rFonts w:hint="eastAsia" w:ascii="仿宋" w:hAnsi="仿宋" w:eastAsia="仿宋" w:cs="宋体"/>
          <w:color w:val="auto"/>
          <w:sz w:val="36"/>
          <w:szCs w:val="36"/>
          <w:lang w:val="zh-CN"/>
        </w:rPr>
        <w:t>▲</w:t>
      </w:r>
      <w:r>
        <w:rPr>
          <w:rFonts w:hint="eastAsia" w:ascii="仿宋" w:hAnsi="仿宋" w:eastAsia="仿宋" w:cs="宋体"/>
          <w:b/>
          <w:color w:val="auto"/>
          <w:kern w:val="0"/>
          <w:sz w:val="36"/>
          <w:szCs w:val="36"/>
        </w:rPr>
        <w:t>资格文件部分</w:t>
      </w:r>
    </w:p>
    <w:p>
      <w:pPr>
        <w:spacing w:line="360" w:lineRule="auto"/>
        <w:jc w:val="center"/>
        <w:outlineLvl w:val="0"/>
        <w:rPr>
          <w:rFonts w:hint="eastAsia" w:ascii="仿宋" w:hAnsi="仿宋" w:eastAsia="仿宋" w:cs="宋体"/>
          <w:b/>
          <w:color w:val="auto"/>
          <w:kern w:val="0"/>
          <w:sz w:val="36"/>
          <w:szCs w:val="36"/>
        </w:rPr>
      </w:pPr>
      <w:r>
        <w:rPr>
          <w:rFonts w:hint="eastAsia" w:ascii="仿宋" w:hAnsi="仿宋" w:eastAsia="仿宋" w:cs="宋体"/>
          <w:b/>
          <w:color w:val="auto"/>
          <w:kern w:val="0"/>
          <w:sz w:val="36"/>
          <w:szCs w:val="36"/>
        </w:rPr>
        <w:t>目录</w:t>
      </w:r>
    </w:p>
    <w:p>
      <w:pPr>
        <w:spacing w:line="360" w:lineRule="auto"/>
        <w:jc w:val="center"/>
        <w:outlineLvl w:val="0"/>
        <w:rPr>
          <w:rFonts w:hint="eastAsia" w:ascii="仿宋" w:hAnsi="仿宋" w:eastAsia="仿宋" w:cs="宋体"/>
          <w:b/>
          <w:color w:val="auto"/>
          <w:kern w:val="0"/>
          <w:sz w:val="36"/>
          <w:szCs w:val="36"/>
        </w:rPr>
      </w:pPr>
    </w:p>
    <w:p>
      <w:pPr>
        <w:snapToGrid w:val="0"/>
        <w:spacing w:line="360" w:lineRule="auto"/>
        <w:rPr>
          <w:rFonts w:hint="eastAsia" w:ascii="仿宋" w:hAnsi="仿宋" w:eastAsia="仿宋" w:cs="宋体"/>
          <w:color w:val="auto"/>
          <w:sz w:val="24"/>
        </w:rPr>
      </w:pPr>
      <w:r>
        <w:rPr>
          <w:rFonts w:hint="eastAsia" w:ascii="仿宋" w:hAnsi="仿宋" w:eastAsia="仿宋" w:cs="宋体"/>
          <w:color w:val="auto"/>
          <w:kern w:val="0"/>
          <w:sz w:val="24"/>
        </w:rPr>
        <w:t>（1）</w:t>
      </w:r>
      <w:r>
        <w:rPr>
          <w:rFonts w:hint="eastAsia" w:ascii="仿宋" w:hAnsi="仿宋" w:eastAsia="仿宋" w:cs="宋体"/>
          <w:color w:val="auto"/>
          <w:sz w:val="24"/>
        </w:rPr>
        <w:t>营业执照(或事业法人登记证或其他工商等登记证明材料)复印件（投标人为自然人的，须提供</w:t>
      </w:r>
      <w:r>
        <w:rPr>
          <w:rFonts w:hint="eastAsia" w:ascii="仿宋" w:hAnsi="仿宋" w:eastAsia="仿宋" w:cs="宋体"/>
          <w:color w:val="auto"/>
          <w:kern w:val="0"/>
          <w:sz w:val="24"/>
        </w:rPr>
        <w:t>自然人的身份证明</w:t>
      </w:r>
      <w:r>
        <w:rPr>
          <w:rFonts w:hint="eastAsia" w:ascii="仿宋" w:hAnsi="仿宋" w:eastAsia="仿宋" w:cs="宋体"/>
          <w:color w:val="auto"/>
          <w:sz w:val="24"/>
        </w:rPr>
        <w:t>）、税务登记证(或其它缴纳证明材料)复印件、社保登记证（或其它缴纳证明材料）复印件</w:t>
      </w:r>
      <w:r>
        <w:rPr>
          <w:rFonts w:hint="eastAsia" w:ascii="仿宋" w:hAnsi="仿宋" w:eastAsia="仿宋" w:cs="宋体"/>
          <w:color w:val="auto"/>
          <w:kern w:val="0"/>
          <w:sz w:val="24"/>
        </w:rPr>
        <w:t>…………………（页码）</w:t>
      </w:r>
    </w:p>
    <w:p>
      <w:pPr>
        <w:snapToGrid w:val="0"/>
        <w:spacing w:line="360" w:lineRule="auto"/>
        <w:rPr>
          <w:rFonts w:hint="eastAsia" w:ascii="仿宋" w:hAnsi="仿宋" w:eastAsia="仿宋" w:cs="宋体"/>
          <w:color w:val="auto"/>
          <w:sz w:val="24"/>
        </w:rPr>
      </w:pPr>
      <w:r>
        <w:rPr>
          <w:rFonts w:hint="eastAsia" w:ascii="仿宋" w:hAnsi="仿宋" w:eastAsia="仿宋" w:cs="宋体"/>
          <w:color w:val="auto"/>
          <w:kern w:val="0"/>
          <w:sz w:val="24"/>
        </w:rPr>
        <w:t>（2）</w:t>
      </w:r>
      <w:r>
        <w:rPr>
          <w:rFonts w:hint="eastAsia" w:ascii="仿宋" w:hAnsi="仿宋" w:eastAsia="仿宋" w:cs="仿宋_GB2312"/>
          <w:color w:val="auto"/>
          <w:kern w:val="0"/>
          <w:sz w:val="24"/>
        </w:rPr>
        <w:t>最近1</w:t>
      </w:r>
      <w:r>
        <w:rPr>
          <w:rFonts w:hint="eastAsia" w:ascii="仿宋" w:hAnsi="仿宋" w:eastAsia="仿宋" w:cs="宋体"/>
          <w:color w:val="auto"/>
          <w:sz w:val="24"/>
        </w:rPr>
        <w:t>年度资产负债表等财务报表资料文件(新成立的公司，提供情况说明)</w:t>
      </w:r>
      <w:r>
        <w:rPr>
          <w:rFonts w:hint="eastAsia" w:ascii="仿宋" w:hAnsi="仿宋" w:eastAsia="仿宋" w:cs="宋体"/>
          <w:color w:val="auto"/>
          <w:kern w:val="0"/>
          <w:sz w:val="24"/>
        </w:rPr>
        <w:t>…页码）</w:t>
      </w: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（3）具有履行合同所必需的设备和专业技术能力的承诺函……………（页码）</w:t>
      </w: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sz w:val="24"/>
        </w:rPr>
        <w:t>（4）参加政府采购活动前三年内，在经营活动中没有重大违法记录的声明</w:t>
      </w:r>
      <w:r>
        <w:rPr>
          <w:rFonts w:hint="eastAsia" w:ascii="仿宋" w:hAnsi="仿宋" w:eastAsia="仿宋" w:cs="宋体"/>
          <w:color w:val="auto"/>
          <w:kern w:val="0"/>
          <w:sz w:val="24"/>
        </w:rPr>
        <w:t>…（页码）</w:t>
      </w: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sz w:val="24"/>
        </w:rPr>
        <w:t>（5）具有良好商业信誉</w:t>
      </w:r>
      <w:r>
        <w:rPr>
          <w:rFonts w:hint="eastAsia" w:ascii="仿宋" w:hAnsi="仿宋" w:eastAsia="仿宋" w:cs="宋体"/>
          <w:color w:val="auto"/>
          <w:sz w:val="24"/>
          <w:szCs w:val="20"/>
        </w:rPr>
        <w:t>特别声明</w:t>
      </w:r>
      <w:r>
        <w:rPr>
          <w:rFonts w:hint="eastAsia" w:ascii="仿宋" w:hAnsi="仿宋" w:eastAsia="仿宋" w:cs="宋体"/>
          <w:color w:val="auto"/>
          <w:kern w:val="0"/>
          <w:sz w:val="24"/>
        </w:rPr>
        <w:t>……………………………………（页码）</w:t>
      </w:r>
    </w:p>
    <w:p>
      <w:pPr>
        <w:spacing w:line="360" w:lineRule="auto"/>
        <w:jc w:val="left"/>
        <w:rPr>
          <w:rFonts w:hint="eastAsia" w:ascii="仿宋" w:hAnsi="仿宋" w:eastAsia="仿宋" w:cs="仿宋_GB2312"/>
          <w:color w:val="auto"/>
          <w:kern w:val="0"/>
          <w:sz w:val="24"/>
        </w:rPr>
      </w:pPr>
      <w:r>
        <w:rPr>
          <w:rFonts w:hint="eastAsia" w:ascii="仿宋" w:hAnsi="仿宋" w:eastAsia="仿宋" w:cs="宋体"/>
          <w:color w:val="auto"/>
          <w:kern w:val="0"/>
          <w:sz w:val="24"/>
        </w:rPr>
        <w:t>（6）</w:t>
      </w:r>
      <w:r>
        <w:rPr>
          <w:rFonts w:hint="eastAsia" w:ascii="仿宋" w:hAnsi="仿宋" w:eastAsia="仿宋" w:cs="仿宋_GB2312"/>
          <w:color w:val="auto"/>
          <w:kern w:val="0"/>
          <w:sz w:val="24"/>
        </w:rPr>
        <w:t>信用中国查询结果…………………………………</w:t>
      </w:r>
      <w:r>
        <w:rPr>
          <w:rFonts w:hint="eastAsia" w:ascii="仿宋" w:hAnsi="仿宋" w:eastAsia="仿宋" w:cs="仿宋_GB2312"/>
          <w:color w:val="auto"/>
          <w:kern w:val="0"/>
          <w:sz w:val="24"/>
          <w:lang w:val="en-US" w:eastAsia="zh-CN"/>
        </w:rPr>
        <w:t xml:space="preserve"> </w:t>
      </w:r>
      <w:r>
        <w:rPr>
          <w:rFonts w:hint="eastAsia" w:ascii="仿宋" w:hAnsi="仿宋" w:eastAsia="仿宋" w:cs="仿宋_GB2312"/>
          <w:color w:val="auto"/>
          <w:kern w:val="0"/>
          <w:sz w:val="24"/>
        </w:rPr>
        <w:t>…………（页码）</w:t>
      </w:r>
    </w:p>
    <w:p>
      <w:pPr>
        <w:snapToGrid w:val="0"/>
        <w:spacing w:line="360" w:lineRule="auto"/>
        <w:rPr>
          <w:rFonts w:hint="eastAsia" w:ascii="仿宋" w:hAnsi="仿宋" w:eastAsia="仿宋" w:cs="宋体"/>
          <w:color w:val="auto"/>
          <w:kern w:val="0"/>
          <w:sz w:val="24"/>
        </w:rPr>
      </w:pP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（7）</w:t>
      </w:r>
      <w:r>
        <w:rPr>
          <w:rFonts w:hint="eastAsia" w:ascii="仿宋" w:hAnsi="仿宋" w:eastAsia="仿宋" w:cs="宋体"/>
          <w:color w:val="auto"/>
          <w:sz w:val="24"/>
        </w:rPr>
        <w:t>符合特定资格条件（如果项目要求）的有关证明材料（复印件）</w:t>
      </w:r>
      <w:r>
        <w:rPr>
          <w:rFonts w:hint="eastAsia" w:ascii="仿宋" w:hAnsi="仿宋" w:eastAsia="仿宋" w:cs="宋体"/>
          <w:color w:val="auto"/>
          <w:kern w:val="0"/>
          <w:sz w:val="24"/>
        </w:rPr>
        <w:t>…（页码）</w:t>
      </w:r>
    </w:p>
    <w:p>
      <w:pPr>
        <w:spacing w:line="360" w:lineRule="auto"/>
        <w:ind w:firstLine="480" w:firstLineChars="200"/>
        <w:rPr>
          <w:rFonts w:hint="eastAsia" w:ascii="仿宋" w:hAnsi="仿宋" w:eastAsia="仿宋" w:cs="宋体"/>
          <w:color w:val="auto"/>
          <w:sz w:val="24"/>
        </w:rPr>
      </w:pP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sz w:val="24"/>
        </w:rPr>
        <w:t>附：法定代表人授权书（如法定代表人直接参加投标并对相应文件签字的，只需提供其身份证复印件正反面；如以联合体形式参加政府采购活动的，按招标文件有关格式范例提供联合体投标授权书）</w:t>
      </w:r>
      <w:r>
        <w:rPr>
          <w:rFonts w:hint="eastAsia" w:ascii="仿宋" w:hAnsi="仿宋" w:eastAsia="仿宋" w:cs="宋体"/>
          <w:color w:val="auto"/>
          <w:kern w:val="0"/>
          <w:sz w:val="24"/>
        </w:rPr>
        <w:t>……………………………（页码）</w:t>
      </w:r>
    </w:p>
    <w:p>
      <w:pPr>
        <w:spacing w:line="360" w:lineRule="auto"/>
        <w:ind w:firstLine="480" w:firstLineChars="200"/>
        <w:rPr>
          <w:rFonts w:hint="eastAsia" w:ascii="仿宋" w:hAnsi="仿宋" w:eastAsia="仿宋" w:cs="宋体"/>
          <w:color w:val="auto"/>
          <w:sz w:val="24"/>
        </w:rPr>
      </w:pPr>
    </w:p>
    <w:p>
      <w:pPr>
        <w:snapToGrid w:val="0"/>
        <w:spacing w:line="360" w:lineRule="auto"/>
        <w:rPr>
          <w:rFonts w:hint="eastAsia" w:ascii="仿宋" w:hAnsi="仿宋" w:eastAsia="仿宋" w:cs="宋体"/>
          <w:color w:val="auto"/>
          <w:sz w:val="24"/>
        </w:rPr>
      </w:pPr>
    </w:p>
    <w:p>
      <w:pPr>
        <w:snapToGrid w:val="0"/>
        <w:spacing w:line="360" w:lineRule="auto"/>
        <w:ind w:firstLine="3240" w:firstLineChars="900"/>
        <w:rPr>
          <w:rFonts w:hint="eastAsia" w:ascii="仿宋" w:hAnsi="仿宋" w:eastAsia="仿宋" w:cs="宋体"/>
          <w:color w:val="auto"/>
          <w:sz w:val="36"/>
          <w:szCs w:val="36"/>
        </w:rPr>
      </w:pPr>
    </w:p>
    <w:p>
      <w:pPr>
        <w:snapToGrid w:val="0"/>
        <w:spacing w:line="360" w:lineRule="auto"/>
        <w:ind w:firstLine="3240" w:firstLineChars="900"/>
        <w:rPr>
          <w:rFonts w:hint="eastAsia" w:ascii="仿宋" w:hAnsi="仿宋" w:eastAsia="仿宋" w:cs="宋体"/>
          <w:color w:val="auto"/>
          <w:sz w:val="36"/>
          <w:szCs w:val="36"/>
        </w:rPr>
      </w:pPr>
    </w:p>
    <w:p>
      <w:pPr>
        <w:snapToGrid w:val="0"/>
        <w:spacing w:line="360" w:lineRule="auto"/>
        <w:ind w:firstLine="3240" w:firstLineChars="900"/>
        <w:rPr>
          <w:rFonts w:hint="eastAsia" w:ascii="仿宋" w:hAnsi="仿宋" w:eastAsia="仿宋" w:cs="宋体"/>
          <w:color w:val="auto"/>
          <w:sz w:val="36"/>
          <w:szCs w:val="36"/>
        </w:rPr>
      </w:pPr>
    </w:p>
    <w:p>
      <w:pPr>
        <w:snapToGrid w:val="0"/>
        <w:spacing w:line="360" w:lineRule="auto"/>
        <w:ind w:firstLine="3240" w:firstLineChars="900"/>
        <w:rPr>
          <w:rFonts w:hint="eastAsia" w:ascii="仿宋" w:hAnsi="仿宋" w:eastAsia="仿宋" w:cs="宋体"/>
          <w:color w:val="auto"/>
          <w:sz w:val="36"/>
          <w:szCs w:val="36"/>
        </w:rPr>
      </w:pPr>
    </w:p>
    <w:p>
      <w:pPr>
        <w:spacing w:line="360" w:lineRule="auto"/>
        <w:jc w:val="center"/>
        <w:rPr>
          <w:rFonts w:hint="eastAsia" w:ascii="仿宋" w:hAnsi="仿宋" w:eastAsia="仿宋" w:cs="宋体"/>
          <w:b/>
          <w:color w:val="auto"/>
          <w:sz w:val="30"/>
          <w:szCs w:val="30"/>
        </w:rPr>
      </w:pPr>
      <w:r>
        <w:rPr>
          <w:rFonts w:hint="eastAsia" w:ascii="仿宋" w:hAnsi="仿宋" w:eastAsia="仿宋" w:cs="宋体"/>
          <w:b/>
          <w:color w:val="auto"/>
          <w:kern w:val="0"/>
          <w:sz w:val="32"/>
          <w:szCs w:val="32"/>
          <w:lang w:val="zh-CN"/>
        </w:rPr>
        <w:t>一、</w:t>
      </w:r>
      <w:r>
        <w:rPr>
          <w:rFonts w:hint="eastAsia" w:ascii="仿宋" w:hAnsi="仿宋" w:eastAsia="仿宋" w:cs="宋体"/>
          <w:b/>
          <w:color w:val="auto"/>
          <w:sz w:val="30"/>
          <w:szCs w:val="30"/>
        </w:rPr>
        <w:t>营业执照或事业法人登记证证明材料（复印件）、税务缴纳证明文件（复印件）、社保缴纳证明文件（复印件）</w:t>
      </w:r>
      <w:r>
        <w:rPr>
          <w:rFonts w:hint="eastAsia" w:ascii="仿宋" w:hAnsi="仿宋" w:eastAsia="仿宋" w:cs="仿宋_GB2312"/>
          <w:b/>
          <w:color w:val="auto"/>
          <w:sz w:val="30"/>
          <w:szCs w:val="30"/>
        </w:rPr>
        <w:t>(多</w:t>
      </w:r>
      <w:r>
        <w:rPr>
          <w:rFonts w:ascii="仿宋" w:hAnsi="仿宋" w:eastAsia="仿宋" w:cs="仿宋_GB2312"/>
          <w:b/>
          <w:color w:val="auto"/>
          <w:sz w:val="30"/>
          <w:szCs w:val="30"/>
        </w:rPr>
        <w:t>证合一</w:t>
      </w:r>
      <w:r>
        <w:rPr>
          <w:rFonts w:hint="eastAsia" w:ascii="仿宋" w:hAnsi="仿宋" w:eastAsia="仿宋" w:cs="仿宋_GB2312"/>
          <w:b/>
          <w:color w:val="auto"/>
          <w:sz w:val="30"/>
          <w:szCs w:val="30"/>
        </w:rPr>
        <w:t>直接</w:t>
      </w:r>
      <w:r>
        <w:rPr>
          <w:rFonts w:ascii="仿宋" w:hAnsi="仿宋" w:eastAsia="仿宋" w:cs="仿宋_GB2312"/>
          <w:b/>
          <w:color w:val="auto"/>
          <w:sz w:val="30"/>
          <w:szCs w:val="30"/>
        </w:rPr>
        <w:t>提供合并后证件即可</w:t>
      </w:r>
      <w:r>
        <w:rPr>
          <w:rFonts w:hint="eastAsia" w:ascii="仿宋" w:hAnsi="仿宋" w:eastAsia="仿宋" w:cs="仿宋_GB2312"/>
          <w:b/>
          <w:color w:val="auto"/>
          <w:sz w:val="30"/>
          <w:szCs w:val="30"/>
        </w:rPr>
        <w:t>)</w:t>
      </w:r>
    </w:p>
    <w:p>
      <w:pPr>
        <w:spacing w:line="360" w:lineRule="auto"/>
        <w:jc w:val="center"/>
        <w:rPr>
          <w:rFonts w:hint="eastAsia" w:ascii="仿宋" w:hAnsi="仿宋" w:eastAsia="仿宋" w:cs="宋体"/>
          <w:b/>
          <w:color w:val="auto"/>
          <w:sz w:val="30"/>
          <w:szCs w:val="30"/>
        </w:rPr>
      </w:pPr>
    </w:p>
    <w:p>
      <w:pPr>
        <w:spacing w:line="360" w:lineRule="auto"/>
        <w:jc w:val="center"/>
        <w:rPr>
          <w:rFonts w:hint="eastAsia" w:ascii="仿宋" w:hAnsi="仿宋" w:eastAsia="仿宋" w:cs="宋体"/>
          <w:b/>
          <w:color w:val="auto"/>
          <w:sz w:val="30"/>
          <w:szCs w:val="30"/>
        </w:rPr>
      </w:pPr>
    </w:p>
    <w:p>
      <w:pPr>
        <w:spacing w:line="360" w:lineRule="auto"/>
        <w:rPr>
          <w:rFonts w:hint="eastAsia" w:ascii="仿宋" w:hAnsi="仿宋" w:eastAsia="仿宋" w:cs="宋体"/>
          <w:b/>
          <w:color w:val="auto"/>
          <w:sz w:val="30"/>
          <w:szCs w:val="30"/>
        </w:rPr>
      </w:pPr>
      <w:r>
        <w:rPr>
          <w:rFonts w:hint="eastAsia" w:ascii="仿宋" w:hAnsi="仿宋" w:eastAsia="仿宋" w:cs="宋体"/>
          <w:b/>
          <w:color w:val="auto"/>
          <w:sz w:val="30"/>
          <w:szCs w:val="30"/>
        </w:rPr>
        <w:t>二、</w:t>
      </w:r>
      <w:r>
        <w:rPr>
          <w:rFonts w:hint="eastAsia" w:ascii="仿宋" w:hAnsi="仿宋" w:eastAsia="仿宋" w:cs="仿宋_GB2312"/>
          <w:b/>
          <w:color w:val="auto"/>
          <w:sz w:val="30"/>
          <w:szCs w:val="30"/>
        </w:rPr>
        <w:t>上一</w:t>
      </w:r>
      <w:r>
        <w:rPr>
          <w:rFonts w:hint="eastAsia" w:ascii="仿宋" w:hAnsi="仿宋" w:eastAsia="仿宋" w:cs="宋体"/>
          <w:b/>
          <w:color w:val="auto"/>
          <w:sz w:val="30"/>
          <w:szCs w:val="30"/>
        </w:rPr>
        <w:t>年度资产负债表等财务报表资料文件（复印件）</w:t>
      </w:r>
    </w:p>
    <w:p>
      <w:pPr>
        <w:spacing w:line="360" w:lineRule="auto"/>
        <w:rPr>
          <w:rFonts w:hint="eastAsia" w:ascii="仿宋" w:hAnsi="仿宋" w:eastAsia="仿宋" w:cs="宋体"/>
          <w:b/>
          <w:color w:val="auto"/>
          <w:sz w:val="30"/>
          <w:szCs w:val="30"/>
        </w:rPr>
      </w:pPr>
    </w:p>
    <w:p>
      <w:pPr>
        <w:snapToGrid w:val="0"/>
        <w:spacing w:line="360" w:lineRule="auto"/>
        <w:ind w:right="480"/>
        <w:jc w:val="center"/>
        <w:rPr>
          <w:rFonts w:hint="eastAsia" w:ascii="仿宋" w:hAnsi="仿宋" w:eastAsia="仿宋" w:cs="宋体"/>
          <w:b/>
          <w:color w:val="auto"/>
          <w:kern w:val="0"/>
          <w:sz w:val="32"/>
          <w:szCs w:val="32"/>
          <w:lang w:val="zh-CN"/>
        </w:rPr>
      </w:pPr>
    </w:p>
    <w:p>
      <w:pPr>
        <w:snapToGrid w:val="0"/>
        <w:spacing w:line="360" w:lineRule="auto"/>
        <w:ind w:right="480"/>
        <w:jc w:val="center"/>
        <w:rPr>
          <w:rFonts w:hint="eastAsia" w:ascii="仿宋" w:hAnsi="仿宋" w:eastAsia="仿宋" w:cs="宋体"/>
          <w:b/>
          <w:color w:val="auto"/>
          <w:kern w:val="0"/>
          <w:sz w:val="32"/>
          <w:szCs w:val="32"/>
        </w:rPr>
      </w:pPr>
      <w:r>
        <w:rPr>
          <w:rFonts w:hint="eastAsia" w:ascii="仿宋" w:hAnsi="仿宋" w:eastAsia="仿宋" w:cs="宋体"/>
          <w:b/>
          <w:color w:val="auto"/>
          <w:kern w:val="0"/>
          <w:sz w:val="32"/>
          <w:szCs w:val="32"/>
        </w:rPr>
        <w:t>三、具有履行合同所必需的设备和专业技术能力的承诺函</w:t>
      </w:r>
    </w:p>
    <w:p>
      <w:pPr>
        <w:snapToGrid w:val="0"/>
        <w:spacing w:line="360" w:lineRule="auto"/>
        <w:rPr>
          <w:rFonts w:hint="eastAsia" w:ascii="仿宋" w:hAnsi="仿宋" w:eastAsia="仿宋" w:cs="宋体"/>
          <w:color w:val="auto"/>
          <w:sz w:val="24"/>
        </w:rPr>
      </w:pPr>
      <w:r>
        <w:rPr>
          <w:rFonts w:hint="eastAsia" w:ascii="仿宋" w:hAnsi="仿宋" w:eastAsia="仿宋" w:cs="宋体"/>
          <w:color w:val="auto"/>
          <w:sz w:val="24"/>
        </w:rPr>
        <w:t>XXX（采购人名称）、XXXX（采购代理机构）：</w:t>
      </w:r>
    </w:p>
    <w:p>
      <w:pPr>
        <w:snapToGrid w:val="0"/>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我方郑重承诺，我方具有履行XXXXXX项目（招标编号：*************）合同所必需的设备和专业技术能力。如中标，我方将保证合同顺利履行。</w:t>
      </w:r>
    </w:p>
    <w:p>
      <w:pPr>
        <w:snapToGrid w:val="0"/>
        <w:spacing w:line="360" w:lineRule="auto"/>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w:t>
      </w:r>
    </w:p>
    <w:p>
      <w:pPr>
        <w:snapToGrid w:val="0"/>
        <w:spacing w:line="360" w:lineRule="auto"/>
        <w:ind w:firstLine="5040" w:firstLineChars="2100"/>
        <w:rPr>
          <w:rFonts w:hint="eastAsia" w:ascii="仿宋" w:hAnsi="仿宋" w:eastAsia="仿宋" w:cs="宋体"/>
          <w:color w:val="auto"/>
          <w:kern w:val="0"/>
          <w:sz w:val="24"/>
        </w:rPr>
      </w:pPr>
      <w:r>
        <w:rPr>
          <w:rFonts w:hint="eastAsia" w:ascii="仿宋" w:hAnsi="仿宋" w:eastAsia="仿宋" w:cs="宋体"/>
          <w:color w:val="auto"/>
          <w:kern w:val="0"/>
          <w:sz w:val="24"/>
          <w:lang w:val="zh-CN"/>
        </w:rPr>
        <w:t xml:space="preserve"> 投标人名称(公章)：</w:t>
      </w: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lang w:val="zh-CN"/>
        </w:rPr>
        <w:t xml:space="preserve">                                       法定代表人或其授权代表(签字)：</w:t>
      </w:r>
    </w:p>
    <w:p>
      <w:pPr>
        <w:snapToGrid w:val="0"/>
        <w:spacing w:line="360" w:lineRule="auto"/>
        <w:ind w:firstLine="5160" w:firstLineChars="2150"/>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日期</w:t>
      </w:r>
      <w:r>
        <w:rPr>
          <w:rFonts w:hint="eastAsia" w:ascii="仿宋" w:hAnsi="仿宋" w:eastAsia="仿宋" w:cs="宋体"/>
          <w:color w:val="auto"/>
          <w:kern w:val="0"/>
          <w:sz w:val="24"/>
        </w:rPr>
        <w:t xml:space="preserve">：  年  </w:t>
      </w:r>
      <w:r>
        <w:rPr>
          <w:rFonts w:hint="eastAsia" w:ascii="仿宋" w:hAnsi="仿宋" w:eastAsia="仿宋" w:cs="宋体"/>
          <w:color w:val="auto"/>
          <w:kern w:val="0"/>
          <w:sz w:val="24"/>
          <w:lang w:val="zh-CN"/>
        </w:rPr>
        <w:t>月</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日</w:t>
      </w:r>
    </w:p>
    <w:p>
      <w:pPr>
        <w:snapToGrid w:val="0"/>
        <w:spacing w:line="360" w:lineRule="auto"/>
        <w:ind w:firstLine="480" w:firstLineChars="200"/>
        <w:rPr>
          <w:rFonts w:hint="eastAsia" w:ascii="仿宋" w:hAnsi="仿宋" w:eastAsia="仿宋" w:cs="宋体"/>
          <w:color w:val="auto"/>
          <w:kern w:val="0"/>
          <w:sz w:val="24"/>
          <w:lang w:val="zh-CN"/>
        </w:rPr>
      </w:pPr>
    </w:p>
    <w:p>
      <w:pPr>
        <w:spacing w:line="360" w:lineRule="auto"/>
        <w:jc w:val="center"/>
        <w:rPr>
          <w:rFonts w:hint="eastAsia" w:ascii="仿宋" w:hAnsi="仿宋" w:eastAsia="仿宋" w:cs="宋体"/>
          <w:b/>
          <w:color w:val="auto"/>
          <w:kern w:val="0"/>
          <w:sz w:val="32"/>
          <w:szCs w:val="32"/>
        </w:rPr>
      </w:pPr>
    </w:p>
    <w:p>
      <w:pPr>
        <w:spacing w:line="360" w:lineRule="auto"/>
        <w:jc w:val="center"/>
        <w:rPr>
          <w:rFonts w:hint="eastAsia" w:ascii="仿宋" w:hAnsi="仿宋" w:eastAsia="仿宋" w:cs="宋体"/>
          <w:b/>
          <w:color w:val="auto"/>
          <w:kern w:val="0"/>
          <w:sz w:val="32"/>
          <w:szCs w:val="32"/>
        </w:rPr>
      </w:pPr>
    </w:p>
    <w:p>
      <w:pPr>
        <w:spacing w:line="360" w:lineRule="auto"/>
        <w:jc w:val="center"/>
        <w:rPr>
          <w:rFonts w:hint="eastAsia" w:ascii="仿宋" w:hAnsi="仿宋" w:eastAsia="仿宋" w:cs="宋体"/>
          <w:b/>
          <w:color w:val="auto"/>
          <w:kern w:val="0"/>
          <w:sz w:val="32"/>
          <w:szCs w:val="32"/>
        </w:rPr>
      </w:pPr>
    </w:p>
    <w:p>
      <w:pPr>
        <w:spacing w:line="360" w:lineRule="auto"/>
        <w:jc w:val="center"/>
        <w:rPr>
          <w:rFonts w:hint="eastAsia" w:ascii="仿宋" w:hAnsi="仿宋" w:eastAsia="仿宋" w:cs="宋体"/>
          <w:b/>
          <w:color w:val="auto"/>
          <w:kern w:val="0"/>
          <w:sz w:val="32"/>
          <w:szCs w:val="32"/>
        </w:rPr>
      </w:pPr>
    </w:p>
    <w:p>
      <w:pPr>
        <w:spacing w:line="360" w:lineRule="auto"/>
        <w:jc w:val="center"/>
        <w:rPr>
          <w:rFonts w:hint="eastAsia" w:ascii="仿宋" w:hAnsi="仿宋" w:eastAsia="仿宋" w:cs="宋体"/>
          <w:b/>
          <w:color w:val="auto"/>
          <w:kern w:val="0"/>
          <w:sz w:val="32"/>
          <w:szCs w:val="32"/>
        </w:rPr>
      </w:pPr>
    </w:p>
    <w:p>
      <w:pPr>
        <w:spacing w:line="360" w:lineRule="auto"/>
        <w:jc w:val="center"/>
        <w:rPr>
          <w:rFonts w:hint="eastAsia" w:ascii="仿宋" w:hAnsi="仿宋" w:eastAsia="仿宋" w:cs="宋体"/>
          <w:b/>
          <w:color w:val="auto"/>
          <w:kern w:val="0"/>
          <w:sz w:val="32"/>
          <w:szCs w:val="32"/>
        </w:rPr>
      </w:pPr>
      <w:r>
        <w:rPr>
          <w:rFonts w:hint="eastAsia" w:ascii="仿宋" w:hAnsi="仿宋" w:eastAsia="仿宋" w:cs="宋体"/>
          <w:b/>
          <w:color w:val="auto"/>
          <w:kern w:val="0"/>
          <w:sz w:val="32"/>
          <w:szCs w:val="32"/>
        </w:rPr>
        <w:t>四、参加政府采购活动前三年内，在经营活动中</w:t>
      </w:r>
    </w:p>
    <w:p>
      <w:pPr>
        <w:spacing w:line="360" w:lineRule="auto"/>
        <w:jc w:val="center"/>
        <w:rPr>
          <w:rFonts w:hint="eastAsia" w:ascii="仿宋" w:hAnsi="仿宋" w:eastAsia="仿宋" w:cs="宋体"/>
          <w:b/>
          <w:color w:val="auto"/>
          <w:kern w:val="0"/>
          <w:sz w:val="32"/>
          <w:szCs w:val="32"/>
          <w:lang w:val="zh-CN"/>
        </w:rPr>
      </w:pPr>
      <w:r>
        <w:rPr>
          <w:rFonts w:hint="eastAsia" w:ascii="仿宋" w:hAnsi="仿宋" w:eastAsia="仿宋" w:cs="宋体"/>
          <w:b/>
          <w:color w:val="auto"/>
          <w:kern w:val="0"/>
          <w:sz w:val="32"/>
          <w:szCs w:val="32"/>
        </w:rPr>
        <w:t>没有重大违法记录的声明</w:t>
      </w:r>
    </w:p>
    <w:p>
      <w:pPr>
        <w:spacing w:line="360" w:lineRule="auto"/>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XXX（采购人名称）、XXXX（采购代理机构）：</w:t>
      </w:r>
    </w:p>
    <w:p>
      <w:pPr>
        <w:spacing w:line="360" w:lineRule="auto"/>
        <w:ind w:firstLine="480" w:firstLineChars="200"/>
        <w:rPr>
          <w:rFonts w:hint="eastAsia" w:ascii="仿宋" w:hAnsi="仿宋" w:eastAsia="仿宋" w:cs="宋体"/>
          <w:color w:val="auto"/>
          <w:sz w:val="24"/>
          <w:szCs w:val="20"/>
        </w:rPr>
      </w:pPr>
      <w:r>
        <w:rPr>
          <w:rFonts w:hint="eastAsia" w:ascii="仿宋" w:hAnsi="仿宋" w:eastAsia="仿宋" w:cs="宋体"/>
          <w:color w:val="auto"/>
          <w:kern w:val="0"/>
          <w:sz w:val="24"/>
          <w:lang w:val="zh-CN"/>
        </w:rPr>
        <w:t>我方</w:t>
      </w:r>
      <w:r>
        <w:rPr>
          <w:rFonts w:hint="eastAsia" w:ascii="仿宋" w:hAnsi="仿宋" w:eastAsia="仿宋" w:cs="宋体"/>
          <w:color w:val="auto"/>
          <w:sz w:val="24"/>
        </w:rPr>
        <w:t>声明投标截止时间前三年，在</w:t>
      </w:r>
      <w:r>
        <w:rPr>
          <w:rFonts w:hint="eastAsia" w:ascii="仿宋" w:hAnsi="仿宋" w:eastAsia="仿宋" w:cs="宋体"/>
          <w:color w:val="auto"/>
          <w:kern w:val="0"/>
          <w:sz w:val="24"/>
        </w:rPr>
        <w:t>经营活动中</w:t>
      </w:r>
      <w:r>
        <w:rPr>
          <w:rFonts w:hint="eastAsia" w:ascii="仿宋" w:hAnsi="仿宋" w:eastAsia="仿宋" w:cs="宋体"/>
          <w:color w:val="auto"/>
          <w:sz w:val="24"/>
        </w:rPr>
        <w:t>没有重大违法记录</w:t>
      </w:r>
      <w:r>
        <w:rPr>
          <w:rFonts w:hint="eastAsia" w:ascii="仿宋" w:hAnsi="仿宋" w:eastAsia="仿宋" w:cs="宋体"/>
          <w:color w:val="auto"/>
          <w:sz w:val="24"/>
          <w:szCs w:val="20"/>
        </w:rPr>
        <w:t xml:space="preserve">。 </w:t>
      </w: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lang w:val="zh-CN"/>
        </w:rPr>
        <w:t xml:space="preserve">                                           投标人名称(公章)：</w:t>
      </w: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lang w:val="zh-CN"/>
        </w:rPr>
        <w:t xml:space="preserve">                                       法定代表人或其授权代表(签字)：</w:t>
      </w:r>
    </w:p>
    <w:p>
      <w:pPr>
        <w:snapToGrid w:val="0"/>
        <w:spacing w:line="360" w:lineRule="auto"/>
        <w:ind w:firstLine="5160" w:firstLineChars="2150"/>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日期</w:t>
      </w:r>
      <w:r>
        <w:rPr>
          <w:rFonts w:hint="eastAsia" w:ascii="仿宋" w:hAnsi="仿宋" w:eastAsia="仿宋" w:cs="宋体"/>
          <w:color w:val="auto"/>
          <w:kern w:val="0"/>
          <w:sz w:val="24"/>
        </w:rPr>
        <w:t xml:space="preserve">：  年  </w:t>
      </w:r>
      <w:r>
        <w:rPr>
          <w:rFonts w:hint="eastAsia" w:ascii="仿宋" w:hAnsi="仿宋" w:eastAsia="仿宋" w:cs="宋体"/>
          <w:color w:val="auto"/>
          <w:kern w:val="0"/>
          <w:sz w:val="24"/>
          <w:lang w:val="zh-CN"/>
        </w:rPr>
        <w:t>月</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日</w:t>
      </w:r>
    </w:p>
    <w:p>
      <w:pPr>
        <w:snapToGrid w:val="0"/>
        <w:spacing w:line="360" w:lineRule="auto"/>
        <w:ind w:firstLine="1606" w:firstLineChars="500"/>
        <w:rPr>
          <w:rFonts w:hint="eastAsia" w:ascii="仿宋" w:hAnsi="仿宋" w:eastAsia="仿宋" w:cs="宋体"/>
          <w:b/>
          <w:color w:val="auto"/>
          <w:kern w:val="0"/>
          <w:sz w:val="32"/>
          <w:szCs w:val="32"/>
        </w:rPr>
      </w:pPr>
      <w:r>
        <w:rPr>
          <w:rFonts w:hint="eastAsia" w:ascii="仿宋" w:hAnsi="仿宋" w:eastAsia="仿宋" w:cs="宋体"/>
          <w:b/>
          <w:color w:val="auto"/>
          <w:kern w:val="0"/>
          <w:sz w:val="32"/>
          <w:szCs w:val="32"/>
        </w:rPr>
        <w:t>五、具有良好商业信誉特别声明</w:t>
      </w:r>
    </w:p>
    <w:p>
      <w:pPr>
        <w:spacing w:line="360" w:lineRule="auto"/>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XXX（采购人名称）、XXXX（采购代理机构）：</w:t>
      </w:r>
    </w:p>
    <w:p>
      <w:pPr>
        <w:snapToGrid w:val="0"/>
        <w:spacing w:line="360" w:lineRule="auto"/>
        <w:ind w:firstLine="480"/>
        <w:rPr>
          <w:rFonts w:hint="eastAsia" w:ascii="仿宋" w:hAnsi="仿宋" w:eastAsia="仿宋" w:cs="宋体"/>
          <w:color w:val="auto"/>
          <w:kern w:val="0"/>
          <w:sz w:val="24"/>
          <w:lang w:val="zh-CN"/>
        </w:rPr>
      </w:pPr>
      <w:r>
        <w:rPr>
          <w:rFonts w:hint="eastAsia" w:ascii="仿宋" w:hAnsi="仿宋" w:eastAsia="仿宋" w:cs="宋体"/>
          <w:color w:val="auto"/>
          <w:sz w:val="24"/>
        </w:rPr>
        <w:t>截至投标截止时间，我方具有良好的商业信誉，不存在下列情形（包括但不限于）。否则，我方将承担在资格审查时不被通过的后果。</w:t>
      </w:r>
    </w:p>
    <w:p>
      <w:pPr>
        <w:pStyle w:val="167"/>
        <w:spacing w:before="0"/>
        <w:ind w:firstLine="495" w:firstLineChars="0"/>
        <w:rPr>
          <w:rFonts w:hint="eastAsia" w:ascii="仿宋" w:hAnsi="仿宋" w:eastAsia="仿宋" w:cs="宋体"/>
          <w:color w:val="auto"/>
        </w:rPr>
      </w:pPr>
      <w:r>
        <w:rPr>
          <w:rFonts w:hint="eastAsia" w:ascii="仿宋" w:hAnsi="仿宋" w:eastAsia="仿宋" w:cs="宋体"/>
          <w:color w:val="auto"/>
        </w:rPr>
        <w:t>1</w:t>
      </w:r>
      <w:r>
        <w:rPr>
          <w:rFonts w:hint="eastAsia" w:ascii="仿宋" w:hAnsi="仿宋" w:eastAsia="仿宋" w:cs="宋体"/>
          <w:b/>
          <w:color w:val="auto"/>
          <w:szCs w:val="24"/>
        </w:rPr>
        <w:t>、</w:t>
      </w:r>
      <w:r>
        <w:rPr>
          <w:rFonts w:hint="eastAsia" w:ascii="仿宋" w:hAnsi="仿宋" w:eastAsia="仿宋" w:cs="宋体"/>
          <w:color w:val="auto"/>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仿宋" w:hAnsi="仿宋" w:eastAsia="仿宋" w:cs="宋体"/>
          <w:color w:val="auto"/>
          <w:sz w:val="24"/>
          <w:szCs w:val="20"/>
        </w:rPr>
      </w:pPr>
      <w:r>
        <w:rPr>
          <w:rFonts w:hint="eastAsia" w:ascii="仿宋" w:hAnsi="仿宋" w:eastAsia="仿宋" w:cs="宋体"/>
          <w:color w:val="auto"/>
          <w:sz w:val="24"/>
          <w:szCs w:val="20"/>
        </w:rPr>
        <w:t>2、截至投标截止时间，因违反《浙江省政府采购供应商注册及诚信管理暂行办法》而被列入‘黑名单’，在处罚有效期内</w:t>
      </w:r>
      <w:r>
        <w:rPr>
          <w:rFonts w:hint="eastAsia" w:ascii="仿宋_GB2312" w:eastAsia="仿宋_GB2312"/>
          <w:color w:val="auto"/>
          <w:sz w:val="24"/>
          <w:szCs w:val="20"/>
        </w:rPr>
        <w:t>。</w:t>
      </w:r>
    </w:p>
    <w:p>
      <w:pPr>
        <w:tabs>
          <w:tab w:val="left" w:pos="540"/>
        </w:tabs>
        <w:snapToGrid w:val="0"/>
        <w:spacing w:line="360" w:lineRule="auto"/>
        <w:ind w:firstLine="510"/>
        <w:rPr>
          <w:rFonts w:hint="eastAsia" w:ascii="仿宋" w:hAnsi="仿宋" w:eastAsia="仿宋" w:cs="宋体"/>
          <w:color w:val="auto"/>
          <w:sz w:val="24"/>
        </w:rPr>
      </w:pPr>
      <w:r>
        <w:rPr>
          <w:rFonts w:hint="eastAsia" w:ascii="仿宋" w:hAnsi="仿宋" w:eastAsia="仿宋" w:cs="仿宋_GB2312"/>
          <w:color w:val="auto"/>
          <w:kern w:val="0"/>
          <w:sz w:val="24"/>
          <w:lang w:val="zh-CN"/>
        </w:rPr>
        <w:t>投标人名称(公章)：</w:t>
      </w:r>
    </w:p>
    <w:p>
      <w:pPr>
        <w:snapToGrid w:val="0"/>
        <w:spacing w:line="360" w:lineRule="auto"/>
        <w:ind w:firstLine="5160" w:firstLineChars="2150"/>
        <w:rPr>
          <w:rFonts w:hint="eastAsia" w:ascii="仿宋" w:hAnsi="仿宋" w:eastAsia="仿宋" w:cs="宋体"/>
          <w:color w:val="auto"/>
          <w:kern w:val="0"/>
          <w:sz w:val="24"/>
        </w:rPr>
      </w:pPr>
      <w:r>
        <w:rPr>
          <w:rFonts w:hint="eastAsia" w:ascii="仿宋" w:hAnsi="仿宋" w:eastAsia="仿宋" w:cs="仿宋_GB2312"/>
          <w:color w:val="auto"/>
          <w:kern w:val="0"/>
          <w:sz w:val="24"/>
          <w:lang w:val="zh-CN"/>
        </w:rPr>
        <w:t xml:space="preserve">                                       法定代表人或其授权代表(签字)：</w:t>
      </w:r>
    </w:p>
    <w:p>
      <w:pPr>
        <w:spacing w:line="360" w:lineRule="auto"/>
        <w:jc w:val="center"/>
        <w:rPr>
          <w:rFonts w:hint="eastAsia" w:ascii="仿宋" w:hAnsi="仿宋" w:eastAsia="仿宋" w:cs="宋体"/>
          <w:b/>
          <w:color w:val="auto"/>
          <w:sz w:val="30"/>
          <w:szCs w:val="30"/>
        </w:rPr>
      </w:pPr>
    </w:p>
    <w:p>
      <w:pPr>
        <w:spacing w:line="360" w:lineRule="auto"/>
        <w:jc w:val="center"/>
        <w:rPr>
          <w:rFonts w:hint="eastAsia" w:ascii="仿宋" w:hAnsi="仿宋" w:eastAsia="仿宋" w:cs="宋体"/>
          <w:b/>
          <w:color w:val="auto"/>
          <w:sz w:val="32"/>
          <w:szCs w:val="32"/>
        </w:rPr>
      </w:pPr>
    </w:p>
    <w:p>
      <w:pPr>
        <w:spacing w:line="360" w:lineRule="auto"/>
        <w:jc w:val="center"/>
        <w:rPr>
          <w:rFonts w:hint="eastAsia" w:ascii="仿宋" w:hAnsi="仿宋" w:eastAsia="仿宋" w:cs="宋体"/>
          <w:b/>
          <w:color w:val="auto"/>
          <w:sz w:val="32"/>
          <w:szCs w:val="32"/>
        </w:rPr>
      </w:pPr>
    </w:p>
    <w:p>
      <w:pPr>
        <w:spacing w:line="360" w:lineRule="auto"/>
        <w:jc w:val="center"/>
        <w:rPr>
          <w:rFonts w:hint="eastAsia" w:ascii="仿宋" w:hAnsi="仿宋" w:eastAsia="仿宋" w:cs="宋体"/>
          <w:b/>
          <w:color w:val="auto"/>
          <w:sz w:val="32"/>
          <w:szCs w:val="32"/>
        </w:rPr>
      </w:pPr>
    </w:p>
    <w:p>
      <w:pPr>
        <w:spacing w:line="360" w:lineRule="auto"/>
        <w:jc w:val="center"/>
        <w:rPr>
          <w:rFonts w:hint="eastAsia" w:ascii="仿宋" w:hAnsi="仿宋" w:eastAsia="仿宋" w:cs="宋体"/>
          <w:b/>
          <w:color w:val="auto"/>
          <w:sz w:val="32"/>
          <w:szCs w:val="32"/>
        </w:rPr>
      </w:pPr>
      <w:r>
        <w:rPr>
          <w:rFonts w:hint="eastAsia" w:ascii="仿宋" w:hAnsi="仿宋" w:eastAsia="仿宋" w:cs="仿宋_GB2312"/>
          <w:color w:val="auto"/>
          <w:kern w:val="0"/>
          <w:sz w:val="24"/>
          <w:lang w:val="zh-CN"/>
        </w:rPr>
        <w:t>日期</w:t>
      </w:r>
      <w:r>
        <w:rPr>
          <w:rFonts w:hint="eastAsia" w:ascii="仿宋" w:hAnsi="仿宋" w:eastAsia="仿宋" w:cs="仿宋_GB2312"/>
          <w:color w:val="auto"/>
          <w:kern w:val="0"/>
          <w:sz w:val="24"/>
        </w:rPr>
        <w:t xml:space="preserve">：  年  </w:t>
      </w:r>
      <w:r>
        <w:rPr>
          <w:rFonts w:hint="eastAsia" w:ascii="仿宋" w:hAnsi="仿宋" w:eastAsia="仿宋" w:cs="仿宋_GB2312"/>
          <w:color w:val="auto"/>
          <w:kern w:val="0"/>
          <w:sz w:val="24"/>
          <w:lang w:val="zh-CN"/>
        </w:rPr>
        <w:t>月</w:t>
      </w:r>
      <w:r>
        <w:rPr>
          <w:rFonts w:hint="eastAsia" w:ascii="仿宋" w:hAnsi="仿宋" w:eastAsia="仿宋" w:cs="仿宋_GB2312"/>
          <w:color w:val="auto"/>
          <w:kern w:val="0"/>
          <w:sz w:val="24"/>
        </w:rPr>
        <w:t xml:space="preserve">   </w:t>
      </w:r>
      <w:r>
        <w:rPr>
          <w:rFonts w:hint="eastAsia" w:ascii="仿宋" w:hAnsi="仿宋" w:eastAsia="仿宋" w:cs="仿宋_GB2312"/>
          <w:color w:val="auto"/>
          <w:kern w:val="0"/>
          <w:sz w:val="24"/>
          <w:lang w:val="zh-CN"/>
        </w:rPr>
        <w:t>日</w:t>
      </w:r>
    </w:p>
    <w:p>
      <w:pPr>
        <w:spacing w:line="360" w:lineRule="auto"/>
        <w:jc w:val="center"/>
        <w:rPr>
          <w:rFonts w:hint="eastAsia" w:ascii="仿宋" w:hAnsi="仿宋" w:eastAsia="仿宋" w:cs="宋体"/>
          <w:b/>
          <w:color w:val="auto"/>
          <w:sz w:val="32"/>
          <w:szCs w:val="32"/>
        </w:rPr>
      </w:pPr>
    </w:p>
    <w:p>
      <w:pPr>
        <w:spacing w:line="360" w:lineRule="auto"/>
        <w:jc w:val="center"/>
        <w:rPr>
          <w:rFonts w:hint="eastAsia" w:ascii="仿宋" w:hAnsi="仿宋" w:eastAsia="仿宋" w:cs="宋体"/>
          <w:b/>
          <w:color w:val="auto"/>
          <w:sz w:val="32"/>
          <w:szCs w:val="32"/>
        </w:rPr>
      </w:pPr>
    </w:p>
    <w:p>
      <w:pPr>
        <w:pStyle w:val="4"/>
        <w:numPr>
          <w:ilvl w:val="2"/>
          <w:numId w:val="0"/>
        </w:numPr>
        <w:rPr>
          <w:rFonts w:hint="eastAsia"/>
          <w:color w:val="auto"/>
        </w:rPr>
      </w:pPr>
    </w:p>
    <w:p>
      <w:pPr>
        <w:spacing w:line="360" w:lineRule="auto"/>
        <w:jc w:val="center"/>
        <w:rPr>
          <w:rFonts w:hint="eastAsia" w:ascii="仿宋" w:hAnsi="仿宋" w:eastAsia="仿宋" w:cs="仿宋_GB2312"/>
          <w:b/>
          <w:color w:val="auto"/>
          <w:sz w:val="32"/>
          <w:szCs w:val="32"/>
        </w:rPr>
      </w:pPr>
      <w:r>
        <w:rPr>
          <w:rFonts w:hint="eastAsia" w:ascii="仿宋" w:hAnsi="仿宋" w:eastAsia="仿宋" w:cs="仿宋_GB2312"/>
          <w:b/>
          <w:color w:val="auto"/>
          <w:sz w:val="32"/>
          <w:szCs w:val="32"/>
        </w:rPr>
        <w:t>六、信用中国查询结果</w:t>
      </w:r>
    </w:p>
    <w:p>
      <w:pPr>
        <w:widowControl/>
        <w:spacing w:line="360" w:lineRule="auto"/>
        <w:ind w:firstLine="480" w:firstLineChars="200"/>
        <w:jc w:val="left"/>
        <w:rPr>
          <w:rFonts w:hint="eastAsia" w:ascii="仿宋" w:hAnsi="仿宋" w:eastAsia="仿宋" w:cs="仿宋_GB2312"/>
          <w:color w:val="auto"/>
          <w:sz w:val="24"/>
        </w:rPr>
      </w:pPr>
      <w:r>
        <w:rPr>
          <w:rFonts w:hint="eastAsia" w:ascii="仿宋" w:hAnsi="仿宋" w:eastAsia="仿宋" w:cs="仿宋_GB2312"/>
          <w:color w:val="auto"/>
          <w:sz w:val="24"/>
        </w:rPr>
        <w:t>1、公告发布之日起到开标当天之间“信用中国”（www.creditchina.gov.cn）、中国政府采购网（www.ccgp.gov.cn）列入失信</w:t>
      </w:r>
    </w:p>
    <w:p>
      <w:pPr>
        <w:widowControl/>
        <w:spacing w:line="360" w:lineRule="auto"/>
        <w:ind w:firstLine="480" w:firstLineChars="200"/>
        <w:jc w:val="left"/>
        <w:rPr>
          <w:rFonts w:hint="eastAsia" w:ascii="仿宋" w:hAnsi="仿宋" w:eastAsia="仿宋" w:cs="仿宋_GB2312"/>
          <w:color w:val="auto"/>
          <w:sz w:val="24"/>
        </w:rPr>
      </w:pPr>
      <w:r>
        <w:rPr>
          <w:rFonts w:hint="eastAsia" w:ascii="仿宋" w:hAnsi="仿宋" w:eastAsia="仿宋" w:cs="仿宋_GB2312"/>
          <w:color w:val="auto"/>
          <w:sz w:val="24"/>
        </w:rPr>
        <w:t>被执行人、重大税收违法案件当事人名单、政府采购严重违法失信行为记录名查询结果截图（所有截图</w:t>
      </w:r>
      <w:r>
        <w:rPr>
          <w:rFonts w:ascii="仿宋" w:hAnsi="仿宋" w:eastAsia="仿宋" w:cs="仿宋_GB2312"/>
          <w:color w:val="auto"/>
          <w:sz w:val="24"/>
        </w:rPr>
        <w:t>加盖公章有效</w:t>
      </w:r>
      <w:r>
        <w:rPr>
          <w:rFonts w:hint="eastAsia" w:ascii="仿宋" w:hAnsi="仿宋" w:eastAsia="仿宋" w:cs="仿宋_GB2312"/>
          <w:color w:val="auto"/>
          <w:sz w:val="24"/>
        </w:rPr>
        <w:t>）。</w:t>
      </w:r>
    </w:p>
    <w:p>
      <w:pPr>
        <w:spacing w:line="360" w:lineRule="auto"/>
        <w:jc w:val="center"/>
        <w:rPr>
          <w:rFonts w:hint="eastAsia" w:ascii="仿宋" w:hAnsi="仿宋" w:eastAsia="仿宋" w:cs="宋体"/>
          <w:b/>
          <w:color w:val="auto"/>
          <w:sz w:val="32"/>
          <w:szCs w:val="32"/>
        </w:rPr>
      </w:pPr>
    </w:p>
    <w:p>
      <w:pPr>
        <w:spacing w:line="360" w:lineRule="auto"/>
        <w:jc w:val="center"/>
        <w:rPr>
          <w:rFonts w:ascii="仿宋" w:hAnsi="仿宋" w:eastAsia="仿宋" w:cs="仿宋_GB2312"/>
          <w:b/>
          <w:color w:val="auto"/>
          <w:sz w:val="32"/>
          <w:szCs w:val="32"/>
        </w:rPr>
      </w:pPr>
      <w:r>
        <w:rPr>
          <w:rFonts w:hint="eastAsia" w:ascii="仿宋" w:hAnsi="仿宋" w:eastAsia="仿宋" w:cs="仿宋_GB2312"/>
          <w:b/>
          <w:color w:val="auto"/>
          <w:sz w:val="32"/>
          <w:szCs w:val="32"/>
          <w:lang w:val="en-US" w:eastAsia="zh-CN"/>
        </w:rPr>
        <w:t>七</w:t>
      </w:r>
      <w:r>
        <w:rPr>
          <w:rFonts w:hint="eastAsia" w:ascii="仿宋" w:hAnsi="仿宋" w:eastAsia="仿宋" w:cs="宋体"/>
          <w:b/>
          <w:color w:val="auto"/>
          <w:sz w:val="32"/>
          <w:szCs w:val="32"/>
        </w:rPr>
        <w:t>、特定资格条件要求</w:t>
      </w:r>
    </w:p>
    <w:p>
      <w:pPr>
        <w:spacing w:line="360" w:lineRule="auto"/>
        <w:jc w:val="center"/>
        <w:rPr>
          <w:rFonts w:hint="eastAsia" w:ascii="仿宋" w:hAnsi="仿宋" w:eastAsia="仿宋" w:cs="宋体"/>
          <w:b/>
          <w:color w:val="auto"/>
          <w:sz w:val="32"/>
          <w:szCs w:val="32"/>
        </w:rPr>
      </w:pPr>
      <w:r>
        <w:rPr>
          <w:rFonts w:hint="eastAsia" w:ascii="仿宋" w:hAnsi="仿宋" w:eastAsia="仿宋" w:cs="仿宋_GB2312"/>
          <w:b/>
          <w:color w:val="auto"/>
          <w:sz w:val="32"/>
          <w:szCs w:val="32"/>
        </w:rPr>
        <w:t>的有关证明材料</w:t>
      </w:r>
      <w:r>
        <w:rPr>
          <w:rFonts w:hint="eastAsia" w:ascii="仿宋" w:hAnsi="仿宋" w:eastAsia="仿宋" w:cs="宋体"/>
          <w:b/>
          <w:color w:val="auto"/>
          <w:sz w:val="32"/>
          <w:szCs w:val="32"/>
        </w:rPr>
        <w:t>（复印件）</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hint="eastAsia" w:ascii="仿宋" w:hAnsi="仿宋" w:eastAsia="仿宋" w:cs="宋体"/>
          <w:color w:val="auto"/>
          <w:sz w:val="24"/>
        </w:rPr>
      </w:pPr>
    </w:p>
    <w:p>
      <w:pPr>
        <w:spacing w:line="360" w:lineRule="auto"/>
        <w:ind w:firstLine="480" w:firstLineChars="200"/>
        <w:rPr>
          <w:rFonts w:hint="eastAsia" w:ascii="仿宋" w:hAnsi="仿宋" w:eastAsia="仿宋" w:cs="宋体"/>
          <w:color w:val="auto"/>
          <w:sz w:val="24"/>
        </w:rPr>
      </w:pPr>
    </w:p>
    <w:p>
      <w:pPr>
        <w:spacing w:line="360" w:lineRule="auto"/>
        <w:jc w:val="center"/>
        <w:rPr>
          <w:rFonts w:hint="eastAsia" w:ascii="仿宋" w:hAnsi="仿宋" w:eastAsia="仿宋" w:cs="宋体"/>
          <w:b/>
          <w:color w:val="auto"/>
          <w:sz w:val="32"/>
          <w:szCs w:val="32"/>
        </w:rPr>
      </w:pPr>
      <w:r>
        <w:rPr>
          <w:rFonts w:hint="eastAsia" w:ascii="仿宋" w:hAnsi="仿宋" w:eastAsia="仿宋" w:cs="宋体"/>
          <w:b/>
          <w:color w:val="auto"/>
          <w:sz w:val="32"/>
          <w:szCs w:val="32"/>
        </w:rPr>
        <w:t>附：法定代表人授权书（如法定代表人直接参加投标并对相应文件签字的，只需提供其身份证复印件正反面；如以联合体形式参加政府采购活动的，按招标文件有关格式范例提供联合体投标授权书）</w:t>
      </w:r>
    </w:p>
    <w:p>
      <w:pPr>
        <w:widowControl/>
        <w:spacing w:line="360" w:lineRule="auto"/>
        <w:ind w:firstLine="643" w:firstLineChars="200"/>
        <w:jc w:val="left"/>
        <w:rPr>
          <w:rFonts w:hint="eastAsia" w:ascii="仿宋" w:hAnsi="仿宋" w:eastAsia="仿宋" w:cs="宋体"/>
          <w:b/>
          <w:bCs/>
          <w:color w:val="auto"/>
          <w:sz w:val="32"/>
          <w:szCs w:val="32"/>
        </w:rPr>
      </w:pPr>
    </w:p>
    <w:p>
      <w:pPr>
        <w:snapToGrid w:val="0"/>
        <w:spacing w:line="360" w:lineRule="auto"/>
        <w:ind w:firstLine="2891" w:firstLineChars="900"/>
        <w:rPr>
          <w:rFonts w:hint="eastAsia" w:ascii="仿宋" w:hAnsi="仿宋" w:eastAsia="仿宋" w:cs="宋体"/>
          <w:b/>
          <w:color w:val="auto"/>
          <w:kern w:val="0"/>
          <w:sz w:val="36"/>
          <w:szCs w:val="36"/>
        </w:rPr>
      </w:pPr>
      <w:r>
        <w:rPr>
          <w:rFonts w:hint="eastAsia" w:ascii="仿宋" w:hAnsi="仿宋" w:eastAsia="仿宋" w:cs="宋体"/>
          <w:b/>
          <w:bCs/>
          <w:color w:val="auto"/>
          <w:sz w:val="32"/>
          <w:szCs w:val="32"/>
        </w:rPr>
        <w:br w:type="page"/>
      </w:r>
      <w:r>
        <w:rPr>
          <w:rFonts w:hint="eastAsia" w:ascii="仿宋" w:hAnsi="仿宋" w:eastAsia="仿宋" w:cs="宋体"/>
          <w:color w:val="auto"/>
          <w:sz w:val="36"/>
          <w:szCs w:val="36"/>
          <w:lang w:val="zh-CN"/>
        </w:rPr>
        <w:t>▲</w:t>
      </w:r>
      <w:r>
        <w:rPr>
          <w:rFonts w:hint="eastAsia" w:ascii="仿宋" w:hAnsi="仿宋" w:eastAsia="仿宋" w:cs="宋体"/>
          <w:b/>
          <w:color w:val="auto"/>
          <w:kern w:val="0"/>
          <w:sz w:val="36"/>
          <w:szCs w:val="36"/>
        </w:rPr>
        <w:t>报价文件部分</w:t>
      </w:r>
    </w:p>
    <w:p>
      <w:pPr>
        <w:spacing w:line="360" w:lineRule="auto"/>
        <w:jc w:val="center"/>
        <w:outlineLvl w:val="0"/>
        <w:rPr>
          <w:rFonts w:hint="eastAsia" w:ascii="仿宋" w:hAnsi="仿宋" w:eastAsia="仿宋" w:cs="宋体"/>
          <w:b/>
          <w:color w:val="auto"/>
          <w:kern w:val="0"/>
          <w:sz w:val="24"/>
        </w:rPr>
      </w:pPr>
    </w:p>
    <w:p>
      <w:pPr>
        <w:spacing w:line="360" w:lineRule="auto"/>
        <w:jc w:val="center"/>
        <w:outlineLvl w:val="0"/>
        <w:rPr>
          <w:rFonts w:hint="eastAsia" w:ascii="仿宋" w:hAnsi="仿宋" w:eastAsia="仿宋" w:cs="宋体"/>
          <w:b/>
          <w:color w:val="auto"/>
          <w:kern w:val="0"/>
          <w:sz w:val="36"/>
          <w:szCs w:val="36"/>
        </w:rPr>
      </w:pPr>
      <w:r>
        <w:rPr>
          <w:rFonts w:hint="eastAsia" w:ascii="仿宋" w:hAnsi="仿宋" w:eastAsia="仿宋" w:cs="宋体"/>
          <w:b/>
          <w:color w:val="auto"/>
          <w:kern w:val="0"/>
          <w:sz w:val="36"/>
          <w:szCs w:val="36"/>
        </w:rPr>
        <w:t>目录</w:t>
      </w:r>
    </w:p>
    <w:p>
      <w:pPr>
        <w:spacing w:line="360" w:lineRule="auto"/>
        <w:outlineLvl w:val="0"/>
        <w:rPr>
          <w:rFonts w:hint="eastAsia" w:ascii="仿宋" w:hAnsi="仿宋" w:eastAsia="仿宋" w:cs="宋体"/>
          <w:color w:val="auto"/>
          <w:kern w:val="0"/>
          <w:sz w:val="24"/>
        </w:rPr>
      </w:pPr>
      <w:r>
        <w:rPr>
          <w:rFonts w:hint="eastAsia" w:ascii="仿宋" w:hAnsi="仿宋" w:eastAsia="仿宋" w:cs="宋体"/>
          <w:color w:val="auto"/>
          <w:kern w:val="0"/>
          <w:sz w:val="24"/>
        </w:rPr>
        <w:t>（1）投标响应函……………………………………………………（页码）</w:t>
      </w:r>
    </w:p>
    <w:p>
      <w:pPr>
        <w:spacing w:line="360" w:lineRule="auto"/>
        <w:outlineLvl w:val="0"/>
        <w:rPr>
          <w:rFonts w:hint="eastAsia" w:ascii="仿宋" w:hAnsi="仿宋" w:eastAsia="仿宋" w:cs="宋体"/>
          <w:color w:val="auto"/>
          <w:kern w:val="0"/>
          <w:sz w:val="24"/>
        </w:rPr>
      </w:pPr>
      <w:r>
        <w:rPr>
          <w:rFonts w:hint="eastAsia" w:ascii="仿宋" w:hAnsi="仿宋" w:eastAsia="仿宋" w:cs="宋体"/>
          <w:color w:val="auto"/>
          <w:kern w:val="0"/>
          <w:sz w:val="24"/>
        </w:rPr>
        <w:t>（2）投标（开标）一览表…………………………………………（页码）</w:t>
      </w:r>
    </w:p>
    <w:p>
      <w:pPr>
        <w:spacing w:line="360" w:lineRule="auto"/>
        <w:outlineLvl w:val="0"/>
        <w:rPr>
          <w:rFonts w:hint="eastAsia" w:ascii="仿宋" w:hAnsi="仿宋" w:eastAsia="仿宋" w:cs="宋体"/>
          <w:color w:val="auto"/>
          <w:kern w:val="0"/>
          <w:sz w:val="24"/>
        </w:rPr>
      </w:pPr>
      <w:r>
        <w:rPr>
          <w:rFonts w:hint="eastAsia" w:ascii="仿宋" w:hAnsi="仿宋" w:eastAsia="仿宋" w:cs="宋体"/>
          <w:color w:val="auto"/>
          <w:kern w:val="0"/>
          <w:sz w:val="24"/>
        </w:rPr>
        <w:t>（3）中小企业声明函………………………………………………（页码）</w:t>
      </w:r>
    </w:p>
    <w:p>
      <w:pPr>
        <w:spacing w:line="360" w:lineRule="auto"/>
        <w:ind w:left="2" w:firstLine="480" w:firstLineChars="200"/>
        <w:rPr>
          <w:rFonts w:hint="eastAsia" w:ascii="仿宋" w:hAnsi="仿宋" w:eastAsia="仿宋" w:cs="宋体"/>
          <w:color w:val="auto"/>
          <w:sz w:val="24"/>
        </w:rPr>
      </w:pPr>
    </w:p>
    <w:p>
      <w:pPr>
        <w:spacing w:line="360" w:lineRule="auto"/>
        <w:ind w:left="2" w:firstLine="480" w:firstLineChars="200"/>
        <w:rPr>
          <w:rFonts w:hint="eastAsia" w:ascii="仿宋" w:hAnsi="仿宋" w:eastAsia="仿宋" w:cs="宋体"/>
          <w:color w:val="auto"/>
          <w:sz w:val="24"/>
        </w:rPr>
      </w:pPr>
    </w:p>
    <w:p>
      <w:pPr>
        <w:spacing w:line="360" w:lineRule="auto"/>
        <w:ind w:left="2" w:firstLine="480" w:firstLineChars="200"/>
        <w:rPr>
          <w:rFonts w:hint="eastAsia" w:ascii="仿宋" w:hAnsi="仿宋" w:eastAsia="仿宋" w:cs="宋体"/>
          <w:color w:val="auto"/>
          <w:sz w:val="24"/>
        </w:rPr>
      </w:pPr>
    </w:p>
    <w:p>
      <w:pPr>
        <w:spacing w:line="360" w:lineRule="auto"/>
        <w:ind w:left="2" w:firstLine="480" w:firstLineChars="200"/>
        <w:rPr>
          <w:rFonts w:hint="eastAsia" w:ascii="仿宋" w:hAnsi="仿宋" w:eastAsia="仿宋" w:cs="宋体"/>
          <w:color w:val="auto"/>
          <w:sz w:val="24"/>
        </w:rPr>
      </w:pPr>
    </w:p>
    <w:p>
      <w:pPr>
        <w:spacing w:line="360" w:lineRule="auto"/>
        <w:ind w:left="2" w:firstLine="480" w:firstLineChars="200"/>
        <w:rPr>
          <w:rFonts w:hint="eastAsia" w:ascii="仿宋" w:hAnsi="仿宋" w:eastAsia="仿宋" w:cs="宋体"/>
          <w:color w:val="auto"/>
          <w:sz w:val="24"/>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kern w:val="0"/>
          <w:sz w:val="32"/>
          <w:szCs w:val="32"/>
        </w:rPr>
      </w:pPr>
    </w:p>
    <w:p>
      <w:pPr>
        <w:snapToGrid w:val="0"/>
        <w:spacing w:line="360" w:lineRule="auto"/>
        <w:jc w:val="center"/>
        <w:outlineLvl w:val="0"/>
        <w:rPr>
          <w:rFonts w:hint="eastAsia" w:ascii="仿宋" w:hAnsi="仿宋" w:eastAsia="仿宋" w:cs="宋体"/>
          <w:b/>
          <w:color w:val="auto"/>
          <w:sz w:val="32"/>
          <w:szCs w:val="32"/>
        </w:rPr>
      </w:pPr>
      <w:r>
        <w:rPr>
          <w:rFonts w:hint="eastAsia" w:ascii="仿宋" w:hAnsi="仿宋" w:eastAsia="仿宋" w:cs="宋体"/>
          <w:b/>
          <w:color w:val="auto"/>
          <w:kern w:val="0"/>
          <w:sz w:val="32"/>
          <w:szCs w:val="32"/>
        </w:rPr>
        <w:t>一、投标响应</w:t>
      </w:r>
      <w:r>
        <w:rPr>
          <w:rFonts w:hint="eastAsia" w:ascii="仿宋" w:hAnsi="仿宋" w:eastAsia="仿宋" w:cs="宋体"/>
          <w:b/>
          <w:color w:val="auto"/>
          <w:sz w:val="32"/>
          <w:szCs w:val="32"/>
        </w:rPr>
        <w:t>函</w:t>
      </w:r>
    </w:p>
    <w:p>
      <w:pPr>
        <w:spacing w:line="360" w:lineRule="auto"/>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XXX（采购人名称）、XXXX（采购代理机构）：</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sz w:val="24"/>
        </w:rPr>
        <w:t>(投标人全称)授权</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sz w:val="24"/>
        </w:rPr>
        <w:t>(全权代表姓名)</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sz w:val="24"/>
        </w:rPr>
        <w:t>(职务、职称)为全权代表，参加贵方组织的XXXXXX项目【招标编号：XXXXXXXXX】招标的有关活动，并对此项目进行投标。为此：</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1、我方同意在投标人</w:t>
      </w:r>
      <w:r>
        <w:rPr>
          <w:rFonts w:hint="eastAsia" w:ascii="仿宋" w:hAnsi="仿宋" w:eastAsia="仿宋" w:cs="宋体"/>
          <w:color w:val="auto"/>
          <w:kern w:val="44"/>
          <w:sz w:val="24"/>
        </w:rPr>
        <w:t>投标人须知</w:t>
      </w:r>
      <w:r>
        <w:rPr>
          <w:rFonts w:hint="eastAsia" w:ascii="仿宋" w:hAnsi="仿宋" w:eastAsia="仿宋" w:cs="宋体"/>
          <w:color w:val="auto"/>
          <w:sz w:val="24"/>
        </w:rPr>
        <w:t>规定的开标日期起遵守本投标文件中的承诺且在投标有效期满之前均具有约束力。</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2、我方承诺已经具备《中华人民共和国政府采购法》中规定的参加政府采购活动的供应商应当具备的条件：</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(1)具有独立承担民事责任的能力；</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(2)遵守国家法律、行政法规，具有良好的信誉和商业道德；</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(3)具有履行合同的能力和良好的履行合同记录；</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(4)良好的资金、财务状况；</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(5)产品及生产所需装备符合中国政府规定的相应技术标准和环保标准；</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(6)没有违反政府采购法规、政策的记录；</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(7)没有发生重大经济纠纷和走私犯罪记录。</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3、我方中标后拟在中标后将</w:t>
      </w:r>
      <w:r>
        <w:rPr>
          <w:rFonts w:hint="eastAsia" w:ascii="仿宋" w:hAnsi="仿宋" w:eastAsia="仿宋" w:cs="宋体"/>
          <w:color w:val="auto"/>
          <w:sz w:val="24"/>
          <w:u w:val="single"/>
        </w:rPr>
        <w:t xml:space="preserve">           </w:t>
      </w:r>
      <w:r>
        <w:rPr>
          <w:rFonts w:hint="eastAsia" w:ascii="仿宋" w:hAnsi="仿宋" w:eastAsia="仿宋" w:cs="宋体"/>
          <w:color w:val="auto"/>
          <w:sz w:val="24"/>
        </w:rPr>
        <w:t>工作分包，分包承担主体是</w:t>
      </w:r>
      <w:r>
        <w:rPr>
          <w:rFonts w:hint="eastAsia" w:ascii="仿宋" w:hAnsi="仿宋" w:eastAsia="仿宋" w:cs="宋体"/>
          <w:color w:val="auto"/>
          <w:sz w:val="24"/>
          <w:u w:val="single"/>
        </w:rPr>
        <w:t xml:space="preserve">                 </w:t>
      </w:r>
      <w:r>
        <w:rPr>
          <w:rFonts w:hint="eastAsia" w:ascii="仿宋" w:hAnsi="仿宋" w:eastAsia="仿宋" w:cs="宋体"/>
          <w:color w:val="auto"/>
          <w:sz w:val="24"/>
        </w:rPr>
        <w:t>，我方承诺分包承担主体具备相应资质条件</w:t>
      </w:r>
      <w:r>
        <w:rPr>
          <w:rFonts w:hint="eastAsia" w:ascii="仿宋" w:hAnsi="仿宋" w:eastAsia="仿宋" w:cs="宋体"/>
          <w:color w:val="auto"/>
          <w:sz w:val="24"/>
          <w:u w:val="single"/>
        </w:rPr>
        <w:t xml:space="preserve">           </w:t>
      </w:r>
      <w:r>
        <w:rPr>
          <w:rFonts w:hint="eastAsia" w:ascii="仿宋" w:hAnsi="仿宋" w:eastAsia="仿宋" w:cs="宋体"/>
          <w:color w:val="auto"/>
          <w:sz w:val="24"/>
        </w:rPr>
        <w:t>，且不再次分包。（不再将工作进行分包或本项目不允许分包的，下划线处填写“/”。）</w:t>
      </w:r>
    </w:p>
    <w:p>
      <w:pPr>
        <w:pStyle w:val="33"/>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4、提供</w:t>
      </w:r>
      <w:r>
        <w:rPr>
          <w:rFonts w:hint="eastAsia" w:ascii="仿宋" w:hAnsi="仿宋" w:eastAsia="仿宋" w:cs="宋体"/>
          <w:color w:val="auto"/>
          <w:kern w:val="44"/>
          <w:sz w:val="24"/>
        </w:rPr>
        <w:t>投标人须知</w:t>
      </w:r>
      <w:r>
        <w:rPr>
          <w:rFonts w:hint="eastAsia" w:ascii="仿宋" w:hAnsi="仿宋" w:eastAsia="仿宋" w:cs="宋体"/>
          <w:color w:val="auto"/>
          <w:sz w:val="24"/>
        </w:rPr>
        <w:t>规定的全部投标文件，包括</w:t>
      </w:r>
      <w:r>
        <w:rPr>
          <w:rFonts w:hint="eastAsia" w:ascii="仿宋" w:hAnsi="仿宋" w:eastAsia="仿宋" w:cs="宋体"/>
          <w:b/>
          <w:color w:val="auto"/>
          <w:sz w:val="24"/>
          <w:szCs w:val="24"/>
        </w:rPr>
        <w:t>资格文件正本1份；报价文件正本1份，副本</w:t>
      </w:r>
      <w:r>
        <w:rPr>
          <w:rFonts w:hint="eastAsia" w:ascii="仿宋" w:hAnsi="仿宋" w:eastAsia="仿宋" w:cs="宋体"/>
          <w:color w:val="auto"/>
          <w:kern w:val="0"/>
          <w:sz w:val="24"/>
          <w:u w:val="single"/>
          <w:lang w:val="zh-CN"/>
        </w:rPr>
        <w:t xml:space="preserve">     </w:t>
      </w:r>
      <w:r>
        <w:rPr>
          <w:rFonts w:hint="eastAsia" w:ascii="仿宋" w:hAnsi="仿宋" w:eastAsia="仿宋" w:cs="宋体"/>
          <w:b/>
          <w:color w:val="auto"/>
          <w:sz w:val="24"/>
          <w:szCs w:val="24"/>
        </w:rPr>
        <w:t>份；商务技术文件正本1份，副本</w:t>
      </w:r>
      <w:r>
        <w:rPr>
          <w:rFonts w:hint="eastAsia" w:ascii="仿宋" w:hAnsi="仿宋" w:eastAsia="仿宋" w:cs="宋体"/>
          <w:color w:val="auto"/>
          <w:kern w:val="0"/>
          <w:sz w:val="24"/>
          <w:u w:val="single"/>
          <w:lang w:val="zh-CN"/>
        </w:rPr>
        <w:t xml:space="preserve">     </w:t>
      </w:r>
      <w:r>
        <w:rPr>
          <w:rFonts w:hint="eastAsia" w:ascii="仿宋" w:hAnsi="仿宋" w:eastAsia="仿宋" w:cs="宋体"/>
          <w:b/>
          <w:color w:val="auto"/>
          <w:sz w:val="24"/>
          <w:szCs w:val="24"/>
        </w:rPr>
        <w:t>份</w:t>
      </w:r>
      <w:r>
        <w:rPr>
          <w:rFonts w:hint="eastAsia" w:ascii="仿宋" w:hAnsi="仿宋" w:eastAsia="仿宋" w:cs="宋体"/>
          <w:color w:val="auto"/>
          <w:kern w:val="44"/>
          <w:sz w:val="24"/>
        </w:rPr>
        <w:t>（见投标须知前附表所述）。</w:t>
      </w:r>
      <w:r>
        <w:rPr>
          <w:rFonts w:hint="eastAsia" w:ascii="仿宋" w:hAnsi="仿宋" w:eastAsia="仿宋" w:cs="宋体"/>
          <w:color w:val="auto"/>
          <w:sz w:val="24"/>
        </w:rPr>
        <w:t>具体内容为：</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(1)投标(开标)一览表；</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(2)投标</w:t>
      </w:r>
      <w:r>
        <w:rPr>
          <w:rFonts w:hint="eastAsia" w:ascii="仿宋" w:hAnsi="仿宋" w:eastAsia="仿宋" w:cs="宋体"/>
          <w:color w:val="auto"/>
          <w:kern w:val="0"/>
          <w:sz w:val="24"/>
          <w:lang w:val="zh-CN"/>
        </w:rPr>
        <w:t>技术文件和</w:t>
      </w:r>
      <w:r>
        <w:rPr>
          <w:rFonts w:hint="eastAsia" w:ascii="仿宋" w:hAnsi="仿宋" w:eastAsia="仿宋" w:cs="宋体"/>
          <w:color w:val="auto"/>
          <w:sz w:val="24"/>
          <w:lang w:val="zh-CN"/>
        </w:rPr>
        <w:t>商务文件</w:t>
      </w:r>
      <w:r>
        <w:rPr>
          <w:rFonts w:hint="eastAsia" w:ascii="仿宋" w:hAnsi="仿宋" w:eastAsia="仿宋" w:cs="宋体"/>
          <w:color w:val="auto"/>
          <w:sz w:val="24"/>
        </w:rPr>
        <w:t>；</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(3)</w:t>
      </w:r>
      <w:r>
        <w:rPr>
          <w:rFonts w:hint="eastAsia" w:ascii="仿宋" w:hAnsi="仿宋" w:eastAsia="仿宋" w:cs="宋体"/>
          <w:color w:val="auto"/>
          <w:kern w:val="44"/>
          <w:sz w:val="24"/>
        </w:rPr>
        <w:t>投标人须知</w:t>
      </w:r>
      <w:r>
        <w:rPr>
          <w:rFonts w:hint="eastAsia" w:ascii="仿宋" w:hAnsi="仿宋" w:eastAsia="仿宋" w:cs="宋体"/>
          <w:color w:val="auto"/>
          <w:sz w:val="24"/>
        </w:rPr>
        <w:t>要求投标人提交的全部文件；</w:t>
      </w:r>
    </w:p>
    <w:p>
      <w:pPr>
        <w:snapToGrid w:val="0"/>
        <w:spacing w:line="440" w:lineRule="exact"/>
        <w:ind w:firstLine="480" w:firstLineChars="200"/>
        <w:rPr>
          <w:rFonts w:hint="eastAsia" w:ascii="仿宋" w:hAnsi="仿宋" w:eastAsia="仿宋" w:cs="宋体"/>
          <w:color w:val="auto"/>
          <w:sz w:val="24"/>
        </w:rPr>
      </w:pPr>
      <w:ins w:id="69" w:author="srw [2]" w:date="2019-06-05T10:12:00Z">
        <w:r>
          <w:rPr>
            <w:rFonts w:hint="eastAsia" w:ascii="仿宋" w:hAnsi="仿宋" w:eastAsia="仿宋" w:cs="宋体"/>
            <w:color w:val="auto"/>
            <w:sz w:val="24"/>
          </w:rPr>
          <w:t>(</w:t>
        </w:r>
      </w:ins>
      <w:r>
        <w:rPr>
          <w:rFonts w:hint="eastAsia" w:ascii="仿宋" w:hAnsi="仿宋" w:eastAsia="仿宋" w:cs="宋体"/>
          <w:color w:val="auto"/>
          <w:sz w:val="24"/>
          <w:lang w:val="en-US" w:eastAsia="zh-CN"/>
        </w:rPr>
        <w:t>4</w:t>
      </w:r>
      <w:ins w:id="70" w:author="srw [2]" w:date="2019-06-05T10:12:00Z">
        <w:r>
          <w:rPr>
            <w:rFonts w:hint="eastAsia" w:ascii="仿宋" w:hAnsi="仿宋" w:eastAsia="仿宋" w:cs="宋体"/>
            <w:color w:val="auto"/>
            <w:sz w:val="24"/>
          </w:rPr>
          <w:t>)</w:t>
        </w:r>
      </w:ins>
      <w:r>
        <w:rPr>
          <w:rFonts w:hint="eastAsia" w:ascii="仿宋" w:hAnsi="仿宋" w:eastAsia="仿宋" w:cs="宋体"/>
          <w:color w:val="auto"/>
          <w:sz w:val="24"/>
        </w:rPr>
        <w:t>按招标文件要求提供和交付的货物和服务的投标报价详见投标(开标)一览表；</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w:t>
      </w:r>
      <w:r>
        <w:rPr>
          <w:rFonts w:hint="eastAsia" w:ascii="仿宋" w:hAnsi="仿宋" w:eastAsia="仿宋" w:cs="仿宋_GB2312"/>
          <w:color w:val="auto"/>
          <w:sz w:val="24"/>
          <w:lang w:val="en-US" w:eastAsia="zh-CN"/>
        </w:rPr>
        <w:t>5</w:t>
      </w:r>
      <w:r>
        <w:rPr>
          <w:rFonts w:hint="eastAsia" w:ascii="仿宋" w:hAnsi="仿宋" w:eastAsia="仿宋" w:cs="宋体"/>
          <w:color w:val="auto"/>
          <w:sz w:val="24"/>
        </w:rPr>
        <w:t>)保证忠实地执行双方所签订的合同，并承担合同规定的责任和义务；</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w:t>
      </w:r>
      <w:r>
        <w:rPr>
          <w:rFonts w:hint="eastAsia" w:ascii="仿宋" w:hAnsi="仿宋" w:eastAsia="仿宋" w:cs="仿宋_GB2312"/>
          <w:color w:val="auto"/>
          <w:sz w:val="24"/>
          <w:lang w:val="en-US" w:eastAsia="zh-CN"/>
        </w:rPr>
        <w:t>6</w:t>
      </w:r>
      <w:r>
        <w:rPr>
          <w:rFonts w:hint="eastAsia" w:ascii="仿宋" w:hAnsi="仿宋" w:eastAsia="仿宋" w:cs="宋体"/>
          <w:color w:val="auto"/>
          <w:sz w:val="24"/>
        </w:rPr>
        <w:t>)保证遵守招标文件中的其他有关规定。</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5、我方承诺投标有效期从提交投标文件的截止之日起</w:t>
      </w:r>
      <w:r>
        <w:rPr>
          <w:rFonts w:hint="eastAsia" w:ascii="仿宋" w:hAnsi="仿宋" w:eastAsia="仿宋" w:cs="宋体"/>
          <w:color w:val="auto"/>
          <w:sz w:val="24"/>
          <w:u w:val="single"/>
        </w:rPr>
        <w:t xml:space="preserve">     </w:t>
      </w:r>
      <w:r>
        <w:rPr>
          <w:rFonts w:hint="eastAsia" w:ascii="仿宋" w:hAnsi="仿宋" w:eastAsia="仿宋" w:cs="宋体"/>
          <w:color w:val="auto"/>
          <w:sz w:val="24"/>
        </w:rPr>
        <w:t>天，不少于招标文件中载明的投标有效期（从提交投标文件的截止之日起90天）。</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6、我方完全理解贵方不一定要接受最低价的投标。</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7、我方愿意向贵方提供任何与该项投标有关的数据、情况和技术资料。若贵方需要，我方愿意提供我方作出的一切承诺的证明材料。</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8、我方已详细审核全部招标文件，包括招标文件修改书(如果有)、参考资料及有关附件，确认无误。</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a)提供虚假材料谋取中标、成交的；</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b)采取不正当手段诋毁、排挤其他供应商的；</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c)与采购人、其它供应商或者采购机构恶意串通的；</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d)向采购人、采购机构行贿或者提供其他不正当利益的；</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e)在招标采购过程中与采购人进行协商谈判的；</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f)拒绝有关部门监督检查或提供虚假情况的。</w:t>
      </w:r>
    </w:p>
    <w:p>
      <w:pPr>
        <w:snapToGrid w:val="0"/>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供应商有前款第a)至e)项情形之一的，中标、成交无效。</w:t>
      </w:r>
    </w:p>
    <w:p>
      <w:pPr>
        <w:spacing w:line="440" w:lineRule="exact"/>
        <w:ind w:firstLine="3600" w:firstLineChars="1500"/>
        <w:rPr>
          <w:rFonts w:hint="eastAsia" w:ascii="仿宋" w:hAnsi="仿宋" w:eastAsia="仿宋" w:cs="宋体"/>
          <w:color w:val="auto"/>
          <w:sz w:val="24"/>
        </w:rPr>
      </w:pPr>
      <w:r>
        <w:rPr>
          <w:rFonts w:hint="eastAsia" w:ascii="仿宋" w:hAnsi="仿宋" w:eastAsia="仿宋" w:cs="宋体"/>
          <w:color w:val="auto"/>
          <w:sz w:val="24"/>
        </w:rPr>
        <w:t>投标人名称（公章）：</w:t>
      </w:r>
    </w:p>
    <w:p>
      <w:pPr>
        <w:spacing w:line="440" w:lineRule="exact"/>
        <w:ind w:firstLine="480" w:firstLineChars="200"/>
        <w:rPr>
          <w:rFonts w:hint="eastAsia" w:ascii="仿宋" w:hAnsi="仿宋" w:eastAsia="仿宋" w:cs="宋体"/>
          <w:color w:val="auto"/>
          <w:sz w:val="24"/>
        </w:rPr>
      </w:pPr>
      <w:r>
        <w:rPr>
          <w:rFonts w:hint="eastAsia" w:ascii="仿宋" w:hAnsi="仿宋" w:eastAsia="仿宋" w:cs="宋体"/>
          <w:color w:val="auto"/>
          <w:sz w:val="24"/>
        </w:rPr>
        <w:t xml:space="preserve">                          法定代表人或其授权代表（签字或盖章）：</w:t>
      </w:r>
    </w:p>
    <w:p>
      <w:pPr>
        <w:spacing w:line="440" w:lineRule="exact"/>
        <w:jc w:val="center"/>
        <w:rPr>
          <w:rFonts w:hint="eastAsia" w:ascii="仿宋" w:hAnsi="仿宋" w:eastAsia="仿宋" w:cs="宋体"/>
          <w:color w:val="auto"/>
          <w:sz w:val="24"/>
        </w:rPr>
      </w:pPr>
      <w:r>
        <w:rPr>
          <w:rFonts w:hint="eastAsia" w:ascii="仿宋" w:hAnsi="仿宋" w:eastAsia="仿宋" w:cs="宋体"/>
          <w:color w:val="auto"/>
          <w:sz w:val="24"/>
        </w:rPr>
        <w:t xml:space="preserve">     日期：  年   月   日</w:t>
      </w:r>
    </w:p>
    <w:p>
      <w:pPr>
        <w:snapToGrid w:val="0"/>
        <w:spacing w:line="440" w:lineRule="exact"/>
        <w:ind w:left="420" w:leftChars="200" w:firstLine="4200" w:firstLineChars="1750"/>
        <w:rPr>
          <w:rFonts w:hint="eastAsia" w:ascii="仿宋" w:hAnsi="仿宋" w:eastAsia="仿宋" w:cs="宋体"/>
          <w:color w:val="auto"/>
          <w:kern w:val="0"/>
          <w:sz w:val="24"/>
          <w:u w:val="single"/>
          <w:lang w:val="zh-CN"/>
        </w:rPr>
      </w:pPr>
    </w:p>
    <w:p>
      <w:pPr>
        <w:snapToGrid w:val="0"/>
        <w:spacing w:line="440" w:lineRule="exact"/>
        <w:ind w:left="420" w:leftChars="200"/>
        <w:rPr>
          <w:rFonts w:hint="eastAsia" w:ascii="仿宋" w:hAnsi="仿宋" w:eastAsia="仿宋" w:cs="宋体"/>
          <w:color w:val="auto"/>
          <w:kern w:val="0"/>
          <w:sz w:val="24"/>
        </w:rPr>
      </w:pPr>
      <w:r>
        <w:rPr>
          <w:rFonts w:hint="eastAsia" w:ascii="仿宋" w:hAnsi="仿宋" w:eastAsia="仿宋" w:cs="宋体"/>
          <w:color w:val="auto"/>
          <w:kern w:val="0"/>
          <w:sz w:val="24"/>
          <w:lang w:val="zh-CN"/>
        </w:rPr>
        <w:t>联系人：</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 xml:space="preserve">联系电话： </w:t>
      </w:r>
      <w:r>
        <w:rPr>
          <w:rFonts w:hint="eastAsia" w:ascii="仿宋" w:hAnsi="仿宋" w:eastAsia="仿宋" w:cs="宋体"/>
          <w:color w:val="auto"/>
          <w:kern w:val="0"/>
          <w:sz w:val="24"/>
          <w:u w:val="single"/>
          <w:lang w:val="zh-CN"/>
        </w:rPr>
        <w:t xml:space="preserve">                </w:t>
      </w:r>
    </w:p>
    <w:p>
      <w:pPr>
        <w:snapToGrid w:val="0"/>
        <w:spacing w:line="440" w:lineRule="exact"/>
        <w:ind w:left="420" w:leftChars="200"/>
        <w:rPr>
          <w:rFonts w:hint="eastAsia" w:ascii="仿宋" w:hAnsi="仿宋" w:eastAsia="仿宋" w:cs="宋体"/>
          <w:color w:val="auto"/>
          <w:kern w:val="0"/>
          <w:sz w:val="24"/>
        </w:rPr>
      </w:pPr>
      <w:r>
        <w:rPr>
          <w:rFonts w:hint="eastAsia" w:ascii="仿宋" w:hAnsi="仿宋" w:eastAsia="仿宋" w:cs="宋体"/>
          <w:color w:val="auto"/>
          <w:kern w:val="0"/>
          <w:sz w:val="24"/>
          <w:lang w:val="zh-CN"/>
        </w:rPr>
        <w:t>联系地址：</w:t>
      </w:r>
      <w:r>
        <w:rPr>
          <w:rFonts w:hint="eastAsia" w:ascii="仿宋" w:hAnsi="仿宋" w:eastAsia="仿宋" w:cs="宋体"/>
          <w:color w:val="auto"/>
          <w:kern w:val="0"/>
          <w:sz w:val="24"/>
          <w:u w:val="single"/>
          <w:lang w:val="zh-CN"/>
        </w:rPr>
        <w:t xml:space="preserve">                                                    </w:t>
      </w:r>
    </w:p>
    <w:p>
      <w:pPr>
        <w:snapToGrid w:val="0"/>
        <w:spacing w:line="440" w:lineRule="exact"/>
        <w:ind w:left="420" w:leftChars="200"/>
        <w:rPr>
          <w:rFonts w:hint="eastAsia" w:ascii="仿宋" w:hAnsi="仿宋" w:eastAsia="仿宋" w:cs="宋体"/>
          <w:color w:val="auto"/>
          <w:kern w:val="0"/>
          <w:sz w:val="24"/>
        </w:rPr>
      </w:pPr>
      <w:r>
        <w:rPr>
          <w:rFonts w:hint="eastAsia" w:ascii="仿宋" w:hAnsi="仿宋" w:eastAsia="仿宋" w:cs="宋体"/>
          <w:color w:val="auto"/>
          <w:kern w:val="0"/>
          <w:sz w:val="24"/>
          <w:lang w:val="zh-CN"/>
        </w:rPr>
        <w:t>邮政编码：</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传真号码：</w:t>
      </w:r>
      <w:r>
        <w:rPr>
          <w:rFonts w:hint="eastAsia" w:ascii="仿宋" w:hAnsi="仿宋" w:eastAsia="仿宋" w:cs="宋体"/>
          <w:color w:val="auto"/>
          <w:kern w:val="0"/>
          <w:sz w:val="24"/>
          <w:u w:val="single"/>
          <w:lang w:val="zh-CN"/>
        </w:rPr>
        <w:t xml:space="preserve">                     </w:t>
      </w:r>
    </w:p>
    <w:p>
      <w:pPr>
        <w:snapToGrid w:val="0"/>
        <w:spacing w:line="440" w:lineRule="exact"/>
        <w:rPr>
          <w:rFonts w:hint="eastAsia" w:ascii="仿宋" w:hAnsi="仿宋" w:eastAsia="仿宋" w:cs="宋体"/>
          <w:color w:val="auto"/>
          <w:sz w:val="24"/>
        </w:rPr>
      </w:pPr>
      <w:r>
        <w:rPr>
          <w:rFonts w:hint="eastAsia" w:ascii="仿宋" w:hAnsi="仿宋" w:eastAsia="仿宋" w:cs="宋体"/>
          <w:b/>
          <w:color w:val="auto"/>
          <w:kern w:val="0"/>
          <w:sz w:val="24"/>
          <w:lang w:val="zh-CN"/>
        </w:rPr>
        <w:t>注：未按照本投标响应函要求填报的将被视为非实质性响应投标，从而可能导致该投标被拒绝。</w:t>
      </w:r>
    </w:p>
    <w:p>
      <w:pPr>
        <w:pStyle w:val="307"/>
        <w:tabs>
          <w:tab w:val="clear" w:pos="720"/>
        </w:tabs>
        <w:snapToGrid w:val="0"/>
        <w:spacing w:line="440" w:lineRule="exact"/>
        <w:ind w:firstLine="640"/>
        <w:outlineLvl w:val="9"/>
        <w:rPr>
          <w:rFonts w:hint="eastAsia" w:ascii="仿宋" w:hAnsi="仿宋" w:eastAsia="仿宋" w:cs="宋体"/>
          <w:color w:val="auto"/>
          <w:kern w:val="2"/>
          <w:sz w:val="32"/>
          <w:szCs w:val="32"/>
        </w:rPr>
        <w:sectPr>
          <w:headerReference r:id="rId16" w:type="first"/>
          <w:footerReference r:id="rId19" w:type="first"/>
          <w:headerReference r:id="rId14" w:type="default"/>
          <w:footerReference r:id="rId17" w:type="default"/>
          <w:headerReference r:id="rId15" w:type="even"/>
          <w:footerReference r:id="rId18" w:type="even"/>
          <w:pgSz w:w="11906" w:h="16838"/>
          <w:pgMar w:top="1440" w:right="1800" w:bottom="1440" w:left="1800" w:header="851" w:footer="992" w:gutter="0"/>
          <w:cols w:space="720" w:num="1"/>
          <w:titlePg/>
          <w:docGrid w:linePitch="312" w:charSpace="0"/>
        </w:sectPr>
      </w:pPr>
    </w:p>
    <w:p>
      <w:pPr>
        <w:pStyle w:val="307"/>
        <w:tabs>
          <w:tab w:val="clear" w:pos="720"/>
        </w:tabs>
        <w:snapToGrid w:val="0"/>
        <w:ind w:firstLine="640"/>
        <w:outlineLvl w:val="9"/>
        <w:rPr>
          <w:rFonts w:hint="eastAsia" w:ascii="仿宋" w:hAnsi="仿宋" w:eastAsia="仿宋" w:cs="宋体"/>
          <w:color w:val="auto"/>
          <w:kern w:val="2"/>
          <w:sz w:val="32"/>
          <w:szCs w:val="32"/>
        </w:rPr>
      </w:pPr>
      <w:r>
        <w:rPr>
          <w:rFonts w:hint="eastAsia" w:ascii="仿宋" w:hAnsi="仿宋" w:eastAsia="仿宋" w:cs="宋体"/>
          <w:color w:val="auto"/>
          <w:kern w:val="2"/>
          <w:sz w:val="32"/>
          <w:szCs w:val="32"/>
        </w:rPr>
        <w:t>二、投标(开标)一览表</w:t>
      </w:r>
    </w:p>
    <w:p>
      <w:pPr>
        <w:spacing w:line="360" w:lineRule="auto"/>
        <w:rPr>
          <w:rFonts w:hint="eastAsia" w:ascii="仿宋" w:hAnsi="仿宋" w:eastAsia="仿宋" w:cs="宋体"/>
          <w:color w:val="auto"/>
          <w:kern w:val="0"/>
          <w:sz w:val="24"/>
          <w:lang w:val="zh-CN"/>
        </w:rPr>
      </w:pPr>
      <w:bookmarkStart w:id="404" w:name="_Toc86217005"/>
      <w:r>
        <w:rPr>
          <w:rFonts w:hint="eastAsia" w:ascii="仿宋" w:hAnsi="仿宋" w:eastAsia="仿宋" w:cs="宋体"/>
          <w:color w:val="auto"/>
          <w:kern w:val="0"/>
          <w:sz w:val="24"/>
          <w:lang w:val="zh-CN"/>
        </w:rPr>
        <w:t>XXX（采购人名称）、XXXX（采购代理机构）：</w:t>
      </w:r>
    </w:p>
    <w:p>
      <w:pPr>
        <w:snapToGrid w:val="0"/>
        <w:spacing w:line="360" w:lineRule="auto"/>
        <w:ind w:firstLine="482"/>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按你方招标文件要求，我们，本投标文件签字方，谨此向你方发出要约如下：如你方接受本投标，我方承诺按照如下投标(开标)一览表的价格完成</w:t>
      </w:r>
      <w:r>
        <w:rPr>
          <w:rFonts w:hint="eastAsia" w:ascii="仿宋" w:hAnsi="仿宋" w:eastAsia="仿宋" w:cs="宋体"/>
          <w:color w:val="auto"/>
          <w:sz w:val="24"/>
        </w:rPr>
        <w:t>XXXXXX项目</w:t>
      </w:r>
      <w:r>
        <w:rPr>
          <w:rFonts w:hint="eastAsia" w:ascii="仿宋" w:hAnsi="仿宋" w:eastAsia="仿宋" w:cs="宋体"/>
          <w:color w:val="auto"/>
          <w:kern w:val="0"/>
          <w:sz w:val="24"/>
          <w:lang w:val="zh-CN"/>
        </w:rPr>
        <w:t>【招标文件编号：</w:t>
      </w:r>
      <w:r>
        <w:rPr>
          <w:rFonts w:hint="eastAsia" w:ascii="仿宋" w:hAnsi="仿宋" w:eastAsia="仿宋" w:cs="宋体"/>
          <w:color w:val="auto"/>
          <w:sz w:val="24"/>
        </w:rPr>
        <w:t xml:space="preserve">                    】的实施</w:t>
      </w:r>
      <w:r>
        <w:rPr>
          <w:rFonts w:hint="eastAsia" w:ascii="仿宋" w:hAnsi="仿宋" w:eastAsia="仿宋" w:cs="宋体"/>
          <w:color w:val="auto"/>
          <w:kern w:val="0"/>
          <w:sz w:val="24"/>
          <w:lang w:val="zh-CN"/>
        </w:rPr>
        <w:t>。</w:t>
      </w:r>
    </w:p>
    <w:p>
      <w:pPr>
        <w:spacing w:line="360" w:lineRule="auto"/>
        <w:jc w:val="center"/>
        <w:rPr>
          <w:rFonts w:hint="eastAsia" w:ascii="仿宋" w:hAnsi="仿宋" w:eastAsia="仿宋" w:cs="宋体"/>
          <w:b/>
          <w:color w:val="auto"/>
          <w:kern w:val="0"/>
          <w:sz w:val="24"/>
          <w:lang w:val="zh-CN"/>
        </w:rPr>
      </w:pPr>
      <w:r>
        <w:rPr>
          <w:rFonts w:hint="eastAsia" w:ascii="仿宋" w:hAnsi="仿宋" w:eastAsia="仿宋" w:cs="宋体"/>
          <w:b/>
          <w:color w:val="auto"/>
          <w:kern w:val="0"/>
          <w:sz w:val="24"/>
          <w:lang w:val="zh-CN"/>
        </w:rPr>
        <w:t>投标(开标)一览表(单位均为人民币元)</w:t>
      </w:r>
    </w:p>
    <w:tbl>
      <w:tblPr>
        <w:tblStyle w:val="69"/>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709"/>
        <w:gridCol w:w="1701"/>
        <w:gridCol w:w="2126"/>
        <w:gridCol w:w="850"/>
        <w:gridCol w:w="709"/>
        <w:gridCol w:w="1418"/>
        <w:gridCol w:w="1417"/>
        <w:gridCol w:w="297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trPr>
        <w:tc>
          <w:tcPr>
            <w:tcW w:w="392"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序号</w:t>
            </w:r>
          </w:p>
        </w:tc>
        <w:tc>
          <w:tcPr>
            <w:tcW w:w="709"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名称</w:t>
            </w:r>
          </w:p>
        </w:tc>
        <w:tc>
          <w:tcPr>
            <w:tcW w:w="1701" w:type="dxa"/>
            <w:vAlign w:val="top"/>
          </w:tcPr>
          <w:p>
            <w:pPr>
              <w:spacing w:line="360" w:lineRule="auto"/>
              <w:jc w:val="center"/>
              <w:rPr>
                <w:rFonts w:hint="eastAsia" w:ascii="仿宋" w:hAnsi="仿宋" w:eastAsia="仿宋" w:cs="宋体"/>
                <w:b/>
                <w:color w:val="auto"/>
                <w:sz w:val="24"/>
              </w:rPr>
            </w:pPr>
          </w:p>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品牌</w:t>
            </w:r>
          </w:p>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（如果有）</w:t>
            </w:r>
          </w:p>
        </w:tc>
        <w:tc>
          <w:tcPr>
            <w:tcW w:w="2126"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规格型号</w:t>
            </w:r>
          </w:p>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（或具体服务）</w:t>
            </w:r>
          </w:p>
        </w:tc>
        <w:tc>
          <w:tcPr>
            <w:tcW w:w="850"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数量</w:t>
            </w:r>
          </w:p>
        </w:tc>
        <w:tc>
          <w:tcPr>
            <w:tcW w:w="709"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单价</w:t>
            </w:r>
          </w:p>
        </w:tc>
        <w:tc>
          <w:tcPr>
            <w:tcW w:w="1418"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总价</w:t>
            </w:r>
          </w:p>
        </w:tc>
        <w:tc>
          <w:tcPr>
            <w:tcW w:w="1417"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服务要求（年限）</w:t>
            </w:r>
          </w:p>
        </w:tc>
        <w:tc>
          <w:tcPr>
            <w:tcW w:w="2977" w:type="dxa"/>
            <w:vAlign w:val="top"/>
          </w:tcPr>
          <w:p>
            <w:pPr>
              <w:spacing w:line="360" w:lineRule="auto"/>
              <w:jc w:val="center"/>
              <w:rPr>
                <w:rFonts w:hint="eastAsia" w:ascii="仿宋" w:hAnsi="仿宋" w:eastAsia="仿宋" w:cs="宋体"/>
                <w:b/>
                <w:color w:val="auto"/>
                <w:sz w:val="24"/>
              </w:rPr>
            </w:pPr>
          </w:p>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货物的制造商或服务的提供商</w:t>
            </w:r>
          </w:p>
        </w:tc>
        <w:tc>
          <w:tcPr>
            <w:tcW w:w="2268" w:type="dxa"/>
            <w:vAlign w:val="top"/>
          </w:tcPr>
          <w:p>
            <w:pPr>
              <w:spacing w:line="360" w:lineRule="auto"/>
              <w:jc w:val="center"/>
              <w:rPr>
                <w:rFonts w:hint="eastAsia" w:ascii="仿宋" w:hAnsi="仿宋" w:eastAsia="仿宋" w:cs="宋体"/>
                <w:b/>
                <w:color w:val="auto"/>
                <w:sz w:val="24"/>
              </w:rPr>
            </w:pPr>
          </w:p>
          <w:p>
            <w:pPr>
              <w:spacing w:line="360" w:lineRule="auto"/>
              <w:jc w:val="center"/>
              <w:rPr>
                <w:rFonts w:hint="eastAsia" w:ascii="仿宋" w:hAnsi="仿宋" w:eastAsia="仿宋" w:cs="宋体"/>
                <w:b/>
                <w:color w:val="auto"/>
              </w:rPr>
            </w:pPr>
            <w:r>
              <w:rPr>
                <w:rFonts w:hint="eastAsia" w:ascii="仿宋" w:hAnsi="仿宋" w:eastAsia="仿宋" w:cs="宋体"/>
                <w:b/>
                <w:color w:val="auto"/>
              </w:rPr>
              <w:t>是否可享受</w:t>
            </w:r>
          </w:p>
          <w:p>
            <w:pPr>
              <w:spacing w:line="360" w:lineRule="auto"/>
              <w:jc w:val="center"/>
              <w:rPr>
                <w:rFonts w:hint="eastAsia" w:ascii="仿宋" w:hAnsi="仿宋" w:eastAsia="仿宋" w:cs="宋体"/>
                <w:b/>
                <w:color w:val="auto"/>
                <w:sz w:val="24"/>
              </w:rPr>
            </w:pPr>
            <w:r>
              <w:rPr>
                <w:rFonts w:hint="eastAsia" w:ascii="仿宋" w:hAnsi="仿宋" w:eastAsia="仿宋" w:cs="宋体"/>
                <w:b/>
                <w:color w:val="auto"/>
              </w:rPr>
              <w:t>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392"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1</w:t>
            </w:r>
          </w:p>
        </w:tc>
        <w:tc>
          <w:tcPr>
            <w:tcW w:w="709" w:type="dxa"/>
            <w:vAlign w:val="center"/>
          </w:tcPr>
          <w:p>
            <w:pPr>
              <w:snapToGrid w:val="0"/>
              <w:spacing w:line="360" w:lineRule="auto"/>
              <w:jc w:val="center"/>
              <w:rPr>
                <w:rFonts w:hint="eastAsia" w:ascii="仿宋" w:hAnsi="仿宋" w:eastAsia="仿宋" w:cs="宋体"/>
                <w:color w:val="auto"/>
                <w:sz w:val="24"/>
              </w:rPr>
            </w:pPr>
          </w:p>
        </w:tc>
        <w:tc>
          <w:tcPr>
            <w:tcW w:w="1701" w:type="dxa"/>
            <w:vAlign w:val="center"/>
          </w:tcPr>
          <w:p>
            <w:pPr>
              <w:snapToGrid w:val="0"/>
              <w:spacing w:line="360" w:lineRule="auto"/>
              <w:jc w:val="center"/>
              <w:rPr>
                <w:rFonts w:hint="eastAsia" w:ascii="仿宋" w:hAnsi="仿宋" w:eastAsia="仿宋" w:cs="宋体"/>
                <w:color w:val="auto"/>
                <w:sz w:val="24"/>
              </w:rPr>
            </w:pPr>
          </w:p>
        </w:tc>
        <w:tc>
          <w:tcPr>
            <w:tcW w:w="2126" w:type="dxa"/>
            <w:vAlign w:val="center"/>
          </w:tcPr>
          <w:p>
            <w:pPr>
              <w:snapToGrid w:val="0"/>
              <w:spacing w:line="360" w:lineRule="auto"/>
              <w:jc w:val="center"/>
              <w:rPr>
                <w:rFonts w:hint="eastAsia" w:ascii="仿宋" w:hAnsi="仿宋" w:eastAsia="仿宋" w:cs="宋体"/>
                <w:color w:val="auto"/>
                <w:sz w:val="24"/>
              </w:rPr>
            </w:pPr>
          </w:p>
        </w:tc>
        <w:tc>
          <w:tcPr>
            <w:tcW w:w="850" w:type="dxa"/>
            <w:vAlign w:val="center"/>
          </w:tcPr>
          <w:p>
            <w:pPr>
              <w:snapToGrid w:val="0"/>
              <w:spacing w:line="360" w:lineRule="auto"/>
              <w:jc w:val="center"/>
              <w:rPr>
                <w:rFonts w:hint="eastAsia" w:ascii="仿宋" w:hAnsi="仿宋" w:eastAsia="仿宋" w:cs="宋体"/>
                <w:color w:val="auto"/>
                <w:sz w:val="24"/>
              </w:rPr>
            </w:pPr>
          </w:p>
        </w:tc>
        <w:tc>
          <w:tcPr>
            <w:tcW w:w="709" w:type="dxa"/>
            <w:vAlign w:val="center"/>
          </w:tcPr>
          <w:p>
            <w:pPr>
              <w:spacing w:line="360" w:lineRule="auto"/>
              <w:jc w:val="center"/>
              <w:rPr>
                <w:rFonts w:hint="eastAsia" w:ascii="仿宋" w:hAnsi="仿宋" w:eastAsia="仿宋" w:cs="宋体"/>
                <w:color w:val="auto"/>
                <w:sz w:val="24"/>
              </w:rPr>
            </w:pPr>
          </w:p>
        </w:tc>
        <w:tc>
          <w:tcPr>
            <w:tcW w:w="1418" w:type="dxa"/>
            <w:vAlign w:val="center"/>
          </w:tcPr>
          <w:p>
            <w:pPr>
              <w:spacing w:line="360" w:lineRule="auto"/>
              <w:jc w:val="center"/>
              <w:rPr>
                <w:rFonts w:hint="eastAsia" w:ascii="仿宋" w:hAnsi="仿宋" w:eastAsia="仿宋" w:cs="宋体"/>
                <w:color w:val="auto"/>
                <w:sz w:val="24"/>
              </w:rPr>
            </w:pPr>
          </w:p>
        </w:tc>
        <w:tc>
          <w:tcPr>
            <w:tcW w:w="1417" w:type="dxa"/>
            <w:vAlign w:val="center"/>
          </w:tcPr>
          <w:p>
            <w:pPr>
              <w:spacing w:line="360" w:lineRule="auto"/>
              <w:jc w:val="center"/>
              <w:rPr>
                <w:rFonts w:hint="eastAsia" w:ascii="仿宋" w:hAnsi="仿宋" w:eastAsia="仿宋" w:cs="宋体"/>
                <w:color w:val="auto"/>
                <w:sz w:val="24"/>
              </w:rPr>
            </w:pPr>
          </w:p>
        </w:tc>
        <w:tc>
          <w:tcPr>
            <w:tcW w:w="2977" w:type="dxa"/>
            <w:vAlign w:val="top"/>
          </w:tcPr>
          <w:p>
            <w:pPr>
              <w:spacing w:line="360" w:lineRule="auto"/>
              <w:jc w:val="center"/>
              <w:rPr>
                <w:rFonts w:hint="eastAsia" w:ascii="仿宋" w:hAnsi="仿宋" w:eastAsia="仿宋" w:cs="宋体"/>
                <w:color w:val="auto"/>
                <w:sz w:val="24"/>
              </w:rPr>
            </w:pPr>
          </w:p>
        </w:tc>
        <w:tc>
          <w:tcPr>
            <w:tcW w:w="2268" w:type="dxa"/>
            <w:vAlign w:val="top"/>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2</w:t>
            </w:r>
          </w:p>
        </w:tc>
        <w:tc>
          <w:tcPr>
            <w:tcW w:w="709" w:type="dxa"/>
            <w:vAlign w:val="center"/>
          </w:tcPr>
          <w:p>
            <w:pPr>
              <w:snapToGrid w:val="0"/>
              <w:spacing w:line="360" w:lineRule="auto"/>
              <w:jc w:val="center"/>
              <w:rPr>
                <w:rFonts w:hint="eastAsia" w:ascii="仿宋" w:hAnsi="仿宋" w:eastAsia="仿宋" w:cs="宋体"/>
                <w:color w:val="auto"/>
                <w:sz w:val="24"/>
              </w:rPr>
            </w:pPr>
          </w:p>
        </w:tc>
        <w:tc>
          <w:tcPr>
            <w:tcW w:w="1701" w:type="dxa"/>
            <w:vAlign w:val="center"/>
          </w:tcPr>
          <w:p>
            <w:pPr>
              <w:snapToGrid w:val="0"/>
              <w:spacing w:line="360" w:lineRule="auto"/>
              <w:jc w:val="center"/>
              <w:rPr>
                <w:rFonts w:hint="eastAsia" w:ascii="仿宋" w:hAnsi="仿宋" w:eastAsia="仿宋" w:cs="宋体"/>
                <w:color w:val="auto"/>
                <w:sz w:val="24"/>
              </w:rPr>
            </w:pPr>
          </w:p>
        </w:tc>
        <w:tc>
          <w:tcPr>
            <w:tcW w:w="2126" w:type="dxa"/>
            <w:vAlign w:val="center"/>
          </w:tcPr>
          <w:p>
            <w:pPr>
              <w:snapToGrid w:val="0"/>
              <w:spacing w:line="360" w:lineRule="auto"/>
              <w:jc w:val="center"/>
              <w:rPr>
                <w:rFonts w:hint="eastAsia" w:ascii="仿宋" w:hAnsi="仿宋" w:eastAsia="仿宋" w:cs="宋体"/>
                <w:color w:val="auto"/>
                <w:sz w:val="24"/>
              </w:rPr>
            </w:pPr>
          </w:p>
        </w:tc>
        <w:tc>
          <w:tcPr>
            <w:tcW w:w="850" w:type="dxa"/>
            <w:vAlign w:val="center"/>
          </w:tcPr>
          <w:p>
            <w:pPr>
              <w:snapToGrid w:val="0"/>
              <w:spacing w:line="360" w:lineRule="auto"/>
              <w:jc w:val="center"/>
              <w:rPr>
                <w:rFonts w:hint="eastAsia" w:ascii="仿宋" w:hAnsi="仿宋" w:eastAsia="仿宋" w:cs="宋体"/>
                <w:color w:val="auto"/>
                <w:sz w:val="24"/>
              </w:rPr>
            </w:pPr>
          </w:p>
        </w:tc>
        <w:tc>
          <w:tcPr>
            <w:tcW w:w="709" w:type="dxa"/>
            <w:vAlign w:val="center"/>
          </w:tcPr>
          <w:p>
            <w:pPr>
              <w:spacing w:line="360" w:lineRule="auto"/>
              <w:jc w:val="center"/>
              <w:rPr>
                <w:rFonts w:hint="eastAsia" w:ascii="仿宋" w:hAnsi="仿宋" w:eastAsia="仿宋" w:cs="宋体"/>
                <w:color w:val="auto"/>
                <w:sz w:val="24"/>
              </w:rPr>
            </w:pPr>
          </w:p>
        </w:tc>
        <w:tc>
          <w:tcPr>
            <w:tcW w:w="1418" w:type="dxa"/>
            <w:vAlign w:val="center"/>
          </w:tcPr>
          <w:p>
            <w:pPr>
              <w:spacing w:line="360" w:lineRule="auto"/>
              <w:jc w:val="center"/>
              <w:rPr>
                <w:rFonts w:hint="eastAsia" w:ascii="仿宋" w:hAnsi="仿宋" w:eastAsia="仿宋" w:cs="宋体"/>
                <w:color w:val="auto"/>
                <w:sz w:val="24"/>
              </w:rPr>
            </w:pPr>
          </w:p>
        </w:tc>
        <w:tc>
          <w:tcPr>
            <w:tcW w:w="1417" w:type="dxa"/>
            <w:vAlign w:val="center"/>
          </w:tcPr>
          <w:p>
            <w:pPr>
              <w:spacing w:line="360" w:lineRule="auto"/>
              <w:jc w:val="center"/>
              <w:rPr>
                <w:rFonts w:hint="eastAsia" w:ascii="仿宋" w:hAnsi="仿宋" w:eastAsia="仿宋" w:cs="宋体"/>
                <w:color w:val="auto"/>
                <w:sz w:val="24"/>
              </w:rPr>
            </w:pPr>
          </w:p>
        </w:tc>
        <w:tc>
          <w:tcPr>
            <w:tcW w:w="2977" w:type="dxa"/>
            <w:vAlign w:val="top"/>
          </w:tcPr>
          <w:p>
            <w:pPr>
              <w:spacing w:line="360" w:lineRule="auto"/>
              <w:jc w:val="center"/>
              <w:rPr>
                <w:rFonts w:hint="eastAsia" w:ascii="仿宋" w:hAnsi="仿宋" w:eastAsia="仿宋" w:cs="宋体"/>
                <w:color w:val="auto"/>
                <w:sz w:val="24"/>
              </w:rPr>
            </w:pPr>
          </w:p>
        </w:tc>
        <w:tc>
          <w:tcPr>
            <w:tcW w:w="2268" w:type="dxa"/>
            <w:vAlign w:val="top"/>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3</w:t>
            </w:r>
          </w:p>
        </w:tc>
        <w:tc>
          <w:tcPr>
            <w:tcW w:w="709" w:type="dxa"/>
            <w:vAlign w:val="center"/>
          </w:tcPr>
          <w:p>
            <w:pPr>
              <w:snapToGrid w:val="0"/>
              <w:spacing w:line="360" w:lineRule="auto"/>
              <w:jc w:val="center"/>
              <w:rPr>
                <w:rFonts w:hint="eastAsia" w:ascii="仿宋" w:hAnsi="仿宋" w:eastAsia="仿宋" w:cs="宋体"/>
                <w:color w:val="auto"/>
                <w:sz w:val="24"/>
              </w:rPr>
            </w:pPr>
          </w:p>
        </w:tc>
        <w:tc>
          <w:tcPr>
            <w:tcW w:w="1701" w:type="dxa"/>
            <w:vAlign w:val="center"/>
          </w:tcPr>
          <w:p>
            <w:pPr>
              <w:snapToGrid w:val="0"/>
              <w:spacing w:line="360" w:lineRule="auto"/>
              <w:jc w:val="center"/>
              <w:rPr>
                <w:rFonts w:hint="eastAsia" w:ascii="仿宋" w:hAnsi="仿宋" w:eastAsia="仿宋" w:cs="宋体"/>
                <w:color w:val="auto"/>
                <w:sz w:val="24"/>
              </w:rPr>
            </w:pPr>
          </w:p>
        </w:tc>
        <w:tc>
          <w:tcPr>
            <w:tcW w:w="2126" w:type="dxa"/>
            <w:vAlign w:val="center"/>
          </w:tcPr>
          <w:p>
            <w:pPr>
              <w:snapToGrid w:val="0"/>
              <w:spacing w:line="360" w:lineRule="auto"/>
              <w:jc w:val="center"/>
              <w:rPr>
                <w:rFonts w:hint="eastAsia" w:ascii="仿宋" w:hAnsi="仿宋" w:eastAsia="仿宋" w:cs="宋体"/>
                <w:color w:val="auto"/>
                <w:sz w:val="24"/>
              </w:rPr>
            </w:pPr>
          </w:p>
        </w:tc>
        <w:tc>
          <w:tcPr>
            <w:tcW w:w="850" w:type="dxa"/>
            <w:vAlign w:val="center"/>
          </w:tcPr>
          <w:p>
            <w:pPr>
              <w:snapToGrid w:val="0"/>
              <w:spacing w:line="360" w:lineRule="auto"/>
              <w:jc w:val="center"/>
              <w:rPr>
                <w:rFonts w:hint="eastAsia" w:ascii="仿宋" w:hAnsi="仿宋" w:eastAsia="仿宋" w:cs="宋体"/>
                <w:color w:val="auto"/>
                <w:sz w:val="24"/>
              </w:rPr>
            </w:pPr>
          </w:p>
        </w:tc>
        <w:tc>
          <w:tcPr>
            <w:tcW w:w="709" w:type="dxa"/>
            <w:vAlign w:val="center"/>
          </w:tcPr>
          <w:p>
            <w:pPr>
              <w:spacing w:line="360" w:lineRule="auto"/>
              <w:jc w:val="center"/>
              <w:rPr>
                <w:rFonts w:hint="eastAsia" w:ascii="仿宋" w:hAnsi="仿宋" w:eastAsia="仿宋" w:cs="宋体"/>
                <w:color w:val="auto"/>
                <w:sz w:val="24"/>
              </w:rPr>
            </w:pPr>
          </w:p>
        </w:tc>
        <w:tc>
          <w:tcPr>
            <w:tcW w:w="1418" w:type="dxa"/>
            <w:vAlign w:val="center"/>
          </w:tcPr>
          <w:p>
            <w:pPr>
              <w:spacing w:line="360" w:lineRule="auto"/>
              <w:jc w:val="center"/>
              <w:rPr>
                <w:rFonts w:hint="eastAsia" w:ascii="仿宋" w:hAnsi="仿宋" w:eastAsia="仿宋" w:cs="宋体"/>
                <w:color w:val="auto"/>
                <w:sz w:val="24"/>
              </w:rPr>
            </w:pPr>
          </w:p>
        </w:tc>
        <w:tc>
          <w:tcPr>
            <w:tcW w:w="1417" w:type="dxa"/>
            <w:vAlign w:val="center"/>
          </w:tcPr>
          <w:p>
            <w:pPr>
              <w:spacing w:line="360" w:lineRule="auto"/>
              <w:jc w:val="center"/>
              <w:rPr>
                <w:rFonts w:hint="eastAsia" w:ascii="仿宋" w:hAnsi="仿宋" w:eastAsia="仿宋" w:cs="宋体"/>
                <w:color w:val="auto"/>
                <w:sz w:val="24"/>
              </w:rPr>
            </w:pPr>
          </w:p>
        </w:tc>
        <w:tc>
          <w:tcPr>
            <w:tcW w:w="2977" w:type="dxa"/>
            <w:vAlign w:val="top"/>
          </w:tcPr>
          <w:p>
            <w:pPr>
              <w:spacing w:line="360" w:lineRule="auto"/>
              <w:jc w:val="center"/>
              <w:rPr>
                <w:rFonts w:hint="eastAsia" w:ascii="仿宋" w:hAnsi="仿宋" w:eastAsia="仿宋" w:cs="宋体"/>
                <w:color w:val="auto"/>
                <w:sz w:val="24"/>
              </w:rPr>
            </w:pPr>
          </w:p>
        </w:tc>
        <w:tc>
          <w:tcPr>
            <w:tcW w:w="2268" w:type="dxa"/>
            <w:vAlign w:val="top"/>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4</w:t>
            </w:r>
          </w:p>
        </w:tc>
        <w:tc>
          <w:tcPr>
            <w:tcW w:w="709" w:type="dxa"/>
            <w:vAlign w:val="center"/>
          </w:tcPr>
          <w:p>
            <w:pPr>
              <w:snapToGrid w:val="0"/>
              <w:spacing w:line="360" w:lineRule="auto"/>
              <w:jc w:val="center"/>
              <w:rPr>
                <w:rFonts w:hint="eastAsia" w:ascii="仿宋" w:hAnsi="仿宋" w:eastAsia="仿宋" w:cs="宋体"/>
                <w:color w:val="auto"/>
                <w:sz w:val="24"/>
              </w:rPr>
            </w:pPr>
          </w:p>
        </w:tc>
        <w:tc>
          <w:tcPr>
            <w:tcW w:w="1701" w:type="dxa"/>
            <w:vAlign w:val="center"/>
          </w:tcPr>
          <w:p>
            <w:pPr>
              <w:snapToGrid w:val="0"/>
              <w:spacing w:line="360" w:lineRule="auto"/>
              <w:jc w:val="center"/>
              <w:rPr>
                <w:rFonts w:hint="eastAsia" w:ascii="仿宋" w:hAnsi="仿宋" w:eastAsia="仿宋" w:cs="宋体"/>
                <w:color w:val="auto"/>
                <w:sz w:val="24"/>
              </w:rPr>
            </w:pPr>
          </w:p>
        </w:tc>
        <w:tc>
          <w:tcPr>
            <w:tcW w:w="2126" w:type="dxa"/>
            <w:vAlign w:val="center"/>
          </w:tcPr>
          <w:p>
            <w:pPr>
              <w:snapToGrid w:val="0"/>
              <w:spacing w:line="360" w:lineRule="auto"/>
              <w:jc w:val="center"/>
              <w:rPr>
                <w:rFonts w:hint="eastAsia" w:ascii="仿宋" w:hAnsi="仿宋" w:eastAsia="仿宋" w:cs="宋体"/>
                <w:color w:val="auto"/>
                <w:sz w:val="24"/>
              </w:rPr>
            </w:pPr>
          </w:p>
        </w:tc>
        <w:tc>
          <w:tcPr>
            <w:tcW w:w="850" w:type="dxa"/>
            <w:vAlign w:val="center"/>
          </w:tcPr>
          <w:p>
            <w:pPr>
              <w:snapToGrid w:val="0"/>
              <w:spacing w:line="360" w:lineRule="auto"/>
              <w:jc w:val="center"/>
              <w:rPr>
                <w:rFonts w:hint="eastAsia" w:ascii="仿宋" w:hAnsi="仿宋" w:eastAsia="仿宋" w:cs="宋体"/>
                <w:color w:val="auto"/>
                <w:sz w:val="24"/>
              </w:rPr>
            </w:pPr>
          </w:p>
        </w:tc>
        <w:tc>
          <w:tcPr>
            <w:tcW w:w="709" w:type="dxa"/>
            <w:vAlign w:val="center"/>
          </w:tcPr>
          <w:p>
            <w:pPr>
              <w:spacing w:line="360" w:lineRule="auto"/>
              <w:jc w:val="center"/>
              <w:rPr>
                <w:rFonts w:hint="eastAsia" w:ascii="仿宋" w:hAnsi="仿宋" w:eastAsia="仿宋" w:cs="宋体"/>
                <w:color w:val="auto"/>
                <w:sz w:val="24"/>
              </w:rPr>
            </w:pPr>
          </w:p>
        </w:tc>
        <w:tc>
          <w:tcPr>
            <w:tcW w:w="1418" w:type="dxa"/>
            <w:vAlign w:val="center"/>
          </w:tcPr>
          <w:p>
            <w:pPr>
              <w:spacing w:line="360" w:lineRule="auto"/>
              <w:jc w:val="center"/>
              <w:rPr>
                <w:rFonts w:hint="eastAsia" w:ascii="仿宋" w:hAnsi="仿宋" w:eastAsia="仿宋" w:cs="宋体"/>
                <w:color w:val="auto"/>
                <w:sz w:val="24"/>
              </w:rPr>
            </w:pPr>
          </w:p>
        </w:tc>
        <w:tc>
          <w:tcPr>
            <w:tcW w:w="1417" w:type="dxa"/>
            <w:vAlign w:val="center"/>
          </w:tcPr>
          <w:p>
            <w:pPr>
              <w:spacing w:line="360" w:lineRule="auto"/>
              <w:jc w:val="center"/>
              <w:rPr>
                <w:rFonts w:hint="eastAsia" w:ascii="仿宋" w:hAnsi="仿宋" w:eastAsia="仿宋" w:cs="宋体"/>
                <w:color w:val="auto"/>
                <w:sz w:val="24"/>
              </w:rPr>
            </w:pPr>
          </w:p>
        </w:tc>
        <w:tc>
          <w:tcPr>
            <w:tcW w:w="2977" w:type="dxa"/>
            <w:vAlign w:val="top"/>
          </w:tcPr>
          <w:p>
            <w:pPr>
              <w:spacing w:line="360" w:lineRule="auto"/>
              <w:jc w:val="center"/>
              <w:rPr>
                <w:rFonts w:hint="eastAsia" w:ascii="仿宋" w:hAnsi="仿宋" w:eastAsia="仿宋" w:cs="宋体"/>
                <w:color w:val="auto"/>
                <w:sz w:val="24"/>
              </w:rPr>
            </w:pPr>
          </w:p>
        </w:tc>
        <w:tc>
          <w:tcPr>
            <w:tcW w:w="2268" w:type="dxa"/>
            <w:vAlign w:val="top"/>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5</w:t>
            </w:r>
          </w:p>
        </w:tc>
        <w:tc>
          <w:tcPr>
            <w:tcW w:w="709" w:type="dxa"/>
            <w:vAlign w:val="center"/>
          </w:tcPr>
          <w:p>
            <w:pPr>
              <w:snapToGrid w:val="0"/>
              <w:spacing w:line="360" w:lineRule="auto"/>
              <w:jc w:val="center"/>
              <w:rPr>
                <w:rFonts w:hint="eastAsia" w:ascii="仿宋" w:hAnsi="仿宋" w:eastAsia="仿宋" w:cs="宋体"/>
                <w:color w:val="auto"/>
                <w:sz w:val="24"/>
              </w:rPr>
            </w:pPr>
          </w:p>
        </w:tc>
        <w:tc>
          <w:tcPr>
            <w:tcW w:w="1701" w:type="dxa"/>
            <w:vAlign w:val="center"/>
          </w:tcPr>
          <w:p>
            <w:pPr>
              <w:snapToGrid w:val="0"/>
              <w:spacing w:line="360" w:lineRule="auto"/>
              <w:jc w:val="center"/>
              <w:rPr>
                <w:rFonts w:hint="eastAsia" w:ascii="仿宋" w:hAnsi="仿宋" w:eastAsia="仿宋" w:cs="宋体"/>
                <w:color w:val="auto"/>
                <w:sz w:val="24"/>
              </w:rPr>
            </w:pPr>
          </w:p>
        </w:tc>
        <w:tc>
          <w:tcPr>
            <w:tcW w:w="2126" w:type="dxa"/>
            <w:vAlign w:val="center"/>
          </w:tcPr>
          <w:p>
            <w:pPr>
              <w:snapToGrid w:val="0"/>
              <w:spacing w:line="360" w:lineRule="auto"/>
              <w:jc w:val="center"/>
              <w:rPr>
                <w:rFonts w:hint="eastAsia" w:ascii="仿宋" w:hAnsi="仿宋" w:eastAsia="仿宋" w:cs="宋体"/>
                <w:color w:val="auto"/>
                <w:sz w:val="24"/>
              </w:rPr>
            </w:pPr>
          </w:p>
        </w:tc>
        <w:tc>
          <w:tcPr>
            <w:tcW w:w="850" w:type="dxa"/>
            <w:vAlign w:val="center"/>
          </w:tcPr>
          <w:p>
            <w:pPr>
              <w:snapToGrid w:val="0"/>
              <w:spacing w:line="360" w:lineRule="auto"/>
              <w:jc w:val="center"/>
              <w:rPr>
                <w:rFonts w:hint="eastAsia" w:ascii="仿宋" w:hAnsi="仿宋" w:eastAsia="仿宋" w:cs="宋体"/>
                <w:color w:val="auto"/>
                <w:sz w:val="24"/>
              </w:rPr>
            </w:pPr>
          </w:p>
        </w:tc>
        <w:tc>
          <w:tcPr>
            <w:tcW w:w="709" w:type="dxa"/>
            <w:vAlign w:val="center"/>
          </w:tcPr>
          <w:p>
            <w:pPr>
              <w:spacing w:line="360" w:lineRule="auto"/>
              <w:jc w:val="center"/>
              <w:rPr>
                <w:rFonts w:hint="eastAsia" w:ascii="仿宋" w:hAnsi="仿宋" w:eastAsia="仿宋" w:cs="宋体"/>
                <w:color w:val="auto"/>
                <w:sz w:val="24"/>
              </w:rPr>
            </w:pPr>
          </w:p>
        </w:tc>
        <w:tc>
          <w:tcPr>
            <w:tcW w:w="1418" w:type="dxa"/>
            <w:vAlign w:val="center"/>
          </w:tcPr>
          <w:p>
            <w:pPr>
              <w:spacing w:line="360" w:lineRule="auto"/>
              <w:jc w:val="center"/>
              <w:rPr>
                <w:rFonts w:hint="eastAsia" w:ascii="仿宋" w:hAnsi="仿宋" w:eastAsia="仿宋" w:cs="宋体"/>
                <w:color w:val="auto"/>
                <w:sz w:val="24"/>
              </w:rPr>
            </w:pPr>
          </w:p>
        </w:tc>
        <w:tc>
          <w:tcPr>
            <w:tcW w:w="1417" w:type="dxa"/>
            <w:vAlign w:val="center"/>
          </w:tcPr>
          <w:p>
            <w:pPr>
              <w:spacing w:line="360" w:lineRule="auto"/>
              <w:jc w:val="center"/>
              <w:rPr>
                <w:rFonts w:hint="eastAsia" w:ascii="仿宋" w:hAnsi="仿宋" w:eastAsia="仿宋" w:cs="宋体"/>
                <w:color w:val="auto"/>
                <w:sz w:val="24"/>
              </w:rPr>
            </w:pPr>
          </w:p>
        </w:tc>
        <w:tc>
          <w:tcPr>
            <w:tcW w:w="2977" w:type="dxa"/>
            <w:vAlign w:val="top"/>
          </w:tcPr>
          <w:p>
            <w:pPr>
              <w:spacing w:line="360" w:lineRule="auto"/>
              <w:jc w:val="center"/>
              <w:rPr>
                <w:rFonts w:hint="eastAsia" w:ascii="仿宋" w:hAnsi="仿宋" w:eastAsia="仿宋" w:cs="宋体"/>
                <w:color w:val="auto"/>
                <w:sz w:val="24"/>
              </w:rPr>
            </w:pPr>
          </w:p>
        </w:tc>
        <w:tc>
          <w:tcPr>
            <w:tcW w:w="2268" w:type="dxa"/>
            <w:vAlign w:val="top"/>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6</w:t>
            </w:r>
          </w:p>
        </w:tc>
        <w:tc>
          <w:tcPr>
            <w:tcW w:w="709" w:type="dxa"/>
            <w:vAlign w:val="center"/>
          </w:tcPr>
          <w:p>
            <w:pPr>
              <w:widowControl/>
              <w:spacing w:line="360" w:lineRule="auto"/>
              <w:rPr>
                <w:rFonts w:hint="eastAsia" w:ascii="仿宋" w:hAnsi="仿宋" w:eastAsia="仿宋" w:cs="宋体"/>
                <w:color w:val="auto"/>
                <w:kern w:val="0"/>
                <w:sz w:val="24"/>
                <w:lang/>
              </w:rPr>
            </w:pPr>
          </w:p>
        </w:tc>
        <w:tc>
          <w:tcPr>
            <w:tcW w:w="1701" w:type="dxa"/>
            <w:vAlign w:val="center"/>
          </w:tcPr>
          <w:p>
            <w:pPr>
              <w:widowControl/>
              <w:spacing w:line="360" w:lineRule="auto"/>
              <w:rPr>
                <w:rFonts w:hint="eastAsia" w:ascii="仿宋" w:hAnsi="仿宋" w:eastAsia="仿宋" w:cs="宋体"/>
                <w:color w:val="auto"/>
                <w:kern w:val="0"/>
                <w:sz w:val="24"/>
                <w:lang/>
              </w:rPr>
            </w:pPr>
          </w:p>
        </w:tc>
        <w:tc>
          <w:tcPr>
            <w:tcW w:w="2126" w:type="dxa"/>
            <w:vAlign w:val="center"/>
          </w:tcPr>
          <w:p>
            <w:pPr>
              <w:spacing w:line="360" w:lineRule="auto"/>
              <w:jc w:val="center"/>
              <w:rPr>
                <w:rFonts w:hint="eastAsia" w:ascii="仿宋" w:hAnsi="仿宋" w:eastAsia="仿宋" w:cs="宋体"/>
                <w:color w:val="auto"/>
                <w:sz w:val="24"/>
              </w:rPr>
            </w:pPr>
          </w:p>
        </w:tc>
        <w:tc>
          <w:tcPr>
            <w:tcW w:w="850" w:type="dxa"/>
            <w:vAlign w:val="center"/>
          </w:tcPr>
          <w:p>
            <w:pPr>
              <w:spacing w:line="360" w:lineRule="auto"/>
              <w:jc w:val="center"/>
              <w:rPr>
                <w:rFonts w:hint="eastAsia" w:ascii="仿宋" w:hAnsi="仿宋" w:eastAsia="仿宋" w:cs="宋体"/>
                <w:color w:val="auto"/>
                <w:sz w:val="24"/>
              </w:rPr>
            </w:pPr>
          </w:p>
        </w:tc>
        <w:tc>
          <w:tcPr>
            <w:tcW w:w="709" w:type="dxa"/>
            <w:vAlign w:val="center"/>
          </w:tcPr>
          <w:p>
            <w:pPr>
              <w:spacing w:line="360" w:lineRule="auto"/>
              <w:jc w:val="center"/>
              <w:rPr>
                <w:rFonts w:hint="eastAsia" w:ascii="仿宋" w:hAnsi="仿宋" w:eastAsia="仿宋" w:cs="宋体"/>
                <w:color w:val="auto"/>
                <w:sz w:val="24"/>
              </w:rPr>
            </w:pPr>
          </w:p>
        </w:tc>
        <w:tc>
          <w:tcPr>
            <w:tcW w:w="1418" w:type="dxa"/>
            <w:vAlign w:val="center"/>
          </w:tcPr>
          <w:p>
            <w:pPr>
              <w:spacing w:line="360" w:lineRule="auto"/>
              <w:jc w:val="center"/>
              <w:rPr>
                <w:rFonts w:hint="eastAsia" w:ascii="仿宋" w:hAnsi="仿宋" w:eastAsia="仿宋" w:cs="宋体"/>
                <w:color w:val="auto"/>
                <w:sz w:val="24"/>
              </w:rPr>
            </w:pPr>
          </w:p>
        </w:tc>
        <w:tc>
          <w:tcPr>
            <w:tcW w:w="1417" w:type="dxa"/>
            <w:vAlign w:val="center"/>
          </w:tcPr>
          <w:p>
            <w:pPr>
              <w:spacing w:line="360" w:lineRule="auto"/>
              <w:jc w:val="center"/>
              <w:rPr>
                <w:rFonts w:hint="eastAsia" w:ascii="仿宋" w:hAnsi="仿宋" w:eastAsia="仿宋" w:cs="宋体"/>
                <w:color w:val="auto"/>
                <w:sz w:val="24"/>
              </w:rPr>
            </w:pPr>
          </w:p>
        </w:tc>
        <w:tc>
          <w:tcPr>
            <w:tcW w:w="2977" w:type="dxa"/>
            <w:vAlign w:val="top"/>
          </w:tcPr>
          <w:p>
            <w:pPr>
              <w:spacing w:line="360" w:lineRule="auto"/>
              <w:jc w:val="center"/>
              <w:rPr>
                <w:rFonts w:hint="eastAsia" w:ascii="仿宋" w:hAnsi="仿宋" w:eastAsia="仿宋" w:cs="宋体"/>
                <w:color w:val="auto"/>
                <w:sz w:val="24"/>
              </w:rPr>
            </w:pPr>
          </w:p>
        </w:tc>
        <w:tc>
          <w:tcPr>
            <w:tcW w:w="2268" w:type="dxa"/>
            <w:vAlign w:val="top"/>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7</w:t>
            </w:r>
          </w:p>
        </w:tc>
        <w:tc>
          <w:tcPr>
            <w:tcW w:w="709" w:type="dxa"/>
            <w:vAlign w:val="center"/>
          </w:tcPr>
          <w:p>
            <w:pPr>
              <w:widowControl/>
              <w:spacing w:line="360" w:lineRule="auto"/>
              <w:rPr>
                <w:rFonts w:hint="eastAsia" w:ascii="仿宋" w:hAnsi="仿宋" w:eastAsia="仿宋" w:cs="宋体"/>
                <w:color w:val="auto"/>
                <w:kern w:val="0"/>
                <w:sz w:val="24"/>
                <w:lang/>
              </w:rPr>
            </w:pPr>
          </w:p>
        </w:tc>
        <w:tc>
          <w:tcPr>
            <w:tcW w:w="1701" w:type="dxa"/>
            <w:vAlign w:val="center"/>
          </w:tcPr>
          <w:p>
            <w:pPr>
              <w:widowControl/>
              <w:spacing w:line="360" w:lineRule="auto"/>
              <w:rPr>
                <w:rFonts w:hint="eastAsia" w:ascii="仿宋" w:hAnsi="仿宋" w:eastAsia="仿宋" w:cs="宋体"/>
                <w:color w:val="auto"/>
                <w:kern w:val="0"/>
                <w:sz w:val="24"/>
                <w:lang/>
              </w:rPr>
            </w:pPr>
          </w:p>
        </w:tc>
        <w:tc>
          <w:tcPr>
            <w:tcW w:w="2126" w:type="dxa"/>
            <w:vAlign w:val="center"/>
          </w:tcPr>
          <w:p>
            <w:pPr>
              <w:spacing w:line="360" w:lineRule="auto"/>
              <w:jc w:val="center"/>
              <w:rPr>
                <w:rFonts w:hint="eastAsia" w:ascii="仿宋" w:hAnsi="仿宋" w:eastAsia="仿宋" w:cs="宋体"/>
                <w:color w:val="auto"/>
                <w:sz w:val="24"/>
              </w:rPr>
            </w:pPr>
          </w:p>
        </w:tc>
        <w:tc>
          <w:tcPr>
            <w:tcW w:w="850" w:type="dxa"/>
            <w:vAlign w:val="center"/>
          </w:tcPr>
          <w:p>
            <w:pPr>
              <w:spacing w:line="360" w:lineRule="auto"/>
              <w:jc w:val="center"/>
              <w:rPr>
                <w:rFonts w:hint="eastAsia" w:ascii="仿宋" w:hAnsi="仿宋" w:eastAsia="仿宋" w:cs="宋体"/>
                <w:color w:val="auto"/>
                <w:sz w:val="24"/>
              </w:rPr>
            </w:pPr>
          </w:p>
        </w:tc>
        <w:tc>
          <w:tcPr>
            <w:tcW w:w="709" w:type="dxa"/>
            <w:vAlign w:val="center"/>
          </w:tcPr>
          <w:p>
            <w:pPr>
              <w:spacing w:line="360" w:lineRule="auto"/>
              <w:jc w:val="center"/>
              <w:rPr>
                <w:rFonts w:hint="eastAsia" w:ascii="仿宋" w:hAnsi="仿宋" w:eastAsia="仿宋" w:cs="宋体"/>
                <w:color w:val="auto"/>
                <w:sz w:val="24"/>
              </w:rPr>
            </w:pPr>
          </w:p>
        </w:tc>
        <w:tc>
          <w:tcPr>
            <w:tcW w:w="1418" w:type="dxa"/>
            <w:vAlign w:val="center"/>
          </w:tcPr>
          <w:p>
            <w:pPr>
              <w:spacing w:line="360" w:lineRule="auto"/>
              <w:jc w:val="center"/>
              <w:rPr>
                <w:rFonts w:hint="eastAsia" w:ascii="仿宋" w:hAnsi="仿宋" w:eastAsia="仿宋" w:cs="宋体"/>
                <w:color w:val="auto"/>
                <w:sz w:val="24"/>
              </w:rPr>
            </w:pPr>
          </w:p>
        </w:tc>
        <w:tc>
          <w:tcPr>
            <w:tcW w:w="1417" w:type="dxa"/>
            <w:vAlign w:val="center"/>
          </w:tcPr>
          <w:p>
            <w:pPr>
              <w:spacing w:line="360" w:lineRule="auto"/>
              <w:jc w:val="center"/>
              <w:rPr>
                <w:rFonts w:hint="eastAsia" w:ascii="仿宋" w:hAnsi="仿宋" w:eastAsia="仿宋" w:cs="宋体"/>
                <w:color w:val="auto"/>
                <w:sz w:val="24"/>
              </w:rPr>
            </w:pPr>
          </w:p>
        </w:tc>
        <w:tc>
          <w:tcPr>
            <w:tcW w:w="2977" w:type="dxa"/>
            <w:vAlign w:val="top"/>
          </w:tcPr>
          <w:p>
            <w:pPr>
              <w:spacing w:line="360" w:lineRule="auto"/>
              <w:jc w:val="center"/>
              <w:rPr>
                <w:rFonts w:hint="eastAsia" w:ascii="仿宋" w:hAnsi="仿宋" w:eastAsia="仿宋" w:cs="宋体"/>
                <w:color w:val="auto"/>
                <w:sz w:val="24"/>
              </w:rPr>
            </w:pPr>
          </w:p>
        </w:tc>
        <w:tc>
          <w:tcPr>
            <w:tcW w:w="2268" w:type="dxa"/>
            <w:vAlign w:val="top"/>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4928" w:type="dxa"/>
            <w:gridSpan w:val="4"/>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可享受价格扣除部分的报价合计（小写）</w:t>
            </w:r>
          </w:p>
        </w:tc>
        <w:tc>
          <w:tcPr>
            <w:tcW w:w="9639" w:type="dxa"/>
            <w:gridSpan w:val="6"/>
            <w:vAlign w:val="center"/>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928" w:type="dxa"/>
            <w:gridSpan w:val="4"/>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投标报价（小写）</w:t>
            </w:r>
          </w:p>
        </w:tc>
        <w:tc>
          <w:tcPr>
            <w:tcW w:w="9639" w:type="dxa"/>
            <w:gridSpan w:val="6"/>
            <w:vAlign w:val="center"/>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4928" w:type="dxa"/>
            <w:gridSpan w:val="4"/>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投标报价（大写）</w:t>
            </w:r>
          </w:p>
        </w:tc>
        <w:tc>
          <w:tcPr>
            <w:tcW w:w="9639" w:type="dxa"/>
            <w:gridSpan w:val="6"/>
            <w:vAlign w:val="center"/>
          </w:tcPr>
          <w:p>
            <w:pPr>
              <w:spacing w:line="360" w:lineRule="auto"/>
              <w:jc w:val="center"/>
              <w:rPr>
                <w:rFonts w:hint="eastAsia" w:ascii="仿宋" w:hAnsi="仿宋" w:eastAsia="仿宋" w:cs="宋体"/>
                <w:color w:val="auto"/>
                <w:sz w:val="24"/>
              </w:rPr>
            </w:pPr>
          </w:p>
        </w:tc>
      </w:tr>
    </w:tbl>
    <w:p>
      <w:pPr>
        <w:snapToGrid w:val="0"/>
        <w:spacing w:line="360" w:lineRule="auto"/>
        <w:ind w:left="480"/>
        <w:rPr>
          <w:rFonts w:hint="eastAsia" w:ascii="仿宋" w:hAnsi="仿宋" w:eastAsia="仿宋" w:cs="宋体"/>
          <w:b/>
          <w:color w:val="auto"/>
          <w:kern w:val="0"/>
          <w:sz w:val="24"/>
          <w:lang w:val="zh-CN"/>
        </w:rPr>
      </w:pPr>
      <w:r>
        <w:rPr>
          <w:rFonts w:hint="eastAsia" w:ascii="仿宋" w:hAnsi="仿宋" w:eastAsia="仿宋" w:cs="宋体"/>
          <w:b/>
          <w:color w:val="auto"/>
          <w:kern w:val="0"/>
          <w:sz w:val="24"/>
          <w:lang w:val="zh-CN"/>
        </w:rPr>
        <w:t>注：</w:t>
      </w:r>
    </w:p>
    <w:p>
      <w:pPr>
        <w:spacing w:line="360" w:lineRule="auto"/>
        <w:ind w:left="-2" w:firstLine="480" w:firstLineChars="200"/>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1、投标人需按本表格式填写，不得自行更改。</w:t>
      </w:r>
    </w:p>
    <w:p>
      <w:pPr>
        <w:snapToGrid w:val="0"/>
        <w:spacing w:line="360" w:lineRule="auto"/>
        <w:ind w:left="480"/>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2、有关本项目实施所涉及的一切费用（详见前附表）均计入报价。</w:t>
      </w:r>
    </w:p>
    <w:p>
      <w:pPr>
        <w:snapToGrid w:val="0"/>
        <w:spacing w:line="360" w:lineRule="auto"/>
        <w:ind w:firstLine="480" w:firstLineChars="200"/>
        <w:jc w:val="left"/>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4、特别提示：采购机构将对项目名称和项目编号，中标供应商名称、地址和中标金额，主要中标标的的名称、规格型号、数量、单价、服务要求等予以公示。</w:t>
      </w:r>
    </w:p>
    <w:p>
      <w:pPr>
        <w:spacing w:line="360" w:lineRule="auto"/>
        <w:ind w:firstLine="480" w:firstLineChars="200"/>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5、是否可享受价格扣除：根据招标文件3.3小型、微型企业价格扣除的政策规定，给予满足条件的投标人用扣除后的价格参与评审的支持。 </w:t>
      </w:r>
      <w:r>
        <w:rPr>
          <w:rFonts w:hint="eastAsia" w:ascii="仿宋" w:hAnsi="仿宋" w:eastAsia="仿宋" w:cs="宋体"/>
          <w:b/>
          <w:color w:val="auto"/>
          <w:sz w:val="24"/>
        </w:rPr>
        <w:t>▲投标人应如实填写是否可享受价格扣除，否则视为投标人提供虚假材料投标，投标无效</w:t>
      </w:r>
    </w:p>
    <w:p>
      <w:pPr>
        <w:snapToGrid w:val="0"/>
        <w:spacing w:line="360" w:lineRule="auto"/>
        <w:ind w:firstLine="482" w:firstLineChars="200"/>
        <w:jc w:val="right"/>
        <w:rPr>
          <w:rFonts w:hint="eastAsia" w:ascii="仿宋" w:hAnsi="仿宋" w:eastAsia="仿宋" w:cs="宋体"/>
          <w:b/>
          <w:color w:val="auto"/>
          <w:kern w:val="0"/>
          <w:sz w:val="24"/>
        </w:rPr>
      </w:pPr>
    </w:p>
    <w:p>
      <w:pPr>
        <w:spacing w:line="360" w:lineRule="auto"/>
        <w:ind w:right="960"/>
        <w:jc w:val="right"/>
        <w:rPr>
          <w:rFonts w:hint="eastAsia" w:ascii="仿宋" w:hAnsi="仿宋" w:eastAsia="仿宋" w:cs="宋体"/>
          <w:color w:val="auto"/>
          <w:sz w:val="24"/>
        </w:rPr>
      </w:pPr>
      <w:r>
        <w:rPr>
          <w:rFonts w:hint="eastAsia" w:ascii="仿宋" w:hAnsi="仿宋" w:eastAsia="仿宋" w:cs="宋体"/>
          <w:color w:val="auto"/>
          <w:sz w:val="24"/>
        </w:rPr>
        <w:t>投标人名称（公章）：</w:t>
      </w:r>
    </w:p>
    <w:p>
      <w:pPr>
        <w:spacing w:line="360" w:lineRule="auto"/>
        <w:ind w:firstLine="480" w:firstLineChars="200"/>
        <w:jc w:val="right"/>
        <w:rPr>
          <w:rFonts w:hint="eastAsia" w:ascii="仿宋" w:hAnsi="仿宋" w:eastAsia="仿宋" w:cs="宋体"/>
          <w:color w:val="auto"/>
          <w:sz w:val="24"/>
        </w:rPr>
      </w:pPr>
      <w:r>
        <w:rPr>
          <w:rFonts w:hint="eastAsia" w:ascii="仿宋" w:hAnsi="仿宋" w:eastAsia="仿宋" w:cs="宋体"/>
          <w:color w:val="auto"/>
          <w:sz w:val="24"/>
        </w:rPr>
        <w:t>法定代表人或其授权代表（签字）：</w:t>
      </w:r>
    </w:p>
    <w:p>
      <w:pPr>
        <w:spacing w:line="360" w:lineRule="auto"/>
        <w:jc w:val="right"/>
        <w:rPr>
          <w:rFonts w:hint="eastAsia" w:ascii="仿宋" w:hAnsi="仿宋" w:eastAsia="仿宋" w:cs="宋体"/>
          <w:color w:val="auto"/>
          <w:sz w:val="24"/>
        </w:rPr>
      </w:pPr>
      <w:r>
        <w:rPr>
          <w:rFonts w:hint="eastAsia" w:ascii="仿宋" w:hAnsi="仿宋" w:eastAsia="仿宋" w:cs="宋体"/>
          <w:color w:val="auto"/>
          <w:sz w:val="24"/>
        </w:rPr>
        <w:t>日期：  年   月   日</w:t>
      </w:r>
    </w:p>
    <w:bookmarkEnd w:id="404"/>
    <w:p>
      <w:pPr>
        <w:spacing w:line="360" w:lineRule="auto"/>
        <w:jc w:val="center"/>
        <w:outlineLvl w:val="0"/>
        <w:rPr>
          <w:rFonts w:hint="eastAsia" w:ascii="仿宋" w:hAnsi="仿宋" w:eastAsia="仿宋" w:cs="宋体"/>
          <w:color w:val="auto"/>
          <w:sz w:val="36"/>
          <w:szCs w:val="36"/>
          <w:lang w:val="zh-CN"/>
        </w:rPr>
      </w:pPr>
    </w:p>
    <w:p>
      <w:pPr>
        <w:spacing w:line="360" w:lineRule="auto"/>
        <w:outlineLvl w:val="0"/>
        <w:rPr>
          <w:rFonts w:hint="eastAsia" w:ascii="仿宋" w:hAnsi="仿宋" w:eastAsia="仿宋" w:cs="宋体"/>
          <w:color w:val="auto"/>
          <w:sz w:val="36"/>
          <w:szCs w:val="36"/>
          <w:lang w:val="zh-CN"/>
        </w:rPr>
      </w:pPr>
    </w:p>
    <w:p>
      <w:pPr>
        <w:spacing w:line="360" w:lineRule="auto"/>
        <w:jc w:val="center"/>
        <w:outlineLvl w:val="0"/>
        <w:rPr>
          <w:rFonts w:hint="eastAsia" w:ascii="仿宋" w:hAnsi="仿宋" w:eastAsia="仿宋" w:cs="宋体"/>
          <w:color w:val="auto"/>
          <w:sz w:val="36"/>
          <w:szCs w:val="36"/>
          <w:lang w:val="zh-CN"/>
        </w:rPr>
        <w:sectPr>
          <w:pgSz w:w="16838" w:h="11906" w:orient="landscape"/>
          <w:pgMar w:top="1440" w:right="1800" w:bottom="1440" w:left="1800" w:header="851" w:footer="992" w:gutter="0"/>
          <w:cols w:space="720" w:num="1"/>
          <w:titlePg/>
          <w:docGrid w:linePitch="312" w:charSpace="0"/>
        </w:sectPr>
      </w:pPr>
    </w:p>
    <w:p>
      <w:pPr>
        <w:pStyle w:val="307"/>
        <w:tabs>
          <w:tab w:val="clear" w:pos="720"/>
        </w:tabs>
        <w:snapToGrid w:val="0"/>
        <w:ind w:firstLine="640"/>
        <w:outlineLvl w:val="9"/>
        <w:rPr>
          <w:rFonts w:hint="eastAsia" w:ascii="仿宋" w:hAnsi="仿宋" w:eastAsia="仿宋" w:cs="宋体"/>
          <w:color w:val="auto"/>
          <w:kern w:val="2"/>
          <w:sz w:val="32"/>
          <w:szCs w:val="32"/>
        </w:rPr>
      </w:pPr>
      <w:r>
        <w:rPr>
          <w:rFonts w:hint="eastAsia" w:ascii="仿宋" w:hAnsi="仿宋" w:eastAsia="仿宋" w:cs="宋体"/>
          <w:color w:val="auto"/>
          <w:kern w:val="2"/>
          <w:sz w:val="32"/>
          <w:szCs w:val="32"/>
        </w:rPr>
        <w:t>三、中小企业声明函</w:t>
      </w:r>
    </w:p>
    <w:p>
      <w:pPr>
        <w:spacing w:line="360" w:lineRule="auto"/>
        <w:rPr>
          <w:rFonts w:hint="eastAsia" w:ascii="仿宋" w:hAnsi="仿宋" w:eastAsia="仿宋" w:cs="宋体"/>
          <w:color w:val="auto"/>
        </w:rPr>
      </w:pP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本公司郑重声明，根据《政府采购促进中小企业发展暂行办法》（财库[2011]181号）的规定，本公司为</w:t>
      </w:r>
      <w:r>
        <w:rPr>
          <w:rFonts w:hint="eastAsia" w:ascii="仿宋" w:hAnsi="仿宋" w:eastAsia="仿宋" w:cs="宋体"/>
          <w:color w:val="auto"/>
          <w:sz w:val="24"/>
          <w:u w:val="single"/>
        </w:rPr>
        <w:t xml:space="preserve">      </w:t>
      </w:r>
      <w:r>
        <w:rPr>
          <w:rFonts w:hint="eastAsia" w:ascii="仿宋" w:hAnsi="仿宋" w:eastAsia="仿宋" w:cs="宋体"/>
          <w:color w:val="auto"/>
          <w:sz w:val="24"/>
        </w:rPr>
        <w:t>（请填写：中型、小型、微型）企业。即，本公司同时满足以下条件：</w:t>
      </w:r>
    </w:p>
    <w:p>
      <w:pPr>
        <w:pStyle w:val="282"/>
        <w:widowControl/>
        <w:numPr>
          <w:ilvl w:val="0"/>
          <w:numId w:val="10"/>
        </w:numPr>
        <w:ind w:firstLineChars="0"/>
        <w:rPr>
          <w:rFonts w:hint="eastAsia" w:ascii="仿宋" w:hAnsi="仿宋" w:eastAsia="仿宋" w:cs="宋体"/>
          <w:color w:val="auto"/>
          <w:szCs w:val="24"/>
        </w:rPr>
      </w:pPr>
      <w:r>
        <w:rPr>
          <w:rFonts w:hint="eastAsia" w:ascii="仿宋" w:hAnsi="仿宋" w:eastAsia="仿宋" w:cs="宋体"/>
          <w:color w:val="auto"/>
          <w:szCs w:val="24"/>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宋体"/>
          <w:color w:val="auto"/>
          <w:szCs w:val="24"/>
          <w:u w:val="single"/>
        </w:rPr>
        <w:t xml:space="preserve">   </w:t>
      </w:r>
      <w:r>
        <w:rPr>
          <w:rFonts w:hint="eastAsia" w:ascii="仿宋" w:hAnsi="仿宋" w:eastAsia="仿宋" w:cs="宋体"/>
          <w:color w:val="auto"/>
          <w:szCs w:val="24"/>
        </w:rPr>
        <w:t>（请填写：中型、小型、微型）企业。</w:t>
      </w:r>
    </w:p>
    <w:p>
      <w:pPr>
        <w:pStyle w:val="282"/>
        <w:widowControl/>
        <w:numPr>
          <w:ilvl w:val="0"/>
          <w:numId w:val="10"/>
        </w:numPr>
        <w:ind w:firstLineChars="0"/>
        <w:rPr>
          <w:rFonts w:hint="eastAsia" w:ascii="仿宋" w:hAnsi="仿宋" w:eastAsia="仿宋" w:cs="宋体"/>
          <w:color w:val="auto"/>
          <w:szCs w:val="24"/>
        </w:rPr>
      </w:pPr>
      <w:r>
        <w:rPr>
          <w:rFonts w:hint="eastAsia" w:ascii="仿宋" w:hAnsi="仿宋" w:eastAsia="仿宋" w:cs="宋体"/>
          <w:color w:val="auto"/>
          <w:szCs w:val="24"/>
        </w:rPr>
        <w:t>本公司参加</w:t>
      </w:r>
      <w:r>
        <w:rPr>
          <w:rFonts w:hint="eastAsia" w:ascii="仿宋" w:hAnsi="仿宋" w:eastAsia="仿宋" w:cs="宋体"/>
          <w:color w:val="auto"/>
          <w:szCs w:val="24"/>
          <w:u w:val="single"/>
        </w:rPr>
        <w:t xml:space="preserve">         </w:t>
      </w:r>
      <w:r>
        <w:rPr>
          <w:rFonts w:hint="eastAsia" w:ascii="仿宋" w:hAnsi="仿宋" w:eastAsia="仿宋" w:cs="宋体"/>
          <w:color w:val="auto"/>
          <w:szCs w:val="24"/>
        </w:rPr>
        <w:t>单位的</w:t>
      </w:r>
      <w:r>
        <w:rPr>
          <w:rFonts w:hint="eastAsia" w:ascii="仿宋" w:hAnsi="仿宋" w:eastAsia="仿宋" w:cs="宋体"/>
          <w:color w:val="auto"/>
          <w:szCs w:val="24"/>
          <w:u w:val="single"/>
        </w:rPr>
        <w:t xml:space="preserve">       </w:t>
      </w:r>
      <w:r>
        <w:rPr>
          <w:rFonts w:hint="eastAsia" w:ascii="仿宋" w:hAnsi="仿宋" w:eastAsia="仿宋" w:cs="宋体"/>
          <w:color w:val="auto"/>
          <w:szCs w:val="24"/>
        </w:rPr>
        <w:t xml:space="preserve">项目采购活动提供本企业制造的货物，由本企业承担工程、提供服务，或者提供其他 </w:t>
      </w:r>
      <w:r>
        <w:rPr>
          <w:rFonts w:hint="eastAsia" w:ascii="仿宋" w:hAnsi="仿宋" w:eastAsia="仿宋" w:cs="宋体"/>
          <w:color w:val="auto"/>
          <w:szCs w:val="24"/>
          <w:u w:val="single"/>
        </w:rPr>
        <w:t xml:space="preserve">        </w:t>
      </w:r>
      <w:r>
        <w:rPr>
          <w:rFonts w:hint="eastAsia" w:ascii="仿宋" w:hAnsi="仿宋" w:eastAsia="仿宋" w:cs="宋体"/>
          <w:color w:val="auto"/>
          <w:szCs w:val="24"/>
        </w:rPr>
        <w:t>（请填写：中型、小型、微型）企业制造的货物。本条所称货物不包括使用大型企业注册商标的货物。</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本公司对上述声明的真实性负责。如有虚假，将依法承担相应责任。</w:t>
      </w:r>
    </w:p>
    <w:p>
      <w:pPr>
        <w:spacing w:line="360" w:lineRule="auto"/>
        <w:jc w:val="right"/>
        <w:rPr>
          <w:rFonts w:hint="eastAsia" w:ascii="仿宋" w:hAnsi="仿宋" w:eastAsia="仿宋" w:cs="宋体"/>
          <w:color w:val="auto"/>
          <w:sz w:val="24"/>
        </w:rPr>
      </w:pPr>
    </w:p>
    <w:p>
      <w:pPr>
        <w:spacing w:line="360" w:lineRule="auto"/>
        <w:jc w:val="center"/>
        <w:outlineLvl w:val="0"/>
        <w:rPr>
          <w:rFonts w:hint="eastAsia" w:ascii="仿宋" w:hAnsi="仿宋" w:eastAsia="仿宋" w:cs="宋体"/>
          <w:color w:val="auto"/>
          <w:sz w:val="36"/>
          <w:szCs w:val="36"/>
          <w:lang w:val="zh-CN"/>
        </w:rPr>
      </w:pPr>
      <w:r>
        <w:rPr>
          <w:rFonts w:hint="eastAsia" w:ascii="仿宋" w:hAnsi="仿宋" w:eastAsia="仿宋" w:cs="宋体"/>
          <w:color w:val="auto"/>
          <w:sz w:val="24"/>
        </w:rPr>
        <w:t xml:space="preserve">企业名称（盖章）：               </w:t>
      </w:r>
    </w:p>
    <w:p>
      <w:pPr>
        <w:spacing w:line="360" w:lineRule="auto"/>
        <w:jc w:val="center"/>
        <w:outlineLvl w:val="0"/>
        <w:rPr>
          <w:rFonts w:hint="eastAsia" w:ascii="仿宋" w:hAnsi="仿宋" w:eastAsia="仿宋" w:cs="宋体"/>
          <w:color w:val="auto"/>
          <w:sz w:val="36"/>
          <w:szCs w:val="36"/>
          <w:lang w:val="zh-CN"/>
        </w:rPr>
      </w:pPr>
    </w:p>
    <w:p>
      <w:pPr>
        <w:spacing w:line="360" w:lineRule="auto"/>
        <w:ind w:right="420"/>
        <w:rPr>
          <w:rFonts w:hint="eastAsia" w:ascii="仿宋" w:hAnsi="仿宋" w:eastAsia="仿宋" w:cs="宋体"/>
          <w:color w:val="auto"/>
          <w:sz w:val="24"/>
        </w:rPr>
      </w:pPr>
      <w:r>
        <w:rPr>
          <w:rFonts w:hint="eastAsia" w:ascii="仿宋" w:hAnsi="仿宋" w:eastAsia="仿宋" w:cs="宋体"/>
          <w:color w:val="auto"/>
          <w:sz w:val="24"/>
        </w:rPr>
        <w:t>注：</w:t>
      </w:r>
      <w:r>
        <w:rPr>
          <w:rFonts w:hint="eastAsia" w:ascii="仿宋" w:hAnsi="仿宋" w:eastAsia="仿宋" w:cs="宋体"/>
          <w:b/>
          <w:color w:val="auto"/>
          <w:sz w:val="24"/>
        </w:rPr>
        <w:t>▲投标人提供的中小企业声明函与实际情况不符的，视为投标人提供虚假材料投标的，投标无效。</w:t>
      </w:r>
      <w:r>
        <w:rPr>
          <w:rFonts w:hint="eastAsia" w:ascii="仿宋" w:hAnsi="仿宋" w:eastAsia="仿宋" w:cs="宋体"/>
          <w:color w:val="auto"/>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outlineLvl w:val="0"/>
        <w:rPr>
          <w:rFonts w:hint="eastAsia" w:ascii="仿宋" w:hAnsi="仿宋" w:eastAsia="仿宋" w:cs="宋体"/>
          <w:color w:val="auto"/>
          <w:sz w:val="36"/>
          <w:szCs w:val="36"/>
        </w:rPr>
        <w:sectPr>
          <w:pgSz w:w="11906" w:h="16838"/>
          <w:pgMar w:top="1440" w:right="1800" w:bottom="1440" w:left="1800" w:header="851" w:footer="992" w:gutter="0"/>
          <w:cols w:space="720" w:num="1"/>
          <w:titlePg/>
          <w:docGrid w:linePitch="312" w:charSpace="0"/>
        </w:sectPr>
      </w:pPr>
    </w:p>
    <w:p>
      <w:pPr>
        <w:spacing w:line="360" w:lineRule="auto"/>
        <w:jc w:val="center"/>
        <w:outlineLvl w:val="0"/>
        <w:rPr>
          <w:rFonts w:hint="eastAsia" w:ascii="仿宋" w:hAnsi="仿宋" w:eastAsia="仿宋" w:cs="宋体"/>
          <w:b/>
          <w:color w:val="auto"/>
          <w:kern w:val="0"/>
          <w:sz w:val="36"/>
          <w:szCs w:val="36"/>
        </w:rPr>
      </w:pPr>
      <w:r>
        <w:rPr>
          <w:rFonts w:hint="eastAsia" w:ascii="仿宋" w:hAnsi="仿宋" w:eastAsia="仿宋" w:cs="宋体"/>
          <w:color w:val="auto"/>
          <w:sz w:val="36"/>
          <w:szCs w:val="36"/>
          <w:lang w:val="zh-CN"/>
        </w:rPr>
        <w:t>▲</w:t>
      </w:r>
      <w:r>
        <w:rPr>
          <w:rFonts w:hint="eastAsia" w:ascii="仿宋" w:hAnsi="仿宋" w:eastAsia="仿宋" w:cs="宋体"/>
          <w:b/>
          <w:color w:val="auto"/>
          <w:kern w:val="0"/>
          <w:sz w:val="36"/>
          <w:szCs w:val="36"/>
        </w:rPr>
        <w:t>商务技术文件部分</w:t>
      </w:r>
    </w:p>
    <w:p>
      <w:pPr>
        <w:spacing w:line="360" w:lineRule="auto"/>
        <w:jc w:val="center"/>
        <w:outlineLvl w:val="0"/>
        <w:rPr>
          <w:rFonts w:hint="eastAsia" w:ascii="仿宋" w:hAnsi="仿宋" w:eastAsia="仿宋" w:cs="宋体"/>
          <w:b/>
          <w:color w:val="auto"/>
          <w:kern w:val="0"/>
          <w:sz w:val="24"/>
        </w:rPr>
      </w:pPr>
    </w:p>
    <w:p>
      <w:pPr>
        <w:spacing w:line="360" w:lineRule="auto"/>
        <w:jc w:val="center"/>
        <w:outlineLvl w:val="0"/>
        <w:rPr>
          <w:rFonts w:hint="eastAsia" w:ascii="仿宋" w:hAnsi="仿宋" w:eastAsia="仿宋" w:cs="宋体"/>
          <w:b/>
          <w:color w:val="auto"/>
          <w:kern w:val="0"/>
          <w:sz w:val="28"/>
          <w:szCs w:val="28"/>
        </w:rPr>
      </w:pPr>
      <w:r>
        <w:rPr>
          <w:rFonts w:hint="eastAsia" w:ascii="仿宋" w:hAnsi="仿宋" w:eastAsia="仿宋" w:cs="宋体"/>
          <w:b/>
          <w:color w:val="auto"/>
          <w:kern w:val="0"/>
          <w:sz w:val="28"/>
          <w:szCs w:val="28"/>
        </w:rPr>
        <w:t>目录</w:t>
      </w:r>
    </w:p>
    <w:p>
      <w:pPr>
        <w:pStyle w:val="110"/>
        <w:spacing w:line="360" w:lineRule="auto"/>
        <w:rPr>
          <w:rFonts w:hint="eastAsia" w:ascii="仿宋" w:eastAsia="仿宋" w:cs="宋体"/>
          <w:color w:val="auto"/>
        </w:rPr>
      </w:pPr>
      <w:r>
        <w:rPr>
          <w:rFonts w:hint="eastAsia" w:ascii="仿宋" w:eastAsia="仿宋" w:cs="宋体"/>
          <w:color w:val="auto"/>
        </w:rPr>
        <w:t>（1）营业执照(或事业法人登记证或其他工商等登记证明材料)复印件（投标人为 然人的，提供自然人的身份证明）…………………………………（页码）</w:t>
      </w:r>
    </w:p>
    <w:p>
      <w:pPr>
        <w:pStyle w:val="110"/>
        <w:spacing w:line="360" w:lineRule="auto"/>
        <w:rPr>
          <w:rFonts w:hint="eastAsia" w:ascii="仿宋" w:eastAsia="仿宋" w:cs="宋体"/>
          <w:color w:val="auto"/>
        </w:rPr>
      </w:pPr>
      <w:r>
        <w:rPr>
          <w:rFonts w:hint="eastAsia" w:ascii="仿宋" w:eastAsia="仿宋" w:cs="宋体"/>
          <w:color w:val="auto"/>
        </w:rPr>
        <w:t>（2）法定代表人授权书 ………………………………………………（页码）</w:t>
      </w:r>
    </w:p>
    <w:p>
      <w:pPr>
        <w:pStyle w:val="110"/>
        <w:spacing w:line="360" w:lineRule="auto"/>
        <w:rPr>
          <w:rFonts w:hint="eastAsia" w:ascii="仿宋" w:eastAsia="仿宋" w:cs="宋体"/>
          <w:color w:val="auto"/>
        </w:rPr>
      </w:pPr>
      <w:r>
        <w:rPr>
          <w:rFonts w:hint="eastAsia" w:ascii="仿宋" w:eastAsia="仿宋" w:cs="宋体"/>
          <w:color w:val="auto"/>
        </w:rPr>
        <w:t>（3）法定代表人及其授权代表的身份证（复印件）…………………（页码）</w:t>
      </w:r>
    </w:p>
    <w:p>
      <w:pPr>
        <w:pStyle w:val="110"/>
        <w:spacing w:line="360" w:lineRule="auto"/>
        <w:rPr>
          <w:rFonts w:hint="eastAsia" w:ascii="仿宋" w:eastAsia="仿宋" w:cs="宋体"/>
          <w:color w:val="auto"/>
        </w:rPr>
      </w:pPr>
      <w:r>
        <w:rPr>
          <w:rFonts w:hint="eastAsia" w:ascii="仿宋" w:eastAsia="仿宋" w:cs="宋体"/>
          <w:color w:val="auto"/>
        </w:rPr>
        <w:t>（4）联合体协议</w:t>
      </w:r>
      <w:r>
        <w:rPr>
          <w:rFonts w:hint="eastAsia" w:ascii="仿宋" w:eastAsia="仿宋" w:cs="宋体"/>
          <w:color w:val="auto"/>
          <w:lang w:val="zh-CN"/>
        </w:rPr>
        <w:t>… ……………………………………………………</w:t>
      </w:r>
      <w:r>
        <w:rPr>
          <w:rFonts w:hint="eastAsia" w:ascii="仿宋" w:eastAsia="仿宋" w:cs="宋体"/>
          <w:color w:val="auto"/>
        </w:rPr>
        <w:t>（页码）</w:t>
      </w:r>
    </w:p>
    <w:p>
      <w:pPr>
        <w:pStyle w:val="110"/>
        <w:spacing w:line="360" w:lineRule="auto"/>
        <w:rPr>
          <w:rFonts w:hint="eastAsia" w:ascii="仿宋" w:eastAsia="仿宋" w:cs="宋体"/>
          <w:color w:val="auto"/>
        </w:rPr>
      </w:pPr>
      <w:r>
        <w:rPr>
          <w:rFonts w:hint="eastAsia" w:ascii="仿宋" w:eastAsia="仿宋" w:cs="宋体"/>
          <w:color w:val="auto"/>
        </w:rPr>
        <w:t>（5）资信文件复印件（如果要求提供）……………………………（页码）</w:t>
      </w:r>
    </w:p>
    <w:p>
      <w:pPr>
        <w:pStyle w:val="110"/>
        <w:spacing w:line="360" w:lineRule="auto"/>
        <w:rPr>
          <w:rFonts w:hint="eastAsia" w:ascii="仿宋" w:eastAsia="仿宋" w:cs="宋体"/>
          <w:color w:val="auto"/>
        </w:rPr>
      </w:pPr>
      <w:r>
        <w:rPr>
          <w:rFonts w:hint="eastAsia" w:ascii="仿宋" w:eastAsia="仿宋" w:cs="宋体"/>
          <w:color w:val="auto"/>
        </w:rPr>
        <w:t>（6）</w:t>
      </w:r>
      <w:r>
        <w:rPr>
          <w:rFonts w:hint="eastAsia" w:ascii="仿宋" w:eastAsia="仿宋" w:cs="宋体"/>
          <w:color w:val="auto"/>
          <w:lang w:val="zh-CN"/>
        </w:rPr>
        <w:t>主要业绩证明… …………………………………………………</w:t>
      </w:r>
      <w:r>
        <w:rPr>
          <w:rFonts w:hint="eastAsia" w:ascii="仿宋" w:eastAsia="仿宋" w:cs="宋体"/>
          <w:color w:val="auto"/>
        </w:rPr>
        <w:t>（页码）</w:t>
      </w:r>
    </w:p>
    <w:p>
      <w:pPr>
        <w:pStyle w:val="110"/>
        <w:spacing w:line="360" w:lineRule="auto"/>
        <w:rPr>
          <w:rFonts w:hint="eastAsia" w:ascii="仿宋" w:eastAsia="仿宋" w:cs="宋体"/>
          <w:color w:val="auto"/>
        </w:rPr>
      </w:pPr>
      <w:bookmarkStart w:id="405" w:name="OLE_LINK6"/>
      <w:bookmarkStart w:id="406" w:name="OLE_LINK7"/>
      <w:bookmarkStart w:id="407" w:name="OLE_LINK5"/>
      <w:r>
        <w:rPr>
          <w:rFonts w:hint="eastAsia" w:ascii="仿宋" w:eastAsia="仿宋" w:cs="宋体"/>
          <w:color w:val="auto"/>
        </w:rPr>
        <w:t>（7）其他商务文件或说明</w:t>
      </w:r>
      <w:r>
        <w:rPr>
          <w:rFonts w:hint="eastAsia" w:ascii="仿宋" w:eastAsia="仿宋" w:cs="宋体"/>
          <w:color w:val="auto"/>
          <w:lang w:val="zh-CN"/>
        </w:rPr>
        <w:t>………………………………………………</w:t>
      </w:r>
      <w:r>
        <w:rPr>
          <w:rFonts w:hint="eastAsia" w:ascii="仿宋" w:eastAsia="仿宋" w:cs="宋体"/>
          <w:color w:val="auto"/>
        </w:rPr>
        <w:t>（页码）</w:t>
      </w:r>
      <w:bookmarkEnd w:id="405"/>
      <w:bookmarkEnd w:id="406"/>
    </w:p>
    <w:bookmarkEnd w:id="407"/>
    <w:p>
      <w:pPr>
        <w:spacing w:line="360" w:lineRule="auto"/>
        <w:ind w:firstLine="480" w:firstLineChars="200"/>
        <w:outlineLvl w:val="0"/>
        <w:rPr>
          <w:rFonts w:hint="eastAsia" w:ascii="仿宋" w:hAnsi="仿宋" w:eastAsia="仿宋" w:cs="宋体"/>
          <w:color w:val="auto"/>
          <w:kern w:val="0"/>
          <w:sz w:val="24"/>
        </w:rPr>
      </w:pPr>
      <w:r>
        <w:rPr>
          <w:rFonts w:hint="eastAsia" w:ascii="仿宋" w:hAnsi="仿宋" w:eastAsia="仿宋" w:cs="宋体"/>
          <w:color w:val="auto"/>
          <w:kern w:val="0"/>
          <w:sz w:val="24"/>
        </w:rPr>
        <w:t>（8）技术解决方案……………………………………………………（页码）</w:t>
      </w:r>
    </w:p>
    <w:p>
      <w:pPr>
        <w:spacing w:line="360" w:lineRule="auto"/>
        <w:ind w:firstLine="480" w:firstLineChars="200"/>
        <w:outlineLvl w:val="0"/>
        <w:rPr>
          <w:rFonts w:hint="eastAsia" w:ascii="仿宋" w:hAnsi="仿宋" w:eastAsia="仿宋" w:cs="宋体"/>
          <w:color w:val="auto"/>
          <w:kern w:val="0"/>
          <w:sz w:val="24"/>
        </w:rPr>
      </w:pPr>
      <w:r>
        <w:rPr>
          <w:rFonts w:hint="eastAsia" w:ascii="仿宋" w:hAnsi="仿宋" w:eastAsia="仿宋" w:cs="宋体"/>
          <w:color w:val="auto"/>
          <w:kern w:val="0"/>
          <w:sz w:val="24"/>
        </w:rPr>
        <w:t>（9）技术偏离说明表…………………………………………………（页码）</w:t>
      </w:r>
    </w:p>
    <w:p>
      <w:pPr>
        <w:spacing w:line="360" w:lineRule="auto"/>
        <w:ind w:firstLine="480" w:firstLineChars="200"/>
        <w:outlineLvl w:val="0"/>
        <w:rPr>
          <w:rFonts w:hint="eastAsia" w:ascii="仿宋" w:hAnsi="仿宋" w:eastAsia="仿宋" w:cs="宋体"/>
          <w:color w:val="auto"/>
          <w:kern w:val="0"/>
          <w:sz w:val="24"/>
        </w:rPr>
      </w:pPr>
      <w:r>
        <w:rPr>
          <w:rFonts w:hint="eastAsia" w:ascii="仿宋" w:hAnsi="仿宋" w:eastAsia="仿宋" w:cs="宋体"/>
          <w:color w:val="auto"/>
          <w:kern w:val="0"/>
          <w:sz w:val="24"/>
        </w:rPr>
        <w:t>（10）组织实施方案……………………………………………………（页码）</w:t>
      </w:r>
    </w:p>
    <w:p>
      <w:pPr>
        <w:spacing w:line="360" w:lineRule="auto"/>
        <w:ind w:firstLine="480" w:firstLineChars="200"/>
        <w:rPr>
          <w:rFonts w:hint="eastAsia" w:ascii="仿宋" w:hAnsi="仿宋" w:eastAsia="仿宋" w:cs="宋体"/>
          <w:color w:val="auto"/>
          <w:kern w:val="0"/>
          <w:sz w:val="24"/>
        </w:rPr>
      </w:pPr>
      <w:r>
        <w:rPr>
          <w:rFonts w:hint="eastAsia" w:ascii="仿宋" w:hAnsi="仿宋" w:eastAsia="仿宋" w:cs="宋体"/>
          <w:color w:val="auto"/>
          <w:kern w:val="0"/>
          <w:sz w:val="24"/>
        </w:rPr>
        <w:t>（11）售后服务方案……………………………………………………（页码）</w:t>
      </w:r>
    </w:p>
    <w:p>
      <w:pPr>
        <w:spacing w:line="360" w:lineRule="auto"/>
        <w:ind w:firstLine="480" w:firstLineChars="200"/>
        <w:rPr>
          <w:rFonts w:hint="eastAsia" w:ascii="仿宋" w:hAnsi="仿宋" w:eastAsia="仿宋" w:cs="宋体"/>
          <w:color w:val="auto"/>
          <w:kern w:val="0"/>
          <w:sz w:val="24"/>
        </w:rPr>
      </w:pPr>
      <w:r>
        <w:rPr>
          <w:rFonts w:hint="eastAsia" w:ascii="仿宋" w:hAnsi="仿宋" w:eastAsia="仿宋" w:cs="宋体"/>
          <w:color w:val="auto"/>
          <w:kern w:val="0"/>
          <w:sz w:val="24"/>
        </w:rPr>
        <w:t>（12）项目小组人员名单………………………………………………（页码）</w:t>
      </w:r>
    </w:p>
    <w:p>
      <w:pPr>
        <w:spacing w:line="360" w:lineRule="auto"/>
        <w:ind w:firstLine="480" w:firstLineChars="200"/>
        <w:rPr>
          <w:rFonts w:hint="eastAsia" w:ascii="仿宋" w:hAnsi="仿宋" w:eastAsia="仿宋" w:cs="宋体"/>
          <w:color w:val="auto"/>
          <w:kern w:val="0"/>
          <w:sz w:val="24"/>
        </w:rPr>
      </w:pPr>
      <w:r>
        <w:rPr>
          <w:rFonts w:hint="eastAsia" w:ascii="仿宋" w:hAnsi="仿宋" w:eastAsia="仿宋" w:cs="宋体"/>
          <w:color w:val="auto"/>
          <w:kern w:val="0"/>
          <w:sz w:val="24"/>
        </w:rPr>
        <w:t>（13）</w:t>
      </w:r>
      <w:r>
        <w:rPr>
          <w:rFonts w:hint="eastAsia" w:ascii="仿宋" w:hAnsi="仿宋" w:eastAsia="仿宋" w:cs="宋体"/>
          <w:color w:val="auto"/>
          <w:kern w:val="0"/>
          <w:sz w:val="24"/>
          <w:lang w:val="zh-CN"/>
        </w:rPr>
        <w:t>优惠条件及特殊承诺……………………………………………</w:t>
      </w:r>
      <w:r>
        <w:rPr>
          <w:rFonts w:hint="eastAsia" w:ascii="仿宋" w:hAnsi="仿宋" w:eastAsia="仿宋" w:cs="宋体"/>
          <w:color w:val="auto"/>
          <w:kern w:val="0"/>
          <w:sz w:val="24"/>
        </w:rPr>
        <w:t>（页码）</w:t>
      </w:r>
    </w:p>
    <w:p>
      <w:pPr>
        <w:spacing w:line="360" w:lineRule="auto"/>
        <w:ind w:firstLine="480" w:firstLineChars="200"/>
        <w:rPr>
          <w:rFonts w:hint="eastAsia" w:ascii="仿宋" w:hAnsi="仿宋" w:eastAsia="仿宋" w:cs="宋体"/>
          <w:color w:val="auto"/>
          <w:kern w:val="0"/>
          <w:sz w:val="24"/>
        </w:rPr>
      </w:pPr>
      <w:r>
        <w:rPr>
          <w:rFonts w:hint="eastAsia" w:ascii="仿宋" w:hAnsi="仿宋" w:eastAsia="仿宋" w:cs="宋体"/>
          <w:color w:val="auto"/>
          <w:kern w:val="0"/>
          <w:sz w:val="24"/>
        </w:rPr>
        <w:t>（14）</w:t>
      </w:r>
      <w:r>
        <w:rPr>
          <w:rFonts w:hint="eastAsia" w:ascii="仿宋" w:hAnsi="仿宋" w:eastAsia="仿宋" w:cs="宋体"/>
          <w:color w:val="auto"/>
          <w:kern w:val="0"/>
          <w:sz w:val="24"/>
          <w:lang w:val="zh-CN"/>
        </w:rPr>
        <w:t>备品备件及供选择的配套零部件清单…………………………</w:t>
      </w:r>
      <w:r>
        <w:rPr>
          <w:rFonts w:hint="eastAsia" w:ascii="仿宋" w:hAnsi="仿宋" w:eastAsia="仿宋" w:cs="宋体"/>
          <w:color w:val="auto"/>
          <w:kern w:val="0"/>
          <w:sz w:val="24"/>
        </w:rPr>
        <w:t>（页码）</w:t>
      </w:r>
    </w:p>
    <w:p>
      <w:pPr>
        <w:spacing w:line="360" w:lineRule="auto"/>
        <w:ind w:firstLine="480" w:firstLineChars="200"/>
        <w:rPr>
          <w:rFonts w:hint="eastAsia" w:ascii="仿宋" w:hAnsi="仿宋" w:eastAsia="仿宋" w:cs="宋体"/>
          <w:color w:val="auto"/>
          <w:kern w:val="0"/>
          <w:sz w:val="24"/>
        </w:rPr>
      </w:pPr>
      <w:r>
        <w:rPr>
          <w:rFonts w:hint="eastAsia" w:ascii="仿宋" w:hAnsi="仿宋" w:eastAsia="仿宋" w:cs="宋体"/>
          <w:color w:val="auto"/>
          <w:kern w:val="0"/>
          <w:sz w:val="24"/>
        </w:rPr>
        <w:t>（15）</w:t>
      </w:r>
      <w:r>
        <w:rPr>
          <w:rFonts w:hint="eastAsia" w:ascii="仿宋" w:hAnsi="仿宋" w:eastAsia="仿宋" w:cs="宋体"/>
          <w:color w:val="auto"/>
          <w:kern w:val="0"/>
          <w:sz w:val="24"/>
          <w:lang w:val="zh-CN"/>
        </w:rPr>
        <w:t>培训计划…………………………………………………………</w:t>
      </w:r>
      <w:r>
        <w:rPr>
          <w:rFonts w:hint="eastAsia" w:ascii="仿宋" w:hAnsi="仿宋" w:eastAsia="仿宋" w:cs="宋体"/>
          <w:color w:val="auto"/>
          <w:kern w:val="0"/>
          <w:sz w:val="24"/>
        </w:rPr>
        <w:t>（页码）</w:t>
      </w:r>
    </w:p>
    <w:p>
      <w:pPr>
        <w:spacing w:line="360" w:lineRule="auto"/>
        <w:ind w:firstLine="480" w:firstLineChars="200"/>
        <w:rPr>
          <w:rFonts w:hint="eastAsia" w:ascii="仿宋" w:hAnsi="仿宋" w:eastAsia="仿宋" w:cs="宋体"/>
          <w:b/>
          <w:bCs/>
          <w:color w:val="auto"/>
          <w:sz w:val="24"/>
        </w:rPr>
      </w:pPr>
      <w:r>
        <w:rPr>
          <w:rFonts w:hint="eastAsia" w:ascii="仿宋" w:hAnsi="仿宋" w:eastAsia="仿宋" w:cs="宋体"/>
          <w:color w:val="auto"/>
          <w:kern w:val="0"/>
          <w:sz w:val="24"/>
        </w:rPr>
        <w:t>（16）</w:t>
      </w:r>
      <w:r>
        <w:rPr>
          <w:rFonts w:hint="eastAsia" w:ascii="仿宋" w:hAnsi="仿宋" w:eastAsia="仿宋" w:cs="宋体"/>
          <w:color w:val="auto"/>
          <w:kern w:val="0"/>
          <w:sz w:val="24"/>
          <w:lang w:val="zh-CN"/>
        </w:rPr>
        <w:t>认为需要的其他技术文件或说明………………………………</w:t>
      </w:r>
      <w:r>
        <w:rPr>
          <w:rFonts w:hint="eastAsia" w:ascii="仿宋" w:hAnsi="仿宋" w:eastAsia="仿宋" w:cs="宋体"/>
          <w:color w:val="auto"/>
          <w:kern w:val="0"/>
          <w:sz w:val="24"/>
        </w:rPr>
        <w:t>（页码）</w:t>
      </w:r>
    </w:p>
    <w:p>
      <w:pPr>
        <w:spacing w:line="360" w:lineRule="auto"/>
        <w:ind w:firstLine="480" w:firstLineChars="200"/>
        <w:rPr>
          <w:rFonts w:ascii="仿宋" w:hAnsi="仿宋" w:eastAsia="仿宋" w:cs="仿宋_GB2312"/>
          <w:color w:val="auto"/>
          <w:kern w:val="0"/>
          <w:sz w:val="24"/>
        </w:rPr>
      </w:pPr>
      <w:r>
        <w:rPr>
          <w:rFonts w:hint="eastAsia" w:ascii="仿宋" w:hAnsi="仿宋" w:eastAsia="仿宋" w:cs="宋体"/>
          <w:color w:val="auto"/>
          <w:kern w:val="0"/>
          <w:sz w:val="24"/>
        </w:rPr>
        <w:t>（17）</w:t>
      </w:r>
      <w:r>
        <w:rPr>
          <w:rFonts w:hint="eastAsia" w:ascii="仿宋" w:hAnsi="仿宋" w:eastAsia="仿宋" w:cs="宋体"/>
          <w:color w:val="auto"/>
          <w:kern w:val="0"/>
          <w:sz w:val="24"/>
          <w:lang w:val="zh-CN"/>
        </w:rPr>
        <w:t>关于对招标文件中商务、合同有关条款的拒绝声明…………</w:t>
      </w:r>
      <w:r>
        <w:rPr>
          <w:rFonts w:hint="eastAsia" w:ascii="仿宋" w:hAnsi="仿宋" w:eastAsia="仿宋" w:cs="仿宋_GB2312"/>
          <w:color w:val="auto"/>
          <w:kern w:val="0"/>
          <w:sz w:val="24"/>
        </w:rPr>
        <w:t>（页码）</w:t>
      </w:r>
    </w:p>
    <w:p>
      <w:pPr>
        <w:spacing w:line="360" w:lineRule="auto"/>
        <w:ind w:firstLine="480" w:firstLineChars="200"/>
        <w:rPr>
          <w:rFonts w:hint="eastAsia" w:ascii="仿宋" w:hAnsi="仿宋" w:eastAsia="仿宋" w:cs="宋体"/>
          <w:color w:val="auto"/>
          <w:kern w:val="0"/>
          <w:sz w:val="24"/>
          <w:lang w:val="zh-CN"/>
        </w:rPr>
      </w:pPr>
      <w:r>
        <w:rPr>
          <w:rFonts w:hint="eastAsia" w:ascii="仿宋" w:hAnsi="仿宋" w:eastAsia="仿宋" w:cs="仿宋_GB2312"/>
          <w:color w:val="auto"/>
          <w:kern w:val="0"/>
          <w:sz w:val="24"/>
        </w:rPr>
        <w:t>（18）</w:t>
      </w:r>
      <w:r>
        <w:rPr>
          <w:rFonts w:hint="eastAsia" w:ascii="仿宋" w:hAnsi="仿宋" w:eastAsia="仿宋" w:cs="仿宋_GB2312"/>
          <w:color w:val="auto"/>
          <w:kern w:val="0"/>
          <w:sz w:val="24"/>
          <w:lang w:val="zh-CN"/>
        </w:rPr>
        <w:t>中小企业声明函（如涉及）…………………………………</w:t>
      </w:r>
      <w:r>
        <w:rPr>
          <w:rFonts w:hint="eastAsia" w:ascii="仿宋" w:hAnsi="仿宋" w:eastAsia="仿宋" w:cs="宋体"/>
          <w:color w:val="auto"/>
          <w:kern w:val="0"/>
          <w:sz w:val="24"/>
          <w:lang w:val="zh-CN"/>
        </w:rPr>
        <w:t>…</w:t>
      </w:r>
      <w:r>
        <w:rPr>
          <w:rFonts w:hint="eastAsia" w:ascii="仿宋" w:hAnsi="仿宋" w:eastAsia="仿宋" w:cs="宋体"/>
          <w:color w:val="auto"/>
          <w:kern w:val="0"/>
          <w:sz w:val="24"/>
        </w:rPr>
        <w:t>（页码）</w:t>
      </w:r>
    </w:p>
    <w:p>
      <w:pPr>
        <w:spacing w:line="360" w:lineRule="auto"/>
        <w:rPr>
          <w:rFonts w:hint="eastAsia" w:ascii="仿宋" w:hAnsi="仿宋" w:eastAsia="仿宋" w:cs="宋体"/>
          <w:b/>
          <w:bCs/>
          <w:color w:val="auto"/>
          <w:sz w:val="24"/>
        </w:rPr>
      </w:pPr>
      <w:r>
        <w:rPr>
          <w:rFonts w:hint="eastAsia" w:ascii="仿宋" w:hAnsi="仿宋" w:eastAsia="仿宋" w:cs="宋体"/>
          <w:b/>
          <w:bCs/>
          <w:color w:val="auto"/>
          <w:sz w:val="24"/>
        </w:rPr>
        <w:t>注：以上目录是基本格式要求，各投标人可根据自身情况进一步细化。</w:t>
      </w: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pacing w:line="360" w:lineRule="auto"/>
        <w:jc w:val="center"/>
        <w:rPr>
          <w:rFonts w:hint="eastAsia" w:ascii="仿宋" w:hAnsi="仿宋" w:eastAsia="仿宋" w:cs="宋体"/>
          <w:b/>
          <w:color w:val="auto"/>
          <w:sz w:val="30"/>
          <w:szCs w:val="30"/>
        </w:rPr>
      </w:pPr>
      <w:r>
        <w:rPr>
          <w:rFonts w:hint="eastAsia" w:ascii="仿宋" w:hAnsi="仿宋" w:eastAsia="仿宋" w:cs="宋体"/>
          <w:b/>
          <w:color w:val="auto"/>
          <w:kern w:val="0"/>
          <w:sz w:val="32"/>
          <w:szCs w:val="32"/>
          <w:lang w:val="zh-CN"/>
        </w:rPr>
        <w:t>一、</w:t>
      </w:r>
      <w:r>
        <w:rPr>
          <w:rFonts w:hint="eastAsia" w:ascii="仿宋" w:hAnsi="仿宋" w:eastAsia="仿宋" w:cs="宋体"/>
          <w:b/>
          <w:color w:val="auto"/>
          <w:sz w:val="30"/>
          <w:szCs w:val="30"/>
        </w:rPr>
        <w:t>营业执照(或事业法人登记证或其他工商等登记证明材料)复印件（投标人为自然人的，提供自然人的身份证明）</w:t>
      </w: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rFonts w:hint="eastAsia" w:ascii="仿宋" w:hAnsi="仿宋" w:eastAsia="仿宋" w:cs="宋体"/>
          <w:b/>
          <w:color w:val="auto"/>
          <w:kern w:val="0"/>
          <w:sz w:val="32"/>
          <w:szCs w:val="32"/>
          <w:lang w:val="zh-CN"/>
        </w:rPr>
      </w:pPr>
    </w:p>
    <w:p>
      <w:pPr>
        <w:snapToGrid w:val="0"/>
        <w:spacing w:line="360" w:lineRule="auto"/>
        <w:ind w:firstLine="1928" w:firstLineChars="600"/>
        <w:rPr>
          <w:ins w:id="71" w:author="srw [2]" w:date="2019-06-05T10:12:00Z"/>
          <w:rFonts w:hint="eastAsia" w:ascii="仿宋" w:hAnsi="仿宋" w:eastAsia="仿宋" w:cs="宋体"/>
          <w:b/>
          <w:color w:val="auto"/>
          <w:kern w:val="0"/>
          <w:sz w:val="32"/>
          <w:szCs w:val="32"/>
          <w:lang w:val="zh-CN"/>
        </w:rPr>
      </w:pPr>
    </w:p>
    <w:p>
      <w:pPr>
        <w:snapToGrid w:val="0"/>
        <w:spacing w:line="360" w:lineRule="auto"/>
        <w:ind w:firstLine="2570" w:firstLineChars="800"/>
        <w:rPr>
          <w:rFonts w:hint="eastAsia" w:ascii="仿宋" w:hAnsi="仿宋" w:eastAsia="仿宋" w:cs="宋体"/>
          <w:b/>
          <w:color w:val="auto"/>
          <w:kern w:val="0"/>
          <w:sz w:val="32"/>
          <w:szCs w:val="32"/>
          <w:lang w:val="zh-CN"/>
        </w:rPr>
      </w:pPr>
      <w:r>
        <w:rPr>
          <w:rFonts w:hint="eastAsia" w:ascii="仿宋" w:hAnsi="仿宋" w:eastAsia="仿宋" w:cs="宋体"/>
          <w:b/>
          <w:color w:val="auto"/>
          <w:kern w:val="0"/>
          <w:sz w:val="32"/>
          <w:szCs w:val="32"/>
          <w:lang w:val="zh-CN"/>
        </w:rPr>
        <w:t>二、法定代表人授权书</w:t>
      </w:r>
    </w:p>
    <w:p>
      <w:pPr>
        <w:spacing w:line="360" w:lineRule="auto"/>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XXX（采购人名称）、XXXX（采购代理机构）：</w:t>
      </w:r>
    </w:p>
    <w:p>
      <w:pPr>
        <w:snapToGrid w:val="0"/>
        <w:spacing w:line="360" w:lineRule="auto"/>
        <w:ind w:firstLine="576"/>
        <w:rPr>
          <w:rFonts w:hint="eastAsia" w:ascii="仿宋" w:hAnsi="仿宋" w:eastAsia="仿宋" w:cs="宋体"/>
          <w:color w:val="auto"/>
          <w:kern w:val="0"/>
          <w:sz w:val="24"/>
        </w:rPr>
      </w:pPr>
      <w:r>
        <w:rPr>
          <w:rFonts w:hint="eastAsia" w:ascii="仿宋" w:hAnsi="仿宋" w:eastAsia="仿宋" w:cs="宋体"/>
          <w:color w:val="auto"/>
          <w:kern w:val="0"/>
          <w:sz w:val="24"/>
          <w:lang w:val="zh-CN"/>
        </w:rPr>
        <w:t>兹委派我公司</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先生/女士(其在本公司的职务是：</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 xml:space="preserve"> ，联系电话：</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手机：</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传真：</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)，代表我公司全权处理</w:t>
      </w:r>
      <w:r>
        <w:rPr>
          <w:rFonts w:hint="eastAsia" w:ascii="仿宋" w:hAnsi="仿宋" w:eastAsia="仿宋" w:cs="宋体"/>
          <w:color w:val="auto"/>
          <w:sz w:val="24"/>
        </w:rPr>
        <w:t>XXXXXX项目</w:t>
      </w:r>
      <w:r>
        <w:rPr>
          <w:rFonts w:hint="eastAsia" w:ascii="仿宋" w:hAnsi="仿宋" w:eastAsia="仿宋" w:cs="宋体"/>
          <w:color w:val="auto"/>
          <w:kern w:val="0"/>
          <w:sz w:val="24"/>
          <w:lang w:val="zh-CN"/>
        </w:rPr>
        <w:t>【编号：</w:t>
      </w:r>
      <w:r>
        <w:rPr>
          <w:rFonts w:hint="eastAsia" w:ascii="仿宋" w:hAnsi="仿宋" w:eastAsia="仿宋" w:cs="宋体"/>
          <w:color w:val="auto"/>
          <w:kern w:val="0"/>
          <w:sz w:val="24"/>
        </w:rPr>
        <w:t>XXXXXXXX</w:t>
      </w:r>
      <w:r>
        <w:rPr>
          <w:rFonts w:hint="eastAsia" w:ascii="仿宋" w:hAnsi="仿宋" w:eastAsia="仿宋" w:cs="宋体"/>
          <w:color w:val="auto"/>
          <w:kern w:val="0"/>
          <w:sz w:val="24"/>
          <w:lang w:val="zh-CN"/>
        </w:rPr>
        <w:t>】政府采购投标的一切事项，若中标则全权代表本公司签订相关合同，并负责处理合同履行等事宜。</w:t>
      </w:r>
    </w:p>
    <w:p>
      <w:pPr>
        <w:snapToGrid w:val="0"/>
        <w:spacing w:line="360" w:lineRule="auto"/>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本授权书有效期：自   年 月  日起至  年  月  日止。</w:t>
      </w: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lang w:val="zh-CN"/>
        </w:rPr>
        <w:t xml:space="preserve">    特此告知。</w:t>
      </w: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lang w:val="zh-CN"/>
        </w:rPr>
        <w:t xml:space="preserve">                                              投标人名称(公章)：</w:t>
      </w: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lang w:val="zh-CN"/>
        </w:rPr>
        <w:t xml:space="preserve">                                              法定代表人(签字或盖章)：</w:t>
      </w:r>
    </w:p>
    <w:p>
      <w:pPr>
        <w:snapToGrid w:val="0"/>
        <w:spacing w:line="360" w:lineRule="auto"/>
        <w:ind w:right="240"/>
        <w:jc w:val="right"/>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签发日期：  年  月   日</w:t>
      </w: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p>
    <w:p>
      <w:pPr>
        <w:snapToGrid w:val="0"/>
        <w:spacing w:line="360" w:lineRule="auto"/>
        <w:jc w:val="center"/>
        <w:rPr>
          <w:rFonts w:hint="eastAsia" w:ascii="仿宋" w:hAnsi="仿宋" w:eastAsia="仿宋" w:cs="宋体"/>
          <w:b/>
          <w:color w:val="auto"/>
          <w:kern w:val="0"/>
          <w:sz w:val="32"/>
          <w:szCs w:val="32"/>
          <w:lang w:val="zh-CN"/>
        </w:rPr>
      </w:pPr>
      <w:r>
        <w:rPr>
          <w:rFonts w:hint="eastAsia" w:ascii="仿宋" w:hAnsi="仿宋" w:eastAsia="仿宋" w:cs="宋体"/>
          <w:b/>
          <w:color w:val="auto"/>
          <w:kern w:val="0"/>
          <w:sz w:val="32"/>
          <w:szCs w:val="32"/>
          <w:lang w:val="zh-CN"/>
        </w:rPr>
        <w:t>联合体投标授权书（适用联合体投标）</w:t>
      </w:r>
    </w:p>
    <w:p>
      <w:pPr>
        <w:snapToGrid w:val="0"/>
        <w:spacing w:line="360" w:lineRule="auto"/>
        <w:ind w:firstLine="576"/>
        <w:rPr>
          <w:rFonts w:hint="eastAsia" w:ascii="仿宋" w:hAnsi="仿宋" w:eastAsia="仿宋" w:cs="宋体"/>
          <w:color w:val="auto"/>
          <w:kern w:val="0"/>
          <w:sz w:val="24"/>
        </w:rPr>
      </w:pPr>
      <w:r>
        <w:rPr>
          <w:rFonts w:hint="eastAsia" w:ascii="仿宋" w:hAnsi="仿宋" w:eastAsia="仿宋" w:cs="宋体"/>
          <w:color w:val="auto"/>
          <w:kern w:val="0"/>
          <w:sz w:val="24"/>
          <w:lang w:val="zh-CN"/>
        </w:rPr>
        <w:t>兹委派</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公司</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先生/女士(其在该公司的职务是：</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 xml:space="preserve"> ，联系电话：</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手机：</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传真：</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公司</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先生/女士(其在该公司的职务是：</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 xml:space="preserve"> ，联系电话：</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手机：</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传真：</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)；……，代表本联合体全权处理</w:t>
      </w:r>
      <w:r>
        <w:rPr>
          <w:rFonts w:hint="eastAsia" w:ascii="仿宋" w:hAnsi="仿宋" w:eastAsia="仿宋" w:cs="宋体"/>
          <w:color w:val="auto"/>
          <w:sz w:val="24"/>
        </w:rPr>
        <w:t>XXXXXX项目</w:t>
      </w:r>
      <w:r>
        <w:rPr>
          <w:rFonts w:hint="eastAsia" w:ascii="仿宋" w:hAnsi="仿宋" w:eastAsia="仿宋" w:cs="宋体"/>
          <w:color w:val="auto"/>
          <w:kern w:val="0"/>
          <w:sz w:val="24"/>
          <w:lang w:val="zh-CN"/>
        </w:rPr>
        <w:t>【编号：</w:t>
      </w:r>
      <w:r>
        <w:rPr>
          <w:rFonts w:hint="eastAsia" w:ascii="仿宋" w:hAnsi="仿宋" w:eastAsia="仿宋" w:cs="宋体"/>
          <w:color w:val="auto"/>
          <w:kern w:val="0"/>
          <w:sz w:val="24"/>
        </w:rPr>
        <w:t>XXXXXXXXXXXX</w:t>
      </w:r>
      <w:r>
        <w:rPr>
          <w:rFonts w:hint="eastAsia" w:ascii="仿宋" w:hAnsi="仿宋" w:eastAsia="仿宋" w:cs="宋体"/>
          <w:color w:val="auto"/>
          <w:kern w:val="0"/>
          <w:sz w:val="24"/>
          <w:lang w:val="zh-CN"/>
        </w:rPr>
        <w:t>】政府采购投标的一切事项，若中标则全权代表本联合体签订相关合同，并负责处理合同履行等事宜。</w:t>
      </w:r>
    </w:p>
    <w:p>
      <w:pPr>
        <w:snapToGrid w:val="0"/>
        <w:spacing w:line="360" w:lineRule="auto"/>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本授权书有效期：自   年 月  日起至  年  月  日止。</w:t>
      </w:r>
    </w:p>
    <w:p>
      <w:pPr>
        <w:snapToGrid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lang w:val="zh-CN"/>
        </w:rPr>
        <w:t xml:space="preserve">    特此告知。</w:t>
      </w:r>
    </w:p>
    <w:p>
      <w:pPr>
        <w:snapToGrid w:val="0"/>
        <w:spacing w:line="360" w:lineRule="auto"/>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单位：            （公章）         单位：          （公章）</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法定代表人：（签字或盖章）         法定代表人：（签字或盖章）</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日期：    年   月   日             日期：    年   月   日</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w:t>
      </w: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spacing w:line="360" w:lineRule="auto"/>
        <w:rPr>
          <w:rFonts w:hint="eastAsia" w:ascii="仿宋" w:hAnsi="仿宋" w:eastAsia="仿宋" w:cs="宋体"/>
          <w:color w:val="auto"/>
          <w:sz w:val="28"/>
          <w:szCs w:val="28"/>
        </w:rPr>
      </w:pPr>
    </w:p>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b/>
          <w:bCs/>
          <w:color w:val="auto"/>
          <w:sz w:val="30"/>
          <w:szCs w:val="30"/>
        </w:rPr>
        <w:t>三、</w:t>
      </w:r>
      <w:r>
        <w:rPr>
          <w:rFonts w:hint="eastAsia" w:ascii="仿宋" w:hAnsi="仿宋" w:eastAsia="仿宋" w:cs="宋体"/>
          <w:b/>
          <w:color w:val="auto"/>
          <w:sz w:val="30"/>
          <w:szCs w:val="30"/>
        </w:rPr>
        <w:t>法定代表人及其授权代表的身份证（复印件）</w:t>
      </w:r>
    </w:p>
    <w:p>
      <w:pPr>
        <w:pStyle w:val="344"/>
        <w:spacing w:line="360" w:lineRule="auto"/>
        <w:rPr>
          <w:rFonts w:hint="eastAsia" w:ascii="仿宋" w:hAnsi="仿宋" w:eastAsia="仿宋" w:cs="宋体"/>
          <w:bCs/>
          <w:color w:val="auto"/>
          <w:sz w:val="24"/>
        </w:rPr>
      </w:pPr>
      <w:r>
        <w:rPr>
          <w:rFonts w:hint="eastAsia" w:ascii="仿宋" w:hAnsi="仿宋" w:eastAsia="仿宋" w:cs="宋体"/>
          <w:bCs/>
          <w:color w:val="auto"/>
          <w:sz w:val="24"/>
          <w:lang w:eastAsia="zh-CN"/>
        </w:rPr>
        <w:t>法定代表</w:t>
      </w:r>
      <w:r>
        <w:rPr>
          <w:rFonts w:hint="eastAsia" w:ascii="仿宋" w:hAnsi="仿宋" w:eastAsia="仿宋" w:cs="宋体"/>
          <w:bCs/>
          <w:color w:val="auto"/>
          <w:sz w:val="24"/>
        </w:rPr>
        <w:t>人身份证件扫描件：</w:t>
      </w:r>
    </w:p>
    <w:tbl>
      <w:tblPr>
        <w:tblStyle w:val="69"/>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12" w:hRule="atLeast"/>
          <w:jc w:val="center"/>
        </w:trPr>
        <w:tc>
          <w:tcPr>
            <w:tcW w:w="9207" w:type="dxa"/>
            <w:vAlign w:val="top"/>
          </w:tcPr>
          <w:p>
            <w:pPr>
              <w:pStyle w:val="344"/>
              <w:spacing w:line="360" w:lineRule="auto"/>
              <w:rPr>
                <w:rFonts w:hint="eastAsia" w:ascii="仿宋" w:hAnsi="仿宋" w:eastAsia="仿宋" w:cs="宋体"/>
                <w:bCs/>
                <w:color w:val="auto"/>
                <w:sz w:val="24"/>
                <w:lang w:eastAsia="zh-CN"/>
              </w:rPr>
            </w:pPr>
            <w:r>
              <w:rPr>
                <w:rFonts w:hint="eastAsia" w:ascii="仿宋" w:hAnsi="仿宋" w:eastAsia="仿宋" w:cs="宋体"/>
                <w:bCs/>
                <w:color w:val="auto"/>
                <w:sz w:val="24"/>
                <w:lang w:eastAsia="zh-CN"/>
              </w:rPr>
              <w:t>正面：                                 反面：</w:t>
            </w:r>
          </w:p>
          <w:p>
            <w:pPr>
              <w:pStyle w:val="344"/>
              <w:spacing w:line="360" w:lineRule="auto"/>
              <w:rPr>
                <w:rFonts w:hint="eastAsia" w:ascii="仿宋" w:hAnsi="仿宋" w:eastAsia="仿宋" w:cs="宋体"/>
                <w:bCs/>
                <w:color w:val="auto"/>
                <w:sz w:val="24"/>
                <w:lang w:eastAsia="zh-CN"/>
              </w:rPr>
            </w:pPr>
          </w:p>
        </w:tc>
      </w:tr>
    </w:tbl>
    <w:p>
      <w:pPr>
        <w:pStyle w:val="344"/>
        <w:spacing w:line="360" w:lineRule="auto"/>
        <w:rPr>
          <w:rFonts w:hint="eastAsia" w:ascii="仿宋" w:hAnsi="仿宋" w:eastAsia="仿宋" w:cs="宋体"/>
          <w:bCs/>
          <w:color w:val="auto"/>
          <w:sz w:val="24"/>
        </w:rPr>
      </w:pPr>
      <w:r>
        <w:rPr>
          <w:rFonts w:hint="eastAsia" w:ascii="仿宋" w:hAnsi="仿宋" w:eastAsia="仿宋" w:cs="宋体"/>
          <w:bCs/>
          <w:color w:val="auto"/>
          <w:sz w:val="24"/>
        </w:rPr>
        <w:t>授权代表身份证件扫描件：</w:t>
      </w:r>
    </w:p>
    <w:tbl>
      <w:tblPr>
        <w:tblStyle w:val="69"/>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344"/>
              <w:spacing w:line="360" w:lineRule="auto"/>
              <w:rPr>
                <w:rFonts w:hint="eastAsia" w:ascii="仿宋" w:hAnsi="仿宋" w:eastAsia="仿宋" w:cs="宋体"/>
                <w:bCs/>
                <w:color w:val="auto"/>
                <w:sz w:val="24"/>
                <w:lang w:eastAsia="zh-CN"/>
              </w:rPr>
            </w:pPr>
            <w:r>
              <w:rPr>
                <w:rFonts w:hint="eastAsia" w:ascii="仿宋" w:hAnsi="仿宋" w:eastAsia="仿宋" w:cs="宋体"/>
                <w:bCs/>
                <w:color w:val="auto"/>
                <w:sz w:val="24"/>
                <w:lang w:eastAsia="zh-CN"/>
              </w:rPr>
              <w:t>正面：                                 反面：</w:t>
            </w:r>
          </w:p>
          <w:p>
            <w:pPr>
              <w:pStyle w:val="344"/>
              <w:spacing w:line="360" w:lineRule="auto"/>
              <w:rPr>
                <w:rFonts w:hint="eastAsia" w:ascii="仿宋" w:hAnsi="仿宋" w:eastAsia="仿宋" w:cs="宋体"/>
                <w:bCs/>
                <w:color w:val="auto"/>
                <w:sz w:val="24"/>
                <w:lang w:eastAsia="zh-CN"/>
              </w:rPr>
            </w:pPr>
          </w:p>
        </w:tc>
      </w:tr>
    </w:tbl>
    <w:p>
      <w:pPr>
        <w:snapToGrid w:val="0"/>
        <w:spacing w:line="360" w:lineRule="auto"/>
        <w:ind w:firstLine="576"/>
        <w:jc w:val="right"/>
        <w:rPr>
          <w:rFonts w:hint="eastAsia" w:ascii="仿宋" w:hAnsi="仿宋" w:eastAsia="仿宋" w:cs="宋体"/>
          <w:color w:val="auto"/>
          <w:kern w:val="0"/>
          <w:sz w:val="24"/>
          <w:lang w:val="zh-CN"/>
        </w:rPr>
      </w:pPr>
    </w:p>
    <w:p>
      <w:pPr>
        <w:snapToGrid w:val="0"/>
        <w:spacing w:line="360" w:lineRule="auto"/>
        <w:ind w:firstLine="576"/>
        <w:jc w:val="center"/>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投标人名称(公章)：</w:t>
      </w:r>
    </w:p>
    <w:p>
      <w:pPr>
        <w:snapToGrid w:val="0"/>
        <w:spacing w:line="360" w:lineRule="auto"/>
        <w:ind w:firstLine="576"/>
        <w:jc w:val="center"/>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法定代表人或其授权代表(签字)：</w:t>
      </w:r>
    </w:p>
    <w:p>
      <w:pPr>
        <w:snapToGrid w:val="0"/>
        <w:spacing w:line="360" w:lineRule="auto"/>
        <w:ind w:firstLine="576"/>
        <w:jc w:val="center"/>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日期：  年  月</w:t>
      </w:r>
    </w:p>
    <w:p>
      <w:pPr>
        <w:snapToGrid w:val="0"/>
        <w:spacing w:before="50" w:after="50" w:line="360" w:lineRule="auto"/>
        <w:jc w:val="center"/>
        <w:rPr>
          <w:rFonts w:hint="eastAsia" w:ascii="仿宋" w:hAnsi="仿宋" w:eastAsia="仿宋" w:cs="宋体"/>
          <w:b/>
          <w:color w:val="auto"/>
          <w:sz w:val="30"/>
          <w:szCs w:val="30"/>
        </w:rPr>
      </w:pPr>
    </w:p>
    <w:p>
      <w:pPr>
        <w:snapToGrid w:val="0"/>
        <w:spacing w:before="50" w:after="50" w:line="360" w:lineRule="auto"/>
        <w:jc w:val="center"/>
        <w:rPr>
          <w:rFonts w:hint="eastAsia" w:ascii="仿宋" w:hAnsi="仿宋" w:eastAsia="仿宋" w:cs="宋体"/>
          <w:b/>
          <w:color w:val="auto"/>
          <w:sz w:val="30"/>
          <w:szCs w:val="30"/>
        </w:rPr>
      </w:pPr>
      <w:r>
        <w:rPr>
          <w:rFonts w:hint="eastAsia" w:ascii="仿宋" w:hAnsi="仿宋" w:eastAsia="仿宋" w:cs="宋体"/>
          <w:b/>
          <w:color w:val="auto"/>
          <w:sz w:val="30"/>
          <w:szCs w:val="30"/>
        </w:rPr>
        <w:t>四、联合体协议</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甲方：</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乙方：</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各方经协商一致，决定组成一个联合体，以一个投标人的身份就</w:t>
      </w:r>
      <w:r>
        <w:rPr>
          <w:rFonts w:hint="eastAsia" w:ascii="仿宋" w:hAnsi="仿宋" w:eastAsia="仿宋" w:cs="仿宋_GB2312"/>
          <w:color w:val="auto"/>
          <w:kern w:val="0"/>
          <w:sz w:val="24"/>
          <w:lang w:val="zh-CN"/>
        </w:rPr>
        <w:t>XXXXXXXX（采购机构名称）</w:t>
      </w:r>
      <w:r>
        <w:rPr>
          <w:rFonts w:hint="eastAsia" w:ascii="仿宋" w:hAnsi="仿宋" w:eastAsia="仿宋" w:cs="宋体"/>
          <w:color w:val="auto"/>
          <w:kern w:val="0"/>
          <w:sz w:val="24"/>
          <w:lang w:val="zh-CN"/>
        </w:rPr>
        <w:t>组织实施的</w:t>
      </w:r>
      <w:r>
        <w:rPr>
          <w:rFonts w:hint="eastAsia" w:ascii="仿宋" w:hAnsi="仿宋" w:eastAsia="仿宋" w:cs="宋体"/>
          <w:color w:val="auto"/>
          <w:sz w:val="24"/>
        </w:rPr>
        <w:t>XXXXXX项目</w:t>
      </w:r>
      <w:r>
        <w:rPr>
          <w:rFonts w:hint="eastAsia" w:ascii="仿宋" w:hAnsi="仿宋" w:eastAsia="仿宋" w:cs="宋体"/>
          <w:color w:val="auto"/>
          <w:kern w:val="0"/>
          <w:sz w:val="24"/>
          <w:lang w:val="zh-CN"/>
        </w:rPr>
        <w:t>（             ）共同投标。</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一、各方一致决定，</w:t>
      </w:r>
      <w:r>
        <w:rPr>
          <w:rFonts w:hint="eastAsia" w:ascii="仿宋" w:hAnsi="仿宋" w:eastAsia="仿宋" w:cs="宋体"/>
          <w:color w:val="auto"/>
          <w:sz w:val="24"/>
        </w:rPr>
        <w:t>指定</w:t>
      </w:r>
      <w:r>
        <w:rPr>
          <w:rFonts w:hint="eastAsia" w:ascii="仿宋" w:hAnsi="仿宋" w:eastAsia="仿宋" w:cs="宋体"/>
          <w:color w:val="auto"/>
          <w:u w:val="single"/>
        </w:rPr>
        <w:t xml:space="preserve">   </w:t>
      </w:r>
      <w:r>
        <w:rPr>
          <w:rFonts w:hint="eastAsia" w:ascii="仿宋" w:hAnsi="仿宋" w:eastAsia="仿宋" w:cs="宋体"/>
          <w:color w:val="auto"/>
          <w:sz w:val="24"/>
        </w:rPr>
        <w:t>方牵头人，代表所有联合体成员负责投标和合同实施阶段的主办、协调工作</w:t>
      </w:r>
      <w:r>
        <w:rPr>
          <w:rFonts w:hint="eastAsia" w:ascii="仿宋" w:hAnsi="仿宋" w:eastAsia="仿宋" w:cs="宋体"/>
          <w:color w:val="auto"/>
          <w:kern w:val="0"/>
          <w:sz w:val="24"/>
          <w:lang w:val="zh-CN"/>
        </w:rPr>
        <w:t>。</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二、</w:t>
      </w:r>
      <w:r>
        <w:rPr>
          <w:rFonts w:hint="eastAsia" w:ascii="仿宋" w:hAnsi="仿宋" w:eastAsia="仿宋" w:cs="宋体"/>
          <w:color w:val="auto"/>
          <w:sz w:val="24"/>
        </w:rPr>
        <w:t>所有联合体成员各方法定代表人签署授权书，授权书载明的</w:t>
      </w:r>
      <w:r>
        <w:rPr>
          <w:rFonts w:hint="eastAsia" w:ascii="仿宋" w:hAnsi="仿宋" w:eastAsia="仿宋" w:cs="宋体"/>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三、本次联合投标中，分工如下：甲方承担的工作和义务为：</w:t>
      </w:r>
      <w:r>
        <w:rPr>
          <w:rFonts w:hint="eastAsia" w:ascii="仿宋" w:hAnsi="仿宋" w:eastAsia="仿宋" w:cs="宋体"/>
          <w:color w:val="auto"/>
          <w:u w:val="single"/>
        </w:rPr>
        <w:t xml:space="preserve">             </w:t>
      </w:r>
      <w:r>
        <w:rPr>
          <w:rFonts w:hint="eastAsia" w:ascii="仿宋" w:hAnsi="仿宋" w:eastAsia="仿宋" w:cs="宋体"/>
          <w:color w:val="auto"/>
          <w:kern w:val="0"/>
          <w:sz w:val="24"/>
          <w:lang w:val="zh-CN"/>
        </w:rPr>
        <w:t>；乙方承担的工作和义务为：</w:t>
      </w:r>
      <w:r>
        <w:rPr>
          <w:rFonts w:hint="eastAsia" w:ascii="仿宋" w:hAnsi="仿宋" w:eastAsia="仿宋" w:cs="宋体"/>
          <w:color w:val="auto"/>
          <w:u w:val="single"/>
        </w:rPr>
        <w:t xml:space="preserve">            </w:t>
      </w:r>
      <w:r>
        <w:rPr>
          <w:rFonts w:hint="eastAsia" w:ascii="仿宋" w:hAnsi="仿宋" w:eastAsia="仿宋" w:cs="宋体"/>
          <w:color w:val="auto"/>
          <w:kern w:val="0"/>
          <w:sz w:val="24"/>
          <w:lang w:val="zh-CN"/>
        </w:rPr>
        <w:t xml:space="preserve"> ；……</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四、如果中标，</w:t>
      </w:r>
      <w:r>
        <w:rPr>
          <w:rFonts w:hint="eastAsia" w:ascii="仿宋" w:hAnsi="仿宋" w:eastAsia="仿宋" w:cs="宋体"/>
          <w:color w:val="auto"/>
          <w:sz w:val="24"/>
        </w:rPr>
        <w:t>联合体各成员方共同与采购人签订合同，并就采购合同约定的事项对采购人承担连带责任。</w:t>
      </w:r>
    </w:p>
    <w:p>
      <w:pPr>
        <w:snapToGrid w:val="0"/>
        <w:spacing w:line="360" w:lineRule="auto"/>
        <w:ind w:firstLine="576"/>
        <w:rPr>
          <w:ins w:id="72" w:author="srw [2]" w:date="2019-06-05T10:12:00Z"/>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五、有关本次联合投标的其他事宜：</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en-US" w:eastAsia="zh-CN"/>
        </w:rPr>
        <w:t>1</w:t>
      </w:r>
      <w:r>
        <w:rPr>
          <w:rFonts w:hint="eastAsia" w:ascii="仿宋" w:hAnsi="仿宋" w:eastAsia="仿宋" w:cs="宋体"/>
          <w:color w:val="auto"/>
          <w:kern w:val="0"/>
          <w:sz w:val="24"/>
          <w:lang w:val="zh-CN"/>
        </w:rPr>
        <w:t>、联合体各方不再单独参加或者与其他供应商另外组成联合体参加同一合同项下的政府采购活动。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仿宋_GB2312"/>
          <w:color w:val="auto"/>
          <w:kern w:val="0"/>
          <w:sz w:val="24"/>
          <w:lang w:val="en-US" w:eastAsia="zh-CN"/>
        </w:rPr>
        <w:t>2</w:t>
      </w:r>
      <w:r>
        <w:rPr>
          <w:rFonts w:hint="eastAsia" w:ascii="仿宋" w:hAnsi="仿宋" w:eastAsia="仿宋" w:cs="宋体"/>
          <w:color w:val="auto"/>
          <w:kern w:val="0"/>
          <w:sz w:val="24"/>
          <w:lang w:val="zh-CN"/>
        </w:rPr>
        <w:t>、联合体中有同类资质的各方按照联合体分工承担相同工作的，按照资质等级较低的供应商确定资质等级。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仿宋_GB2312"/>
          <w:color w:val="auto"/>
          <w:kern w:val="0"/>
          <w:sz w:val="24"/>
          <w:lang w:val="en-US" w:eastAsia="zh-CN"/>
        </w:rPr>
        <w:t>3</w:t>
      </w:r>
      <w:r>
        <w:rPr>
          <w:rFonts w:hint="eastAsia" w:ascii="仿宋" w:hAnsi="仿宋" w:eastAsia="仿宋" w:cs="宋体"/>
          <w:color w:val="auto"/>
          <w:kern w:val="0"/>
          <w:sz w:val="24"/>
          <w:lang w:val="zh-CN"/>
        </w:rPr>
        <w:t>、本协议提交采购人、采购机构后，联合体各方不得以任何形式对上述内容进行修改或撤销。</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甲方单位：            （公章）          乙方单位：          （公章）</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法定代表人：（签章）                    法定代表人：（签章）</w:t>
      </w:r>
    </w:p>
    <w:p>
      <w:pPr>
        <w:snapToGrid w:val="0"/>
        <w:spacing w:line="360" w:lineRule="auto"/>
        <w:ind w:firstLine="57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日期：    年   月   日                 日期：    年   月   日</w:t>
      </w:r>
    </w:p>
    <w:p>
      <w:pPr>
        <w:snapToGrid w:val="0"/>
        <w:spacing w:line="360" w:lineRule="auto"/>
        <w:ind w:firstLine="576"/>
        <w:rPr>
          <w:rFonts w:hint="eastAsia" w:ascii="仿宋" w:hAnsi="仿宋" w:eastAsia="仿宋" w:cs="宋体"/>
          <w:color w:val="auto"/>
          <w:kern w:val="0"/>
          <w:sz w:val="24"/>
          <w:lang w:val="zh-CN"/>
        </w:rPr>
      </w:pPr>
    </w:p>
    <w:p>
      <w:pPr>
        <w:snapToGrid w:val="0"/>
        <w:spacing w:line="360" w:lineRule="auto"/>
        <w:ind w:firstLine="576"/>
        <w:rPr>
          <w:rFonts w:hint="eastAsia" w:ascii="仿宋" w:hAnsi="仿宋" w:eastAsia="仿宋" w:cs="宋体"/>
          <w:color w:val="auto"/>
          <w:kern w:val="0"/>
          <w:sz w:val="24"/>
          <w:lang w:val="zh-CN"/>
        </w:rPr>
      </w:pPr>
    </w:p>
    <w:p>
      <w:pPr>
        <w:spacing w:line="360" w:lineRule="auto"/>
        <w:rPr>
          <w:rFonts w:hint="eastAsia" w:ascii="仿宋" w:hAnsi="仿宋" w:eastAsia="仿宋" w:cs="宋体"/>
          <w:b/>
          <w:color w:val="auto"/>
          <w:sz w:val="32"/>
          <w:szCs w:val="32"/>
        </w:rPr>
      </w:pPr>
    </w:p>
    <w:p>
      <w:pPr>
        <w:spacing w:line="360" w:lineRule="auto"/>
        <w:jc w:val="center"/>
        <w:rPr>
          <w:rFonts w:hint="eastAsia" w:ascii="仿宋" w:hAnsi="仿宋" w:eastAsia="仿宋" w:cs="宋体"/>
          <w:b/>
          <w:color w:val="auto"/>
          <w:sz w:val="32"/>
          <w:szCs w:val="32"/>
        </w:rPr>
      </w:pPr>
      <w:r>
        <w:rPr>
          <w:rFonts w:hint="eastAsia" w:ascii="仿宋" w:hAnsi="仿宋" w:eastAsia="仿宋" w:cs="宋体"/>
          <w:b/>
          <w:color w:val="auto"/>
          <w:sz w:val="32"/>
          <w:szCs w:val="32"/>
        </w:rPr>
        <w:t>五、资信文件复印件（如果要求提供）</w:t>
      </w:r>
    </w:p>
    <w:p>
      <w:pPr>
        <w:spacing w:line="360" w:lineRule="auto"/>
        <w:jc w:val="center"/>
        <w:rPr>
          <w:rFonts w:hint="eastAsia" w:ascii="仿宋" w:hAnsi="仿宋" w:eastAsia="仿宋" w:cs="宋体"/>
          <w:b/>
          <w:bCs/>
          <w:color w:val="auto"/>
          <w:sz w:val="32"/>
          <w:szCs w:val="32"/>
        </w:rPr>
      </w:pPr>
      <w:r>
        <w:rPr>
          <w:rFonts w:hint="eastAsia" w:ascii="仿宋" w:hAnsi="仿宋" w:eastAsia="仿宋" w:cs="宋体"/>
          <w:color w:val="auto"/>
          <w:sz w:val="24"/>
        </w:rPr>
        <w:t>（由投标人根据采购需求及招标文件要求编制）</w:t>
      </w: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bCs/>
          <w:color w:val="auto"/>
          <w:sz w:val="32"/>
          <w:szCs w:val="32"/>
        </w:rPr>
      </w:pPr>
      <w:r>
        <w:rPr>
          <w:rFonts w:hint="eastAsia" w:ascii="仿宋" w:hAnsi="仿宋" w:eastAsia="仿宋" w:cs="宋体"/>
          <w:b/>
          <w:bCs/>
          <w:color w:val="auto"/>
          <w:sz w:val="32"/>
          <w:szCs w:val="32"/>
        </w:rPr>
        <w:t>六、</w:t>
      </w:r>
      <w:r>
        <w:rPr>
          <w:rFonts w:hint="eastAsia" w:ascii="仿宋" w:hAnsi="仿宋" w:eastAsia="仿宋" w:cs="宋体"/>
          <w:b/>
          <w:color w:val="auto"/>
          <w:kern w:val="0"/>
          <w:sz w:val="32"/>
          <w:szCs w:val="32"/>
          <w:lang w:val="zh-CN"/>
        </w:rPr>
        <w:t>主要业绩证明</w:t>
      </w:r>
    </w:p>
    <w:p>
      <w:pPr>
        <w:autoSpaceDE w:val="0"/>
        <w:autoSpaceDN w:val="0"/>
        <w:spacing w:line="360" w:lineRule="auto"/>
        <w:ind w:firstLine="120"/>
        <w:rPr>
          <w:rFonts w:hint="eastAsia" w:ascii="仿宋" w:hAnsi="仿宋" w:eastAsia="仿宋" w:cs="宋体"/>
          <w:b/>
          <w:color w:val="auto"/>
          <w:sz w:val="24"/>
        </w:rPr>
      </w:pPr>
      <w:r>
        <w:rPr>
          <w:rFonts w:hint="eastAsia" w:ascii="仿宋" w:hAnsi="仿宋" w:eastAsia="仿宋" w:cs="宋体"/>
          <w:b/>
          <w:color w:val="auto"/>
          <w:sz w:val="24"/>
        </w:rPr>
        <w:t>附表 :相关项目建设业绩一览表</w:t>
      </w:r>
    </w:p>
    <w:tbl>
      <w:tblPr>
        <w:tblStyle w:val="69"/>
        <w:tblW w:w="91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项目</w:t>
            </w:r>
          </w:p>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项目</w:t>
            </w:r>
          </w:p>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投资</w:t>
            </w:r>
          </w:p>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所在页码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51"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35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14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15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51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21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51"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35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14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15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51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21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51"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35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14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15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51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21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51"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35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14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15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51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21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51"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35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14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15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51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21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r>
    </w:tbl>
    <w:p>
      <w:pPr>
        <w:autoSpaceDE w:val="0"/>
        <w:autoSpaceDN w:val="0"/>
        <w:spacing w:line="360" w:lineRule="auto"/>
        <w:rPr>
          <w:rFonts w:hint="eastAsia" w:ascii="仿宋" w:hAnsi="仿宋" w:eastAsia="仿宋" w:cs="宋体"/>
          <w:color w:val="auto"/>
          <w:sz w:val="24"/>
        </w:rPr>
      </w:pPr>
      <w:r>
        <w:rPr>
          <w:rFonts w:hint="eastAsia" w:ascii="仿宋" w:hAnsi="仿宋" w:eastAsia="仿宋" w:cs="宋体"/>
          <w:b/>
          <w:color w:val="auto"/>
          <w:sz w:val="24"/>
        </w:rPr>
        <w:t>注：投标人可按上述的格式自行编制，须随表提交相应的合同复印件和用户单位验收证明并注明所在投标人商务文件页码。</w:t>
      </w:r>
    </w:p>
    <w:p>
      <w:pPr>
        <w:autoSpaceDE w:val="0"/>
        <w:autoSpaceDN w:val="0"/>
        <w:spacing w:line="360" w:lineRule="auto"/>
        <w:ind w:firstLine="4560" w:firstLineChars="1900"/>
        <w:rPr>
          <w:rFonts w:hint="eastAsia" w:ascii="仿宋" w:hAnsi="仿宋" w:eastAsia="仿宋" w:cs="宋体"/>
          <w:color w:val="auto"/>
          <w:kern w:val="0"/>
          <w:sz w:val="24"/>
        </w:rPr>
      </w:pPr>
      <w:r>
        <w:rPr>
          <w:rFonts w:hint="eastAsia" w:ascii="仿宋" w:hAnsi="仿宋" w:eastAsia="仿宋" w:cs="宋体"/>
          <w:color w:val="auto"/>
          <w:kern w:val="0"/>
          <w:sz w:val="24"/>
        </w:rPr>
        <w:t xml:space="preserve">投标人名称（公章）：                       </w:t>
      </w:r>
    </w:p>
    <w:p>
      <w:pPr>
        <w:autoSpaceDE w:val="0"/>
        <w:autoSpaceDN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 xml:space="preserve">                                      法定代表人或其授权代表（签字）：                   </w:t>
      </w:r>
    </w:p>
    <w:p>
      <w:pPr>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 xml:space="preserve">                                      日期：  年  月   日</w:t>
      </w:r>
    </w:p>
    <w:p>
      <w:pPr>
        <w:spacing w:line="360" w:lineRule="auto"/>
        <w:rPr>
          <w:rFonts w:hint="eastAsia" w:ascii="仿宋" w:hAnsi="仿宋" w:eastAsia="仿宋" w:cs="宋体"/>
          <w:color w:val="auto"/>
          <w:kern w:val="0"/>
          <w:sz w:val="24"/>
        </w:rPr>
      </w:pPr>
    </w:p>
    <w:p>
      <w:pPr>
        <w:spacing w:line="360" w:lineRule="auto"/>
        <w:rPr>
          <w:rFonts w:hint="eastAsia" w:ascii="仿宋" w:hAnsi="仿宋" w:eastAsia="仿宋" w:cs="宋体"/>
          <w:color w:val="auto"/>
          <w:kern w:val="0"/>
          <w:sz w:val="24"/>
        </w:rPr>
      </w:pP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bCs/>
          <w:color w:val="auto"/>
          <w:sz w:val="32"/>
          <w:szCs w:val="32"/>
        </w:rPr>
      </w:pPr>
      <w:r>
        <w:rPr>
          <w:rFonts w:hint="eastAsia" w:ascii="仿宋" w:hAnsi="仿宋" w:eastAsia="仿宋" w:cs="宋体"/>
          <w:b/>
          <w:bCs/>
          <w:color w:val="auto"/>
          <w:sz w:val="32"/>
          <w:szCs w:val="32"/>
        </w:rPr>
        <w:t>七、</w:t>
      </w:r>
      <w:bookmarkStart w:id="408" w:name="OLE_LINK16"/>
      <w:bookmarkStart w:id="409" w:name="OLE_LINK17"/>
      <w:r>
        <w:rPr>
          <w:rFonts w:hint="eastAsia" w:ascii="仿宋" w:hAnsi="仿宋" w:eastAsia="仿宋" w:cs="宋体"/>
          <w:b/>
          <w:bCs/>
          <w:color w:val="auto"/>
          <w:sz w:val="32"/>
          <w:szCs w:val="32"/>
        </w:rPr>
        <w:t>其他商务文件或说明</w:t>
      </w:r>
    </w:p>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w:t>
      </w:r>
      <w:bookmarkStart w:id="410" w:name="OLE_LINK11"/>
      <w:bookmarkStart w:id="411" w:name="OLE_LINK10"/>
      <w:r>
        <w:rPr>
          <w:rFonts w:hint="eastAsia" w:ascii="仿宋" w:hAnsi="仿宋" w:eastAsia="仿宋" w:cs="宋体"/>
          <w:color w:val="auto"/>
          <w:sz w:val="24"/>
        </w:rPr>
        <w:t>其他商务文件或说明由投标人根据采购需求自行编制</w:t>
      </w:r>
      <w:bookmarkEnd w:id="410"/>
      <w:bookmarkEnd w:id="411"/>
      <w:r>
        <w:rPr>
          <w:rFonts w:hint="eastAsia" w:ascii="仿宋" w:hAnsi="仿宋" w:eastAsia="仿宋" w:cs="宋体"/>
          <w:color w:val="auto"/>
          <w:sz w:val="24"/>
        </w:rPr>
        <w:t>）</w:t>
      </w:r>
    </w:p>
    <w:bookmarkEnd w:id="408"/>
    <w:bookmarkEnd w:id="409"/>
    <w:p>
      <w:pPr>
        <w:spacing w:line="360" w:lineRule="auto"/>
        <w:jc w:val="center"/>
        <w:rPr>
          <w:rFonts w:hint="eastAsia" w:ascii="仿宋" w:hAnsi="仿宋" w:eastAsia="仿宋" w:cs="宋体"/>
          <w:color w:val="auto"/>
          <w:sz w:val="24"/>
        </w:rPr>
      </w:pPr>
    </w:p>
    <w:p>
      <w:pPr>
        <w:autoSpaceDE w:val="0"/>
        <w:autoSpaceDN w:val="0"/>
        <w:spacing w:line="360" w:lineRule="auto"/>
        <w:ind w:firstLine="4800" w:firstLineChars="2000"/>
        <w:rPr>
          <w:rFonts w:hint="eastAsia" w:ascii="仿宋" w:hAnsi="仿宋" w:eastAsia="仿宋" w:cs="宋体"/>
          <w:color w:val="auto"/>
          <w:kern w:val="0"/>
          <w:sz w:val="24"/>
        </w:rPr>
      </w:pPr>
      <w:r>
        <w:rPr>
          <w:rFonts w:hint="eastAsia" w:ascii="仿宋" w:hAnsi="仿宋" w:eastAsia="仿宋" w:cs="宋体"/>
          <w:color w:val="auto"/>
          <w:kern w:val="0"/>
          <w:sz w:val="24"/>
          <w:lang w:val="zh-CN"/>
        </w:rPr>
        <w:t xml:space="preserve">投标人名称（公章）：      </w:t>
      </w:r>
    </w:p>
    <w:p>
      <w:pPr>
        <w:autoSpaceDE w:val="0"/>
        <w:autoSpaceDN w:val="0"/>
        <w:spacing w:line="360" w:lineRule="auto"/>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法定代表人或其授权代表（签字）： </w:t>
      </w:r>
    </w:p>
    <w:p>
      <w:pPr>
        <w:spacing w:line="360" w:lineRule="auto"/>
        <w:ind w:firstLine="1070" w:firstLineChars="446"/>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日期：  年  月   日</w:t>
      </w:r>
    </w:p>
    <w:p>
      <w:pPr>
        <w:spacing w:line="360" w:lineRule="auto"/>
        <w:rPr>
          <w:rFonts w:hint="eastAsia" w:ascii="仿宋" w:hAnsi="仿宋" w:eastAsia="仿宋" w:cs="宋体"/>
          <w:b/>
          <w:bCs/>
          <w:color w:val="auto"/>
          <w:kern w:val="0"/>
          <w:sz w:val="24"/>
        </w:rPr>
      </w:pPr>
    </w:p>
    <w:p>
      <w:pPr>
        <w:spacing w:line="360" w:lineRule="auto"/>
        <w:jc w:val="center"/>
        <w:rPr>
          <w:rFonts w:hint="eastAsia" w:ascii="仿宋" w:hAnsi="仿宋" w:eastAsia="仿宋" w:cs="宋体"/>
          <w:b/>
          <w:bCs/>
          <w:color w:val="auto"/>
          <w:sz w:val="32"/>
          <w:szCs w:val="32"/>
        </w:rPr>
        <w:sectPr>
          <w:pgSz w:w="11906" w:h="16838"/>
          <w:pgMar w:top="1440" w:right="1800" w:bottom="1440" w:left="1800" w:header="851" w:footer="992" w:gutter="0"/>
          <w:cols w:space="720" w:num="1"/>
          <w:titlePg/>
          <w:docGrid w:linePitch="312" w:charSpace="0"/>
        </w:sectPr>
      </w:pPr>
    </w:p>
    <w:p>
      <w:pPr>
        <w:spacing w:line="360" w:lineRule="auto"/>
        <w:jc w:val="center"/>
        <w:rPr>
          <w:rFonts w:hint="eastAsia" w:ascii="仿宋" w:hAnsi="仿宋" w:eastAsia="仿宋" w:cs="宋体"/>
          <w:b/>
          <w:bCs/>
          <w:color w:val="auto"/>
          <w:sz w:val="32"/>
          <w:szCs w:val="32"/>
        </w:rPr>
      </w:pPr>
      <w:r>
        <w:rPr>
          <w:rFonts w:hint="eastAsia" w:ascii="仿宋" w:hAnsi="仿宋" w:eastAsia="仿宋" w:cs="宋体"/>
          <w:b/>
          <w:color w:val="auto"/>
          <w:sz w:val="32"/>
          <w:szCs w:val="32"/>
        </w:rPr>
        <w:t>八</w:t>
      </w:r>
      <w:r>
        <w:rPr>
          <w:rFonts w:hint="eastAsia" w:ascii="仿宋" w:hAnsi="仿宋" w:eastAsia="仿宋" w:cs="宋体"/>
          <w:b/>
          <w:bCs/>
          <w:color w:val="auto"/>
          <w:sz w:val="32"/>
          <w:szCs w:val="32"/>
        </w:rPr>
        <w:t>、技术解决方案</w:t>
      </w:r>
    </w:p>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（由投标人根据采购需求及招标文件要求编制）</w:t>
      </w:r>
    </w:p>
    <w:p>
      <w:pPr>
        <w:spacing w:line="360" w:lineRule="auto"/>
        <w:jc w:val="center"/>
        <w:rPr>
          <w:rFonts w:hint="eastAsia" w:ascii="仿宋" w:hAnsi="仿宋" w:eastAsia="仿宋" w:cs="宋体"/>
          <w:color w:val="auto"/>
          <w:sz w:val="24"/>
        </w:rPr>
      </w:pPr>
    </w:p>
    <w:p>
      <w:pPr>
        <w:autoSpaceDE w:val="0"/>
        <w:autoSpaceDN w:val="0"/>
        <w:spacing w:line="360" w:lineRule="auto"/>
        <w:rPr>
          <w:rFonts w:hint="eastAsia" w:ascii="仿宋" w:hAnsi="仿宋" w:eastAsia="仿宋" w:cs="宋体"/>
          <w:b/>
          <w:color w:val="auto"/>
          <w:kern w:val="0"/>
          <w:sz w:val="28"/>
          <w:szCs w:val="28"/>
        </w:rPr>
      </w:pPr>
    </w:p>
    <w:p>
      <w:pPr>
        <w:snapToGrid w:val="0"/>
        <w:spacing w:line="360" w:lineRule="auto"/>
        <w:jc w:val="center"/>
        <w:rPr>
          <w:rFonts w:hint="eastAsia" w:ascii="仿宋" w:hAnsi="仿宋" w:eastAsia="仿宋" w:cs="宋体"/>
          <w:b/>
          <w:color w:val="auto"/>
          <w:sz w:val="32"/>
          <w:szCs w:val="32"/>
        </w:rPr>
      </w:pPr>
      <w:r>
        <w:rPr>
          <w:rFonts w:hint="eastAsia" w:ascii="仿宋" w:hAnsi="仿宋" w:eastAsia="仿宋" w:cs="宋体"/>
          <w:b/>
          <w:color w:val="auto"/>
          <w:sz w:val="32"/>
          <w:szCs w:val="32"/>
        </w:rPr>
        <w:t>投标产品规格配置清单</w:t>
      </w:r>
    </w:p>
    <w:tbl>
      <w:tblPr>
        <w:tblStyle w:val="69"/>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序号</w:t>
            </w:r>
          </w:p>
        </w:tc>
        <w:tc>
          <w:tcPr>
            <w:tcW w:w="1531"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设备名称</w:t>
            </w:r>
          </w:p>
        </w:tc>
        <w:tc>
          <w:tcPr>
            <w:tcW w:w="2160"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投标品牌及型号</w:t>
            </w:r>
          </w:p>
        </w:tc>
        <w:tc>
          <w:tcPr>
            <w:tcW w:w="2340"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规格配置详细说明</w:t>
            </w:r>
          </w:p>
        </w:tc>
        <w:tc>
          <w:tcPr>
            <w:tcW w:w="1080"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数量</w:t>
            </w:r>
          </w:p>
        </w:tc>
        <w:tc>
          <w:tcPr>
            <w:tcW w:w="1332" w:type="dxa"/>
            <w:vAlign w:val="center"/>
          </w:tcPr>
          <w:p>
            <w:pPr>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1</w:t>
            </w:r>
          </w:p>
        </w:tc>
        <w:tc>
          <w:tcPr>
            <w:tcW w:w="1531" w:type="dxa"/>
            <w:vAlign w:val="center"/>
          </w:tcPr>
          <w:p>
            <w:pPr>
              <w:snapToGrid w:val="0"/>
              <w:spacing w:line="360" w:lineRule="auto"/>
              <w:jc w:val="center"/>
              <w:rPr>
                <w:rFonts w:hint="eastAsia" w:ascii="仿宋" w:hAnsi="仿宋" w:eastAsia="仿宋" w:cs="宋体"/>
                <w:color w:val="auto"/>
                <w:sz w:val="24"/>
              </w:rPr>
            </w:pPr>
          </w:p>
        </w:tc>
        <w:tc>
          <w:tcPr>
            <w:tcW w:w="2160" w:type="dxa"/>
            <w:vAlign w:val="center"/>
          </w:tcPr>
          <w:p>
            <w:pPr>
              <w:snapToGrid w:val="0"/>
              <w:spacing w:line="360" w:lineRule="auto"/>
              <w:jc w:val="center"/>
              <w:rPr>
                <w:rFonts w:hint="eastAsia" w:ascii="仿宋" w:hAnsi="仿宋" w:eastAsia="仿宋" w:cs="宋体"/>
                <w:color w:val="auto"/>
                <w:sz w:val="24"/>
              </w:rPr>
            </w:pPr>
          </w:p>
        </w:tc>
        <w:tc>
          <w:tcPr>
            <w:tcW w:w="2340" w:type="dxa"/>
            <w:vAlign w:val="center"/>
          </w:tcPr>
          <w:p>
            <w:pPr>
              <w:spacing w:line="360" w:lineRule="auto"/>
              <w:jc w:val="center"/>
              <w:rPr>
                <w:rFonts w:hint="eastAsia" w:ascii="仿宋" w:hAnsi="仿宋" w:eastAsia="仿宋" w:cs="宋体"/>
                <w:color w:val="auto"/>
                <w:sz w:val="24"/>
              </w:rPr>
            </w:pPr>
          </w:p>
        </w:tc>
        <w:tc>
          <w:tcPr>
            <w:tcW w:w="1080" w:type="dxa"/>
            <w:vAlign w:val="center"/>
          </w:tcPr>
          <w:p>
            <w:pPr>
              <w:spacing w:line="360" w:lineRule="auto"/>
              <w:jc w:val="center"/>
              <w:rPr>
                <w:rFonts w:hint="eastAsia" w:ascii="仿宋" w:hAnsi="仿宋" w:eastAsia="仿宋" w:cs="宋体"/>
                <w:color w:val="auto"/>
                <w:sz w:val="24"/>
              </w:rPr>
            </w:pPr>
          </w:p>
        </w:tc>
        <w:tc>
          <w:tcPr>
            <w:tcW w:w="1332" w:type="dxa"/>
            <w:vAlign w:val="center"/>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2</w:t>
            </w:r>
          </w:p>
        </w:tc>
        <w:tc>
          <w:tcPr>
            <w:tcW w:w="1531" w:type="dxa"/>
            <w:vAlign w:val="center"/>
          </w:tcPr>
          <w:p>
            <w:pPr>
              <w:snapToGrid w:val="0"/>
              <w:spacing w:line="360" w:lineRule="auto"/>
              <w:jc w:val="center"/>
              <w:rPr>
                <w:rFonts w:hint="eastAsia" w:ascii="仿宋" w:hAnsi="仿宋" w:eastAsia="仿宋" w:cs="宋体"/>
                <w:color w:val="auto"/>
                <w:sz w:val="24"/>
              </w:rPr>
            </w:pPr>
          </w:p>
        </w:tc>
        <w:tc>
          <w:tcPr>
            <w:tcW w:w="2160" w:type="dxa"/>
            <w:vAlign w:val="center"/>
          </w:tcPr>
          <w:p>
            <w:pPr>
              <w:snapToGrid w:val="0"/>
              <w:spacing w:line="360" w:lineRule="auto"/>
              <w:jc w:val="center"/>
              <w:rPr>
                <w:rFonts w:hint="eastAsia" w:ascii="仿宋" w:hAnsi="仿宋" w:eastAsia="仿宋" w:cs="宋体"/>
                <w:color w:val="auto"/>
                <w:sz w:val="24"/>
              </w:rPr>
            </w:pPr>
          </w:p>
        </w:tc>
        <w:tc>
          <w:tcPr>
            <w:tcW w:w="2340" w:type="dxa"/>
            <w:vAlign w:val="center"/>
          </w:tcPr>
          <w:p>
            <w:pPr>
              <w:spacing w:line="360" w:lineRule="auto"/>
              <w:jc w:val="center"/>
              <w:rPr>
                <w:rFonts w:hint="eastAsia" w:ascii="仿宋" w:hAnsi="仿宋" w:eastAsia="仿宋" w:cs="宋体"/>
                <w:color w:val="auto"/>
                <w:sz w:val="24"/>
              </w:rPr>
            </w:pPr>
          </w:p>
        </w:tc>
        <w:tc>
          <w:tcPr>
            <w:tcW w:w="1080" w:type="dxa"/>
            <w:vAlign w:val="center"/>
          </w:tcPr>
          <w:p>
            <w:pPr>
              <w:spacing w:line="360" w:lineRule="auto"/>
              <w:jc w:val="center"/>
              <w:rPr>
                <w:rFonts w:hint="eastAsia" w:ascii="仿宋" w:hAnsi="仿宋" w:eastAsia="仿宋" w:cs="宋体"/>
                <w:color w:val="auto"/>
                <w:sz w:val="24"/>
              </w:rPr>
            </w:pPr>
          </w:p>
        </w:tc>
        <w:tc>
          <w:tcPr>
            <w:tcW w:w="1332" w:type="dxa"/>
            <w:vAlign w:val="center"/>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3</w:t>
            </w:r>
          </w:p>
        </w:tc>
        <w:tc>
          <w:tcPr>
            <w:tcW w:w="1531" w:type="dxa"/>
            <w:vAlign w:val="center"/>
          </w:tcPr>
          <w:p>
            <w:pPr>
              <w:snapToGrid w:val="0"/>
              <w:spacing w:line="360" w:lineRule="auto"/>
              <w:jc w:val="center"/>
              <w:rPr>
                <w:rFonts w:hint="eastAsia" w:ascii="仿宋" w:hAnsi="仿宋" w:eastAsia="仿宋" w:cs="宋体"/>
                <w:color w:val="auto"/>
                <w:sz w:val="24"/>
              </w:rPr>
            </w:pPr>
          </w:p>
        </w:tc>
        <w:tc>
          <w:tcPr>
            <w:tcW w:w="2160" w:type="dxa"/>
            <w:vAlign w:val="center"/>
          </w:tcPr>
          <w:p>
            <w:pPr>
              <w:snapToGrid w:val="0"/>
              <w:spacing w:line="360" w:lineRule="auto"/>
              <w:jc w:val="center"/>
              <w:rPr>
                <w:rFonts w:hint="eastAsia" w:ascii="仿宋" w:hAnsi="仿宋" w:eastAsia="仿宋" w:cs="宋体"/>
                <w:color w:val="auto"/>
                <w:sz w:val="24"/>
              </w:rPr>
            </w:pPr>
          </w:p>
        </w:tc>
        <w:tc>
          <w:tcPr>
            <w:tcW w:w="2340" w:type="dxa"/>
            <w:vAlign w:val="center"/>
          </w:tcPr>
          <w:p>
            <w:pPr>
              <w:spacing w:line="360" w:lineRule="auto"/>
              <w:jc w:val="center"/>
              <w:rPr>
                <w:rFonts w:hint="eastAsia" w:ascii="仿宋" w:hAnsi="仿宋" w:eastAsia="仿宋" w:cs="宋体"/>
                <w:color w:val="auto"/>
                <w:sz w:val="24"/>
              </w:rPr>
            </w:pPr>
          </w:p>
        </w:tc>
        <w:tc>
          <w:tcPr>
            <w:tcW w:w="1080" w:type="dxa"/>
            <w:vAlign w:val="center"/>
          </w:tcPr>
          <w:p>
            <w:pPr>
              <w:spacing w:line="360" w:lineRule="auto"/>
              <w:jc w:val="center"/>
              <w:rPr>
                <w:rFonts w:hint="eastAsia" w:ascii="仿宋" w:hAnsi="仿宋" w:eastAsia="仿宋" w:cs="宋体"/>
                <w:color w:val="auto"/>
                <w:sz w:val="24"/>
              </w:rPr>
            </w:pPr>
          </w:p>
        </w:tc>
        <w:tc>
          <w:tcPr>
            <w:tcW w:w="1332" w:type="dxa"/>
            <w:vAlign w:val="center"/>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4</w:t>
            </w:r>
          </w:p>
        </w:tc>
        <w:tc>
          <w:tcPr>
            <w:tcW w:w="1531" w:type="dxa"/>
            <w:vAlign w:val="center"/>
          </w:tcPr>
          <w:p>
            <w:pPr>
              <w:snapToGrid w:val="0"/>
              <w:spacing w:line="360" w:lineRule="auto"/>
              <w:jc w:val="center"/>
              <w:rPr>
                <w:rFonts w:hint="eastAsia" w:ascii="仿宋" w:hAnsi="仿宋" w:eastAsia="仿宋" w:cs="宋体"/>
                <w:color w:val="auto"/>
                <w:sz w:val="24"/>
              </w:rPr>
            </w:pPr>
          </w:p>
        </w:tc>
        <w:tc>
          <w:tcPr>
            <w:tcW w:w="2160" w:type="dxa"/>
            <w:vAlign w:val="center"/>
          </w:tcPr>
          <w:p>
            <w:pPr>
              <w:snapToGrid w:val="0"/>
              <w:spacing w:line="360" w:lineRule="auto"/>
              <w:jc w:val="center"/>
              <w:rPr>
                <w:rFonts w:hint="eastAsia" w:ascii="仿宋" w:hAnsi="仿宋" w:eastAsia="仿宋" w:cs="宋体"/>
                <w:color w:val="auto"/>
                <w:sz w:val="24"/>
              </w:rPr>
            </w:pPr>
          </w:p>
        </w:tc>
        <w:tc>
          <w:tcPr>
            <w:tcW w:w="2340" w:type="dxa"/>
            <w:vAlign w:val="center"/>
          </w:tcPr>
          <w:p>
            <w:pPr>
              <w:spacing w:line="360" w:lineRule="auto"/>
              <w:jc w:val="center"/>
              <w:rPr>
                <w:rFonts w:hint="eastAsia" w:ascii="仿宋" w:hAnsi="仿宋" w:eastAsia="仿宋" w:cs="宋体"/>
                <w:color w:val="auto"/>
                <w:sz w:val="24"/>
              </w:rPr>
            </w:pPr>
          </w:p>
        </w:tc>
        <w:tc>
          <w:tcPr>
            <w:tcW w:w="1080" w:type="dxa"/>
            <w:vAlign w:val="center"/>
          </w:tcPr>
          <w:p>
            <w:pPr>
              <w:spacing w:line="360" w:lineRule="auto"/>
              <w:jc w:val="center"/>
              <w:rPr>
                <w:rFonts w:hint="eastAsia" w:ascii="仿宋" w:hAnsi="仿宋" w:eastAsia="仿宋" w:cs="宋体"/>
                <w:color w:val="auto"/>
                <w:sz w:val="24"/>
              </w:rPr>
            </w:pPr>
          </w:p>
        </w:tc>
        <w:tc>
          <w:tcPr>
            <w:tcW w:w="1332" w:type="dxa"/>
            <w:vAlign w:val="center"/>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5</w:t>
            </w:r>
          </w:p>
        </w:tc>
        <w:tc>
          <w:tcPr>
            <w:tcW w:w="1531" w:type="dxa"/>
            <w:vAlign w:val="center"/>
          </w:tcPr>
          <w:p>
            <w:pPr>
              <w:snapToGrid w:val="0"/>
              <w:spacing w:line="360" w:lineRule="auto"/>
              <w:jc w:val="center"/>
              <w:rPr>
                <w:rFonts w:hint="eastAsia" w:ascii="仿宋" w:hAnsi="仿宋" w:eastAsia="仿宋" w:cs="宋体"/>
                <w:color w:val="auto"/>
                <w:sz w:val="24"/>
              </w:rPr>
            </w:pPr>
          </w:p>
        </w:tc>
        <w:tc>
          <w:tcPr>
            <w:tcW w:w="2160" w:type="dxa"/>
            <w:vAlign w:val="center"/>
          </w:tcPr>
          <w:p>
            <w:pPr>
              <w:snapToGrid w:val="0"/>
              <w:spacing w:line="360" w:lineRule="auto"/>
              <w:jc w:val="center"/>
              <w:rPr>
                <w:rFonts w:hint="eastAsia" w:ascii="仿宋" w:hAnsi="仿宋" w:eastAsia="仿宋" w:cs="宋体"/>
                <w:color w:val="auto"/>
                <w:sz w:val="24"/>
              </w:rPr>
            </w:pPr>
          </w:p>
        </w:tc>
        <w:tc>
          <w:tcPr>
            <w:tcW w:w="2340" w:type="dxa"/>
            <w:vAlign w:val="center"/>
          </w:tcPr>
          <w:p>
            <w:pPr>
              <w:spacing w:line="360" w:lineRule="auto"/>
              <w:jc w:val="center"/>
              <w:rPr>
                <w:rFonts w:hint="eastAsia" w:ascii="仿宋" w:hAnsi="仿宋" w:eastAsia="仿宋" w:cs="宋体"/>
                <w:color w:val="auto"/>
                <w:sz w:val="24"/>
              </w:rPr>
            </w:pPr>
          </w:p>
        </w:tc>
        <w:tc>
          <w:tcPr>
            <w:tcW w:w="1080" w:type="dxa"/>
            <w:vAlign w:val="center"/>
          </w:tcPr>
          <w:p>
            <w:pPr>
              <w:spacing w:line="360" w:lineRule="auto"/>
              <w:jc w:val="center"/>
              <w:rPr>
                <w:rFonts w:hint="eastAsia" w:ascii="仿宋" w:hAnsi="仿宋" w:eastAsia="仿宋" w:cs="宋体"/>
                <w:color w:val="auto"/>
                <w:sz w:val="24"/>
              </w:rPr>
            </w:pPr>
          </w:p>
        </w:tc>
        <w:tc>
          <w:tcPr>
            <w:tcW w:w="1332" w:type="dxa"/>
            <w:vAlign w:val="center"/>
          </w:tcPr>
          <w:p>
            <w:pPr>
              <w:spacing w:line="360" w:lineRule="auto"/>
              <w:jc w:val="center"/>
              <w:rPr>
                <w:rFonts w:hint="eastAsia" w:ascii="仿宋" w:hAnsi="仿宋" w:eastAsia="仿宋" w:cs="宋体"/>
                <w:color w:val="auto"/>
                <w:sz w:val="24"/>
              </w:rPr>
            </w:pPr>
          </w:p>
        </w:tc>
      </w:tr>
    </w:tbl>
    <w:p>
      <w:pPr>
        <w:autoSpaceDE w:val="0"/>
        <w:autoSpaceDN w:val="0"/>
        <w:spacing w:line="360" w:lineRule="auto"/>
        <w:rPr>
          <w:rFonts w:hint="eastAsia" w:ascii="仿宋" w:hAnsi="仿宋" w:eastAsia="仿宋" w:cs="宋体"/>
          <w:b/>
          <w:color w:val="auto"/>
          <w:kern w:val="0"/>
          <w:sz w:val="28"/>
          <w:szCs w:val="28"/>
        </w:rPr>
      </w:pPr>
      <w:r>
        <w:rPr>
          <w:rFonts w:hint="eastAsia" w:ascii="仿宋" w:hAnsi="仿宋" w:eastAsia="仿宋" w:cs="宋体"/>
          <w:b/>
          <w:color w:val="auto"/>
          <w:sz w:val="24"/>
        </w:rPr>
        <w:t>注：如果本项目涉及硬件设备采购，须在技术文件中提供此配置清单</w:t>
      </w:r>
      <w:r>
        <w:rPr>
          <w:rFonts w:hint="eastAsia" w:ascii="仿宋" w:hAnsi="仿宋" w:eastAsia="仿宋" w:cs="宋体"/>
          <w:b/>
          <w:color w:val="auto"/>
          <w:sz w:val="28"/>
          <w:szCs w:val="28"/>
        </w:rPr>
        <w:t>。</w:t>
      </w:r>
    </w:p>
    <w:p>
      <w:pPr>
        <w:autoSpaceDE w:val="0"/>
        <w:autoSpaceDN w:val="0"/>
        <w:spacing w:line="360" w:lineRule="auto"/>
        <w:rPr>
          <w:rFonts w:hint="eastAsia" w:ascii="仿宋" w:hAnsi="仿宋" w:eastAsia="仿宋" w:cs="宋体"/>
          <w:b/>
          <w:color w:val="auto"/>
          <w:kern w:val="0"/>
          <w:sz w:val="28"/>
          <w:szCs w:val="28"/>
        </w:rPr>
      </w:pPr>
    </w:p>
    <w:p>
      <w:pPr>
        <w:autoSpaceDE w:val="0"/>
        <w:autoSpaceDN w:val="0"/>
        <w:spacing w:line="360" w:lineRule="auto"/>
        <w:ind w:firstLine="4560" w:firstLineChars="1900"/>
        <w:rPr>
          <w:rFonts w:hint="eastAsia" w:ascii="仿宋" w:hAnsi="仿宋" w:eastAsia="仿宋" w:cs="宋体"/>
          <w:color w:val="auto"/>
          <w:kern w:val="0"/>
          <w:sz w:val="24"/>
        </w:rPr>
      </w:pPr>
      <w:r>
        <w:rPr>
          <w:rFonts w:hint="eastAsia" w:ascii="仿宋" w:hAnsi="仿宋" w:eastAsia="仿宋" w:cs="宋体"/>
          <w:color w:val="auto"/>
          <w:kern w:val="0"/>
          <w:sz w:val="24"/>
        </w:rPr>
        <w:t>投标人名称（公章）：</w:t>
      </w:r>
    </w:p>
    <w:p>
      <w:pPr>
        <w:autoSpaceDE w:val="0"/>
        <w:autoSpaceDN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 xml:space="preserve">                                     法定代表人或其授权代表（签字）：</w:t>
      </w:r>
    </w:p>
    <w:p>
      <w:pPr>
        <w:spacing w:line="360" w:lineRule="auto"/>
        <w:jc w:val="center"/>
        <w:rPr>
          <w:rFonts w:hint="eastAsia" w:ascii="仿宋" w:hAnsi="仿宋" w:eastAsia="仿宋" w:cs="宋体"/>
          <w:b/>
          <w:bCs/>
          <w:color w:val="auto"/>
          <w:kern w:val="0"/>
          <w:sz w:val="24"/>
          <w:lang w:val="zh-CN"/>
        </w:rPr>
      </w:pPr>
      <w:r>
        <w:rPr>
          <w:rFonts w:hint="eastAsia" w:ascii="仿宋" w:hAnsi="仿宋" w:eastAsia="仿宋" w:cs="宋体"/>
          <w:color w:val="auto"/>
          <w:kern w:val="0"/>
          <w:sz w:val="24"/>
        </w:rPr>
        <w:t xml:space="preserve">                     日期：  年  月   日</w:t>
      </w:r>
    </w:p>
    <w:p>
      <w:pPr>
        <w:tabs>
          <w:tab w:val="left" w:pos="2790"/>
          <w:tab w:val="center" w:pos="3835"/>
          <w:tab w:val="left" w:pos="4230"/>
          <w:tab w:val="left" w:pos="4695"/>
        </w:tabs>
        <w:autoSpaceDE w:val="0"/>
        <w:autoSpaceDN w:val="0"/>
        <w:spacing w:line="360" w:lineRule="auto"/>
        <w:ind w:right="1400"/>
        <w:jc w:val="left"/>
        <w:outlineLvl w:val="1"/>
        <w:rPr>
          <w:rFonts w:hint="eastAsia" w:ascii="仿宋" w:hAnsi="仿宋" w:eastAsia="仿宋" w:cs="宋体"/>
          <w:b/>
          <w:bCs/>
          <w:color w:val="auto"/>
          <w:kern w:val="0"/>
          <w:sz w:val="24"/>
          <w:lang w:val="zh-CN"/>
        </w:rPr>
      </w:pPr>
      <w:r>
        <w:rPr>
          <w:rFonts w:hint="eastAsia" w:ascii="仿宋" w:hAnsi="仿宋" w:eastAsia="仿宋" w:cs="宋体"/>
          <w:b/>
          <w:bCs/>
          <w:color w:val="auto"/>
          <w:kern w:val="0"/>
          <w:sz w:val="24"/>
          <w:lang w:val="zh-CN"/>
        </w:rPr>
        <w:tab/>
      </w:r>
      <w:r>
        <w:rPr>
          <w:rFonts w:hint="eastAsia" w:ascii="仿宋" w:hAnsi="仿宋" w:eastAsia="仿宋" w:cs="宋体"/>
          <w:b/>
          <w:bCs/>
          <w:color w:val="auto"/>
          <w:kern w:val="0"/>
          <w:sz w:val="24"/>
          <w:lang w:val="zh-CN"/>
        </w:rPr>
        <w:tab/>
      </w:r>
      <w:r>
        <w:rPr>
          <w:rFonts w:hint="eastAsia" w:ascii="仿宋" w:hAnsi="仿宋" w:eastAsia="仿宋" w:cs="宋体"/>
          <w:b/>
          <w:bCs/>
          <w:color w:val="auto"/>
          <w:kern w:val="0"/>
          <w:sz w:val="24"/>
          <w:lang w:val="zh-CN"/>
        </w:rPr>
        <w:t xml:space="preserve">                        </w:t>
      </w:r>
    </w:p>
    <w:p>
      <w:pPr>
        <w:spacing w:line="360" w:lineRule="auto"/>
        <w:jc w:val="center"/>
        <w:rPr>
          <w:rFonts w:hint="eastAsia" w:ascii="仿宋" w:hAnsi="仿宋" w:eastAsia="仿宋" w:cs="宋体"/>
          <w:b/>
          <w:bCs/>
          <w:color w:val="auto"/>
          <w:sz w:val="32"/>
          <w:szCs w:val="32"/>
        </w:rPr>
      </w:pPr>
      <w:r>
        <w:rPr>
          <w:rFonts w:hint="eastAsia" w:ascii="仿宋" w:hAnsi="仿宋" w:eastAsia="仿宋" w:cs="宋体"/>
          <w:b/>
          <w:bCs/>
          <w:color w:val="auto"/>
          <w:sz w:val="32"/>
          <w:szCs w:val="32"/>
        </w:rPr>
        <w:t>九、技术偏离说明表</w:t>
      </w:r>
    </w:p>
    <w:p>
      <w:pPr>
        <w:spacing w:line="360" w:lineRule="auto"/>
        <w:jc w:val="center"/>
        <w:rPr>
          <w:rFonts w:hint="eastAsia" w:ascii="仿宋" w:hAnsi="仿宋" w:eastAsia="仿宋" w:cs="宋体"/>
          <w:b/>
          <w:bCs/>
          <w:color w:val="auto"/>
          <w:sz w:val="18"/>
          <w:szCs w:val="18"/>
        </w:rPr>
      </w:pPr>
    </w:p>
    <w:tbl>
      <w:tblPr>
        <w:tblStyle w:val="69"/>
        <w:tblW w:w="89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166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166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166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202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166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166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166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202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166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166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166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c>
          <w:tcPr>
            <w:tcW w:w="202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仿宋" w:hAnsi="仿宋" w:eastAsia="仿宋" w:cs="宋体"/>
                <w:color w:val="auto"/>
                <w:sz w:val="24"/>
              </w:rPr>
            </w:pPr>
          </w:p>
        </w:tc>
      </w:tr>
    </w:tbl>
    <w:p>
      <w:pPr>
        <w:autoSpaceDE w:val="0"/>
        <w:autoSpaceDN w:val="0"/>
        <w:spacing w:line="360" w:lineRule="auto"/>
        <w:ind w:firstLine="5040" w:firstLineChars="2100"/>
        <w:rPr>
          <w:rFonts w:hint="eastAsia" w:ascii="仿宋" w:hAnsi="仿宋" w:eastAsia="仿宋" w:cs="宋体"/>
          <w:color w:val="auto"/>
          <w:kern w:val="0"/>
          <w:sz w:val="24"/>
          <w:lang w:val="zh-CN"/>
        </w:rPr>
      </w:pPr>
    </w:p>
    <w:p>
      <w:pPr>
        <w:autoSpaceDE w:val="0"/>
        <w:autoSpaceDN w:val="0"/>
        <w:spacing w:line="360" w:lineRule="auto"/>
        <w:ind w:firstLine="5040" w:firstLineChars="2100"/>
        <w:rPr>
          <w:rFonts w:hint="eastAsia" w:ascii="仿宋" w:hAnsi="仿宋" w:eastAsia="仿宋" w:cs="宋体"/>
          <w:color w:val="auto"/>
          <w:kern w:val="0"/>
          <w:sz w:val="24"/>
        </w:rPr>
      </w:pPr>
      <w:r>
        <w:rPr>
          <w:rFonts w:hint="eastAsia" w:ascii="仿宋" w:hAnsi="仿宋" w:eastAsia="仿宋" w:cs="宋体"/>
          <w:color w:val="auto"/>
          <w:kern w:val="0"/>
          <w:sz w:val="24"/>
          <w:lang w:val="zh-CN"/>
        </w:rPr>
        <w:t xml:space="preserve">投标人名称（公章）：      </w:t>
      </w:r>
    </w:p>
    <w:p>
      <w:pPr>
        <w:autoSpaceDE w:val="0"/>
        <w:autoSpaceDN w:val="0"/>
        <w:spacing w:line="360" w:lineRule="auto"/>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法定代表人或其授权代表（签字）： </w:t>
      </w:r>
    </w:p>
    <w:p>
      <w:pPr>
        <w:spacing w:line="360" w:lineRule="auto"/>
        <w:jc w:val="center"/>
        <w:rPr>
          <w:rFonts w:hint="eastAsia" w:ascii="仿宋" w:hAnsi="仿宋" w:eastAsia="仿宋" w:cs="宋体"/>
          <w:b/>
          <w:color w:val="auto"/>
          <w:sz w:val="24"/>
        </w:rPr>
      </w:pPr>
      <w:r>
        <w:rPr>
          <w:rFonts w:hint="eastAsia" w:ascii="仿宋" w:hAnsi="仿宋" w:eastAsia="仿宋" w:cs="宋体"/>
          <w:color w:val="auto"/>
          <w:kern w:val="0"/>
          <w:sz w:val="24"/>
          <w:lang w:val="zh-CN"/>
        </w:rPr>
        <w:t xml:space="preserve">                            日期：  年  月   日</w:t>
      </w:r>
    </w:p>
    <w:p>
      <w:pPr>
        <w:tabs>
          <w:tab w:val="left" w:pos="2790"/>
          <w:tab w:val="left" w:pos="4230"/>
        </w:tabs>
        <w:autoSpaceDE w:val="0"/>
        <w:autoSpaceDN w:val="0"/>
        <w:spacing w:line="360" w:lineRule="auto"/>
        <w:ind w:right="1400"/>
        <w:jc w:val="center"/>
        <w:outlineLvl w:val="1"/>
        <w:rPr>
          <w:rFonts w:hint="eastAsia" w:ascii="仿宋" w:hAnsi="仿宋" w:eastAsia="仿宋" w:cs="宋体"/>
          <w:b/>
          <w:bCs/>
          <w:color w:val="auto"/>
          <w:kern w:val="0"/>
          <w:sz w:val="36"/>
          <w:szCs w:val="36"/>
          <w:lang w:val="zh-CN"/>
        </w:rPr>
      </w:pPr>
      <w:r>
        <w:rPr>
          <w:rFonts w:hint="eastAsia" w:ascii="仿宋" w:hAnsi="仿宋" w:eastAsia="仿宋" w:cs="宋体"/>
          <w:b/>
          <w:bCs/>
          <w:color w:val="auto"/>
          <w:kern w:val="0"/>
          <w:sz w:val="36"/>
          <w:szCs w:val="36"/>
          <w:lang w:val="zh-CN"/>
        </w:rPr>
        <w:t xml:space="preserve"> </w:t>
      </w:r>
    </w:p>
    <w:p>
      <w:pPr>
        <w:tabs>
          <w:tab w:val="left" w:pos="2790"/>
          <w:tab w:val="left" w:pos="4230"/>
        </w:tabs>
        <w:autoSpaceDE w:val="0"/>
        <w:autoSpaceDN w:val="0"/>
        <w:spacing w:line="360" w:lineRule="auto"/>
        <w:ind w:right="1400"/>
        <w:jc w:val="center"/>
        <w:outlineLvl w:val="1"/>
        <w:rPr>
          <w:rFonts w:hint="eastAsia" w:ascii="仿宋" w:hAnsi="仿宋" w:eastAsia="仿宋" w:cs="宋体"/>
          <w:b/>
          <w:bCs/>
          <w:color w:val="auto"/>
          <w:kern w:val="0"/>
          <w:sz w:val="32"/>
          <w:szCs w:val="32"/>
          <w:lang w:val="zh-CN"/>
        </w:rPr>
      </w:pPr>
      <w:r>
        <w:rPr>
          <w:rFonts w:hint="eastAsia" w:ascii="仿宋" w:hAnsi="仿宋" w:eastAsia="仿宋" w:cs="宋体"/>
          <w:b/>
          <w:bCs/>
          <w:color w:val="auto"/>
          <w:kern w:val="0"/>
          <w:sz w:val="32"/>
          <w:szCs w:val="32"/>
          <w:lang w:val="zh-CN"/>
        </w:rPr>
        <w:t>十、组织实施方案</w:t>
      </w:r>
    </w:p>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（由投标人根据采购需求及招标文件要求编制）</w:t>
      </w:r>
    </w:p>
    <w:p>
      <w:pPr>
        <w:tabs>
          <w:tab w:val="left" w:pos="2790"/>
          <w:tab w:val="left" w:pos="4230"/>
        </w:tabs>
        <w:autoSpaceDE w:val="0"/>
        <w:autoSpaceDN w:val="0"/>
        <w:spacing w:line="360" w:lineRule="auto"/>
        <w:ind w:right="1400"/>
        <w:outlineLvl w:val="1"/>
        <w:rPr>
          <w:rFonts w:hint="eastAsia" w:ascii="仿宋" w:hAnsi="仿宋" w:eastAsia="仿宋" w:cs="宋体"/>
          <w:b/>
          <w:bCs/>
          <w:color w:val="auto"/>
          <w:kern w:val="0"/>
          <w:sz w:val="24"/>
          <w:lang w:val="zh-CN"/>
        </w:rPr>
      </w:pPr>
    </w:p>
    <w:p>
      <w:pPr>
        <w:tabs>
          <w:tab w:val="left" w:pos="2790"/>
          <w:tab w:val="left" w:pos="4230"/>
        </w:tabs>
        <w:autoSpaceDE w:val="0"/>
        <w:autoSpaceDN w:val="0"/>
        <w:spacing w:line="360" w:lineRule="auto"/>
        <w:ind w:right="1400"/>
        <w:outlineLvl w:val="1"/>
        <w:rPr>
          <w:rFonts w:hint="eastAsia" w:ascii="仿宋" w:hAnsi="仿宋" w:eastAsia="仿宋" w:cs="宋体"/>
          <w:b/>
          <w:bCs/>
          <w:color w:val="auto"/>
          <w:kern w:val="0"/>
          <w:sz w:val="24"/>
          <w:lang w:val="zh-CN"/>
        </w:rPr>
      </w:pPr>
      <w:ins w:id="73" w:author="srw [2]" w:date="2019-06-05T10:12:00Z">
        <w:r>
          <w:rPr>
            <w:rFonts w:hint="eastAsia" w:ascii="仿宋" w:hAnsi="仿宋" w:eastAsia="仿宋" w:cs="宋体"/>
            <w:color w:val="auto"/>
            <w:kern w:val="2"/>
            <w:sz w:val="24"/>
            <w:szCs w:val="24"/>
            <w:lang w:val="en-US" w:eastAsia="zh-CN" w:bidi="ar-SA"/>
          </w:rPr>
          <w:pict>
            <v:group id="组合 12" o:spid="_x0000_s1035" style="position:absolute;left:0;margin-left:-17.75pt;margin-top:23.3pt;height:93pt;width:58.9pt;rotation:0f;z-index:251658240;" coordorigin="0,0" coordsize="1178,1860">
              <o:lock v:ext="edit" position="f" selection="f" grouping="f" rotation="f" cropping="f" text="f" aspectratio="f"/>
              <v:line id="__TH_L2" o:spid="_x0000_s1036" style="position:absolute;left:0;top:0;height:1860;width:1178;rotation:0f;"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v:rect id="__TH_B113" o:spid="_x0000_s1037" style="position:absolute;left:455;top:122;height:263;width:253;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napToGrid w:val="0"/>
                        <w:rPr>
                          <w:ins w:id="75" w:author="srw [2]" w:date="2019-06-05T10:12:00Z"/>
                        </w:rPr>
                      </w:pPr>
                      <w:ins w:id="76" w:author="srw [2]" w:date="2019-06-05T10:12:00Z">
                        <w:r>
                          <w:rPr>
                            <w:rFonts w:hint="eastAsia"/>
                          </w:rPr>
                          <w:t>工</w:t>
                        </w:r>
                      </w:ins>
                    </w:p>
                  </w:txbxContent>
                </v:textbox>
              </v:rect>
              <v:rect id="__TH_B124" o:spid="_x0000_s1038" style="position:absolute;left:643;top:419;height:263;width:253;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napToGrid w:val="0"/>
                        <w:rPr>
                          <w:ins w:id="77" w:author="srw [2]" w:date="2019-06-05T10:12:00Z"/>
                        </w:rPr>
                      </w:pPr>
                      <w:ins w:id="78" w:author="srw [2]" w:date="2019-06-05T10:12:00Z">
                        <w:r>
                          <w:rPr>
                            <w:rFonts w:hint="eastAsia"/>
                          </w:rPr>
                          <w:t>作</w:t>
                        </w:r>
                      </w:ins>
                    </w:p>
                  </w:txbxContent>
                </v:textbox>
              </v:rect>
              <v:rect id="__TH_B135" o:spid="_x0000_s1039" style="position:absolute;left:831;top:717;height:262;width:253;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napToGrid w:val="0"/>
                        <w:rPr>
                          <w:ins w:id="79" w:author="srw [2]" w:date="2019-06-05T10:12:00Z"/>
                        </w:rPr>
                      </w:pPr>
                      <w:ins w:id="80" w:author="srw [2]" w:date="2019-06-05T10:12:00Z">
                        <w:r>
                          <w:rPr>
                            <w:rFonts w:hint="eastAsia"/>
                          </w:rPr>
                          <w:t>日</w:t>
                        </w:r>
                      </w:ins>
                    </w:p>
                  </w:txbxContent>
                </v:textbox>
              </v:rect>
            </v:group>
          </w:pict>
        </w:r>
      </w:ins>
      <w:r>
        <w:rPr>
          <w:rFonts w:hint="eastAsia" w:ascii="仿宋" w:hAnsi="仿宋" w:eastAsia="仿宋" w:cs="宋体"/>
          <w:b/>
          <w:bCs/>
          <w:color w:val="auto"/>
          <w:kern w:val="0"/>
          <w:sz w:val="24"/>
          <w:lang w:val="zh-CN"/>
        </w:rPr>
        <w:t>附表:项目实施进度计划表</w:t>
      </w:r>
      <w:r>
        <w:rPr>
          <w:rFonts w:hint="eastAsia" w:ascii="仿宋" w:hAnsi="仿宋" w:eastAsia="仿宋" w:cs="宋体"/>
          <w:b/>
          <w:color w:val="auto"/>
          <w:sz w:val="24"/>
        </w:rPr>
        <w:t xml:space="preserve">(以生效日算起) </w:t>
      </w:r>
    </w:p>
    <w:tbl>
      <w:tblPr>
        <w:tblStyle w:val="69"/>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188" w:type="dxa"/>
            <w:vAlign w:val="center"/>
          </w:tcPr>
          <w:p>
            <w:pPr>
              <w:spacing w:line="360" w:lineRule="auto"/>
              <w:rPr>
                <w:rFonts w:hint="eastAsia" w:ascii="仿宋" w:hAnsi="仿宋" w:eastAsia="仿宋" w:cs="宋体"/>
                <w:color w:val="auto"/>
                <w:sz w:val="24"/>
              </w:rPr>
            </w:pPr>
          </w:p>
          <w:p>
            <w:pPr>
              <w:spacing w:line="360" w:lineRule="auto"/>
              <w:rPr>
                <w:rFonts w:hint="eastAsia" w:ascii="仿宋" w:hAnsi="仿宋" w:eastAsia="仿宋" w:cs="宋体"/>
                <w:color w:val="auto"/>
                <w:sz w:val="24"/>
              </w:rPr>
            </w:pPr>
          </w:p>
          <w:p>
            <w:pPr>
              <w:spacing w:line="360" w:lineRule="auto"/>
              <w:rPr>
                <w:rFonts w:hint="eastAsia" w:ascii="仿宋" w:hAnsi="仿宋" w:eastAsia="仿宋" w:cs="宋体"/>
                <w:color w:val="auto"/>
                <w:sz w:val="24"/>
              </w:rPr>
            </w:pPr>
          </w:p>
          <w:p>
            <w:pPr>
              <w:spacing w:line="360" w:lineRule="auto"/>
              <w:rPr>
                <w:rFonts w:hint="eastAsia" w:ascii="仿宋" w:hAnsi="仿宋" w:eastAsia="仿宋" w:cs="宋体"/>
                <w:color w:val="auto"/>
                <w:sz w:val="24"/>
              </w:rPr>
            </w:pPr>
            <w:r>
              <w:rPr>
                <w:rFonts w:hint="eastAsia" w:ascii="仿宋" w:hAnsi="仿宋" w:eastAsia="仿宋" w:cs="宋体"/>
                <w:color w:val="auto"/>
                <w:sz w:val="24"/>
              </w:rPr>
              <w:t>内容</w:t>
            </w:r>
          </w:p>
        </w:tc>
        <w:tc>
          <w:tcPr>
            <w:tcW w:w="552"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1</w:t>
            </w:r>
          </w:p>
        </w:tc>
        <w:tc>
          <w:tcPr>
            <w:tcW w:w="552"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2</w:t>
            </w:r>
          </w:p>
        </w:tc>
        <w:tc>
          <w:tcPr>
            <w:tcW w:w="552"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3</w:t>
            </w:r>
          </w:p>
        </w:tc>
        <w:tc>
          <w:tcPr>
            <w:tcW w:w="552"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4</w:t>
            </w:r>
          </w:p>
        </w:tc>
        <w:tc>
          <w:tcPr>
            <w:tcW w:w="552"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5</w:t>
            </w:r>
          </w:p>
        </w:tc>
        <w:tc>
          <w:tcPr>
            <w:tcW w:w="552"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6</w:t>
            </w:r>
          </w:p>
        </w:tc>
        <w:tc>
          <w:tcPr>
            <w:tcW w:w="553"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7</w:t>
            </w:r>
          </w:p>
        </w:tc>
        <w:tc>
          <w:tcPr>
            <w:tcW w:w="553"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8</w:t>
            </w:r>
          </w:p>
        </w:tc>
        <w:tc>
          <w:tcPr>
            <w:tcW w:w="553"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9</w:t>
            </w:r>
          </w:p>
        </w:tc>
        <w:tc>
          <w:tcPr>
            <w:tcW w:w="553"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10</w:t>
            </w:r>
          </w:p>
        </w:tc>
        <w:tc>
          <w:tcPr>
            <w:tcW w:w="553"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11</w:t>
            </w:r>
          </w:p>
        </w:tc>
        <w:tc>
          <w:tcPr>
            <w:tcW w:w="553"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12</w:t>
            </w:r>
          </w:p>
        </w:tc>
        <w:tc>
          <w:tcPr>
            <w:tcW w:w="553"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13</w:t>
            </w:r>
          </w:p>
        </w:tc>
        <w:tc>
          <w:tcPr>
            <w:tcW w:w="553"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14</w:t>
            </w:r>
          </w:p>
        </w:tc>
        <w:tc>
          <w:tcPr>
            <w:tcW w:w="553"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15</w:t>
            </w:r>
          </w:p>
        </w:tc>
        <w:tc>
          <w:tcPr>
            <w:tcW w:w="553" w:type="dxa"/>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2"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c>
          <w:tcPr>
            <w:tcW w:w="553" w:type="dxa"/>
            <w:vAlign w:val="top"/>
          </w:tcPr>
          <w:p>
            <w:pPr>
              <w:spacing w:line="360" w:lineRule="auto"/>
              <w:rPr>
                <w:rFonts w:hint="eastAsia" w:ascii="仿宋" w:hAnsi="仿宋" w:eastAsia="仿宋" w:cs="宋体"/>
                <w:color w:val="auto"/>
                <w:sz w:val="24"/>
              </w:rPr>
            </w:pPr>
          </w:p>
        </w:tc>
      </w:tr>
    </w:tbl>
    <w:p>
      <w:pPr>
        <w:autoSpaceDE w:val="0"/>
        <w:autoSpaceDN w:val="0"/>
        <w:spacing w:line="360" w:lineRule="auto"/>
        <w:rPr>
          <w:rFonts w:hint="eastAsia" w:ascii="仿宋" w:hAnsi="仿宋" w:eastAsia="仿宋" w:cs="宋体"/>
          <w:color w:val="auto"/>
          <w:kern w:val="0"/>
          <w:sz w:val="24"/>
        </w:rPr>
      </w:pPr>
      <w:r>
        <w:rPr>
          <w:rFonts w:hint="eastAsia" w:ascii="仿宋" w:hAnsi="仿宋" w:eastAsia="仿宋" w:cs="宋体"/>
          <w:b/>
          <w:color w:val="auto"/>
          <w:sz w:val="24"/>
        </w:rPr>
        <w:t>注：投标人可按上述时间表的格式自行编制切合实际的具体时间表。</w:t>
      </w:r>
    </w:p>
    <w:p>
      <w:pPr>
        <w:autoSpaceDE w:val="0"/>
        <w:autoSpaceDN w:val="0"/>
        <w:spacing w:line="360" w:lineRule="auto"/>
        <w:ind w:firstLine="4440" w:firstLineChars="1850"/>
        <w:rPr>
          <w:rFonts w:hint="eastAsia" w:ascii="仿宋" w:hAnsi="仿宋" w:eastAsia="仿宋" w:cs="宋体"/>
          <w:color w:val="auto"/>
          <w:kern w:val="0"/>
          <w:sz w:val="24"/>
        </w:rPr>
      </w:pPr>
      <w:r>
        <w:rPr>
          <w:rFonts w:hint="eastAsia" w:ascii="仿宋" w:hAnsi="仿宋" w:eastAsia="仿宋" w:cs="宋体"/>
          <w:color w:val="auto"/>
          <w:kern w:val="0"/>
          <w:sz w:val="24"/>
        </w:rPr>
        <w:t>投标人名称（公章）：</w:t>
      </w:r>
    </w:p>
    <w:p>
      <w:pPr>
        <w:autoSpaceDE w:val="0"/>
        <w:autoSpaceDN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 xml:space="preserve">                                     法定代表人或其授权代表（签字）：</w:t>
      </w:r>
    </w:p>
    <w:p>
      <w:pPr>
        <w:spacing w:line="360" w:lineRule="auto"/>
        <w:rPr>
          <w:rFonts w:hint="eastAsia" w:ascii="仿宋" w:hAnsi="仿宋" w:eastAsia="仿宋" w:cs="宋体"/>
          <w:b/>
          <w:bCs/>
          <w:color w:val="auto"/>
          <w:sz w:val="24"/>
        </w:rPr>
      </w:pPr>
      <w:r>
        <w:rPr>
          <w:rFonts w:hint="eastAsia" w:ascii="仿宋" w:hAnsi="仿宋" w:eastAsia="仿宋" w:cs="宋体"/>
          <w:color w:val="auto"/>
          <w:kern w:val="0"/>
          <w:sz w:val="24"/>
        </w:rPr>
        <w:t xml:space="preserve">                                     日期：  年  月   日</w:t>
      </w: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bCs/>
          <w:color w:val="auto"/>
          <w:sz w:val="32"/>
          <w:szCs w:val="32"/>
        </w:rPr>
      </w:pPr>
      <w:r>
        <w:rPr>
          <w:rFonts w:hint="eastAsia" w:ascii="仿宋" w:hAnsi="仿宋" w:eastAsia="仿宋" w:cs="宋体"/>
          <w:b/>
          <w:bCs/>
          <w:color w:val="auto"/>
          <w:sz w:val="32"/>
          <w:szCs w:val="32"/>
        </w:rPr>
        <w:t>十一、售后服务方案</w:t>
      </w:r>
    </w:p>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（由投标人根据采购需求及招标文件要求编制）</w:t>
      </w:r>
    </w:p>
    <w:p>
      <w:pPr>
        <w:autoSpaceDE w:val="0"/>
        <w:autoSpaceDN w:val="0"/>
        <w:spacing w:line="360" w:lineRule="auto"/>
        <w:rPr>
          <w:rFonts w:hint="eastAsia" w:ascii="仿宋" w:hAnsi="仿宋" w:eastAsia="仿宋" w:cs="宋体"/>
          <w:b/>
          <w:color w:val="auto"/>
          <w:sz w:val="24"/>
        </w:rPr>
      </w:pPr>
      <w:r>
        <w:rPr>
          <w:rFonts w:hint="eastAsia" w:ascii="仿宋" w:hAnsi="仿宋" w:eastAsia="仿宋" w:cs="宋体"/>
          <w:b/>
          <w:color w:val="auto"/>
          <w:sz w:val="24"/>
        </w:rPr>
        <w:t>附表A:售后服务机构情况表</w:t>
      </w:r>
      <w:r>
        <w:rPr>
          <w:rFonts w:hint="eastAsia" w:ascii="仿宋" w:hAnsi="仿宋" w:eastAsia="仿宋" w:cs="宋体"/>
          <w:color w:val="auto"/>
          <w:sz w:val="24"/>
        </w:rPr>
        <w:t>（按此格式自制）</w:t>
      </w:r>
    </w:p>
    <w:tbl>
      <w:tblPr>
        <w:tblStyle w:val="69"/>
        <w:tblW w:w="8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autoSpaceDE w:val="0"/>
              <w:autoSpaceDN w:val="0"/>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序号</w:t>
            </w:r>
          </w:p>
        </w:tc>
        <w:tc>
          <w:tcPr>
            <w:tcW w:w="2340" w:type="dxa"/>
            <w:vAlign w:val="top"/>
          </w:tcPr>
          <w:p>
            <w:pPr>
              <w:autoSpaceDE w:val="0"/>
              <w:autoSpaceDN w:val="0"/>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机构名称</w:t>
            </w:r>
          </w:p>
        </w:tc>
        <w:tc>
          <w:tcPr>
            <w:tcW w:w="1095" w:type="dxa"/>
            <w:vAlign w:val="top"/>
          </w:tcPr>
          <w:p>
            <w:pPr>
              <w:autoSpaceDE w:val="0"/>
              <w:autoSpaceDN w:val="0"/>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机构性质</w:t>
            </w:r>
          </w:p>
        </w:tc>
        <w:tc>
          <w:tcPr>
            <w:tcW w:w="1245" w:type="dxa"/>
            <w:vAlign w:val="top"/>
          </w:tcPr>
          <w:p>
            <w:pPr>
              <w:autoSpaceDE w:val="0"/>
              <w:autoSpaceDN w:val="0"/>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注册地址</w:t>
            </w:r>
          </w:p>
        </w:tc>
        <w:tc>
          <w:tcPr>
            <w:tcW w:w="1980" w:type="dxa"/>
            <w:vAlign w:val="top"/>
          </w:tcPr>
          <w:p>
            <w:pPr>
              <w:autoSpaceDE w:val="0"/>
              <w:autoSpaceDN w:val="0"/>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服务技术人员数量</w:t>
            </w:r>
          </w:p>
        </w:tc>
        <w:tc>
          <w:tcPr>
            <w:tcW w:w="1260" w:type="dxa"/>
            <w:vAlign w:val="top"/>
          </w:tcPr>
          <w:p>
            <w:pPr>
              <w:autoSpaceDE w:val="0"/>
              <w:autoSpaceDN w:val="0"/>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autoSpaceDE w:val="0"/>
              <w:autoSpaceDN w:val="0"/>
              <w:spacing w:line="360" w:lineRule="auto"/>
              <w:jc w:val="center"/>
              <w:rPr>
                <w:rFonts w:hint="eastAsia" w:ascii="仿宋" w:hAnsi="仿宋" w:eastAsia="仿宋" w:cs="宋体"/>
                <w:color w:val="auto"/>
                <w:sz w:val="24"/>
              </w:rPr>
            </w:pPr>
          </w:p>
        </w:tc>
        <w:tc>
          <w:tcPr>
            <w:tcW w:w="2340" w:type="dxa"/>
            <w:vAlign w:val="top"/>
          </w:tcPr>
          <w:p>
            <w:pPr>
              <w:autoSpaceDE w:val="0"/>
              <w:autoSpaceDN w:val="0"/>
              <w:spacing w:line="360" w:lineRule="auto"/>
              <w:jc w:val="center"/>
              <w:rPr>
                <w:rFonts w:hint="eastAsia" w:ascii="仿宋" w:hAnsi="仿宋" w:eastAsia="仿宋" w:cs="宋体"/>
                <w:color w:val="auto"/>
                <w:sz w:val="24"/>
              </w:rPr>
            </w:pPr>
          </w:p>
        </w:tc>
        <w:tc>
          <w:tcPr>
            <w:tcW w:w="1095" w:type="dxa"/>
            <w:vAlign w:val="top"/>
          </w:tcPr>
          <w:p>
            <w:pPr>
              <w:autoSpaceDE w:val="0"/>
              <w:autoSpaceDN w:val="0"/>
              <w:spacing w:line="360" w:lineRule="auto"/>
              <w:jc w:val="center"/>
              <w:rPr>
                <w:rFonts w:hint="eastAsia" w:ascii="仿宋" w:hAnsi="仿宋" w:eastAsia="仿宋" w:cs="宋体"/>
                <w:color w:val="auto"/>
                <w:sz w:val="24"/>
              </w:rPr>
            </w:pPr>
          </w:p>
        </w:tc>
        <w:tc>
          <w:tcPr>
            <w:tcW w:w="1245" w:type="dxa"/>
            <w:vAlign w:val="top"/>
          </w:tcPr>
          <w:p>
            <w:pPr>
              <w:autoSpaceDE w:val="0"/>
              <w:autoSpaceDN w:val="0"/>
              <w:spacing w:line="360" w:lineRule="auto"/>
              <w:jc w:val="center"/>
              <w:rPr>
                <w:rFonts w:hint="eastAsia" w:ascii="仿宋" w:hAnsi="仿宋" w:eastAsia="仿宋" w:cs="宋体"/>
                <w:color w:val="auto"/>
                <w:sz w:val="24"/>
              </w:rPr>
            </w:pPr>
          </w:p>
        </w:tc>
        <w:tc>
          <w:tcPr>
            <w:tcW w:w="1980" w:type="dxa"/>
            <w:vAlign w:val="top"/>
          </w:tcPr>
          <w:p>
            <w:pPr>
              <w:autoSpaceDE w:val="0"/>
              <w:autoSpaceDN w:val="0"/>
              <w:spacing w:line="360" w:lineRule="auto"/>
              <w:jc w:val="center"/>
              <w:rPr>
                <w:rFonts w:hint="eastAsia" w:ascii="仿宋" w:hAnsi="仿宋" w:eastAsia="仿宋" w:cs="宋体"/>
                <w:color w:val="auto"/>
                <w:sz w:val="24"/>
              </w:rPr>
            </w:pPr>
          </w:p>
        </w:tc>
        <w:tc>
          <w:tcPr>
            <w:tcW w:w="1260" w:type="dxa"/>
            <w:vAlign w:val="top"/>
          </w:tcPr>
          <w:p>
            <w:pPr>
              <w:autoSpaceDE w:val="0"/>
              <w:autoSpaceDN w:val="0"/>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autoSpaceDE w:val="0"/>
              <w:autoSpaceDN w:val="0"/>
              <w:spacing w:line="360" w:lineRule="auto"/>
              <w:jc w:val="center"/>
              <w:rPr>
                <w:rFonts w:hint="eastAsia" w:ascii="仿宋" w:hAnsi="仿宋" w:eastAsia="仿宋" w:cs="宋体"/>
                <w:color w:val="auto"/>
                <w:sz w:val="24"/>
              </w:rPr>
            </w:pPr>
          </w:p>
        </w:tc>
        <w:tc>
          <w:tcPr>
            <w:tcW w:w="2340" w:type="dxa"/>
            <w:vAlign w:val="top"/>
          </w:tcPr>
          <w:p>
            <w:pPr>
              <w:autoSpaceDE w:val="0"/>
              <w:autoSpaceDN w:val="0"/>
              <w:spacing w:line="360" w:lineRule="auto"/>
              <w:jc w:val="center"/>
              <w:rPr>
                <w:rFonts w:hint="eastAsia" w:ascii="仿宋" w:hAnsi="仿宋" w:eastAsia="仿宋" w:cs="宋体"/>
                <w:color w:val="auto"/>
                <w:sz w:val="24"/>
              </w:rPr>
            </w:pPr>
          </w:p>
        </w:tc>
        <w:tc>
          <w:tcPr>
            <w:tcW w:w="1095" w:type="dxa"/>
            <w:vAlign w:val="top"/>
          </w:tcPr>
          <w:p>
            <w:pPr>
              <w:autoSpaceDE w:val="0"/>
              <w:autoSpaceDN w:val="0"/>
              <w:spacing w:line="360" w:lineRule="auto"/>
              <w:jc w:val="center"/>
              <w:rPr>
                <w:rFonts w:hint="eastAsia" w:ascii="仿宋" w:hAnsi="仿宋" w:eastAsia="仿宋" w:cs="宋体"/>
                <w:color w:val="auto"/>
                <w:sz w:val="24"/>
              </w:rPr>
            </w:pPr>
          </w:p>
        </w:tc>
        <w:tc>
          <w:tcPr>
            <w:tcW w:w="1245" w:type="dxa"/>
            <w:vAlign w:val="top"/>
          </w:tcPr>
          <w:p>
            <w:pPr>
              <w:autoSpaceDE w:val="0"/>
              <w:autoSpaceDN w:val="0"/>
              <w:spacing w:line="360" w:lineRule="auto"/>
              <w:jc w:val="center"/>
              <w:rPr>
                <w:rFonts w:hint="eastAsia" w:ascii="仿宋" w:hAnsi="仿宋" w:eastAsia="仿宋" w:cs="宋体"/>
                <w:color w:val="auto"/>
                <w:sz w:val="24"/>
              </w:rPr>
            </w:pPr>
          </w:p>
        </w:tc>
        <w:tc>
          <w:tcPr>
            <w:tcW w:w="1980" w:type="dxa"/>
            <w:vAlign w:val="top"/>
          </w:tcPr>
          <w:p>
            <w:pPr>
              <w:autoSpaceDE w:val="0"/>
              <w:autoSpaceDN w:val="0"/>
              <w:spacing w:line="360" w:lineRule="auto"/>
              <w:jc w:val="center"/>
              <w:rPr>
                <w:rFonts w:hint="eastAsia" w:ascii="仿宋" w:hAnsi="仿宋" w:eastAsia="仿宋" w:cs="宋体"/>
                <w:color w:val="auto"/>
                <w:sz w:val="24"/>
              </w:rPr>
            </w:pPr>
          </w:p>
        </w:tc>
        <w:tc>
          <w:tcPr>
            <w:tcW w:w="1260" w:type="dxa"/>
            <w:vAlign w:val="top"/>
          </w:tcPr>
          <w:p>
            <w:pPr>
              <w:autoSpaceDE w:val="0"/>
              <w:autoSpaceDN w:val="0"/>
              <w:spacing w:line="360" w:lineRule="auto"/>
              <w:jc w:val="center"/>
              <w:rPr>
                <w:rFonts w:hint="eastAsia"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autoSpaceDE w:val="0"/>
              <w:autoSpaceDN w:val="0"/>
              <w:spacing w:line="360" w:lineRule="auto"/>
              <w:jc w:val="center"/>
              <w:rPr>
                <w:rFonts w:hint="eastAsia" w:ascii="仿宋" w:hAnsi="仿宋" w:eastAsia="仿宋" w:cs="宋体"/>
                <w:color w:val="auto"/>
                <w:sz w:val="24"/>
              </w:rPr>
            </w:pPr>
          </w:p>
        </w:tc>
        <w:tc>
          <w:tcPr>
            <w:tcW w:w="2340" w:type="dxa"/>
            <w:vAlign w:val="top"/>
          </w:tcPr>
          <w:p>
            <w:pPr>
              <w:autoSpaceDE w:val="0"/>
              <w:autoSpaceDN w:val="0"/>
              <w:spacing w:line="360" w:lineRule="auto"/>
              <w:jc w:val="center"/>
              <w:rPr>
                <w:rFonts w:hint="eastAsia" w:ascii="仿宋" w:hAnsi="仿宋" w:eastAsia="仿宋" w:cs="宋体"/>
                <w:color w:val="auto"/>
                <w:sz w:val="24"/>
              </w:rPr>
            </w:pPr>
          </w:p>
        </w:tc>
        <w:tc>
          <w:tcPr>
            <w:tcW w:w="1095" w:type="dxa"/>
            <w:vAlign w:val="top"/>
          </w:tcPr>
          <w:p>
            <w:pPr>
              <w:autoSpaceDE w:val="0"/>
              <w:autoSpaceDN w:val="0"/>
              <w:spacing w:line="360" w:lineRule="auto"/>
              <w:jc w:val="center"/>
              <w:rPr>
                <w:rFonts w:hint="eastAsia" w:ascii="仿宋" w:hAnsi="仿宋" w:eastAsia="仿宋" w:cs="宋体"/>
                <w:color w:val="auto"/>
                <w:sz w:val="24"/>
              </w:rPr>
            </w:pPr>
          </w:p>
        </w:tc>
        <w:tc>
          <w:tcPr>
            <w:tcW w:w="1245" w:type="dxa"/>
            <w:vAlign w:val="top"/>
          </w:tcPr>
          <w:p>
            <w:pPr>
              <w:autoSpaceDE w:val="0"/>
              <w:autoSpaceDN w:val="0"/>
              <w:spacing w:line="360" w:lineRule="auto"/>
              <w:jc w:val="center"/>
              <w:rPr>
                <w:rFonts w:hint="eastAsia" w:ascii="仿宋" w:hAnsi="仿宋" w:eastAsia="仿宋" w:cs="宋体"/>
                <w:color w:val="auto"/>
                <w:sz w:val="24"/>
              </w:rPr>
            </w:pPr>
          </w:p>
        </w:tc>
        <w:tc>
          <w:tcPr>
            <w:tcW w:w="1980" w:type="dxa"/>
            <w:vAlign w:val="top"/>
          </w:tcPr>
          <w:p>
            <w:pPr>
              <w:autoSpaceDE w:val="0"/>
              <w:autoSpaceDN w:val="0"/>
              <w:spacing w:line="360" w:lineRule="auto"/>
              <w:jc w:val="center"/>
              <w:rPr>
                <w:rFonts w:hint="eastAsia" w:ascii="仿宋" w:hAnsi="仿宋" w:eastAsia="仿宋" w:cs="宋体"/>
                <w:color w:val="auto"/>
                <w:sz w:val="24"/>
              </w:rPr>
            </w:pPr>
          </w:p>
        </w:tc>
        <w:tc>
          <w:tcPr>
            <w:tcW w:w="1260" w:type="dxa"/>
            <w:vAlign w:val="top"/>
          </w:tcPr>
          <w:p>
            <w:pPr>
              <w:autoSpaceDE w:val="0"/>
              <w:autoSpaceDN w:val="0"/>
              <w:spacing w:line="360" w:lineRule="auto"/>
              <w:jc w:val="center"/>
              <w:rPr>
                <w:rFonts w:hint="eastAsia" w:ascii="仿宋" w:hAnsi="仿宋" w:eastAsia="仿宋" w:cs="宋体"/>
                <w:color w:val="auto"/>
                <w:sz w:val="24"/>
              </w:rPr>
            </w:pPr>
          </w:p>
        </w:tc>
      </w:tr>
    </w:tbl>
    <w:p>
      <w:pPr>
        <w:autoSpaceDE w:val="0"/>
        <w:autoSpaceDN w:val="0"/>
        <w:spacing w:line="360" w:lineRule="auto"/>
        <w:rPr>
          <w:rFonts w:hint="eastAsia" w:ascii="仿宋" w:hAnsi="仿宋" w:eastAsia="仿宋" w:cs="宋体"/>
          <w:b/>
          <w:color w:val="auto"/>
          <w:sz w:val="24"/>
        </w:rPr>
      </w:pPr>
      <w:r>
        <w:rPr>
          <w:rFonts w:hint="eastAsia" w:ascii="仿宋" w:hAnsi="仿宋" w:eastAsia="仿宋" w:cs="宋体"/>
          <w:b/>
          <w:color w:val="auto"/>
          <w:sz w:val="24"/>
        </w:rPr>
        <w:t>注：关于项目涉及的所有售后服务机构均在本表注明，包括投标人本单位和符合条件的第三方服务机构；</w:t>
      </w:r>
    </w:p>
    <w:p>
      <w:pPr>
        <w:autoSpaceDE w:val="0"/>
        <w:autoSpaceDN w:val="0"/>
        <w:spacing w:line="360" w:lineRule="auto"/>
        <w:rPr>
          <w:rFonts w:hint="eastAsia" w:ascii="仿宋" w:hAnsi="仿宋" w:eastAsia="仿宋" w:cs="宋体"/>
          <w:color w:val="auto"/>
          <w:kern w:val="0"/>
          <w:sz w:val="24"/>
        </w:rPr>
      </w:pPr>
    </w:p>
    <w:p>
      <w:pPr>
        <w:autoSpaceDE w:val="0"/>
        <w:autoSpaceDN w:val="0"/>
        <w:spacing w:line="360" w:lineRule="auto"/>
        <w:rPr>
          <w:rFonts w:hint="eastAsia" w:ascii="仿宋" w:hAnsi="仿宋" w:eastAsia="仿宋" w:cs="宋体"/>
          <w:color w:val="auto"/>
          <w:kern w:val="0"/>
          <w:sz w:val="24"/>
        </w:rPr>
      </w:pPr>
      <w:r>
        <w:rPr>
          <w:rFonts w:hint="eastAsia" w:ascii="仿宋" w:hAnsi="仿宋" w:eastAsia="仿宋" w:cs="宋体"/>
          <w:b/>
          <w:color w:val="auto"/>
          <w:kern w:val="0"/>
          <w:sz w:val="24"/>
        </w:rPr>
        <w:t>附表B：售后服务人员情况表</w:t>
      </w:r>
      <w:r>
        <w:rPr>
          <w:rFonts w:hint="eastAsia" w:ascii="仿宋" w:hAnsi="仿宋" w:eastAsia="仿宋" w:cs="宋体"/>
          <w:color w:val="auto"/>
          <w:sz w:val="24"/>
        </w:rPr>
        <w:t>（按此格式自制）</w:t>
      </w:r>
    </w:p>
    <w:tbl>
      <w:tblPr>
        <w:tblStyle w:val="69"/>
        <w:tblW w:w="93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7"/>
        <w:gridCol w:w="1194"/>
        <w:gridCol w:w="709"/>
        <w:gridCol w:w="777"/>
        <w:gridCol w:w="764"/>
        <w:gridCol w:w="818"/>
        <w:gridCol w:w="900"/>
        <w:gridCol w:w="873"/>
        <w:gridCol w:w="1200"/>
        <w:gridCol w:w="746"/>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7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序号</w:t>
            </w:r>
          </w:p>
          <w:p>
            <w:pPr>
              <w:autoSpaceDE w:val="0"/>
              <w:autoSpaceDN w:val="0"/>
              <w:spacing w:line="360" w:lineRule="auto"/>
              <w:jc w:val="center"/>
              <w:rPr>
                <w:rFonts w:hint="eastAsia" w:ascii="仿宋" w:hAnsi="仿宋" w:eastAsia="仿宋" w:cs="宋体"/>
                <w:color w:val="auto"/>
                <w:sz w:val="24"/>
              </w:rPr>
            </w:pPr>
          </w:p>
        </w:tc>
        <w:tc>
          <w:tcPr>
            <w:tcW w:w="1194"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类别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姓名</w:t>
            </w: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性别</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年龄</w:t>
            </w:r>
          </w:p>
        </w:tc>
        <w:tc>
          <w:tcPr>
            <w:tcW w:w="81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学历</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专业</w:t>
            </w:r>
          </w:p>
        </w:tc>
        <w:tc>
          <w:tcPr>
            <w:tcW w:w="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职称</w:t>
            </w: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本项目中的职责</w:t>
            </w:r>
          </w:p>
        </w:tc>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响应时间</w:t>
            </w:r>
          </w:p>
        </w:tc>
        <w:tc>
          <w:tcPr>
            <w:tcW w:w="93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到达现场时间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jc w:val="center"/>
        </w:trPr>
        <w:tc>
          <w:tcPr>
            <w:tcW w:w="477" w:type="dxa"/>
            <w:tcBorders>
              <w:top w:val="single" w:color="auto" w:sz="6" w:space="0"/>
              <w:left w:val="single" w:color="auto" w:sz="6" w:space="0"/>
              <w:bottom w:val="single" w:color="auto" w:sz="6" w:space="0"/>
              <w:right w:val="single" w:color="auto" w:sz="4" w:space="0"/>
            </w:tcBorders>
            <w:vAlign w:val="top"/>
          </w:tcPr>
          <w:p>
            <w:pPr>
              <w:autoSpaceDE w:val="0"/>
              <w:autoSpaceDN w:val="0"/>
              <w:spacing w:line="360" w:lineRule="auto"/>
              <w:jc w:val="center"/>
              <w:rPr>
                <w:rFonts w:hint="eastAsia" w:ascii="仿宋" w:hAnsi="仿宋" w:eastAsia="仿宋" w:cs="宋体"/>
                <w:color w:val="auto"/>
                <w:sz w:val="24"/>
              </w:rPr>
            </w:pPr>
          </w:p>
        </w:tc>
        <w:tc>
          <w:tcPr>
            <w:tcW w:w="1194" w:type="dxa"/>
            <w:tcBorders>
              <w:top w:val="single" w:color="auto" w:sz="6" w:space="0"/>
              <w:left w:val="single" w:color="auto" w:sz="4" w:space="0"/>
              <w:bottom w:val="single" w:color="auto" w:sz="6" w:space="0"/>
              <w:right w:val="single" w:color="auto" w:sz="6" w:space="0"/>
            </w:tcBorders>
            <w:vAlign w:val="top"/>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总协调人</w:t>
            </w:r>
          </w:p>
        </w:tc>
        <w:tc>
          <w:tcPr>
            <w:tcW w:w="709"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7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6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81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87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2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4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3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477" w:type="dxa"/>
            <w:tcBorders>
              <w:top w:val="single" w:color="auto" w:sz="6" w:space="0"/>
              <w:left w:val="single" w:color="auto" w:sz="6" w:space="0"/>
              <w:bottom w:val="single" w:color="auto" w:sz="6" w:space="0"/>
              <w:right w:val="single" w:color="auto" w:sz="4" w:space="0"/>
            </w:tcBorders>
            <w:vAlign w:val="top"/>
          </w:tcPr>
          <w:p>
            <w:pPr>
              <w:autoSpaceDE w:val="0"/>
              <w:autoSpaceDN w:val="0"/>
              <w:spacing w:line="360" w:lineRule="auto"/>
              <w:jc w:val="center"/>
              <w:rPr>
                <w:rFonts w:hint="eastAsia" w:ascii="仿宋" w:hAnsi="仿宋" w:eastAsia="仿宋" w:cs="宋体"/>
                <w:color w:val="auto"/>
                <w:sz w:val="24"/>
              </w:rPr>
            </w:pPr>
          </w:p>
        </w:tc>
        <w:tc>
          <w:tcPr>
            <w:tcW w:w="1194" w:type="dxa"/>
            <w:tcBorders>
              <w:top w:val="single" w:color="auto" w:sz="6" w:space="0"/>
              <w:left w:val="single" w:color="auto" w:sz="4" w:space="0"/>
              <w:bottom w:val="single" w:color="auto" w:sz="6" w:space="0"/>
              <w:right w:val="single" w:color="auto" w:sz="6" w:space="0"/>
            </w:tcBorders>
            <w:vAlign w:val="top"/>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售后人员</w:t>
            </w:r>
          </w:p>
        </w:tc>
        <w:tc>
          <w:tcPr>
            <w:tcW w:w="709"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7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6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81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87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2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4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3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477" w:type="dxa"/>
            <w:tcBorders>
              <w:top w:val="single" w:color="auto" w:sz="6" w:space="0"/>
              <w:left w:val="single" w:color="auto" w:sz="6" w:space="0"/>
              <w:bottom w:val="single" w:color="auto" w:sz="6" w:space="0"/>
              <w:right w:val="single" w:color="auto" w:sz="4" w:space="0"/>
            </w:tcBorders>
            <w:vAlign w:val="top"/>
          </w:tcPr>
          <w:p>
            <w:pPr>
              <w:autoSpaceDE w:val="0"/>
              <w:autoSpaceDN w:val="0"/>
              <w:spacing w:line="360" w:lineRule="auto"/>
              <w:jc w:val="center"/>
              <w:rPr>
                <w:rFonts w:hint="eastAsia" w:ascii="仿宋" w:hAnsi="仿宋" w:eastAsia="仿宋" w:cs="宋体"/>
                <w:color w:val="auto"/>
                <w:sz w:val="24"/>
              </w:rPr>
            </w:pPr>
          </w:p>
        </w:tc>
        <w:tc>
          <w:tcPr>
            <w:tcW w:w="1194" w:type="dxa"/>
            <w:tcBorders>
              <w:top w:val="single" w:color="auto" w:sz="6" w:space="0"/>
              <w:left w:val="single" w:color="auto" w:sz="4" w:space="0"/>
              <w:bottom w:val="single" w:color="auto" w:sz="6" w:space="0"/>
              <w:right w:val="single" w:color="auto" w:sz="6" w:space="0"/>
            </w:tcBorders>
            <w:vAlign w:val="top"/>
          </w:tcPr>
          <w:p>
            <w:pPr>
              <w:autoSpaceDE w:val="0"/>
              <w:autoSpaceDN w:val="0"/>
              <w:spacing w:line="360" w:lineRule="auto"/>
              <w:jc w:val="center"/>
              <w:rPr>
                <w:rFonts w:hint="eastAsia" w:ascii="仿宋" w:hAnsi="仿宋" w:eastAsia="仿宋" w:cs="宋体"/>
                <w:color w:val="auto"/>
                <w:sz w:val="24"/>
              </w:rPr>
            </w:pPr>
          </w:p>
        </w:tc>
        <w:tc>
          <w:tcPr>
            <w:tcW w:w="709"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7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6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81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87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2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4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3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477" w:type="dxa"/>
            <w:tcBorders>
              <w:top w:val="single" w:color="auto" w:sz="6" w:space="0"/>
              <w:left w:val="single" w:color="auto" w:sz="6" w:space="0"/>
              <w:bottom w:val="single" w:color="auto" w:sz="6" w:space="0"/>
              <w:right w:val="single" w:color="auto" w:sz="4" w:space="0"/>
            </w:tcBorders>
            <w:vAlign w:val="top"/>
          </w:tcPr>
          <w:p>
            <w:pPr>
              <w:autoSpaceDE w:val="0"/>
              <w:autoSpaceDN w:val="0"/>
              <w:spacing w:line="360" w:lineRule="auto"/>
              <w:jc w:val="center"/>
              <w:rPr>
                <w:rFonts w:hint="eastAsia" w:ascii="仿宋" w:hAnsi="仿宋" w:eastAsia="仿宋" w:cs="宋体"/>
                <w:color w:val="auto"/>
                <w:sz w:val="24"/>
              </w:rPr>
            </w:pPr>
          </w:p>
        </w:tc>
        <w:tc>
          <w:tcPr>
            <w:tcW w:w="1194" w:type="dxa"/>
            <w:tcBorders>
              <w:top w:val="single" w:color="auto" w:sz="6" w:space="0"/>
              <w:left w:val="single" w:color="auto" w:sz="4" w:space="0"/>
              <w:bottom w:val="single" w:color="auto" w:sz="6" w:space="0"/>
              <w:right w:val="single" w:color="auto" w:sz="6" w:space="0"/>
            </w:tcBorders>
            <w:vAlign w:val="top"/>
          </w:tcPr>
          <w:p>
            <w:pPr>
              <w:autoSpaceDE w:val="0"/>
              <w:autoSpaceDN w:val="0"/>
              <w:spacing w:line="360" w:lineRule="auto"/>
              <w:jc w:val="center"/>
              <w:rPr>
                <w:rFonts w:hint="eastAsia" w:ascii="仿宋" w:hAnsi="仿宋" w:eastAsia="仿宋" w:cs="宋体"/>
                <w:color w:val="auto"/>
                <w:sz w:val="24"/>
              </w:rPr>
            </w:pPr>
          </w:p>
        </w:tc>
        <w:tc>
          <w:tcPr>
            <w:tcW w:w="709"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7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6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81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87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2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74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3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r>
    </w:tbl>
    <w:p>
      <w:pPr>
        <w:autoSpaceDE w:val="0"/>
        <w:autoSpaceDN w:val="0"/>
        <w:spacing w:line="360" w:lineRule="auto"/>
        <w:rPr>
          <w:rFonts w:hint="eastAsia" w:ascii="仿宋" w:hAnsi="仿宋" w:eastAsia="仿宋" w:cs="宋体"/>
          <w:color w:val="auto"/>
          <w:kern w:val="0"/>
          <w:sz w:val="24"/>
        </w:rPr>
      </w:pPr>
    </w:p>
    <w:p>
      <w:pPr>
        <w:autoSpaceDE w:val="0"/>
        <w:autoSpaceDN w:val="0"/>
        <w:spacing w:line="360" w:lineRule="auto"/>
        <w:ind w:firstLine="4440" w:firstLineChars="1850"/>
        <w:rPr>
          <w:rFonts w:hint="eastAsia" w:ascii="仿宋" w:hAnsi="仿宋" w:eastAsia="仿宋" w:cs="宋体"/>
          <w:color w:val="auto"/>
          <w:kern w:val="0"/>
          <w:sz w:val="24"/>
        </w:rPr>
      </w:pPr>
      <w:r>
        <w:rPr>
          <w:rFonts w:hint="eastAsia" w:ascii="仿宋" w:hAnsi="仿宋" w:eastAsia="仿宋" w:cs="宋体"/>
          <w:color w:val="auto"/>
          <w:kern w:val="0"/>
          <w:sz w:val="24"/>
        </w:rPr>
        <w:t>投标人名称（公章）：</w:t>
      </w:r>
    </w:p>
    <w:p>
      <w:pPr>
        <w:autoSpaceDE w:val="0"/>
        <w:autoSpaceDN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 xml:space="preserve">                                     法定代表人或其授权代表（签字）：</w:t>
      </w:r>
    </w:p>
    <w:p>
      <w:pPr>
        <w:spacing w:line="360" w:lineRule="auto"/>
        <w:rPr>
          <w:rFonts w:hint="eastAsia" w:ascii="仿宋" w:hAnsi="仿宋" w:eastAsia="仿宋" w:cs="宋体"/>
          <w:b/>
          <w:bCs/>
          <w:color w:val="auto"/>
          <w:sz w:val="24"/>
        </w:rPr>
      </w:pPr>
      <w:r>
        <w:rPr>
          <w:rFonts w:hint="eastAsia" w:ascii="仿宋" w:hAnsi="仿宋" w:eastAsia="仿宋" w:cs="宋体"/>
          <w:color w:val="auto"/>
          <w:kern w:val="0"/>
          <w:sz w:val="24"/>
        </w:rPr>
        <w:t xml:space="preserve">                                     日期：  年  月   日</w:t>
      </w:r>
    </w:p>
    <w:p>
      <w:pPr>
        <w:spacing w:line="360" w:lineRule="auto"/>
        <w:jc w:val="center"/>
        <w:rPr>
          <w:rFonts w:hint="eastAsia" w:ascii="仿宋" w:hAnsi="仿宋" w:eastAsia="仿宋" w:cs="宋体"/>
          <w:b/>
          <w:bCs/>
          <w:color w:val="auto"/>
          <w:sz w:val="24"/>
        </w:rPr>
      </w:pP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bCs/>
          <w:color w:val="auto"/>
          <w:sz w:val="32"/>
          <w:szCs w:val="32"/>
        </w:rPr>
      </w:pPr>
      <w:r>
        <w:rPr>
          <w:rFonts w:hint="eastAsia" w:ascii="仿宋" w:hAnsi="仿宋" w:eastAsia="仿宋" w:cs="宋体"/>
          <w:b/>
          <w:bCs/>
          <w:color w:val="auto"/>
          <w:sz w:val="32"/>
          <w:szCs w:val="32"/>
        </w:rPr>
        <w:t>十二、项目小组人员名单</w:t>
      </w:r>
    </w:p>
    <w:p>
      <w:pPr>
        <w:spacing w:line="360" w:lineRule="auto"/>
        <w:jc w:val="center"/>
        <w:rPr>
          <w:rFonts w:hint="eastAsia" w:ascii="仿宋" w:hAnsi="仿宋" w:eastAsia="仿宋" w:cs="宋体"/>
          <w:b/>
          <w:bCs/>
          <w:color w:val="auto"/>
          <w:sz w:val="24"/>
        </w:rPr>
      </w:pPr>
      <w:r>
        <w:rPr>
          <w:rFonts w:hint="eastAsia" w:ascii="仿宋" w:hAnsi="仿宋" w:eastAsia="仿宋" w:cs="宋体"/>
          <w:color w:val="auto"/>
          <w:sz w:val="24"/>
        </w:rPr>
        <w:t>（由投标人根据采购需求及招标文件要求编制）</w:t>
      </w:r>
    </w:p>
    <w:p>
      <w:pPr>
        <w:keepNext/>
        <w:autoSpaceDE w:val="0"/>
        <w:autoSpaceDN w:val="0"/>
        <w:spacing w:line="360" w:lineRule="auto"/>
        <w:ind w:firstLine="477"/>
        <w:rPr>
          <w:rFonts w:hint="eastAsia" w:ascii="仿宋" w:hAnsi="仿宋" w:eastAsia="仿宋" w:cs="宋体"/>
          <w:b/>
          <w:color w:val="auto"/>
          <w:sz w:val="24"/>
        </w:rPr>
      </w:pPr>
      <w:r>
        <w:rPr>
          <w:rFonts w:hint="eastAsia" w:ascii="仿宋" w:hAnsi="仿宋" w:eastAsia="仿宋" w:cs="宋体"/>
          <w:b/>
          <w:color w:val="auto"/>
          <w:sz w:val="24"/>
        </w:rPr>
        <w:t>附表A:本项目的项目经理情况表</w:t>
      </w:r>
    </w:p>
    <w:tbl>
      <w:tblPr>
        <w:tblStyle w:val="69"/>
        <w:tblW w:w="8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61"/>
        <w:gridCol w:w="1287"/>
        <w:gridCol w:w="1260"/>
        <w:gridCol w:w="4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hint="eastAsia" w:ascii="仿宋" w:hAnsi="仿宋" w:eastAsia="仿宋" w:cs="宋体"/>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仿宋" w:hAnsi="仿宋" w:eastAsia="仿宋" w:cs="宋体"/>
                <w:color w:val="auto"/>
                <w:sz w:val="24"/>
              </w:rPr>
            </w:pPr>
            <w:r>
              <w:rPr>
                <w:rFonts w:hint="eastAsia" w:ascii="仿宋" w:hAnsi="仿宋" w:eastAsia="仿宋" w:cs="宋体"/>
                <w:color w:val="auto"/>
                <w:sz w:val="24"/>
              </w:rPr>
              <w:t>投标截止时间前三年业绩及承担的主要工作情况，曾担任项目经理的项目应列明细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eastAsia" w:ascii="仿宋" w:hAnsi="仿宋" w:eastAsia="仿宋" w:cs="宋体"/>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hint="eastAsia" w:ascii="仿宋" w:hAnsi="仿宋" w:eastAsia="仿宋" w:cs="宋体"/>
                <w:color w:val="auto"/>
                <w:sz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eastAsia" w:ascii="仿宋" w:hAnsi="仿宋" w:eastAsia="仿宋" w:cs="宋体"/>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hint="eastAsia" w:ascii="仿宋" w:hAnsi="仿宋" w:eastAsia="仿宋" w:cs="宋体"/>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宋体"/>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宋体"/>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宋体"/>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宋体"/>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宋体"/>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宋体"/>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hint="eastAsia" w:ascii="仿宋" w:hAnsi="仿宋" w:eastAsia="仿宋" w:cs="宋体"/>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hint="eastAsia" w:ascii="仿宋" w:hAnsi="仿宋" w:eastAsia="仿宋" w:cs="宋体"/>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p>
        </w:tc>
      </w:tr>
    </w:tbl>
    <w:p>
      <w:pPr>
        <w:autoSpaceDE w:val="0"/>
        <w:autoSpaceDN w:val="0"/>
        <w:spacing w:line="360" w:lineRule="auto"/>
        <w:rPr>
          <w:rFonts w:hint="eastAsia" w:ascii="仿宋" w:hAnsi="仿宋" w:eastAsia="仿宋" w:cs="宋体"/>
          <w:b/>
          <w:color w:val="auto"/>
          <w:sz w:val="24"/>
        </w:rPr>
      </w:pPr>
      <w:r>
        <w:rPr>
          <w:rFonts w:hint="eastAsia" w:ascii="仿宋" w:hAnsi="仿宋" w:eastAsia="仿宋" w:cs="宋体"/>
          <w:b/>
          <w:color w:val="auto"/>
          <w:sz w:val="24"/>
        </w:rPr>
        <w:t>注：须随表提交相应的证书复印件并注明所在投标技术文件页码。</w:t>
      </w:r>
    </w:p>
    <w:p>
      <w:pPr>
        <w:autoSpaceDE w:val="0"/>
        <w:autoSpaceDN w:val="0"/>
        <w:spacing w:line="360" w:lineRule="auto"/>
        <w:rPr>
          <w:rFonts w:hint="eastAsia" w:ascii="仿宋" w:hAnsi="仿宋" w:eastAsia="仿宋" w:cs="宋体"/>
          <w:b/>
          <w:color w:val="auto"/>
          <w:sz w:val="24"/>
        </w:rPr>
      </w:pPr>
      <w:r>
        <w:rPr>
          <w:rFonts w:hint="eastAsia" w:ascii="仿宋" w:hAnsi="仿宋" w:eastAsia="仿宋" w:cs="宋体"/>
          <w:b/>
          <w:color w:val="auto"/>
          <w:sz w:val="24"/>
        </w:rPr>
        <w:t>附表B:本项目的项目小组人员情况表</w:t>
      </w:r>
      <w:r>
        <w:rPr>
          <w:rFonts w:hint="eastAsia" w:ascii="仿宋" w:hAnsi="仿宋" w:eastAsia="仿宋" w:cs="宋体"/>
          <w:color w:val="auto"/>
          <w:sz w:val="24"/>
        </w:rPr>
        <w:t>（按此格式自制）</w:t>
      </w:r>
    </w:p>
    <w:tbl>
      <w:tblPr>
        <w:tblStyle w:val="69"/>
        <w:tblW w:w="903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学历</w:t>
            </w:r>
          </w:p>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专业</w:t>
            </w:r>
          </w:p>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职称</w:t>
            </w:r>
          </w:p>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参与本项目的到位情况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jc w:val="center"/>
              <w:rPr>
                <w:rFonts w:hint="eastAsia" w:ascii="仿宋" w:hAnsi="仿宋" w:eastAsia="仿宋" w:cs="宋体"/>
                <w:color w:val="auto"/>
                <w:sz w:val="24"/>
              </w:rPr>
            </w:pPr>
          </w:p>
        </w:tc>
        <w:tc>
          <w:tcPr>
            <w:tcW w:w="78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412"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58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03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47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jc w:val="center"/>
              <w:rPr>
                <w:rFonts w:hint="eastAsia" w:ascii="仿宋" w:hAnsi="仿宋" w:eastAsia="仿宋" w:cs="宋体"/>
                <w:color w:val="auto"/>
                <w:sz w:val="24"/>
              </w:rPr>
            </w:pPr>
          </w:p>
        </w:tc>
        <w:tc>
          <w:tcPr>
            <w:tcW w:w="78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412"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58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03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c>
          <w:tcPr>
            <w:tcW w:w="147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hint="eastAsia" w:ascii="仿宋" w:hAnsi="仿宋" w:eastAsia="仿宋" w:cs="宋体"/>
                <w:color w:val="auto"/>
                <w:sz w:val="24"/>
              </w:rPr>
            </w:pPr>
          </w:p>
        </w:tc>
      </w:tr>
    </w:tbl>
    <w:p>
      <w:pPr>
        <w:spacing w:line="360" w:lineRule="auto"/>
        <w:rPr>
          <w:rFonts w:hint="eastAsia" w:ascii="仿宋" w:hAnsi="仿宋" w:eastAsia="仿宋" w:cs="宋体"/>
          <w:b/>
          <w:bCs/>
          <w:color w:val="auto"/>
          <w:sz w:val="24"/>
        </w:rPr>
      </w:pPr>
      <w:r>
        <w:rPr>
          <w:rFonts w:hint="eastAsia" w:ascii="仿宋" w:hAnsi="仿宋" w:eastAsia="仿宋" w:cs="宋体"/>
          <w:b/>
          <w:color w:val="auto"/>
          <w:sz w:val="24"/>
        </w:rPr>
        <w:t>注：投标人可按上述的格式自行编制，须随表提交相应的证书复印件并注明所在投标技术文件页码。</w:t>
      </w:r>
    </w:p>
    <w:p>
      <w:pPr>
        <w:spacing w:line="360" w:lineRule="auto"/>
        <w:rPr>
          <w:rFonts w:hint="eastAsia" w:ascii="仿宋" w:hAnsi="仿宋" w:eastAsia="仿宋" w:cs="宋体"/>
          <w:b/>
          <w:bCs/>
          <w:color w:val="auto"/>
          <w:sz w:val="24"/>
        </w:rPr>
      </w:pPr>
      <w:r>
        <w:rPr>
          <w:rFonts w:hint="eastAsia" w:ascii="仿宋" w:hAnsi="仿宋" w:eastAsia="仿宋" w:cs="宋体"/>
          <w:b/>
          <w:color w:val="auto"/>
          <w:sz w:val="24"/>
        </w:rPr>
        <w:t>附表C:本项目的项目经理和小组人员近3个月交纳社保记录情况表</w:t>
      </w:r>
      <w:r>
        <w:rPr>
          <w:rFonts w:hint="eastAsia" w:ascii="仿宋" w:hAnsi="仿宋" w:eastAsia="仿宋" w:cs="宋体"/>
          <w:color w:val="auto"/>
          <w:sz w:val="24"/>
        </w:rPr>
        <w:t>（以社保局缴纳凭证作附件）</w:t>
      </w:r>
    </w:p>
    <w:p>
      <w:pPr>
        <w:autoSpaceDE w:val="0"/>
        <w:autoSpaceDN w:val="0"/>
        <w:spacing w:line="360" w:lineRule="auto"/>
        <w:ind w:firstLine="4440" w:firstLineChars="1850"/>
        <w:rPr>
          <w:rFonts w:hint="eastAsia" w:ascii="仿宋" w:hAnsi="仿宋" w:eastAsia="仿宋" w:cs="宋体"/>
          <w:color w:val="auto"/>
          <w:kern w:val="0"/>
          <w:sz w:val="24"/>
        </w:rPr>
      </w:pPr>
      <w:r>
        <w:rPr>
          <w:rFonts w:hint="eastAsia" w:ascii="仿宋" w:hAnsi="仿宋" w:eastAsia="仿宋" w:cs="宋体"/>
          <w:color w:val="auto"/>
          <w:kern w:val="0"/>
          <w:sz w:val="24"/>
        </w:rPr>
        <w:t>投标人名称（公章）：</w:t>
      </w:r>
    </w:p>
    <w:p>
      <w:pPr>
        <w:autoSpaceDE w:val="0"/>
        <w:autoSpaceDN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 xml:space="preserve">                                     法定代表人或其授权代表（签字）：</w:t>
      </w:r>
    </w:p>
    <w:p>
      <w:pPr>
        <w:spacing w:line="360" w:lineRule="auto"/>
        <w:rPr>
          <w:rFonts w:hint="eastAsia" w:ascii="仿宋" w:hAnsi="仿宋" w:eastAsia="仿宋" w:cs="宋体"/>
          <w:b/>
          <w:bCs/>
          <w:color w:val="auto"/>
          <w:sz w:val="32"/>
          <w:szCs w:val="32"/>
        </w:rPr>
      </w:pPr>
      <w:r>
        <w:rPr>
          <w:rFonts w:hint="eastAsia" w:ascii="仿宋" w:hAnsi="仿宋" w:eastAsia="仿宋" w:cs="宋体"/>
          <w:color w:val="auto"/>
          <w:kern w:val="0"/>
          <w:sz w:val="24"/>
        </w:rPr>
        <w:t xml:space="preserve">                                     日期：  年  月   日</w:t>
      </w:r>
    </w:p>
    <w:p>
      <w:pPr>
        <w:spacing w:line="360" w:lineRule="auto"/>
        <w:jc w:val="center"/>
        <w:rPr>
          <w:rFonts w:hint="eastAsia" w:ascii="仿宋" w:hAnsi="仿宋" w:eastAsia="仿宋" w:cs="宋体"/>
          <w:b/>
          <w:bCs/>
          <w:color w:val="auto"/>
          <w:sz w:val="32"/>
          <w:szCs w:val="32"/>
        </w:rPr>
      </w:pPr>
    </w:p>
    <w:p>
      <w:pPr>
        <w:spacing w:line="360" w:lineRule="auto"/>
        <w:jc w:val="center"/>
        <w:rPr>
          <w:rFonts w:hint="eastAsia" w:ascii="仿宋" w:hAnsi="仿宋" w:eastAsia="仿宋" w:cs="宋体"/>
          <w:b/>
          <w:color w:val="auto"/>
          <w:kern w:val="0"/>
          <w:sz w:val="32"/>
          <w:szCs w:val="32"/>
          <w:lang w:val="zh-CN"/>
        </w:rPr>
      </w:pPr>
      <w:r>
        <w:rPr>
          <w:rFonts w:hint="eastAsia" w:ascii="仿宋" w:hAnsi="仿宋" w:eastAsia="仿宋" w:cs="宋体"/>
          <w:b/>
          <w:bCs/>
          <w:color w:val="auto"/>
          <w:sz w:val="32"/>
          <w:szCs w:val="32"/>
        </w:rPr>
        <w:t>十三、</w:t>
      </w:r>
      <w:r>
        <w:rPr>
          <w:rFonts w:hint="eastAsia" w:ascii="仿宋" w:hAnsi="仿宋" w:eastAsia="仿宋" w:cs="宋体"/>
          <w:b/>
          <w:color w:val="auto"/>
          <w:kern w:val="0"/>
          <w:sz w:val="32"/>
          <w:szCs w:val="32"/>
          <w:lang w:val="zh-CN"/>
        </w:rPr>
        <w:t>优惠条件及特殊承诺</w:t>
      </w:r>
    </w:p>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（由投标人根据采购需求自行编制）</w:t>
      </w:r>
    </w:p>
    <w:p>
      <w:pPr>
        <w:spacing w:line="360" w:lineRule="auto"/>
        <w:jc w:val="center"/>
        <w:rPr>
          <w:rFonts w:hint="eastAsia" w:ascii="仿宋" w:hAnsi="仿宋" w:eastAsia="仿宋" w:cs="宋体"/>
          <w:color w:val="auto"/>
          <w:sz w:val="18"/>
          <w:szCs w:val="18"/>
        </w:rPr>
      </w:pPr>
    </w:p>
    <w:p>
      <w:pPr>
        <w:autoSpaceDE w:val="0"/>
        <w:autoSpaceDN w:val="0"/>
        <w:spacing w:line="360" w:lineRule="auto"/>
        <w:ind w:firstLine="4440" w:firstLineChars="1850"/>
        <w:rPr>
          <w:rFonts w:hint="eastAsia" w:ascii="仿宋" w:hAnsi="仿宋" w:eastAsia="仿宋" w:cs="宋体"/>
          <w:color w:val="auto"/>
          <w:kern w:val="0"/>
          <w:sz w:val="24"/>
        </w:rPr>
      </w:pPr>
      <w:r>
        <w:rPr>
          <w:rFonts w:hint="eastAsia" w:ascii="仿宋" w:hAnsi="仿宋" w:eastAsia="仿宋" w:cs="宋体"/>
          <w:color w:val="auto"/>
          <w:kern w:val="0"/>
          <w:sz w:val="24"/>
        </w:rPr>
        <w:t>投标人名称（公章）：</w:t>
      </w:r>
    </w:p>
    <w:p>
      <w:pPr>
        <w:autoSpaceDE w:val="0"/>
        <w:autoSpaceDN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 xml:space="preserve">                                     法定代表人或其授权代表（签字）：</w:t>
      </w:r>
    </w:p>
    <w:p>
      <w:pPr>
        <w:spacing w:line="360" w:lineRule="auto"/>
        <w:jc w:val="center"/>
        <w:rPr>
          <w:rFonts w:hint="eastAsia" w:ascii="仿宋" w:hAnsi="仿宋" w:eastAsia="仿宋" w:cs="宋体"/>
          <w:color w:val="auto"/>
          <w:kern w:val="0"/>
          <w:sz w:val="24"/>
        </w:rPr>
      </w:pPr>
      <w:r>
        <w:rPr>
          <w:rFonts w:hint="eastAsia" w:ascii="仿宋" w:hAnsi="仿宋" w:eastAsia="仿宋" w:cs="宋体"/>
          <w:color w:val="auto"/>
          <w:kern w:val="0"/>
          <w:sz w:val="24"/>
        </w:rPr>
        <w:t xml:space="preserve">                    日期：  年  月   日</w:t>
      </w:r>
    </w:p>
    <w:p>
      <w:pPr>
        <w:spacing w:line="360" w:lineRule="auto"/>
        <w:jc w:val="center"/>
        <w:rPr>
          <w:rFonts w:hint="eastAsia" w:ascii="仿宋" w:hAnsi="仿宋" w:eastAsia="仿宋" w:cs="宋体"/>
          <w:b/>
          <w:bCs/>
          <w:color w:val="auto"/>
          <w:sz w:val="18"/>
          <w:szCs w:val="18"/>
        </w:rPr>
      </w:pPr>
    </w:p>
    <w:p>
      <w:pPr>
        <w:spacing w:line="360" w:lineRule="auto"/>
        <w:jc w:val="center"/>
        <w:rPr>
          <w:rFonts w:hint="eastAsia" w:ascii="仿宋" w:hAnsi="仿宋" w:eastAsia="仿宋" w:cs="宋体"/>
          <w:b/>
          <w:color w:val="auto"/>
          <w:kern w:val="0"/>
          <w:sz w:val="32"/>
          <w:szCs w:val="32"/>
          <w:lang w:val="zh-CN"/>
        </w:rPr>
      </w:pPr>
      <w:r>
        <w:rPr>
          <w:rFonts w:hint="eastAsia" w:ascii="仿宋" w:hAnsi="仿宋" w:eastAsia="仿宋" w:cs="宋体"/>
          <w:b/>
          <w:bCs/>
          <w:color w:val="auto"/>
          <w:sz w:val="32"/>
          <w:szCs w:val="32"/>
        </w:rPr>
        <w:t>十四、</w:t>
      </w:r>
      <w:r>
        <w:rPr>
          <w:rFonts w:hint="eastAsia" w:ascii="仿宋" w:hAnsi="仿宋" w:eastAsia="仿宋" w:cs="宋体"/>
          <w:b/>
          <w:color w:val="auto"/>
          <w:kern w:val="0"/>
          <w:sz w:val="32"/>
          <w:szCs w:val="32"/>
          <w:lang w:val="zh-CN"/>
        </w:rPr>
        <w:t>备品备件及供选择的配套零部件清单</w:t>
      </w:r>
    </w:p>
    <w:p>
      <w:pPr>
        <w:spacing w:line="360" w:lineRule="auto"/>
        <w:jc w:val="center"/>
        <w:rPr>
          <w:rFonts w:hint="eastAsia" w:ascii="仿宋" w:hAnsi="仿宋" w:eastAsia="仿宋" w:cs="宋体"/>
          <w:b/>
          <w:bCs/>
          <w:color w:val="auto"/>
          <w:sz w:val="32"/>
          <w:szCs w:val="32"/>
        </w:rPr>
      </w:pPr>
      <w:r>
        <w:rPr>
          <w:rFonts w:hint="eastAsia" w:ascii="仿宋" w:hAnsi="仿宋" w:eastAsia="仿宋" w:cs="宋体"/>
          <w:color w:val="auto"/>
          <w:sz w:val="24"/>
        </w:rPr>
        <w:t>（由投标人根据采购需求自行编制）</w:t>
      </w:r>
    </w:p>
    <w:p>
      <w:pPr>
        <w:spacing w:line="360" w:lineRule="auto"/>
        <w:jc w:val="center"/>
        <w:rPr>
          <w:rFonts w:hint="eastAsia" w:ascii="仿宋" w:hAnsi="仿宋" w:eastAsia="仿宋" w:cs="宋体"/>
          <w:b/>
          <w:color w:val="auto"/>
          <w:kern w:val="0"/>
          <w:sz w:val="32"/>
          <w:szCs w:val="32"/>
          <w:lang w:val="zh-CN"/>
        </w:rPr>
      </w:pPr>
      <w:r>
        <w:rPr>
          <w:rFonts w:hint="eastAsia" w:ascii="仿宋" w:hAnsi="仿宋" w:eastAsia="仿宋" w:cs="宋体"/>
          <w:b/>
          <w:bCs/>
          <w:color w:val="auto"/>
          <w:sz w:val="32"/>
          <w:szCs w:val="32"/>
        </w:rPr>
        <w:t>十五、</w:t>
      </w:r>
      <w:r>
        <w:rPr>
          <w:rFonts w:hint="eastAsia" w:ascii="仿宋" w:hAnsi="仿宋" w:eastAsia="仿宋" w:cs="宋体"/>
          <w:b/>
          <w:color w:val="auto"/>
          <w:kern w:val="0"/>
          <w:sz w:val="32"/>
          <w:szCs w:val="32"/>
          <w:lang w:val="zh-CN"/>
        </w:rPr>
        <w:t>培训计划</w:t>
      </w:r>
    </w:p>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（由投标人根据采购需求自行编制）</w:t>
      </w:r>
    </w:p>
    <w:p>
      <w:pPr>
        <w:keepNext/>
        <w:autoSpaceDE w:val="0"/>
        <w:autoSpaceDN w:val="0"/>
        <w:spacing w:line="360" w:lineRule="auto"/>
        <w:ind w:firstLine="477"/>
        <w:jc w:val="left"/>
        <w:rPr>
          <w:rFonts w:hint="eastAsia" w:ascii="仿宋" w:hAnsi="仿宋" w:eastAsia="仿宋" w:cs="宋体"/>
          <w:b/>
          <w:color w:val="auto"/>
          <w:sz w:val="24"/>
        </w:rPr>
      </w:pPr>
      <w:r>
        <w:rPr>
          <w:rFonts w:hint="eastAsia" w:ascii="仿宋" w:hAnsi="仿宋" w:eastAsia="仿宋" w:cs="宋体"/>
          <w:b/>
          <w:color w:val="auto"/>
          <w:sz w:val="24"/>
        </w:rPr>
        <w:t>附表: 培训日程及费用</w:t>
      </w:r>
    </w:p>
    <w:tbl>
      <w:tblPr>
        <w:tblStyle w:val="69"/>
        <w:tblW w:w="9000" w:type="dxa"/>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课程名称</w:t>
            </w:r>
          </w:p>
        </w:tc>
        <w:tc>
          <w:tcPr>
            <w:tcW w:w="1254" w:type="dxa"/>
            <w:tcBorders>
              <w:top w:val="single" w:color="auto" w:sz="6" w:space="0"/>
              <w:left w:val="single" w:color="auto" w:sz="6" w:space="0"/>
              <w:bottom w:val="nil"/>
              <w:right w:val="single" w:color="auto" w:sz="6" w:space="0"/>
            </w:tcBorders>
            <w:shd w:val="pct10" w:color="auto" w:fill="auto"/>
            <w:vAlign w:val="top"/>
          </w:tcPr>
          <w:p>
            <w:pPr>
              <w:tabs>
                <w:tab w:val="center" w:pos="595"/>
              </w:tabs>
              <w:suppressAutoHyphens/>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课程费用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宋体"/>
                <w:color w:val="auto"/>
                <w:sz w:val="24"/>
              </w:rPr>
            </w:pPr>
          </w:p>
        </w:tc>
        <w:tc>
          <w:tcPr>
            <w:tcW w:w="1254" w:type="dxa"/>
            <w:tcBorders>
              <w:top w:val="single" w:color="auto" w:sz="6" w:space="0"/>
              <w:left w:val="single" w:color="auto" w:sz="6" w:space="0"/>
              <w:bottom w:val="nil"/>
              <w:right w:val="single" w:color="auto" w:sz="6" w:space="0"/>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宋体"/>
                <w:color w:val="auto"/>
                <w:sz w:val="24"/>
              </w:rPr>
            </w:pPr>
          </w:p>
        </w:tc>
        <w:tc>
          <w:tcPr>
            <w:tcW w:w="930" w:type="dxa"/>
            <w:tcBorders>
              <w:top w:val="single" w:color="auto" w:sz="6" w:space="0"/>
              <w:left w:val="single" w:color="auto" w:sz="6" w:space="0"/>
              <w:bottom w:val="nil"/>
              <w:right w:val="nil"/>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宋体"/>
                <w:color w:val="auto"/>
                <w:sz w:val="24"/>
              </w:rPr>
            </w:pPr>
          </w:p>
        </w:tc>
        <w:tc>
          <w:tcPr>
            <w:tcW w:w="953" w:type="dxa"/>
            <w:tcBorders>
              <w:top w:val="single" w:color="auto" w:sz="6" w:space="0"/>
              <w:left w:val="single" w:color="auto" w:sz="6" w:space="0"/>
              <w:bottom w:val="nil"/>
              <w:right w:val="nil"/>
            </w:tcBorders>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宋体"/>
                <w:color w:val="auto"/>
                <w:sz w:val="24"/>
              </w:rPr>
            </w:pPr>
          </w:p>
        </w:tc>
        <w:tc>
          <w:tcPr>
            <w:tcW w:w="997" w:type="dxa"/>
            <w:tcBorders>
              <w:top w:val="single" w:color="auto" w:sz="6" w:space="0"/>
              <w:left w:val="single" w:color="auto" w:sz="6" w:space="0"/>
              <w:bottom w:val="nil"/>
              <w:right w:val="nil"/>
            </w:tcBorders>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宋体"/>
                <w:color w:val="auto"/>
                <w:sz w:val="24"/>
              </w:rPr>
            </w:pPr>
          </w:p>
        </w:tc>
        <w:tc>
          <w:tcPr>
            <w:tcW w:w="1440" w:type="dxa"/>
            <w:tcBorders>
              <w:top w:val="single" w:color="auto" w:sz="6" w:space="0"/>
              <w:left w:val="single" w:color="auto" w:sz="6" w:space="0"/>
              <w:bottom w:val="nil"/>
              <w:right w:val="nil"/>
            </w:tcBorders>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宋体"/>
                <w:color w:val="auto"/>
                <w:sz w:val="24"/>
              </w:rPr>
            </w:pPr>
          </w:p>
        </w:tc>
        <w:tc>
          <w:tcPr>
            <w:tcW w:w="1620" w:type="dxa"/>
            <w:tcBorders>
              <w:top w:val="single" w:color="auto" w:sz="6" w:space="0"/>
              <w:left w:val="single" w:color="auto" w:sz="6" w:space="0"/>
              <w:bottom w:val="nil"/>
              <w:right w:val="single" w:color="auto" w:sz="6" w:space="0"/>
            </w:tcBorders>
            <w:vAlign w:val="top"/>
          </w:tcPr>
          <w:p>
            <w:pPr>
              <w:suppressAutoHyphens/>
              <w:autoSpaceDE w:val="0"/>
              <w:autoSpaceDN w:val="0"/>
              <w:spacing w:line="360" w:lineRule="auto"/>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trHeight w:val="273" w:hRule="atLeast"/>
        </w:trPr>
        <w:tc>
          <w:tcPr>
            <w:tcW w:w="1806" w:type="dxa"/>
            <w:tcBorders>
              <w:top w:val="single" w:color="auto" w:sz="6" w:space="0"/>
              <w:left w:val="single" w:color="auto" w:sz="6" w:space="0"/>
              <w:bottom w:val="nil"/>
              <w:right w:val="nil"/>
            </w:tcBorders>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宋体"/>
                <w:color w:val="auto"/>
                <w:sz w:val="24"/>
              </w:rPr>
            </w:pPr>
          </w:p>
        </w:tc>
        <w:tc>
          <w:tcPr>
            <w:tcW w:w="1254" w:type="dxa"/>
            <w:tcBorders>
              <w:top w:val="single" w:color="auto" w:sz="6" w:space="0"/>
              <w:left w:val="single" w:color="auto" w:sz="6" w:space="0"/>
              <w:bottom w:val="nil"/>
              <w:right w:val="single" w:color="auto" w:sz="6" w:space="0"/>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宋体"/>
                <w:color w:val="auto"/>
                <w:sz w:val="24"/>
              </w:rPr>
            </w:pPr>
          </w:p>
        </w:tc>
        <w:tc>
          <w:tcPr>
            <w:tcW w:w="930" w:type="dxa"/>
            <w:tcBorders>
              <w:top w:val="single" w:color="auto" w:sz="6" w:space="0"/>
              <w:left w:val="single" w:color="auto" w:sz="6" w:space="0"/>
              <w:bottom w:val="nil"/>
              <w:right w:val="nil"/>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宋体"/>
                <w:color w:val="auto"/>
                <w:sz w:val="24"/>
              </w:rPr>
            </w:pPr>
          </w:p>
        </w:tc>
        <w:tc>
          <w:tcPr>
            <w:tcW w:w="953" w:type="dxa"/>
            <w:tcBorders>
              <w:top w:val="single" w:color="auto" w:sz="6" w:space="0"/>
              <w:left w:val="single" w:color="auto" w:sz="6" w:space="0"/>
              <w:bottom w:val="nil"/>
              <w:right w:val="nil"/>
            </w:tcBorders>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宋体"/>
                <w:color w:val="auto"/>
                <w:sz w:val="24"/>
              </w:rPr>
            </w:pPr>
          </w:p>
        </w:tc>
        <w:tc>
          <w:tcPr>
            <w:tcW w:w="997" w:type="dxa"/>
            <w:tcBorders>
              <w:top w:val="single" w:color="auto" w:sz="6" w:space="0"/>
              <w:left w:val="single" w:color="auto" w:sz="6" w:space="0"/>
              <w:bottom w:val="nil"/>
              <w:right w:val="nil"/>
            </w:tcBorders>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宋体"/>
                <w:color w:val="auto"/>
                <w:sz w:val="24"/>
              </w:rPr>
            </w:pPr>
          </w:p>
        </w:tc>
        <w:tc>
          <w:tcPr>
            <w:tcW w:w="1440" w:type="dxa"/>
            <w:tcBorders>
              <w:top w:val="single" w:color="auto" w:sz="6" w:space="0"/>
              <w:left w:val="single" w:color="auto" w:sz="6" w:space="0"/>
              <w:bottom w:val="nil"/>
              <w:right w:val="nil"/>
            </w:tcBorders>
            <w:vAlign w:val="top"/>
          </w:tcPr>
          <w:p>
            <w:pPr>
              <w:tabs>
                <w:tab w:val="left" w:pos="7"/>
              </w:tabs>
              <w:suppressAutoHyphens/>
              <w:autoSpaceDE w:val="0"/>
              <w:autoSpaceDN w:val="0"/>
              <w:spacing w:line="360" w:lineRule="auto"/>
              <w:rPr>
                <w:rFonts w:hint="eastAsia" w:ascii="仿宋" w:hAnsi="仿宋" w:eastAsia="仿宋" w:cs="宋体"/>
                <w:color w:val="auto"/>
                <w:sz w:val="24"/>
              </w:rPr>
            </w:pPr>
          </w:p>
        </w:tc>
        <w:tc>
          <w:tcPr>
            <w:tcW w:w="1620" w:type="dxa"/>
            <w:tcBorders>
              <w:top w:val="single" w:color="auto" w:sz="6" w:space="0"/>
              <w:left w:val="single" w:color="auto" w:sz="6" w:space="0"/>
              <w:bottom w:val="nil"/>
              <w:right w:val="single" w:color="auto" w:sz="6" w:space="0"/>
            </w:tcBorders>
            <w:vAlign w:val="top"/>
          </w:tcPr>
          <w:p>
            <w:pPr>
              <w:suppressAutoHyphens/>
              <w:autoSpaceDE w:val="0"/>
              <w:autoSpaceDN w:val="0"/>
              <w:spacing w:line="360" w:lineRule="auto"/>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费用总计</w:t>
            </w:r>
          </w:p>
        </w:tc>
        <w:tc>
          <w:tcPr>
            <w:tcW w:w="1254" w:type="dxa"/>
            <w:tcBorders>
              <w:top w:val="single" w:color="auto" w:sz="6" w:space="0"/>
              <w:left w:val="single" w:color="auto" w:sz="6" w:space="0"/>
              <w:bottom w:val="single" w:color="auto" w:sz="6" w:space="0"/>
              <w:right w:val="single" w:color="auto" w:sz="6" w:space="0"/>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宋体"/>
                <w:color w:val="auto"/>
                <w:sz w:val="24"/>
              </w:rPr>
            </w:pPr>
          </w:p>
        </w:tc>
        <w:tc>
          <w:tcPr>
            <w:tcW w:w="930" w:type="dxa"/>
            <w:tcBorders>
              <w:top w:val="single" w:color="auto" w:sz="6" w:space="0"/>
              <w:left w:val="single" w:color="auto" w:sz="6" w:space="0"/>
              <w:bottom w:val="single" w:color="auto" w:sz="6" w:space="0"/>
              <w:right w:val="single" w:color="auto" w:sz="6" w:space="0"/>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宋体"/>
                <w:color w:val="auto"/>
                <w:sz w:val="24"/>
              </w:rPr>
            </w:pPr>
          </w:p>
        </w:tc>
        <w:tc>
          <w:tcPr>
            <w:tcW w:w="953" w:type="dxa"/>
            <w:tcBorders>
              <w:top w:val="single" w:color="auto" w:sz="6" w:space="0"/>
              <w:left w:val="single" w:color="auto" w:sz="6" w:space="0"/>
              <w:bottom w:val="single" w:color="auto" w:sz="6" w:space="0"/>
              <w:right w:val="single" w:color="auto" w:sz="6" w:space="0"/>
            </w:tcBorders>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宋体"/>
                <w:color w:val="auto"/>
                <w:sz w:val="24"/>
              </w:rPr>
            </w:pPr>
          </w:p>
        </w:tc>
        <w:tc>
          <w:tcPr>
            <w:tcW w:w="997" w:type="dxa"/>
            <w:tcBorders>
              <w:top w:val="single" w:color="auto" w:sz="6" w:space="0"/>
              <w:left w:val="single" w:color="auto" w:sz="6" w:space="0"/>
              <w:bottom w:val="single" w:color="auto" w:sz="6" w:space="0"/>
              <w:right w:val="single" w:color="auto" w:sz="6" w:space="0"/>
            </w:tcBorders>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宋体"/>
                <w:color w:val="auto"/>
                <w:sz w:val="24"/>
              </w:rPr>
            </w:pPr>
          </w:p>
        </w:tc>
        <w:tc>
          <w:tcPr>
            <w:tcW w:w="1440" w:type="dxa"/>
            <w:tcBorders>
              <w:top w:val="single" w:color="auto" w:sz="6" w:space="0"/>
              <w:left w:val="single" w:color="auto" w:sz="6" w:space="0"/>
              <w:bottom w:val="single" w:color="auto" w:sz="6" w:space="0"/>
              <w:right w:val="single" w:color="auto" w:sz="6" w:space="0"/>
            </w:tcBorders>
            <w:vAlign w:val="top"/>
          </w:tcPr>
          <w:p>
            <w:pPr>
              <w:tabs>
                <w:tab w:val="left" w:pos="7"/>
              </w:tabs>
              <w:suppressAutoHyphens/>
              <w:autoSpaceDE w:val="0"/>
              <w:autoSpaceDN w:val="0"/>
              <w:spacing w:line="360" w:lineRule="auto"/>
              <w:rPr>
                <w:rFonts w:hint="eastAsia" w:ascii="仿宋" w:hAnsi="仿宋" w:eastAsia="仿宋" w:cs="宋体"/>
                <w:color w:val="auto"/>
                <w:sz w:val="24"/>
              </w:rPr>
            </w:pPr>
          </w:p>
        </w:tc>
        <w:tc>
          <w:tcPr>
            <w:tcW w:w="1620" w:type="dxa"/>
            <w:tcBorders>
              <w:top w:val="single" w:color="auto" w:sz="6" w:space="0"/>
              <w:left w:val="single" w:color="auto" w:sz="6" w:space="0"/>
              <w:bottom w:val="single" w:color="auto" w:sz="6" w:space="0"/>
              <w:right w:val="single" w:color="auto" w:sz="6" w:space="0"/>
            </w:tcBorders>
            <w:vAlign w:val="top"/>
          </w:tcPr>
          <w:p>
            <w:pPr>
              <w:suppressAutoHyphens/>
              <w:autoSpaceDE w:val="0"/>
              <w:autoSpaceDN w:val="0"/>
              <w:spacing w:line="360" w:lineRule="auto"/>
              <w:rPr>
                <w:rFonts w:hint="eastAsia" w:ascii="仿宋" w:hAnsi="仿宋" w:eastAsia="仿宋" w:cs="宋体"/>
                <w:color w:val="auto"/>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仿宋" w:hAnsi="仿宋" w:eastAsia="仿宋" w:cs="宋体"/>
          <w:color w:val="auto"/>
          <w:sz w:val="24"/>
        </w:rPr>
      </w:pPr>
      <w:r>
        <w:rPr>
          <w:rFonts w:hint="eastAsia" w:ascii="仿宋" w:hAnsi="仿宋" w:eastAsia="仿宋" w:cs="宋体"/>
          <w:color w:val="auto"/>
          <w:sz w:val="24"/>
        </w:rPr>
        <w:t>注解:A</w:t>
      </w:r>
      <w:r>
        <w:rPr>
          <w:rFonts w:hint="eastAsia" w:ascii="仿宋" w:hAnsi="仿宋" w:eastAsia="仿宋" w:cs="宋体"/>
          <w:color w:val="auto"/>
          <w:sz w:val="24"/>
        </w:rPr>
        <w:tab/>
      </w:r>
      <w:r>
        <w:rPr>
          <w:rFonts w:hint="eastAsia" w:ascii="仿宋" w:hAnsi="仿宋" w:eastAsia="仿宋" w:cs="宋体"/>
          <w:color w:val="auto"/>
          <w:sz w:val="24"/>
        </w:rPr>
        <w:t>课程清单按时间顺序排列，并提供以下详细资料：</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宋体"/>
          <w:color w:val="auto"/>
          <w:sz w:val="24"/>
        </w:rPr>
      </w:pPr>
      <w:r>
        <w:rPr>
          <w:rFonts w:hint="eastAsia" w:ascii="仿宋" w:hAnsi="仿宋" w:eastAsia="仿宋" w:cs="宋体"/>
          <w:color w:val="auto"/>
          <w:sz w:val="24"/>
        </w:rPr>
        <w:t>课程概要</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宋体"/>
          <w:color w:val="auto"/>
          <w:sz w:val="24"/>
        </w:rPr>
      </w:pPr>
      <w:r>
        <w:rPr>
          <w:rFonts w:hint="eastAsia" w:ascii="仿宋" w:hAnsi="仿宋" w:eastAsia="仿宋" w:cs="宋体"/>
          <w:color w:val="auto"/>
          <w:sz w:val="24"/>
        </w:rPr>
        <w:t>课程目的</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宋体"/>
          <w:color w:val="auto"/>
          <w:sz w:val="24"/>
        </w:rPr>
      </w:pPr>
      <w:r>
        <w:rPr>
          <w:rFonts w:hint="eastAsia" w:ascii="仿宋" w:hAnsi="仿宋" w:eastAsia="仿宋" w:cs="宋体"/>
          <w:color w:val="auto"/>
          <w:sz w:val="24"/>
        </w:rPr>
        <w:t>教学方式</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宋体"/>
          <w:color w:val="auto"/>
          <w:sz w:val="24"/>
        </w:rPr>
      </w:pPr>
      <w:r>
        <w:rPr>
          <w:rFonts w:hint="eastAsia" w:ascii="仿宋" w:hAnsi="仿宋" w:eastAsia="仿宋" w:cs="宋体"/>
          <w:color w:val="auto"/>
          <w:sz w:val="24"/>
        </w:rPr>
        <w:t>先决条件</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宋体"/>
          <w:color w:val="auto"/>
          <w:sz w:val="24"/>
        </w:rPr>
      </w:pPr>
      <w:r>
        <w:rPr>
          <w:rFonts w:hint="eastAsia" w:ascii="仿宋" w:hAnsi="仿宋" w:eastAsia="仿宋" w:cs="宋体"/>
          <w:color w:val="auto"/>
          <w:sz w:val="24"/>
        </w:rPr>
        <w:t>教材目录</w:t>
      </w:r>
    </w:p>
    <w:p>
      <w:pPr>
        <w:autoSpaceDE w:val="0"/>
        <w:autoSpaceDN w:val="0"/>
        <w:spacing w:line="360" w:lineRule="auto"/>
        <w:rPr>
          <w:rFonts w:hint="eastAsia" w:ascii="仿宋" w:hAnsi="仿宋" w:eastAsia="仿宋" w:cs="宋体"/>
          <w:color w:val="auto"/>
          <w:sz w:val="24"/>
        </w:rPr>
      </w:pPr>
      <w:r>
        <w:rPr>
          <w:rFonts w:hint="eastAsia" w:ascii="仿宋" w:hAnsi="仿宋" w:eastAsia="仿宋" w:cs="宋体"/>
          <w:color w:val="auto"/>
          <w:sz w:val="24"/>
        </w:rPr>
        <w:t>B  按照附表A提供授课教师的简历</w:t>
      </w:r>
    </w:p>
    <w:p>
      <w:pPr>
        <w:autoSpaceDE w:val="0"/>
        <w:autoSpaceDN w:val="0"/>
        <w:spacing w:line="360" w:lineRule="auto"/>
        <w:rPr>
          <w:rFonts w:hint="eastAsia" w:ascii="仿宋" w:hAnsi="仿宋" w:eastAsia="仿宋" w:cs="宋体"/>
          <w:b/>
          <w:color w:val="auto"/>
          <w:sz w:val="24"/>
        </w:rPr>
      </w:pPr>
      <w:r>
        <w:rPr>
          <w:rFonts w:hint="eastAsia" w:ascii="仿宋" w:hAnsi="仿宋" w:eastAsia="仿宋" w:cs="宋体"/>
          <w:b/>
          <w:color w:val="auto"/>
          <w:sz w:val="24"/>
        </w:rPr>
        <w:t>注：须随表提交相应的证书复印件并注明所在投标技术文件页码。</w:t>
      </w:r>
    </w:p>
    <w:p>
      <w:pPr>
        <w:autoSpaceDE w:val="0"/>
        <w:autoSpaceDN w:val="0"/>
        <w:spacing w:line="360" w:lineRule="auto"/>
        <w:ind w:firstLine="4800" w:firstLineChars="2000"/>
        <w:rPr>
          <w:rFonts w:hint="eastAsia" w:ascii="仿宋" w:hAnsi="仿宋" w:eastAsia="仿宋" w:cs="宋体"/>
          <w:color w:val="auto"/>
          <w:sz w:val="24"/>
        </w:rPr>
      </w:pPr>
      <w:r>
        <w:rPr>
          <w:rFonts w:hint="eastAsia" w:ascii="仿宋" w:hAnsi="仿宋" w:eastAsia="仿宋" w:cs="宋体"/>
          <w:color w:val="auto"/>
          <w:kern w:val="0"/>
          <w:sz w:val="24"/>
        </w:rPr>
        <w:t xml:space="preserve">投标人名称（公章）：                       </w:t>
      </w:r>
    </w:p>
    <w:p>
      <w:pPr>
        <w:autoSpaceDE w:val="0"/>
        <w:autoSpaceDN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 xml:space="preserve">                                        法定代表人或其授权代表（签字）：                   </w:t>
      </w:r>
    </w:p>
    <w:p>
      <w:pPr>
        <w:autoSpaceDE w:val="0"/>
        <w:autoSpaceDN w:val="0"/>
        <w:spacing w:line="360" w:lineRule="auto"/>
        <w:ind w:firstLine="120"/>
        <w:rPr>
          <w:rFonts w:hint="eastAsia" w:ascii="仿宋" w:hAnsi="仿宋" w:eastAsia="仿宋" w:cs="宋体"/>
          <w:color w:val="auto"/>
          <w:kern w:val="0"/>
          <w:sz w:val="24"/>
        </w:rPr>
      </w:pPr>
      <w:r>
        <w:rPr>
          <w:rFonts w:hint="eastAsia" w:ascii="仿宋" w:hAnsi="仿宋" w:eastAsia="仿宋" w:cs="宋体"/>
          <w:color w:val="auto"/>
          <w:kern w:val="0"/>
          <w:sz w:val="24"/>
        </w:rPr>
        <w:t xml:space="preserve">                                       日期：  年  月   日</w:t>
      </w:r>
    </w:p>
    <w:p>
      <w:pPr>
        <w:autoSpaceDE w:val="0"/>
        <w:autoSpaceDN w:val="0"/>
        <w:spacing w:line="360" w:lineRule="auto"/>
        <w:ind w:firstLine="120"/>
        <w:rPr>
          <w:rFonts w:hint="eastAsia" w:ascii="仿宋" w:hAnsi="仿宋" w:eastAsia="仿宋" w:cs="宋体"/>
          <w:color w:val="auto"/>
          <w:kern w:val="0"/>
          <w:sz w:val="24"/>
        </w:rPr>
      </w:pPr>
    </w:p>
    <w:p>
      <w:pPr>
        <w:autoSpaceDE w:val="0"/>
        <w:autoSpaceDN w:val="0"/>
        <w:spacing w:line="360" w:lineRule="auto"/>
        <w:ind w:firstLine="120"/>
        <w:rPr>
          <w:rFonts w:hint="eastAsia" w:ascii="仿宋" w:hAnsi="仿宋" w:eastAsia="仿宋" w:cs="宋体"/>
          <w:color w:val="auto"/>
          <w:sz w:val="24"/>
        </w:rPr>
      </w:pPr>
    </w:p>
    <w:p>
      <w:pPr>
        <w:spacing w:line="360" w:lineRule="auto"/>
        <w:jc w:val="center"/>
        <w:rPr>
          <w:rFonts w:hint="eastAsia" w:ascii="仿宋" w:hAnsi="仿宋" w:eastAsia="仿宋" w:cs="宋体"/>
          <w:b/>
          <w:bCs/>
          <w:color w:val="auto"/>
          <w:sz w:val="32"/>
          <w:szCs w:val="32"/>
        </w:rPr>
      </w:pPr>
      <w:r>
        <w:rPr>
          <w:rFonts w:hint="eastAsia" w:ascii="仿宋" w:hAnsi="仿宋" w:eastAsia="仿宋" w:cs="宋体"/>
          <w:b/>
          <w:bCs/>
          <w:color w:val="auto"/>
          <w:sz w:val="32"/>
          <w:szCs w:val="32"/>
        </w:rPr>
        <w:t>十六、认为需要的其他技术文件或说明</w:t>
      </w:r>
    </w:p>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（由投标人根据采购需求自行编制）</w:t>
      </w:r>
    </w:p>
    <w:p>
      <w:pPr>
        <w:spacing w:line="360" w:lineRule="auto"/>
        <w:jc w:val="center"/>
        <w:rPr>
          <w:rFonts w:hint="eastAsia" w:ascii="仿宋" w:hAnsi="仿宋" w:eastAsia="仿宋" w:cs="宋体"/>
          <w:color w:val="auto"/>
          <w:sz w:val="24"/>
        </w:rPr>
      </w:pPr>
    </w:p>
    <w:p>
      <w:pPr>
        <w:autoSpaceDE w:val="0"/>
        <w:autoSpaceDN w:val="0"/>
        <w:spacing w:line="360" w:lineRule="auto"/>
        <w:ind w:firstLine="4800" w:firstLineChars="2000"/>
        <w:rPr>
          <w:rFonts w:hint="eastAsia" w:ascii="仿宋" w:hAnsi="仿宋" w:eastAsia="仿宋" w:cs="宋体"/>
          <w:color w:val="auto"/>
          <w:sz w:val="24"/>
        </w:rPr>
      </w:pPr>
      <w:r>
        <w:rPr>
          <w:rFonts w:hint="eastAsia" w:ascii="仿宋" w:hAnsi="仿宋" w:eastAsia="仿宋" w:cs="宋体"/>
          <w:color w:val="auto"/>
          <w:kern w:val="0"/>
          <w:sz w:val="24"/>
        </w:rPr>
        <w:t xml:space="preserve">投标人名称（公章）：                       </w:t>
      </w:r>
    </w:p>
    <w:p>
      <w:pPr>
        <w:autoSpaceDE w:val="0"/>
        <w:autoSpaceDN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 xml:space="preserve">                                        法定代表人或其授权代表（签字）：                   </w:t>
      </w:r>
    </w:p>
    <w:p>
      <w:pPr>
        <w:spacing w:line="360" w:lineRule="auto"/>
        <w:jc w:val="center"/>
        <w:rPr>
          <w:rFonts w:hint="eastAsia" w:ascii="仿宋" w:hAnsi="仿宋" w:eastAsia="仿宋" w:cs="宋体"/>
          <w:color w:val="auto"/>
          <w:kern w:val="0"/>
          <w:sz w:val="24"/>
        </w:rPr>
      </w:pPr>
      <w:r>
        <w:rPr>
          <w:rFonts w:hint="eastAsia" w:ascii="仿宋" w:hAnsi="仿宋" w:eastAsia="仿宋" w:cs="宋体"/>
          <w:color w:val="auto"/>
          <w:kern w:val="0"/>
          <w:sz w:val="24"/>
        </w:rPr>
        <w:t xml:space="preserve">                          日期：   年  月   日</w:t>
      </w:r>
    </w:p>
    <w:p>
      <w:pPr>
        <w:spacing w:line="360" w:lineRule="auto"/>
        <w:jc w:val="center"/>
        <w:rPr>
          <w:rFonts w:hint="eastAsia" w:ascii="仿宋" w:hAnsi="仿宋" w:eastAsia="仿宋" w:cs="宋体"/>
          <w:b/>
          <w:bCs/>
          <w:color w:val="auto"/>
          <w:sz w:val="30"/>
          <w:szCs w:val="30"/>
        </w:rPr>
      </w:pPr>
    </w:p>
    <w:p>
      <w:pPr>
        <w:spacing w:line="360" w:lineRule="auto"/>
        <w:jc w:val="center"/>
        <w:rPr>
          <w:rFonts w:hint="eastAsia" w:ascii="仿宋" w:hAnsi="仿宋" w:eastAsia="仿宋" w:cs="宋体"/>
          <w:b/>
          <w:bCs/>
          <w:color w:val="auto"/>
          <w:sz w:val="30"/>
          <w:szCs w:val="30"/>
        </w:rPr>
      </w:pPr>
    </w:p>
    <w:p>
      <w:pPr>
        <w:spacing w:line="360" w:lineRule="auto"/>
        <w:jc w:val="center"/>
        <w:rPr>
          <w:rFonts w:hint="eastAsia" w:ascii="仿宋" w:hAnsi="仿宋" w:eastAsia="仿宋" w:cs="宋体"/>
          <w:b/>
          <w:color w:val="auto"/>
          <w:kern w:val="0"/>
          <w:sz w:val="30"/>
          <w:szCs w:val="30"/>
          <w:lang w:val="zh-CN"/>
        </w:rPr>
      </w:pPr>
      <w:r>
        <w:rPr>
          <w:rFonts w:hint="eastAsia" w:ascii="仿宋" w:hAnsi="仿宋" w:eastAsia="仿宋" w:cs="宋体"/>
          <w:b/>
          <w:bCs/>
          <w:color w:val="auto"/>
          <w:sz w:val="30"/>
          <w:szCs w:val="30"/>
        </w:rPr>
        <w:t>十七、关于</w:t>
      </w:r>
      <w:r>
        <w:rPr>
          <w:rFonts w:hint="eastAsia" w:ascii="仿宋" w:hAnsi="仿宋" w:eastAsia="仿宋" w:cs="宋体"/>
          <w:b/>
          <w:color w:val="auto"/>
          <w:kern w:val="0"/>
          <w:sz w:val="30"/>
          <w:szCs w:val="30"/>
          <w:lang w:val="zh-CN"/>
        </w:rPr>
        <w:t>对招标文件中有关商务、合同条款的拒绝声明</w:t>
      </w:r>
    </w:p>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（由投标人根据采购需求自行编制）</w:t>
      </w:r>
    </w:p>
    <w:p>
      <w:pPr>
        <w:spacing w:line="360" w:lineRule="auto"/>
        <w:rPr>
          <w:rFonts w:hint="eastAsia" w:ascii="仿宋" w:hAnsi="仿宋" w:eastAsia="仿宋" w:cs="宋体"/>
          <w:color w:val="auto"/>
          <w:sz w:val="24"/>
        </w:rPr>
      </w:pPr>
    </w:p>
    <w:p>
      <w:pPr>
        <w:autoSpaceDE w:val="0"/>
        <w:autoSpaceDN w:val="0"/>
        <w:spacing w:line="360" w:lineRule="auto"/>
        <w:ind w:firstLine="5040" w:firstLineChars="2100"/>
        <w:rPr>
          <w:rFonts w:hint="eastAsia" w:ascii="仿宋" w:hAnsi="仿宋" w:eastAsia="仿宋" w:cs="宋体"/>
          <w:color w:val="auto"/>
          <w:kern w:val="0"/>
          <w:sz w:val="24"/>
        </w:rPr>
      </w:pPr>
      <w:r>
        <w:rPr>
          <w:rFonts w:hint="eastAsia" w:ascii="仿宋" w:hAnsi="仿宋" w:eastAsia="仿宋" w:cs="宋体"/>
          <w:color w:val="auto"/>
          <w:kern w:val="0"/>
          <w:sz w:val="24"/>
          <w:lang w:val="zh-CN"/>
        </w:rPr>
        <w:t xml:space="preserve">投标人名称（公章）：      </w:t>
      </w:r>
    </w:p>
    <w:p>
      <w:pPr>
        <w:autoSpaceDE w:val="0"/>
        <w:autoSpaceDN w:val="0"/>
        <w:spacing w:line="360" w:lineRule="auto"/>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法定代表人或其授权代表（签字）： </w:t>
      </w:r>
    </w:p>
    <w:p>
      <w:pPr>
        <w:spacing w:line="360" w:lineRule="auto"/>
        <w:jc w:val="center"/>
        <w:rPr>
          <w:rFonts w:hint="eastAsia" w:ascii="仿宋" w:hAnsi="仿宋" w:eastAsia="仿宋" w:cs="宋体"/>
          <w:color w:val="auto"/>
          <w:kern w:val="0"/>
          <w:sz w:val="24"/>
          <w:lang w:val="zh-CN"/>
        </w:rPr>
      </w:pPr>
      <w:r>
        <w:rPr>
          <w:rFonts w:hint="eastAsia" w:ascii="仿宋" w:hAnsi="仿宋" w:eastAsia="仿宋" w:cs="宋体"/>
          <w:color w:val="auto"/>
          <w:kern w:val="0"/>
          <w:sz w:val="24"/>
          <w:lang w:val="zh-CN"/>
        </w:rPr>
        <w:t xml:space="preserve">                            日期：   年  月   日</w:t>
      </w:r>
    </w:p>
    <w:p>
      <w:pPr>
        <w:pStyle w:val="307"/>
        <w:tabs>
          <w:tab w:val="clear" w:pos="720"/>
        </w:tabs>
        <w:snapToGrid w:val="0"/>
        <w:ind w:firstLine="640"/>
        <w:outlineLvl w:val="9"/>
        <w:rPr>
          <w:rFonts w:hint="eastAsia" w:ascii="仿宋" w:hAnsi="仿宋" w:eastAsia="仿宋" w:cs="仿宋_GB2312"/>
          <w:color w:val="auto"/>
          <w:kern w:val="2"/>
          <w:sz w:val="32"/>
          <w:szCs w:val="32"/>
        </w:rPr>
      </w:pPr>
      <w:r>
        <w:rPr>
          <w:rFonts w:ascii="仿宋" w:hAnsi="仿宋" w:eastAsia="仿宋" w:cs="仿宋_GB2312"/>
          <w:b w:val="0"/>
          <w:color w:val="auto"/>
          <w:sz w:val="24"/>
        </w:rPr>
        <w:br w:type="page"/>
      </w:r>
      <w:r>
        <w:rPr>
          <w:rFonts w:hint="eastAsia" w:ascii="仿宋" w:hAnsi="仿宋" w:eastAsia="仿宋" w:cs="仿宋_GB2312"/>
          <w:color w:val="auto"/>
          <w:kern w:val="2"/>
          <w:sz w:val="32"/>
          <w:szCs w:val="32"/>
        </w:rPr>
        <w:t>十八</w:t>
      </w:r>
      <w:r>
        <w:rPr>
          <w:rFonts w:ascii="仿宋" w:hAnsi="仿宋" w:eastAsia="仿宋" w:cs="仿宋_GB2312"/>
          <w:color w:val="auto"/>
          <w:kern w:val="2"/>
          <w:sz w:val="32"/>
          <w:szCs w:val="32"/>
        </w:rPr>
        <w:t>、</w:t>
      </w:r>
      <w:r>
        <w:rPr>
          <w:rFonts w:hint="eastAsia" w:ascii="仿宋" w:hAnsi="仿宋" w:eastAsia="仿宋" w:cs="仿宋_GB2312"/>
          <w:color w:val="auto"/>
          <w:kern w:val="2"/>
          <w:sz w:val="32"/>
          <w:szCs w:val="32"/>
        </w:rPr>
        <w:t>中小企业声明函</w:t>
      </w:r>
    </w:p>
    <w:p>
      <w:pPr>
        <w:tabs>
          <w:tab w:val="left" w:pos="7760"/>
        </w:tabs>
        <w:spacing w:line="360" w:lineRule="auto"/>
        <w:jc w:val="left"/>
        <w:rPr>
          <w:rFonts w:hint="eastAsia" w:ascii="仿宋" w:hAnsi="仿宋" w:eastAsia="仿宋" w:cs="宋体"/>
          <w:b/>
          <w:color w:val="auto"/>
          <w:sz w:val="24"/>
        </w:rPr>
      </w:pPr>
    </w:p>
    <w:p>
      <w:pPr>
        <w:spacing w:line="360" w:lineRule="auto"/>
        <w:ind w:firstLine="480" w:firstLineChars="200"/>
        <w:rPr>
          <w:rFonts w:hint="eastAsia" w:ascii="仿宋" w:hAnsi="仿宋" w:eastAsia="仿宋" w:cs="仿宋_GB2312"/>
          <w:color w:val="auto"/>
          <w:sz w:val="24"/>
        </w:rPr>
      </w:pPr>
      <w:bookmarkStart w:id="412" w:name="_Toc465665161"/>
      <w:r>
        <w:rPr>
          <w:rFonts w:hint="eastAsia" w:ascii="仿宋" w:hAnsi="仿宋" w:eastAsia="仿宋" w:cs="仿宋_GB2312"/>
          <w:color w:val="auto"/>
          <w:sz w:val="24"/>
        </w:rPr>
        <w:t>本公司郑重声明，根据《政府采购促进中小企业发展暂行办法》（财库[2011]181号）的规定，本公司为</w:t>
      </w:r>
      <w:r>
        <w:rPr>
          <w:rFonts w:hint="eastAsia" w:ascii="仿宋" w:hAnsi="仿宋" w:eastAsia="仿宋" w:cs="仿宋_GB2312"/>
          <w:color w:val="auto"/>
          <w:sz w:val="24"/>
          <w:u w:val="single"/>
        </w:rPr>
        <w:t xml:space="preserve">      </w:t>
      </w:r>
      <w:r>
        <w:rPr>
          <w:rFonts w:hint="eastAsia" w:ascii="仿宋" w:hAnsi="仿宋" w:eastAsia="仿宋" w:cs="仿宋_GB2312"/>
          <w:color w:val="auto"/>
          <w:sz w:val="24"/>
        </w:rPr>
        <w:t>（请填写：中型、小型、微型）企业。即，本公司同时满足以下条件：</w:t>
      </w:r>
    </w:p>
    <w:p>
      <w:pPr>
        <w:pStyle w:val="282"/>
        <w:widowControl/>
        <w:numPr>
          <w:ilvl w:val="0"/>
          <w:numId w:val="10"/>
        </w:numPr>
        <w:ind w:firstLineChars="0"/>
        <w:rPr>
          <w:rFonts w:hint="eastAsia" w:ascii="仿宋" w:hAnsi="仿宋" w:eastAsia="仿宋" w:cs="仿宋_GB2312"/>
          <w:color w:val="auto"/>
          <w:szCs w:val="24"/>
        </w:rPr>
      </w:pPr>
      <w:r>
        <w:rPr>
          <w:rFonts w:hint="eastAsia" w:ascii="仿宋" w:hAnsi="仿宋" w:eastAsia="仿宋" w:cs="仿宋_GB2312"/>
          <w:color w:val="auto"/>
          <w:szCs w:val="24"/>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_GB2312"/>
          <w:color w:val="auto"/>
          <w:szCs w:val="24"/>
          <w:u w:val="single"/>
        </w:rPr>
        <w:t xml:space="preserve">   </w:t>
      </w:r>
      <w:r>
        <w:rPr>
          <w:rFonts w:hint="eastAsia" w:ascii="仿宋" w:hAnsi="仿宋" w:eastAsia="仿宋" w:cs="仿宋_GB2312"/>
          <w:color w:val="auto"/>
          <w:szCs w:val="24"/>
        </w:rPr>
        <w:t>（请填写：中型、小型、微型）企业。</w:t>
      </w:r>
    </w:p>
    <w:p>
      <w:pPr>
        <w:pStyle w:val="282"/>
        <w:widowControl/>
        <w:numPr>
          <w:ilvl w:val="0"/>
          <w:numId w:val="10"/>
        </w:numPr>
        <w:ind w:firstLineChars="0"/>
        <w:rPr>
          <w:rFonts w:hint="eastAsia" w:ascii="仿宋" w:hAnsi="仿宋" w:eastAsia="仿宋" w:cs="仿宋_GB2312"/>
          <w:color w:val="auto"/>
          <w:szCs w:val="24"/>
        </w:rPr>
      </w:pPr>
      <w:r>
        <w:rPr>
          <w:rFonts w:hint="eastAsia" w:ascii="仿宋" w:hAnsi="仿宋" w:eastAsia="仿宋" w:cs="仿宋_GB2312"/>
          <w:color w:val="auto"/>
          <w:szCs w:val="24"/>
        </w:rPr>
        <w:t>本公司参加</w:t>
      </w:r>
      <w:r>
        <w:rPr>
          <w:rFonts w:hint="eastAsia" w:ascii="仿宋" w:hAnsi="仿宋" w:eastAsia="仿宋" w:cs="仿宋_GB2312"/>
          <w:color w:val="auto"/>
          <w:szCs w:val="24"/>
          <w:u w:val="single"/>
        </w:rPr>
        <w:t xml:space="preserve">         </w:t>
      </w:r>
      <w:r>
        <w:rPr>
          <w:rFonts w:hint="eastAsia" w:ascii="仿宋" w:hAnsi="仿宋" w:eastAsia="仿宋" w:cs="仿宋_GB2312"/>
          <w:color w:val="auto"/>
          <w:szCs w:val="24"/>
        </w:rPr>
        <w:t>单位的</w:t>
      </w:r>
      <w:r>
        <w:rPr>
          <w:rFonts w:hint="eastAsia" w:ascii="仿宋" w:hAnsi="仿宋" w:eastAsia="仿宋" w:cs="仿宋_GB2312"/>
          <w:color w:val="auto"/>
          <w:szCs w:val="24"/>
          <w:u w:val="single"/>
        </w:rPr>
        <w:t xml:space="preserve">       </w:t>
      </w:r>
      <w:r>
        <w:rPr>
          <w:rFonts w:hint="eastAsia" w:ascii="仿宋" w:hAnsi="仿宋" w:eastAsia="仿宋" w:cs="仿宋_GB2312"/>
          <w:color w:val="auto"/>
          <w:szCs w:val="24"/>
        </w:rPr>
        <w:t xml:space="preserve">项目采购活动提供本企业制造的货物，由本企业承担工程、提供服务，或者提供其他 </w:t>
      </w:r>
      <w:r>
        <w:rPr>
          <w:rFonts w:hint="eastAsia" w:ascii="仿宋" w:hAnsi="仿宋" w:eastAsia="仿宋" w:cs="仿宋_GB2312"/>
          <w:color w:val="auto"/>
          <w:szCs w:val="24"/>
          <w:u w:val="single"/>
        </w:rPr>
        <w:t xml:space="preserve">        </w:t>
      </w:r>
      <w:r>
        <w:rPr>
          <w:rFonts w:hint="eastAsia" w:ascii="仿宋" w:hAnsi="仿宋" w:eastAsia="仿宋" w:cs="仿宋_GB2312"/>
          <w:color w:val="auto"/>
          <w:szCs w:val="24"/>
        </w:rPr>
        <w:t>（请填写：中型、小型、微型）企业制造的货物。本条所称货物不包括使用大型企业注册商标的货物。</w:t>
      </w:r>
    </w:p>
    <w:p>
      <w:pPr>
        <w:spacing w:line="360" w:lineRule="auto"/>
        <w:ind w:firstLine="480" w:firstLineChars="200"/>
        <w:rPr>
          <w:rFonts w:hint="eastAsia" w:ascii="仿宋" w:hAnsi="仿宋" w:eastAsia="仿宋" w:cs="仿宋_GB2312"/>
          <w:color w:val="auto"/>
          <w:sz w:val="24"/>
        </w:rPr>
      </w:pPr>
      <w:r>
        <w:rPr>
          <w:rFonts w:hint="eastAsia" w:ascii="仿宋" w:hAnsi="仿宋" w:eastAsia="仿宋" w:cs="仿宋_GB2312"/>
          <w:color w:val="auto"/>
          <w:sz w:val="24"/>
        </w:rPr>
        <w:t>本公司对上述声明的真实性负责。如有虚假，将依法承担相应责任。</w:t>
      </w:r>
    </w:p>
    <w:p>
      <w:pPr>
        <w:spacing w:line="360" w:lineRule="auto"/>
        <w:jc w:val="right"/>
        <w:rPr>
          <w:rFonts w:hint="eastAsia" w:ascii="仿宋" w:hAnsi="仿宋" w:eastAsia="仿宋" w:cs="仿宋_GB2312"/>
          <w:color w:val="auto"/>
          <w:sz w:val="24"/>
        </w:rPr>
      </w:pPr>
    </w:p>
    <w:p>
      <w:pPr>
        <w:spacing w:line="360" w:lineRule="auto"/>
        <w:jc w:val="center"/>
        <w:outlineLvl w:val="0"/>
        <w:rPr>
          <w:rFonts w:hint="eastAsia" w:ascii="仿宋" w:hAnsi="仿宋" w:eastAsia="仿宋" w:cs="仿宋_GB2312"/>
          <w:color w:val="auto"/>
          <w:sz w:val="36"/>
          <w:szCs w:val="36"/>
          <w:lang w:val="zh-CN"/>
        </w:rPr>
      </w:pPr>
      <w:r>
        <w:rPr>
          <w:rFonts w:hint="eastAsia" w:ascii="仿宋" w:hAnsi="仿宋" w:eastAsia="仿宋" w:cs="仿宋_GB2312"/>
          <w:color w:val="auto"/>
          <w:sz w:val="24"/>
        </w:rPr>
        <w:t xml:space="preserve">企业名称（盖章）：               </w:t>
      </w:r>
    </w:p>
    <w:p>
      <w:pPr>
        <w:spacing w:line="360" w:lineRule="auto"/>
        <w:jc w:val="center"/>
        <w:outlineLvl w:val="0"/>
        <w:rPr>
          <w:rFonts w:hint="eastAsia" w:ascii="仿宋" w:hAnsi="仿宋" w:eastAsia="仿宋" w:cs="仿宋_GB2312"/>
          <w:color w:val="auto"/>
          <w:sz w:val="36"/>
          <w:szCs w:val="36"/>
          <w:lang w:val="zh-CN"/>
        </w:rPr>
      </w:pPr>
    </w:p>
    <w:p>
      <w:pPr>
        <w:spacing w:line="360" w:lineRule="auto"/>
        <w:ind w:right="420"/>
        <w:rPr>
          <w:rFonts w:ascii="仿宋" w:hAnsi="仿宋" w:eastAsia="仿宋" w:cs="仿宋_GB2312"/>
          <w:color w:val="auto"/>
          <w:sz w:val="36"/>
          <w:szCs w:val="36"/>
        </w:rPr>
        <w:sectPr>
          <w:pgSz w:w="11906" w:h="16838"/>
          <w:pgMar w:top="1247" w:right="1418" w:bottom="1276" w:left="1418" w:header="851" w:footer="992" w:gutter="0"/>
          <w:cols w:space="720" w:num="1"/>
          <w:titlePg/>
          <w:docGrid w:linePitch="312" w:charSpace="0"/>
        </w:sectPr>
      </w:pPr>
      <w:r>
        <w:rPr>
          <w:rFonts w:hint="eastAsia" w:ascii="仿宋" w:hAnsi="仿宋" w:eastAsia="仿宋" w:cs="仿宋_GB2312"/>
          <w:color w:val="auto"/>
          <w:sz w:val="24"/>
        </w:rPr>
        <w:t>注：</w:t>
      </w:r>
      <w:r>
        <w:rPr>
          <w:rFonts w:hint="eastAsia" w:ascii="仿宋" w:hAnsi="仿宋" w:eastAsia="仿宋"/>
          <w:b/>
          <w:color w:val="auto"/>
          <w:sz w:val="24"/>
        </w:rPr>
        <w:t>▲投标人提供的中小企业声明函与实际情况不符的，视为投标人提供虚假材料投标的，投标无效。</w:t>
      </w:r>
      <w:r>
        <w:rPr>
          <w:rFonts w:hint="eastAsia" w:ascii="仿宋" w:hAnsi="仿宋" w:eastAsia="仿宋" w:cs="仿宋_GB2312"/>
          <w:color w:val="auto"/>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tabs>
          <w:tab w:val="left" w:pos="7760"/>
        </w:tabs>
        <w:spacing w:line="360" w:lineRule="auto"/>
        <w:jc w:val="left"/>
        <w:rPr>
          <w:rFonts w:hint="eastAsia" w:ascii="仿宋" w:hAnsi="仿宋" w:eastAsia="仿宋" w:cs="仿宋_GB2312"/>
          <w:b/>
          <w:color w:val="auto"/>
          <w:sz w:val="24"/>
        </w:rPr>
      </w:pPr>
    </w:p>
    <w:p>
      <w:pPr>
        <w:pStyle w:val="2"/>
        <w:pageBreakBefore/>
        <w:widowControl/>
        <w:numPr>
          <w:ilvl w:val="0"/>
          <w:numId w:val="0"/>
        </w:numPr>
        <w:adjustRightInd/>
        <w:spacing w:before="100" w:beforeAutospacing="1" w:after="100" w:afterAutospacing="1" w:line="360" w:lineRule="auto"/>
        <w:ind w:left="1290" w:firstLine="3092" w:firstLineChars="700"/>
        <w:rPr>
          <w:rFonts w:hint="eastAsia" w:ascii="仿宋" w:hAnsi="仿宋" w:eastAsia="仿宋" w:cs="宋体"/>
          <w:color w:val="auto"/>
        </w:rPr>
      </w:pPr>
      <w:r>
        <w:rPr>
          <w:rFonts w:hint="eastAsia" w:ascii="仿宋" w:hAnsi="仿宋" w:eastAsia="仿宋" w:cs="宋体"/>
          <w:color w:val="auto"/>
        </w:rPr>
        <w:t>附件</w:t>
      </w:r>
      <w:bookmarkEnd w:id="412"/>
    </w:p>
    <w:p>
      <w:pPr>
        <w:spacing w:line="360" w:lineRule="auto"/>
        <w:rPr>
          <w:rFonts w:hint="eastAsia" w:ascii="仿宋" w:hAnsi="仿宋" w:eastAsia="仿宋" w:cs="宋体"/>
          <w:b/>
          <w:color w:val="auto"/>
          <w:spacing w:val="6"/>
          <w:sz w:val="32"/>
          <w:szCs w:val="32"/>
        </w:rPr>
      </w:pPr>
      <w:r>
        <w:rPr>
          <w:rFonts w:hint="eastAsia" w:ascii="仿宋" w:hAnsi="仿宋" w:eastAsia="仿宋" w:cs="宋体"/>
          <w:b/>
          <w:color w:val="auto"/>
          <w:spacing w:val="6"/>
          <w:sz w:val="32"/>
          <w:szCs w:val="32"/>
        </w:rPr>
        <w:t>附件1：</w:t>
      </w:r>
    </w:p>
    <w:p>
      <w:pPr>
        <w:spacing w:line="360" w:lineRule="auto"/>
        <w:jc w:val="center"/>
        <w:rPr>
          <w:rFonts w:hint="eastAsia" w:ascii="仿宋" w:hAnsi="仿宋" w:eastAsia="仿宋" w:cs="宋体"/>
          <w:b/>
          <w:color w:val="auto"/>
          <w:spacing w:val="6"/>
          <w:sz w:val="32"/>
          <w:szCs w:val="32"/>
        </w:rPr>
      </w:pPr>
      <w:bookmarkStart w:id="413" w:name="OLE_LINK13"/>
      <w:bookmarkStart w:id="414" w:name="OLE_LINK14"/>
      <w:r>
        <w:rPr>
          <w:rFonts w:hint="eastAsia" w:ascii="仿宋" w:hAnsi="仿宋" w:eastAsia="仿宋" w:cs="宋体"/>
          <w:b/>
          <w:color w:val="auto"/>
          <w:spacing w:val="6"/>
          <w:sz w:val="32"/>
          <w:szCs w:val="32"/>
        </w:rPr>
        <w:t>残疾人福利性单位声明函</w:t>
      </w:r>
    </w:p>
    <w:bookmarkEnd w:id="413"/>
    <w:bookmarkEnd w:id="414"/>
    <w:p>
      <w:pPr>
        <w:spacing w:line="360" w:lineRule="auto"/>
        <w:rPr>
          <w:rFonts w:hint="eastAsia" w:ascii="仿宋" w:hAnsi="仿宋" w:eastAsia="仿宋" w:cs="宋体"/>
          <w:b/>
          <w:color w:val="auto"/>
          <w:spacing w:val="6"/>
          <w:sz w:val="30"/>
          <w:szCs w:val="30"/>
        </w:rPr>
      </w:pP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宋体"/>
          <w:color w:val="auto"/>
          <w:sz w:val="24"/>
        </w:rPr>
      </w:pPr>
      <w:r>
        <w:rPr>
          <w:rFonts w:hint="eastAsia" w:ascii="仿宋" w:hAnsi="仿宋" w:eastAsia="仿宋" w:cs="宋体"/>
          <w:color w:val="auto"/>
          <w:sz w:val="24"/>
        </w:rPr>
        <w:t>本单位对上述声明的真实性负责。如有虚假，将依法承担相应责任。</w:t>
      </w:r>
    </w:p>
    <w:p>
      <w:pPr>
        <w:spacing w:line="360" w:lineRule="auto"/>
        <w:ind w:firstLine="480" w:firstLineChars="200"/>
        <w:rPr>
          <w:rFonts w:hint="eastAsia" w:ascii="仿宋" w:hAnsi="仿宋" w:eastAsia="仿宋" w:cs="宋体"/>
          <w:color w:val="auto"/>
          <w:sz w:val="24"/>
        </w:rPr>
      </w:pPr>
    </w:p>
    <w:p>
      <w:pPr>
        <w:spacing w:line="360" w:lineRule="auto"/>
        <w:ind w:firstLine="480" w:firstLineChars="200"/>
        <w:rPr>
          <w:rFonts w:hint="eastAsia" w:ascii="仿宋" w:hAnsi="仿宋" w:eastAsia="仿宋" w:cs="宋体"/>
          <w:color w:val="auto"/>
          <w:sz w:val="24"/>
        </w:rPr>
      </w:pPr>
    </w:p>
    <w:p>
      <w:pPr>
        <w:tabs>
          <w:tab w:val="left" w:pos="4860"/>
        </w:tabs>
        <w:spacing w:line="360" w:lineRule="auto"/>
        <w:ind w:right="1560" w:firstLine="480" w:firstLineChars="200"/>
        <w:jc w:val="center"/>
        <w:rPr>
          <w:rFonts w:hint="eastAsia" w:ascii="仿宋" w:hAnsi="仿宋" w:eastAsia="仿宋" w:cs="宋体"/>
          <w:color w:val="auto"/>
          <w:sz w:val="24"/>
        </w:rPr>
      </w:pPr>
      <w:r>
        <w:rPr>
          <w:rFonts w:hint="eastAsia" w:ascii="仿宋" w:hAnsi="仿宋" w:eastAsia="仿宋" w:cs="宋体"/>
          <w:color w:val="auto"/>
          <w:sz w:val="24"/>
        </w:rPr>
        <w:t xml:space="preserve">               单位名称（盖章）：</w:t>
      </w:r>
    </w:p>
    <w:p>
      <w:pPr>
        <w:tabs>
          <w:tab w:val="left" w:pos="4860"/>
        </w:tabs>
        <w:spacing w:line="360" w:lineRule="auto"/>
        <w:ind w:right="1560" w:firstLine="480" w:firstLineChars="200"/>
        <w:jc w:val="center"/>
        <w:rPr>
          <w:rFonts w:hint="eastAsia" w:ascii="仿宋" w:hAnsi="仿宋" w:eastAsia="仿宋" w:cs="宋体"/>
          <w:color w:val="auto"/>
          <w:sz w:val="24"/>
        </w:rPr>
      </w:pPr>
      <w:r>
        <w:rPr>
          <w:rFonts w:hint="eastAsia" w:ascii="仿宋" w:hAnsi="仿宋" w:eastAsia="仿宋" w:cs="宋体"/>
          <w:color w:val="auto"/>
          <w:sz w:val="24"/>
        </w:rPr>
        <w:t xml:space="preserve">       日  期：</w:t>
      </w:r>
    </w:p>
    <w:p>
      <w:pPr>
        <w:spacing w:line="360" w:lineRule="auto"/>
        <w:ind w:firstLine="480" w:firstLineChars="200"/>
        <w:rPr>
          <w:rFonts w:hint="eastAsia" w:ascii="仿宋" w:hAnsi="仿宋" w:eastAsia="仿宋" w:cs="宋体"/>
          <w:color w:val="auto"/>
          <w:sz w:val="24"/>
        </w:rPr>
      </w:pPr>
    </w:p>
    <w:p>
      <w:pPr>
        <w:spacing w:line="360" w:lineRule="auto"/>
        <w:ind w:firstLine="420" w:firstLineChars="200"/>
        <w:rPr>
          <w:rFonts w:hint="eastAsia" w:ascii="仿宋" w:hAnsi="仿宋" w:eastAsia="仿宋" w:cs="宋体"/>
          <w:color w:val="auto"/>
        </w:rPr>
      </w:pPr>
    </w:p>
    <w:p>
      <w:pPr>
        <w:spacing w:line="360" w:lineRule="auto"/>
        <w:ind w:firstLine="420" w:firstLineChars="200"/>
        <w:rPr>
          <w:rFonts w:hint="eastAsia" w:ascii="仿宋" w:hAnsi="仿宋" w:eastAsia="仿宋" w:cs="宋体"/>
          <w:color w:val="auto"/>
        </w:rPr>
      </w:pPr>
    </w:p>
    <w:p>
      <w:pPr>
        <w:spacing w:line="360" w:lineRule="auto"/>
        <w:ind w:firstLine="420" w:firstLineChars="200"/>
        <w:rPr>
          <w:rFonts w:hint="eastAsia" w:ascii="仿宋" w:hAnsi="仿宋" w:eastAsia="仿宋" w:cs="宋体"/>
          <w:color w:val="auto"/>
        </w:rPr>
      </w:pPr>
    </w:p>
    <w:p>
      <w:pPr>
        <w:spacing w:line="360" w:lineRule="auto"/>
        <w:ind w:firstLine="420" w:firstLineChars="200"/>
        <w:rPr>
          <w:rFonts w:hint="eastAsia" w:ascii="仿宋" w:hAnsi="仿宋" w:eastAsia="仿宋" w:cs="宋体"/>
          <w:color w:val="auto"/>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p>
    <w:p>
      <w:pPr>
        <w:spacing w:line="360" w:lineRule="auto"/>
        <w:jc w:val="left"/>
        <w:rPr>
          <w:rFonts w:hint="eastAsia" w:ascii="仿宋" w:hAnsi="仿宋" w:eastAsia="仿宋" w:cs="宋体"/>
          <w:b/>
          <w:color w:val="auto"/>
          <w:spacing w:val="6"/>
          <w:sz w:val="32"/>
          <w:szCs w:val="32"/>
        </w:rPr>
      </w:pPr>
      <w:r>
        <w:rPr>
          <w:rFonts w:hint="eastAsia" w:ascii="仿宋" w:hAnsi="仿宋" w:eastAsia="仿宋" w:cs="宋体"/>
          <w:b/>
          <w:color w:val="auto"/>
          <w:spacing w:val="6"/>
          <w:sz w:val="32"/>
          <w:szCs w:val="32"/>
        </w:rPr>
        <w:t>附件2：质疑函范本及制作说明</w:t>
      </w:r>
    </w:p>
    <w:p>
      <w:pPr>
        <w:spacing w:line="360" w:lineRule="auto"/>
        <w:jc w:val="center"/>
        <w:rPr>
          <w:rFonts w:hint="eastAsia" w:ascii="仿宋" w:hAnsi="仿宋" w:eastAsia="仿宋" w:cs="宋体"/>
          <w:b/>
          <w:color w:val="auto"/>
          <w:spacing w:val="6"/>
          <w:sz w:val="32"/>
          <w:szCs w:val="32"/>
        </w:rPr>
      </w:pPr>
      <w:r>
        <w:rPr>
          <w:rFonts w:hint="eastAsia" w:ascii="仿宋" w:hAnsi="仿宋" w:eastAsia="仿宋" w:cs="宋体"/>
          <w:b/>
          <w:color w:val="auto"/>
          <w:spacing w:val="6"/>
          <w:sz w:val="32"/>
          <w:szCs w:val="32"/>
        </w:rPr>
        <w:t>质疑函范本</w:t>
      </w:r>
    </w:p>
    <w:p>
      <w:pPr>
        <w:snapToGrid w:val="0"/>
        <w:spacing w:before="240" w:beforeLines="100" w:line="360" w:lineRule="auto"/>
        <w:rPr>
          <w:rFonts w:hint="eastAsia" w:ascii="仿宋" w:hAnsi="仿宋" w:eastAsia="仿宋" w:cs="宋体"/>
          <w:bCs/>
          <w:color w:val="auto"/>
          <w:sz w:val="24"/>
        </w:rPr>
      </w:pPr>
      <w:r>
        <w:rPr>
          <w:rFonts w:hint="eastAsia" w:ascii="仿宋" w:hAnsi="仿宋" w:eastAsia="仿宋" w:cs="宋体"/>
          <w:bCs/>
          <w:color w:val="auto"/>
          <w:sz w:val="24"/>
        </w:rPr>
        <w:t>一、质疑供应商基本信息</w:t>
      </w:r>
    </w:p>
    <w:p>
      <w:pPr>
        <w:snapToGrid w:val="0"/>
        <w:spacing w:line="360" w:lineRule="auto"/>
        <w:rPr>
          <w:rFonts w:hint="eastAsia" w:ascii="仿宋" w:hAnsi="仿宋" w:eastAsia="仿宋" w:cs="宋体"/>
          <w:color w:val="auto"/>
          <w:sz w:val="24"/>
          <w:u w:val="dotted"/>
        </w:rPr>
      </w:pPr>
      <w:r>
        <w:rPr>
          <w:rFonts w:hint="eastAsia" w:ascii="仿宋" w:hAnsi="仿宋" w:eastAsia="仿宋" w:cs="宋体"/>
          <w:color w:val="auto"/>
          <w:sz w:val="24"/>
        </w:rPr>
        <w:t>质疑供应商：</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rPr>
      </w:pPr>
      <w:r>
        <w:rPr>
          <w:rFonts w:hint="eastAsia" w:ascii="仿宋" w:hAnsi="仿宋" w:eastAsia="仿宋" w:cs="宋体"/>
          <w:color w:val="auto"/>
          <w:sz w:val="24"/>
        </w:rPr>
        <w:t>地址：</w:t>
      </w:r>
      <w:r>
        <w:rPr>
          <w:rFonts w:hint="eastAsia" w:ascii="仿宋" w:hAnsi="仿宋" w:eastAsia="仿宋" w:cs="宋体"/>
          <w:color w:val="auto"/>
          <w:sz w:val="24"/>
          <w:u w:val="dotted"/>
        </w:rPr>
        <w:t xml:space="preserve">                          </w:t>
      </w:r>
      <w:r>
        <w:rPr>
          <w:rFonts w:hint="eastAsia" w:ascii="仿宋" w:hAnsi="仿宋" w:eastAsia="仿宋" w:cs="宋体"/>
          <w:color w:val="auto"/>
          <w:sz w:val="24"/>
        </w:rPr>
        <w:t>邮编：</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rPr>
      </w:pPr>
      <w:r>
        <w:rPr>
          <w:rFonts w:hint="eastAsia" w:ascii="仿宋" w:hAnsi="仿宋" w:eastAsia="仿宋" w:cs="宋体"/>
          <w:color w:val="auto"/>
          <w:sz w:val="24"/>
        </w:rPr>
        <w:t>联系人：</w:t>
      </w:r>
      <w:r>
        <w:rPr>
          <w:rFonts w:hint="eastAsia" w:ascii="仿宋" w:hAnsi="仿宋" w:eastAsia="仿宋" w:cs="宋体"/>
          <w:color w:val="auto"/>
          <w:sz w:val="24"/>
          <w:u w:val="dotted"/>
        </w:rPr>
        <w:t xml:space="preserve">                      </w:t>
      </w:r>
      <w:r>
        <w:rPr>
          <w:rFonts w:hint="eastAsia" w:ascii="仿宋" w:hAnsi="仿宋" w:eastAsia="仿宋" w:cs="宋体"/>
          <w:color w:val="auto"/>
          <w:sz w:val="24"/>
        </w:rPr>
        <w:t>联系电话：</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u w:val="dotted"/>
        </w:rPr>
      </w:pPr>
      <w:r>
        <w:rPr>
          <w:rFonts w:hint="eastAsia" w:ascii="仿宋" w:hAnsi="仿宋" w:eastAsia="仿宋" w:cs="宋体"/>
          <w:color w:val="auto"/>
          <w:sz w:val="24"/>
        </w:rPr>
        <w:t>授权代表：</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rPr>
      </w:pPr>
      <w:r>
        <w:rPr>
          <w:rFonts w:hint="eastAsia" w:ascii="仿宋" w:hAnsi="仿宋" w:eastAsia="仿宋" w:cs="宋体"/>
          <w:color w:val="auto"/>
          <w:sz w:val="24"/>
        </w:rPr>
        <w:t>联系电话：</w:t>
      </w:r>
      <w:r>
        <w:rPr>
          <w:rFonts w:hint="eastAsia" w:ascii="仿宋" w:hAnsi="仿宋" w:eastAsia="仿宋" w:cs="宋体"/>
          <w:color w:val="auto"/>
          <w:sz w:val="24"/>
          <w:u w:val="dotted"/>
        </w:rPr>
        <w:t xml:space="preserve">                                           </w:t>
      </w:r>
      <w:r>
        <w:rPr>
          <w:rFonts w:hint="eastAsia" w:ascii="仿宋" w:hAnsi="仿宋" w:eastAsia="仿宋" w:cs="宋体"/>
          <w:color w:val="auto"/>
          <w:sz w:val="24"/>
        </w:rPr>
        <w:t xml:space="preserve"> </w:t>
      </w:r>
    </w:p>
    <w:p>
      <w:pPr>
        <w:snapToGrid w:val="0"/>
        <w:spacing w:line="360" w:lineRule="auto"/>
        <w:rPr>
          <w:rFonts w:hint="eastAsia" w:ascii="仿宋" w:hAnsi="仿宋" w:eastAsia="仿宋" w:cs="宋体"/>
          <w:color w:val="auto"/>
          <w:sz w:val="24"/>
        </w:rPr>
      </w:pPr>
      <w:r>
        <w:rPr>
          <w:rFonts w:hint="eastAsia" w:ascii="仿宋" w:hAnsi="仿宋" w:eastAsia="仿宋" w:cs="宋体"/>
          <w:color w:val="auto"/>
          <w:sz w:val="24"/>
        </w:rPr>
        <w:t xml:space="preserve">地址： </w:t>
      </w:r>
      <w:r>
        <w:rPr>
          <w:rFonts w:hint="eastAsia" w:ascii="仿宋" w:hAnsi="仿宋" w:eastAsia="仿宋" w:cs="宋体"/>
          <w:color w:val="auto"/>
          <w:sz w:val="24"/>
          <w:u w:val="dotted"/>
        </w:rPr>
        <w:t xml:space="preserve">                        </w:t>
      </w:r>
      <w:r>
        <w:rPr>
          <w:rFonts w:hint="eastAsia" w:ascii="仿宋" w:hAnsi="仿宋" w:eastAsia="仿宋" w:cs="宋体"/>
          <w:color w:val="auto"/>
          <w:sz w:val="24"/>
        </w:rPr>
        <w:t>邮编：</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bCs/>
          <w:color w:val="auto"/>
          <w:sz w:val="24"/>
        </w:rPr>
      </w:pPr>
      <w:r>
        <w:rPr>
          <w:rFonts w:hint="eastAsia" w:ascii="仿宋" w:hAnsi="仿宋" w:eastAsia="仿宋" w:cs="宋体"/>
          <w:bCs/>
          <w:color w:val="auto"/>
          <w:sz w:val="24"/>
        </w:rPr>
        <w:t>二、质疑项目基本情况</w:t>
      </w:r>
    </w:p>
    <w:p>
      <w:pPr>
        <w:snapToGrid w:val="0"/>
        <w:spacing w:line="360" w:lineRule="auto"/>
        <w:rPr>
          <w:rFonts w:hint="eastAsia" w:ascii="仿宋" w:hAnsi="仿宋" w:eastAsia="仿宋" w:cs="宋体"/>
          <w:color w:val="auto"/>
          <w:sz w:val="24"/>
        </w:rPr>
      </w:pPr>
      <w:r>
        <w:rPr>
          <w:rFonts w:hint="eastAsia" w:ascii="仿宋" w:hAnsi="仿宋" w:eastAsia="仿宋" w:cs="宋体"/>
          <w:color w:val="auto"/>
          <w:sz w:val="24"/>
        </w:rPr>
        <w:t>质疑项目的名称：</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rPr>
      </w:pPr>
      <w:r>
        <w:rPr>
          <w:rFonts w:hint="eastAsia" w:ascii="仿宋" w:hAnsi="仿宋" w:eastAsia="仿宋" w:cs="宋体"/>
          <w:color w:val="auto"/>
          <w:sz w:val="24"/>
        </w:rPr>
        <w:t>质疑项目的编号：</w:t>
      </w:r>
      <w:r>
        <w:rPr>
          <w:rFonts w:hint="eastAsia" w:ascii="仿宋" w:hAnsi="仿宋" w:eastAsia="仿宋" w:cs="宋体"/>
          <w:color w:val="auto"/>
          <w:sz w:val="24"/>
          <w:u w:val="dotted"/>
        </w:rPr>
        <w:t xml:space="preserve">               </w:t>
      </w:r>
      <w:r>
        <w:rPr>
          <w:rFonts w:hint="eastAsia" w:ascii="仿宋" w:hAnsi="仿宋" w:eastAsia="仿宋" w:cs="宋体"/>
          <w:color w:val="auto"/>
          <w:sz w:val="24"/>
        </w:rPr>
        <w:t>包号：</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u w:val="dotted"/>
        </w:rPr>
      </w:pPr>
      <w:r>
        <w:rPr>
          <w:rFonts w:hint="eastAsia" w:ascii="仿宋" w:hAnsi="仿宋" w:eastAsia="仿宋" w:cs="宋体"/>
          <w:color w:val="auto"/>
          <w:sz w:val="24"/>
        </w:rPr>
        <w:t>采购人名称：</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rPr>
      </w:pPr>
      <w:r>
        <w:rPr>
          <w:rFonts w:hint="eastAsia" w:ascii="仿宋" w:hAnsi="仿宋" w:eastAsia="仿宋" w:cs="宋体"/>
          <w:color w:val="auto"/>
          <w:sz w:val="24"/>
        </w:rPr>
        <w:t>采购文件获取日期：</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bCs/>
          <w:color w:val="auto"/>
          <w:sz w:val="24"/>
        </w:rPr>
      </w:pPr>
      <w:r>
        <w:rPr>
          <w:rFonts w:hint="eastAsia" w:ascii="仿宋" w:hAnsi="仿宋" w:eastAsia="仿宋" w:cs="宋体"/>
          <w:bCs/>
          <w:color w:val="auto"/>
          <w:sz w:val="24"/>
        </w:rPr>
        <w:t>三、质疑事项具体内容</w:t>
      </w:r>
    </w:p>
    <w:p>
      <w:pPr>
        <w:snapToGrid w:val="0"/>
        <w:spacing w:line="360" w:lineRule="auto"/>
        <w:rPr>
          <w:rFonts w:hint="eastAsia" w:ascii="仿宋" w:hAnsi="仿宋" w:eastAsia="仿宋" w:cs="宋体"/>
          <w:color w:val="auto"/>
          <w:sz w:val="24"/>
          <w:u w:val="dotted"/>
        </w:rPr>
      </w:pPr>
      <w:r>
        <w:rPr>
          <w:rFonts w:hint="eastAsia" w:ascii="仿宋" w:hAnsi="仿宋" w:eastAsia="仿宋" w:cs="宋体"/>
          <w:color w:val="auto"/>
          <w:sz w:val="24"/>
        </w:rPr>
        <w:t>质疑事项1：</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u w:val="dotted"/>
        </w:rPr>
      </w:pPr>
      <w:r>
        <w:rPr>
          <w:rFonts w:hint="eastAsia" w:ascii="仿宋" w:hAnsi="仿宋" w:eastAsia="仿宋" w:cs="宋体"/>
          <w:color w:val="auto"/>
          <w:sz w:val="24"/>
        </w:rPr>
        <w:t>事实依据：</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rPr>
      </w:pP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u w:val="dotted"/>
        </w:rPr>
      </w:pPr>
      <w:r>
        <w:rPr>
          <w:rFonts w:hint="eastAsia" w:ascii="仿宋" w:hAnsi="仿宋" w:eastAsia="仿宋" w:cs="宋体"/>
          <w:color w:val="auto"/>
          <w:sz w:val="24"/>
        </w:rPr>
        <w:t>法律依据：</w:t>
      </w: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u w:val="dotted"/>
        </w:rPr>
      </w:pPr>
      <w:r>
        <w:rPr>
          <w:rFonts w:hint="eastAsia" w:ascii="仿宋" w:hAnsi="仿宋" w:eastAsia="仿宋" w:cs="宋体"/>
          <w:color w:val="auto"/>
          <w:sz w:val="24"/>
          <w:u w:val="dotted"/>
        </w:rPr>
        <w:t xml:space="preserve">                                                     </w:t>
      </w:r>
    </w:p>
    <w:p>
      <w:pPr>
        <w:snapToGrid w:val="0"/>
        <w:spacing w:line="360" w:lineRule="auto"/>
        <w:rPr>
          <w:rFonts w:hint="eastAsia" w:ascii="仿宋" w:hAnsi="仿宋" w:eastAsia="仿宋" w:cs="宋体"/>
          <w:color w:val="auto"/>
          <w:sz w:val="24"/>
          <w:u w:val="dotted"/>
        </w:rPr>
      </w:pPr>
      <w:r>
        <w:rPr>
          <w:rFonts w:hint="eastAsia" w:ascii="仿宋" w:hAnsi="仿宋" w:eastAsia="仿宋" w:cs="宋体"/>
          <w:color w:val="auto"/>
          <w:sz w:val="24"/>
        </w:rPr>
        <w:t>质疑事项2</w:t>
      </w:r>
    </w:p>
    <w:p>
      <w:pPr>
        <w:snapToGrid w:val="0"/>
        <w:spacing w:line="360" w:lineRule="auto"/>
        <w:rPr>
          <w:rFonts w:hint="eastAsia" w:ascii="仿宋" w:hAnsi="仿宋" w:eastAsia="仿宋" w:cs="宋体"/>
          <w:color w:val="auto"/>
          <w:sz w:val="24"/>
        </w:rPr>
      </w:pPr>
      <w:r>
        <w:rPr>
          <w:rFonts w:hint="eastAsia" w:ascii="仿宋" w:hAnsi="仿宋" w:eastAsia="仿宋" w:cs="宋体"/>
          <w:color w:val="auto"/>
          <w:sz w:val="24"/>
        </w:rPr>
        <w:t>……</w:t>
      </w:r>
    </w:p>
    <w:p>
      <w:pPr>
        <w:snapToGrid w:val="0"/>
        <w:spacing w:line="360" w:lineRule="auto"/>
        <w:rPr>
          <w:rFonts w:hint="eastAsia" w:ascii="仿宋" w:hAnsi="仿宋" w:eastAsia="仿宋" w:cs="宋体"/>
          <w:bCs/>
          <w:color w:val="auto"/>
          <w:sz w:val="24"/>
        </w:rPr>
      </w:pPr>
      <w:r>
        <w:rPr>
          <w:rFonts w:hint="eastAsia" w:ascii="仿宋" w:hAnsi="仿宋" w:eastAsia="仿宋" w:cs="宋体"/>
          <w:bCs/>
          <w:color w:val="auto"/>
          <w:sz w:val="24"/>
        </w:rPr>
        <w:t>四、与质疑事项相关的质疑请求</w:t>
      </w:r>
    </w:p>
    <w:p>
      <w:pPr>
        <w:snapToGrid w:val="0"/>
        <w:spacing w:line="360" w:lineRule="auto"/>
        <w:rPr>
          <w:rFonts w:hint="eastAsia" w:ascii="仿宋" w:hAnsi="仿宋" w:eastAsia="仿宋" w:cs="宋体"/>
          <w:color w:val="auto"/>
          <w:sz w:val="24"/>
          <w:u w:val="dotted"/>
        </w:rPr>
      </w:pPr>
      <w:r>
        <w:rPr>
          <w:rFonts w:hint="eastAsia" w:ascii="仿宋" w:hAnsi="仿宋" w:eastAsia="仿宋" w:cs="宋体"/>
          <w:color w:val="auto"/>
          <w:sz w:val="24"/>
        </w:rPr>
        <w:t>请求：</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 xml:space="preserve">签字(签章)：                   公章：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 xml:space="preserve">日期：    </w:t>
      </w:r>
    </w:p>
    <w:p>
      <w:pPr>
        <w:spacing w:line="360" w:lineRule="auto"/>
        <w:jc w:val="center"/>
        <w:rPr>
          <w:rFonts w:hint="eastAsia" w:ascii="仿宋" w:hAnsi="仿宋" w:eastAsia="仿宋" w:cs="宋体"/>
          <w:b/>
          <w:bCs/>
          <w:color w:val="auto"/>
          <w:sz w:val="24"/>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r>
        <w:rPr>
          <w:rFonts w:hint="eastAsia" w:ascii="仿宋" w:hAnsi="仿宋" w:eastAsia="仿宋" w:cs="宋体"/>
          <w:b/>
          <w:color w:val="auto"/>
          <w:sz w:val="24"/>
        </w:rPr>
        <w:t>质疑函制作说明：</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1.供应商提出质疑时，应提交质疑函和必要的证明材料。</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2.质疑供应商若委托代理人进行质疑的，质疑函应按要求列明“授权代表”的有关内容，并在附件中提交由质疑</w:t>
      </w:r>
      <w:r>
        <w:rPr>
          <w:rFonts w:hint="eastAsia" w:ascii="仿宋" w:hAnsi="仿宋" w:eastAsia="仿宋"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5.质疑函的质疑请求应与质疑事项相关。</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宋体"/>
          <w:color w:val="auto"/>
          <w:sz w:val="30"/>
          <w:szCs w:val="30"/>
        </w:rPr>
      </w:pPr>
    </w:p>
    <w:p>
      <w:pPr>
        <w:spacing w:line="360" w:lineRule="auto"/>
        <w:jc w:val="center"/>
        <w:rPr>
          <w:rFonts w:hint="eastAsia" w:ascii="仿宋" w:hAnsi="仿宋" w:eastAsia="仿宋" w:cs="宋体"/>
          <w:b/>
          <w:color w:val="auto"/>
          <w:spacing w:val="6"/>
          <w:sz w:val="32"/>
          <w:szCs w:val="32"/>
        </w:rPr>
      </w:pPr>
    </w:p>
    <w:p>
      <w:pPr>
        <w:spacing w:line="360" w:lineRule="auto"/>
        <w:jc w:val="center"/>
        <w:rPr>
          <w:rFonts w:hint="eastAsia" w:ascii="仿宋" w:hAnsi="仿宋" w:eastAsia="仿宋" w:cs="宋体"/>
          <w:b/>
          <w:color w:val="auto"/>
          <w:spacing w:val="6"/>
          <w:sz w:val="32"/>
          <w:szCs w:val="32"/>
        </w:rPr>
      </w:pPr>
    </w:p>
    <w:p>
      <w:pPr>
        <w:spacing w:line="360" w:lineRule="auto"/>
        <w:jc w:val="center"/>
        <w:rPr>
          <w:rFonts w:hint="eastAsia" w:ascii="仿宋" w:hAnsi="仿宋" w:eastAsia="仿宋" w:cs="宋体"/>
          <w:b/>
          <w:color w:val="auto"/>
          <w:spacing w:val="6"/>
          <w:sz w:val="32"/>
          <w:szCs w:val="32"/>
        </w:rPr>
      </w:pPr>
    </w:p>
    <w:p>
      <w:pPr>
        <w:spacing w:line="360" w:lineRule="auto"/>
        <w:jc w:val="center"/>
        <w:rPr>
          <w:rFonts w:hint="eastAsia" w:ascii="仿宋" w:hAnsi="仿宋" w:eastAsia="仿宋" w:cs="宋体"/>
          <w:b/>
          <w:color w:val="auto"/>
          <w:spacing w:val="6"/>
          <w:sz w:val="32"/>
          <w:szCs w:val="32"/>
        </w:rPr>
      </w:pPr>
    </w:p>
    <w:p>
      <w:pPr>
        <w:spacing w:line="360" w:lineRule="auto"/>
        <w:jc w:val="center"/>
        <w:rPr>
          <w:rFonts w:hint="eastAsia" w:ascii="仿宋" w:hAnsi="仿宋" w:eastAsia="仿宋" w:cs="宋体"/>
          <w:b/>
          <w:color w:val="auto"/>
          <w:spacing w:val="6"/>
          <w:sz w:val="32"/>
          <w:szCs w:val="32"/>
        </w:rPr>
      </w:pPr>
    </w:p>
    <w:p>
      <w:pPr>
        <w:spacing w:line="360" w:lineRule="auto"/>
        <w:jc w:val="center"/>
        <w:rPr>
          <w:rFonts w:hint="eastAsia" w:ascii="仿宋" w:hAnsi="仿宋" w:eastAsia="仿宋" w:cs="宋体"/>
          <w:b/>
          <w:color w:val="auto"/>
          <w:spacing w:val="6"/>
          <w:sz w:val="32"/>
          <w:szCs w:val="32"/>
        </w:rPr>
      </w:pPr>
    </w:p>
    <w:p>
      <w:pPr>
        <w:spacing w:line="360" w:lineRule="auto"/>
        <w:jc w:val="center"/>
        <w:rPr>
          <w:rFonts w:hint="eastAsia" w:ascii="仿宋" w:hAnsi="仿宋" w:eastAsia="仿宋" w:cs="宋体"/>
          <w:b/>
          <w:color w:val="auto"/>
          <w:spacing w:val="6"/>
          <w:sz w:val="32"/>
          <w:szCs w:val="32"/>
        </w:rPr>
      </w:pPr>
    </w:p>
    <w:p>
      <w:pPr>
        <w:spacing w:line="360" w:lineRule="auto"/>
        <w:jc w:val="center"/>
        <w:rPr>
          <w:rFonts w:hint="eastAsia" w:ascii="仿宋" w:hAnsi="仿宋" w:eastAsia="仿宋" w:cs="宋体"/>
          <w:b/>
          <w:color w:val="auto"/>
          <w:spacing w:val="6"/>
          <w:sz w:val="32"/>
          <w:szCs w:val="32"/>
        </w:rPr>
      </w:pPr>
    </w:p>
    <w:p>
      <w:pPr>
        <w:spacing w:line="360" w:lineRule="auto"/>
        <w:jc w:val="center"/>
        <w:rPr>
          <w:rFonts w:hint="eastAsia" w:ascii="仿宋" w:hAnsi="仿宋" w:eastAsia="仿宋" w:cs="宋体"/>
          <w:b/>
          <w:color w:val="auto"/>
          <w:spacing w:val="6"/>
          <w:sz w:val="32"/>
          <w:szCs w:val="32"/>
        </w:rPr>
      </w:pPr>
    </w:p>
    <w:p>
      <w:pPr>
        <w:spacing w:line="360" w:lineRule="auto"/>
        <w:jc w:val="left"/>
        <w:rPr>
          <w:rFonts w:hint="eastAsia" w:ascii="仿宋" w:hAnsi="仿宋" w:eastAsia="仿宋" w:cs="宋体"/>
          <w:b/>
          <w:color w:val="auto"/>
          <w:spacing w:val="6"/>
          <w:sz w:val="32"/>
          <w:szCs w:val="32"/>
        </w:rPr>
      </w:pPr>
    </w:p>
    <w:p>
      <w:pPr>
        <w:spacing w:line="360" w:lineRule="auto"/>
        <w:jc w:val="left"/>
        <w:rPr>
          <w:rFonts w:hint="eastAsia" w:ascii="仿宋" w:hAnsi="仿宋" w:eastAsia="仿宋" w:cs="宋体"/>
          <w:b/>
          <w:color w:val="auto"/>
          <w:spacing w:val="6"/>
          <w:sz w:val="32"/>
          <w:szCs w:val="32"/>
        </w:rPr>
      </w:pPr>
    </w:p>
    <w:p>
      <w:pPr>
        <w:spacing w:line="360" w:lineRule="auto"/>
        <w:jc w:val="left"/>
        <w:rPr>
          <w:rFonts w:hint="eastAsia" w:ascii="仿宋" w:hAnsi="仿宋" w:eastAsia="仿宋" w:cs="宋体"/>
          <w:b/>
          <w:color w:val="auto"/>
          <w:spacing w:val="6"/>
          <w:sz w:val="32"/>
          <w:szCs w:val="32"/>
        </w:rPr>
      </w:pPr>
    </w:p>
    <w:p>
      <w:pPr>
        <w:spacing w:line="360" w:lineRule="auto"/>
        <w:jc w:val="left"/>
        <w:rPr>
          <w:rFonts w:hint="eastAsia" w:ascii="仿宋" w:hAnsi="仿宋" w:eastAsia="仿宋" w:cs="宋体"/>
          <w:b/>
          <w:color w:val="auto"/>
          <w:spacing w:val="6"/>
          <w:sz w:val="32"/>
          <w:szCs w:val="32"/>
        </w:rPr>
      </w:pPr>
      <w:r>
        <w:rPr>
          <w:rFonts w:hint="eastAsia" w:ascii="仿宋" w:hAnsi="仿宋" w:eastAsia="仿宋" w:cs="宋体"/>
          <w:b/>
          <w:color w:val="auto"/>
          <w:spacing w:val="6"/>
          <w:sz w:val="32"/>
          <w:szCs w:val="32"/>
        </w:rPr>
        <w:t>附件3：投诉书范本及制作说明</w:t>
      </w:r>
    </w:p>
    <w:p>
      <w:pPr>
        <w:spacing w:line="360" w:lineRule="auto"/>
        <w:jc w:val="center"/>
        <w:rPr>
          <w:rFonts w:hint="eastAsia" w:ascii="仿宋" w:hAnsi="仿宋" w:eastAsia="仿宋" w:cs="宋体"/>
          <w:b/>
          <w:color w:val="auto"/>
          <w:sz w:val="24"/>
        </w:rPr>
      </w:pPr>
    </w:p>
    <w:p>
      <w:pPr>
        <w:spacing w:line="360" w:lineRule="auto"/>
        <w:jc w:val="center"/>
        <w:rPr>
          <w:rFonts w:hint="eastAsia" w:ascii="仿宋" w:hAnsi="仿宋" w:eastAsia="仿宋" w:cs="宋体"/>
          <w:b/>
          <w:color w:val="auto"/>
          <w:spacing w:val="6"/>
          <w:sz w:val="32"/>
          <w:szCs w:val="32"/>
        </w:rPr>
      </w:pPr>
      <w:r>
        <w:rPr>
          <w:rFonts w:hint="eastAsia" w:ascii="仿宋" w:hAnsi="仿宋" w:eastAsia="仿宋" w:cs="宋体"/>
          <w:b/>
          <w:color w:val="auto"/>
          <w:spacing w:val="6"/>
          <w:sz w:val="32"/>
          <w:szCs w:val="32"/>
        </w:rPr>
        <w:t>投诉书范本</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一、投诉相关主体基本情况</w:t>
      </w:r>
    </w:p>
    <w:p>
      <w:pPr>
        <w:spacing w:line="360" w:lineRule="auto"/>
        <w:rPr>
          <w:rFonts w:hint="eastAsia" w:ascii="仿宋" w:hAnsi="仿宋" w:eastAsia="仿宋" w:cs="宋体"/>
          <w:color w:val="auto"/>
          <w:sz w:val="24"/>
          <w:u w:val="dotted"/>
        </w:rPr>
      </w:pPr>
      <w:r>
        <w:rPr>
          <w:rFonts w:hint="eastAsia" w:ascii="仿宋" w:hAnsi="仿宋" w:eastAsia="仿宋" w:cs="宋体"/>
          <w:color w:val="auto"/>
          <w:sz w:val="24"/>
        </w:rPr>
        <w:t>投诉人：</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地     址：</w:t>
      </w:r>
      <w:r>
        <w:rPr>
          <w:rFonts w:hint="eastAsia" w:ascii="仿宋" w:hAnsi="仿宋" w:eastAsia="仿宋" w:cs="宋体"/>
          <w:color w:val="auto"/>
          <w:sz w:val="24"/>
          <w:u w:val="dotted"/>
        </w:rPr>
        <w:t xml:space="preserve">                             </w:t>
      </w:r>
      <w:r>
        <w:rPr>
          <w:rFonts w:hint="eastAsia" w:ascii="仿宋" w:hAnsi="仿宋" w:eastAsia="仿宋" w:cs="宋体"/>
          <w:color w:val="auto"/>
          <w:sz w:val="24"/>
        </w:rPr>
        <w:t>邮编：</w:t>
      </w:r>
      <w:r>
        <w:rPr>
          <w:rFonts w:hint="eastAsia" w:ascii="仿宋" w:hAnsi="仿宋" w:eastAsia="仿宋" w:cs="宋体"/>
          <w:color w:val="auto"/>
          <w:sz w:val="24"/>
          <w:u w:val="dotted"/>
        </w:rPr>
        <w:t xml:space="preserve">         </w:t>
      </w:r>
      <w:r>
        <w:rPr>
          <w:rFonts w:hint="eastAsia" w:ascii="仿宋" w:hAnsi="仿宋" w:eastAsia="仿宋" w:cs="宋体"/>
          <w:color w:val="auto"/>
          <w:sz w:val="24"/>
          <w:u w:val="single"/>
        </w:rPr>
        <w:t xml:space="preserve">   </w:t>
      </w:r>
    </w:p>
    <w:p>
      <w:pPr>
        <w:tabs>
          <w:tab w:val="left" w:pos="6510"/>
        </w:tabs>
        <w:spacing w:line="360" w:lineRule="auto"/>
        <w:jc w:val="left"/>
        <w:rPr>
          <w:rFonts w:hint="eastAsia" w:ascii="仿宋" w:hAnsi="仿宋" w:eastAsia="仿宋" w:cs="宋体"/>
          <w:color w:val="auto"/>
          <w:sz w:val="24"/>
        </w:rPr>
      </w:pPr>
      <w:r>
        <w:rPr>
          <w:rFonts w:hint="eastAsia" w:ascii="仿宋" w:hAnsi="仿宋" w:eastAsia="仿宋" w:cs="宋体"/>
          <w:color w:val="auto"/>
          <w:sz w:val="24"/>
        </w:rPr>
        <w:t>法定代表人/主要负责人：</w:t>
      </w:r>
      <w:r>
        <w:rPr>
          <w:rFonts w:hint="eastAsia" w:ascii="仿宋" w:hAnsi="仿宋" w:eastAsia="仿宋" w:cs="宋体"/>
          <w:color w:val="auto"/>
          <w:sz w:val="24"/>
          <w:u w:val="dotted"/>
        </w:rPr>
        <w:t xml:space="preserve">                                   </w:t>
      </w:r>
      <w:r>
        <w:rPr>
          <w:rFonts w:hint="eastAsia" w:ascii="仿宋" w:hAnsi="仿宋" w:eastAsia="仿宋" w:cs="宋体"/>
          <w:color w:val="auto"/>
          <w:sz w:val="24"/>
        </w:rPr>
        <w:t xml:space="preserve">  </w:t>
      </w:r>
    </w:p>
    <w:p>
      <w:pPr>
        <w:tabs>
          <w:tab w:val="left" w:pos="6510"/>
        </w:tabs>
        <w:spacing w:line="360" w:lineRule="auto"/>
        <w:rPr>
          <w:rFonts w:hint="eastAsia" w:ascii="仿宋" w:hAnsi="仿宋" w:eastAsia="仿宋" w:cs="宋体"/>
          <w:color w:val="auto"/>
          <w:sz w:val="24"/>
          <w:u w:val="dotted"/>
        </w:rPr>
      </w:pPr>
      <w:r>
        <w:rPr>
          <w:rFonts w:hint="eastAsia" w:ascii="仿宋" w:hAnsi="仿宋" w:eastAsia="仿宋" w:cs="宋体"/>
          <w:color w:val="auto"/>
          <w:sz w:val="24"/>
        </w:rPr>
        <w:t>联系电话：</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u w:val="dotted"/>
        </w:rPr>
      </w:pPr>
      <w:r>
        <w:rPr>
          <w:rFonts w:hint="eastAsia" w:ascii="仿宋" w:hAnsi="仿宋" w:eastAsia="仿宋" w:cs="宋体"/>
          <w:color w:val="auto"/>
          <w:sz w:val="24"/>
        </w:rPr>
        <w:t>授权代表：</w:t>
      </w:r>
      <w:r>
        <w:rPr>
          <w:rFonts w:hint="eastAsia" w:ascii="仿宋" w:hAnsi="仿宋" w:eastAsia="仿宋" w:cs="宋体"/>
          <w:color w:val="auto"/>
          <w:sz w:val="24"/>
          <w:u w:val="dotted"/>
        </w:rPr>
        <w:t xml:space="preserve">             </w:t>
      </w:r>
      <w:r>
        <w:rPr>
          <w:rFonts w:hint="eastAsia" w:ascii="仿宋" w:hAnsi="仿宋" w:eastAsia="仿宋" w:cs="宋体"/>
          <w:color w:val="auto"/>
          <w:sz w:val="24"/>
        </w:rPr>
        <w:t>联系电话</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u w:val="dotted"/>
        </w:rPr>
      </w:pPr>
      <w:r>
        <w:rPr>
          <w:rFonts w:hint="eastAsia" w:ascii="仿宋" w:hAnsi="仿宋" w:eastAsia="仿宋" w:cs="宋体"/>
          <w:color w:val="auto"/>
          <w:sz w:val="24"/>
        </w:rPr>
        <w:t>地     址：</w:t>
      </w:r>
      <w:r>
        <w:rPr>
          <w:rFonts w:hint="eastAsia" w:ascii="仿宋" w:hAnsi="仿宋" w:eastAsia="仿宋" w:cs="宋体"/>
          <w:color w:val="auto"/>
          <w:sz w:val="24"/>
          <w:u w:val="dotted"/>
        </w:rPr>
        <w:t xml:space="preserve">                             </w:t>
      </w:r>
      <w:r>
        <w:rPr>
          <w:rFonts w:hint="eastAsia" w:ascii="仿宋" w:hAnsi="仿宋" w:eastAsia="仿宋" w:cs="宋体"/>
          <w:color w:val="auto"/>
          <w:sz w:val="24"/>
        </w:rPr>
        <w:t>邮编：</w:t>
      </w:r>
      <w:r>
        <w:rPr>
          <w:rFonts w:hint="eastAsia" w:ascii="仿宋" w:hAnsi="仿宋" w:eastAsia="仿宋" w:cs="宋体"/>
          <w:color w:val="auto"/>
          <w:sz w:val="24"/>
          <w:u w:val="dotted"/>
        </w:rPr>
        <w:t xml:space="preserve">         </w:t>
      </w:r>
      <w:r>
        <w:rPr>
          <w:rFonts w:hint="eastAsia" w:ascii="仿宋" w:hAnsi="仿宋" w:eastAsia="仿宋" w:cs="宋体"/>
          <w:color w:val="auto"/>
          <w:sz w:val="24"/>
          <w:u w:val="single"/>
        </w:rPr>
        <w:t xml:space="preserve"> </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被投诉人1：</w:t>
      </w:r>
      <w:r>
        <w:rPr>
          <w:rFonts w:hint="eastAsia" w:ascii="仿宋" w:hAnsi="仿宋" w:eastAsia="仿宋" w:cs="宋体"/>
          <w:color w:val="auto"/>
          <w:sz w:val="24"/>
          <w:u w:val="dotted"/>
        </w:rPr>
        <w:t xml:space="preserve">                                           </w:t>
      </w:r>
      <w:r>
        <w:rPr>
          <w:rFonts w:hint="eastAsia" w:ascii="仿宋" w:hAnsi="仿宋" w:eastAsia="仿宋" w:cs="宋体"/>
          <w:color w:val="auto"/>
          <w:sz w:val="24"/>
          <w:u w:val="single"/>
        </w:rPr>
        <w:t xml:space="preserve">  </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地     址：</w:t>
      </w:r>
      <w:r>
        <w:rPr>
          <w:rFonts w:hint="eastAsia" w:ascii="仿宋" w:hAnsi="仿宋" w:eastAsia="仿宋" w:cs="宋体"/>
          <w:color w:val="auto"/>
          <w:sz w:val="24"/>
          <w:u w:val="dotted"/>
        </w:rPr>
        <w:t xml:space="preserve">                             </w:t>
      </w:r>
      <w:r>
        <w:rPr>
          <w:rFonts w:hint="eastAsia" w:ascii="仿宋" w:hAnsi="仿宋" w:eastAsia="仿宋" w:cs="宋体"/>
          <w:color w:val="auto"/>
          <w:sz w:val="24"/>
        </w:rPr>
        <w:t>邮编：</w:t>
      </w:r>
      <w:r>
        <w:rPr>
          <w:rFonts w:hint="eastAsia" w:ascii="仿宋" w:hAnsi="仿宋" w:eastAsia="仿宋" w:cs="宋体"/>
          <w:color w:val="auto"/>
          <w:sz w:val="24"/>
          <w:u w:val="dotted"/>
        </w:rPr>
        <w:t xml:space="preserve">          </w:t>
      </w:r>
      <w:r>
        <w:rPr>
          <w:rFonts w:hint="eastAsia" w:ascii="仿宋" w:hAnsi="仿宋" w:eastAsia="仿宋" w:cs="宋体"/>
          <w:color w:val="auto"/>
          <w:sz w:val="24"/>
          <w:u w:val="single"/>
        </w:rPr>
        <w:t xml:space="preserve"> </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联系人：</w:t>
      </w:r>
      <w:r>
        <w:rPr>
          <w:rFonts w:hint="eastAsia" w:ascii="仿宋" w:hAnsi="仿宋" w:eastAsia="仿宋" w:cs="宋体"/>
          <w:color w:val="auto"/>
          <w:sz w:val="24"/>
          <w:u w:val="dotted"/>
        </w:rPr>
        <w:t xml:space="preserve">               </w:t>
      </w:r>
      <w:r>
        <w:rPr>
          <w:rFonts w:hint="eastAsia" w:ascii="仿宋" w:hAnsi="仿宋" w:eastAsia="仿宋" w:cs="宋体"/>
          <w:color w:val="auto"/>
          <w:sz w:val="24"/>
        </w:rPr>
        <w:t>联系电话：</w:t>
      </w:r>
      <w:r>
        <w:rPr>
          <w:rFonts w:hint="eastAsia" w:ascii="仿宋" w:hAnsi="仿宋" w:eastAsia="仿宋" w:cs="宋体"/>
          <w:color w:val="auto"/>
          <w:sz w:val="24"/>
          <w:u w:val="dotted"/>
        </w:rPr>
        <w:t xml:space="preserve">                      </w:t>
      </w:r>
      <w:r>
        <w:rPr>
          <w:rFonts w:hint="eastAsia" w:ascii="仿宋" w:hAnsi="仿宋" w:eastAsia="仿宋" w:cs="宋体"/>
          <w:color w:val="auto"/>
          <w:sz w:val="24"/>
          <w:u w:val="single"/>
        </w:rPr>
        <w:t xml:space="preserve">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被投诉人2</w:t>
      </w:r>
    </w:p>
    <w:p>
      <w:pPr>
        <w:spacing w:line="360" w:lineRule="auto"/>
        <w:rPr>
          <w:rFonts w:hint="eastAsia" w:ascii="仿宋" w:hAnsi="仿宋" w:eastAsia="仿宋" w:cs="宋体"/>
          <w:color w:val="auto"/>
          <w:sz w:val="24"/>
          <w:u w:val="dotted"/>
        </w:rPr>
      </w:pPr>
      <w:r>
        <w:rPr>
          <w:rFonts w:hint="eastAsia" w:ascii="仿宋" w:hAnsi="仿宋" w:eastAsia="仿宋" w:cs="宋体"/>
          <w:color w:val="auto"/>
          <w:sz w:val="24"/>
        </w:rPr>
        <w:t>……</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相关供应商：</w:t>
      </w:r>
      <w:r>
        <w:rPr>
          <w:rFonts w:hint="eastAsia" w:ascii="仿宋" w:hAnsi="仿宋" w:eastAsia="仿宋" w:cs="宋体"/>
          <w:color w:val="auto"/>
          <w:sz w:val="24"/>
          <w:u w:val="dotted"/>
        </w:rPr>
        <w:t xml:space="preserve">                                           </w:t>
      </w:r>
      <w:r>
        <w:rPr>
          <w:rFonts w:hint="eastAsia" w:ascii="仿宋" w:hAnsi="仿宋" w:eastAsia="仿宋" w:cs="宋体"/>
          <w:color w:val="auto"/>
          <w:sz w:val="24"/>
          <w:u w:val="single"/>
        </w:rPr>
        <w:t xml:space="preserve">    </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地     址：</w:t>
      </w:r>
      <w:r>
        <w:rPr>
          <w:rFonts w:hint="eastAsia" w:ascii="仿宋" w:hAnsi="仿宋" w:eastAsia="仿宋" w:cs="宋体"/>
          <w:color w:val="auto"/>
          <w:sz w:val="24"/>
          <w:u w:val="dotted"/>
        </w:rPr>
        <w:t xml:space="preserve">                             </w:t>
      </w:r>
      <w:r>
        <w:rPr>
          <w:rFonts w:hint="eastAsia" w:ascii="仿宋" w:hAnsi="仿宋" w:eastAsia="仿宋" w:cs="宋体"/>
          <w:color w:val="auto"/>
          <w:sz w:val="24"/>
        </w:rPr>
        <w:t>邮编：</w:t>
      </w:r>
      <w:r>
        <w:rPr>
          <w:rFonts w:hint="eastAsia" w:ascii="仿宋" w:hAnsi="仿宋" w:eastAsia="仿宋" w:cs="宋体"/>
          <w:color w:val="auto"/>
          <w:sz w:val="24"/>
          <w:u w:val="dotted"/>
        </w:rPr>
        <w:t xml:space="preserve">          </w:t>
      </w:r>
      <w:r>
        <w:rPr>
          <w:rFonts w:hint="eastAsia" w:ascii="仿宋" w:hAnsi="仿宋" w:eastAsia="仿宋" w:cs="宋体"/>
          <w:color w:val="auto"/>
          <w:sz w:val="24"/>
          <w:u w:val="single"/>
        </w:rPr>
        <w:t xml:space="preserve"> </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联系人：</w:t>
      </w:r>
      <w:r>
        <w:rPr>
          <w:rFonts w:hint="eastAsia" w:ascii="仿宋" w:hAnsi="仿宋" w:eastAsia="仿宋" w:cs="宋体"/>
          <w:color w:val="auto"/>
          <w:sz w:val="24"/>
          <w:u w:val="dotted"/>
        </w:rPr>
        <w:t xml:space="preserve">               </w:t>
      </w:r>
      <w:r>
        <w:rPr>
          <w:rFonts w:hint="eastAsia" w:ascii="仿宋" w:hAnsi="仿宋" w:eastAsia="仿宋" w:cs="宋体"/>
          <w:color w:val="auto"/>
          <w:sz w:val="24"/>
        </w:rPr>
        <w:t>联系电话：</w:t>
      </w:r>
      <w:r>
        <w:rPr>
          <w:rFonts w:hint="eastAsia" w:ascii="仿宋" w:hAnsi="仿宋" w:eastAsia="仿宋" w:cs="宋体"/>
          <w:color w:val="auto"/>
          <w:sz w:val="24"/>
          <w:u w:val="dotted"/>
        </w:rPr>
        <w:t xml:space="preserve">                      </w:t>
      </w:r>
      <w:r>
        <w:rPr>
          <w:rFonts w:hint="eastAsia" w:ascii="仿宋" w:hAnsi="仿宋" w:eastAsia="仿宋" w:cs="宋体"/>
          <w:color w:val="auto"/>
          <w:sz w:val="24"/>
          <w:u w:val="single"/>
        </w:rPr>
        <w:t xml:space="preserve">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二、投诉项目基本情况</w:t>
      </w:r>
    </w:p>
    <w:p>
      <w:pPr>
        <w:spacing w:line="360" w:lineRule="auto"/>
        <w:rPr>
          <w:rFonts w:hint="eastAsia" w:ascii="仿宋" w:hAnsi="仿宋" w:eastAsia="仿宋" w:cs="宋体"/>
          <w:color w:val="auto"/>
          <w:sz w:val="24"/>
          <w:u w:val="dotted"/>
        </w:rPr>
      </w:pPr>
      <w:r>
        <w:rPr>
          <w:rFonts w:hint="eastAsia" w:ascii="仿宋" w:hAnsi="仿宋" w:eastAsia="仿宋" w:cs="宋体"/>
          <w:color w:val="auto"/>
          <w:sz w:val="24"/>
        </w:rPr>
        <w:t>采购项目名称：</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采购项目编号：</w:t>
      </w:r>
      <w:r>
        <w:rPr>
          <w:rFonts w:hint="eastAsia" w:ascii="仿宋" w:hAnsi="仿宋" w:eastAsia="仿宋" w:cs="宋体"/>
          <w:color w:val="auto"/>
          <w:sz w:val="24"/>
          <w:u w:val="dotted"/>
        </w:rPr>
        <w:t xml:space="preserve">                 </w:t>
      </w:r>
      <w:r>
        <w:rPr>
          <w:rFonts w:hint="eastAsia" w:ascii="仿宋" w:hAnsi="仿宋" w:eastAsia="仿宋" w:cs="宋体"/>
          <w:color w:val="auto"/>
          <w:sz w:val="24"/>
        </w:rPr>
        <w:t>包号：</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采购人名称：</w:t>
      </w:r>
      <w:r>
        <w:rPr>
          <w:rFonts w:hint="eastAsia" w:ascii="仿宋" w:hAnsi="仿宋" w:eastAsia="仿宋" w:cs="宋体"/>
          <w:color w:val="auto"/>
          <w:sz w:val="24"/>
          <w:u w:val="dotted"/>
        </w:rPr>
        <w:t xml:space="preserve">                                           </w:t>
      </w:r>
      <w:r>
        <w:rPr>
          <w:rFonts w:hint="eastAsia" w:ascii="仿宋" w:hAnsi="仿宋" w:eastAsia="仿宋" w:cs="宋体"/>
          <w:color w:val="auto"/>
          <w:sz w:val="24"/>
          <w:u w:val="single"/>
        </w:rPr>
        <w:t xml:space="preserve">  </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代理机构名称：</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u w:val="dotted"/>
        </w:rPr>
      </w:pPr>
      <w:r>
        <w:rPr>
          <w:rFonts w:hint="eastAsia" w:ascii="仿宋" w:hAnsi="仿宋" w:eastAsia="仿宋" w:cs="宋体"/>
          <w:color w:val="auto"/>
          <w:sz w:val="24"/>
        </w:rPr>
        <w:t>采购文件公告:</w:t>
      </w:r>
      <w:r>
        <w:rPr>
          <w:rFonts w:hint="eastAsia" w:ascii="仿宋" w:hAnsi="仿宋" w:eastAsia="仿宋" w:cs="宋体"/>
          <w:color w:val="auto"/>
          <w:sz w:val="24"/>
          <w:u w:val="dotted"/>
        </w:rPr>
        <w:t xml:space="preserve">是/否 </w:t>
      </w:r>
      <w:r>
        <w:rPr>
          <w:rFonts w:hint="eastAsia" w:ascii="仿宋" w:hAnsi="仿宋" w:eastAsia="仿宋" w:cs="宋体"/>
          <w:color w:val="auto"/>
          <w:sz w:val="24"/>
        </w:rPr>
        <w:t>公告期限：</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采购结果公告:</w:t>
      </w:r>
      <w:r>
        <w:rPr>
          <w:rFonts w:hint="eastAsia" w:ascii="仿宋" w:hAnsi="仿宋" w:eastAsia="仿宋" w:cs="宋体"/>
          <w:color w:val="auto"/>
          <w:sz w:val="24"/>
          <w:u w:val="dotted"/>
        </w:rPr>
        <w:t xml:space="preserve">是/否 </w:t>
      </w:r>
      <w:r>
        <w:rPr>
          <w:rFonts w:hint="eastAsia" w:ascii="仿宋" w:hAnsi="仿宋" w:eastAsia="仿宋" w:cs="宋体"/>
          <w:color w:val="auto"/>
          <w:sz w:val="24"/>
        </w:rPr>
        <w:t>公告期限：</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三、质疑基本情况</w:t>
      </w:r>
    </w:p>
    <w:p>
      <w:pPr>
        <w:spacing w:line="360" w:lineRule="auto"/>
        <w:ind w:firstLine="480" w:firstLineChars="200"/>
        <w:rPr>
          <w:rFonts w:hint="eastAsia" w:ascii="仿宋" w:hAnsi="仿宋" w:eastAsia="仿宋" w:cs="宋体"/>
          <w:color w:val="auto"/>
          <w:sz w:val="24"/>
          <w:u w:val="dotted"/>
        </w:rPr>
      </w:pPr>
      <w:r>
        <w:rPr>
          <w:rFonts w:hint="eastAsia" w:ascii="仿宋" w:hAnsi="仿宋" w:eastAsia="仿宋" w:cs="宋体"/>
          <w:color w:val="auto"/>
          <w:sz w:val="24"/>
        </w:rPr>
        <w:t>投诉人于</w:t>
      </w:r>
      <w:r>
        <w:rPr>
          <w:rFonts w:hint="eastAsia" w:ascii="仿宋" w:hAnsi="仿宋" w:eastAsia="仿宋" w:cs="宋体"/>
          <w:color w:val="auto"/>
          <w:sz w:val="24"/>
          <w:u w:val="dotted"/>
        </w:rPr>
        <w:t xml:space="preserve">   </w:t>
      </w:r>
      <w:r>
        <w:rPr>
          <w:rFonts w:hint="eastAsia" w:ascii="仿宋" w:hAnsi="仿宋" w:eastAsia="仿宋" w:cs="宋体"/>
          <w:color w:val="auto"/>
          <w:sz w:val="24"/>
        </w:rPr>
        <w:t>年</w:t>
      </w:r>
      <w:r>
        <w:rPr>
          <w:rFonts w:hint="eastAsia" w:ascii="仿宋" w:hAnsi="仿宋" w:eastAsia="仿宋" w:cs="宋体"/>
          <w:color w:val="auto"/>
          <w:sz w:val="24"/>
          <w:u w:val="dotted"/>
        </w:rPr>
        <w:t xml:space="preserve">   </w:t>
      </w:r>
      <w:r>
        <w:rPr>
          <w:rFonts w:hint="eastAsia" w:ascii="仿宋" w:hAnsi="仿宋" w:eastAsia="仿宋" w:cs="宋体"/>
          <w:color w:val="auto"/>
          <w:sz w:val="24"/>
        </w:rPr>
        <w:t>月</w:t>
      </w:r>
      <w:r>
        <w:rPr>
          <w:rFonts w:hint="eastAsia" w:ascii="仿宋" w:hAnsi="仿宋" w:eastAsia="仿宋" w:cs="宋体"/>
          <w:color w:val="auto"/>
          <w:sz w:val="24"/>
          <w:u w:val="dotted"/>
        </w:rPr>
        <w:t xml:space="preserve">  </w:t>
      </w:r>
      <w:r>
        <w:rPr>
          <w:rFonts w:hint="eastAsia" w:ascii="仿宋" w:hAnsi="仿宋" w:eastAsia="仿宋" w:cs="宋体"/>
          <w:color w:val="auto"/>
          <w:sz w:val="24"/>
        </w:rPr>
        <w:t>日,向</w:t>
      </w:r>
      <w:r>
        <w:rPr>
          <w:rFonts w:hint="eastAsia" w:ascii="仿宋" w:hAnsi="仿宋" w:eastAsia="仿宋" w:cs="宋体"/>
          <w:color w:val="auto"/>
          <w:sz w:val="24"/>
          <w:u w:val="dotted"/>
        </w:rPr>
        <w:t xml:space="preserve">                   </w:t>
      </w:r>
      <w:r>
        <w:rPr>
          <w:rFonts w:hint="eastAsia" w:ascii="仿宋" w:hAnsi="仿宋" w:eastAsia="仿宋" w:cs="宋体"/>
          <w:color w:val="auto"/>
          <w:sz w:val="24"/>
        </w:rPr>
        <w:t>提出质疑，质疑事项为：</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u w:val="dotted"/>
        </w:rPr>
      </w:pPr>
      <w:r>
        <w:rPr>
          <w:rFonts w:hint="eastAsia" w:ascii="仿宋" w:hAnsi="仿宋" w:eastAsia="仿宋" w:cs="宋体"/>
          <w:color w:val="auto"/>
          <w:sz w:val="24"/>
          <w:u w:val="dotted"/>
        </w:rPr>
        <w:t xml:space="preserve">                                                     </w:t>
      </w:r>
      <w:r>
        <w:rPr>
          <w:rFonts w:hint="eastAsia" w:ascii="仿宋" w:hAnsi="仿宋" w:eastAsia="仿宋" w:cs="宋体"/>
          <w:color w:val="auto"/>
          <w:sz w:val="24"/>
        </w:rPr>
        <w:t xml:space="preserve">  </w:t>
      </w:r>
    </w:p>
    <w:p>
      <w:pPr>
        <w:spacing w:line="360" w:lineRule="auto"/>
        <w:ind w:firstLine="360" w:firstLineChars="150"/>
        <w:rPr>
          <w:rFonts w:hint="eastAsia" w:ascii="仿宋" w:hAnsi="仿宋" w:eastAsia="仿宋" w:cs="宋体"/>
          <w:color w:val="auto"/>
          <w:sz w:val="24"/>
        </w:rPr>
      </w:pPr>
      <w:r>
        <w:rPr>
          <w:rFonts w:hint="eastAsia" w:ascii="仿宋" w:hAnsi="仿宋" w:eastAsia="仿宋" w:cs="宋体"/>
          <w:color w:val="auto"/>
          <w:sz w:val="24"/>
          <w:u w:val="dotted"/>
        </w:rPr>
        <w:t>采购人/代理机构</w:t>
      </w:r>
      <w:r>
        <w:rPr>
          <w:rFonts w:hint="eastAsia" w:ascii="仿宋" w:hAnsi="仿宋" w:eastAsia="仿宋" w:cs="宋体"/>
          <w:color w:val="auto"/>
          <w:sz w:val="24"/>
        </w:rPr>
        <w:t>于</w:t>
      </w:r>
      <w:r>
        <w:rPr>
          <w:rFonts w:hint="eastAsia" w:ascii="仿宋" w:hAnsi="仿宋" w:eastAsia="仿宋" w:cs="宋体"/>
          <w:color w:val="auto"/>
          <w:sz w:val="24"/>
          <w:u w:val="dotted"/>
        </w:rPr>
        <w:t xml:space="preserve">   </w:t>
      </w:r>
      <w:r>
        <w:rPr>
          <w:rFonts w:hint="eastAsia" w:ascii="仿宋" w:hAnsi="仿宋" w:eastAsia="仿宋" w:cs="宋体"/>
          <w:color w:val="auto"/>
          <w:sz w:val="24"/>
        </w:rPr>
        <w:t>年</w:t>
      </w:r>
      <w:r>
        <w:rPr>
          <w:rFonts w:hint="eastAsia" w:ascii="仿宋" w:hAnsi="仿宋" w:eastAsia="仿宋" w:cs="宋体"/>
          <w:color w:val="auto"/>
          <w:sz w:val="24"/>
          <w:u w:val="dotted"/>
        </w:rPr>
        <w:t xml:space="preserve">   </w:t>
      </w:r>
      <w:r>
        <w:rPr>
          <w:rFonts w:hint="eastAsia" w:ascii="仿宋" w:hAnsi="仿宋" w:eastAsia="仿宋" w:cs="宋体"/>
          <w:color w:val="auto"/>
          <w:sz w:val="24"/>
        </w:rPr>
        <w:t>月</w:t>
      </w:r>
      <w:r>
        <w:rPr>
          <w:rFonts w:hint="eastAsia" w:ascii="仿宋" w:hAnsi="仿宋" w:eastAsia="仿宋" w:cs="宋体"/>
          <w:color w:val="auto"/>
          <w:sz w:val="24"/>
          <w:u w:val="dotted"/>
        </w:rPr>
        <w:t xml:space="preserve">   </w:t>
      </w:r>
      <w:r>
        <w:rPr>
          <w:rFonts w:hint="eastAsia" w:ascii="仿宋" w:hAnsi="仿宋" w:eastAsia="仿宋" w:cs="宋体"/>
          <w:color w:val="auto"/>
          <w:sz w:val="24"/>
        </w:rPr>
        <w:t>日,就质疑事项作出了答复/没有在法定期限内作出答复。</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四、投诉事项具体内容</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投诉事项 1：</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事实依据：</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u w:val="dotted"/>
        </w:rPr>
      </w:pP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法律依据：</w:t>
      </w: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u w:val="dotted"/>
        </w:rPr>
      </w:pPr>
      <w:r>
        <w:rPr>
          <w:rFonts w:hint="eastAsia" w:ascii="仿宋" w:hAnsi="仿宋" w:eastAsia="仿宋" w:cs="宋体"/>
          <w:color w:val="auto"/>
          <w:sz w:val="24"/>
          <w:u w:val="dotted"/>
        </w:rPr>
        <w:t xml:space="preserve">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投诉事项2</w:t>
      </w:r>
    </w:p>
    <w:p>
      <w:pPr>
        <w:spacing w:line="360" w:lineRule="auto"/>
        <w:rPr>
          <w:rFonts w:hint="eastAsia" w:ascii="仿宋" w:hAnsi="仿宋" w:eastAsia="仿宋" w:cs="宋体"/>
          <w:color w:val="auto"/>
          <w:sz w:val="24"/>
          <w:u w:val="dotted"/>
        </w:rPr>
      </w:pPr>
      <w:r>
        <w:rPr>
          <w:rFonts w:hint="eastAsia" w:ascii="仿宋" w:hAnsi="仿宋" w:eastAsia="仿宋" w:cs="宋体"/>
          <w:color w:val="auto"/>
          <w:sz w:val="24"/>
        </w:rPr>
        <w:t>……</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五、与投诉事项相关的投诉请求</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请求：</w:t>
      </w:r>
      <w:r>
        <w:rPr>
          <w:rFonts w:hint="eastAsia" w:ascii="仿宋" w:hAnsi="仿宋" w:eastAsia="仿宋" w:cs="宋体"/>
          <w:color w:val="auto"/>
          <w:sz w:val="24"/>
          <w:u w:val="dotted"/>
        </w:rPr>
        <w:t xml:space="preserve">                                              </w:t>
      </w:r>
      <w:r>
        <w:rPr>
          <w:rFonts w:hint="eastAsia" w:ascii="仿宋" w:hAnsi="仿宋" w:eastAsia="仿宋" w:cs="宋体"/>
          <w:color w:val="auto"/>
          <w:sz w:val="24"/>
        </w:rPr>
        <w:t xml:space="preserve"> </w:t>
      </w:r>
    </w:p>
    <w:p>
      <w:pPr>
        <w:spacing w:line="360" w:lineRule="auto"/>
        <w:rPr>
          <w:rFonts w:hint="eastAsia" w:ascii="仿宋" w:hAnsi="仿宋" w:eastAsia="仿宋" w:cs="宋体"/>
          <w:color w:val="auto"/>
          <w:sz w:val="24"/>
          <w:u w:val="single"/>
        </w:rPr>
      </w:pPr>
      <w:r>
        <w:rPr>
          <w:rFonts w:hint="eastAsia" w:ascii="仿宋" w:hAnsi="仿宋" w:eastAsia="仿宋" w:cs="宋体"/>
          <w:color w:val="auto"/>
          <w:sz w:val="24"/>
        </w:rPr>
        <w:t xml:space="preserve">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 xml:space="preserve">签字(签章)：                   公章：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 xml:space="preserve">日期：    </w:t>
      </w: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color w:val="auto"/>
          <w:sz w:val="24"/>
        </w:rPr>
      </w:pPr>
      <w:r>
        <w:rPr>
          <w:rFonts w:hint="eastAsia" w:ascii="仿宋" w:hAnsi="仿宋" w:eastAsia="仿宋" w:cs="宋体"/>
          <w:b/>
          <w:color w:val="auto"/>
          <w:sz w:val="24"/>
        </w:rPr>
        <w:t>投诉书制作说明：</w:t>
      </w:r>
    </w:p>
    <w:p>
      <w:pPr>
        <w:widowControl/>
        <w:spacing w:line="360" w:lineRule="auto"/>
        <w:ind w:firstLine="480" w:firstLineChars="200"/>
        <w:rPr>
          <w:rFonts w:hint="eastAsia" w:ascii="仿宋" w:hAnsi="仿宋" w:eastAsia="仿宋" w:cs="宋体"/>
          <w:color w:val="auto"/>
          <w:kern w:val="0"/>
          <w:sz w:val="24"/>
        </w:rPr>
      </w:pPr>
      <w:r>
        <w:rPr>
          <w:rFonts w:hint="eastAsia" w:ascii="仿宋" w:hAnsi="仿宋" w:eastAsia="仿宋"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宋体"/>
          <w:color w:val="auto"/>
          <w:kern w:val="0"/>
          <w:sz w:val="24"/>
        </w:rPr>
      </w:pPr>
      <w:r>
        <w:rPr>
          <w:rFonts w:hint="eastAsia" w:ascii="仿宋" w:hAnsi="仿宋" w:eastAsia="仿宋" w:cs="宋体"/>
          <w:color w:val="auto"/>
          <w:sz w:val="24"/>
        </w:rPr>
        <w:t>2.投诉人若委托代理人进行投诉的，投诉书应按照要求列明“授权代表”的有关内容，并在附件中提交由</w:t>
      </w:r>
      <w:r>
        <w:rPr>
          <w:rFonts w:hint="eastAsia" w:ascii="仿宋" w:hAnsi="仿宋" w:eastAsia="仿宋"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宋体"/>
          <w:color w:val="auto"/>
          <w:sz w:val="24"/>
        </w:rPr>
      </w:pPr>
      <w:r>
        <w:rPr>
          <w:rFonts w:hint="eastAsia" w:ascii="仿宋" w:hAnsi="仿宋" w:eastAsia="仿宋" w:cs="宋体"/>
          <w:color w:val="auto"/>
          <w:sz w:val="24"/>
        </w:rPr>
        <w:t>6.投诉书的投诉请求应与投诉事项相关。</w:t>
      </w:r>
    </w:p>
    <w:p>
      <w:pPr>
        <w:widowControl/>
        <w:spacing w:line="360" w:lineRule="auto"/>
        <w:ind w:firstLine="480" w:firstLineChars="200"/>
        <w:jc w:val="left"/>
        <w:rPr>
          <w:rFonts w:hint="eastAsia" w:ascii="仿宋" w:hAnsi="仿宋" w:eastAsia="仿宋" w:cs="宋体"/>
          <w:color w:val="auto"/>
          <w:kern w:val="0"/>
          <w:sz w:val="24"/>
        </w:rPr>
      </w:pPr>
      <w:r>
        <w:rPr>
          <w:rFonts w:hint="eastAsia" w:ascii="仿宋" w:hAnsi="仿宋" w:eastAsia="仿宋"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宋体"/>
          <w:b/>
          <w:color w:val="auto"/>
          <w:sz w:val="24"/>
        </w:rPr>
      </w:pPr>
    </w:p>
    <w:p>
      <w:pPr>
        <w:spacing w:line="360" w:lineRule="auto"/>
        <w:rPr>
          <w:rFonts w:hint="eastAsia" w:ascii="仿宋" w:hAnsi="仿宋" w:eastAsia="仿宋" w:cs="宋体"/>
          <w:b/>
          <w:bCs/>
          <w:color w:val="auto"/>
          <w:sz w:val="24"/>
        </w:rPr>
      </w:pPr>
      <w:r>
        <w:rPr>
          <w:rFonts w:hint="eastAsia" w:ascii="仿宋" w:hAnsi="仿宋" w:eastAsia="仿宋" w:cs="宋体"/>
          <w:b/>
          <w:color w:val="auto"/>
          <w:spacing w:val="6"/>
          <w:sz w:val="32"/>
          <w:szCs w:val="32"/>
        </w:rPr>
        <w:t>附件4：政府采购节能产品页码表（复印件加盖公章）</w:t>
      </w:r>
    </w:p>
    <w:tbl>
      <w:tblPr>
        <w:tblStyle w:val="69"/>
        <w:tblW w:w="94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1204"/>
        <w:gridCol w:w="2471"/>
        <w:gridCol w:w="1995"/>
        <w:gridCol w:w="3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jc w:val="center"/>
        </w:trPr>
        <w:tc>
          <w:tcPr>
            <w:tcW w:w="735"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序号</w:t>
            </w:r>
          </w:p>
        </w:tc>
        <w:tc>
          <w:tcPr>
            <w:tcW w:w="120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产品型号</w:t>
            </w:r>
          </w:p>
        </w:tc>
        <w:tc>
          <w:tcPr>
            <w:tcW w:w="2471"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节能产品认证证书号</w:t>
            </w:r>
          </w:p>
        </w:tc>
        <w:tc>
          <w:tcPr>
            <w:tcW w:w="1995"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节能产品认证证书有效截止日期</w:t>
            </w:r>
          </w:p>
        </w:tc>
        <w:tc>
          <w:tcPr>
            <w:tcW w:w="3063"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节能产品在《清单》（第 期）中的页码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9" w:hRule="atLeast"/>
          <w:jc w:val="center"/>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3063"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3063"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735"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120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471"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1995"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3063"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hint="eastAsia" w:ascii="仿宋" w:hAnsi="仿宋" w:eastAsia="仿宋" w:cs="宋体"/>
                <w:color w:val="auto"/>
                <w:sz w:val="24"/>
              </w:rPr>
            </w:pPr>
          </w:p>
        </w:tc>
      </w:tr>
    </w:tbl>
    <w:p>
      <w:pPr>
        <w:spacing w:line="360" w:lineRule="auto"/>
        <w:rPr>
          <w:rFonts w:hint="eastAsia" w:ascii="仿宋" w:hAnsi="仿宋" w:eastAsia="仿宋" w:cs="宋体"/>
          <w:b/>
          <w:bCs/>
          <w:color w:val="auto"/>
          <w:sz w:val="24"/>
        </w:rPr>
      </w:pPr>
      <w:r>
        <w:rPr>
          <w:rFonts w:hint="eastAsia" w:ascii="仿宋" w:hAnsi="仿宋" w:eastAsia="仿宋" w:cs="宋体"/>
          <w:b/>
          <w:bCs/>
          <w:color w:val="auto"/>
          <w:sz w:val="24"/>
        </w:rPr>
        <w:t xml:space="preserve"> </w:t>
      </w:r>
    </w:p>
    <w:p>
      <w:pPr>
        <w:spacing w:line="360" w:lineRule="auto"/>
        <w:jc w:val="left"/>
        <w:rPr>
          <w:rFonts w:hint="eastAsia" w:ascii="仿宋" w:hAnsi="仿宋" w:eastAsia="仿宋" w:cs="宋体"/>
          <w:b/>
          <w:color w:val="auto"/>
          <w:spacing w:val="6"/>
          <w:sz w:val="32"/>
          <w:szCs w:val="32"/>
        </w:rPr>
      </w:pPr>
      <w:r>
        <w:rPr>
          <w:rFonts w:hint="eastAsia" w:ascii="仿宋" w:hAnsi="仿宋" w:eastAsia="仿宋" w:cs="宋体"/>
          <w:b/>
          <w:color w:val="auto"/>
          <w:spacing w:val="6"/>
          <w:sz w:val="32"/>
          <w:szCs w:val="32"/>
        </w:rPr>
        <w:t>附表5：政府采购环境标志产品页码表（复印件加盖公章）</w:t>
      </w:r>
    </w:p>
    <w:tbl>
      <w:tblPr>
        <w:tblStyle w:val="69"/>
        <w:tblW w:w="93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
        <w:gridCol w:w="1218"/>
        <w:gridCol w:w="2457"/>
        <w:gridCol w:w="2100"/>
        <w:gridCol w:w="2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jc w:val="center"/>
        </w:trPr>
        <w:tc>
          <w:tcPr>
            <w:tcW w:w="714"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序号</w:t>
            </w:r>
          </w:p>
        </w:tc>
        <w:tc>
          <w:tcPr>
            <w:tcW w:w="1218"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产品型号</w:t>
            </w:r>
          </w:p>
        </w:tc>
        <w:tc>
          <w:tcPr>
            <w:tcW w:w="2457"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环境标志产品认证证书号</w:t>
            </w:r>
          </w:p>
        </w:tc>
        <w:tc>
          <w:tcPr>
            <w:tcW w:w="2100"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环境标志产品认证证书有效截止日期</w:t>
            </w:r>
          </w:p>
        </w:tc>
        <w:tc>
          <w:tcPr>
            <w:tcW w:w="2855"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hint="eastAsia" w:ascii="仿宋" w:hAnsi="仿宋" w:eastAsia="仿宋" w:cs="宋体"/>
                <w:color w:val="auto"/>
                <w:sz w:val="24"/>
              </w:rPr>
            </w:pPr>
            <w:r>
              <w:rPr>
                <w:rFonts w:hint="eastAsia" w:ascii="仿宋" w:hAnsi="仿宋" w:eastAsia="仿宋" w:cs="宋体"/>
                <w:color w:val="auto"/>
                <w:sz w:val="24"/>
              </w:rPr>
              <w:t>环境标志产品在《清单》（第  期）中的页码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jc w:val="center"/>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85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jc w:val="center"/>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85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hint="eastAsia" w:ascii="仿宋" w:hAnsi="仿宋" w:eastAsia="仿宋"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jc w:val="center"/>
        </w:trPr>
        <w:tc>
          <w:tcPr>
            <w:tcW w:w="714"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1218"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457"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10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hint="eastAsia" w:ascii="仿宋" w:hAnsi="仿宋" w:eastAsia="仿宋" w:cs="宋体"/>
                <w:color w:val="auto"/>
                <w:sz w:val="24"/>
              </w:rPr>
            </w:pPr>
          </w:p>
        </w:tc>
        <w:tc>
          <w:tcPr>
            <w:tcW w:w="2855"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hint="eastAsia" w:ascii="仿宋" w:hAnsi="仿宋" w:eastAsia="仿宋" w:cs="宋体"/>
                <w:color w:val="auto"/>
                <w:sz w:val="24"/>
              </w:rPr>
            </w:pPr>
          </w:p>
        </w:tc>
      </w:tr>
    </w:tbl>
    <w:p>
      <w:pPr>
        <w:autoSpaceDE w:val="0"/>
        <w:autoSpaceDN w:val="0"/>
        <w:spacing w:line="360" w:lineRule="auto"/>
        <w:ind w:firstLine="4560" w:firstLineChars="1900"/>
        <w:rPr>
          <w:rFonts w:hint="eastAsia" w:ascii="仿宋" w:hAnsi="仿宋" w:eastAsia="仿宋" w:cs="宋体"/>
          <w:color w:val="auto"/>
          <w:kern w:val="0"/>
          <w:sz w:val="24"/>
        </w:rPr>
      </w:pPr>
    </w:p>
    <w:p>
      <w:pPr>
        <w:autoSpaceDE w:val="0"/>
        <w:autoSpaceDN w:val="0"/>
        <w:spacing w:line="360" w:lineRule="auto"/>
        <w:ind w:firstLine="4560" w:firstLineChars="1900"/>
        <w:rPr>
          <w:rFonts w:hint="eastAsia" w:ascii="仿宋" w:hAnsi="仿宋" w:eastAsia="仿宋" w:cs="宋体"/>
          <w:color w:val="auto"/>
          <w:kern w:val="0"/>
          <w:sz w:val="24"/>
        </w:rPr>
      </w:pPr>
    </w:p>
    <w:p>
      <w:pPr>
        <w:autoSpaceDE w:val="0"/>
        <w:autoSpaceDN w:val="0"/>
        <w:spacing w:line="360" w:lineRule="auto"/>
        <w:ind w:firstLine="4560" w:firstLineChars="1900"/>
        <w:rPr>
          <w:rFonts w:hint="eastAsia" w:ascii="仿宋" w:hAnsi="仿宋" w:eastAsia="仿宋" w:cs="宋体"/>
          <w:color w:val="auto"/>
          <w:kern w:val="0"/>
          <w:sz w:val="24"/>
        </w:rPr>
      </w:pPr>
      <w:r>
        <w:rPr>
          <w:rFonts w:hint="eastAsia" w:ascii="仿宋" w:hAnsi="仿宋" w:eastAsia="仿宋" w:cs="宋体"/>
          <w:color w:val="auto"/>
          <w:kern w:val="0"/>
          <w:sz w:val="24"/>
        </w:rPr>
        <w:t xml:space="preserve">供应商名称（公章）：                       </w:t>
      </w:r>
    </w:p>
    <w:p>
      <w:pPr>
        <w:autoSpaceDE w:val="0"/>
        <w:autoSpaceDN w:val="0"/>
        <w:spacing w:line="360" w:lineRule="auto"/>
        <w:rPr>
          <w:rFonts w:hint="eastAsia" w:ascii="仿宋" w:hAnsi="仿宋" w:eastAsia="仿宋" w:cs="宋体"/>
          <w:color w:val="auto"/>
          <w:kern w:val="0"/>
          <w:sz w:val="24"/>
        </w:rPr>
      </w:pPr>
      <w:r>
        <w:rPr>
          <w:rFonts w:hint="eastAsia" w:ascii="仿宋" w:hAnsi="仿宋" w:eastAsia="仿宋" w:cs="宋体"/>
          <w:color w:val="auto"/>
          <w:kern w:val="0"/>
          <w:sz w:val="24"/>
        </w:rPr>
        <w:t xml:space="preserve">                                      法定代表人或授权委托人（签字）：                   </w:t>
      </w:r>
    </w:p>
    <w:p>
      <w:pPr>
        <w:spacing w:line="360" w:lineRule="auto"/>
        <w:rPr>
          <w:rFonts w:hint="eastAsia" w:ascii="仿宋" w:hAnsi="仿宋" w:eastAsia="仿宋" w:cs="宋体"/>
          <w:bCs/>
          <w:color w:val="auto"/>
          <w:sz w:val="24"/>
        </w:rPr>
      </w:pPr>
      <w:r>
        <w:rPr>
          <w:rFonts w:hint="eastAsia" w:ascii="仿宋" w:hAnsi="仿宋" w:eastAsia="仿宋" w:cs="宋体"/>
          <w:color w:val="auto"/>
          <w:kern w:val="0"/>
          <w:sz w:val="24"/>
        </w:rPr>
        <w:t xml:space="preserve">                                      日期：   年  月   日</w:t>
      </w:r>
    </w:p>
    <w:p>
      <w:pPr>
        <w:spacing w:line="360" w:lineRule="auto"/>
        <w:rPr>
          <w:rFonts w:hint="eastAsia" w:ascii="仿宋" w:hAnsi="仿宋" w:eastAsia="仿宋" w:cs="宋体"/>
          <w:b/>
          <w:color w:val="auto"/>
          <w:sz w:val="24"/>
        </w:rPr>
      </w:pPr>
    </w:p>
    <w:sectPr>
      <w:headerReference r:id="rId21" w:type="first"/>
      <w:footerReference r:id="rId24" w:type="first"/>
      <w:headerReference r:id="rId20" w:type="default"/>
      <w:footerReference r:id="rId22" w:type="default"/>
      <w:footerReference r:id="rId23" w:type="even"/>
      <w:pgSz w:w="11906" w:h="16838"/>
      <w:pgMar w:top="1440" w:right="1800" w:bottom="1440" w:left="180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Futura Bk">
    <w:altName w:val="Courier New"/>
    <w:panose1 w:val="00000000000000000000"/>
    <w:charset w:val="00"/>
    <w:family w:val="auto"/>
    <w:pitch w:val="default"/>
    <w:sig w:usb0="00000000" w:usb1="00000000" w:usb2="00000000" w:usb3="00000000" w:csb0="0000009F" w:csb1="00000000"/>
  </w:font>
  <w:font w:name="楷体_GB2312">
    <w:altName w:val="楷体"/>
    <w:panose1 w:val="02010609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Helvetica">
    <w:altName w:val="Arial"/>
    <w:panose1 w:val="020B0604020202020204"/>
    <w:charset w:val="00"/>
    <w:family w:val="auto"/>
    <w:pitch w:val="default"/>
    <w:sig w:usb0="00000000" w:usb1="00000000" w:usb2="00000009" w:usb3="00000000" w:csb0="000001FF" w:csb1="00000000"/>
  </w:font>
  <w:font w:name="Calibri">
    <w:panose1 w:val="020F0502020204030204"/>
    <w:charset w:val="00"/>
    <w:family w:val="auto"/>
    <w:pitch w:val="default"/>
    <w:sig w:usb0="E0002AFF" w:usb1="C000247B" w:usb2="00000009" w:usb3="00000000" w:csb0="200001FF" w:csb1="00000000"/>
  </w:font>
  <w:font w:name="FHLHE E+ Futura Bk">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auto"/>
    <w:pitch w:val="default"/>
    <w:sig w:usb0="00000003" w:usb1="00000000" w:usb2="00000000" w:usb3="00000000" w:csb0="20000001" w:csb1="00000000"/>
  </w:font>
  <w:font w:name="Aldine401 BT">
    <w:altName w:val="Courier New"/>
    <w:panose1 w:val="00000000000000000000"/>
    <w:charset w:val="00"/>
    <w:family w:val="auto"/>
    <w:pitch w:val="default"/>
    <w:sig w:usb0="00000000" w:usb1="00000000" w:usb2="00000000" w:usb3="00000000" w:csb0="00000011" w:csb1="00000000"/>
  </w:font>
  <w:font w:name="Arial (W1)">
    <w:altName w:val="Arial"/>
    <w:panose1 w:val="00000000000000000000"/>
    <w:charset w:val="00"/>
    <w:family w:val="auto"/>
    <w:pitch w:val="default"/>
    <w:sig w:usb0="00000000" w:usb1="00000000" w:usb2="00000008" w:usb3="00000000" w:csb0="000001FF" w:csb1="00000000"/>
  </w:font>
  <w:font w:name="Arial Narrow">
    <w:panose1 w:val="020B0606020202030204"/>
    <w:charset w:val="00"/>
    <w:family w:val="auto"/>
    <w:pitch w:val="default"/>
    <w:sig w:usb0="00000287" w:usb1="00000800" w:usb2="00000000" w:usb3="00000000" w:csb0="2000009F" w:csb1="DFD70000"/>
  </w:font>
  <w:font w:name="新宋体">
    <w:panose1 w:val="02010609030101010101"/>
    <w:charset w:val="86"/>
    <w:family w:val="auto"/>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Cumberland">
    <w:altName w:val="Courier New"/>
    <w:panose1 w:val="00000000000000000000"/>
    <w:charset w:val="00"/>
    <w:family w:val="auto"/>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幼圆">
    <w:panose1 w:val="0201050906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Futura Hv">
    <w:altName w:val="Arial"/>
    <w:panose1 w:val="00000000000000000000"/>
    <w:charset w:val="00"/>
    <w:family w:val="auto"/>
    <w:pitch w:val="default"/>
    <w:sig w:usb0="00000000"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jc w:val="center"/>
      <w:rPr>
        <w:ins w:id="8" w:author="srw [2]" w:date="2019-06-05T10:12:00Z"/>
        <w:rFonts w:hint="eastAsia" w:ascii="仿宋_GB2312" w:eastAsia="仿宋_GB231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framePr w:wrap="around" w:vAnchor="text" w:hAnchor="margin" w:xAlign="right" w:y="1"/>
      <w:rPr>
        <w:rStyle w:val="62"/>
      </w:rPr>
    </w:pPr>
    <w:r>
      <w:fldChar w:fldCharType="begin"/>
    </w:r>
    <w:r>
      <w:rPr>
        <w:rStyle w:val="62"/>
      </w:rPr>
      <w:instrText xml:space="preserve">PAGE  </w:instrText>
    </w:r>
    <w:r>
      <w:fldChar w:fldCharType="separate"/>
    </w:r>
    <w:r>
      <w:fldChar w:fldCharType="end"/>
    </w:r>
  </w:p>
  <w:p>
    <w:pPr>
      <w:pStyle w:val="3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jc w:val="center"/>
      <w:rPr>
        <w:rFonts w:hint="eastAsia" w:ascii="仿宋_GB2312" w:eastAsia="仿宋_GB2312"/>
      </w:rPr>
    </w:pPr>
    <w:r>
      <w:rPr>
        <w:rFonts w:ascii="Times New Roman" w:hAnsi="Times New Roman" w:eastAsia="宋体" w:cs="Times New Roman"/>
        <w:kern w:val="2"/>
        <w:sz w:val="18"/>
        <w:szCs w:val="18"/>
        <w:lang w:val="en-US" w:eastAsia="zh-CN" w:bidi="ar-SA"/>
      </w:rPr>
      <w:pict>
        <v:rect id="文本框 14" o:spid="_x0000_s1030" style="position:absolute;left:0;margin-top:0pt;height:144pt;width:144pt;mso-position-horizontal:center;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62</w:t>
                </w:r>
                <w:r>
                  <w:rPr>
                    <w:rFonts w:hint="eastAsia"/>
                  </w:rPr>
                  <w:fldChar w:fldCharType="end"/>
                </w:r>
                <w:r>
                  <w:rPr>
                    <w:rFonts w:hint="eastAsia"/>
                  </w:rPr>
                  <w:t xml:space="preserve"> 页</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framePr w:wrap="around" w:vAnchor="text" w:hAnchor="margin" w:xAlign="right" w:y="1"/>
      <w:rPr>
        <w:ins w:id="9" w:author="srw [2]" w:date="2019-06-05T10:12:00Z"/>
        <w:rStyle w:val="62"/>
      </w:rPr>
    </w:pPr>
    <w:ins w:id="10" w:author="srw [2]" w:date="2019-06-05T10:12:00Z">
      <w:r>
        <w:rPr/>
        <w:fldChar w:fldCharType="begin"/>
      </w:r>
    </w:ins>
    <w:ins w:id="11" w:author="srw [2]" w:date="2019-06-05T10:12:00Z">
      <w:r>
        <w:rPr>
          <w:rStyle w:val="62"/>
        </w:rPr>
        <w:instrText xml:space="preserve">PAGE  </w:instrText>
      </w:r>
    </w:ins>
    <w:ins w:id="12" w:author="srw [2]" w:date="2019-06-05T10:12:00Z">
      <w:r>
        <w:rPr/>
        <w:fldChar w:fldCharType="separate"/>
      </w:r>
    </w:ins>
    <w:ins w:id="13" w:author="srw [2]" w:date="2019-06-05T10:12:00Z">
      <w:r>
        <w:rPr/>
        <w:fldChar w:fldCharType="end"/>
      </w:r>
    </w:ins>
  </w:p>
  <w:p>
    <w:pPr>
      <w:pStyle w:val="39"/>
      <w:ind w:right="360"/>
      <w:rPr>
        <w:ins w:id="14" w:author="srw [2]" w:date="2019-06-05T10:12:00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jc w:val="center"/>
      <w:rPr>
        <w:ins w:id="15" w:author="srw [2]" w:date="2019-06-05T10:12:00Z"/>
        <w:rFonts w:hint="eastAsia"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jc w:val="center"/>
      <w:rPr>
        <w:rFonts w:hint="eastAsia" w:ascii="仿宋_GB2312" w:eastAsia="仿宋_GB2312"/>
      </w:rPr>
    </w:pPr>
    <w:r>
      <w:rPr>
        <w:rFonts w:ascii="Times New Roman" w:hAnsi="Times New Roman" w:eastAsia="宋体" w:cs="Times New Roman"/>
        <w:kern w:val="2"/>
        <w:sz w:val="18"/>
        <w:szCs w:val="18"/>
        <w:lang w:val="en-US" w:eastAsia="zh-CN" w:bidi="ar-SA"/>
      </w:rPr>
      <w:pict>
        <v:rect id="文本框 8"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73</w:t>
                </w:r>
                <w:r>
                  <w:rPr>
                    <w:rFonts w:hint="eastAsia"/>
                  </w:rPr>
                  <w:fldChar w:fldCharType="end"/>
                </w:r>
                <w:r>
                  <w:rPr>
                    <w:rFonts w:hint="eastAsia"/>
                  </w:rPr>
                  <w:t xml:space="preserve"> 页</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jc w:val="center"/>
      <w:rPr>
        <w:rFonts w:hint="eastAsia" w:ascii="仿宋_GB2312" w:eastAsia="仿宋_GB2312"/>
      </w:rPr>
    </w:pPr>
    <w:r>
      <w:rPr>
        <w:rFonts w:ascii="Times New Roman" w:hAnsi="Times New Roman" w:eastAsia="宋体" w:cs="Times New Roman"/>
        <w:kern w:val="2"/>
        <w:sz w:val="18"/>
        <w:szCs w:val="18"/>
        <w:lang w:val="en-US" w:eastAsia="zh-CN" w:bidi="ar-SA"/>
      </w:rPr>
      <w:pict>
        <v:rect id="文本框 9" o:spid="_x0000_s1026" style="position:absolute;left:0;margin-top:-7.5pt;height:19.15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73</w:t>
                </w:r>
                <w:r>
                  <w:rPr>
                    <w:rFonts w:hint="eastAsia"/>
                  </w:rPr>
                  <w:fldChar w:fldCharType="end"/>
                </w:r>
                <w:r>
                  <w:rPr>
                    <w:rFonts w:hint="eastAsia"/>
                  </w:rPr>
                  <w:t xml:space="preserve"> 页</w:t>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jc w:val="center"/>
      <w:rPr>
        <w:rFonts w:hint="eastAsia" w:ascii="仿宋_GB2312" w:eastAsia="仿宋_GB2312"/>
      </w:rPr>
    </w:pPr>
    <w:r>
      <w:rPr>
        <w:rFonts w:ascii="Times New Roman" w:hAnsi="Times New Roman" w:eastAsia="宋体" w:cs="Times New Roman"/>
        <w:kern w:val="2"/>
        <w:sz w:val="18"/>
        <w:szCs w:val="18"/>
        <w:lang w:val="en-US" w:eastAsia="zh-CN" w:bidi="ar-SA"/>
      </w:rPr>
      <w:pict>
        <v:rect id="文本框 11"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73</w:t>
                </w:r>
                <w:r>
                  <w:rPr>
                    <w:rFonts w:hint="eastAsia"/>
                  </w:rPr>
                  <w:fldChar w:fldCharType="end"/>
                </w:r>
                <w:r>
                  <w:rPr>
                    <w:rFonts w:hint="eastAsia"/>
                  </w:rPr>
                  <w:t xml:space="preserve"> 页</w:t>
                </w:r>
              </w:p>
            </w:txbxContent>
          </v:textbox>
        </v:rect>
      </w:pict>
    </w:r>
  </w:p>
  <w:p>
    <w:pPr>
      <w:rPr>
        <w:rFonts w:hint="eastAsia"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framePr w:wrap="around" w:vAnchor="text" w:hAnchor="margin" w:xAlign="right" w:y="1"/>
      <w:rPr>
        <w:rStyle w:val="62"/>
      </w:rPr>
    </w:pPr>
    <w:r>
      <w:fldChar w:fldCharType="begin"/>
    </w:r>
    <w:r>
      <w:rPr>
        <w:rStyle w:val="62"/>
      </w:rPr>
      <w:instrText xml:space="preserve">PAGE  </w:instrText>
    </w:r>
    <w:r>
      <w:fldChar w:fldCharType="separate"/>
    </w:r>
    <w:r>
      <w:fldChar w:fldCharType="end"/>
    </w:r>
  </w:p>
  <w:p>
    <w:pPr>
      <w:pStyle w:val="39"/>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jc w:val="center"/>
      <w:rPr>
        <w:rFonts w:hint="eastAsia" w:ascii="仿宋_GB2312" w:eastAsia="仿宋_GB2312"/>
      </w:rPr>
    </w:pPr>
    <w:r>
      <w:rPr>
        <w:rFonts w:ascii="Times New Roman" w:hAnsi="Times New Roman" w:eastAsia="宋体" w:cs="Times New Roman"/>
        <w:kern w:val="2"/>
        <w:sz w:val="18"/>
        <w:szCs w:val="18"/>
        <w:lang w:val="en-US" w:eastAsia="zh-CN" w:bidi="ar-SA"/>
      </w:rPr>
      <w:pict>
        <v:rect id="文本框 12" o:spid="_x0000_s1028"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73</w:t>
                </w:r>
                <w:r>
                  <w:rPr>
                    <w:rFonts w:hint="eastAsia"/>
                  </w:rPr>
                  <w:fldChar w:fldCharType="end"/>
                </w:r>
                <w:r>
                  <w:rPr>
                    <w:rFonts w:hint="eastAsia"/>
                  </w:rPr>
                  <w:t xml:space="preserve"> 页</w:t>
                </w:r>
              </w:p>
            </w:txbxContent>
          </v:textbox>
        </v:rect>
      </w:pict>
    </w:r>
  </w:p>
  <w:p>
    <w:pPr>
      <w:rPr>
        <w:rFonts w:hint="eastAsia"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jc w:val="center"/>
      <w:rPr>
        <w:rFonts w:hint="eastAsia" w:ascii="仿宋_GB2312" w:eastAsia="仿宋_GB2312"/>
        <w:szCs w:val="24"/>
      </w:rPr>
    </w:pPr>
    <w:r>
      <w:rPr>
        <w:rFonts w:ascii="Times New Roman" w:hAnsi="Times New Roman" w:eastAsia="宋体" w:cs="Times New Roman"/>
        <w:kern w:val="2"/>
        <w:sz w:val="18"/>
        <w:szCs w:val="18"/>
        <w:lang w:val="en-US" w:eastAsia="zh-CN" w:bidi="ar-SA"/>
      </w:rPr>
      <w:pict>
        <v:rect id="文本框 13" o:spid="_x0000_s1029" style="position:absolute;left:0;margin-top:0pt;height:144pt;width:144pt;mso-position-horizontal:center;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73</w:t>
                </w:r>
                <w:r>
                  <w:rPr>
                    <w:rFonts w:hint="eastAsia"/>
                  </w:rPr>
                  <w:fldChar w:fldCharType="end"/>
                </w:r>
                <w:r>
                  <w:rPr>
                    <w:rFonts w:hint="eastAsia"/>
                  </w:rPr>
                  <w:t xml:space="preserve"> 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rPr>
        <w:ins w:id="0" w:author="srw [2]" w:date="2019-06-05T10:12:00Z"/>
      </w:rPr>
    </w:pPr>
    <w:ins w:id="1" w:author="srw [2]" w:date="2019-06-05T10:12:00Z">
      <w:r>
        <w:rPr>
          <w:rFonts w:hint="eastAsia"/>
        </w:rPr>
        <w:t xml:space="preserve">                                                                萧山区政府采购公开招标文件</w:t>
      </w:r>
    </w:ins>
  </w:p>
  <w:p>
    <w:pPr>
      <w:pStyle w:val="59"/>
      <w:tabs>
        <w:tab w:val="center" w:pos="4535"/>
        <w:tab w:val="right" w:pos="9070"/>
      </w:tabs>
      <w:ind w:firstLine="180" w:firstLineChars="100"/>
      <w:jc w:val="both"/>
      <w:rPr>
        <w:ins w:id="2" w:author="srw [2]" w:date="2019-06-05T10:12:00Z"/>
        <w:rFonts w:hint="eastAsia"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pPr>
    <w:r>
      <w:rPr>
        <w:rFonts w:hint="eastAsia"/>
      </w:rPr>
      <w:t xml:space="preserve">                                                                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rPr>
        <w:ins w:id="3" w:author="srw [2]" w:date="2019-06-05T10:12:00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pBdr>
        <w:bottom w:val="single" w:color="auto" w:sz="6" w:space="0"/>
      </w:pBdr>
      <w:tabs>
        <w:tab w:val="center" w:pos="4535"/>
        <w:tab w:val="right" w:pos="9070"/>
        <w:tab w:val="clear" w:pos="4153"/>
        <w:tab w:val="clear" w:pos="8306"/>
      </w:tabs>
      <w:jc w:val="right"/>
      <w:rPr>
        <w:ins w:id="4" w:author="srw [2]" w:date="2019-06-05T10:12:00Z"/>
      </w:rPr>
    </w:pPr>
    <w:ins w:id="5" w:author="srw [2]" w:date="2019-06-05T10:12:00Z">
      <w:r>
        <w:rPr>
          <w:rFonts w:hint="eastAsia"/>
          <w:lang w:val="zh-CN"/>
        </w:rPr>
        <w:t xml:space="preserve"> </w:t>
      </w:r>
    </w:ins>
    <w:ins w:id="6" w:author="srw [2]" w:date="2019-06-05T10:12:00Z">
      <w:r>
        <w:rPr/>
        <w:tab/>
      </w:r>
    </w:ins>
    <w:ins w:id="7" w:author="srw [2]" w:date="2019-06-05T10:12:00Z">
      <w:r>
        <w:rPr>
          <w:rFonts w:hint="eastAsia"/>
          <w:lang w:val="zh-CN"/>
        </w:rPr>
        <w:t xml:space="preserve"> 萧山区政府采购公开招标文件</w: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pPr>
    <w:r>
      <w:rPr>
        <w:rFonts w:hint="eastAsia"/>
      </w:rPr>
      <w:t xml:space="preserve">                                                                萧山区政府采购公开招标文件</w:t>
    </w:r>
  </w:p>
  <w:p>
    <w:pPr>
      <w:pStyle w:val="59"/>
      <w:tabs>
        <w:tab w:val="center" w:pos="4535"/>
        <w:tab w:val="right" w:pos="9070"/>
      </w:tabs>
      <w:ind w:firstLine="180" w:firstLineChars="100"/>
      <w:jc w:val="both"/>
      <w:rPr>
        <w:rFonts w:hint="eastAsia" w:ascii="仿宋_GB2312" w:eastAsia="仿宋_GB2312"/>
        <w:b w:val="0"/>
        <w:i/>
        <w:sz w:val="18"/>
        <w:u w:val="single"/>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萧山区政府采购公开招标文件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rPr>
        <w:rFonts w:hint="eastAsia" w:ascii="仿宋_GB2312" w:eastAsia="仿宋_GB2312"/>
        <w:b/>
        <w:i/>
        <w:u w:val="single"/>
      </w:rPr>
    </w:pPr>
    <w:r>
      <w:rPr>
        <w:rFonts w:hint="eastAsia"/>
      </w:rPr>
      <w:t xml:space="preserve">                                                                 萧山区政府采购公开招标文件</w:t>
    </w:r>
  </w:p>
  <w:p>
    <w:pPr>
      <w:rPr>
        <w:rFonts w:hint="eastAsia"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pPr>
    <w:r>
      <w:rPr>
        <w:rFonts w:hint="eastAsia"/>
      </w:rPr>
      <w:t xml:space="preserve">                                                           </w:t>
    </w:r>
    <w:r>
      <w:t xml:space="preserve"> </w:t>
    </w:r>
    <w:r>
      <w:rPr>
        <w:rFonts w:hint="eastAsia"/>
      </w:rPr>
      <w:t>萧山区政府采购公开招标文件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rPr>
        <w:rFonts w:hint="eastAsia" w:ascii="仿宋_GB2312" w:eastAsia="仿宋_GB2312"/>
        <w:b/>
        <w:i/>
        <w:iCs/>
        <w:u w:val="single"/>
      </w:rPr>
    </w:pPr>
    <w:r>
      <w:rPr>
        <w:rFonts w:hint="eastAsia"/>
      </w:rPr>
      <w:t xml:space="preserve">                                                                 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07119369">
    <w:nsid w:val="6BB67409"/>
    <w:multiLevelType w:val="multilevel"/>
    <w:tmpl w:val="6BB67409"/>
    <w:lvl w:ilvl="0" w:tentative="1">
      <w:start w:val="1"/>
      <w:numFmt w:val="decimal"/>
      <w:lvlText w:val="（%1）"/>
      <w:lvlJc w:val="left"/>
      <w:pPr>
        <w:ind w:left="720" w:hanging="720"/>
      </w:pPr>
      <w:rPr>
        <w:rFonts w:hint="default"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20379027">
    <w:nsid w:val="42C7A093"/>
    <w:multiLevelType w:val="singleLevel"/>
    <w:tmpl w:val="42C7A093"/>
    <w:lvl w:ilvl="0" w:tentative="1">
      <w:start w:val="1"/>
      <w:numFmt w:val="decimal"/>
      <w:suff w:val="nothing"/>
      <w:lvlText w:val="%1、"/>
      <w:lvlJc w:val="left"/>
    </w:lvl>
  </w:abstractNum>
  <w:abstractNum w:abstractNumId="10">
    <w:nsid w:val="0000000A"/>
    <w:multiLevelType w:val="multilevel"/>
    <w:tmpl w:val="0000000A"/>
    <w:lvl w:ilvl="0" w:tentative="1">
      <w:start w:val="1"/>
      <w:numFmt w:val="decimal"/>
      <w:pStyle w:val="3"/>
      <w:lvlText w:val="%1"/>
      <w:lvlJc w:val="left"/>
      <w:pPr>
        <w:tabs>
          <w:tab w:val="left" w:pos="432"/>
        </w:tabs>
        <w:ind w:left="432" w:hanging="432"/>
      </w:pPr>
      <w:rPr>
        <w:lang w:val="en-US"/>
      </w:rPr>
    </w:lvl>
    <w:lvl w:ilvl="1" w:tentative="1">
      <w:start w:val="1"/>
      <w:numFmt w:val="decimal"/>
      <w:lvlText w:val="%1.%2"/>
      <w:lvlJc w:val="left"/>
      <w:pPr>
        <w:tabs>
          <w:tab w:val="left" w:pos="860"/>
        </w:tabs>
        <w:ind w:left="860" w:hanging="576"/>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4294967169">
    <w:nsid w:val="FFFFFF81"/>
    <w:multiLevelType w:val="singleLevel"/>
    <w:tmpl w:val="FFFFFF81"/>
    <w:lvl w:ilvl="0" w:tentative="1">
      <w:start w:val="1"/>
      <w:numFmt w:val="bullet"/>
      <w:pStyle w:val="17"/>
      <w:lvlText w:val=""/>
      <w:lvlJc w:val="left"/>
      <w:pPr>
        <w:tabs>
          <w:tab w:val="left" w:pos="1440"/>
        </w:tabs>
        <w:ind w:left="1440" w:hanging="360"/>
      </w:pPr>
      <w:rPr>
        <w:rFonts w:hint="default" w:ascii="Symbol" w:hAnsi="Symbol" w:eastAsia="Symbol"/>
      </w:rPr>
    </w:lvl>
  </w:abstractNum>
  <w:abstractNum w:abstractNumId="973145474">
    <w:nsid w:val="3A010582"/>
    <w:multiLevelType w:val="multilevel"/>
    <w:tmpl w:val="3A010582"/>
    <w:lvl w:ilvl="0" w:tentative="1">
      <w:start w:val="1"/>
      <w:numFmt w:val="decimal"/>
      <w:lvlText w:val="%1、"/>
      <w:lvlJc w:val="left"/>
      <w:pPr>
        <w:ind w:left="840" w:hanging="420"/>
      </w:pPr>
      <w:rPr>
        <w:rFonts w:ascii="Cambria" w:hAnsi="Cambria" w:eastAsia="微软雅黑" w:cs="Times New Roma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35240652">
    <w:nsid w:val="73596DCC"/>
    <w:multiLevelType w:val="multilevel"/>
    <w:tmpl w:val="73596DCC"/>
    <w:lvl w:ilvl="0" w:tentative="1">
      <w:start w:val="1"/>
      <w:numFmt w:val="bullet"/>
      <w:pStyle w:val="208"/>
      <w:lvlText w:val=""/>
      <w:lvlJc w:val="left"/>
      <w:pPr>
        <w:ind w:left="900" w:hanging="420"/>
      </w:pPr>
      <w:rPr>
        <w:rFonts w:hint="default" w:ascii="Symbol" w:hAnsi="Symbol"/>
      </w:rPr>
    </w:lvl>
    <w:lvl w:ilvl="1" w:tentative="1">
      <w:start w:val="1"/>
      <w:numFmt w:val="bullet"/>
      <w:lvlText w:val=""/>
      <w:lvlJc w:val="left"/>
      <w:pPr>
        <w:ind w:left="1320" w:hanging="420"/>
      </w:pPr>
      <w:rPr>
        <w:rFonts w:hint="default" w:ascii="Wingdings" w:hAnsi="Wingdings"/>
      </w:rPr>
    </w:lvl>
    <w:lvl w:ilvl="2" w:tentative="1">
      <w:start w:val="1"/>
      <w:numFmt w:val="bullet"/>
      <w:lvlText w:val=""/>
      <w:lvlJc w:val="left"/>
      <w:pPr>
        <w:ind w:left="1740" w:hanging="420"/>
      </w:pPr>
      <w:rPr>
        <w:rFonts w:hint="default" w:ascii="Wingdings" w:hAnsi="Wingdings"/>
      </w:rPr>
    </w:lvl>
    <w:lvl w:ilvl="3" w:tentative="1">
      <w:start w:val="1"/>
      <w:numFmt w:val="bullet"/>
      <w:lvlText w:val=""/>
      <w:lvlJc w:val="left"/>
      <w:pPr>
        <w:ind w:left="2160" w:hanging="420"/>
      </w:pPr>
      <w:rPr>
        <w:rFonts w:hint="default" w:ascii="Wingdings" w:hAnsi="Wingdings"/>
      </w:rPr>
    </w:lvl>
    <w:lvl w:ilvl="4" w:tentative="1">
      <w:start w:val="1"/>
      <w:numFmt w:val="bullet"/>
      <w:lvlText w:val=""/>
      <w:lvlJc w:val="left"/>
      <w:pPr>
        <w:ind w:left="2580" w:hanging="420"/>
      </w:pPr>
      <w:rPr>
        <w:rFonts w:hint="default" w:ascii="Wingdings" w:hAnsi="Wingdings"/>
      </w:rPr>
    </w:lvl>
    <w:lvl w:ilvl="5" w:tentative="1">
      <w:start w:val="1"/>
      <w:numFmt w:val="bullet"/>
      <w:lvlText w:val=""/>
      <w:lvlJc w:val="left"/>
      <w:pPr>
        <w:ind w:left="3000" w:hanging="420"/>
      </w:pPr>
      <w:rPr>
        <w:rFonts w:hint="default" w:ascii="Wingdings" w:hAnsi="Wingdings"/>
      </w:rPr>
    </w:lvl>
    <w:lvl w:ilvl="6" w:tentative="1">
      <w:start w:val="1"/>
      <w:numFmt w:val="bullet"/>
      <w:lvlText w:val=""/>
      <w:lvlJc w:val="left"/>
      <w:pPr>
        <w:ind w:left="3420" w:hanging="420"/>
      </w:pPr>
      <w:rPr>
        <w:rFonts w:hint="default" w:ascii="Wingdings" w:hAnsi="Wingdings"/>
      </w:rPr>
    </w:lvl>
    <w:lvl w:ilvl="7" w:tentative="1">
      <w:start w:val="1"/>
      <w:numFmt w:val="bullet"/>
      <w:lvlText w:val=""/>
      <w:lvlJc w:val="left"/>
      <w:pPr>
        <w:ind w:left="3840" w:hanging="420"/>
      </w:pPr>
      <w:rPr>
        <w:rFonts w:hint="default" w:ascii="Wingdings" w:hAnsi="Wingdings"/>
      </w:rPr>
    </w:lvl>
    <w:lvl w:ilvl="8" w:tentative="1">
      <w:start w:val="1"/>
      <w:numFmt w:val="bullet"/>
      <w:lvlText w:val=""/>
      <w:lvlJc w:val="left"/>
      <w:pPr>
        <w:ind w:left="4260" w:hanging="420"/>
      </w:pPr>
      <w:rPr>
        <w:rFonts w:hint="default" w:ascii="Wingdings" w:hAnsi="Wingdings"/>
      </w:rPr>
    </w:lvl>
  </w:abstractNum>
  <w:abstractNum w:abstractNumId="1468742610">
    <w:nsid w:val="578B3BD2"/>
    <w:multiLevelType w:val="multilevel"/>
    <w:tmpl w:val="578B3BD2"/>
    <w:lvl w:ilvl="0" w:tentative="1">
      <w:start w:val="1"/>
      <w:numFmt w:val="decimal"/>
      <w:pStyle w:val="85"/>
      <w:lvlText w:val="%1"/>
      <w:lvlJc w:val="left"/>
      <w:pPr>
        <w:tabs>
          <w:tab w:val="left" w:pos="480"/>
        </w:tabs>
        <w:ind w:left="480" w:hanging="480"/>
      </w:pPr>
      <w:rPr>
        <w:rFonts w:hint="eastAsia"/>
        <w:sz w:val="44"/>
        <w:szCs w:val="44"/>
      </w:rPr>
    </w:lvl>
    <w:lvl w:ilvl="1" w:tentative="1">
      <w:start w:val="1"/>
      <w:numFmt w:val="decimal"/>
      <w:pStyle w:val="135"/>
      <w:lvlText w:val="%1.%2"/>
      <w:lvlJc w:val="left"/>
      <w:pPr>
        <w:tabs>
          <w:tab w:val="left" w:pos="480"/>
        </w:tabs>
        <w:ind w:left="480" w:hanging="480"/>
      </w:pPr>
      <w:rPr>
        <w:rFonts w:hint="default"/>
        <w:sz w:val="32"/>
        <w:szCs w:val="32"/>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1620"/>
        </w:tabs>
        <w:ind w:left="1620" w:hanging="720"/>
      </w:pPr>
      <w:rPr>
        <w:rFonts w:hint="default"/>
      </w:rPr>
    </w:lvl>
    <w:lvl w:ilvl="4" w:tentative="1">
      <w:start w:val="1"/>
      <w:numFmt w:val="decimal"/>
      <w:pStyle w:val="117"/>
      <w:lvlText w:val="%1.%2.%3.%4.%5"/>
      <w:lvlJc w:val="left"/>
      <w:pPr>
        <w:tabs>
          <w:tab w:val="left" w:pos="1080"/>
        </w:tabs>
        <w:ind w:left="1080" w:hanging="1080"/>
      </w:pPr>
      <w:rPr>
        <w:rFonts w:hint="default"/>
      </w:rPr>
    </w:lvl>
    <w:lvl w:ilvl="5" w:tentative="1">
      <w:start w:val="1"/>
      <w:numFmt w:val="decimal"/>
      <w:pStyle w:val="294"/>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3246609610">
    <w:nsid w:val="C18354CA"/>
    <w:multiLevelType w:val="singleLevel"/>
    <w:tmpl w:val="C18354CA"/>
    <w:lvl w:ilvl="0" w:tentative="1">
      <w:start w:val="2"/>
      <w:numFmt w:val="chineseCounting"/>
      <w:suff w:val="nothing"/>
      <w:lvlText w:val="%1、"/>
      <w:lvlJc w:val="left"/>
      <w:rPr>
        <w:rFonts w:hint="eastAsia"/>
      </w:rPr>
    </w:lvl>
  </w:abstractNum>
  <w:abstractNum w:abstractNumId="7">
    <w:nsid w:val="00000007"/>
    <w:multiLevelType w:val="multilevel"/>
    <w:tmpl w:val="00000007"/>
    <w:lvl w:ilvl="0" w:tentative="1">
      <w:start w:val="1"/>
      <w:numFmt w:val="bullet"/>
      <w:pStyle w:val="34"/>
      <w:lvlText w:val=""/>
      <w:lvlJc w:val="left"/>
      <w:pPr>
        <w:tabs>
          <w:tab w:val="left" w:pos="840"/>
        </w:tabs>
        <w:ind w:left="840" w:hanging="420"/>
      </w:pPr>
      <w:rPr>
        <w:rFonts w:hint="default" w:ascii="Wingdings" w:hAnsi="Wingdings"/>
      </w:rPr>
    </w:lvl>
    <w:lvl w:ilvl="1" w:tentative="1">
      <w:start w:val="1"/>
      <w:numFmt w:val="bullet"/>
      <w:pStyle w:val="377"/>
      <w:lvlText w:val=""/>
      <w:lvlJc w:val="left"/>
      <w:pPr>
        <w:tabs>
          <w:tab w:val="left" w:pos="1260"/>
        </w:tabs>
        <w:ind w:left="1260" w:hanging="420"/>
      </w:pPr>
      <w:rPr>
        <w:rFonts w:hint="default" w:ascii="Wingdings" w:hAnsi="Wingdings"/>
      </w:rPr>
    </w:lvl>
    <w:lvl w:ilvl="2" w:tentative="1">
      <w:start w:val="1"/>
      <w:numFmt w:val="bullet"/>
      <w:pStyle w:val="75"/>
      <w:lvlText w:val=""/>
      <w:lvlJc w:val="left"/>
      <w:pPr>
        <w:tabs>
          <w:tab w:val="left" w:pos="1680"/>
        </w:tabs>
        <w:ind w:left="1680" w:hanging="420"/>
      </w:pPr>
      <w:rPr>
        <w:rFonts w:hint="default" w:ascii="Wingdings" w:hAnsi="Wingdings"/>
      </w:rPr>
    </w:lvl>
    <w:lvl w:ilvl="3" w:tentative="1">
      <w:start w:val="1"/>
      <w:numFmt w:val="bullet"/>
      <w:pStyle w:val="226"/>
      <w:lvlText w:val=""/>
      <w:lvlJc w:val="left"/>
      <w:pPr>
        <w:tabs>
          <w:tab w:val="left" w:pos="2100"/>
        </w:tabs>
        <w:ind w:left="2100" w:hanging="420"/>
      </w:pPr>
      <w:rPr>
        <w:rFonts w:hint="default" w:ascii="Wingdings" w:hAnsi="Wingdings"/>
      </w:rPr>
    </w:lvl>
    <w:lvl w:ilvl="4" w:tentative="1">
      <w:start w:val="1"/>
      <w:numFmt w:val="bullet"/>
      <w:pStyle w:val="126"/>
      <w:lvlText w:val=""/>
      <w:lvlJc w:val="left"/>
      <w:pPr>
        <w:tabs>
          <w:tab w:val="left" w:pos="2520"/>
        </w:tabs>
        <w:ind w:left="2520" w:hanging="420"/>
      </w:pPr>
      <w:rPr>
        <w:rFonts w:hint="default" w:ascii="Wingdings" w:hAnsi="Wingdings"/>
      </w:rPr>
    </w:lvl>
    <w:lvl w:ilvl="5" w:tentative="1">
      <w:start w:val="1"/>
      <w:numFmt w:val="bullet"/>
      <w:pStyle w:val="81"/>
      <w:lvlText w:val=""/>
      <w:lvlJc w:val="left"/>
      <w:pPr>
        <w:tabs>
          <w:tab w:val="left" w:pos="2940"/>
        </w:tabs>
        <w:ind w:left="2940" w:hanging="420"/>
      </w:pPr>
      <w:rPr>
        <w:rFonts w:hint="default" w:ascii="Wingdings" w:hAnsi="Wingdings"/>
      </w:rPr>
    </w:lvl>
    <w:lvl w:ilvl="6" w:tentative="1">
      <w:start w:val="1"/>
      <w:numFmt w:val="bullet"/>
      <w:pStyle w:val="201"/>
      <w:lvlText w:val=""/>
      <w:lvlJc w:val="left"/>
      <w:pPr>
        <w:tabs>
          <w:tab w:val="left" w:pos="3360"/>
        </w:tabs>
        <w:ind w:left="3360" w:hanging="420"/>
      </w:pPr>
      <w:rPr>
        <w:rFonts w:hint="default" w:ascii="Wingdings" w:hAnsi="Wingdings"/>
      </w:rPr>
    </w:lvl>
    <w:lvl w:ilvl="7" w:tentative="1">
      <w:start w:val="1"/>
      <w:numFmt w:val="bullet"/>
      <w:pStyle w:val="197"/>
      <w:lvlText w:val=""/>
      <w:lvlJc w:val="left"/>
      <w:pPr>
        <w:tabs>
          <w:tab w:val="left" w:pos="3780"/>
        </w:tabs>
        <w:ind w:left="3780" w:hanging="420"/>
      </w:pPr>
      <w:rPr>
        <w:rFonts w:hint="default" w:ascii="Wingdings" w:hAnsi="Wingdings"/>
      </w:rPr>
    </w:lvl>
    <w:lvl w:ilvl="8" w:tentative="1">
      <w:start w:val="1"/>
      <w:numFmt w:val="bullet"/>
      <w:pStyle w:val="170"/>
      <w:lvlText w:val=""/>
      <w:lvlJc w:val="left"/>
      <w:pPr>
        <w:tabs>
          <w:tab w:val="left" w:pos="4200"/>
        </w:tabs>
        <w:ind w:left="4200" w:hanging="420"/>
      </w:pPr>
      <w:rPr>
        <w:rFonts w:hint="default" w:ascii="Wingdings" w:hAnsi="Wingdings"/>
      </w:rPr>
    </w:lvl>
  </w:abstractNum>
  <w:abstractNum w:abstractNumId="292834903">
    <w:nsid w:val="11744E57"/>
    <w:multiLevelType w:val="multilevel"/>
    <w:tmpl w:val="11744E57"/>
    <w:lvl w:ilvl="0" w:tentative="1">
      <w:start w:val="1"/>
      <w:numFmt w:val="decimal"/>
      <w:pStyle w:val="2"/>
      <w:lvlText w:val="%1"/>
      <w:lvlJc w:val="left"/>
      <w:pPr>
        <w:tabs>
          <w:tab w:val="left" w:pos="432"/>
        </w:tabs>
        <w:ind w:left="432" w:hanging="432"/>
      </w:pPr>
    </w:lvl>
    <w:lvl w:ilvl="1" w:tentative="1">
      <w:start w:val="1"/>
      <w:numFmt w:val="decimal"/>
      <w:lvlText w:val="%1.%2"/>
      <w:lvlJc w:val="left"/>
      <w:pPr>
        <w:tabs>
          <w:tab w:val="left" w:pos="576"/>
        </w:tabs>
        <w:ind w:left="576" w:hanging="576"/>
      </w:pPr>
    </w:lvl>
    <w:lvl w:ilvl="2" w:tentative="1">
      <w:start w:val="1"/>
      <w:numFmt w:val="decimal"/>
      <w:pStyle w:val="4"/>
      <w:lvlText w:val="%1.%2.%3"/>
      <w:lvlJc w:val="left"/>
      <w:pPr>
        <w:tabs>
          <w:tab w:val="left" w:pos="900"/>
        </w:tabs>
        <w:ind w:left="900" w:hanging="720"/>
      </w:pPr>
    </w:lvl>
    <w:lvl w:ilvl="3" w:tentative="1">
      <w:start w:val="1"/>
      <w:numFmt w:val="decimal"/>
      <w:pStyle w:val="5"/>
      <w:lvlText w:val="%1.%2.%3.%4"/>
      <w:lvlJc w:val="left"/>
      <w:pPr>
        <w:tabs>
          <w:tab w:val="left" w:pos="864"/>
        </w:tabs>
        <w:ind w:left="864" w:hanging="864"/>
      </w:pPr>
    </w:lvl>
    <w:lvl w:ilvl="4" w:tentative="1">
      <w:start w:val="1"/>
      <w:numFmt w:val="decimal"/>
      <w:pStyle w:val="6"/>
      <w:lvlText w:val="%1.%2.%3.%4.%5"/>
      <w:lvlJc w:val="left"/>
      <w:pPr>
        <w:tabs>
          <w:tab w:val="left" w:pos="1008"/>
        </w:tabs>
        <w:ind w:left="1008" w:hanging="1008"/>
      </w:pPr>
    </w:lvl>
    <w:lvl w:ilvl="5" w:tentative="1">
      <w:start w:val="1"/>
      <w:numFmt w:val="decimal"/>
      <w:pStyle w:val="7"/>
      <w:lvlText w:val="%1.%2.%3.%4.%5.%6"/>
      <w:lvlJc w:val="left"/>
      <w:pPr>
        <w:tabs>
          <w:tab w:val="left" w:pos="1152"/>
        </w:tabs>
        <w:ind w:left="1152" w:hanging="1152"/>
      </w:pPr>
    </w:lvl>
    <w:lvl w:ilvl="6" w:tentative="1">
      <w:start w:val="1"/>
      <w:numFmt w:val="decimal"/>
      <w:pStyle w:val="8"/>
      <w:lvlText w:val="%1.%2.%3.%4.%5.%6.%7"/>
      <w:lvlJc w:val="left"/>
      <w:pPr>
        <w:tabs>
          <w:tab w:val="left" w:pos="1296"/>
        </w:tabs>
        <w:ind w:left="1296" w:hanging="1296"/>
      </w:pPr>
    </w:lvl>
    <w:lvl w:ilvl="7" w:tentative="1">
      <w:start w:val="1"/>
      <w:numFmt w:val="decimal"/>
      <w:pStyle w:val="9"/>
      <w:lvlText w:val="%1.%2.%3.%4.%5.%6.%7.%8"/>
      <w:lvlJc w:val="left"/>
      <w:pPr>
        <w:tabs>
          <w:tab w:val="left" w:pos="1440"/>
        </w:tabs>
        <w:ind w:left="1440" w:hanging="1440"/>
      </w:pPr>
    </w:lvl>
    <w:lvl w:ilvl="8" w:tentative="1">
      <w:start w:val="1"/>
      <w:numFmt w:val="decimal"/>
      <w:pStyle w:val="10"/>
      <w:lvlText w:val="%1.%2.%3.%4.%5.%6.%7.%8.%9"/>
      <w:lvlJc w:val="left"/>
      <w:pPr>
        <w:tabs>
          <w:tab w:val="left" w:pos="1584"/>
        </w:tabs>
        <w:ind w:left="1584" w:hanging="1584"/>
      </w:pPr>
    </w:lvl>
  </w:abstractNum>
  <w:num w:numId="1">
    <w:abstractNumId w:val="292834903"/>
  </w:num>
  <w:num w:numId="2">
    <w:abstractNumId w:val="10"/>
  </w:num>
  <w:num w:numId="3">
    <w:abstractNumId w:val="4294967169"/>
  </w:num>
  <w:num w:numId="4">
    <w:abstractNumId w:val="7"/>
  </w:num>
  <w:num w:numId="5">
    <w:abstractNumId w:val="1468742610"/>
  </w:num>
  <w:num w:numId="6">
    <w:abstractNumId w:val="1935240652"/>
  </w:num>
  <w:num w:numId="7">
    <w:abstractNumId w:val="1120379027"/>
  </w:num>
  <w:num w:numId="8">
    <w:abstractNumId w:val="1807119369"/>
  </w:num>
  <w:num w:numId="9">
    <w:abstractNumId w:val="3246609610"/>
  </w:num>
  <w:num w:numId="10">
    <w:abstractNumId w:val="973145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451"/>
    <w:rsid w:val="0000133D"/>
    <w:rsid w:val="000058BD"/>
    <w:rsid w:val="00006109"/>
    <w:rsid w:val="00006725"/>
    <w:rsid w:val="0000675E"/>
    <w:rsid w:val="00007CAA"/>
    <w:rsid w:val="00010FE9"/>
    <w:rsid w:val="0001122F"/>
    <w:rsid w:val="0001337C"/>
    <w:rsid w:val="000138C4"/>
    <w:rsid w:val="00013F31"/>
    <w:rsid w:val="000140D8"/>
    <w:rsid w:val="00014530"/>
    <w:rsid w:val="00014BBC"/>
    <w:rsid w:val="000168D8"/>
    <w:rsid w:val="000170C8"/>
    <w:rsid w:val="000173F4"/>
    <w:rsid w:val="00020287"/>
    <w:rsid w:val="000202FE"/>
    <w:rsid w:val="00023323"/>
    <w:rsid w:val="00024130"/>
    <w:rsid w:val="00024584"/>
    <w:rsid w:val="00024962"/>
    <w:rsid w:val="000249AA"/>
    <w:rsid w:val="000253E5"/>
    <w:rsid w:val="00025776"/>
    <w:rsid w:val="000270F2"/>
    <w:rsid w:val="00027540"/>
    <w:rsid w:val="00030572"/>
    <w:rsid w:val="00030CB3"/>
    <w:rsid w:val="0003206A"/>
    <w:rsid w:val="000326A7"/>
    <w:rsid w:val="00032EA0"/>
    <w:rsid w:val="000336D4"/>
    <w:rsid w:val="00034FA7"/>
    <w:rsid w:val="000357E4"/>
    <w:rsid w:val="00035ACA"/>
    <w:rsid w:val="00042533"/>
    <w:rsid w:val="00042E65"/>
    <w:rsid w:val="0004347C"/>
    <w:rsid w:val="00043907"/>
    <w:rsid w:val="00044F48"/>
    <w:rsid w:val="00047354"/>
    <w:rsid w:val="00050656"/>
    <w:rsid w:val="00051B00"/>
    <w:rsid w:val="0005238F"/>
    <w:rsid w:val="00052BB8"/>
    <w:rsid w:val="0005417A"/>
    <w:rsid w:val="00054D39"/>
    <w:rsid w:val="0005501B"/>
    <w:rsid w:val="000550F5"/>
    <w:rsid w:val="00055337"/>
    <w:rsid w:val="000554C7"/>
    <w:rsid w:val="00056402"/>
    <w:rsid w:val="00056791"/>
    <w:rsid w:val="000568DF"/>
    <w:rsid w:val="000578A3"/>
    <w:rsid w:val="00057D4C"/>
    <w:rsid w:val="00061A3C"/>
    <w:rsid w:val="00061C48"/>
    <w:rsid w:val="00064278"/>
    <w:rsid w:val="000646CA"/>
    <w:rsid w:val="000665C4"/>
    <w:rsid w:val="00067821"/>
    <w:rsid w:val="0006785E"/>
    <w:rsid w:val="00067F92"/>
    <w:rsid w:val="00067FA7"/>
    <w:rsid w:val="0007038E"/>
    <w:rsid w:val="0007077C"/>
    <w:rsid w:val="00070825"/>
    <w:rsid w:val="00071CD8"/>
    <w:rsid w:val="00072AED"/>
    <w:rsid w:val="00072B56"/>
    <w:rsid w:val="00072D2B"/>
    <w:rsid w:val="000730B1"/>
    <w:rsid w:val="00073860"/>
    <w:rsid w:val="000738EA"/>
    <w:rsid w:val="00075D0E"/>
    <w:rsid w:val="00075F6A"/>
    <w:rsid w:val="0007616C"/>
    <w:rsid w:val="000763F3"/>
    <w:rsid w:val="00076801"/>
    <w:rsid w:val="00077577"/>
    <w:rsid w:val="00077607"/>
    <w:rsid w:val="00077756"/>
    <w:rsid w:val="00080970"/>
    <w:rsid w:val="00081671"/>
    <w:rsid w:val="00084D27"/>
    <w:rsid w:val="0008580E"/>
    <w:rsid w:val="00085A0E"/>
    <w:rsid w:val="00085C4F"/>
    <w:rsid w:val="00086F8A"/>
    <w:rsid w:val="00090243"/>
    <w:rsid w:val="000904F6"/>
    <w:rsid w:val="00090ED8"/>
    <w:rsid w:val="0009145F"/>
    <w:rsid w:val="00091B4E"/>
    <w:rsid w:val="00092FE9"/>
    <w:rsid w:val="00094342"/>
    <w:rsid w:val="00095954"/>
    <w:rsid w:val="000960BA"/>
    <w:rsid w:val="0009662A"/>
    <w:rsid w:val="00096DFF"/>
    <w:rsid w:val="000A0E69"/>
    <w:rsid w:val="000A1A52"/>
    <w:rsid w:val="000A1F98"/>
    <w:rsid w:val="000A3D58"/>
    <w:rsid w:val="000A47B0"/>
    <w:rsid w:val="000A49BB"/>
    <w:rsid w:val="000A4F22"/>
    <w:rsid w:val="000A5674"/>
    <w:rsid w:val="000A5A46"/>
    <w:rsid w:val="000A7299"/>
    <w:rsid w:val="000B0262"/>
    <w:rsid w:val="000B0E04"/>
    <w:rsid w:val="000B291B"/>
    <w:rsid w:val="000B456C"/>
    <w:rsid w:val="000B4B56"/>
    <w:rsid w:val="000B4C62"/>
    <w:rsid w:val="000B54C1"/>
    <w:rsid w:val="000C0A43"/>
    <w:rsid w:val="000C1411"/>
    <w:rsid w:val="000C1ADE"/>
    <w:rsid w:val="000C1C38"/>
    <w:rsid w:val="000C2264"/>
    <w:rsid w:val="000C256B"/>
    <w:rsid w:val="000C3970"/>
    <w:rsid w:val="000C3B1A"/>
    <w:rsid w:val="000C4727"/>
    <w:rsid w:val="000C47AE"/>
    <w:rsid w:val="000C51AD"/>
    <w:rsid w:val="000C5374"/>
    <w:rsid w:val="000C5EC0"/>
    <w:rsid w:val="000C6162"/>
    <w:rsid w:val="000C6688"/>
    <w:rsid w:val="000C7BEB"/>
    <w:rsid w:val="000D0124"/>
    <w:rsid w:val="000D11E5"/>
    <w:rsid w:val="000D19E8"/>
    <w:rsid w:val="000D2834"/>
    <w:rsid w:val="000D34C8"/>
    <w:rsid w:val="000D34FD"/>
    <w:rsid w:val="000D3BE5"/>
    <w:rsid w:val="000D3C37"/>
    <w:rsid w:val="000D453A"/>
    <w:rsid w:val="000D5EA6"/>
    <w:rsid w:val="000D5F00"/>
    <w:rsid w:val="000D6C9F"/>
    <w:rsid w:val="000D6E3B"/>
    <w:rsid w:val="000D7C9D"/>
    <w:rsid w:val="000D7CE0"/>
    <w:rsid w:val="000E2785"/>
    <w:rsid w:val="000E27BB"/>
    <w:rsid w:val="000E3153"/>
    <w:rsid w:val="000E386F"/>
    <w:rsid w:val="000E4051"/>
    <w:rsid w:val="000E4765"/>
    <w:rsid w:val="000E5B7E"/>
    <w:rsid w:val="000E5FF9"/>
    <w:rsid w:val="000E6AE1"/>
    <w:rsid w:val="000E7142"/>
    <w:rsid w:val="000E7632"/>
    <w:rsid w:val="000E7739"/>
    <w:rsid w:val="000E77EE"/>
    <w:rsid w:val="000F2940"/>
    <w:rsid w:val="000F3D08"/>
    <w:rsid w:val="000F4495"/>
    <w:rsid w:val="000F4A05"/>
    <w:rsid w:val="000F505B"/>
    <w:rsid w:val="000F68A0"/>
    <w:rsid w:val="000F6CC2"/>
    <w:rsid w:val="0010118C"/>
    <w:rsid w:val="0010125E"/>
    <w:rsid w:val="00101967"/>
    <w:rsid w:val="00103EBD"/>
    <w:rsid w:val="00104E5B"/>
    <w:rsid w:val="00104EEC"/>
    <w:rsid w:val="001050DC"/>
    <w:rsid w:val="00105482"/>
    <w:rsid w:val="001056A5"/>
    <w:rsid w:val="00105BA9"/>
    <w:rsid w:val="00106AAA"/>
    <w:rsid w:val="00107BBD"/>
    <w:rsid w:val="00107BC7"/>
    <w:rsid w:val="001102B5"/>
    <w:rsid w:val="00111C7D"/>
    <w:rsid w:val="00112038"/>
    <w:rsid w:val="001127FF"/>
    <w:rsid w:val="00112B0B"/>
    <w:rsid w:val="0011383E"/>
    <w:rsid w:val="00114847"/>
    <w:rsid w:val="0011585B"/>
    <w:rsid w:val="00115B1A"/>
    <w:rsid w:val="001160FF"/>
    <w:rsid w:val="001168F8"/>
    <w:rsid w:val="001176FF"/>
    <w:rsid w:val="0012159D"/>
    <w:rsid w:val="001231D3"/>
    <w:rsid w:val="001232A7"/>
    <w:rsid w:val="0012419E"/>
    <w:rsid w:val="001248EF"/>
    <w:rsid w:val="00124FC4"/>
    <w:rsid w:val="001253AB"/>
    <w:rsid w:val="0012574C"/>
    <w:rsid w:val="001259B8"/>
    <w:rsid w:val="0012693E"/>
    <w:rsid w:val="00131C2D"/>
    <w:rsid w:val="0013202C"/>
    <w:rsid w:val="00132CBF"/>
    <w:rsid w:val="00133742"/>
    <w:rsid w:val="001350F7"/>
    <w:rsid w:val="00135769"/>
    <w:rsid w:val="00135BE9"/>
    <w:rsid w:val="00136762"/>
    <w:rsid w:val="00136E33"/>
    <w:rsid w:val="0013773D"/>
    <w:rsid w:val="00140693"/>
    <w:rsid w:val="00140D7A"/>
    <w:rsid w:val="00141DFE"/>
    <w:rsid w:val="001433BC"/>
    <w:rsid w:val="00144649"/>
    <w:rsid w:val="00145022"/>
    <w:rsid w:val="00145662"/>
    <w:rsid w:val="00145C6D"/>
    <w:rsid w:val="00146151"/>
    <w:rsid w:val="00147032"/>
    <w:rsid w:val="00147EA7"/>
    <w:rsid w:val="00151B2F"/>
    <w:rsid w:val="001524DC"/>
    <w:rsid w:val="001525E5"/>
    <w:rsid w:val="00153859"/>
    <w:rsid w:val="00153915"/>
    <w:rsid w:val="00155B95"/>
    <w:rsid w:val="00156853"/>
    <w:rsid w:val="00157432"/>
    <w:rsid w:val="00161185"/>
    <w:rsid w:val="001623AC"/>
    <w:rsid w:val="00162BAA"/>
    <w:rsid w:val="0016488B"/>
    <w:rsid w:val="00165758"/>
    <w:rsid w:val="00165A65"/>
    <w:rsid w:val="00167478"/>
    <w:rsid w:val="00167594"/>
    <w:rsid w:val="001702BE"/>
    <w:rsid w:val="001704B3"/>
    <w:rsid w:val="001704DA"/>
    <w:rsid w:val="0017105C"/>
    <w:rsid w:val="00171622"/>
    <w:rsid w:val="001721CF"/>
    <w:rsid w:val="001728FD"/>
    <w:rsid w:val="00172F02"/>
    <w:rsid w:val="00173631"/>
    <w:rsid w:val="0017372D"/>
    <w:rsid w:val="00173C58"/>
    <w:rsid w:val="00173E59"/>
    <w:rsid w:val="00174F57"/>
    <w:rsid w:val="00175078"/>
    <w:rsid w:val="001755DC"/>
    <w:rsid w:val="00180A47"/>
    <w:rsid w:val="001827B7"/>
    <w:rsid w:val="001827EF"/>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991"/>
    <w:rsid w:val="00193B94"/>
    <w:rsid w:val="001940A7"/>
    <w:rsid w:val="00194BB1"/>
    <w:rsid w:val="00194BC6"/>
    <w:rsid w:val="00195070"/>
    <w:rsid w:val="0019526D"/>
    <w:rsid w:val="001956BE"/>
    <w:rsid w:val="0019602C"/>
    <w:rsid w:val="001969F2"/>
    <w:rsid w:val="0019756A"/>
    <w:rsid w:val="001A07F8"/>
    <w:rsid w:val="001A0A23"/>
    <w:rsid w:val="001A128B"/>
    <w:rsid w:val="001A1F0E"/>
    <w:rsid w:val="001A473A"/>
    <w:rsid w:val="001A4B80"/>
    <w:rsid w:val="001A4ED9"/>
    <w:rsid w:val="001A5785"/>
    <w:rsid w:val="001A5FD7"/>
    <w:rsid w:val="001A66A6"/>
    <w:rsid w:val="001A6BBB"/>
    <w:rsid w:val="001A79A2"/>
    <w:rsid w:val="001B13BF"/>
    <w:rsid w:val="001B16F5"/>
    <w:rsid w:val="001B1C1F"/>
    <w:rsid w:val="001B219B"/>
    <w:rsid w:val="001B2703"/>
    <w:rsid w:val="001B46B2"/>
    <w:rsid w:val="001B4725"/>
    <w:rsid w:val="001B48B2"/>
    <w:rsid w:val="001B49DA"/>
    <w:rsid w:val="001B4CA8"/>
    <w:rsid w:val="001B572D"/>
    <w:rsid w:val="001B5B10"/>
    <w:rsid w:val="001B7A15"/>
    <w:rsid w:val="001B7B69"/>
    <w:rsid w:val="001C08DB"/>
    <w:rsid w:val="001C10BD"/>
    <w:rsid w:val="001C1F01"/>
    <w:rsid w:val="001C232F"/>
    <w:rsid w:val="001C2544"/>
    <w:rsid w:val="001C26A4"/>
    <w:rsid w:val="001C2A17"/>
    <w:rsid w:val="001C31F5"/>
    <w:rsid w:val="001C457B"/>
    <w:rsid w:val="001C6047"/>
    <w:rsid w:val="001C6698"/>
    <w:rsid w:val="001C7CE0"/>
    <w:rsid w:val="001D005B"/>
    <w:rsid w:val="001D0947"/>
    <w:rsid w:val="001D16F5"/>
    <w:rsid w:val="001D1970"/>
    <w:rsid w:val="001D1D55"/>
    <w:rsid w:val="001D21EF"/>
    <w:rsid w:val="001D29A4"/>
    <w:rsid w:val="001D330D"/>
    <w:rsid w:val="001D4AB6"/>
    <w:rsid w:val="001D4AD3"/>
    <w:rsid w:val="001E17E3"/>
    <w:rsid w:val="001E2052"/>
    <w:rsid w:val="001E257C"/>
    <w:rsid w:val="001E35EE"/>
    <w:rsid w:val="001E4B2C"/>
    <w:rsid w:val="001E507F"/>
    <w:rsid w:val="001E59FB"/>
    <w:rsid w:val="001F0FD1"/>
    <w:rsid w:val="001F19D1"/>
    <w:rsid w:val="001F1CB9"/>
    <w:rsid w:val="001F1F18"/>
    <w:rsid w:val="001F2F92"/>
    <w:rsid w:val="001F612E"/>
    <w:rsid w:val="00201B0F"/>
    <w:rsid w:val="00202800"/>
    <w:rsid w:val="00202D33"/>
    <w:rsid w:val="00202E58"/>
    <w:rsid w:val="00202F99"/>
    <w:rsid w:val="00203C85"/>
    <w:rsid w:val="00205298"/>
    <w:rsid w:val="00205939"/>
    <w:rsid w:val="00206698"/>
    <w:rsid w:val="00206736"/>
    <w:rsid w:val="00206C88"/>
    <w:rsid w:val="00210B9C"/>
    <w:rsid w:val="00214028"/>
    <w:rsid w:val="002141C3"/>
    <w:rsid w:val="002141DC"/>
    <w:rsid w:val="00214479"/>
    <w:rsid w:val="002144F3"/>
    <w:rsid w:val="002146C3"/>
    <w:rsid w:val="00215A2A"/>
    <w:rsid w:val="00215D21"/>
    <w:rsid w:val="00216387"/>
    <w:rsid w:val="002204BC"/>
    <w:rsid w:val="00220F7B"/>
    <w:rsid w:val="002213CE"/>
    <w:rsid w:val="00221AF7"/>
    <w:rsid w:val="00222494"/>
    <w:rsid w:val="00222775"/>
    <w:rsid w:val="00222A31"/>
    <w:rsid w:val="00222CF6"/>
    <w:rsid w:val="002244E4"/>
    <w:rsid w:val="00224D2A"/>
    <w:rsid w:val="00224D8D"/>
    <w:rsid w:val="0022555A"/>
    <w:rsid w:val="0023079F"/>
    <w:rsid w:val="00231135"/>
    <w:rsid w:val="00233538"/>
    <w:rsid w:val="0023449F"/>
    <w:rsid w:val="002344F5"/>
    <w:rsid w:val="0023454D"/>
    <w:rsid w:val="00234679"/>
    <w:rsid w:val="00236690"/>
    <w:rsid w:val="0023669D"/>
    <w:rsid w:val="00237FA2"/>
    <w:rsid w:val="002403D5"/>
    <w:rsid w:val="00240F67"/>
    <w:rsid w:val="00241144"/>
    <w:rsid w:val="00242510"/>
    <w:rsid w:val="00242F79"/>
    <w:rsid w:val="0024415B"/>
    <w:rsid w:val="00245565"/>
    <w:rsid w:val="002458C1"/>
    <w:rsid w:val="00246357"/>
    <w:rsid w:val="00247422"/>
    <w:rsid w:val="00247BA2"/>
    <w:rsid w:val="0025184F"/>
    <w:rsid w:val="00251967"/>
    <w:rsid w:val="002527CC"/>
    <w:rsid w:val="00253586"/>
    <w:rsid w:val="002537FC"/>
    <w:rsid w:val="002542F8"/>
    <w:rsid w:val="002543EF"/>
    <w:rsid w:val="00255784"/>
    <w:rsid w:val="0025631F"/>
    <w:rsid w:val="00256986"/>
    <w:rsid w:val="00257246"/>
    <w:rsid w:val="00257438"/>
    <w:rsid w:val="0026212A"/>
    <w:rsid w:val="00263044"/>
    <w:rsid w:val="00263759"/>
    <w:rsid w:val="002638BD"/>
    <w:rsid w:val="0026470B"/>
    <w:rsid w:val="0026486D"/>
    <w:rsid w:val="00264C4B"/>
    <w:rsid w:val="00264ED0"/>
    <w:rsid w:val="002660C3"/>
    <w:rsid w:val="00266DE1"/>
    <w:rsid w:val="00267A92"/>
    <w:rsid w:val="00267E43"/>
    <w:rsid w:val="00270282"/>
    <w:rsid w:val="0027244F"/>
    <w:rsid w:val="002739CE"/>
    <w:rsid w:val="00273C5F"/>
    <w:rsid w:val="002751CA"/>
    <w:rsid w:val="0027544D"/>
    <w:rsid w:val="002775ED"/>
    <w:rsid w:val="002778AB"/>
    <w:rsid w:val="002802A5"/>
    <w:rsid w:val="00280CFB"/>
    <w:rsid w:val="002815C4"/>
    <w:rsid w:val="00281BCB"/>
    <w:rsid w:val="00283296"/>
    <w:rsid w:val="0028583E"/>
    <w:rsid w:val="00285853"/>
    <w:rsid w:val="00285B1A"/>
    <w:rsid w:val="00285FF3"/>
    <w:rsid w:val="002866EC"/>
    <w:rsid w:val="0028744E"/>
    <w:rsid w:val="00287936"/>
    <w:rsid w:val="002903C5"/>
    <w:rsid w:val="00290A99"/>
    <w:rsid w:val="00290EAF"/>
    <w:rsid w:val="0029159A"/>
    <w:rsid w:val="00292AA1"/>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4060"/>
    <w:rsid w:val="002A4A05"/>
    <w:rsid w:val="002A4EB3"/>
    <w:rsid w:val="002A51D9"/>
    <w:rsid w:val="002A5CAB"/>
    <w:rsid w:val="002A5D40"/>
    <w:rsid w:val="002A64E7"/>
    <w:rsid w:val="002A7ED3"/>
    <w:rsid w:val="002A7FC9"/>
    <w:rsid w:val="002B139C"/>
    <w:rsid w:val="002B1881"/>
    <w:rsid w:val="002B1F61"/>
    <w:rsid w:val="002B2906"/>
    <w:rsid w:val="002B34E3"/>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45C3"/>
    <w:rsid w:val="002C483B"/>
    <w:rsid w:val="002C643D"/>
    <w:rsid w:val="002C70E7"/>
    <w:rsid w:val="002D0E88"/>
    <w:rsid w:val="002D1593"/>
    <w:rsid w:val="002D22A6"/>
    <w:rsid w:val="002D2819"/>
    <w:rsid w:val="002D2CD6"/>
    <w:rsid w:val="002D2F81"/>
    <w:rsid w:val="002D38A3"/>
    <w:rsid w:val="002D3BA3"/>
    <w:rsid w:val="002D4892"/>
    <w:rsid w:val="002D4D06"/>
    <w:rsid w:val="002D4EE7"/>
    <w:rsid w:val="002D4EED"/>
    <w:rsid w:val="002D65AD"/>
    <w:rsid w:val="002D6782"/>
    <w:rsid w:val="002D74A4"/>
    <w:rsid w:val="002D7DB2"/>
    <w:rsid w:val="002D7EA8"/>
    <w:rsid w:val="002E00E1"/>
    <w:rsid w:val="002E03AE"/>
    <w:rsid w:val="002E0542"/>
    <w:rsid w:val="002E05F2"/>
    <w:rsid w:val="002E0E87"/>
    <w:rsid w:val="002E13CF"/>
    <w:rsid w:val="002E201C"/>
    <w:rsid w:val="002E236F"/>
    <w:rsid w:val="002E3956"/>
    <w:rsid w:val="002E469E"/>
    <w:rsid w:val="002E4C01"/>
    <w:rsid w:val="002E4D50"/>
    <w:rsid w:val="002E55FF"/>
    <w:rsid w:val="002E587E"/>
    <w:rsid w:val="002E672A"/>
    <w:rsid w:val="002E6853"/>
    <w:rsid w:val="002E7EC1"/>
    <w:rsid w:val="002E7EE5"/>
    <w:rsid w:val="002F0323"/>
    <w:rsid w:val="002F134F"/>
    <w:rsid w:val="002F1D0B"/>
    <w:rsid w:val="002F1F02"/>
    <w:rsid w:val="002F27E5"/>
    <w:rsid w:val="002F2D81"/>
    <w:rsid w:val="002F4BA9"/>
    <w:rsid w:val="002F541B"/>
    <w:rsid w:val="002F5BFE"/>
    <w:rsid w:val="002F6EFF"/>
    <w:rsid w:val="002F7DF0"/>
    <w:rsid w:val="002F7FAF"/>
    <w:rsid w:val="00303AB6"/>
    <w:rsid w:val="00304640"/>
    <w:rsid w:val="00304AC1"/>
    <w:rsid w:val="00305090"/>
    <w:rsid w:val="00305454"/>
    <w:rsid w:val="00305B9F"/>
    <w:rsid w:val="00305E21"/>
    <w:rsid w:val="003066C6"/>
    <w:rsid w:val="003066FA"/>
    <w:rsid w:val="00306AD6"/>
    <w:rsid w:val="00307DC7"/>
    <w:rsid w:val="00310EDB"/>
    <w:rsid w:val="00312DFC"/>
    <w:rsid w:val="0031318C"/>
    <w:rsid w:val="00313C9D"/>
    <w:rsid w:val="0031430C"/>
    <w:rsid w:val="00314C5A"/>
    <w:rsid w:val="0031531A"/>
    <w:rsid w:val="00315394"/>
    <w:rsid w:val="00315D77"/>
    <w:rsid w:val="00316CDE"/>
    <w:rsid w:val="0031752D"/>
    <w:rsid w:val="00320688"/>
    <w:rsid w:val="0032226D"/>
    <w:rsid w:val="003249F6"/>
    <w:rsid w:val="00324B2F"/>
    <w:rsid w:val="00325FCC"/>
    <w:rsid w:val="00326106"/>
    <w:rsid w:val="00326144"/>
    <w:rsid w:val="00326805"/>
    <w:rsid w:val="003269B7"/>
    <w:rsid w:val="00326C0E"/>
    <w:rsid w:val="003272A3"/>
    <w:rsid w:val="003272E4"/>
    <w:rsid w:val="00327B71"/>
    <w:rsid w:val="00331461"/>
    <w:rsid w:val="003316A8"/>
    <w:rsid w:val="00331CC9"/>
    <w:rsid w:val="003320D7"/>
    <w:rsid w:val="00332D52"/>
    <w:rsid w:val="00333337"/>
    <w:rsid w:val="00333A28"/>
    <w:rsid w:val="003360AD"/>
    <w:rsid w:val="0033617A"/>
    <w:rsid w:val="0033631D"/>
    <w:rsid w:val="00337409"/>
    <w:rsid w:val="003405AF"/>
    <w:rsid w:val="0034088F"/>
    <w:rsid w:val="00340B3E"/>
    <w:rsid w:val="003413D2"/>
    <w:rsid w:val="003422B5"/>
    <w:rsid w:val="00342857"/>
    <w:rsid w:val="00342E4F"/>
    <w:rsid w:val="00344BBF"/>
    <w:rsid w:val="0034509B"/>
    <w:rsid w:val="00345644"/>
    <w:rsid w:val="00345D7A"/>
    <w:rsid w:val="0034607E"/>
    <w:rsid w:val="003460C1"/>
    <w:rsid w:val="00346B6D"/>
    <w:rsid w:val="00346BA3"/>
    <w:rsid w:val="00347356"/>
    <w:rsid w:val="00350896"/>
    <w:rsid w:val="00350C31"/>
    <w:rsid w:val="003519CD"/>
    <w:rsid w:val="00351A3A"/>
    <w:rsid w:val="0035455F"/>
    <w:rsid w:val="00355D8F"/>
    <w:rsid w:val="00356FF0"/>
    <w:rsid w:val="003577EF"/>
    <w:rsid w:val="00360304"/>
    <w:rsid w:val="00361750"/>
    <w:rsid w:val="0036303E"/>
    <w:rsid w:val="00363B2A"/>
    <w:rsid w:val="00363BF1"/>
    <w:rsid w:val="00366779"/>
    <w:rsid w:val="003669C8"/>
    <w:rsid w:val="00366CEB"/>
    <w:rsid w:val="003672B3"/>
    <w:rsid w:val="003676DF"/>
    <w:rsid w:val="00367783"/>
    <w:rsid w:val="003679D3"/>
    <w:rsid w:val="00367A87"/>
    <w:rsid w:val="00367EE7"/>
    <w:rsid w:val="003705EA"/>
    <w:rsid w:val="00370A56"/>
    <w:rsid w:val="00372842"/>
    <w:rsid w:val="003729A5"/>
    <w:rsid w:val="00372C89"/>
    <w:rsid w:val="00372E9A"/>
    <w:rsid w:val="003735B9"/>
    <w:rsid w:val="00374677"/>
    <w:rsid w:val="00375850"/>
    <w:rsid w:val="0037632F"/>
    <w:rsid w:val="00377B26"/>
    <w:rsid w:val="00381014"/>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639"/>
    <w:rsid w:val="00394DF6"/>
    <w:rsid w:val="003962E6"/>
    <w:rsid w:val="00396831"/>
    <w:rsid w:val="003971A1"/>
    <w:rsid w:val="003A12B6"/>
    <w:rsid w:val="003A20D5"/>
    <w:rsid w:val="003A24CC"/>
    <w:rsid w:val="003A2EE8"/>
    <w:rsid w:val="003A373C"/>
    <w:rsid w:val="003A5378"/>
    <w:rsid w:val="003A6008"/>
    <w:rsid w:val="003A703F"/>
    <w:rsid w:val="003A7E2B"/>
    <w:rsid w:val="003A7E40"/>
    <w:rsid w:val="003B01DA"/>
    <w:rsid w:val="003B0336"/>
    <w:rsid w:val="003B0A3A"/>
    <w:rsid w:val="003B0D79"/>
    <w:rsid w:val="003B2930"/>
    <w:rsid w:val="003B31A7"/>
    <w:rsid w:val="003B47DE"/>
    <w:rsid w:val="003B4B51"/>
    <w:rsid w:val="003B514E"/>
    <w:rsid w:val="003B636A"/>
    <w:rsid w:val="003B69CE"/>
    <w:rsid w:val="003C011C"/>
    <w:rsid w:val="003C1B97"/>
    <w:rsid w:val="003C3292"/>
    <w:rsid w:val="003C3C1E"/>
    <w:rsid w:val="003C4134"/>
    <w:rsid w:val="003C435B"/>
    <w:rsid w:val="003C4EBE"/>
    <w:rsid w:val="003C62EC"/>
    <w:rsid w:val="003C685A"/>
    <w:rsid w:val="003C6E9C"/>
    <w:rsid w:val="003C746F"/>
    <w:rsid w:val="003C76E6"/>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60DA"/>
    <w:rsid w:val="003E6E00"/>
    <w:rsid w:val="003E7111"/>
    <w:rsid w:val="003E7940"/>
    <w:rsid w:val="003F01BD"/>
    <w:rsid w:val="003F0486"/>
    <w:rsid w:val="003F048E"/>
    <w:rsid w:val="003F0AFF"/>
    <w:rsid w:val="003F26DC"/>
    <w:rsid w:val="003F42FF"/>
    <w:rsid w:val="003F4B48"/>
    <w:rsid w:val="003F4DDC"/>
    <w:rsid w:val="003F56B8"/>
    <w:rsid w:val="003F6327"/>
    <w:rsid w:val="003F765B"/>
    <w:rsid w:val="003F7CB8"/>
    <w:rsid w:val="00400CB4"/>
    <w:rsid w:val="00401386"/>
    <w:rsid w:val="004013E6"/>
    <w:rsid w:val="00401E31"/>
    <w:rsid w:val="00402BBA"/>
    <w:rsid w:val="004035D0"/>
    <w:rsid w:val="00403795"/>
    <w:rsid w:val="004041FB"/>
    <w:rsid w:val="004056B6"/>
    <w:rsid w:val="00405764"/>
    <w:rsid w:val="00405918"/>
    <w:rsid w:val="00406745"/>
    <w:rsid w:val="0040674B"/>
    <w:rsid w:val="00406B32"/>
    <w:rsid w:val="004074FA"/>
    <w:rsid w:val="00407A56"/>
    <w:rsid w:val="00407FCC"/>
    <w:rsid w:val="0041035A"/>
    <w:rsid w:val="004112D1"/>
    <w:rsid w:val="004113C9"/>
    <w:rsid w:val="004120DF"/>
    <w:rsid w:val="00414909"/>
    <w:rsid w:val="00415034"/>
    <w:rsid w:val="00415B1A"/>
    <w:rsid w:val="0041690F"/>
    <w:rsid w:val="00416D41"/>
    <w:rsid w:val="00417264"/>
    <w:rsid w:val="004210C0"/>
    <w:rsid w:val="004211DD"/>
    <w:rsid w:val="00421762"/>
    <w:rsid w:val="00421D4B"/>
    <w:rsid w:val="00421ED8"/>
    <w:rsid w:val="00422907"/>
    <w:rsid w:val="00423125"/>
    <w:rsid w:val="00423309"/>
    <w:rsid w:val="004233AD"/>
    <w:rsid w:val="00424446"/>
    <w:rsid w:val="00425341"/>
    <w:rsid w:val="00425D8C"/>
    <w:rsid w:val="00426B2C"/>
    <w:rsid w:val="00427FA8"/>
    <w:rsid w:val="0043026B"/>
    <w:rsid w:val="004306D4"/>
    <w:rsid w:val="00432ECA"/>
    <w:rsid w:val="0043554E"/>
    <w:rsid w:val="004355D4"/>
    <w:rsid w:val="004357B1"/>
    <w:rsid w:val="00435821"/>
    <w:rsid w:val="0043583E"/>
    <w:rsid w:val="00436CCE"/>
    <w:rsid w:val="00436EAD"/>
    <w:rsid w:val="004375E1"/>
    <w:rsid w:val="00437A2F"/>
    <w:rsid w:val="00440262"/>
    <w:rsid w:val="004406BF"/>
    <w:rsid w:val="00440814"/>
    <w:rsid w:val="00442731"/>
    <w:rsid w:val="00442C12"/>
    <w:rsid w:val="004434DF"/>
    <w:rsid w:val="00445874"/>
    <w:rsid w:val="00445C38"/>
    <w:rsid w:val="004475F7"/>
    <w:rsid w:val="0045057B"/>
    <w:rsid w:val="0045069B"/>
    <w:rsid w:val="00450B22"/>
    <w:rsid w:val="00451709"/>
    <w:rsid w:val="00451A02"/>
    <w:rsid w:val="0045277C"/>
    <w:rsid w:val="004543AB"/>
    <w:rsid w:val="00455967"/>
    <w:rsid w:val="00455F71"/>
    <w:rsid w:val="00456272"/>
    <w:rsid w:val="00457517"/>
    <w:rsid w:val="00457CF7"/>
    <w:rsid w:val="00457D37"/>
    <w:rsid w:val="0046028A"/>
    <w:rsid w:val="00460E68"/>
    <w:rsid w:val="004614BC"/>
    <w:rsid w:val="00461F80"/>
    <w:rsid w:val="0046240D"/>
    <w:rsid w:val="00463208"/>
    <w:rsid w:val="00463576"/>
    <w:rsid w:val="0046399D"/>
    <w:rsid w:val="00463EA4"/>
    <w:rsid w:val="00465A21"/>
    <w:rsid w:val="00465DE5"/>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F97"/>
    <w:rsid w:val="00477247"/>
    <w:rsid w:val="004776BB"/>
    <w:rsid w:val="0048055E"/>
    <w:rsid w:val="00480C2B"/>
    <w:rsid w:val="00480DC5"/>
    <w:rsid w:val="004824A9"/>
    <w:rsid w:val="00483140"/>
    <w:rsid w:val="00483984"/>
    <w:rsid w:val="00483BC7"/>
    <w:rsid w:val="00483CF0"/>
    <w:rsid w:val="00484D4D"/>
    <w:rsid w:val="0048664F"/>
    <w:rsid w:val="004868AD"/>
    <w:rsid w:val="00486D00"/>
    <w:rsid w:val="00487FE1"/>
    <w:rsid w:val="00490707"/>
    <w:rsid w:val="00490815"/>
    <w:rsid w:val="0049117E"/>
    <w:rsid w:val="00492503"/>
    <w:rsid w:val="00492AF9"/>
    <w:rsid w:val="00492B76"/>
    <w:rsid w:val="0049333E"/>
    <w:rsid w:val="0049418F"/>
    <w:rsid w:val="00495DC6"/>
    <w:rsid w:val="00496CCE"/>
    <w:rsid w:val="00497AAD"/>
    <w:rsid w:val="00497BD7"/>
    <w:rsid w:val="00497D1A"/>
    <w:rsid w:val="004A1049"/>
    <w:rsid w:val="004A1EA7"/>
    <w:rsid w:val="004A2EF8"/>
    <w:rsid w:val="004A3A21"/>
    <w:rsid w:val="004A4E3B"/>
    <w:rsid w:val="004A64F9"/>
    <w:rsid w:val="004B026C"/>
    <w:rsid w:val="004B0271"/>
    <w:rsid w:val="004B0BE8"/>
    <w:rsid w:val="004B0E4A"/>
    <w:rsid w:val="004B18F4"/>
    <w:rsid w:val="004B1A98"/>
    <w:rsid w:val="004B2463"/>
    <w:rsid w:val="004B305F"/>
    <w:rsid w:val="004B34C4"/>
    <w:rsid w:val="004B34E8"/>
    <w:rsid w:val="004B3981"/>
    <w:rsid w:val="004B3A03"/>
    <w:rsid w:val="004B419F"/>
    <w:rsid w:val="004B4EA9"/>
    <w:rsid w:val="004B673A"/>
    <w:rsid w:val="004B69CE"/>
    <w:rsid w:val="004B6E50"/>
    <w:rsid w:val="004B7317"/>
    <w:rsid w:val="004B75B2"/>
    <w:rsid w:val="004C0B22"/>
    <w:rsid w:val="004C0BF0"/>
    <w:rsid w:val="004C0D40"/>
    <w:rsid w:val="004C114F"/>
    <w:rsid w:val="004C11A9"/>
    <w:rsid w:val="004C27CF"/>
    <w:rsid w:val="004C2CA7"/>
    <w:rsid w:val="004C45C8"/>
    <w:rsid w:val="004C5F4B"/>
    <w:rsid w:val="004C612E"/>
    <w:rsid w:val="004C61B8"/>
    <w:rsid w:val="004C6C0A"/>
    <w:rsid w:val="004C6C6D"/>
    <w:rsid w:val="004C77FF"/>
    <w:rsid w:val="004C7DB0"/>
    <w:rsid w:val="004D0223"/>
    <w:rsid w:val="004D16A3"/>
    <w:rsid w:val="004D1934"/>
    <w:rsid w:val="004D1E41"/>
    <w:rsid w:val="004D2326"/>
    <w:rsid w:val="004D2E11"/>
    <w:rsid w:val="004D329C"/>
    <w:rsid w:val="004D34D1"/>
    <w:rsid w:val="004D4523"/>
    <w:rsid w:val="004D51D6"/>
    <w:rsid w:val="004D6F29"/>
    <w:rsid w:val="004D7BF5"/>
    <w:rsid w:val="004D7F9C"/>
    <w:rsid w:val="004E03F4"/>
    <w:rsid w:val="004E068F"/>
    <w:rsid w:val="004E09CF"/>
    <w:rsid w:val="004E0B75"/>
    <w:rsid w:val="004E1D6F"/>
    <w:rsid w:val="004E2393"/>
    <w:rsid w:val="004E2A0D"/>
    <w:rsid w:val="004E3117"/>
    <w:rsid w:val="004E3A2A"/>
    <w:rsid w:val="004E3AB1"/>
    <w:rsid w:val="004E4003"/>
    <w:rsid w:val="004E4626"/>
    <w:rsid w:val="004E5380"/>
    <w:rsid w:val="004E6746"/>
    <w:rsid w:val="004E6CAC"/>
    <w:rsid w:val="004E75C1"/>
    <w:rsid w:val="004E777F"/>
    <w:rsid w:val="004F07F2"/>
    <w:rsid w:val="004F07F9"/>
    <w:rsid w:val="004F0E82"/>
    <w:rsid w:val="004F1523"/>
    <w:rsid w:val="004F1847"/>
    <w:rsid w:val="004F1F9E"/>
    <w:rsid w:val="004F2CB6"/>
    <w:rsid w:val="004F2E6E"/>
    <w:rsid w:val="004F3015"/>
    <w:rsid w:val="004F313F"/>
    <w:rsid w:val="004F3EEF"/>
    <w:rsid w:val="004F43A7"/>
    <w:rsid w:val="004F447B"/>
    <w:rsid w:val="004F497C"/>
    <w:rsid w:val="004F4FE8"/>
    <w:rsid w:val="004F531B"/>
    <w:rsid w:val="004F560C"/>
    <w:rsid w:val="004F5DBB"/>
    <w:rsid w:val="004F61A3"/>
    <w:rsid w:val="004F6874"/>
    <w:rsid w:val="004F7922"/>
    <w:rsid w:val="004F7A1F"/>
    <w:rsid w:val="004F7B47"/>
    <w:rsid w:val="0050079C"/>
    <w:rsid w:val="0050106A"/>
    <w:rsid w:val="005010BC"/>
    <w:rsid w:val="0050537D"/>
    <w:rsid w:val="005060AE"/>
    <w:rsid w:val="0050790B"/>
    <w:rsid w:val="0051037C"/>
    <w:rsid w:val="0051050F"/>
    <w:rsid w:val="00510DDC"/>
    <w:rsid w:val="005131A2"/>
    <w:rsid w:val="00513BB9"/>
    <w:rsid w:val="0051440E"/>
    <w:rsid w:val="00515973"/>
    <w:rsid w:val="00517AC8"/>
    <w:rsid w:val="00517C3E"/>
    <w:rsid w:val="005212F4"/>
    <w:rsid w:val="00521908"/>
    <w:rsid w:val="0052397A"/>
    <w:rsid w:val="005256D6"/>
    <w:rsid w:val="00525AD8"/>
    <w:rsid w:val="00526429"/>
    <w:rsid w:val="005266C1"/>
    <w:rsid w:val="005267F4"/>
    <w:rsid w:val="00527317"/>
    <w:rsid w:val="00527ED6"/>
    <w:rsid w:val="00531064"/>
    <w:rsid w:val="00531E92"/>
    <w:rsid w:val="005324D7"/>
    <w:rsid w:val="005335A2"/>
    <w:rsid w:val="00533DEC"/>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DB9"/>
    <w:rsid w:val="00546BF8"/>
    <w:rsid w:val="00547BA2"/>
    <w:rsid w:val="00550AC5"/>
    <w:rsid w:val="00550B7E"/>
    <w:rsid w:val="00551052"/>
    <w:rsid w:val="005524ED"/>
    <w:rsid w:val="00554C03"/>
    <w:rsid w:val="00554C58"/>
    <w:rsid w:val="005550F9"/>
    <w:rsid w:val="00556338"/>
    <w:rsid w:val="00556441"/>
    <w:rsid w:val="00557031"/>
    <w:rsid w:val="00560FCB"/>
    <w:rsid w:val="0056111C"/>
    <w:rsid w:val="00561140"/>
    <w:rsid w:val="00561412"/>
    <w:rsid w:val="00561903"/>
    <w:rsid w:val="00561A9B"/>
    <w:rsid w:val="00561E54"/>
    <w:rsid w:val="00562FB1"/>
    <w:rsid w:val="00563068"/>
    <w:rsid w:val="0056376A"/>
    <w:rsid w:val="00563B3C"/>
    <w:rsid w:val="00564DA7"/>
    <w:rsid w:val="00565204"/>
    <w:rsid w:val="00565473"/>
    <w:rsid w:val="00565DAC"/>
    <w:rsid w:val="00565F0D"/>
    <w:rsid w:val="005662DC"/>
    <w:rsid w:val="00566329"/>
    <w:rsid w:val="00567623"/>
    <w:rsid w:val="005701C2"/>
    <w:rsid w:val="00573560"/>
    <w:rsid w:val="00574E7B"/>
    <w:rsid w:val="00576B5C"/>
    <w:rsid w:val="005802F9"/>
    <w:rsid w:val="00580DFC"/>
    <w:rsid w:val="005827A7"/>
    <w:rsid w:val="00583D43"/>
    <w:rsid w:val="005846C3"/>
    <w:rsid w:val="00584F04"/>
    <w:rsid w:val="00585623"/>
    <w:rsid w:val="005857F7"/>
    <w:rsid w:val="00587D7B"/>
    <w:rsid w:val="005904DB"/>
    <w:rsid w:val="00592825"/>
    <w:rsid w:val="00594437"/>
    <w:rsid w:val="00594B70"/>
    <w:rsid w:val="00596CFA"/>
    <w:rsid w:val="005975CE"/>
    <w:rsid w:val="005A0088"/>
    <w:rsid w:val="005A04F6"/>
    <w:rsid w:val="005A14F0"/>
    <w:rsid w:val="005A1861"/>
    <w:rsid w:val="005A1A31"/>
    <w:rsid w:val="005A361D"/>
    <w:rsid w:val="005A36C2"/>
    <w:rsid w:val="005A3719"/>
    <w:rsid w:val="005A3A2F"/>
    <w:rsid w:val="005A3DD7"/>
    <w:rsid w:val="005A4C20"/>
    <w:rsid w:val="005A4F48"/>
    <w:rsid w:val="005A54F1"/>
    <w:rsid w:val="005A5DDE"/>
    <w:rsid w:val="005A64A8"/>
    <w:rsid w:val="005A65C5"/>
    <w:rsid w:val="005A6875"/>
    <w:rsid w:val="005A7A32"/>
    <w:rsid w:val="005A7F85"/>
    <w:rsid w:val="005B00DD"/>
    <w:rsid w:val="005B07D5"/>
    <w:rsid w:val="005B1AAB"/>
    <w:rsid w:val="005B2930"/>
    <w:rsid w:val="005B2B87"/>
    <w:rsid w:val="005B33C8"/>
    <w:rsid w:val="005B387B"/>
    <w:rsid w:val="005B3B01"/>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4E4D"/>
    <w:rsid w:val="005C58F2"/>
    <w:rsid w:val="005C5A97"/>
    <w:rsid w:val="005C6D5D"/>
    <w:rsid w:val="005C6FD0"/>
    <w:rsid w:val="005D01C3"/>
    <w:rsid w:val="005D05FF"/>
    <w:rsid w:val="005D0FB4"/>
    <w:rsid w:val="005D1176"/>
    <w:rsid w:val="005D1747"/>
    <w:rsid w:val="005D266D"/>
    <w:rsid w:val="005D306D"/>
    <w:rsid w:val="005D3327"/>
    <w:rsid w:val="005D5BCF"/>
    <w:rsid w:val="005D6D84"/>
    <w:rsid w:val="005D70A1"/>
    <w:rsid w:val="005D79F2"/>
    <w:rsid w:val="005E0141"/>
    <w:rsid w:val="005E09CA"/>
    <w:rsid w:val="005E1AB4"/>
    <w:rsid w:val="005E4543"/>
    <w:rsid w:val="005E56C9"/>
    <w:rsid w:val="005E5CF7"/>
    <w:rsid w:val="005E642A"/>
    <w:rsid w:val="005E721E"/>
    <w:rsid w:val="005F0857"/>
    <w:rsid w:val="005F15A9"/>
    <w:rsid w:val="005F2CD5"/>
    <w:rsid w:val="005F3720"/>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5217"/>
    <w:rsid w:val="006054A5"/>
    <w:rsid w:val="006059E4"/>
    <w:rsid w:val="006062A0"/>
    <w:rsid w:val="0061098D"/>
    <w:rsid w:val="00611B59"/>
    <w:rsid w:val="00611FBA"/>
    <w:rsid w:val="0061272A"/>
    <w:rsid w:val="00613AA2"/>
    <w:rsid w:val="006155F1"/>
    <w:rsid w:val="00615846"/>
    <w:rsid w:val="006160F0"/>
    <w:rsid w:val="0061624B"/>
    <w:rsid w:val="00616C1E"/>
    <w:rsid w:val="00617EFC"/>
    <w:rsid w:val="00620055"/>
    <w:rsid w:val="006204B3"/>
    <w:rsid w:val="006212D3"/>
    <w:rsid w:val="00623571"/>
    <w:rsid w:val="00623A5E"/>
    <w:rsid w:val="00625008"/>
    <w:rsid w:val="0062626B"/>
    <w:rsid w:val="00626930"/>
    <w:rsid w:val="00626BAC"/>
    <w:rsid w:val="006271C3"/>
    <w:rsid w:val="00627B14"/>
    <w:rsid w:val="0063001E"/>
    <w:rsid w:val="00630023"/>
    <w:rsid w:val="00630C70"/>
    <w:rsid w:val="00630D67"/>
    <w:rsid w:val="00631005"/>
    <w:rsid w:val="00632727"/>
    <w:rsid w:val="00633769"/>
    <w:rsid w:val="00633FE3"/>
    <w:rsid w:val="00634570"/>
    <w:rsid w:val="0063487C"/>
    <w:rsid w:val="00635B73"/>
    <w:rsid w:val="00635BB7"/>
    <w:rsid w:val="00636CC7"/>
    <w:rsid w:val="00637F27"/>
    <w:rsid w:val="00640D22"/>
    <w:rsid w:val="00641A84"/>
    <w:rsid w:val="00641DA1"/>
    <w:rsid w:val="00641E5B"/>
    <w:rsid w:val="00643F89"/>
    <w:rsid w:val="00644BED"/>
    <w:rsid w:val="00644E2E"/>
    <w:rsid w:val="00645B87"/>
    <w:rsid w:val="00645CB4"/>
    <w:rsid w:val="00646084"/>
    <w:rsid w:val="00647664"/>
    <w:rsid w:val="00652CF5"/>
    <w:rsid w:val="0065343E"/>
    <w:rsid w:val="0065398F"/>
    <w:rsid w:val="00653C7C"/>
    <w:rsid w:val="00654252"/>
    <w:rsid w:val="006543B7"/>
    <w:rsid w:val="00654EA5"/>
    <w:rsid w:val="0065587E"/>
    <w:rsid w:val="006558CD"/>
    <w:rsid w:val="00655C26"/>
    <w:rsid w:val="0065637A"/>
    <w:rsid w:val="00656998"/>
    <w:rsid w:val="00656A5C"/>
    <w:rsid w:val="00656E4D"/>
    <w:rsid w:val="006576BA"/>
    <w:rsid w:val="0066233D"/>
    <w:rsid w:val="00662D3D"/>
    <w:rsid w:val="00662F1F"/>
    <w:rsid w:val="00665030"/>
    <w:rsid w:val="00665670"/>
    <w:rsid w:val="006659EA"/>
    <w:rsid w:val="006661E8"/>
    <w:rsid w:val="00666424"/>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80714"/>
    <w:rsid w:val="0068071D"/>
    <w:rsid w:val="00680C6B"/>
    <w:rsid w:val="00681240"/>
    <w:rsid w:val="00683068"/>
    <w:rsid w:val="00683DAD"/>
    <w:rsid w:val="00684963"/>
    <w:rsid w:val="0068503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A53"/>
    <w:rsid w:val="00695C78"/>
    <w:rsid w:val="00695E6C"/>
    <w:rsid w:val="00695EAC"/>
    <w:rsid w:val="00697068"/>
    <w:rsid w:val="00697D5F"/>
    <w:rsid w:val="006A035B"/>
    <w:rsid w:val="006A0582"/>
    <w:rsid w:val="006A060C"/>
    <w:rsid w:val="006A071C"/>
    <w:rsid w:val="006A0DC7"/>
    <w:rsid w:val="006A150D"/>
    <w:rsid w:val="006A1B00"/>
    <w:rsid w:val="006A2766"/>
    <w:rsid w:val="006A39D0"/>
    <w:rsid w:val="006A4321"/>
    <w:rsid w:val="006A4E20"/>
    <w:rsid w:val="006A4F11"/>
    <w:rsid w:val="006A5CF7"/>
    <w:rsid w:val="006B0580"/>
    <w:rsid w:val="006B0DA2"/>
    <w:rsid w:val="006B1486"/>
    <w:rsid w:val="006B1D06"/>
    <w:rsid w:val="006B2823"/>
    <w:rsid w:val="006B29DC"/>
    <w:rsid w:val="006B33DB"/>
    <w:rsid w:val="006B3669"/>
    <w:rsid w:val="006B36E5"/>
    <w:rsid w:val="006B3D00"/>
    <w:rsid w:val="006B4CF8"/>
    <w:rsid w:val="006B5FBC"/>
    <w:rsid w:val="006B6ED2"/>
    <w:rsid w:val="006C0230"/>
    <w:rsid w:val="006C25AB"/>
    <w:rsid w:val="006C2DA6"/>
    <w:rsid w:val="006C3581"/>
    <w:rsid w:val="006C3EFE"/>
    <w:rsid w:val="006C46C7"/>
    <w:rsid w:val="006C53A4"/>
    <w:rsid w:val="006C54DF"/>
    <w:rsid w:val="006C5D5D"/>
    <w:rsid w:val="006C6303"/>
    <w:rsid w:val="006C6EBD"/>
    <w:rsid w:val="006C7E04"/>
    <w:rsid w:val="006C7F79"/>
    <w:rsid w:val="006D015F"/>
    <w:rsid w:val="006D060E"/>
    <w:rsid w:val="006D0681"/>
    <w:rsid w:val="006D0A80"/>
    <w:rsid w:val="006D0E85"/>
    <w:rsid w:val="006D2F72"/>
    <w:rsid w:val="006D43C1"/>
    <w:rsid w:val="006D5442"/>
    <w:rsid w:val="006D6E4E"/>
    <w:rsid w:val="006D7A8E"/>
    <w:rsid w:val="006E00E3"/>
    <w:rsid w:val="006E045C"/>
    <w:rsid w:val="006E065E"/>
    <w:rsid w:val="006E0EDB"/>
    <w:rsid w:val="006E17AC"/>
    <w:rsid w:val="006E189B"/>
    <w:rsid w:val="006E2902"/>
    <w:rsid w:val="006E2F9D"/>
    <w:rsid w:val="006E37C6"/>
    <w:rsid w:val="006E3CF3"/>
    <w:rsid w:val="006E41ED"/>
    <w:rsid w:val="006E4667"/>
    <w:rsid w:val="006E486D"/>
    <w:rsid w:val="006E48BB"/>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700405"/>
    <w:rsid w:val="00700D18"/>
    <w:rsid w:val="0070168D"/>
    <w:rsid w:val="00701C36"/>
    <w:rsid w:val="00702F2D"/>
    <w:rsid w:val="0070353F"/>
    <w:rsid w:val="0070415E"/>
    <w:rsid w:val="00704E7D"/>
    <w:rsid w:val="00705060"/>
    <w:rsid w:val="00705351"/>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99C"/>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63A2"/>
    <w:rsid w:val="007266B9"/>
    <w:rsid w:val="00727351"/>
    <w:rsid w:val="00727AC5"/>
    <w:rsid w:val="00727C65"/>
    <w:rsid w:val="007300F0"/>
    <w:rsid w:val="0073245C"/>
    <w:rsid w:val="00732493"/>
    <w:rsid w:val="00733A43"/>
    <w:rsid w:val="00733D5F"/>
    <w:rsid w:val="00734932"/>
    <w:rsid w:val="00735D53"/>
    <w:rsid w:val="007364A3"/>
    <w:rsid w:val="007378FD"/>
    <w:rsid w:val="007403FE"/>
    <w:rsid w:val="007413EB"/>
    <w:rsid w:val="00742CA4"/>
    <w:rsid w:val="00742D32"/>
    <w:rsid w:val="00742E9B"/>
    <w:rsid w:val="007444E6"/>
    <w:rsid w:val="0074592C"/>
    <w:rsid w:val="00746098"/>
    <w:rsid w:val="00746D58"/>
    <w:rsid w:val="00747578"/>
    <w:rsid w:val="00751073"/>
    <w:rsid w:val="00751AF2"/>
    <w:rsid w:val="00751BD2"/>
    <w:rsid w:val="00752188"/>
    <w:rsid w:val="00752CC6"/>
    <w:rsid w:val="00753938"/>
    <w:rsid w:val="007543CE"/>
    <w:rsid w:val="0075497E"/>
    <w:rsid w:val="00754A29"/>
    <w:rsid w:val="00755BCF"/>
    <w:rsid w:val="00756C5F"/>
    <w:rsid w:val="00756D69"/>
    <w:rsid w:val="00757029"/>
    <w:rsid w:val="007602D4"/>
    <w:rsid w:val="00760D96"/>
    <w:rsid w:val="0076124A"/>
    <w:rsid w:val="0076161B"/>
    <w:rsid w:val="00761CB5"/>
    <w:rsid w:val="0076216B"/>
    <w:rsid w:val="00763137"/>
    <w:rsid w:val="00763F8B"/>
    <w:rsid w:val="0076417E"/>
    <w:rsid w:val="007662C7"/>
    <w:rsid w:val="00766862"/>
    <w:rsid w:val="007675DD"/>
    <w:rsid w:val="007702BF"/>
    <w:rsid w:val="007705F0"/>
    <w:rsid w:val="00771CAC"/>
    <w:rsid w:val="00772036"/>
    <w:rsid w:val="00773605"/>
    <w:rsid w:val="007739A3"/>
    <w:rsid w:val="00773BD9"/>
    <w:rsid w:val="00773CB0"/>
    <w:rsid w:val="00773D71"/>
    <w:rsid w:val="00774CA9"/>
    <w:rsid w:val="00775526"/>
    <w:rsid w:val="0077765A"/>
    <w:rsid w:val="00780032"/>
    <w:rsid w:val="00780636"/>
    <w:rsid w:val="00780E86"/>
    <w:rsid w:val="00781727"/>
    <w:rsid w:val="00782CF3"/>
    <w:rsid w:val="00783959"/>
    <w:rsid w:val="007869F9"/>
    <w:rsid w:val="00786CBB"/>
    <w:rsid w:val="00786E21"/>
    <w:rsid w:val="0079038E"/>
    <w:rsid w:val="00790EBB"/>
    <w:rsid w:val="00791C6E"/>
    <w:rsid w:val="007921F7"/>
    <w:rsid w:val="00792909"/>
    <w:rsid w:val="00792BC6"/>
    <w:rsid w:val="00792C3F"/>
    <w:rsid w:val="00792EE2"/>
    <w:rsid w:val="00793105"/>
    <w:rsid w:val="007931E8"/>
    <w:rsid w:val="00793333"/>
    <w:rsid w:val="00794E46"/>
    <w:rsid w:val="007952DE"/>
    <w:rsid w:val="00795479"/>
    <w:rsid w:val="00796292"/>
    <w:rsid w:val="007965D9"/>
    <w:rsid w:val="007972D5"/>
    <w:rsid w:val="007A0789"/>
    <w:rsid w:val="007A130E"/>
    <w:rsid w:val="007A18B1"/>
    <w:rsid w:val="007A1BBD"/>
    <w:rsid w:val="007A1F08"/>
    <w:rsid w:val="007A25FA"/>
    <w:rsid w:val="007A3520"/>
    <w:rsid w:val="007A3604"/>
    <w:rsid w:val="007A3878"/>
    <w:rsid w:val="007A3D85"/>
    <w:rsid w:val="007A3E0D"/>
    <w:rsid w:val="007A436D"/>
    <w:rsid w:val="007A4B66"/>
    <w:rsid w:val="007A54F6"/>
    <w:rsid w:val="007A5950"/>
    <w:rsid w:val="007A6D91"/>
    <w:rsid w:val="007A7618"/>
    <w:rsid w:val="007B02C7"/>
    <w:rsid w:val="007B0306"/>
    <w:rsid w:val="007B08E4"/>
    <w:rsid w:val="007B0D86"/>
    <w:rsid w:val="007B28C3"/>
    <w:rsid w:val="007B3A8E"/>
    <w:rsid w:val="007B3C9B"/>
    <w:rsid w:val="007B4271"/>
    <w:rsid w:val="007B497D"/>
    <w:rsid w:val="007B4EE9"/>
    <w:rsid w:val="007B54C7"/>
    <w:rsid w:val="007B5DC5"/>
    <w:rsid w:val="007B5F32"/>
    <w:rsid w:val="007B63FC"/>
    <w:rsid w:val="007B6708"/>
    <w:rsid w:val="007B6E8D"/>
    <w:rsid w:val="007C029E"/>
    <w:rsid w:val="007C0636"/>
    <w:rsid w:val="007C10E4"/>
    <w:rsid w:val="007C17B4"/>
    <w:rsid w:val="007C21C5"/>
    <w:rsid w:val="007C2229"/>
    <w:rsid w:val="007C3590"/>
    <w:rsid w:val="007C387A"/>
    <w:rsid w:val="007C43D6"/>
    <w:rsid w:val="007C47FF"/>
    <w:rsid w:val="007C660F"/>
    <w:rsid w:val="007C6664"/>
    <w:rsid w:val="007C69AE"/>
    <w:rsid w:val="007C6FE9"/>
    <w:rsid w:val="007C7688"/>
    <w:rsid w:val="007C76E3"/>
    <w:rsid w:val="007C7DD9"/>
    <w:rsid w:val="007D0DC9"/>
    <w:rsid w:val="007D0ECD"/>
    <w:rsid w:val="007D2882"/>
    <w:rsid w:val="007D2C31"/>
    <w:rsid w:val="007D3D74"/>
    <w:rsid w:val="007D445F"/>
    <w:rsid w:val="007D4DED"/>
    <w:rsid w:val="007D5BA2"/>
    <w:rsid w:val="007D5ED3"/>
    <w:rsid w:val="007D6FB9"/>
    <w:rsid w:val="007E0595"/>
    <w:rsid w:val="007E0A63"/>
    <w:rsid w:val="007E0C63"/>
    <w:rsid w:val="007E0E05"/>
    <w:rsid w:val="007E0F5D"/>
    <w:rsid w:val="007E23A1"/>
    <w:rsid w:val="007E259F"/>
    <w:rsid w:val="007E54B8"/>
    <w:rsid w:val="007E5D12"/>
    <w:rsid w:val="007E677F"/>
    <w:rsid w:val="007E6B25"/>
    <w:rsid w:val="007F152D"/>
    <w:rsid w:val="007F20EE"/>
    <w:rsid w:val="007F30C6"/>
    <w:rsid w:val="007F4318"/>
    <w:rsid w:val="007F4709"/>
    <w:rsid w:val="007F47DA"/>
    <w:rsid w:val="007F4E52"/>
    <w:rsid w:val="007F4F84"/>
    <w:rsid w:val="007F55A4"/>
    <w:rsid w:val="007F6260"/>
    <w:rsid w:val="007F682B"/>
    <w:rsid w:val="00800509"/>
    <w:rsid w:val="00800B7F"/>
    <w:rsid w:val="0080348B"/>
    <w:rsid w:val="00803D82"/>
    <w:rsid w:val="00803D98"/>
    <w:rsid w:val="008052CE"/>
    <w:rsid w:val="00806CD6"/>
    <w:rsid w:val="0080705B"/>
    <w:rsid w:val="0080723C"/>
    <w:rsid w:val="00807F71"/>
    <w:rsid w:val="0081000F"/>
    <w:rsid w:val="00812657"/>
    <w:rsid w:val="00812A1A"/>
    <w:rsid w:val="00812DFF"/>
    <w:rsid w:val="0081334D"/>
    <w:rsid w:val="0081383A"/>
    <w:rsid w:val="00814FC7"/>
    <w:rsid w:val="00817195"/>
    <w:rsid w:val="00817416"/>
    <w:rsid w:val="00821271"/>
    <w:rsid w:val="00821306"/>
    <w:rsid w:val="008213D9"/>
    <w:rsid w:val="00821D85"/>
    <w:rsid w:val="00823819"/>
    <w:rsid w:val="00823C4B"/>
    <w:rsid w:val="0082427D"/>
    <w:rsid w:val="00824AB1"/>
    <w:rsid w:val="00825441"/>
    <w:rsid w:val="00830052"/>
    <w:rsid w:val="008300D0"/>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026"/>
    <w:rsid w:val="008465B4"/>
    <w:rsid w:val="00846D25"/>
    <w:rsid w:val="00850013"/>
    <w:rsid w:val="008500DD"/>
    <w:rsid w:val="00851E96"/>
    <w:rsid w:val="00852FA5"/>
    <w:rsid w:val="00853AE2"/>
    <w:rsid w:val="00853F7D"/>
    <w:rsid w:val="0085517F"/>
    <w:rsid w:val="0085562D"/>
    <w:rsid w:val="00855A78"/>
    <w:rsid w:val="00856154"/>
    <w:rsid w:val="00856286"/>
    <w:rsid w:val="0085657E"/>
    <w:rsid w:val="008576B0"/>
    <w:rsid w:val="00860296"/>
    <w:rsid w:val="00860DA4"/>
    <w:rsid w:val="00861948"/>
    <w:rsid w:val="00862011"/>
    <w:rsid w:val="00862A15"/>
    <w:rsid w:val="00862CC9"/>
    <w:rsid w:val="00862D8E"/>
    <w:rsid w:val="00862EF2"/>
    <w:rsid w:val="00865C3D"/>
    <w:rsid w:val="00866453"/>
    <w:rsid w:val="0086707F"/>
    <w:rsid w:val="00867501"/>
    <w:rsid w:val="00867D8E"/>
    <w:rsid w:val="008700C0"/>
    <w:rsid w:val="0087099A"/>
    <w:rsid w:val="00870D79"/>
    <w:rsid w:val="00871333"/>
    <w:rsid w:val="00872386"/>
    <w:rsid w:val="008726D7"/>
    <w:rsid w:val="00873128"/>
    <w:rsid w:val="008735BC"/>
    <w:rsid w:val="00873AAC"/>
    <w:rsid w:val="00873C61"/>
    <w:rsid w:val="00873DFD"/>
    <w:rsid w:val="008749BF"/>
    <w:rsid w:val="00875542"/>
    <w:rsid w:val="00875E14"/>
    <w:rsid w:val="008764B2"/>
    <w:rsid w:val="0087677E"/>
    <w:rsid w:val="0087712C"/>
    <w:rsid w:val="00877C5D"/>
    <w:rsid w:val="0088093C"/>
    <w:rsid w:val="00880BC0"/>
    <w:rsid w:val="00881D59"/>
    <w:rsid w:val="00884371"/>
    <w:rsid w:val="00884B7A"/>
    <w:rsid w:val="00884D47"/>
    <w:rsid w:val="00887392"/>
    <w:rsid w:val="00890C40"/>
    <w:rsid w:val="008912A7"/>
    <w:rsid w:val="0089183A"/>
    <w:rsid w:val="008920B4"/>
    <w:rsid w:val="008925EB"/>
    <w:rsid w:val="00893432"/>
    <w:rsid w:val="00893936"/>
    <w:rsid w:val="00893CE2"/>
    <w:rsid w:val="00893F41"/>
    <w:rsid w:val="00895144"/>
    <w:rsid w:val="008972B6"/>
    <w:rsid w:val="00897339"/>
    <w:rsid w:val="00897697"/>
    <w:rsid w:val="008977E1"/>
    <w:rsid w:val="008A0044"/>
    <w:rsid w:val="008A0BFE"/>
    <w:rsid w:val="008A1932"/>
    <w:rsid w:val="008A21D9"/>
    <w:rsid w:val="008A3182"/>
    <w:rsid w:val="008A3D54"/>
    <w:rsid w:val="008A411C"/>
    <w:rsid w:val="008A47CE"/>
    <w:rsid w:val="008A5F2F"/>
    <w:rsid w:val="008A668F"/>
    <w:rsid w:val="008A6BAE"/>
    <w:rsid w:val="008A7350"/>
    <w:rsid w:val="008A7A72"/>
    <w:rsid w:val="008B09F3"/>
    <w:rsid w:val="008B16E6"/>
    <w:rsid w:val="008B1AB2"/>
    <w:rsid w:val="008B1D9B"/>
    <w:rsid w:val="008B2042"/>
    <w:rsid w:val="008B25F1"/>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D796B"/>
    <w:rsid w:val="008E0E86"/>
    <w:rsid w:val="008E0EE4"/>
    <w:rsid w:val="008E1C24"/>
    <w:rsid w:val="008E2626"/>
    <w:rsid w:val="008E27A9"/>
    <w:rsid w:val="008E323C"/>
    <w:rsid w:val="008E35A6"/>
    <w:rsid w:val="008E36D9"/>
    <w:rsid w:val="008E3A5C"/>
    <w:rsid w:val="008E3A9A"/>
    <w:rsid w:val="008E429E"/>
    <w:rsid w:val="008E4535"/>
    <w:rsid w:val="008E5938"/>
    <w:rsid w:val="008F1D99"/>
    <w:rsid w:val="008F1E3D"/>
    <w:rsid w:val="008F2F11"/>
    <w:rsid w:val="008F33A6"/>
    <w:rsid w:val="008F35EC"/>
    <w:rsid w:val="008F4FE8"/>
    <w:rsid w:val="008F4FED"/>
    <w:rsid w:val="008F6200"/>
    <w:rsid w:val="008F62F8"/>
    <w:rsid w:val="008F6893"/>
    <w:rsid w:val="008F7292"/>
    <w:rsid w:val="009000F2"/>
    <w:rsid w:val="0090079D"/>
    <w:rsid w:val="0090086A"/>
    <w:rsid w:val="00900D2C"/>
    <w:rsid w:val="00901807"/>
    <w:rsid w:val="00901F0E"/>
    <w:rsid w:val="0090408F"/>
    <w:rsid w:val="009043B7"/>
    <w:rsid w:val="0090446A"/>
    <w:rsid w:val="00904DC3"/>
    <w:rsid w:val="00905469"/>
    <w:rsid w:val="0090629C"/>
    <w:rsid w:val="00906EA2"/>
    <w:rsid w:val="00907278"/>
    <w:rsid w:val="0091112B"/>
    <w:rsid w:val="009128B8"/>
    <w:rsid w:val="0091472C"/>
    <w:rsid w:val="00914FE8"/>
    <w:rsid w:val="00915351"/>
    <w:rsid w:val="00915679"/>
    <w:rsid w:val="009159C2"/>
    <w:rsid w:val="0092077A"/>
    <w:rsid w:val="009219F3"/>
    <w:rsid w:val="00921DF4"/>
    <w:rsid w:val="009221CB"/>
    <w:rsid w:val="00922320"/>
    <w:rsid w:val="00923643"/>
    <w:rsid w:val="00923E1A"/>
    <w:rsid w:val="0092490A"/>
    <w:rsid w:val="00925A3E"/>
    <w:rsid w:val="009261DB"/>
    <w:rsid w:val="00926939"/>
    <w:rsid w:val="00926F4C"/>
    <w:rsid w:val="00927710"/>
    <w:rsid w:val="00931445"/>
    <w:rsid w:val="00931AB8"/>
    <w:rsid w:val="00931C63"/>
    <w:rsid w:val="00931D10"/>
    <w:rsid w:val="0093218A"/>
    <w:rsid w:val="0093386D"/>
    <w:rsid w:val="00934C8E"/>
    <w:rsid w:val="00935194"/>
    <w:rsid w:val="00936EA5"/>
    <w:rsid w:val="00937114"/>
    <w:rsid w:val="0094015D"/>
    <w:rsid w:val="009418D4"/>
    <w:rsid w:val="00941B13"/>
    <w:rsid w:val="009441DB"/>
    <w:rsid w:val="00944834"/>
    <w:rsid w:val="00946128"/>
    <w:rsid w:val="0094633F"/>
    <w:rsid w:val="009477CB"/>
    <w:rsid w:val="00947BA5"/>
    <w:rsid w:val="00950805"/>
    <w:rsid w:val="009517E4"/>
    <w:rsid w:val="009518D4"/>
    <w:rsid w:val="009520BC"/>
    <w:rsid w:val="009521D2"/>
    <w:rsid w:val="00952403"/>
    <w:rsid w:val="00952BD8"/>
    <w:rsid w:val="00953573"/>
    <w:rsid w:val="009535D2"/>
    <w:rsid w:val="00956647"/>
    <w:rsid w:val="00957409"/>
    <w:rsid w:val="00957499"/>
    <w:rsid w:val="00957ED2"/>
    <w:rsid w:val="00960DE4"/>
    <w:rsid w:val="00961164"/>
    <w:rsid w:val="00961A4F"/>
    <w:rsid w:val="00962FB8"/>
    <w:rsid w:val="0096373F"/>
    <w:rsid w:val="00964007"/>
    <w:rsid w:val="009643F4"/>
    <w:rsid w:val="00964F5A"/>
    <w:rsid w:val="009653ED"/>
    <w:rsid w:val="00966AD2"/>
    <w:rsid w:val="009716D8"/>
    <w:rsid w:val="00971F54"/>
    <w:rsid w:val="00972057"/>
    <w:rsid w:val="0097227B"/>
    <w:rsid w:val="0097262E"/>
    <w:rsid w:val="0097293F"/>
    <w:rsid w:val="00974022"/>
    <w:rsid w:val="0097552A"/>
    <w:rsid w:val="0097564A"/>
    <w:rsid w:val="00976BBE"/>
    <w:rsid w:val="0098055B"/>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2141"/>
    <w:rsid w:val="00992DC6"/>
    <w:rsid w:val="00993135"/>
    <w:rsid w:val="00993AC7"/>
    <w:rsid w:val="00993BAD"/>
    <w:rsid w:val="00993E49"/>
    <w:rsid w:val="009942F5"/>
    <w:rsid w:val="0099461F"/>
    <w:rsid w:val="00995B01"/>
    <w:rsid w:val="00996EF4"/>
    <w:rsid w:val="00997044"/>
    <w:rsid w:val="00997BC9"/>
    <w:rsid w:val="009A2BE9"/>
    <w:rsid w:val="009A2BF3"/>
    <w:rsid w:val="009A3C3E"/>
    <w:rsid w:val="009A4C2C"/>
    <w:rsid w:val="009A59B3"/>
    <w:rsid w:val="009A5FAE"/>
    <w:rsid w:val="009A7E7C"/>
    <w:rsid w:val="009B05D2"/>
    <w:rsid w:val="009B152B"/>
    <w:rsid w:val="009B2731"/>
    <w:rsid w:val="009B2DCF"/>
    <w:rsid w:val="009B3D38"/>
    <w:rsid w:val="009B4368"/>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D03B7"/>
    <w:rsid w:val="009D07AD"/>
    <w:rsid w:val="009D0824"/>
    <w:rsid w:val="009D1654"/>
    <w:rsid w:val="009D1BDB"/>
    <w:rsid w:val="009D2F9C"/>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0A39"/>
    <w:rsid w:val="009E19BB"/>
    <w:rsid w:val="009E1C47"/>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4550"/>
    <w:rsid w:val="009F56C0"/>
    <w:rsid w:val="009F5C76"/>
    <w:rsid w:val="00A007B4"/>
    <w:rsid w:val="00A00CA0"/>
    <w:rsid w:val="00A00E00"/>
    <w:rsid w:val="00A01221"/>
    <w:rsid w:val="00A012A8"/>
    <w:rsid w:val="00A016FF"/>
    <w:rsid w:val="00A0207F"/>
    <w:rsid w:val="00A021AF"/>
    <w:rsid w:val="00A044AA"/>
    <w:rsid w:val="00A102F8"/>
    <w:rsid w:val="00A10A20"/>
    <w:rsid w:val="00A117D5"/>
    <w:rsid w:val="00A131F5"/>
    <w:rsid w:val="00A133C1"/>
    <w:rsid w:val="00A13414"/>
    <w:rsid w:val="00A13F2D"/>
    <w:rsid w:val="00A14F81"/>
    <w:rsid w:val="00A1535F"/>
    <w:rsid w:val="00A15CB1"/>
    <w:rsid w:val="00A15E84"/>
    <w:rsid w:val="00A16021"/>
    <w:rsid w:val="00A176DD"/>
    <w:rsid w:val="00A20FAD"/>
    <w:rsid w:val="00A22C3E"/>
    <w:rsid w:val="00A22C4D"/>
    <w:rsid w:val="00A23442"/>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AA9"/>
    <w:rsid w:val="00A37309"/>
    <w:rsid w:val="00A37558"/>
    <w:rsid w:val="00A3786A"/>
    <w:rsid w:val="00A4008C"/>
    <w:rsid w:val="00A402A8"/>
    <w:rsid w:val="00A40685"/>
    <w:rsid w:val="00A40E2F"/>
    <w:rsid w:val="00A416F1"/>
    <w:rsid w:val="00A41819"/>
    <w:rsid w:val="00A41C9A"/>
    <w:rsid w:val="00A41D73"/>
    <w:rsid w:val="00A429BD"/>
    <w:rsid w:val="00A433E8"/>
    <w:rsid w:val="00A43A1D"/>
    <w:rsid w:val="00A44854"/>
    <w:rsid w:val="00A44A45"/>
    <w:rsid w:val="00A46859"/>
    <w:rsid w:val="00A46D39"/>
    <w:rsid w:val="00A472B8"/>
    <w:rsid w:val="00A5004A"/>
    <w:rsid w:val="00A502F5"/>
    <w:rsid w:val="00A504F4"/>
    <w:rsid w:val="00A508AA"/>
    <w:rsid w:val="00A526CE"/>
    <w:rsid w:val="00A53B6E"/>
    <w:rsid w:val="00A54DC0"/>
    <w:rsid w:val="00A550C9"/>
    <w:rsid w:val="00A55228"/>
    <w:rsid w:val="00A55A04"/>
    <w:rsid w:val="00A564DE"/>
    <w:rsid w:val="00A6054E"/>
    <w:rsid w:val="00A60799"/>
    <w:rsid w:val="00A61B7F"/>
    <w:rsid w:val="00A61B91"/>
    <w:rsid w:val="00A629CA"/>
    <w:rsid w:val="00A63335"/>
    <w:rsid w:val="00A63685"/>
    <w:rsid w:val="00A645AC"/>
    <w:rsid w:val="00A65EFB"/>
    <w:rsid w:val="00A66E28"/>
    <w:rsid w:val="00A67CE9"/>
    <w:rsid w:val="00A70590"/>
    <w:rsid w:val="00A7062E"/>
    <w:rsid w:val="00A70834"/>
    <w:rsid w:val="00A71542"/>
    <w:rsid w:val="00A71FA0"/>
    <w:rsid w:val="00A72727"/>
    <w:rsid w:val="00A72C1A"/>
    <w:rsid w:val="00A7463E"/>
    <w:rsid w:val="00A758E2"/>
    <w:rsid w:val="00A765B1"/>
    <w:rsid w:val="00A772F2"/>
    <w:rsid w:val="00A77828"/>
    <w:rsid w:val="00A800F9"/>
    <w:rsid w:val="00A8073D"/>
    <w:rsid w:val="00A80D02"/>
    <w:rsid w:val="00A82D32"/>
    <w:rsid w:val="00A82EAE"/>
    <w:rsid w:val="00A847F9"/>
    <w:rsid w:val="00A84F27"/>
    <w:rsid w:val="00A8519C"/>
    <w:rsid w:val="00A85F83"/>
    <w:rsid w:val="00A86019"/>
    <w:rsid w:val="00A86EED"/>
    <w:rsid w:val="00A8733A"/>
    <w:rsid w:val="00A9196B"/>
    <w:rsid w:val="00A91BEE"/>
    <w:rsid w:val="00A91D4B"/>
    <w:rsid w:val="00A920B2"/>
    <w:rsid w:val="00A92675"/>
    <w:rsid w:val="00A92A96"/>
    <w:rsid w:val="00A92AF0"/>
    <w:rsid w:val="00A933FE"/>
    <w:rsid w:val="00A937D5"/>
    <w:rsid w:val="00A93C70"/>
    <w:rsid w:val="00A94A32"/>
    <w:rsid w:val="00A94AFC"/>
    <w:rsid w:val="00A96B4A"/>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A5C"/>
    <w:rsid w:val="00AA5A6F"/>
    <w:rsid w:val="00AA6F6C"/>
    <w:rsid w:val="00AA7519"/>
    <w:rsid w:val="00AA790A"/>
    <w:rsid w:val="00AB02EA"/>
    <w:rsid w:val="00AB110C"/>
    <w:rsid w:val="00AB227A"/>
    <w:rsid w:val="00AB22BF"/>
    <w:rsid w:val="00AB256E"/>
    <w:rsid w:val="00AB3466"/>
    <w:rsid w:val="00AB3BBB"/>
    <w:rsid w:val="00AB408C"/>
    <w:rsid w:val="00AB4E41"/>
    <w:rsid w:val="00AB5EB1"/>
    <w:rsid w:val="00AB6003"/>
    <w:rsid w:val="00AB759A"/>
    <w:rsid w:val="00AB7B06"/>
    <w:rsid w:val="00AB7EAA"/>
    <w:rsid w:val="00AC0432"/>
    <w:rsid w:val="00AC0770"/>
    <w:rsid w:val="00AC1683"/>
    <w:rsid w:val="00AC1D82"/>
    <w:rsid w:val="00AC4094"/>
    <w:rsid w:val="00AC42B6"/>
    <w:rsid w:val="00AC4AB7"/>
    <w:rsid w:val="00AC6D24"/>
    <w:rsid w:val="00AD1065"/>
    <w:rsid w:val="00AD3DA6"/>
    <w:rsid w:val="00AD3F3C"/>
    <w:rsid w:val="00AD4B2F"/>
    <w:rsid w:val="00AD5F0A"/>
    <w:rsid w:val="00AD6B4F"/>
    <w:rsid w:val="00AD7812"/>
    <w:rsid w:val="00AD7C42"/>
    <w:rsid w:val="00AD7CFA"/>
    <w:rsid w:val="00AE0BD6"/>
    <w:rsid w:val="00AE11C1"/>
    <w:rsid w:val="00AE163D"/>
    <w:rsid w:val="00AE1C5C"/>
    <w:rsid w:val="00AE315E"/>
    <w:rsid w:val="00AE319F"/>
    <w:rsid w:val="00AE31D9"/>
    <w:rsid w:val="00AE3CF0"/>
    <w:rsid w:val="00AE71EE"/>
    <w:rsid w:val="00AF03CF"/>
    <w:rsid w:val="00AF0A0A"/>
    <w:rsid w:val="00AF14FC"/>
    <w:rsid w:val="00AF1ED2"/>
    <w:rsid w:val="00AF1F4E"/>
    <w:rsid w:val="00AF3557"/>
    <w:rsid w:val="00AF383C"/>
    <w:rsid w:val="00AF3F86"/>
    <w:rsid w:val="00AF4CEE"/>
    <w:rsid w:val="00AF584C"/>
    <w:rsid w:val="00AF5D84"/>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10B04"/>
    <w:rsid w:val="00B10CC6"/>
    <w:rsid w:val="00B11A61"/>
    <w:rsid w:val="00B12082"/>
    <w:rsid w:val="00B13389"/>
    <w:rsid w:val="00B1364C"/>
    <w:rsid w:val="00B141A5"/>
    <w:rsid w:val="00B15286"/>
    <w:rsid w:val="00B1550D"/>
    <w:rsid w:val="00B15F6C"/>
    <w:rsid w:val="00B163E8"/>
    <w:rsid w:val="00B1767E"/>
    <w:rsid w:val="00B20760"/>
    <w:rsid w:val="00B21676"/>
    <w:rsid w:val="00B219E1"/>
    <w:rsid w:val="00B22150"/>
    <w:rsid w:val="00B226DE"/>
    <w:rsid w:val="00B241D5"/>
    <w:rsid w:val="00B24BE9"/>
    <w:rsid w:val="00B25F8C"/>
    <w:rsid w:val="00B260BE"/>
    <w:rsid w:val="00B26677"/>
    <w:rsid w:val="00B26A96"/>
    <w:rsid w:val="00B274E3"/>
    <w:rsid w:val="00B2765C"/>
    <w:rsid w:val="00B27C4B"/>
    <w:rsid w:val="00B30563"/>
    <w:rsid w:val="00B30A76"/>
    <w:rsid w:val="00B32295"/>
    <w:rsid w:val="00B33AB5"/>
    <w:rsid w:val="00B3412E"/>
    <w:rsid w:val="00B367C4"/>
    <w:rsid w:val="00B37B8E"/>
    <w:rsid w:val="00B40222"/>
    <w:rsid w:val="00B404C3"/>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60613"/>
    <w:rsid w:val="00B61AEC"/>
    <w:rsid w:val="00B62B7B"/>
    <w:rsid w:val="00B63EF6"/>
    <w:rsid w:val="00B6440A"/>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849"/>
    <w:rsid w:val="00B938BD"/>
    <w:rsid w:val="00B9407F"/>
    <w:rsid w:val="00B944E9"/>
    <w:rsid w:val="00B94896"/>
    <w:rsid w:val="00B94CDD"/>
    <w:rsid w:val="00B96DD9"/>
    <w:rsid w:val="00BA14B2"/>
    <w:rsid w:val="00BA15DC"/>
    <w:rsid w:val="00BA2C82"/>
    <w:rsid w:val="00BA5039"/>
    <w:rsid w:val="00BA583B"/>
    <w:rsid w:val="00BA5EC7"/>
    <w:rsid w:val="00BA6319"/>
    <w:rsid w:val="00BA63CE"/>
    <w:rsid w:val="00BA676E"/>
    <w:rsid w:val="00BA7227"/>
    <w:rsid w:val="00BA763C"/>
    <w:rsid w:val="00BA7CD7"/>
    <w:rsid w:val="00BB00E5"/>
    <w:rsid w:val="00BB2ACE"/>
    <w:rsid w:val="00BB2E4E"/>
    <w:rsid w:val="00BB2E62"/>
    <w:rsid w:val="00BB36C9"/>
    <w:rsid w:val="00BB7EC0"/>
    <w:rsid w:val="00BC0207"/>
    <w:rsid w:val="00BC0A5A"/>
    <w:rsid w:val="00BC0E64"/>
    <w:rsid w:val="00BC25D1"/>
    <w:rsid w:val="00BC3BCB"/>
    <w:rsid w:val="00BC428A"/>
    <w:rsid w:val="00BC4C40"/>
    <w:rsid w:val="00BC5AE3"/>
    <w:rsid w:val="00BC5BAD"/>
    <w:rsid w:val="00BC76C5"/>
    <w:rsid w:val="00BD138A"/>
    <w:rsid w:val="00BD164A"/>
    <w:rsid w:val="00BD1BDD"/>
    <w:rsid w:val="00BD1D7D"/>
    <w:rsid w:val="00BD2B4D"/>
    <w:rsid w:val="00BD2F08"/>
    <w:rsid w:val="00BD2FB9"/>
    <w:rsid w:val="00BD31C2"/>
    <w:rsid w:val="00BD3683"/>
    <w:rsid w:val="00BD450A"/>
    <w:rsid w:val="00BD4717"/>
    <w:rsid w:val="00BD48EA"/>
    <w:rsid w:val="00BD4BA8"/>
    <w:rsid w:val="00BD58A0"/>
    <w:rsid w:val="00BD59B3"/>
    <w:rsid w:val="00BD62E6"/>
    <w:rsid w:val="00BD6B0E"/>
    <w:rsid w:val="00BD7941"/>
    <w:rsid w:val="00BE0C55"/>
    <w:rsid w:val="00BE11A2"/>
    <w:rsid w:val="00BE246C"/>
    <w:rsid w:val="00BE2657"/>
    <w:rsid w:val="00BE37AE"/>
    <w:rsid w:val="00BE3B14"/>
    <w:rsid w:val="00BE3C65"/>
    <w:rsid w:val="00BE472D"/>
    <w:rsid w:val="00BE7F4D"/>
    <w:rsid w:val="00BF03C0"/>
    <w:rsid w:val="00BF0EBF"/>
    <w:rsid w:val="00BF21D4"/>
    <w:rsid w:val="00BF2DDC"/>
    <w:rsid w:val="00BF4A15"/>
    <w:rsid w:val="00BF4E0E"/>
    <w:rsid w:val="00BF4E27"/>
    <w:rsid w:val="00BF537B"/>
    <w:rsid w:val="00BF626A"/>
    <w:rsid w:val="00BF6D77"/>
    <w:rsid w:val="00BF7EF5"/>
    <w:rsid w:val="00C0378E"/>
    <w:rsid w:val="00C05730"/>
    <w:rsid w:val="00C05AF4"/>
    <w:rsid w:val="00C05AFD"/>
    <w:rsid w:val="00C0661C"/>
    <w:rsid w:val="00C0675F"/>
    <w:rsid w:val="00C0702A"/>
    <w:rsid w:val="00C0724C"/>
    <w:rsid w:val="00C07C11"/>
    <w:rsid w:val="00C07E10"/>
    <w:rsid w:val="00C10015"/>
    <w:rsid w:val="00C12ECB"/>
    <w:rsid w:val="00C14ABD"/>
    <w:rsid w:val="00C151E0"/>
    <w:rsid w:val="00C15B31"/>
    <w:rsid w:val="00C166D4"/>
    <w:rsid w:val="00C168E5"/>
    <w:rsid w:val="00C1696D"/>
    <w:rsid w:val="00C17AB5"/>
    <w:rsid w:val="00C20051"/>
    <w:rsid w:val="00C20B86"/>
    <w:rsid w:val="00C21145"/>
    <w:rsid w:val="00C23615"/>
    <w:rsid w:val="00C2397E"/>
    <w:rsid w:val="00C23A83"/>
    <w:rsid w:val="00C24381"/>
    <w:rsid w:val="00C24C2E"/>
    <w:rsid w:val="00C24C7A"/>
    <w:rsid w:val="00C24FFB"/>
    <w:rsid w:val="00C25CFF"/>
    <w:rsid w:val="00C25EA6"/>
    <w:rsid w:val="00C261C1"/>
    <w:rsid w:val="00C26DBF"/>
    <w:rsid w:val="00C30B0B"/>
    <w:rsid w:val="00C316B4"/>
    <w:rsid w:val="00C332D4"/>
    <w:rsid w:val="00C33E51"/>
    <w:rsid w:val="00C34C45"/>
    <w:rsid w:val="00C34C47"/>
    <w:rsid w:val="00C3701A"/>
    <w:rsid w:val="00C405C8"/>
    <w:rsid w:val="00C40C2F"/>
    <w:rsid w:val="00C415AC"/>
    <w:rsid w:val="00C4297A"/>
    <w:rsid w:val="00C4360C"/>
    <w:rsid w:val="00C43A0B"/>
    <w:rsid w:val="00C43EDA"/>
    <w:rsid w:val="00C4414C"/>
    <w:rsid w:val="00C45512"/>
    <w:rsid w:val="00C4602B"/>
    <w:rsid w:val="00C46564"/>
    <w:rsid w:val="00C47203"/>
    <w:rsid w:val="00C50A02"/>
    <w:rsid w:val="00C51149"/>
    <w:rsid w:val="00C5117E"/>
    <w:rsid w:val="00C512D1"/>
    <w:rsid w:val="00C51856"/>
    <w:rsid w:val="00C51B04"/>
    <w:rsid w:val="00C53CE9"/>
    <w:rsid w:val="00C5531B"/>
    <w:rsid w:val="00C55375"/>
    <w:rsid w:val="00C56C98"/>
    <w:rsid w:val="00C56DEE"/>
    <w:rsid w:val="00C57120"/>
    <w:rsid w:val="00C571D5"/>
    <w:rsid w:val="00C575D4"/>
    <w:rsid w:val="00C61223"/>
    <w:rsid w:val="00C61246"/>
    <w:rsid w:val="00C618A8"/>
    <w:rsid w:val="00C61A78"/>
    <w:rsid w:val="00C61B5F"/>
    <w:rsid w:val="00C62B88"/>
    <w:rsid w:val="00C634F9"/>
    <w:rsid w:val="00C643ED"/>
    <w:rsid w:val="00C64534"/>
    <w:rsid w:val="00C64D93"/>
    <w:rsid w:val="00C64F49"/>
    <w:rsid w:val="00C65200"/>
    <w:rsid w:val="00C665DE"/>
    <w:rsid w:val="00C667C3"/>
    <w:rsid w:val="00C6728B"/>
    <w:rsid w:val="00C71528"/>
    <w:rsid w:val="00C71F09"/>
    <w:rsid w:val="00C72588"/>
    <w:rsid w:val="00C727B9"/>
    <w:rsid w:val="00C73670"/>
    <w:rsid w:val="00C737D1"/>
    <w:rsid w:val="00C73DE0"/>
    <w:rsid w:val="00C74609"/>
    <w:rsid w:val="00C749AB"/>
    <w:rsid w:val="00C75A8F"/>
    <w:rsid w:val="00C76C0C"/>
    <w:rsid w:val="00C776BA"/>
    <w:rsid w:val="00C81716"/>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B40"/>
    <w:rsid w:val="00C93DB5"/>
    <w:rsid w:val="00C94CB9"/>
    <w:rsid w:val="00C95C2F"/>
    <w:rsid w:val="00C95F87"/>
    <w:rsid w:val="00C968EF"/>
    <w:rsid w:val="00CA0492"/>
    <w:rsid w:val="00CA0A04"/>
    <w:rsid w:val="00CA2528"/>
    <w:rsid w:val="00CA3CAB"/>
    <w:rsid w:val="00CA3FC0"/>
    <w:rsid w:val="00CA6A2E"/>
    <w:rsid w:val="00CA7D3E"/>
    <w:rsid w:val="00CB0317"/>
    <w:rsid w:val="00CB0662"/>
    <w:rsid w:val="00CB0A82"/>
    <w:rsid w:val="00CB0F2F"/>
    <w:rsid w:val="00CB1556"/>
    <w:rsid w:val="00CB2913"/>
    <w:rsid w:val="00CB3970"/>
    <w:rsid w:val="00CB42B9"/>
    <w:rsid w:val="00CB4F39"/>
    <w:rsid w:val="00CB52A4"/>
    <w:rsid w:val="00CB537C"/>
    <w:rsid w:val="00CB5A26"/>
    <w:rsid w:val="00CB645B"/>
    <w:rsid w:val="00CB6A93"/>
    <w:rsid w:val="00CB77C3"/>
    <w:rsid w:val="00CB7E9C"/>
    <w:rsid w:val="00CC0072"/>
    <w:rsid w:val="00CC0915"/>
    <w:rsid w:val="00CC1AF5"/>
    <w:rsid w:val="00CC1B74"/>
    <w:rsid w:val="00CC291E"/>
    <w:rsid w:val="00CC2D03"/>
    <w:rsid w:val="00CC2EB0"/>
    <w:rsid w:val="00CC4701"/>
    <w:rsid w:val="00CC56B4"/>
    <w:rsid w:val="00CC5F95"/>
    <w:rsid w:val="00CC642A"/>
    <w:rsid w:val="00CC733D"/>
    <w:rsid w:val="00CC7E97"/>
    <w:rsid w:val="00CD1255"/>
    <w:rsid w:val="00CD1484"/>
    <w:rsid w:val="00CD1892"/>
    <w:rsid w:val="00CD1D00"/>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0A46"/>
    <w:rsid w:val="00CE2E2E"/>
    <w:rsid w:val="00CE3A51"/>
    <w:rsid w:val="00CE41F9"/>
    <w:rsid w:val="00CE56B8"/>
    <w:rsid w:val="00CE59F6"/>
    <w:rsid w:val="00CE66CD"/>
    <w:rsid w:val="00CE6BA9"/>
    <w:rsid w:val="00CE71C3"/>
    <w:rsid w:val="00CF0AF0"/>
    <w:rsid w:val="00CF157E"/>
    <w:rsid w:val="00CF1834"/>
    <w:rsid w:val="00CF1AAA"/>
    <w:rsid w:val="00CF1EC2"/>
    <w:rsid w:val="00CF2ACF"/>
    <w:rsid w:val="00CF345B"/>
    <w:rsid w:val="00CF475F"/>
    <w:rsid w:val="00CF5008"/>
    <w:rsid w:val="00CF5069"/>
    <w:rsid w:val="00CF5E34"/>
    <w:rsid w:val="00CF7385"/>
    <w:rsid w:val="00CF7B77"/>
    <w:rsid w:val="00CF7DF5"/>
    <w:rsid w:val="00D0352D"/>
    <w:rsid w:val="00D04F01"/>
    <w:rsid w:val="00D04F8B"/>
    <w:rsid w:val="00D054EF"/>
    <w:rsid w:val="00D05637"/>
    <w:rsid w:val="00D05BA9"/>
    <w:rsid w:val="00D05EB1"/>
    <w:rsid w:val="00D0650B"/>
    <w:rsid w:val="00D06E71"/>
    <w:rsid w:val="00D0714B"/>
    <w:rsid w:val="00D0764E"/>
    <w:rsid w:val="00D07D82"/>
    <w:rsid w:val="00D10327"/>
    <w:rsid w:val="00D10BE1"/>
    <w:rsid w:val="00D11FE3"/>
    <w:rsid w:val="00D12945"/>
    <w:rsid w:val="00D1343A"/>
    <w:rsid w:val="00D13D50"/>
    <w:rsid w:val="00D14101"/>
    <w:rsid w:val="00D14919"/>
    <w:rsid w:val="00D14E25"/>
    <w:rsid w:val="00D160C4"/>
    <w:rsid w:val="00D165D8"/>
    <w:rsid w:val="00D1724E"/>
    <w:rsid w:val="00D17C26"/>
    <w:rsid w:val="00D206F6"/>
    <w:rsid w:val="00D20784"/>
    <w:rsid w:val="00D20FD1"/>
    <w:rsid w:val="00D21E6F"/>
    <w:rsid w:val="00D2371E"/>
    <w:rsid w:val="00D237E0"/>
    <w:rsid w:val="00D23A17"/>
    <w:rsid w:val="00D25676"/>
    <w:rsid w:val="00D27129"/>
    <w:rsid w:val="00D279E7"/>
    <w:rsid w:val="00D27F75"/>
    <w:rsid w:val="00D3046D"/>
    <w:rsid w:val="00D30497"/>
    <w:rsid w:val="00D30F5F"/>
    <w:rsid w:val="00D31B07"/>
    <w:rsid w:val="00D31B9D"/>
    <w:rsid w:val="00D32FA0"/>
    <w:rsid w:val="00D33112"/>
    <w:rsid w:val="00D331CB"/>
    <w:rsid w:val="00D3497A"/>
    <w:rsid w:val="00D36BB8"/>
    <w:rsid w:val="00D401A1"/>
    <w:rsid w:val="00D40217"/>
    <w:rsid w:val="00D40385"/>
    <w:rsid w:val="00D404CE"/>
    <w:rsid w:val="00D40E8F"/>
    <w:rsid w:val="00D412BF"/>
    <w:rsid w:val="00D417C6"/>
    <w:rsid w:val="00D42B0C"/>
    <w:rsid w:val="00D42D6E"/>
    <w:rsid w:val="00D43DEF"/>
    <w:rsid w:val="00D44259"/>
    <w:rsid w:val="00D45DDC"/>
    <w:rsid w:val="00D4752E"/>
    <w:rsid w:val="00D5064C"/>
    <w:rsid w:val="00D50775"/>
    <w:rsid w:val="00D50C94"/>
    <w:rsid w:val="00D5251C"/>
    <w:rsid w:val="00D52F56"/>
    <w:rsid w:val="00D539DA"/>
    <w:rsid w:val="00D54A50"/>
    <w:rsid w:val="00D5556D"/>
    <w:rsid w:val="00D55C81"/>
    <w:rsid w:val="00D5674B"/>
    <w:rsid w:val="00D56B56"/>
    <w:rsid w:val="00D56BF5"/>
    <w:rsid w:val="00D56F99"/>
    <w:rsid w:val="00D5743F"/>
    <w:rsid w:val="00D605C2"/>
    <w:rsid w:val="00D60733"/>
    <w:rsid w:val="00D61E1D"/>
    <w:rsid w:val="00D629A4"/>
    <w:rsid w:val="00D62BDF"/>
    <w:rsid w:val="00D64F1C"/>
    <w:rsid w:val="00D6570C"/>
    <w:rsid w:val="00D65A89"/>
    <w:rsid w:val="00D675B0"/>
    <w:rsid w:val="00D678BB"/>
    <w:rsid w:val="00D67D81"/>
    <w:rsid w:val="00D70170"/>
    <w:rsid w:val="00D70552"/>
    <w:rsid w:val="00D70D42"/>
    <w:rsid w:val="00D71285"/>
    <w:rsid w:val="00D71ABC"/>
    <w:rsid w:val="00D721C5"/>
    <w:rsid w:val="00D72454"/>
    <w:rsid w:val="00D72A5B"/>
    <w:rsid w:val="00D73CD4"/>
    <w:rsid w:val="00D73F06"/>
    <w:rsid w:val="00D740B2"/>
    <w:rsid w:val="00D74247"/>
    <w:rsid w:val="00D743F1"/>
    <w:rsid w:val="00D7456E"/>
    <w:rsid w:val="00D753A9"/>
    <w:rsid w:val="00D755F7"/>
    <w:rsid w:val="00D75E4B"/>
    <w:rsid w:val="00D77AF6"/>
    <w:rsid w:val="00D804C5"/>
    <w:rsid w:val="00D81A28"/>
    <w:rsid w:val="00D82B00"/>
    <w:rsid w:val="00D82BE4"/>
    <w:rsid w:val="00D82E05"/>
    <w:rsid w:val="00D8313F"/>
    <w:rsid w:val="00D83C0D"/>
    <w:rsid w:val="00D8665E"/>
    <w:rsid w:val="00D869C1"/>
    <w:rsid w:val="00D86EC6"/>
    <w:rsid w:val="00D87418"/>
    <w:rsid w:val="00D87A39"/>
    <w:rsid w:val="00D87FE6"/>
    <w:rsid w:val="00D90BC3"/>
    <w:rsid w:val="00D90DB9"/>
    <w:rsid w:val="00D91001"/>
    <w:rsid w:val="00D91337"/>
    <w:rsid w:val="00D915C9"/>
    <w:rsid w:val="00D918DA"/>
    <w:rsid w:val="00D9198F"/>
    <w:rsid w:val="00D92078"/>
    <w:rsid w:val="00D92A87"/>
    <w:rsid w:val="00D9384E"/>
    <w:rsid w:val="00D93AEE"/>
    <w:rsid w:val="00D9413E"/>
    <w:rsid w:val="00D94C8D"/>
    <w:rsid w:val="00D96698"/>
    <w:rsid w:val="00D96876"/>
    <w:rsid w:val="00D96940"/>
    <w:rsid w:val="00D96B12"/>
    <w:rsid w:val="00D96F59"/>
    <w:rsid w:val="00DA099C"/>
    <w:rsid w:val="00DA0F18"/>
    <w:rsid w:val="00DA2125"/>
    <w:rsid w:val="00DA21EC"/>
    <w:rsid w:val="00DA24DE"/>
    <w:rsid w:val="00DA270C"/>
    <w:rsid w:val="00DA281F"/>
    <w:rsid w:val="00DA4A61"/>
    <w:rsid w:val="00DA61AB"/>
    <w:rsid w:val="00DA61CD"/>
    <w:rsid w:val="00DA6EE2"/>
    <w:rsid w:val="00DA78CF"/>
    <w:rsid w:val="00DA78D5"/>
    <w:rsid w:val="00DA7A89"/>
    <w:rsid w:val="00DA7BF4"/>
    <w:rsid w:val="00DB052F"/>
    <w:rsid w:val="00DB14D3"/>
    <w:rsid w:val="00DB154B"/>
    <w:rsid w:val="00DB1BDC"/>
    <w:rsid w:val="00DB3490"/>
    <w:rsid w:val="00DB3593"/>
    <w:rsid w:val="00DB440B"/>
    <w:rsid w:val="00DB4426"/>
    <w:rsid w:val="00DB4B40"/>
    <w:rsid w:val="00DB4F12"/>
    <w:rsid w:val="00DB4F21"/>
    <w:rsid w:val="00DB6F96"/>
    <w:rsid w:val="00DB71B9"/>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633"/>
    <w:rsid w:val="00DD2831"/>
    <w:rsid w:val="00DD2A6D"/>
    <w:rsid w:val="00DD42DE"/>
    <w:rsid w:val="00DD4309"/>
    <w:rsid w:val="00DD4344"/>
    <w:rsid w:val="00DD573B"/>
    <w:rsid w:val="00DD5A1E"/>
    <w:rsid w:val="00DD5B8C"/>
    <w:rsid w:val="00DD5DFA"/>
    <w:rsid w:val="00DE0229"/>
    <w:rsid w:val="00DE1A9D"/>
    <w:rsid w:val="00DE1CB1"/>
    <w:rsid w:val="00DE2073"/>
    <w:rsid w:val="00DE30AC"/>
    <w:rsid w:val="00DE4106"/>
    <w:rsid w:val="00DE466B"/>
    <w:rsid w:val="00DE48F4"/>
    <w:rsid w:val="00DE5563"/>
    <w:rsid w:val="00DE5D48"/>
    <w:rsid w:val="00DE6E4D"/>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C1E"/>
    <w:rsid w:val="00E00F5F"/>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224C"/>
    <w:rsid w:val="00E1254C"/>
    <w:rsid w:val="00E12BDF"/>
    <w:rsid w:val="00E13326"/>
    <w:rsid w:val="00E14356"/>
    <w:rsid w:val="00E14961"/>
    <w:rsid w:val="00E14D76"/>
    <w:rsid w:val="00E15D6C"/>
    <w:rsid w:val="00E203DE"/>
    <w:rsid w:val="00E20CE7"/>
    <w:rsid w:val="00E217B1"/>
    <w:rsid w:val="00E222FA"/>
    <w:rsid w:val="00E229CE"/>
    <w:rsid w:val="00E22B4A"/>
    <w:rsid w:val="00E24A62"/>
    <w:rsid w:val="00E24F52"/>
    <w:rsid w:val="00E25755"/>
    <w:rsid w:val="00E26D2E"/>
    <w:rsid w:val="00E279B2"/>
    <w:rsid w:val="00E3055B"/>
    <w:rsid w:val="00E31699"/>
    <w:rsid w:val="00E31812"/>
    <w:rsid w:val="00E31889"/>
    <w:rsid w:val="00E31CE7"/>
    <w:rsid w:val="00E333D5"/>
    <w:rsid w:val="00E3394F"/>
    <w:rsid w:val="00E35A45"/>
    <w:rsid w:val="00E36138"/>
    <w:rsid w:val="00E37A6F"/>
    <w:rsid w:val="00E40222"/>
    <w:rsid w:val="00E40406"/>
    <w:rsid w:val="00E40BCB"/>
    <w:rsid w:val="00E41DD2"/>
    <w:rsid w:val="00E4208F"/>
    <w:rsid w:val="00E43006"/>
    <w:rsid w:val="00E43551"/>
    <w:rsid w:val="00E437FA"/>
    <w:rsid w:val="00E45A2C"/>
    <w:rsid w:val="00E46A9C"/>
    <w:rsid w:val="00E47010"/>
    <w:rsid w:val="00E50BDD"/>
    <w:rsid w:val="00E510CF"/>
    <w:rsid w:val="00E513D7"/>
    <w:rsid w:val="00E5206C"/>
    <w:rsid w:val="00E52AAB"/>
    <w:rsid w:val="00E5448E"/>
    <w:rsid w:val="00E54E0D"/>
    <w:rsid w:val="00E558E5"/>
    <w:rsid w:val="00E56795"/>
    <w:rsid w:val="00E57932"/>
    <w:rsid w:val="00E606C4"/>
    <w:rsid w:val="00E60811"/>
    <w:rsid w:val="00E60AB8"/>
    <w:rsid w:val="00E63C60"/>
    <w:rsid w:val="00E64050"/>
    <w:rsid w:val="00E6514D"/>
    <w:rsid w:val="00E65161"/>
    <w:rsid w:val="00E652C9"/>
    <w:rsid w:val="00E6593B"/>
    <w:rsid w:val="00E672C6"/>
    <w:rsid w:val="00E70192"/>
    <w:rsid w:val="00E71809"/>
    <w:rsid w:val="00E71D1E"/>
    <w:rsid w:val="00E728E2"/>
    <w:rsid w:val="00E738FA"/>
    <w:rsid w:val="00E74A2B"/>
    <w:rsid w:val="00E75667"/>
    <w:rsid w:val="00E756D3"/>
    <w:rsid w:val="00E76004"/>
    <w:rsid w:val="00E760D7"/>
    <w:rsid w:val="00E769CC"/>
    <w:rsid w:val="00E77341"/>
    <w:rsid w:val="00E778B8"/>
    <w:rsid w:val="00E80AF8"/>
    <w:rsid w:val="00E816E8"/>
    <w:rsid w:val="00E82592"/>
    <w:rsid w:val="00E827BB"/>
    <w:rsid w:val="00E82D24"/>
    <w:rsid w:val="00E8357D"/>
    <w:rsid w:val="00E84212"/>
    <w:rsid w:val="00E84C04"/>
    <w:rsid w:val="00E84F72"/>
    <w:rsid w:val="00E856A2"/>
    <w:rsid w:val="00E8572B"/>
    <w:rsid w:val="00E8575B"/>
    <w:rsid w:val="00E85929"/>
    <w:rsid w:val="00E85AD2"/>
    <w:rsid w:val="00E87CF7"/>
    <w:rsid w:val="00E87E4D"/>
    <w:rsid w:val="00E9036E"/>
    <w:rsid w:val="00E9078A"/>
    <w:rsid w:val="00E912FD"/>
    <w:rsid w:val="00E92C6E"/>
    <w:rsid w:val="00E92D0B"/>
    <w:rsid w:val="00E93195"/>
    <w:rsid w:val="00E951D8"/>
    <w:rsid w:val="00E95C2A"/>
    <w:rsid w:val="00E961CB"/>
    <w:rsid w:val="00E963BC"/>
    <w:rsid w:val="00E96E91"/>
    <w:rsid w:val="00E97DC6"/>
    <w:rsid w:val="00E97F7A"/>
    <w:rsid w:val="00EA0010"/>
    <w:rsid w:val="00EA0143"/>
    <w:rsid w:val="00EA089B"/>
    <w:rsid w:val="00EA1D28"/>
    <w:rsid w:val="00EA2E21"/>
    <w:rsid w:val="00EA380C"/>
    <w:rsid w:val="00EA7308"/>
    <w:rsid w:val="00EB031B"/>
    <w:rsid w:val="00EB089C"/>
    <w:rsid w:val="00EB0AA8"/>
    <w:rsid w:val="00EB0C65"/>
    <w:rsid w:val="00EB1624"/>
    <w:rsid w:val="00EB169F"/>
    <w:rsid w:val="00EB1AE9"/>
    <w:rsid w:val="00EB2635"/>
    <w:rsid w:val="00EB2961"/>
    <w:rsid w:val="00EB2E1A"/>
    <w:rsid w:val="00EB2F8A"/>
    <w:rsid w:val="00EB3268"/>
    <w:rsid w:val="00EB3298"/>
    <w:rsid w:val="00EB3CE6"/>
    <w:rsid w:val="00EB3E92"/>
    <w:rsid w:val="00EB54AB"/>
    <w:rsid w:val="00EB6257"/>
    <w:rsid w:val="00EB68E6"/>
    <w:rsid w:val="00EB71C9"/>
    <w:rsid w:val="00EB7B67"/>
    <w:rsid w:val="00EC07F1"/>
    <w:rsid w:val="00EC1E8A"/>
    <w:rsid w:val="00EC328C"/>
    <w:rsid w:val="00EC5241"/>
    <w:rsid w:val="00EC56E1"/>
    <w:rsid w:val="00EC594C"/>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CA2"/>
    <w:rsid w:val="00EE13DA"/>
    <w:rsid w:val="00EE1595"/>
    <w:rsid w:val="00EE2087"/>
    <w:rsid w:val="00EE334A"/>
    <w:rsid w:val="00EE3384"/>
    <w:rsid w:val="00EE499F"/>
    <w:rsid w:val="00EE56E2"/>
    <w:rsid w:val="00EE6D45"/>
    <w:rsid w:val="00EE6E89"/>
    <w:rsid w:val="00EF0D4B"/>
    <w:rsid w:val="00EF0FE6"/>
    <w:rsid w:val="00EF10A9"/>
    <w:rsid w:val="00EF1432"/>
    <w:rsid w:val="00EF1511"/>
    <w:rsid w:val="00EF2C5F"/>
    <w:rsid w:val="00EF3AC4"/>
    <w:rsid w:val="00EF3FF9"/>
    <w:rsid w:val="00EF41AF"/>
    <w:rsid w:val="00EF4736"/>
    <w:rsid w:val="00EF4DB4"/>
    <w:rsid w:val="00EF55E9"/>
    <w:rsid w:val="00EF5B41"/>
    <w:rsid w:val="00EF611C"/>
    <w:rsid w:val="00F00630"/>
    <w:rsid w:val="00F00922"/>
    <w:rsid w:val="00F00924"/>
    <w:rsid w:val="00F01BE6"/>
    <w:rsid w:val="00F0217A"/>
    <w:rsid w:val="00F026D3"/>
    <w:rsid w:val="00F03395"/>
    <w:rsid w:val="00F034E6"/>
    <w:rsid w:val="00F03E4C"/>
    <w:rsid w:val="00F06340"/>
    <w:rsid w:val="00F0665D"/>
    <w:rsid w:val="00F06D42"/>
    <w:rsid w:val="00F07134"/>
    <w:rsid w:val="00F0724D"/>
    <w:rsid w:val="00F07378"/>
    <w:rsid w:val="00F10B81"/>
    <w:rsid w:val="00F145D3"/>
    <w:rsid w:val="00F14B4B"/>
    <w:rsid w:val="00F14CD1"/>
    <w:rsid w:val="00F15115"/>
    <w:rsid w:val="00F15C81"/>
    <w:rsid w:val="00F15D8C"/>
    <w:rsid w:val="00F15F18"/>
    <w:rsid w:val="00F16B86"/>
    <w:rsid w:val="00F16E1A"/>
    <w:rsid w:val="00F16F92"/>
    <w:rsid w:val="00F17904"/>
    <w:rsid w:val="00F17C3E"/>
    <w:rsid w:val="00F20197"/>
    <w:rsid w:val="00F20369"/>
    <w:rsid w:val="00F20607"/>
    <w:rsid w:val="00F208BB"/>
    <w:rsid w:val="00F213D8"/>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17EA"/>
    <w:rsid w:val="00F318A1"/>
    <w:rsid w:val="00F31CF5"/>
    <w:rsid w:val="00F3265C"/>
    <w:rsid w:val="00F343EE"/>
    <w:rsid w:val="00F353F4"/>
    <w:rsid w:val="00F35494"/>
    <w:rsid w:val="00F35607"/>
    <w:rsid w:val="00F35DBA"/>
    <w:rsid w:val="00F3619D"/>
    <w:rsid w:val="00F3722A"/>
    <w:rsid w:val="00F37366"/>
    <w:rsid w:val="00F37C99"/>
    <w:rsid w:val="00F419B8"/>
    <w:rsid w:val="00F41C0F"/>
    <w:rsid w:val="00F42856"/>
    <w:rsid w:val="00F43777"/>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A82"/>
    <w:rsid w:val="00F51B78"/>
    <w:rsid w:val="00F5254B"/>
    <w:rsid w:val="00F53A44"/>
    <w:rsid w:val="00F54E5E"/>
    <w:rsid w:val="00F551DB"/>
    <w:rsid w:val="00F559BE"/>
    <w:rsid w:val="00F56FEF"/>
    <w:rsid w:val="00F57521"/>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B58"/>
    <w:rsid w:val="00F67E81"/>
    <w:rsid w:val="00F71C68"/>
    <w:rsid w:val="00F724E2"/>
    <w:rsid w:val="00F74103"/>
    <w:rsid w:val="00F745A4"/>
    <w:rsid w:val="00F74C0C"/>
    <w:rsid w:val="00F75BB5"/>
    <w:rsid w:val="00F75FD5"/>
    <w:rsid w:val="00F7604C"/>
    <w:rsid w:val="00F773A9"/>
    <w:rsid w:val="00F81623"/>
    <w:rsid w:val="00F81D25"/>
    <w:rsid w:val="00F829B9"/>
    <w:rsid w:val="00F83045"/>
    <w:rsid w:val="00F83615"/>
    <w:rsid w:val="00F8421D"/>
    <w:rsid w:val="00F85329"/>
    <w:rsid w:val="00F86079"/>
    <w:rsid w:val="00F87282"/>
    <w:rsid w:val="00F878CD"/>
    <w:rsid w:val="00F87905"/>
    <w:rsid w:val="00F90C1F"/>
    <w:rsid w:val="00F910AF"/>
    <w:rsid w:val="00F91A44"/>
    <w:rsid w:val="00F9217B"/>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4345"/>
    <w:rsid w:val="00FC444A"/>
    <w:rsid w:val="00FC453D"/>
    <w:rsid w:val="00FC4A89"/>
    <w:rsid w:val="00FC665F"/>
    <w:rsid w:val="00FC6D59"/>
    <w:rsid w:val="00FC78F5"/>
    <w:rsid w:val="00FC7AD2"/>
    <w:rsid w:val="00FD10B3"/>
    <w:rsid w:val="00FD11C3"/>
    <w:rsid w:val="00FD154E"/>
    <w:rsid w:val="00FD24D7"/>
    <w:rsid w:val="00FD29CE"/>
    <w:rsid w:val="00FD3AE2"/>
    <w:rsid w:val="00FD3E41"/>
    <w:rsid w:val="00FD5AE4"/>
    <w:rsid w:val="00FD5F25"/>
    <w:rsid w:val="00FD60BE"/>
    <w:rsid w:val="00FD6894"/>
    <w:rsid w:val="00FD6AF0"/>
    <w:rsid w:val="00FD704D"/>
    <w:rsid w:val="00FD79B8"/>
    <w:rsid w:val="00FE0AD1"/>
    <w:rsid w:val="00FE1852"/>
    <w:rsid w:val="00FE32B7"/>
    <w:rsid w:val="00FE33DB"/>
    <w:rsid w:val="00FE33F5"/>
    <w:rsid w:val="00FE37DD"/>
    <w:rsid w:val="00FE3C31"/>
    <w:rsid w:val="00FE4015"/>
    <w:rsid w:val="00FE44F5"/>
    <w:rsid w:val="00FE4783"/>
    <w:rsid w:val="00FE480D"/>
    <w:rsid w:val="00FE4ACC"/>
    <w:rsid w:val="00FE7DD1"/>
    <w:rsid w:val="00FF0B4F"/>
    <w:rsid w:val="00FF1A06"/>
    <w:rsid w:val="00FF1AD3"/>
    <w:rsid w:val="00FF1B46"/>
    <w:rsid w:val="00FF219D"/>
    <w:rsid w:val="00FF49B4"/>
    <w:rsid w:val="00FF49F4"/>
    <w:rsid w:val="00FF651D"/>
    <w:rsid w:val="00FF6843"/>
    <w:rsid w:val="00FF7724"/>
    <w:rsid w:val="010651D9"/>
    <w:rsid w:val="01336185"/>
    <w:rsid w:val="03DD35E4"/>
    <w:rsid w:val="03DE1135"/>
    <w:rsid w:val="065A6178"/>
    <w:rsid w:val="06FD635E"/>
    <w:rsid w:val="081A3EFD"/>
    <w:rsid w:val="08A03E34"/>
    <w:rsid w:val="0A5B7E63"/>
    <w:rsid w:val="0AB0678E"/>
    <w:rsid w:val="0B6712BD"/>
    <w:rsid w:val="0C87121B"/>
    <w:rsid w:val="0DF702FE"/>
    <w:rsid w:val="0F816ACD"/>
    <w:rsid w:val="0F8E0CE3"/>
    <w:rsid w:val="107F7A33"/>
    <w:rsid w:val="10FC16EA"/>
    <w:rsid w:val="118963A1"/>
    <w:rsid w:val="127723A9"/>
    <w:rsid w:val="13072A44"/>
    <w:rsid w:val="15A748B1"/>
    <w:rsid w:val="173F4E9D"/>
    <w:rsid w:val="1A680BE7"/>
    <w:rsid w:val="1AF12A25"/>
    <w:rsid w:val="1B2A271F"/>
    <w:rsid w:val="1C17556A"/>
    <w:rsid w:val="1CB17502"/>
    <w:rsid w:val="1D266CE1"/>
    <w:rsid w:val="1D3963AF"/>
    <w:rsid w:val="1E714A66"/>
    <w:rsid w:val="1FE868A9"/>
    <w:rsid w:val="21A57D30"/>
    <w:rsid w:val="221711C5"/>
    <w:rsid w:val="24A11DCC"/>
    <w:rsid w:val="292A29CF"/>
    <w:rsid w:val="2A631AAD"/>
    <w:rsid w:val="2D68321D"/>
    <w:rsid w:val="2DD15014"/>
    <w:rsid w:val="2EFD1F82"/>
    <w:rsid w:val="2FD25781"/>
    <w:rsid w:val="319C6071"/>
    <w:rsid w:val="342E63AB"/>
    <w:rsid w:val="35A6361E"/>
    <w:rsid w:val="35CE5268"/>
    <w:rsid w:val="35EA6250"/>
    <w:rsid w:val="365302AE"/>
    <w:rsid w:val="39D846F2"/>
    <w:rsid w:val="3C5F759A"/>
    <w:rsid w:val="3DF509CC"/>
    <w:rsid w:val="42E1381E"/>
    <w:rsid w:val="461C4042"/>
    <w:rsid w:val="491418CA"/>
    <w:rsid w:val="4A0D0B56"/>
    <w:rsid w:val="4A580DE2"/>
    <w:rsid w:val="4D4302CE"/>
    <w:rsid w:val="4ECA1367"/>
    <w:rsid w:val="4F381939"/>
    <w:rsid w:val="4F931C58"/>
    <w:rsid w:val="50787264"/>
    <w:rsid w:val="51A0432A"/>
    <w:rsid w:val="522F3CE1"/>
    <w:rsid w:val="52A96B6F"/>
    <w:rsid w:val="5471401E"/>
    <w:rsid w:val="54F52BC3"/>
    <w:rsid w:val="550764A4"/>
    <w:rsid w:val="58AE4F0C"/>
    <w:rsid w:val="59CD11C6"/>
    <w:rsid w:val="5A2A7C7B"/>
    <w:rsid w:val="5C80234E"/>
    <w:rsid w:val="5DC53A2C"/>
    <w:rsid w:val="5E261785"/>
    <w:rsid w:val="5E3D2F8D"/>
    <w:rsid w:val="5EEE4EBB"/>
    <w:rsid w:val="5FCC5339"/>
    <w:rsid w:val="6008771C"/>
    <w:rsid w:val="60961AAB"/>
    <w:rsid w:val="61054A27"/>
    <w:rsid w:val="611D2366"/>
    <w:rsid w:val="62885958"/>
    <w:rsid w:val="64CE2EAA"/>
    <w:rsid w:val="65833B44"/>
    <w:rsid w:val="65DB31B1"/>
    <w:rsid w:val="662E75B1"/>
    <w:rsid w:val="66342C2E"/>
    <w:rsid w:val="663E784C"/>
    <w:rsid w:val="66645EB9"/>
    <w:rsid w:val="673A4C48"/>
    <w:rsid w:val="6D8F4C4A"/>
    <w:rsid w:val="6E8E12EF"/>
    <w:rsid w:val="71D43752"/>
    <w:rsid w:val="729E5C8C"/>
    <w:rsid w:val="74942FB5"/>
    <w:rsid w:val="749C4185"/>
    <w:rsid w:val="75DA2C18"/>
    <w:rsid w:val="76AB2F0E"/>
    <w:rsid w:val="78D755C9"/>
    <w:rsid w:val="7A67303B"/>
    <w:rsid w:val="7AAB1D04"/>
    <w:rsid w:val="7ABA4368"/>
    <w:rsid w:val="7B257FFD"/>
    <w:rsid w:val="7BF319CA"/>
    <w:rsid w:val="7C366E30"/>
    <w:rsid w:val="7C75491D"/>
    <w:rsid w:val="7DD51900"/>
    <w:rsid w:val="7E37175E"/>
    <w:rsid w:val="7FD4784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8"/>
    <w:qFormat/>
    <w:uiPriority w:val="0"/>
    <w:pPr>
      <w:keepNext/>
      <w:keepLines/>
      <w:numPr>
        <w:ilvl w:val="0"/>
        <w:numId w:val="1"/>
      </w:numPr>
      <w:spacing w:before="340" w:beforeLines="0" w:after="330" w:afterLines="0" w:line="578" w:lineRule="auto"/>
      <w:outlineLvl w:val="0"/>
    </w:pPr>
    <w:rPr>
      <w:b/>
      <w:bCs/>
      <w:kern w:val="44"/>
      <w:sz w:val="44"/>
      <w:szCs w:val="44"/>
    </w:rPr>
  </w:style>
  <w:style w:type="paragraph" w:styleId="3">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tabs>
        <w:tab w:val="left" w:pos="432"/>
      </w:tabs>
      <w:spacing w:before="260" w:after="260" w:line="416" w:lineRule="auto"/>
      <w:outlineLvl w:val="2"/>
    </w:pPr>
    <w:rPr>
      <w:b/>
      <w:bCs/>
      <w:sz w:val="32"/>
      <w:szCs w:val="32"/>
    </w:rPr>
  </w:style>
  <w:style w:type="paragraph" w:styleId="5">
    <w:name w:val="heading 4"/>
    <w:basedOn w:val="1"/>
    <w:next w:val="1"/>
    <w:link w:val="587"/>
    <w:qFormat/>
    <w:uiPriority w:val="0"/>
    <w:pPr>
      <w:keepNext/>
      <w:keepLines/>
      <w:numPr>
        <w:ilvl w:val="3"/>
        <w:numId w:val="1"/>
      </w:numPr>
      <w:tabs>
        <w:tab w:val="left" w:pos="432"/>
      </w:tabs>
      <w:spacing w:before="280" w:beforeLines="0" w:after="290" w:afterLines="0" w:line="376" w:lineRule="auto"/>
      <w:outlineLvl w:val="3"/>
    </w:pPr>
    <w:rPr>
      <w:rFonts w:ascii="Arial" w:hAnsi="Arial" w:eastAsia="黑体"/>
      <w:b/>
      <w:bCs/>
      <w:sz w:val="28"/>
      <w:szCs w:val="28"/>
      <w:lang w:val="zh-CN"/>
    </w:rPr>
  </w:style>
  <w:style w:type="paragraph" w:styleId="6">
    <w:name w:val="heading 5"/>
    <w:basedOn w:val="1"/>
    <w:next w:val="1"/>
    <w:link w:val="532"/>
    <w:qFormat/>
    <w:uiPriority w:val="0"/>
    <w:pPr>
      <w:keepNext/>
      <w:keepLines/>
      <w:numPr>
        <w:ilvl w:val="4"/>
        <w:numId w:val="1"/>
      </w:numPr>
      <w:tabs>
        <w:tab w:val="left" w:pos="432"/>
      </w:tabs>
      <w:spacing w:before="280" w:beforeLines="0" w:after="290" w:afterLines="0" w:line="376" w:lineRule="auto"/>
      <w:outlineLvl w:val="4"/>
    </w:pPr>
    <w:rPr>
      <w:b/>
      <w:bCs/>
      <w:sz w:val="28"/>
      <w:szCs w:val="28"/>
    </w:rPr>
  </w:style>
  <w:style w:type="paragraph" w:styleId="7">
    <w:name w:val="heading 6"/>
    <w:basedOn w:val="1"/>
    <w:next w:val="1"/>
    <w:link w:val="506"/>
    <w:qFormat/>
    <w:uiPriority w:val="0"/>
    <w:pPr>
      <w:keepNext/>
      <w:keepLines/>
      <w:numPr>
        <w:ilvl w:val="5"/>
        <w:numId w:val="1"/>
      </w:numPr>
      <w:tabs>
        <w:tab w:val="left" w:pos="432"/>
      </w:tabs>
      <w:spacing w:before="240" w:beforeLines="0" w:after="64" w:afterLines="0" w:line="320" w:lineRule="auto"/>
      <w:outlineLvl w:val="5"/>
    </w:pPr>
    <w:rPr>
      <w:rFonts w:ascii="Arial" w:hAnsi="Arial" w:eastAsia="黑体"/>
      <w:b/>
      <w:bCs/>
      <w:sz w:val="24"/>
    </w:rPr>
  </w:style>
  <w:style w:type="paragraph" w:styleId="8">
    <w:name w:val="heading 7"/>
    <w:basedOn w:val="1"/>
    <w:next w:val="1"/>
    <w:link w:val="591"/>
    <w:qFormat/>
    <w:uiPriority w:val="0"/>
    <w:pPr>
      <w:keepNext/>
      <w:keepLines/>
      <w:numPr>
        <w:ilvl w:val="6"/>
        <w:numId w:val="1"/>
      </w:numPr>
      <w:tabs>
        <w:tab w:val="left" w:pos="432"/>
      </w:tabs>
      <w:spacing w:before="240" w:beforeLines="0" w:after="64" w:afterLines="0" w:line="320" w:lineRule="auto"/>
      <w:outlineLvl w:val="6"/>
    </w:pPr>
    <w:rPr>
      <w:b/>
      <w:bCs/>
      <w:sz w:val="24"/>
    </w:rPr>
  </w:style>
  <w:style w:type="paragraph" w:styleId="9">
    <w:name w:val="heading 8"/>
    <w:basedOn w:val="1"/>
    <w:next w:val="1"/>
    <w:link w:val="534"/>
    <w:qFormat/>
    <w:uiPriority w:val="0"/>
    <w:pPr>
      <w:keepNext/>
      <w:keepLines/>
      <w:numPr>
        <w:ilvl w:val="7"/>
        <w:numId w:val="1"/>
      </w:numPr>
      <w:tabs>
        <w:tab w:val="left" w:pos="432"/>
      </w:tabs>
      <w:spacing w:before="240" w:beforeLines="0" w:after="64" w:afterLines="0" w:line="320" w:lineRule="auto"/>
      <w:outlineLvl w:val="7"/>
    </w:pPr>
    <w:rPr>
      <w:rFonts w:ascii="Arial" w:hAnsi="Arial" w:eastAsia="黑体"/>
      <w:sz w:val="24"/>
    </w:rPr>
  </w:style>
  <w:style w:type="paragraph" w:styleId="10">
    <w:name w:val="heading 9"/>
    <w:basedOn w:val="1"/>
    <w:next w:val="1"/>
    <w:link w:val="472"/>
    <w:qFormat/>
    <w:uiPriority w:val="0"/>
    <w:pPr>
      <w:keepNext/>
      <w:keepLines/>
      <w:numPr>
        <w:ilvl w:val="8"/>
        <w:numId w:val="1"/>
      </w:numPr>
      <w:tabs>
        <w:tab w:val="left" w:pos="432"/>
      </w:tabs>
      <w:spacing w:before="240" w:beforeLines="0" w:after="64" w:afterLines="0" w:line="320" w:lineRule="auto"/>
      <w:outlineLvl w:val="8"/>
    </w:pPr>
    <w:rPr>
      <w:rFonts w:ascii="Arial" w:hAnsi="Arial" w:eastAsia="黑体"/>
      <w:szCs w:val="21"/>
    </w:rPr>
  </w:style>
  <w:style w:type="character" w:default="1" w:styleId="60">
    <w:name w:val="Default Paragraph Font"/>
    <w:semiHidden/>
    <w:qFormat/>
    <w:uiPriority w:val="0"/>
    <w:rPr>
      <w:rFonts w:ascii="Arial" w:hAnsi="Arial" w:eastAsia="黑体" w:cs="Arial"/>
      <w:snapToGrid w:val="0"/>
      <w:kern w:val="0"/>
      <w:szCs w:val="21"/>
    </w:rPr>
  </w:style>
  <w:style w:type="table" w:default="1" w:styleId="69">
    <w:name w:val="Normal Table"/>
    <w:unhideWhenUsed/>
    <w:qFormat/>
    <w:uiPriority w:val="99"/>
    <w:tblPr>
      <w:tblStyle w:val="69"/>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link w:val="481"/>
    <w:qFormat/>
    <w:uiPriority w:val="0"/>
    <w:pPr>
      <w:jc w:val="left"/>
    </w:pPr>
  </w:style>
  <w:style w:type="paragraph" w:styleId="13">
    <w:name w:val="toc 7"/>
    <w:basedOn w:val="1"/>
    <w:next w:val="1"/>
    <w:qFormat/>
    <w:uiPriority w:val="0"/>
    <w:pPr>
      <w:ind w:left="2520" w:leftChars="1200"/>
    </w:pPr>
  </w:style>
  <w:style w:type="paragraph" w:styleId="14">
    <w:name w:val="Body Text First Indent"/>
    <w:basedOn w:val="15"/>
    <w:link w:val="558"/>
    <w:qFormat/>
    <w:uiPriority w:val="0"/>
    <w:pPr>
      <w:ind w:firstLine="420"/>
    </w:pPr>
    <w:rPr>
      <w:rFonts w:hAnsi="Times New Roman" w:cs="Times New Roman"/>
      <w:szCs w:val="20"/>
    </w:rPr>
  </w:style>
  <w:style w:type="paragraph" w:styleId="15">
    <w:name w:val="Body Text"/>
    <w:basedOn w:val="1"/>
    <w:link w:val="470"/>
    <w:qFormat/>
    <w:uiPriority w:val="0"/>
    <w:pPr>
      <w:autoSpaceDE w:val="0"/>
      <w:autoSpaceDN w:val="0"/>
      <w:adjustRightInd w:val="0"/>
      <w:spacing w:line="360" w:lineRule="auto"/>
    </w:pPr>
    <w:rPr>
      <w:rFonts w:ascii="宋体" w:hAnsi="Arial" w:cs="Arial"/>
      <w:snapToGrid w:val="0"/>
      <w:sz w:val="24"/>
      <w:szCs w:val="21"/>
      <w:lang w:val="zh-CN"/>
    </w:r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s="Times New Roman"/>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Normal Indent"/>
    <w:basedOn w:val="1"/>
    <w:link w:val="489"/>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20">
    <w:name w:val="caption"/>
    <w:basedOn w:val="1"/>
    <w:next w:val="1"/>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semiHidden/>
    <w:qFormat/>
    <w:uiPriority w:val="0"/>
    <w:pPr>
      <w:shd w:val="clear" w:color="auto" w:fill="000080"/>
    </w:pPr>
  </w:style>
  <w:style w:type="paragraph" w:styleId="23">
    <w:name w:val="Salutation"/>
    <w:basedOn w:val="1"/>
    <w:next w:val="1"/>
    <w:link w:val="533"/>
    <w:qFormat/>
    <w:uiPriority w:val="0"/>
    <w:rPr>
      <w:rFonts w:ascii="仿宋_GB2312" w:eastAsia="仿宋_GB2312"/>
      <w:sz w:val="28"/>
      <w:szCs w:val="20"/>
    </w:rPr>
  </w:style>
  <w:style w:type="paragraph" w:styleId="24">
    <w:name w:val="Body Text 3"/>
    <w:basedOn w:val="1"/>
    <w:link w:val="475"/>
    <w:qFormat/>
    <w:uiPriority w:val="0"/>
    <w:pPr>
      <w:jc w:val="center"/>
    </w:pPr>
    <w:rPr>
      <w:szCs w:val="20"/>
    </w:rPr>
  </w:style>
  <w:style w:type="paragraph" w:styleId="25">
    <w:name w:val="Body Text Indent"/>
    <w:basedOn w:val="1"/>
    <w:link w:val="446"/>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613"/>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451"/>
    <w:qFormat/>
    <w:uiPriority w:val="0"/>
    <w:rPr>
      <w:rFonts w:ascii="宋体" w:hAnsi="Courier New" w:cs="Arial"/>
      <w:snapToGrid w:val="0"/>
      <w:szCs w:val="21"/>
    </w:rPr>
  </w:style>
  <w:style w:type="paragraph" w:styleId="34">
    <w:name w:val="List Number 4"/>
    <w:basedOn w:val="1"/>
    <w:qFormat/>
    <w:uiPriority w:val="0"/>
    <w:pPr>
      <w:numPr>
        <w:ilvl w:val="0"/>
        <w:numId w:val="4"/>
      </w:numPr>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580"/>
    <w:qFormat/>
    <w:uiPriority w:val="0"/>
    <w:pPr>
      <w:ind w:left="100" w:leftChars="2500"/>
    </w:pPr>
    <w:rPr>
      <w:rFonts w:ascii="宋体"/>
      <w:sz w:val="24"/>
      <w:szCs w:val="21"/>
      <w:lang w:val="zh-CN"/>
    </w:rPr>
  </w:style>
  <w:style w:type="paragraph" w:styleId="37">
    <w:name w:val="Body Text Indent 2"/>
    <w:basedOn w:val="1"/>
    <w:link w:val="492"/>
    <w:qFormat/>
    <w:uiPriority w:val="0"/>
    <w:pPr>
      <w:adjustRightInd w:val="0"/>
      <w:spacing w:line="360" w:lineRule="auto"/>
      <w:ind w:firstLine="601"/>
      <w:textAlignment w:val="baseline"/>
    </w:pPr>
    <w:rPr>
      <w:rFonts w:ascii="宋体"/>
      <w:kern w:val="0"/>
      <w:sz w:val="28"/>
      <w:szCs w:val="20"/>
    </w:rPr>
  </w:style>
  <w:style w:type="paragraph" w:styleId="38">
    <w:name w:val="Balloon Text"/>
    <w:basedOn w:val="1"/>
    <w:link w:val="623"/>
    <w:semiHidden/>
    <w:qFormat/>
    <w:uiPriority w:val="0"/>
    <w:rPr>
      <w:sz w:val="18"/>
      <w:szCs w:val="18"/>
    </w:rPr>
  </w:style>
  <w:style w:type="paragraph" w:styleId="39">
    <w:name w:val="footer"/>
    <w:basedOn w:val="1"/>
    <w:qFormat/>
    <w:uiPriority w:val="99"/>
    <w:pPr>
      <w:tabs>
        <w:tab w:val="center" w:pos="4153"/>
        <w:tab w:val="right" w:pos="8306"/>
      </w:tabs>
      <w:snapToGrid w:val="0"/>
      <w:jc w:val="left"/>
    </w:pPr>
    <w:rPr>
      <w:sz w:val="18"/>
      <w:szCs w:val="18"/>
    </w:rPr>
  </w:style>
  <w:style w:type="paragraph" w:styleId="40">
    <w:name w:val="Body Text First Indent 2"/>
    <w:basedOn w:val="25"/>
    <w:link w:val="503"/>
    <w:qFormat/>
    <w:uiPriority w:val="0"/>
    <w:pPr>
      <w:adjustRightInd/>
      <w:spacing w:after="120" w:afterLines="0" w:line="240" w:lineRule="auto"/>
      <w:ind w:left="420" w:leftChars="200" w:firstLine="210"/>
    </w:pPr>
    <w:rPr>
      <w:sz w:val="21"/>
    </w:rPr>
  </w:style>
  <w:style w:type="paragraph" w:styleId="4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452"/>
    <w:qFormat/>
    <w:uiPriority w:val="0"/>
    <w:pPr>
      <w:adjustRightInd w:val="0"/>
      <w:spacing w:after="600" w:afterLines="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56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9"/>
    <w:link w:val="508"/>
    <w:qFormat/>
    <w:uiPriority w:val="0"/>
    <w:pPr>
      <w:adjustRightInd/>
      <w:snapToGrid/>
      <w:spacing w:before="60" w:beforeLines="0" w:after="60" w:afterLines="0" w:line="300" w:lineRule="exact"/>
      <w:ind w:firstLine="0"/>
    </w:pPr>
    <w:rPr>
      <w:rFonts w:ascii="Times New Roman"/>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499"/>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qFormat/>
    <w:uiPriority w:val="0"/>
    <w:pPr>
      <w:spacing w:after="120" w:afterLines="0" w:line="480" w:lineRule="auto"/>
    </w:pPr>
  </w:style>
  <w:style w:type="paragraph" w:styleId="57">
    <w:name w:val="HTML Preformatted"/>
    <w:basedOn w:val="1"/>
    <w:link w:val="51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59">
    <w:name w:val="Title"/>
    <w:basedOn w:val="1"/>
    <w:qFormat/>
    <w:uiPriority w:val="0"/>
    <w:pPr>
      <w:widowControl/>
      <w:overflowPunct w:val="0"/>
      <w:autoSpaceDE w:val="0"/>
      <w:autoSpaceDN w:val="0"/>
      <w:adjustRightInd w:val="0"/>
      <w:jc w:val="center"/>
      <w:textAlignment w:val="baseline"/>
    </w:pPr>
    <w:rPr>
      <w:b/>
      <w:kern w:val="0"/>
      <w:sz w:val="24"/>
      <w:szCs w:val="20"/>
      <w:lang/>
    </w:rPr>
  </w:style>
  <w:style w:type="character" w:styleId="61">
    <w:name w:val="Strong"/>
    <w:qFormat/>
    <w:uiPriority w:val="0"/>
    <w:rPr>
      <w:b/>
      <w:bCs/>
    </w:rPr>
  </w:style>
  <w:style w:type="character" w:styleId="62">
    <w:name w:val="page number"/>
    <w:basedOn w:val="60"/>
    <w:qFormat/>
    <w:uiPriority w:val="0"/>
    <w:rPr/>
  </w:style>
  <w:style w:type="character" w:styleId="63">
    <w:name w:val="FollowedHyperlink"/>
    <w:qFormat/>
    <w:uiPriority w:val="0"/>
    <w:rPr>
      <w:rFonts w:ascii="Arial" w:hAnsi="Arial" w:eastAsia="黑体" w:cs="Arial"/>
      <w:snapToGrid w:val="0"/>
      <w:color w:val="000000"/>
      <w:kern w:val="0"/>
      <w:sz w:val="18"/>
      <w:szCs w:val="18"/>
      <w:u w:val="none"/>
    </w:rPr>
  </w:style>
  <w:style w:type="character" w:styleId="64">
    <w:name w:val="Emphasis"/>
    <w:qFormat/>
    <w:uiPriority w:val="0"/>
    <w:rPr>
      <w:color w:val="CC0033"/>
    </w:rPr>
  </w:style>
  <w:style w:type="character" w:styleId="65">
    <w:name w:val="line number"/>
    <w:basedOn w:val="60"/>
    <w:qFormat/>
    <w:uiPriority w:val="0"/>
    <w:rPr/>
  </w:style>
  <w:style w:type="character" w:styleId="66">
    <w:name w:val="Hyperlink"/>
    <w:qFormat/>
    <w:uiPriority w:val="0"/>
    <w:rPr>
      <w:rFonts w:ascii="Arial" w:hAnsi="Arial" w:eastAsia="黑体" w:cs="Arial"/>
      <w:snapToGrid w:val="0"/>
      <w:color w:val="000000"/>
      <w:kern w:val="0"/>
      <w:sz w:val="18"/>
      <w:szCs w:val="18"/>
      <w:u w:val="none"/>
    </w:rPr>
  </w:style>
  <w:style w:type="character" w:styleId="67">
    <w:name w:val="HTML Code"/>
    <w:qFormat/>
    <w:uiPriority w:val="0"/>
    <w:rPr>
      <w:rFonts w:ascii="黑体" w:hAnsi="Courier New" w:eastAsia="黑体" w:cs="楷体_GB2312"/>
      <w:sz w:val="20"/>
      <w:szCs w:val="20"/>
    </w:rPr>
  </w:style>
  <w:style w:type="character" w:styleId="68">
    <w:name w:val="annotation reference"/>
    <w:qFormat/>
    <w:uiPriority w:val="99"/>
    <w:rPr>
      <w:sz w:val="21"/>
      <w:szCs w:val="21"/>
    </w:rPr>
  </w:style>
  <w:style w:type="paragraph" w:customStyle="1" w:styleId="70">
    <w:name w:val="二级条标题"/>
    <w:basedOn w:val="71"/>
    <w:next w:val="73"/>
    <w:qFormat/>
    <w:uiPriority w:val="0"/>
    <w:pPr>
      <w:tabs>
        <w:tab w:val="left" w:pos="1260"/>
        <w:tab w:val="left" w:pos="1680"/>
        <w:tab w:val="left" w:pos="2100"/>
      </w:tabs>
      <w:ind w:left="0"/>
      <w:outlineLvl w:val="3"/>
    </w:pPr>
  </w:style>
  <w:style w:type="paragraph" w:customStyle="1" w:styleId="71">
    <w:name w:val="一级条标题"/>
    <w:basedOn w:val="72"/>
    <w:next w:val="73"/>
    <w:qFormat/>
    <w:uiPriority w:val="0"/>
    <w:pPr>
      <w:tabs>
        <w:tab w:val="left" w:pos="1260"/>
        <w:tab w:val="left" w:pos="1680"/>
      </w:tabs>
      <w:spacing w:before="0" w:beforeLines="0" w:after="0" w:afterLines="0"/>
      <w:ind w:left="1680"/>
      <w:outlineLvl w:val="2"/>
    </w:pPr>
  </w:style>
  <w:style w:type="paragraph" w:customStyle="1" w:styleId="72">
    <w:name w:val="章标题"/>
    <w:next w:val="7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7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4">
    <w:name w:val="模板普通正文"/>
    <w:basedOn w:val="25"/>
    <w:qFormat/>
    <w:uiPriority w:val="0"/>
    <w:pPr>
      <w:adjustRightInd/>
      <w:spacing w:before="156" w:beforeLines="50" w:after="10" w:afterLines="0" w:line="360" w:lineRule="auto"/>
      <w:ind w:firstLine="175" w:firstLineChars="175"/>
      <w:jc w:val="left"/>
    </w:pPr>
    <w:rPr>
      <w:rFonts w:ascii="Times New Roman" w:hAnsi="Times New Roman"/>
    </w:rPr>
  </w:style>
  <w:style w:type="paragraph" w:customStyle="1" w:styleId="75">
    <w:name w:val="MM Topic 3"/>
    <w:basedOn w:val="4"/>
    <w:qFormat/>
    <w:uiPriority w:val="0"/>
    <w:pPr>
      <w:numPr>
        <w:ilvl w:val="2"/>
        <w:numId w:val="4"/>
      </w:numPr>
      <w:tabs>
        <w:tab w:val="left" w:pos="840"/>
        <w:tab w:val="clear" w:pos="432"/>
        <w:tab w:val="clear" w:pos="900"/>
      </w:tabs>
      <w:adjustRightInd/>
    </w:pPr>
    <w:rPr>
      <w:lang w:val="en-US" w:eastAsia="zh-CN"/>
    </w:rPr>
  </w:style>
  <w:style w:type="paragraph" w:customStyle="1" w:styleId="76">
    <w:name w:val="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78">
    <w:name w:val="4"/>
    <w:basedOn w:val="1"/>
    <w:next w:val="37"/>
    <w:qFormat/>
    <w:uiPriority w:val="0"/>
    <w:pPr>
      <w:spacing w:after="120" w:afterLines="0" w:line="480" w:lineRule="auto"/>
      <w:ind w:left="420" w:leftChars="200"/>
    </w:pPr>
    <w:rPr>
      <w:sz w:val="24"/>
      <w:szCs w:val="20"/>
    </w:rPr>
  </w:style>
  <w:style w:type="paragraph" w:customStyle="1" w:styleId="79">
    <w:name w:val="MM Empty"/>
    <w:basedOn w:val="1"/>
    <w:qFormat/>
    <w:uiPriority w:val="0"/>
    <w:pPr>
      <w:adjustRightInd/>
    </w:pPr>
  </w:style>
  <w:style w:type="paragraph" w:customStyle="1" w:styleId="8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1">
    <w:name w:val="四级条标题"/>
    <w:basedOn w:val="82"/>
    <w:next w:val="73"/>
    <w:qFormat/>
    <w:uiPriority w:val="0"/>
    <w:pPr>
      <w:numPr>
        <w:ilvl w:val="5"/>
        <w:numId w:val="4"/>
      </w:numPr>
      <w:tabs>
        <w:tab w:val="left" w:pos="840"/>
        <w:tab w:val="left" w:pos="1260"/>
        <w:tab w:val="left" w:pos="1680"/>
        <w:tab w:val="left" w:pos="2520"/>
      </w:tabs>
      <w:outlineLvl w:val="5"/>
    </w:pPr>
  </w:style>
  <w:style w:type="paragraph" w:customStyle="1" w:styleId="82">
    <w:name w:val="三级条标题"/>
    <w:basedOn w:val="70"/>
    <w:next w:val="73"/>
    <w:qFormat/>
    <w:uiPriority w:val="0"/>
    <w:pPr>
      <w:numPr>
        <w:numId w:val="0"/>
      </w:numPr>
      <w:tabs>
        <w:tab w:val="left" w:pos="2520"/>
        <w:tab w:val="clear" w:pos="1260"/>
        <w:tab w:val="clear" w:pos="1680"/>
        <w:tab w:val="clear" w:pos="2100"/>
      </w:tabs>
      <w:ind w:left="2520" w:hanging="420"/>
      <w:outlineLvl w:val="4"/>
    </w:pPr>
  </w:style>
  <w:style w:type="paragraph" w:customStyle="1" w:styleId="8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4">
    <w:name w:val="Char1 Char Char Char Char Char Char Char Char Char"/>
    <w:basedOn w:val="1"/>
    <w:semiHidden/>
    <w:qFormat/>
    <w:uiPriority w:val="0"/>
    <w:pPr>
      <w:adjustRightInd/>
      <w:spacing w:before="240" w:beforeLines="0" w:after="120" w:afterLines="0" w:line="288" w:lineRule="auto"/>
      <w:ind w:firstLine="200" w:firstLineChars="200"/>
      <w:jc w:val="left"/>
    </w:pPr>
    <w:rPr>
      <w:rFonts w:ascii="Tahoma" w:hAnsi="Tahoma"/>
      <w:sz w:val="24"/>
    </w:rPr>
  </w:style>
  <w:style w:type="paragraph" w:customStyle="1" w:styleId="85">
    <w:name w:val="数字标题1"/>
    <w:basedOn w:val="2"/>
    <w:next w:val="1"/>
    <w:qFormat/>
    <w:uiPriority w:val="0"/>
    <w:pPr>
      <w:numPr>
        <w:ilvl w:val="0"/>
        <w:numId w:val="5"/>
      </w:numPr>
      <w:tabs>
        <w:tab w:val="clear" w:pos="432"/>
      </w:tabs>
    </w:pPr>
  </w:style>
  <w:style w:type="paragraph" w:customStyle="1" w:styleId="8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9">
    <w:name w:val="Table Contents"/>
    <w:basedOn w:val="1"/>
    <w:qFormat/>
    <w:uiPriority w:val="0"/>
    <w:pPr>
      <w:suppressAutoHyphens/>
      <w:autoSpaceDE w:val="0"/>
      <w:spacing w:after="120" w:afterLines="0"/>
      <w:jc w:val="left"/>
    </w:pPr>
    <w:rPr>
      <w:rFonts w:ascii="Helvetica" w:hAnsi="Helvetica"/>
      <w:kern w:val="1"/>
      <w:sz w:val="20"/>
      <w:szCs w:val="20"/>
    </w:rPr>
  </w:style>
  <w:style w:type="paragraph" w:customStyle="1" w:styleId="90">
    <w:name w:val="彩色列表 - 强调文字颜色 11"/>
    <w:basedOn w:val="1"/>
    <w:qFormat/>
    <w:uiPriority w:val="0"/>
    <w:pPr>
      <w:adjustRightInd/>
      <w:ind w:firstLine="420" w:firstLineChars="200"/>
    </w:pPr>
    <w:rPr>
      <w:rFonts w:ascii="Calibri" w:hAnsi="Calibri"/>
      <w:szCs w:val="22"/>
    </w:rPr>
  </w:style>
  <w:style w:type="paragraph" w:customStyle="1" w:styleId="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92">
    <w:name w:val="Char1 Char Char Char4"/>
    <w:basedOn w:val="1"/>
    <w:qFormat/>
    <w:uiPriority w:val="0"/>
    <w:pPr>
      <w:adjustRightInd/>
      <w:ind w:firstLine="200" w:firstLineChars="200"/>
    </w:pPr>
    <w:rPr>
      <w:rFonts w:ascii="Tahoma" w:hAnsi="Tahoma"/>
      <w:sz w:val="24"/>
      <w:szCs w:val="20"/>
    </w:rPr>
  </w:style>
  <w:style w:type="paragraph" w:customStyle="1" w:styleId="93">
    <w:name w:val="CM14"/>
    <w:basedOn w:val="94"/>
    <w:next w:val="94"/>
    <w:qFormat/>
    <w:uiPriority w:val="0"/>
    <w:pPr>
      <w:spacing w:after="68" w:afterLines="0"/>
    </w:pPr>
    <w:rPr>
      <w:rFonts w:ascii="FHLHE E+ Futura Bk" w:eastAsia="FHLHE E+ Futura Bk" w:cs="Times New Roman"/>
      <w:color w:val="auto"/>
    </w:rPr>
  </w:style>
  <w:style w:type="paragraph" w:customStyle="1" w:styleId="9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5">
    <w:name w:val="表格标题2"/>
    <w:basedOn w:val="96"/>
    <w:qFormat/>
    <w:uiPriority w:val="0"/>
    <w:rPr>
      <w:b/>
    </w:rPr>
  </w:style>
  <w:style w:type="paragraph" w:customStyle="1" w:styleId="96">
    <w:name w:val="表格内文"/>
    <w:basedOn w:val="1"/>
    <w:qFormat/>
    <w:uiPriority w:val="0"/>
    <w:pPr>
      <w:adjustRightInd/>
      <w:spacing w:line="360" w:lineRule="auto"/>
    </w:pPr>
    <w:rPr>
      <w:rFonts w:ascii="宋体" w:hAnsi="宋体" w:cs="宋体"/>
      <w:color w:val="000000"/>
      <w:szCs w:val="20"/>
    </w:rPr>
  </w:style>
  <w:style w:type="paragraph" w:customStyle="1" w:styleId="9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8">
    <w:name w:val=" Char1"/>
    <w:basedOn w:val="1"/>
    <w:qFormat/>
    <w:uiPriority w:val="0"/>
    <w:rPr>
      <w:rFonts w:ascii="仿宋_GB2312" w:eastAsia="仿宋_GB2312"/>
      <w:b/>
      <w:sz w:val="32"/>
      <w:szCs w:val="32"/>
    </w:rPr>
  </w:style>
  <w:style w:type="paragraph" w:customStyle="1" w:styleId="9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00">
    <w:name w:val="style3"/>
    <w:basedOn w:val="1"/>
    <w:qFormat/>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olor w:val="666666"/>
      <w:kern w:val="0"/>
      <w:sz w:val="24"/>
    </w:rPr>
  </w:style>
  <w:style w:type="paragraph" w:customStyle="1" w:styleId="101">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02">
    <w:name w:val=" Char Char1"/>
    <w:basedOn w:val="1"/>
    <w:qFormat/>
    <w:uiPriority w:val="0"/>
    <w:pPr>
      <w:widowControl/>
      <w:spacing w:after="160" w:afterLines="0" w:line="240" w:lineRule="exact"/>
      <w:jc w:val="left"/>
    </w:pPr>
    <w:rPr>
      <w:rFonts w:eastAsia="仿宋_GB2312"/>
      <w:sz w:val="28"/>
    </w:rPr>
  </w:style>
  <w:style w:type="paragraph" w:customStyle="1" w:styleId="103">
    <w:name w:val="正文 首行缩进:  2 字符 Char"/>
    <w:basedOn w:val="1"/>
    <w:qFormat/>
    <w:uiPriority w:val="0"/>
    <w:pPr>
      <w:adjustRightInd/>
      <w:spacing w:line="360" w:lineRule="auto"/>
      <w:ind w:firstLine="480"/>
    </w:pPr>
    <w:rPr>
      <w:rFonts w:cs="宋体"/>
      <w:sz w:val="24"/>
      <w:szCs w:val="20"/>
    </w:rPr>
  </w:style>
  <w:style w:type="paragraph" w:customStyle="1" w:styleId="104">
    <w:name w:val="样式 小四 首行缩进:  0.74 厘米 行距: 1.5 倍行距"/>
    <w:basedOn w:val="1"/>
    <w:qFormat/>
    <w:uiPriority w:val="0"/>
    <w:pPr>
      <w:adjustRightInd/>
      <w:spacing w:before="100" w:beforeLines="0" w:beforeAutospacing="1" w:after="100" w:afterLines="0" w:afterAutospacing="1" w:line="300" w:lineRule="auto"/>
      <w:ind w:firstLine="480" w:firstLineChars="200"/>
    </w:pPr>
    <w:rPr>
      <w:rFonts w:ascii="宋体" w:hAnsi="宋体" w:eastAsia="微软雅黑"/>
      <w:sz w:val="24"/>
    </w:rPr>
  </w:style>
  <w:style w:type="paragraph" w:customStyle="1" w:styleId="105">
    <w:name w:val="数字标题4"/>
    <w:basedOn w:val="5"/>
    <w:qFormat/>
    <w:uiPriority w:val="0"/>
    <w:pPr>
      <w:numPr>
        <w:ilvl w:val="3"/>
        <w:numId w:val="0"/>
      </w:numPr>
      <w:tabs>
        <w:tab w:val="left" w:pos="0"/>
        <w:tab w:val="clear" w:pos="432"/>
        <w:tab w:val="clear" w:pos="864"/>
      </w:tabs>
      <w:spacing w:before="0" w:beforeLines="0" w:after="0" w:afterLines="0" w:line="360" w:lineRule="auto"/>
      <w:ind w:left="1"/>
    </w:pPr>
    <w:rPr>
      <w:rFonts w:eastAsia="仿宋_GB2312" w:cs="Arial"/>
      <w:b w:val="0"/>
      <w:bCs w:val="0"/>
      <w:color w:val="000000"/>
      <w:kern w:val="0"/>
      <w:sz w:val="24"/>
      <w:szCs w:val="24"/>
      <w:lang w:val="en-US"/>
    </w:rPr>
  </w:style>
  <w:style w:type="paragraph" w:customStyle="1" w:styleId="106">
    <w:name w:val="正文文字表格居中"/>
    <w:basedOn w:val="1"/>
    <w:next w:val="56"/>
    <w:qFormat/>
    <w:uiPriority w:val="0"/>
    <w:pPr>
      <w:snapToGrid w:val="0"/>
      <w:spacing w:line="360" w:lineRule="auto"/>
    </w:pPr>
    <w:rPr>
      <w:rFonts w:ascii="宋体"/>
      <w:b/>
      <w:sz w:val="24"/>
      <w:szCs w:val="20"/>
    </w:rPr>
  </w:style>
  <w:style w:type="paragraph" w:customStyle="1" w:styleId="107">
    <w:name w:val="有符号正文"/>
    <w:basedOn w:val="1"/>
    <w:qFormat/>
    <w:uiPriority w:val="0"/>
    <w:pPr>
      <w:adjustRightInd/>
      <w:spacing w:line="400" w:lineRule="exact"/>
      <w:ind w:firstLine="200" w:firstLineChars="200"/>
    </w:pPr>
    <w:rPr>
      <w:rFonts w:ascii="Arial" w:hAnsi="Arial"/>
    </w:rPr>
  </w:style>
  <w:style w:type="paragraph" w:customStyle="1" w:styleId="10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109">
    <w:name w:val="列表内容"/>
    <w:basedOn w:val="1"/>
    <w:next w:val="1"/>
    <w:qFormat/>
    <w:uiPriority w:val="0"/>
    <w:pPr>
      <w:widowControl/>
      <w:tabs>
        <w:tab w:val="left" w:pos="840"/>
      </w:tabs>
      <w:ind w:left="840" w:hanging="420"/>
      <w:jc w:val="left"/>
    </w:pPr>
    <w:rPr>
      <w:kern w:val="0"/>
      <w:sz w:val="18"/>
    </w:rPr>
  </w:style>
  <w:style w:type="paragraph" w:customStyle="1" w:styleId="11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1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112">
    <w:name w:val="默认段落字体 Para Char Char Char Char Char Char Char"/>
    <w:basedOn w:val="1"/>
    <w:qFormat/>
    <w:uiPriority w:val="0"/>
    <w:rPr>
      <w:rFonts w:eastAsia="仿宋_GB2312"/>
      <w:sz w:val="28"/>
      <w:szCs w:val="20"/>
    </w:rPr>
  </w:style>
  <w:style w:type="paragraph" w:customStyle="1" w:styleId="11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11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16">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17">
    <w:name w:val="数字标题5"/>
    <w:basedOn w:val="6"/>
    <w:next w:val="1"/>
    <w:qFormat/>
    <w:uiPriority w:val="0"/>
    <w:pPr>
      <w:numPr>
        <w:ilvl w:val="4"/>
        <w:numId w:val="5"/>
      </w:numPr>
      <w:tabs>
        <w:tab w:val="left" w:pos="480"/>
        <w:tab w:val="clear" w:pos="432"/>
        <w:tab w:val="clear" w:pos="1008"/>
      </w:tabs>
    </w:pPr>
  </w:style>
  <w:style w:type="paragraph" w:customStyle="1" w:styleId="118">
    <w:name w:val="小节"/>
    <w:basedOn w:val="4"/>
    <w:qFormat/>
    <w:uiPriority w:val="0"/>
    <w:pPr>
      <w:numPr>
        <w:ilvl w:val="2"/>
        <w:numId w:val="0"/>
      </w:numPr>
      <w:adjustRightInd/>
      <w:spacing w:before="200" w:beforeLines="0" w:after="200" w:afterLines="0" w:line="560" w:lineRule="exact"/>
      <w:jc w:val="left"/>
    </w:pPr>
    <w:rPr>
      <w:rFonts w:ascii="宋体" w:hAnsi="宋体"/>
      <w:bCs w:val="0"/>
      <w:color w:val="000000"/>
      <w:spacing w:val="10"/>
      <w:kern w:val="24"/>
      <w:sz w:val="28"/>
      <w:lang w:val="en-US" w:eastAsia="zh-CN"/>
    </w:rPr>
  </w:style>
  <w:style w:type="paragraph" w:customStyle="1" w:styleId="11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120">
    <w:name w:val="La0b"/>
    <w:basedOn w:val="1"/>
    <w:qFormat/>
    <w:uiPriority w:val="0"/>
    <w:pPr>
      <w:tabs>
        <w:tab w:val="left" w:pos="1500"/>
      </w:tabs>
      <w:adjustRightInd/>
      <w:spacing w:after="100" w:afterLines="0" w:line="240" w:lineRule="exact"/>
      <w:ind w:left="1500" w:hanging="420" w:firstLineChars="200"/>
    </w:pPr>
    <w:rPr>
      <w:rFonts w:ascii="宋体" w:hAnsi="宋体" w:eastAsia="微软雅黑"/>
      <w:b/>
      <w:sz w:val="24"/>
      <w:szCs w:val="20"/>
    </w:rPr>
  </w:style>
  <w:style w:type="paragraph" w:customStyle="1" w:styleId="121">
    <w:name w:val="默认段落字体 Para Char Char Char1 Char"/>
    <w:basedOn w:val="1"/>
    <w:qFormat/>
    <w:uiPriority w:val="0"/>
    <w:pPr>
      <w:spacing w:line="240" w:lineRule="atLeast"/>
      <w:ind w:left="420" w:firstLine="420"/>
    </w:pPr>
    <w:rPr>
      <w:sz w:val="24"/>
    </w:rPr>
  </w:style>
  <w:style w:type="paragraph" w:customStyle="1" w:styleId="12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23">
    <w:name w:val="tabletext"/>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24">
    <w:name w:val="f9a style88 f9a"/>
    <w:basedOn w:val="1"/>
    <w:qFormat/>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125">
    <w:name w:val="Char Char Char Char Char Char Char Char Char Char Char1 Char"/>
    <w:basedOn w:val="1"/>
    <w:qFormat/>
    <w:uiPriority w:val="0"/>
    <w:pPr>
      <w:adjustRightInd/>
    </w:pPr>
    <w:rPr>
      <w:rFonts w:ascii="Tahoma" w:hAnsi="Tahoma"/>
      <w:sz w:val="24"/>
    </w:rPr>
  </w:style>
  <w:style w:type="paragraph" w:customStyle="1" w:styleId="126">
    <w:name w:val="MM Topic 5"/>
    <w:basedOn w:val="6"/>
    <w:qFormat/>
    <w:uiPriority w:val="0"/>
    <w:pPr>
      <w:numPr>
        <w:ilvl w:val="4"/>
        <w:numId w:val="4"/>
      </w:numPr>
      <w:tabs>
        <w:tab w:val="left" w:pos="840"/>
        <w:tab w:val="clear" w:pos="432"/>
        <w:tab w:val="clear" w:pos="1008"/>
      </w:tabs>
      <w:adjustRightInd/>
    </w:pPr>
  </w:style>
  <w:style w:type="paragraph" w:customStyle="1" w:styleId="127">
    <w:name w:val=" Char Char Char Char Char Char Char"/>
    <w:basedOn w:val="1"/>
    <w:qFormat/>
    <w:uiPriority w:val="0"/>
    <w:rPr>
      <w:rFonts w:ascii="仿宋_GB2312" w:eastAsia="仿宋_GB2312"/>
      <w:b/>
      <w:sz w:val="32"/>
      <w:szCs w:val="32"/>
    </w:rPr>
  </w:style>
  <w:style w:type="paragraph" w:customStyle="1" w:styleId="128">
    <w:name w:val="正文缩进1"/>
    <w:basedOn w:val="1"/>
    <w:next w:val="25"/>
    <w:qFormat/>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129">
    <w:name w:val="目录标题"/>
    <w:basedOn w:val="1"/>
    <w:qFormat/>
    <w:uiPriority w:val="0"/>
    <w:pPr>
      <w:autoSpaceDE w:val="0"/>
      <w:autoSpaceDN w:val="0"/>
      <w:spacing w:before="566" w:beforeLines="0" w:after="544" w:afterLines="0" w:line="566" w:lineRule="atLeast"/>
      <w:ind w:firstLine="419" w:firstLineChars="200"/>
      <w:jc w:val="center"/>
    </w:pPr>
    <w:rPr>
      <w:rFonts w:ascii="Arial" w:hAnsi="Arial"/>
      <w:color w:val="000000"/>
      <w:spacing w:val="565"/>
      <w:kern w:val="0"/>
      <w:sz w:val="54"/>
      <w:szCs w:val="54"/>
    </w:rPr>
  </w:style>
  <w:style w:type="paragraph" w:customStyle="1" w:styleId="130">
    <w:name w:val="表格"/>
    <w:basedOn w:val="1"/>
    <w:qFormat/>
    <w:uiPriority w:val="0"/>
    <w:pPr>
      <w:snapToGrid w:val="0"/>
      <w:ind w:firstLine="42" w:firstLineChars="21"/>
    </w:pPr>
    <w:rPr>
      <w:rFonts w:ascii="宋体" w:hAnsi="宋体"/>
      <w:kern w:val="0"/>
      <w:sz w:val="20"/>
      <w:szCs w:val="20"/>
    </w:rPr>
  </w:style>
  <w:style w:type="paragraph" w:customStyle="1" w:styleId="131">
    <w:name w:val="目录1"/>
    <w:basedOn w:val="1"/>
    <w:qFormat/>
    <w:uiPriority w:val="0"/>
    <w:pPr>
      <w:tabs>
        <w:tab w:val="left" w:leader="dot" w:pos="8503"/>
      </w:tabs>
      <w:autoSpaceDE w:val="0"/>
      <w:autoSpaceDN w:val="0"/>
      <w:spacing w:after="136" w:afterLines="0" w:line="289" w:lineRule="atLeast"/>
      <w:ind w:firstLine="200" w:firstLineChars="200"/>
      <w:jc w:val="left"/>
    </w:pPr>
    <w:rPr>
      <w:rFonts w:ascii="Arial" w:hAnsi="Arial"/>
      <w:color w:val="000000"/>
      <w:kern w:val="0"/>
      <w:sz w:val="28"/>
      <w:szCs w:val="28"/>
    </w:rPr>
  </w:style>
  <w:style w:type="paragraph" w:customStyle="1" w:styleId="132">
    <w:name w:val=" Char Char Char Char Char Char Char Char Char Char Char Char1 Char"/>
    <w:basedOn w:val="1"/>
    <w:qFormat/>
    <w:uiPriority w:val="0"/>
    <w:rPr>
      <w:rFonts w:ascii="Tahoma" w:hAnsi="Tahoma" w:cs="仿宋_GB2312"/>
      <w:sz w:val="24"/>
      <w:szCs w:val="20"/>
    </w:rPr>
  </w:style>
  <w:style w:type="paragraph" w:customStyle="1" w:styleId="133">
    <w:name w:val="Test2"/>
    <w:basedOn w:val="3"/>
    <w:qFormat/>
    <w:uiPriority w:val="0"/>
    <w:pPr>
      <w:widowControl/>
      <w:adjustRightInd w:val="0"/>
      <w:snapToGrid w:val="0"/>
      <w:spacing w:before="360" w:beforeLines="0" w:after="360" w:afterLines="0" w:line="240" w:lineRule="atLeast"/>
    </w:pPr>
    <w:rPr>
      <w:rFonts w:ascii="宋体" w:hAnsi="Arial" w:eastAsia="宋体"/>
      <w:snapToGrid w:val="0"/>
      <w:kern w:val="0"/>
      <w:sz w:val="28"/>
      <w:szCs w:val="32"/>
      <w:lang w:val="en-US"/>
    </w:rPr>
  </w:style>
  <w:style w:type="paragraph" w:customStyle="1" w:styleId="134">
    <w:name w:val="文本正文 Char"/>
    <w:basedOn w:val="1"/>
    <w:qFormat/>
    <w:uiPriority w:val="0"/>
    <w:pPr>
      <w:spacing w:line="360" w:lineRule="auto"/>
      <w:ind w:firstLine="200" w:firstLineChars="200"/>
    </w:pPr>
    <w:rPr>
      <w:kern w:val="0"/>
      <w:sz w:val="24"/>
      <w:szCs w:val="20"/>
    </w:rPr>
  </w:style>
  <w:style w:type="paragraph" w:customStyle="1" w:styleId="135">
    <w:name w:val="数字标题2"/>
    <w:basedOn w:val="3"/>
    <w:next w:val="1"/>
    <w:qFormat/>
    <w:uiPriority w:val="0"/>
    <w:pPr>
      <w:numPr>
        <w:ilvl w:val="1"/>
        <w:numId w:val="5"/>
      </w:numPr>
      <w:tabs>
        <w:tab w:val="clear" w:pos="432"/>
      </w:tabs>
    </w:pPr>
    <w:rPr>
      <w:rFonts w:ascii="Times New Roman" w:eastAsia="宋体"/>
      <w:i/>
      <w:sz w:val="36"/>
      <w:szCs w:val="36"/>
      <w:lang w:val="en-US"/>
    </w:rPr>
  </w:style>
  <w:style w:type="paragraph" w:customStyle="1" w:styleId="136">
    <w:name w:val="默认段落字体 Para Char"/>
    <w:basedOn w:val="1"/>
    <w:qFormat/>
    <w:uiPriority w:val="0"/>
    <w:rPr>
      <w:rFonts w:ascii="Tahoma" w:hAnsi="Tahoma"/>
      <w:sz w:val="24"/>
      <w:szCs w:val="20"/>
    </w:rPr>
  </w:style>
  <w:style w:type="paragraph" w:customStyle="1" w:styleId="137">
    <w:name w:val="Char1 Char Char Char3"/>
    <w:basedOn w:val="1"/>
    <w:qFormat/>
    <w:uiPriority w:val="0"/>
    <w:pPr>
      <w:adjustRightInd/>
      <w:ind w:firstLine="200" w:firstLineChars="200"/>
    </w:pPr>
    <w:rPr>
      <w:rFonts w:ascii="Tahoma" w:hAnsi="Tahoma"/>
      <w:sz w:val="24"/>
      <w:szCs w:val="20"/>
    </w:rPr>
  </w:style>
  <w:style w:type="paragraph" w:customStyle="1" w:styleId="138">
    <w:name w:val="xl40"/>
    <w:basedOn w:val="1"/>
    <w:qFormat/>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139">
    <w:name w:val="插图说明"/>
    <w:basedOn w:val="1"/>
    <w:qFormat/>
    <w:uiPriority w:val="0"/>
    <w:pPr>
      <w:spacing w:after="240" w:afterLines="0"/>
      <w:ind w:firstLineChars="200"/>
      <w:jc w:val="center"/>
      <w:textAlignment w:val="baseline"/>
    </w:pPr>
    <w:rPr>
      <w:rFonts w:eastAsia="黑体"/>
      <w:sz w:val="24"/>
      <w:szCs w:val="20"/>
    </w:rPr>
  </w:style>
  <w:style w:type="paragraph" w:customStyle="1" w:styleId="140">
    <w:name w:val="xl23"/>
    <w:basedOn w:val="1"/>
    <w:qFormat/>
    <w:uiPriority w:val="0"/>
    <w:pPr>
      <w:widowControl/>
      <w:adjustRightInd/>
      <w:spacing w:before="100" w:beforeLines="0" w:beforeAutospacing="1" w:after="100" w:afterLines="0" w:afterAutospacing="1" w:line="360" w:lineRule="auto"/>
      <w:ind w:firstLine="200" w:firstLineChars="200"/>
      <w:textAlignment w:val="top"/>
    </w:pPr>
    <w:rPr>
      <w:kern w:val="0"/>
      <w:sz w:val="24"/>
    </w:rPr>
  </w:style>
  <w:style w:type="paragraph" w:customStyle="1" w:styleId="141">
    <w:name w:val="_Style 140"/>
    <w:qFormat/>
    <w:uiPriority w:val="0"/>
    <w:rPr>
      <w:rFonts w:ascii="Times New Roman" w:hAnsi="Times New Roman" w:eastAsia="宋体" w:cs="Times New Roman"/>
      <w:kern w:val="2"/>
      <w:sz w:val="21"/>
      <w:lang w:val="en-US" w:eastAsia="zh-CN" w:bidi="ar-SA"/>
    </w:rPr>
  </w:style>
  <w:style w:type="paragraph" w:customStyle="1" w:styleId="142">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143">
    <w:name w:val="注释"/>
    <w:basedOn w:val="1"/>
    <w:qFormat/>
    <w:uiPriority w:val="0"/>
    <w:pPr>
      <w:adjustRightInd/>
      <w:spacing w:line="360" w:lineRule="auto"/>
      <w:ind w:firstLine="480"/>
    </w:pPr>
    <w:rPr>
      <w:sz w:val="24"/>
    </w:rPr>
  </w:style>
  <w:style w:type="paragraph" w:customStyle="1" w:styleId="144">
    <w:name w:val="表文字"/>
    <w:qFormat/>
    <w:uiPriority w:val="0"/>
    <w:rPr>
      <w:rFonts w:ascii="宋体" w:hAnsi="Times New Roman" w:eastAsia="宋体" w:cs="Times New Roman"/>
      <w:kern w:val="2"/>
      <w:lang w:val="en-US" w:eastAsia="zh-CN" w:bidi="ar-SA"/>
    </w:rPr>
  </w:style>
  <w:style w:type="paragraph" w:customStyle="1" w:styleId="14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146">
    <w:name w:val="图中文字"/>
    <w:basedOn w:val="1"/>
    <w:qFormat/>
    <w:uiPriority w:val="0"/>
    <w:pPr>
      <w:snapToGrid w:val="0"/>
      <w:spacing w:line="0" w:lineRule="atLeast"/>
      <w:ind w:firstLine="200" w:firstLineChars="200"/>
      <w:jc w:val="center"/>
    </w:pPr>
    <w:rPr>
      <w:sz w:val="24"/>
      <w:szCs w:val="20"/>
    </w:rPr>
  </w:style>
  <w:style w:type="paragraph" w:customStyle="1" w:styleId="147">
    <w:name w:val="首行缩进"/>
    <w:basedOn w:val="1"/>
    <w:qFormat/>
    <w:uiPriority w:val="0"/>
    <w:pPr>
      <w:spacing w:line="360" w:lineRule="auto"/>
      <w:ind w:firstLine="480" w:firstLineChars="200"/>
    </w:pPr>
    <w:rPr>
      <w:rFonts w:ascii="宋体"/>
      <w:sz w:val="24"/>
      <w:szCs w:val="20"/>
    </w:rPr>
  </w:style>
  <w:style w:type="paragraph" w:customStyle="1" w:styleId="148">
    <w:name w:val="样式 标题 4h4H4Fab-4T5Ref Heading 1rh1Heading sqlsect 1.2.3...."/>
    <w:basedOn w:val="5"/>
    <w:link w:val="597"/>
    <w:qFormat/>
    <w:uiPriority w:val="0"/>
    <w:pPr>
      <w:numPr>
        <w:ilvl w:val="3"/>
        <w:numId w:val="0"/>
      </w:numPr>
      <w:tabs>
        <w:tab w:val="left" w:pos="2356"/>
        <w:tab w:val="clear" w:pos="432"/>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49">
    <w:name w:val="P1"/>
    <w:basedOn w:val="1"/>
    <w:qFormat/>
    <w:uiPriority w:val="0"/>
    <w:pPr>
      <w:adjustRightInd/>
      <w:spacing w:line="288" w:lineRule="auto"/>
      <w:ind w:firstLine="425" w:firstLineChars="200"/>
    </w:pPr>
  </w:style>
  <w:style w:type="paragraph" w:customStyle="1" w:styleId="150">
    <w:name w:val=" Char Char Char1 Char"/>
    <w:basedOn w:val="1"/>
    <w:qFormat/>
    <w:uiPriority w:val="0"/>
    <w:rPr>
      <w:szCs w:val="20"/>
    </w:rPr>
  </w:style>
  <w:style w:type="paragraph" w:customStyle="1" w:styleId="151">
    <w:name w:val="封面"/>
    <w:basedOn w:val="1"/>
    <w:qFormat/>
    <w:uiPriority w:val="0"/>
    <w:pPr>
      <w:spacing w:line="360" w:lineRule="atLeast"/>
      <w:jc w:val="right"/>
      <w:textAlignment w:val="baseline"/>
    </w:pPr>
    <w:rPr>
      <w:rFonts w:ascii="Symbol" w:hAnsi="Symbol"/>
      <w:kern w:val="0"/>
      <w:szCs w:val="20"/>
    </w:rPr>
  </w:style>
  <w:style w:type="paragraph" w:customStyle="1" w:styleId="15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15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154">
    <w:name w:val="List Paragraph2"/>
    <w:basedOn w:val="1"/>
    <w:qFormat/>
    <w:uiPriority w:val="0"/>
    <w:pPr>
      <w:adjustRightInd/>
      <w:spacing w:line="360" w:lineRule="auto"/>
      <w:ind w:firstLine="420" w:firstLineChars="200"/>
    </w:pPr>
    <w:rPr>
      <w:rFonts w:ascii="Calibri" w:hAnsi="Calibri"/>
      <w:sz w:val="24"/>
      <w:szCs w:val="22"/>
    </w:rPr>
  </w:style>
  <w:style w:type="paragraph" w:customStyle="1" w:styleId="15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156">
    <w:name w:val="Body Copy"/>
    <w:basedOn w:val="1"/>
    <w:qFormat/>
    <w:uiPriority w:val="0"/>
    <w:pPr>
      <w:widowControl/>
      <w:tabs>
        <w:tab w:val="left" w:pos="1584"/>
        <w:tab w:val="left" w:pos="1613"/>
        <w:tab w:val="left" w:pos="1728"/>
        <w:tab w:val="left" w:pos="1872"/>
        <w:tab w:val="left" w:pos="2016"/>
      </w:tabs>
      <w:adjustRightInd/>
      <w:spacing w:after="180" w:afterLines="0" w:line="240" w:lineRule="exact"/>
      <w:ind w:left="1440" w:right="115" w:firstLine="200" w:firstLineChars="200"/>
      <w:jc w:val="left"/>
    </w:pPr>
    <w:rPr>
      <w:rFonts w:ascii="Aldine401 BT" w:hAnsi="Aldine401 BT"/>
      <w:kern w:val="0"/>
      <w:sz w:val="20"/>
      <w:szCs w:val="20"/>
    </w:rPr>
  </w:style>
  <w:style w:type="paragraph" w:customStyle="1" w:styleId="157">
    <w:name w:val=" Char3 Char Char"/>
    <w:basedOn w:val="1"/>
    <w:qFormat/>
    <w:uiPriority w:val="0"/>
    <w:pPr>
      <w:widowControl/>
      <w:adjustRightInd/>
      <w:spacing w:after="160" w:afterLines="0" w:line="240" w:lineRule="exact"/>
      <w:jc w:val="left"/>
    </w:pPr>
    <w:rPr>
      <w:rFonts w:ascii="Arial" w:hAnsi="Arial" w:eastAsia="Times New Roman" w:cs="Verdana"/>
      <w:b/>
      <w:kern w:val="0"/>
      <w:sz w:val="24"/>
      <w:szCs w:val="20"/>
      <w:lang w:eastAsia="en-US"/>
    </w:rPr>
  </w:style>
  <w:style w:type="paragraph" w:customStyle="1" w:styleId="158">
    <w:name w:val="正文（首行缩进2字符）"/>
    <w:basedOn w:val="1"/>
    <w:qFormat/>
    <w:uiPriority w:val="0"/>
    <w:pPr>
      <w:adjustRightInd/>
      <w:spacing w:line="360" w:lineRule="auto"/>
      <w:ind w:firstLine="480" w:firstLineChars="200"/>
    </w:pPr>
    <w:rPr>
      <w:sz w:val="24"/>
      <w:szCs w:val="20"/>
    </w:rPr>
  </w:style>
  <w:style w:type="paragraph" w:customStyle="1" w:styleId="159">
    <w:name w:val="Char1"/>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160">
    <w:name w:val="RFI Heading 3rd Level"/>
    <w:basedOn w:val="1"/>
    <w:qFormat/>
    <w:uiPriority w:val="0"/>
    <w:pPr>
      <w:widowControl/>
      <w:tabs>
        <w:tab w:val="left" w:pos="840"/>
      </w:tabs>
      <w:adjustRightInd/>
      <w:ind w:firstLineChars="200"/>
      <w:jc w:val="left"/>
    </w:pPr>
    <w:rPr>
      <w:rFonts w:ascii="Arial (W1)" w:hAnsi="Arial (W1)"/>
      <w:color w:val="000000"/>
      <w:kern w:val="0"/>
      <w:sz w:val="24"/>
      <w:lang w:eastAsia="en-US"/>
    </w:rPr>
  </w:style>
  <w:style w:type="paragraph" w:customStyle="1" w:styleId="16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162">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163">
    <w:name w:val="Item List"/>
    <w:link w:val="45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6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165">
    <w:name w:val=" Char Char1 Char"/>
    <w:basedOn w:val="1"/>
    <w:qFormat/>
    <w:uiPriority w:val="0"/>
    <w:rPr>
      <w:rFonts w:ascii="仿宋_GB2312" w:eastAsia="仿宋_GB2312"/>
      <w:b/>
      <w:sz w:val="32"/>
      <w:szCs w:val="32"/>
    </w:rPr>
  </w:style>
  <w:style w:type="paragraph" w:customStyle="1" w:styleId="166">
    <w:name w:val="b11_01b"/>
    <w:basedOn w:val="1"/>
    <w:next w:val="1"/>
    <w:link w:val="560"/>
    <w:qFormat/>
    <w:uiPriority w:val="0"/>
    <w:pPr>
      <w:widowControl/>
      <w:adjustRightInd/>
      <w:spacing w:before="100" w:beforeLines="0" w:beforeAutospacing="1" w:after="100" w:afterLines="0" w:afterAutospacing="1" w:line="384" w:lineRule="auto"/>
      <w:jc w:val="left"/>
    </w:pPr>
    <w:rPr>
      <w:rFonts w:ascii="Verdana" w:hAnsi="Verdana"/>
      <w:b/>
      <w:bCs/>
      <w:color w:val="4A82CA"/>
      <w:kern w:val="0"/>
      <w:sz w:val="17"/>
      <w:szCs w:val="17"/>
    </w:rPr>
  </w:style>
  <w:style w:type="paragraph" w:customStyle="1" w:styleId="167">
    <w:name w:val="正文2"/>
    <w:basedOn w:val="1"/>
    <w:link w:val="554"/>
    <w:qFormat/>
    <w:uiPriority w:val="0"/>
    <w:pPr>
      <w:spacing w:before="156" w:beforeLines="0" w:line="360" w:lineRule="auto"/>
      <w:ind w:firstLine="510" w:firstLineChars="200"/>
    </w:pPr>
    <w:rPr>
      <w:sz w:val="24"/>
      <w:szCs w:val="20"/>
    </w:rPr>
  </w:style>
  <w:style w:type="paragraph" w:customStyle="1" w:styleId="168">
    <w:name w:val="Char2 Char Char"/>
    <w:basedOn w:val="1"/>
    <w:qFormat/>
    <w:uiPriority w:val="0"/>
    <w:pPr>
      <w:adjustRightInd/>
    </w:pPr>
    <w:rPr>
      <w:rFonts w:ascii="Tahoma" w:hAnsi="Tahoma"/>
      <w:sz w:val="24"/>
      <w:szCs w:val="20"/>
    </w:rPr>
  </w:style>
  <w:style w:type="paragraph" w:customStyle="1" w:styleId="169">
    <w:name w:val="无间隔1"/>
    <w:link w:val="600"/>
    <w:qFormat/>
    <w:uiPriority w:val="1"/>
    <w:rPr>
      <w:rFonts w:ascii="Calibri" w:hAnsi="Calibri" w:eastAsia="宋体" w:cs="Times New Roman"/>
      <w:sz w:val="22"/>
      <w:szCs w:val="22"/>
      <w:lang w:val="en-US" w:eastAsia="zh-CN" w:bidi="ar-SA"/>
    </w:rPr>
  </w:style>
  <w:style w:type="paragraph" w:customStyle="1" w:styleId="170">
    <w:name w:val="表格题注"/>
    <w:next w:val="1"/>
    <w:qFormat/>
    <w:uiPriority w:val="0"/>
    <w:pPr>
      <w:keepLines/>
      <w:numPr>
        <w:ilvl w:val="8"/>
        <w:numId w:val="4"/>
      </w:numPr>
      <w:tabs>
        <w:tab w:val="left" w:pos="84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171">
    <w:name w:val="正文－恩普"/>
    <w:basedOn w:val="19"/>
    <w:qFormat/>
    <w:uiPriority w:val="0"/>
    <w:pPr>
      <w:adjustRightInd/>
      <w:snapToGrid/>
      <w:spacing w:before="100" w:beforeLines="0" w:beforeAutospacing="1" w:after="100" w:afterLines="50" w:afterAutospacing="1" w:line="360" w:lineRule="auto"/>
      <w:ind w:firstLine="480" w:firstLineChars="200"/>
      <w:jc w:val="left"/>
    </w:pPr>
    <w:rPr>
      <w:rFonts w:ascii="Times New Roman"/>
      <w:color w:val="auto"/>
      <w:kern w:val="0"/>
      <w:sz w:val="24"/>
    </w:rPr>
  </w:style>
  <w:style w:type="paragraph" w:customStyle="1" w:styleId="17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73">
    <w:name w:val="样式1 + (中宋体"/>
    <w:basedOn w:val="174"/>
    <w:qFormat/>
    <w:uiPriority w:val="0"/>
    <w:pPr>
      <w:widowControl w:val="0"/>
      <w:tabs>
        <w:tab w:val="left" w:pos="1200"/>
        <w:tab w:val="left" w:pos="1212"/>
        <w:tab w:val="left" w:pos="3888"/>
      </w:tabs>
      <w:adjustRightInd/>
      <w:snapToGrid/>
      <w:spacing w:line="360" w:lineRule="auto"/>
      <w:ind w:left="1200" w:hanging="360" w:firstLineChars="200"/>
      <w:jc w:val="both"/>
    </w:pPr>
    <w:rPr>
      <w:kern w:val="2"/>
      <w:szCs w:val="24"/>
    </w:rPr>
  </w:style>
  <w:style w:type="paragraph" w:customStyle="1" w:styleId="17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75">
    <w:name w:val="样式7"/>
    <w:basedOn w:val="153"/>
    <w:next w:val="1"/>
    <w:qFormat/>
    <w:uiPriority w:val="0"/>
    <w:pPr>
      <w:spacing w:after="156" w:afterLines="50"/>
      <w:jc w:val="left"/>
      <w:outlineLvl w:val="3"/>
    </w:pPr>
    <w:rPr>
      <w:sz w:val="24"/>
      <w:szCs w:val="24"/>
    </w:rPr>
  </w:style>
  <w:style w:type="paragraph" w:customStyle="1" w:styleId="17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177">
    <w:name w:val="正文文字缩进2字"/>
    <w:basedOn w:val="15"/>
    <w:qFormat/>
    <w:uiPriority w:val="0"/>
    <w:pPr>
      <w:adjustRightInd/>
      <w:spacing w:before="60" w:beforeLines="0" w:after="60" w:afterLines="0"/>
      <w:ind w:firstLineChars="200"/>
    </w:pPr>
    <w:rPr>
      <w:rFonts w:ascii="Times New Roman"/>
      <w:szCs w:val="20"/>
      <w:lang w:val="en-US" w:eastAsia="zh-CN"/>
    </w:rPr>
  </w:style>
  <w:style w:type="paragraph" w:customStyle="1" w:styleId="178">
    <w:name w:val="样式 标题 22h2L1 Heading 2H2sect 1.2H21sect 1.21H22sect 1.2..."/>
    <w:basedOn w:val="3"/>
    <w:next w:val="1"/>
    <w:qFormat/>
    <w:uiPriority w:val="0"/>
    <w:pPr>
      <w:numPr>
        <w:ilvl w:val="0"/>
        <w:numId w:val="0"/>
      </w:numPr>
      <w:tabs>
        <w:tab w:val="left" w:pos="425"/>
        <w:tab w:val="clear" w:pos="432"/>
      </w:tabs>
      <w:spacing w:before="260" w:beforeLines="0" w:after="260" w:afterLines="0" w:line="415" w:lineRule="auto"/>
      <w:ind w:left="425" w:hanging="425"/>
    </w:pPr>
    <w:rPr>
      <w:rFonts w:ascii="微软雅黑" w:hAnsi="微软雅黑" w:eastAsia="微软雅黑"/>
      <w:sz w:val="32"/>
      <w:szCs w:val="32"/>
      <w:lang w:val="en-US"/>
    </w:rPr>
  </w:style>
  <w:style w:type="paragraph" w:customStyle="1" w:styleId="179">
    <w:name w:val="标书标题4"/>
    <w:basedOn w:val="5"/>
    <w:qFormat/>
    <w:uiPriority w:val="0"/>
    <w:pPr>
      <w:numPr>
        <w:ilvl w:val="3"/>
        <w:numId w:val="0"/>
      </w:numPr>
      <w:snapToGrid w:val="0"/>
      <w:spacing w:before="0" w:beforeLines="0" w:after="0" w:afterLines="0" w:line="300" w:lineRule="auto"/>
    </w:pPr>
    <w:rPr>
      <w:rFonts w:ascii="Arial Narrow" w:hAnsi="Arial Narrow" w:eastAsia="仿宋_GB2312"/>
      <w:bCs w:val="0"/>
      <w:color w:val="000000"/>
      <w:kern w:val="0"/>
      <w:szCs w:val="32"/>
      <w:lang w:val="en-US"/>
    </w:rPr>
  </w:style>
  <w:style w:type="paragraph" w:customStyle="1" w:styleId="180">
    <w:name w:val="tableheading"/>
    <w:basedOn w:val="1"/>
    <w:qFormat/>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181">
    <w:name w:val="solutionfonts1"/>
    <w:basedOn w:val="1"/>
    <w:qFormat/>
    <w:uiPriority w:val="0"/>
    <w:pPr>
      <w:widowControl/>
      <w:adjustRightInd/>
      <w:spacing w:before="100" w:beforeLines="0" w:beforeAutospacing="1" w:after="100" w:afterLines="0" w:afterAutospacing="1"/>
      <w:ind w:firstLine="200" w:firstLineChars="200"/>
      <w:jc w:val="left"/>
    </w:pPr>
    <w:rPr>
      <w:rFonts w:ascii="宋体" w:hAnsi="宋体" w:cs="宋体"/>
      <w:kern w:val="0"/>
      <w:sz w:val="24"/>
    </w:rPr>
  </w:style>
  <w:style w:type="paragraph" w:customStyle="1" w:styleId="182">
    <w:name w:val="xl43"/>
    <w:basedOn w:val="1"/>
    <w:qFormat/>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183">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184">
    <w:name w:val="Char1 Char Char Char1"/>
    <w:basedOn w:val="1"/>
    <w:qFormat/>
    <w:uiPriority w:val="0"/>
    <w:pPr>
      <w:adjustRightInd/>
      <w:ind w:firstLine="200" w:firstLineChars="200"/>
    </w:pPr>
    <w:rPr>
      <w:rFonts w:ascii="Tahoma" w:hAnsi="Tahoma"/>
      <w:sz w:val="24"/>
      <w:szCs w:val="20"/>
    </w:rPr>
  </w:style>
  <w:style w:type="paragraph" w:customStyle="1" w:styleId="185">
    <w:name w:val=" Char Char1 Char Char Char"/>
    <w:basedOn w:val="1"/>
    <w:qFormat/>
    <w:uiPriority w:val="0"/>
    <w:rPr>
      <w:rFonts w:ascii="仿宋_GB2312" w:eastAsia="仿宋_GB2312"/>
      <w:b/>
      <w:sz w:val="32"/>
      <w:szCs w:val="32"/>
    </w:rPr>
  </w:style>
  <w:style w:type="paragraph" w:customStyle="1" w:styleId="18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18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18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18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190">
    <w:name w:val="样式3"/>
    <w:basedOn w:val="116"/>
    <w:qFormat/>
    <w:uiPriority w:val="0"/>
    <w:pPr>
      <w:spacing w:before="312" w:beforeLines="100"/>
      <w:jc w:val="left"/>
    </w:pPr>
  </w:style>
  <w:style w:type="paragraph" w:customStyle="1" w:styleId="191">
    <w:name w:val="样式 正文缩进 + 首行缩进:  2 字符"/>
    <w:basedOn w:val="19"/>
    <w:qFormat/>
    <w:uiPriority w:val="0"/>
    <w:pPr>
      <w:widowControl w:val="0"/>
      <w:adjustRightInd/>
      <w:snapToGrid/>
      <w:spacing w:line="360" w:lineRule="auto"/>
      <w:ind w:firstLine="200" w:firstLineChars="200"/>
    </w:pPr>
    <w:rPr>
      <w:rFonts w:ascii="Times New Roman" w:cs="宋体"/>
      <w:color w:val="auto"/>
      <w:kern w:val="2"/>
      <w:sz w:val="24"/>
    </w:rPr>
  </w:style>
  <w:style w:type="paragraph" w:customStyle="1" w:styleId="192">
    <w:name w:val="!大节"/>
    <w:basedOn w:val="3"/>
    <w:qFormat/>
    <w:uiPriority w:val="0"/>
    <w:pPr>
      <w:numPr>
        <w:ilvl w:val="0"/>
        <w:numId w:val="0"/>
      </w:numPr>
      <w:spacing w:before="260" w:beforeLines="0" w:after="260" w:afterLines="0" w:line="415" w:lineRule="auto"/>
      <w:ind w:left="420" w:hanging="420"/>
      <w:jc w:val="left"/>
    </w:pPr>
    <w:rPr>
      <w:rFonts w:ascii="Arial" w:hAnsi="Arial" w:eastAsia="微软雅黑"/>
      <w:sz w:val="32"/>
      <w:szCs w:val="32"/>
      <w:lang w:val="en-US"/>
    </w:rPr>
  </w:style>
  <w:style w:type="paragraph" w:customStyle="1" w:styleId="19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9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95">
    <w:name w:val="xl25"/>
    <w:basedOn w:val="1"/>
    <w:qFormat/>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 w:type="paragraph" w:customStyle="1" w:styleId="196">
    <w:name w:val="样式 标题 2H2h2Underrubrik1prop2l2Chapter Titlesect 1.2DO NO..."/>
    <w:basedOn w:val="3"/>
    <w:qFormat/>
    <w:uiPriority w:val="0"/>
    <w:pPr>
      <w:numPr>
        <w:ilvl w:val="0"/>
        <w:numId w:val="0"/>
      </w:numPr>
      <w:spacing w:before="120" w:beforeLines="0" w:after="120" w:afterLines="0"/>
      <w:ind w:left="425" w:hanging="425"/>
    </w:pPr>
    <w:rPr>
      <w:rFonts w:ascii="微软雅黑" w:hAnsi="微软雅黑" w:eastAsia="微软雅黑" w:cs="宋体"/>
      <w:sz w:val="32"/>
      <w:szCs w:val="20"/>
      <w:lang w:val="en-US"/>
    </w:rPr>
  </w:style>
  <w:style w:type="paragraph" w:customStyle="1" w:styleId="197">
    <w:name w:val="插图题注"/>
    <w:next w:val="1"/>
    <w:qFormat/>
    <w:uiPriority w:val="0"/>
    <w:pPr>
      <w:numPr>
        <w:ilvl w:val="7"/>
        <w:numId w:val="4"/>
      </w:numPr>
      <w:tabs>
        <w:tab w:val="left" w:pos="84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19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199">
    <w:name w:val="Char"/>
    <w:basedOn w:val="1"/>
    <w:qFormat/>
    <w:uiPriority w:val="0"/>
    <w:rPr>
      <w:rFonts w:ascii="仿宋_GB2312" w:eastAsia="仿宋_GB2312"/>
      <w:b/>
      <w:sz w:val="32"/>
      <w:szCs w:val="32"/>
    </w:rPr>
  </w:style>
  <w:style w:type="paragraph" w:customStyle="1" w:styleId="20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201">
    <w:name w:val="五级条标题"/>
    <w:basedOn w:val="81"/>
    <w:next w:val="73"/>
    <w:qFormat/>
    <w:uiPriority w:val="0"/>
    <w:pPr>
      <w:numPr>
        <w:ilvl w:val="6"/>
        <w:numId w:val="4"/>
      </w:numPr>
      <w:tabs>
        <w:tab w:val="clear" w:pos="1260"/>
        <w:tab w:val="clear" w:pos="1680"/>
        <w:tab w:val="clear" w:pos="2520"/>
        <w:tab w:val="clear" w:pos="2940"/>
      </w:tabs>
      <w:outlineLvl w:val="6"/>
    </w:pPr>
  </w:style>
  <w:style w:type="paragraph" w:customStyle="1" w:styleId="20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03">
    <w:name w:val="哈哈正文"/>
    <w:basedOn w:val="1"/>
    <w:link w:val="438"/>
    <w:qFormat/>
    <w:uiPriority w:val="0"/>
    <w:pPr>
      <w:adjustRightInd/>
      <w:spacing w:line="360" w:lineRule="auto"/>
      <w:ind w:firstLine="200" w:firstLineChars="200"/>
    </w:pPr>
    <w:rPr>
      <w:rFonts w:ascii="宋体" w:hAnsi="宋体"/>
      <w:sz w:val="24"/>
      <w:szCs w:val="20"/>
    </w:rPr>
  </w:style>
  <w:style w:type="paragraph" w:customStyle="1" w:styleId="2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20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20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7">
    <w:name w:val=" Char Char11"/>
    <w:basedOn w:val="1"/>
    <w:qFormat/>
    <w:uiPriority w:val="0"/>
    <w:pPr>
      <w:spacing w:line="360" w:lineRule="auto"/>
    </w:pPr>
    <w:rPr>
      <w:szCs w:val="20"/>
    </w:rPr>
  </w:style>
  <w:style w:type="paragraph" w:customStyle="1" w:styleId="208">
    <w:name w:val="正文 项目2"/>
    <w:basedOn w:val="209"/>
    <w:qFormat/>
    <w:uiPriority w:val="0"/>
    <w:pPr>
      <w:numPr>
        <w:ilvl w:val="0"/>
        <w:numId w:val="6"/>
      </w:numPr>
      <w:tabs>
        <w:tab w:val="left" w:pos="840"/>
      </w:tabs>
      <w:spacing w:after="0" w:afterLines="0"/>
    </w:pPr>
  </w:style>
  <w:style w:type="paragraph" w:customStyle="1" w:styleId="20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210">
    <w:name w:val="List Paragraph1"/>
    <w:basedOn w:val="1"/>
    <w:qFormat/>
    <w:uiPriority w:val="34"/>
    <w:pPr>
      <w:spacing w:line="360" w:lineRule="auto"/>
      <w:ind w:firstLine="200" w:firstLineChars="200"/>
    </w:pPr>
    <w:rPr>
      <w:rFonts w:eastAsia="楷体_GB2312" w:cs="Lucida Sans"/>
      <w:sz w:val="24"/>
    </w:rPr>
  </w:style>
  <w:style w:type="paragraph" w:customStyle="1" w:styleId="21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212">
    <w:name w:val="font6"/>
    <w:basedOn w:val="1"/>
    <w:qFormat/>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20"/>
      <w:szCs w:val="20"/>
    </w:rPr>
  </w:style>
  <w:style w:type="paragraph" w:customStyle="1" w:styleId="213">
    <w:name w:val=" Char1 Char Char Char"/>
    <w:basedOn w:val="1"/>
    <w:qFormat/>
    <w:uiPriority w:val="0"/>
    <w:rPr>
      <w:rFonts w:ascii="Tahoma" w:hAnsi="Tahoma"/>
      <w:sz w:val="24"/>
      <w:szCs w:val="20"/>
    </w:rPr>
  </w:style>
  <w:style w:type="paragraph" w:customStyle="1" w:styleId="21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15">
    <w:name w:val="bt_content"/>
    <w:basedOn w:val="1"/>
    <w:qFormat/>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s="宋体"/>
      <w:kern w:val="0"/>
      <w:sz w:val="24"/>
    </w:rPr>
  </w:style>
  <w:style w:type="paragraph" w:customStyle="1" w:styleId="216">
    <w:name w:val="样式 样式2 + 左侧:  1 字符 右侧:  1 字符"/>
    <w:basedOn w:val="11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eastAsia="zh-CN"/>
    </w:rPr>
  </w:style>
  <w:style w:type="paragraph" w:customStyle="1" w:styleId="217">
    <w:name w:val="Char Char11 Char Char Char"/>
    <w:basedOn w:val="1"/>
    <w:qFormat/>
    <w:uiPriority w:val="0"/>
    <w:pPr>
      <w:spacing w:line="360" w:lineRule="auto"/>
    </w:pPr>
    <w:rPr>
      <w:szCs w:val="20"/>
    </w:rPr>
  </w:style>
  <w:style w:type="paragraph" w:customStyle="1" w:styleId="21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19">
    <w:name w:val="表格文字"/>
    <w:basedOn w:val="1"/>
    <w:next w:val="19"/>
    <w:qFormat/>
    <w:uiPriority w:val="0"/>
    <w:pPr>
      <w:adjustRightInd/>
      <w:ind w:firstLine="200" w:firstLineChars="200"/>
    </w:pPr>
    <w:rPr>
      <w:rFonts w:ascii="Arial" w:hAnsi="Arial"/>
      <w:spacing w:val="-5"/>
      <w:kern w:val="0"/>
      <w:sz w:val="24"/>
      <w:szCs w:val="20"/>
    </w:rPr>
  </w:style>
  <w:style w:type="paragraph" w:customStyle="1" w:styleId="2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21">
    <w:name w:val="style82 f9a f9a f9a"/>
    <w:basedOn w:val="1"/>
    <w:qFormat/>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222">
    <w:name w:val="Char1 Char Char Char5"/>
    <w:basedOn w:val="1"/>
    <w:qFormat/>
    <w:uiPriority w:val="0"/>
    <w:pPr>
      <w:adjustRightInd/>
      <w:ind w:firstLine="200" w:firstLineChars="200"/>
    </w:pPr>
    <w:rPr>
      <w:rFonts w:ascii="Tahoma" w:hAnsi="Tahoma"/>
      <w:sz w:val="24"/>
      <w:szCs w:val="20"/>
    </w:rPr>
  </w:style>
  <w:style w:type="paragraph" w:customStyle="1" w:styleId="2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22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22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226">
    <w:name w:val="MM Topic 4"/>
    <w:basedOn w:val="5"/>
    <w:qFormat/>
    <w:uiPriority w:val="0"/>
    <w:pPr>
      <w:numPr>
        <w:ilvl w:val="3"/>
        <w:numId w:val="4"/>
      </w:numPr>
      <w:tabs>
        <w:tab w:val="left" w:pos="840"/>
        <w:tab w:val="clear" w:pos="432"/>
        <w:tab w:val="clear" w:pos="864"/>
      </w:tabs>
      <w:adjustRightInd/>
    </w:pPr>
    <w:rPr>
      <w:lang w:val="en-US"/>
    </w:rPr>
  </w:style>
  <w:style w:type="paragraph" w:customStyle="1" w:styleId="227">
    <w:name w:val="样式 标题 3H3 + 两端对齐"/>
    <w:basedOn w:val="4"/>
    <w:qFormat/>
    <w:uiPriority w:val="0"/>
    <w:pPr>
      <w:numPr>
        <w:ilvl w:val="2"/>
        <w:numId w:val="0"/>
      </w:numPr>
      <w:spacing w:before="0" w:beforeLines="0" w:after="0" w:afterLines="0" w:line="240" w:lineRule="auto"/>
      <w:jc w:val="left"/>
    </w:pPr>
    <w:rPr>
      <w:rFonts w:cs="宋体"/>
      <w:sz w:val="21"/>
      <w:szCs w:val="20"/>
    </w:rPr>
  </w:style>
  <w:style w:type="paragraph" w:customStyle="1" w:styleId="228">
    <w:name w:val="左对齐表格文字"/>
    <w:basedOn w:val="1"/>
    <w:qFormat/>
    <w:uiPriority w:val="0"/>
    <w:pPr>
      <w:adjustRightInd/>
      <w:ind w:firstLine="200" w:firstLineChars="200"/>
      <w:jc w:val="right"/>
    </w:pPr>
  </w:style>
  <w:style w:type="paragraph" w:customStyle="1" w:styleId="22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3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31">
    <w:name w:val="TOC 标题1"/>
    <w:basedOn w:val="2"/>
    <w:next w:val="1"/>
    <w:unhideWhenUsed/>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23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233">
    <w:name w:val="Char Char1 Char Char Char"/>
    <w:basedOn w:val="1"/>
    <w:qFormat/>
    <w:uiPriority w:val="0"/>
    <w:rPr>
      <w:rFonts w:ascii="仿宋_GB2312" w:eastAsia="仿宋_GB2312"/>
      <w:b/>
      <w:sz w:val="32"/>
      <w:szCs w:val="20"/>
    </w:rPr>
  </w:style>
  <w:style w:type="paragraph" w:customStyle="1" w:styleId="234">
    <w:name w:val="p0"/>
    <w:basedOn w:val="1"/>
    <w:qFormat/>
    <w:uiPriority w:val="0"/>
    <w:pPr>
      <w:widowControl/>
      <w:adjustRightInd/>
    </w:pPr>
    <w:rPr>
      <w:kern w:val="0"/>
      <w:szCs w:val="21"/>
    </w:rPr>
  </w:style>
  <w:style w:type="paragraph" w:customStyle="1" w:styleId="235">
    <w:name w:val="Body Text 2"/>
    <w:basedOn w:val="1"/>
    <w:qFormat/>
    <w:uiPriority w:val="0"/>
    <w:pPr>
      <w:widowControl/>
      <w:overflowPunct w:val="0"/>
      <w:autoSpaceDE w:val="0"/>
      <w:autoSpaceDN w:val="0"/>
      <w:adjustRightInd w:val="0"/>
      <w:ind w:left="720" w:hanging="720"/>
      <w:textAlignment w:val="baseline"/>
    </w:pPr>
    <w:rPr>
      <w:kern w:val="0"/>
      <w:sz w:val="24"/>
      <w:szCs w:val="20"/>
      <w:lang/>
    </w:rPr>
  </w:style>
  <w:style w:type="paragraph" w:customStyle="1" w:styleId="23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237">
    <w:name w:val="Char1 Char Char Char2"/>
    <w:basedOn w:val="1"/>
    <w:qFormat/>
    <w:uiPriority w:val="0"/>
    <w:pPr>
      <w:adjustRightInd/>
      <w:ind w:firstLine="200" w:firstLineChars="200"/>
    </w:pPr>
    <w:rPr>
      <w:rFonts w:ascii="Tahoma" w:hAnsi="Tahoma"/>
      <w:sz w:val="24"/>
      <w:szCs w:val="20"/>
    </w:rPr>
  </w:style>
  <w:style w:type="paragraph" w:customStyle="1" w:styleId="23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39">
    <w:name w:val="默认段落样式"/>
    <w:basedOn w:val="167"/>
    <w:qFormat/>
    <w:uiPriority w:val="0"/>
    <w:pPr>
      <w:spacing w:before="0" w:beforeLines="0"/>
      <w:ind w:firstLine="480"/>
      <w:outlineLvl w:val="2"/>
    </w:pPr>
    <w:rPr>
      <w:rFonts w:ascii="仿宋_GB2312" w:hAnsi="宋体" w:eastAsia="仿宋_GB2312"/>
      <w:color w:val="000000"/>
      <w:szCs w:val="24"/>
    </w:rPr>
  </w:style>
  <w:style w:type="paragraph" w:customStyle="1" w:styleId="240">
    <w:name w:val=" Char Char Char"/>
    <w:basedOn w:val="1"/>
    <w:qFormat/>
    <w:uiPriority w:val="0"/>
    <w:rPr>
      <w:rFonts w:ascii="Tahoma" w:hAnsi="Tahoma"/>
      <w:sz w:val="24"/>
      <w:szCs w:val="20"/>
    </w:rPr>
  </w:style>
  <w:style w:type="paragraph" w:customStyle="1" w:styleId="24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24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243">
    <w:name w:val="标准有序列表（L1）"/>
    <w:basedOn w:val="19"/>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4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245">
    <w:name w:val=" Char2"/>
    <w:basedOn w:val="1"/>
    <w:qFormat/>
    <w:uiPriority w:val="0"/>
    <w:rPr>
      <w:rFonts w:ascii="仿宋_GB2312" w:eastAsia="仿宋_GB2312"/>
      <w:b/>
      <w:sz w:val="32"/>
      <w:szCs w:val="32"/>
    </w:rPr>
  </w:style>
  <w:style w:type="paragraph" w:customStyle="1" w:styleId="246">
    <w:name w:val="数字标题3"/>
    <w:basedOn w:val="4"/>
    <w:next w:val="1"/>
    <w:qFormat/>
    <w:uiPriority w:val="0"/>
    <w:pPr>
      <w:numPr>
        <w:ilvl w:val="2"/>
        <w:numId w:val="0"/>
      </w:numPr>
      <w:spacing w:line="240" w:lineRule="auto"/>
    </w:pPr>
    <w:rPr>
      <w:sz w:val="28"/>
      <w:szCs w:val="28"/>
    </w:rPr>
  </w:style>
  <w:style w:type="paragraph" w:customStyle="1" w:styleId="247">
    <w:name w:val="标题4_自定义"/>
    <w:basedOn w:val="5"/>
    <w:qFormat/>
    <w:uiPriority w:val="0"/>
    <w:pPr>
      <w:numPr>
        <w:ilvl w:val="3"/>
        <w:numId w:val="0"/>
      </w:numPr>
      <w:adjustRightInd/>
      <w:spacing w:before="0" w:beforeLines="0" w:after="0" w:afterLines="0" w:line="360" w:lineRule="auto"/>
    </w:pPr>
    <w:rPr>
      <w:rFonts w:ascii="Verdana" w:eastAsia="Verdana"/>
      <w:sz w:val="21"/>
      <w:lang w:val="en-US"/>
    </w:rPr>
  </w:style>
  <w:style w:type="paragraph" w:customStyle="1" w:styleId="248">
    <w:name w:val="此正文"/>
    <w:basedOn w:val="1"/>
    <w:link w:val="596"/>
    <w:qFormat/>
    <w:uiPriority w:val="0"/>
    <w:pPr>
      <w:adjustRightInd/>
      <w:spacing w:line="360" w:lineRule="auto"/>
      <w:ind w:firstLine="200" w:firstLineChars="200"/>
    </w:pPr>
    <w:rPr>
      <w:sz w:val="24"/>
    </w:rPr>
  </w:style>
  <w:style w:type="paragraph" w:customStyle="1" w:styleId="249">
    <w:name w:val="标书表格字体格式"/>
    <w:next w:val="83"/>
    <w:qFormat/>
    <w:uiPriority w:val="0"/>
    <w:rPr>
      <w:rFonts w:ascii="Times New Roman" w:hAnsi="Times New Roman" w:eastAsia="宋体" w:cs="Times New Roman"/>
      <w:kern w:val="2"/>
      <w:sz w:val="21"/>
      <w:szCs w:val="24"/>
      <w:lang w:val="en-US" w:eastAsia="zh-CN" w:bidi="ar-SA"/>
    </w:rPr>
  </w:style>
  <w:style w:type="paragraph" w:customStyle="1" w:styleId="250">
    <w:name w:val="Char3 Char Char Char"/>
    <w:basedOn w:val="1"/>
    <w:qFormat/>
    <w:uiPriority w:val="0"/>
    <w:pPr>
      <w:widowControl/>
      <w:adjustRightInd/>
      <w:spacing w:after="160" w:line="240" w:lineRule="exact"/>
      <w:jc w:val="left"/>
    </w:pPr>
    <w:rPr>
      <w:szCs w:val="20"/>
    </w:rPr>
  </w:style>
  <w:style w:type="paragraph" w:customStyle="1" w:styleId="251">
    <w:name w:val="文章总标题"/>
    <w:basedOn w:val="1"/>
    <w:qFormat/>
    <w:uiPriority w:val="0"/>
    <w:pPr>
      <w:autoSpaceDE w:val="0"/>
      <w:autoSpaceDN w:val="0"/>
      <w:spacing w:before="566" w:beforeLines="0" w:after="544" w:afterLines="0" w:line="566" w:lineRule="atLeast"/>
      <w:ind w:firstLine="200" w:firstLineChars="200"/>
      <w:jc w:val="center"/>
    </w:pPr>
    <w:rPr>
      <w:rFonts w:ascii="Arial" w:hAnsi="Arial"/>
      <w:color w:val="000000"/>
      <w:kern w:val="0"/>
      <w:sz w:val="54"/>
      <w:szCs w:val="54"/>
    </w:rPr>
  </w:style>
  <w:style w:type="paragraph" w:customStyle="1" w:styleId="252">
    <w:name w:val="Char Char1 Char Char Char Char Char Char"/>
    <w:basedOn w:val="1"/>
    <w:qFormat/>
    <w:uiPriority w:val="0"/>
    <w:rPr>
      <w:rFonts w:ascii="仿宋_GB2312" w:eastAsia="仿宋_GB2312"/>
      <w:b/>
      <w:sz w:val="32"/>
      <w:szCs w:val="20"/>
    </w:rPr>
  </w:style>
  <w:style w:type="paragraph" w:customStyle="1" w:styleId="25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5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255">
    <w:name w:val="文章附标题"/>
    <w:basedOn w:val="1"/>
    <w:qFormat/>
    <w:uiPriority w:val="0"/>
    <w:pPr>
      <w:autoSpaceDE w:val="0"/>
      <w:autoSpaceDN w:val="0"/>
      <w:spacing w:before="187" w:beforeLines="0" w:after="175" w:afterLines="0" w:line="374" w:lineRule="atLeast"/>
      <w:ind w:firstLine="200" w:firstLineChars="200"/>
      <w:jc w:val="center"/>
    </w:pPr>
    <w:rPr>
      <w:color w:val="000000"/>
      <w:kern w:val="0"/>
      <w:sz w:val="36"/>
      <w:szCs w:val="36"/>
    </w:rPr>
  </w:style>
  <w:style w:type="paragraph" w:customStyle="1" w:styleId="256">
    <w:name w:val="0"/>
    <w:basedOn w:val="1"/>
    <w:qFormat/>
    <w:uiPriority w:val="0"/>
    <w:pPr>
      <w:widowControl/>
    </w:pPr>
    <w:rPr>
      <w:kern w:val="0"/>
      <w:sz w:val="24"/>
      <w:szCs w:val="20"/>
    </w:rPr>
  </w:style>
  <w:style w:type="paragraph" w:customStyle="1" w:styleId="257">
    <w:name w:val="样式 标题 3标题 3 Char第二层条h33Bold Headbh章标题1小标题level_3PIM 3..."/>
    <w:basedOn w:val="4"/>
    <w:qFormat/>
    <w:uiPriority w:val="0"/>
    <w:pPr>
      <w:numPr>
        <w:ilvl w:val="2"/>
        <w:numId w:val="0"/>
      </w:numPr>
      <w:adjustRightInd w:val="0"/>
      <w:snapToGrid w:val="0"/>
      <w:spacing w:before="0" w:beforeLines="0" w:after="0" w:afterLines="0" w:line="360" w:lineRule="auto"/>
    </w:pPr>
    <w:rPr>
      <w:rFonts w:ascii="黑体" w:hAnsi="宋体" w:eastAsia="黑体" w:cs="宋体"/>
      <w:b w:val="0"/>
      <w:bCs w:val="0"/>
      <w:color w:val="000000"/>
      <w:kern w:val="0"/>
      <w:sz w:val="28"/>
      <w:szCs w:val="20"/>
    </w:rPr>
  </w:style>
  <w:style w:type="paragraph" w:customStyle="1" w:styleId="258">
    <w:name w:val="RFI Heading 2nd Level"/>
    <w:basedOn w:val="1"/>
    <w:qFormat/>
    <w:uiPriority w:val="0"/>
    <w:pPr>
      <w:widowControl/>
      <w:tabs>
        <w:tab w:val="left" w:pos="1260"/>
      </w:tabs>
      <w:adjustRightInd/>
      <w:ind w:firstLineChars="200"/>
      <w:jc w:val="left"/>
    </w:pPr>
    <w:rPr>
      <w:rFonts w:ascii="Arial (W1)" w:hAnsi="Arial (W1)"/>
      <w:b/>
      <w:bCs/>
      <w:color w:val="0000FF"/>
      <w:kern w:val="0"/>
      <w:sz w:val="28"/>
      <w:lang w:eastAsia="en-US"/>
    </w:rPr>
  </w:style>
  <w:style w:type="paragraph" w:customStyle="1" w:styleId="259">
    <w:name w:val="Char2"/>
    <w:basedOn w:val="1"/>
    <w:qFormat/>
    <w:uiPriority w:val="0"/>
    <w:rPr>
      <w:rFonts w:ascii="仿宋_GB2312" w:eastAsia="仿宋_GB2312"/>
      <w:b/>
      <w:sz w:val="32"/>
      <w:szCs w:val="32"/>
    </w:rPr>
  </w:style>
  <w:style w:type="paragraph" w:customStyle="1" w:styleId="260">
    <w:name w:val="xl30"/>
    <w:basedOn w:val="1"/>
    <w:qFormat/>
    <w:uiPriority w:val="0"/>
    <w:pPr>
      <w:widowControl/>
      <w:pBdr>
        <w:left w:val="single" w:color="auto" w:sz="4" w:space="0"/>
        <w:right w:val="single" w:color="auto" w:sz="4" w:space="0"/>
      </w:pBdr>
      <w:adjustRightInd/>
      <w:spacing w:before="100" w:beforeLines="0" w:beforeAutospacing="1" w:after="100" w:afterLines="0" w:afterAutospacing="1"/>
      <w:jc w:val="center"/>
    </w:pPr>
    <w:rPr>
      <w:rFonts w:eastAsia="Arial Unicode MS"/>
      <w:kern w:val="0"/>
      <w:szCs w:val="21"/>
    </w:rPr>
  </w:style>
  <w:style w:type="paragraph" w:customStyle="1" w:styleId="261">
    <w:name w:val="MM Title"/>
    <w:basedOn w:val="59"/>
    <w:qFormat/>
    <w:uiPriority w:val="0"/>
    <w:pPr>
      <w:widowControl w:val="0"/>
      <w:adjustRightInd/>
      <w:spacing w:before="240" w:beforeLines="0" w:after="60" w:afterLines="0"/>
      <w:textAlignment w:val="auto"/>
      <w:outlineLvl w:val="0"/>
    </w:pPr>
    <w:rPr>
      <w:rFonts w:ascii="Arial" w:hAnsi="Arial" w:cs="Arial"/>
      <w:bCs/>
      <w:kern w:val="2"/>
      <w:sz w:val="32"/>
      <w:szCs w:val="32"/>
      <w:lang w:val="en-US"/>
    </w:rPr>
  </w:style>
  <w:style w:type="paragraph" w:customStyle="1" w:styleId="262">
    <w:name w:val="样式 正文文本缩进 + 段前: 2 字符"/>
    <w:basedOn w:val="1"/>
    <w:qFormat/>
    <w:uiPriority w:val="0"/>
    <w:pPr>
      <w:adjustRightInd/>
      <w:ind w:left="420" w:leftChars="200"/>
      <w:jc w:val="left"/>
    </w:pPr>
    <w:rPr>
      <w:sz w:val="28"/>
      <w:szCs w:val="20"/>
      <w:lang w:eastAsia="zh-TW"/>
    </w:rPr>
  </w:style>
  <w:style w:type="paragraph" w:customStyle="1" w:styleId="263">
    <w:name w:val="Char Char Char1 Char"/>
    <w:basedOn w:val="1"/>
    <w:qFormat/>
    <w:uiPriority w:val="0"/>
    <w:rPr>
      <w:szCs w:val="20"/>
    </w:rPr>
  </w:style>
  <w:style w:type="paragraph" w:customStyle="1" w:styleId="264">
    <w:name w:val="Char Char Char Char Char Char1 Char"/>
    <w:basedOn w:val="1"/>
    <w:qFormat/>
    <w:uiPriority w:val="0"/>
    <w:pPr>
      <w:widowControl/>
      <w:spacing w:after="160" w:afterLines="0" w:line="240" w:lineRule="exact"/>
      <w:jc w:val="left"/>
    </w:pPr>
    <w:rPr>
      <w:rFonts w:ascii="Verdana" w:hAnsi="Verdana"/>
      <w:kern w:val="0"/>
      <w:szCs w:val="20"/>
      <w:lang w:eastAsia="en-US"/>
    </w:rPr>
  </w:style>
  <w:style w:type="paragraph" w:customStyle="1" w:styleId="26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26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267">
    <w:name w:val="a1"/>
    <w:basedOn w:val="1"/>
    <w:qFormat/>
    <w:uiPriority w:val="0"/>
    <w:pPr>
      <w:widowControl/>
      <w:spacing w:line="300" w:lineRule="atLeast"/>
      <w:jc w:val="left"/>
    </w:pPr>
    <w:rPr>
      <w:rFonts w:ascii="宋体" w:hAnsi="宋体"/>
      <w:kern w:val="0"/>
      <w:sz w:val="18"/>
      <w:szCs w:val="20"/>
    </w:rPr>
  </w:style>
  <w:style w:type="paragraph" w:customStyle="1" w:styleId="268">
    <w:name w:val="Char19"/>
    <w:basedOn w:val="1"/>
    <w:qFormat/>
    <w:uiPriority w:val="0"/>
    <w:pPr>
      <w:adjustRightInd/>
    </w:pPr>
    <w:rPr>
      <w:szCs w:val="20"/>
    </w:rPr>
  </w:style>
  <w:style w:type="paragraph" w:customStyle="1" w:styleId="269">
    <w:name w:val="MM Topic 1"/>
    <w:basedOn w:val="2"/>
    <w:qFormat/>
    <w:uiPriority w:val="0"/>
    <w:pPr>
      <w:numPr>
        <w:ilvl w:val="0"/>
        <w:numId w:val="0"/>
      </w:numPr>
      <w:tabs>
        <w:tab w:val="left" w:pos="840"/>
        <w:tab w:val="clear" w:pos="432"/>
      </w:tabs>
      <w:adjustRightInd/>
      <w:ind w:left="840" w:hanging="420"/>
    </w:pPr>
  </w:style>
  <w:style w:type="paragraph" w:customStyle="1" w:styleId="27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1">
    <w:name w:val="_Style 12"/>
    <w:basedOn w:val="22"/>
    <w:qFormat/>
    <w:uiPriority w:val="0"/>
    <w:pPr>
      <w:snapToGrid w:val="0"/>
      <w:spacing w:line="360" w:lineRule="auto"/>
    </w:pPr>
  </w:style>
  <w:style w:type="paragraph" w:customStyle="1" w:styleId="272">
    <w:name w:val="Thf"/>
    <w:basedOn w:val="155"/>
    <w:qFormat/>
    <w:uiPriority w:val="0"/>
    <w:pPr>
      <w:ind w:left="0"/>
    </w:pPr>
  </w:style>
  <w:style w:type="paragraph" w:customStyle="1" w:styleId="27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274">
    <w:name w:val=" Char2 Char Char"/>
    <w:basedOn w:val="1"/>
    <w:qFormat/>
    <w:uiPriority w:val="0"/>
    <w:pPr>
      <w:adjustRightInd/>
    </w:pPr>
    <w:rPr>
      <w:rFonts w:ascii="Tahoma" w:hAnsi="Tahoma"/>
      <w:sz w:val="24"/>
      <w:szCs w:val="20"/>
    </w:rPr>
  </w:style>
  <w:style w:type="paragraph" w:customStyle="1" w:styleId="275">
    <w:name w:val="Char Char Char Char Char Char Char Char"/>
    <w:basedOn w:val="1"/>
    <w:qFormat/>
    <w:uiPriority w:val="0"/>
    <w:pPr>
      <w:tabs>
        <w:tab w:val="left" w:pos="360"/>
      </w:tabs>
    </w:pPr>
    <w:rPr>
      <w:sz w:val="24"/>
      <w:szCs w:val="20"/>
    </w:rPr>
  </w:style>
  <w:style w:type="paragraph" w:customStyle="1" w:styleId="27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27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7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279">
    <w:name w:val="正文文字 2"/>
    <w:basedOn w:val="94"/>
    <w:next w:val="94"/>
    <w:qFormat/>
    <w:uiPriority w:val="0"/>
    <w:rPr>
      <w:rFonts w:ascii="宋体" w:eastAsia="宋体" w:cs="Times New Roman"/>
      <w:color w:val="auto"/>
    </w:rPr>
  </w:style>
  <w:style w:type="paragraph" w:customStyle="1" w:styleId="280">
    <w:name w:val=" 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1">
    <w:name w:val="gf正文1"/>
    <w:basedOn w:val="1"/>
    <w:qFormat/>
    <w:uiPriority w:val="0"/>
    <w:pPr>
      <w:tabs>
        <w:tab w:val="left" w:pos="3240"/>
        <w:tab w:val="left" w:pos="3960"/>
      </w:tabs>
      <w:adjustRightInd w:val="0"/>
      <w:snapToGrid w:val="0"/>
      <w:spacing w:line="360" w:lineRule="auto"/>
      <w:ind w:firstLine="480" w:firstLineChars="200"/>
    </w:pPr>
    <w:rPr>
      <w:rFonts w:ascii="宋体" w:hAnsi="宋体" w:cs="宋体"/>
      <w:sz w:val="24"/>
    </w:rPr>
  </w:style>
  <w:style w:type="paragraph" w:customStyle="1" w:styleId="282">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28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284">
    <w:name w:val="Char Char1 Char"/>
    <w:basedOn w:val="1"/>
    <w:qFormat/>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285">
    <w:name w:val="方案正文"/>
    <w:basedOn w:val="1"/>
    <w:qFormat/>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286">
    <w:name w:val="main"/>
    <w:basedOn w:val="1"/>
    <w:qFormat/>
    <w:uiPriority w:val="0"/>
    <w:pPr>
      <w:widowControl/>
      <w:adjustRightInd/>
      <w:spacing w:before="100" w:beforeLines="0" w:beforeAutospacing="1" w:after="100" w:afterLines="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87">
    <w:name w:val="font7"/>
    <w:basedOn w:val="1"/>
    <w:qFormat/>
    <w:uiPriority w:val="0"/>
    <w:pPr>
      <w:widowControl/>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28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89">
    <w:name w:val="font9"/>
    <w:basedOn w:val="1"/>
    <w:qFormat/>
    <w:uiPriority w:val="0"/>
    <w:pPr>
      <w:widowControl/>
      <w:adjustRightInd/>
      <w:spacing w:before="100" w:beforeLines="0" w:beforeAutospacing="1" w:after="100" w:afterLines="0" w:afterAutospacing="1"/>
      <w:jc w:val="left"/>
    </w:pPr>
    <w:rPr>
      <w:rFonts w:hint="eastAsia" w:ascii="宋体" w:hAnsi="宋体"/>
      <w:kern w:val="0"/>
      <w:sz w:val="20"/>
      <w:szCs w:val="20"/>
    </w:rPr>
  </w:style>
  <w:style w:type="paragraph" w:customStyle="1" w:styleId="290">
    <w:name w:val="标准小四"/>
    <w:basedOn w:val="1"/>
    <w:qFormat/>
    <w:uiPriority w:val="0"/>
    <w:pPr>
      <w:spacing w:line="360" w:lineRule="auto"/>
      <w:ind w:firstLine="480" w:firstLineChars="200"/>
    </w:pPr>
    <w:rPr>
      <w:rFonts w:ascii="Arial" w:hAnsi="Arial"/>
      <w:sz w:val="24"/>
      <w:szCs w:val="21"/>
    </w:rPr>
  </w:style>
  <w:style w:type="paragraph" w:customStyle="1" w:styleId="291">
    <w:name w:val=" Char Char Char Char Char Char1 Char"/>
    <w:basedOn w:val="1"/>
    <w:qFormat/>
    <w:uiPriority w:val="0"/>
    <w:pPr>
      <w:widowControl/>
      <w:spacing w:after="160" w:afterLines="0" w:line="240" w:lineRule="exact"/>
      <w:jc w:val="left"/>
    </w:pPr>
    <w:rPr>
      <w:rFonts w:ascii="Verdana" w:hAnsi="Verdana"/>
      <w:kern w:val="0"/>
      <w:szCs w:val="20"/>
      <w:lang w:eastAsia="en-US"/>
    </w:rPr>
  </w:style>
  <w:style w:type="paragraph" w:customStyle="1" w:styleId="2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29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94">
    <w:name w:val="数字标题6"/>
    <w:basedOn w:val="7"/>
    <w:next w:val="1"/>
    <w:qFormat/>
    <w:uiPriority w:val="0"/>
    <w:pPr>
      <w:numPr>
        <w:ilvl w:val="5"/>
        <w:numId w:val="5"/>
      </w:numPr>
      <w:tabs>
        <w:tab w:val="left" w:pos="480"/>
        <w:tab w:val="clear" w:pos="432"/>
        <w:tab w:val="clear" w:pos="1152"/>
      </w:tabs>
    </w:pPr>
    <w:rPr>
      <w:rFonts w:ascii="Times New Roman" w:hAnsi="Times New Roman" w:eastAsia="宋体"/>
      <w:i/>
    </w:rPr>
  </w:style>
  <w:style w:type="paragraph" w:customStyle="1" w:styleId="29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296">
    <w:name w:val="List Paragraph"/>
    <w:basedOn w:val="1"/>
    <w:qFormat/>
    <w:uiPriority w:val="34"/>
    <w:pPr>
      <w:spacing w:line="360" w:lineRule="auto"/>
      <w:ind w:firstLine="200" w:firstLineChars="200"/>
    </w:pPr>
    <w:rPr>
      <w:rFonts w:eastAsia="楷体_GB2312" w:cs="Lucida Sans"/>
      <w:sz w:val="24"/>
    </w:rPr>
  </w:style>
  <w:style w:type="paragraph" w:customStyle="1" w:styleId="297">
    <w:name w:val="_Style 296"/>
    <w:basedOn w:val="2"/>
    <w:next w:val="1"/>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298">
    <w:name w:val="Bulleted List"/>
    <w:basedOn w:val="1"/>
    <w:qFormat/>
    <w:uiPriority w:val="0"/>
    <w:pPr>
      <w:tabs>
        <w:tab w:val="left" w:pos="1260"/>
      </w:tabs>
      <w:adjustRightInd/>
      <w:ind w:left="1260" w:hanging="420"/>
    </w:pPr>
  </w:style>
  <w:style w:type="paragraph" w:customStyle="1" w:styleId="29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00">
    <w:name w:val="小节标题"/>
    <w:basedOn w:val="1"/>
    <w:qFormat/>
    <w:uiPriority w:val="0"/>
    <w:pPr>
      <w:autoSpaceDE w:val="0"/>
      <w:autoSpaceDN w:val="0"/>
      <w:spacing w:before="175" w:beforeLines="0" w:after="102" w:afterLines="0" w:line="351" w:lineRule="atLeast"/>
      <w:ind w:firstLine="200" w:firstLineChars="200"/>
    </w:pPr>
    <w:rPr>
      <w:color w:val="000000"/>
      <w:kern w:val="0"/>
      <w:szCs w:val="21"/>
    </w:rPr>
  </w:style>
  <w:style w:type="paragraph" w:customStyle="1" w:styleId="301">
    <w:name w:val="正文表标题"/>
    <w:next w:val="7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2">
    <w:name w:val="封面公司名"/>
    <w:qFormat/>
    <w:uiPriority w:val="0"/>
    <w:pPr>
      <w:jc w:val="center"/>
    </w:pPr>
    <w:rPr>
      <w:rFonts w:ascii="Arial" w:hAnsi="Arial" w:eastAsia="楷体_GB2312" w:cs="宋体"/>
      <w:bCs/>
      <w:kern w:val="2"/>
      <w:sz w:val="28"/>
      <w:lang w:val="en-US" w:eastAsia="zh-CN" w:bidi="ar-SA"/>
    </w:rPr>
  </w:style>
  <w:style w:type="paragraph" w:customStyle="1" w:styleId="303">
    <w:name w:val=" Char1 Char Char Char Char Char Char Char Char Char Char Char1 Char Char Char Char Char Char Char Char Char Char Char Char Char Char1 Char Char Char Char"/>
    <w:basedOn w:val="1"/>
    <w:qFormat/>
    <w:uiPriority w:val="0"/>
    <w:pPr>
      <w:adjustRightInd w:val="0"/>
      <w:spacing w:line="360" w:lineRule="auto"/>
    </w:pPr>
    <w:rPr>
      <w:kern w:val="0"/>
      <w:sz w:val="24"/>
      <w:szCs w:val="20"/>
    </w:rPr>
  </w:style>
  <w:style w:type="paragraph" w:customStyle="1" w:styleId="304">
    <w:name w:val="Char Char1 Char Char Char Char Char Char Char Char Char Char Char Char Char Char Char"/>
    <w:basedOn w:val="1"/>
    <w:qFormat/>
    <w:uiPriority w:val="0"/>
    <w:pPr>
      <w:widowControl/>
      <w:adjustRightInd/>
      <w:spacing w:after="160" w:afterLines="0" w:line="240" w:lineRule="exact"/>
      <w:ind w:firstLine="200" w:firstLineChars="200"/>
      <w:jc w:val="left"/>
    </w:pPr>
    <w:rPr>
      <w:rFonts w:ascii="Verdana" w:hAnsi="Verdana"/>
      <w:kern w:val="0"/>
      <w:sz w:val="20"/>
      <w:szCs w:val="20"/>
      <w:lang w:eastAsia="en-US"/>
    </w:rPr>
  </w:style>
  <w:style w:type="paragraph" w:customStyle="1" w:styleId="305">
    <w:name w:val="章正文"/>
    <w:basedOn w:val="1"/>
    <w:qFormat/>
    <w:uiPriority w:val="0"/>
    <w:pPr>
      <w:adjustRightInd/>
      <w:spacing w:before="156" w:beforeLines="50" w:after="120" w:afterLines="0" w:line="300" w:lineRule="auto"/>
      <w:ind w:firstLine="480" w:firstLineChars="200"/>
    </w:pPr>
    <w:rPr>
      <w:rFonts w:ascii="Helvetica" w:hAnsi="Helvetica"/>
      <w:kern w:val="0"/>
      <w:sz w:val="24"/>
    </w:rPr>
  </w:style>
  <w:style w:type="paragraph" w:customStyle="1" w:styleId="306">
    <w:name w:val=" Char Char1 Char Char Char Char Char Char"/>
    <w:basedOn w:val="1"/>
    <w:qFormat/>
    <w:uiPriority w:val="0"/>
    <w:rPr>
      <w:rFonts w:ascii="仿宋_GB2312" w:eastAsia="仿宋_GB2312"/>
      <w:b/>
      <w:sz w:val="32"/>
      <w:szCs w:val="20"/>
    </w:rPr>
  </w:style>
  <w:style w:type="paragraph" w:customStyle="1" w:styleId="30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8">
    <w:name w:val="索引 11"/>
    <w:basedOn w:val="1"/>
    <w:next w:val="1"/>
    <w:qFormat/>
    <w:uiPriority w:val="0"/>
    <w:pPr>
      <w:adjustRightInd/>
      <w:spacing w:line="360" w:lineRule="auto"/>
    </w:pPr>
    <w:rPr>
      <w:rFonts w:ascii="仿宋_GB2312" w:eastAsia="仿宋_GB2312"/>
      <w:sz w:val="24"/>
      <w:szCs w:val="20"/>
    </w:rPr>
  </w:style>
  <w:style w:type="paragraph" w:customStyle="1" w:styleId="309">
    <w:name w:val="表格（小）"/>
    <w:basedOn w:val="1"/>
    <w:qFormat/>
    <w:uiPriority w:val="0"/>
    <w:pPr>
      <w:adjustRightInd/>
      <w:snapToGrid w:val="0"/>
      <w:spacing w:line="300" w:lineRule="auto"/>
    </w:pPr>
    <w:rPr>
      <w:rFonts w:eastAsia="仿宋"/>
      <w:szCs w:val="21"/>
    </w:rPr>
  </w:style>
  <w:style w:type="paragraph" w:customStyle="1" w:styleId="31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11">
    <w:name w:val="样式 标题 1章节第一层h1H"/>
    <w:basedOn w:val="2"/>
    <w:qFormat/>
    <w:uiPriority w:val="0"/>
    <w:pPr>
      <w:numPr>
        <w:ilvl w:val="0"/>
        <w:numId w:val="0"/>
      </w:numPr>
      <w:autoSpaceDE w:val="0"/>
      <w:autoSpaceDN w:val="0"/>
      <w:spacing w:before="0" w:beforeLines="0" w:after="0" w:afterLines="0" w:line="240" w:lineRule="auto"/>
      <w:jc w:val="left"/>
      <w:outlineLvl w:val="9"/>
    </w:pPr>
    <w:rPr>
      <w:kern w:val="0"/>
      <w:sz w:val="52"/>
      <w:szCs w:val="52"/>
      <w:lang w:val="zh-CN"/>
    </w:rPr>
  </w:style>
  <w:style w:type="paragraph" w:customStyle="1" w:styleId="31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13">
    <w:name w:val="Char2 Char Char Char"/>
    <w:basedOn w:val="1"/>
    <w:qFormat/>
    <w:uiPriority w:val="0"/>
    <w:rPr>
      <w:rFonts w:ascii="仿宋_GB2312" w:eastAsia="仿宋_GB2312"/>
      <w:b/>
      <w:sz w:val="32"/>
      <w:szCs w:val="32"/>
    </w:rPr>
  </w:style>
  <w:style w:type="paragraph" w:customStyle="1" w:styleId="31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315">
    <w:name w:val=" 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6">
    <w:name w:val="冯"/>
    <w:basedOn w:val="1"/>
    <w:link w:val="526"/>
    <w:qFormat/>
    <w:uiPriority w:val="0"/>
    <w:pPr>
      <w:widowControl/>
      <w:adjustRightInd/>
      <w:spacing w:line="360" w:lineRule="auto"/>
      <w:ind w:firstLine="480" w:firstLineChars="200"/>
    </w:pPr>
    <w:rPr>
      <w:rFonts w:ascii="宋体" w:hAnsi="宋体"/>
      <w:color w:val="000000"/>
      <w:kern w:val="0"/>
      <w:sz w:val="24"/>
    </w:rPr>
  </w:style>
  <w:style w:type="paragraph" w:customStyle="1" w:styleId="317">
    <w:name w:val="Table Text"/>
    <w:basedOn w:val="1"/>
    <w:qFormat/>
    <w:uiPriority w:val="0"/>
    <w:pPr>
      <w:widowControl/>
      <w:spacing w:before="60" w:beforeLines="0" w:after="60" w:afterLines="0"/>
      <w:jc w:val="left"/>
    </w:pPr>
    <w:rPr>
      <w:kern w:val="0"/>
      <w:sz w:val="24"/>
    </w:rPr>
  </w:style>
  <w:style w:type="paragraph" w:customStyle="1" w:styleId="318">
    <w:name w:val="Char Char Char Char Char Char Char"/>
    <w:basedOn w:val="1"/>
    <w:qFormat/>
    <w:uiPriority w:val="0"/>
    <w:rPr>
      <w:rFonts w:ascii="仿宋_GB2312" w:eastAsia="仿宋_GB2312"/>
      <w:b/>
      <w:sz w:val="32"/>
      <w:szCs w:val="32"/>
    </w:rPr>
  </w:style>
  <w:style w:type="paragraph" w:customStyle="1" w:styleId="31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20">
    <w:name w:val="正文4"/>
    <w:basedOn w:val="1"/>
    <w:qFormat/>
    <w:uiPriority w:val="0"/>
    <w:pPr>
      <w:tabs>
        <w:tab w:val="left" w:pos="720"/>
      </w:tabs>
      <w:adjustRightInd/>
      <w:spacing w:before="60" w:beforeLines="0" w:after="60" w:afterLines="0" w:line="360" w:lineRule="auto"/>
      <w:ind w:left="575" w:leftChars="400" w:hanging="175" w:hangingChars="175"/>
    </w:pPr>
    <w:rPr>
      <w:sz w:val="24"/>
    </w:rPr>
  </w:style>
  <w:style w:type="paragraph" w:customStyle="1" w:styleId="321">
    <w:name w:val="单元格居中"/>
    <w:basedOn w:val="1"/>
    <w:qFormat/>
    <w:uiPriority w:val="0"/>
    <w:pPr>
      <w:adjustRightInd/>
      <w:spacing w:line="360" w:lineRule="auto"/>
      <w:jc w:val="center"/>
    </w:pPr>
    <w:rPr>
      <w:sz w:val="24"/>
    </w:rPr>
  </w:style>
  <w:style w:type="paragraph" w:customStyle="1" w:styleId="322">
    <w:name w:val=" 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324">
    <w:name w:val="彩色列表 - 强调文字颜色 12"/>
    <w:basedOn w:val="1"/>
    <w:qFormat/>
    <w:uiPriority w:val="0"/>
    <w:pPr>
      <w:adjustRightInd/>
      <w:ind w:firstLine="420" w:firstLineChars="200"/>
    </w:pPr>
    <w:rPr>
      <w:rFonts w:ascii="Calibri" w:hAnsi="Calibri"/>
      <w:szCs w:val="22"/>
    </w:rPr>
  </w:style>
  <w:style w:type="paragraph" w:customStyle="1" w:styleId="325">
    <w:name w:val="小项目标题"/>
    <w:basedOn w:val="1"/>
    <w:qFormat/>
    <w:uiPriority w:val="0"/>
    <w:pPr>
      <w:adjustRightInd/>
      <w:spacing w:before="100" w:beforeLines="0" w:beforeAutospacing="1" w:after="100" w:afterLines="0" w:afterAutospacing="1" w:line="360" w:lineRule="auto"/>
      <w:ind w:left="480" w:leftChars="200" w:firstLine="200" w:firstLineChars="200"/>
      <w:jc w:val="left"/>
    </w:pPr>
    <w:rPr>
      <w:sz w:val="24"/>
    </w:rPr>
  </w:style>
  <w:style w:type="paragraph" w:customStyle="1" w:styleId="326">
    <w:name w:val=" Char Char Char Char Char Char Char Char Char Char"/>
    <w:basedOn w:val="1"/>
    <w:qFormat/>
    <w:uiPriority w:val="0"/>
    <w:rPr>
      <w:rFonts w:ascii="仿宋_GB2312" w:eastAsia="仿宋_GB2312"/>
      <w:b/>
      <w:sz w:val="32"/>
      <w:szCs w:val="32"/>
    </w:rPr>
  </w:style>
  <w:style w:type="paragraph" w:customStyle="1" w:styleId="327">
    <w:name w:val=" 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28">
    <w:name w:val=" 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329">
    <w:name w:val="xl41"/>
    <w:basedOn w:val="1"/>
    <w:qFormat/>
    <w:uiPriority w:val="0"/>
    <w:pPr>
      <w:widowControl/>
      <w:pBdr>
        <w:top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330">
    <w:name w:val="默认段落字体 Para Char Char Char Char"/>
    <w:basedOn w:val="1"/>
    <w:qFormat/>
    <w:uiPriority w:val="0"/>
    <w:pPr>
      <w:spacing w:line="360" w:lineRule="auto"/>
    </w:pPr>
    <w:rPr>
      <w:szCs w:val="20"/>
    </w:rPr>
  </w:style>
  <w:style w:type="paragraph" w:customStyle="1" w:styleId="331">
    <w:name w:val=" Char3"/>
    <w:basedOn w:val="1"/>
    <w:qFormat/>
    <w:uiPriority w:val="0"/>
    <w:pPr>
      <w:adjustRightInd/>
    </w:pPr>
    <w:rPr>
      <w:rFonts w:ascii="仿宋_GB2312" w:eastAsia="仿宋_GB2312"/>
      <w:b/>
      <w:sz w:val="32"/>
      <w:szCs w:val="32"/>
    </w:rPr>
  </w:style>
  <w:style w:type="paragraph" w:customStyle="1" w:styleId="332">
    <w:name w:val="a2"/>
    <w:basedOn w:val="1"/>
    <w:qFormat/>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33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34">
    <w:name w:val="标书标题3"/>
    <w:basedOn w:val="4"/>
    <w:qFormat/>
    <w:uiPriority w:val="0"/>
    <w:pPr>
      <w:widowControl/>
      <w:numPr>
        <w:ilvl w:val="2"/>
        <w:numId w:val="0"/>
      </w:numPr>
      <w:snapToGrid w:val="0"/>
      <w:spacing w:before="120" w:beforeLines="0" w:after="60" w:afterLines="0" w:line="300" w:lineRule="auto"/>
      <w:jc w:val="left"/>
    </w:pPr>
    <w:rPr>
      <w:rFonts w:ascii="Arial Narrow" w:hAnsi="Arial Narrow" w:eastAsia="仿宋_GB2312"/>
      <w:b w:val="0"/>
      <w:bCs w:val="0"/>
      <w:color w:val="000000"/>
      <w:kern w:val="0"/>
      <w:sz w:val="28"/>
      <w:lang w:val="en-US" w:eastAsia="zh-CN"/>
    </w:rPr>
  </w:style>
  <w:style w:type="paragraph" w:customStyle="1" w:styleId="335">
    <w:name w:val="Z5"/>
    <w:basedOn w:val="1"/>
    <w:next w:val="1"/>
    <w:qFormat/>
    <w:uiPriority w:val="0"/>
    <w:pPr>
      <w:tabs>
        <w:tab w:val="left" w:pos="2100"/>
      </w:tabs>
      <w:adjustRightInd/>
      <w:spacing w:before="240" w:beforeLines="0"/>
      <w:ind w:firstLine="200" w:firstLineChars="200"/>
      <w:outlineLvl w:val="4"/>
    </w:pPr>
    <w:rPr>
      <w:rFonts w:ascii="Tahoma" w:hAnsi="Tahoma" w:eastAsia="幼圆"/>
    </w:rPr>
  </w:style>
  <w:style w:type="paragraph" w:customStyle="1" w:styleId="336">
    <w:name w:val="公文正文"/>
    <w:basedOn w:val="1"/>
    <w:qFormat/>
    <w:uiPriority w:val="0"/>
    <w:pPr>
      <w:adjustRightInd/>
      <w:spacing w:before="156" w:beforeLines="0" w:line="360" w:lineRule="auto"/>
      <w:ind w:firstLine="360" w:firstLineChars="200"/>
    </w:pPr>
    <w:rPr>
      <w:rFonts w:ascii="仿宋_GB2312" w:eastAsia="仿宋_GB2312"/>
      <w:sz w:val="24"/>
    </w:rPr>
  </w:style>
  <w:style w:type="paragraph" w:customStyle="1" w:styleId="337">
    <w:name w:val="button"/>
    <w:basedOn w:val="1"/>
    <w:qFormat/>
    <w:uiPriority w:val="0"/>
    <w:pPr>
      <w:widowControl/>
      <w:spacing w:before="100" w:beforeLines="0" w:beforeAutospacing="1" w:after="100" w:afterLines="0" w:afterAutospacing="1"/>
      <w:jc w:val="left"/>
    </w:pPr>
    <w:rPr>
      <w:rFonts w:ascii="Arial Unicode MS" w:hAnsi="Arial Unicode MS"/>
      <w:color w:val="000000"/>
      <w:kern w:val="0"/>
      <w:sz w:val="24"/>
    </w:rPr>
  </w:style>
  <w:style w:type="paragraph" w:customStyle="1" w:styleId="338">
    <w:name w:val="Normal0"/>
    <w:qFormat/>
    <w:uiPriority w:val="0"/>
    <w:rPr>
      <w:rFonts w:ascii="Times New Roman" w:hAnsi="Times New Roman" w:eastAsia="宋体" w:cs="Times New Roman"/>
      <w:lang w:val="en-US" w:eastAsia="en-US" w:bidi="ar-SA"/>
    </w:rPr>
  </w:style>
  <w:style w:type="paragraph" w:customStyle="1" w:styleId="339">
    <w:name w:val=" 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0">
    <w:name w:val="正文文本 22"/>
    <w:basedOn w:val="1"/>
    <w:qFormat/>
    <w:uiPriority w:val="0"/>
    <w:pPr>
      <w:widowControl/>
      <w:overflowPunct w:val="0"/>
      <w:autoSpaceDE w:val="0"/>
      <w:autoSpaceDN w:val="0"/>
      <w:ind w:left="720" w:hanging="720"/>
      <w:textAlignment w:val="baseline"/>
    </w:pPr>
    <w:rPr>
      <w:kern w:val="0"/>
      <w:sz w:val="24"/>
      <w:szCs w:val="20"/>
      <w:lang/>
    </w:rPr>
  </w:style>
  <w:style w:type="paragraph" w:customStyle="1" w:styleId="34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42">
    <w:name w:val="Char Char4 Char Char"/>
    <w:basedOn w:val="1"/>
    <w:qFormat/>
    <w:uiPriority w:val="0"/>
    <w:pPr>
      <w:widowControl/>
      <w:adjustRightInd/>
      <w:spacing w:after="160" w:line="240" w:lineRule="exact"/>
      <w:jc w:val="left"/>
    </w:pPr>
  </w:style>
  <w:style w:type="paragraph" w:customStyle="1" w:styleId="343">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344">
    <w:name w:val="纯文本_0_0"/>
    <w:basedOn w:val="345"/>
    <w:link w:val="556"/>
    <w:qFormat/>
    <w:uiPriority w:val="0"/>
    <w:rPr>
      <w:rFonts w:ascii="宋体" w:hAnsi="Courier New"/>
      <w:szCs w:val="21"/>
    </w:rPr>
  </w:style>
  <w:style w:type="paragraph" w:customStyle="1" w:styleId="34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
    <w:name w:val=" Char Char11 Char Char Char"/>
    <w:basedOn w:val="1"/>
    <w:qFormat/>
    <w:uiPriority w:val="0"/>
    <w:pPr>
      <w:spacing w:line="360" w:lineRule="auto"/>
    </w:pPr>
    <w:rPr>
      <w:szCs w:val="20"/>
    </w:rPr>
  </w:style>
  <w:style w:type="paragraph" w:customStyle="1" w:styleId="34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4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349">
    <w:name w:val="文档正文"/>
    <w:basedOn w:val="1"/>
    <w:qFormat/>
    <w:uiPriority w:val="0"/>
    <w:pPr>
      <w:adjustRightInd w:val="0"/>
      <w:spacing w:line="480" w:lineRule="atLeast"/>
      <w:ind w:firstLine="567"/>
      <w:textAlignment w:val="baseline"/>
    </w:pPr>
    <w:rPr>
      <w:kern w:val="0"/>
      <w:sz w:val="24"/>
      <w:szCs w:val="20"/>
    </w:rPr>
  </w:style>
  <w:style w:type="paragraph" w:customStyle="1" w:styleId="35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351">
    <w:name w:val="Char Char Char Char Char Char Char Char Char Char Char Char1 Char"/>
    <w:basedOn w:val="1"/>
    <w:qFormat/>
    <w:uiPriority w:val="0"/>
    <w:rPr>
      <w:rFonts w:ascii="Tahoma" w:hAnsi="Tahoma" w:cs="仿宋_GB2312"/>
      <w:sz w:val="24"/>
      <w:szCs w:val="20"/>
    </w:rPr>
  </w:style>
  <w:style w:type="paragraph" w:customStyle="1" w:styleId="35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353">
    <w:name w:val="普通正文"/>
    <w:basedOn w:val="1"/>
    <w:qFormat/>
    <w:uiPriority w:val="0"/>
    <w:pPr>
      <w:tabs>
        <w:tab w:val="left" w:pos="2280"/>
      </w:tabs>
      <w:spacing w:before="120" w:beforeLines="0" w:after="120" w:afterLines="0" w:line="360" w:lineRule="auto"/>
      <w:ind w:firstLine="480" w:firstLineChars="200"/>
      <w:jc w:val="left"/>
      <w:textAlignment w:val="baseline"/>
    </w:pPr>
    <w:rPr>
      <w:rFonts w:ascii="Arial" w:hAnsi="Arial"/>
      <w:kern w:val="0"/>
      <w:sz w:val="24"/>
    </w:rPr>
  </w:style>
  <w:style w:type="paragraph" w:customStyle="1" w:styleId="3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355">
    <w:name w:val=" Char3 Char Char Char"/>
    <w:basedOn w:val="1"/>
    <w:qFormat/>
    <w:uiPriority w:val="0"/>
    <w:pPr>
      <w:widowControl/>
      <w:adjustRightInd/>
      <w:spacing w:after="160" w:afterLines="0" w:line="240" w:lineRule="exact"/>
      <w:jc w:val="left"/>
    </w:pPr>
    <w:rPr>
      <w:szCs w:val="20"/>
    </w:rPr>
  </w:style>
  <w:style w:type="paragraph" w:customStyle="1" w:styleId="356">
    <w:name w:val=" Char Char Char Char Char Char Char Char"/>
    <w:basedOn w:val="1"/>
    <w:qFormat/>
    <w:uiPriority w:val="0"/>
    <w:pPr>
      <w:tabs>
        <w:tab w:val="left" w:pos="360"/>
      </w:tabs>
    </w:pPr>
    <w:rPr>
      <w:sz w:val="24"/>
      <w:szCs w:val="20"/>
    </w:rPr>
  </w:style>
  <w:style w:type="paragraph" w:customStyle="1" w:styleId="357">
    <w:name w:val="表格文字（大）"/>
    <w:basedOn w:val="1"/>
    <w:qFormat/>
    <w:uiPriority w:val="0"/>
    <w:pPr>
      <w:adjustRightInd/>
      <w:spacing w:before="20" w:beforeLines="0" w:after="20" w:afterLines="0"/>
      <w:ind w:firstLine="200" w:firstLineChars="200"/>
    </w:pPr>
    <w:rPr>
      <w:rFonts w:ascii="Century Gothic" w:hAnsi="Century Gothic"/>
      <w:sz w:val="24"/>
      <w:szCs w:val="20"/>
    </w:rPr>
  </w:style>
  <w:style w:type="paragraph" w:customStyle="1" w:styleId="358">
    <w:name w:val="列出段落2"/>
    <w:basedOn w:val="1"/>
    <w:qFormat/>
    <w:uiPriority w:val="0"/>
    <w:pPr>
      <w:adjustRightInd/>
      <w:ind w:firstLine="420" w:firstLineChars="200"/>
    </w:pPr>
    <w:rPr>
      <w:rFonts w:ascii="宋体" w:hAnsi="宋体"/>
      <w:sz w:val="24"/>
    </w:rPr>
  </w:style>
  <w:style w:type="paragraph" w:customStyle="1" w:styleId="359">
    <w:name w:val="FA正文"/>
    <w:basedOn w:val="1"/>
    <w:qFormat/>
    <w:uiPriority w:val="0"/>
    <w:pPr>
      <w:spacing w:line="360" w:lineRule="auto"/>
      <w:ind w:firstLine="480" w:firstLineChars="200"/>
    </w:pPr>
    <w:rPr>
      <w:rFonts w:hAnsi="宋体"/>
      <w:sz w:val="24"/>
      <w:szCs w:val="20"/>
    </w:rPr>
  </w:style>
  <w:style w:type="paragraph" w:customStyle="1" w:styleId="360">
    <w:name w:val=" Char Char Char Char"/>
    <w:basedOn w:val="1"/>
    <w:qFormat/>
    <w:uiPriority w:val="0"/>
    <w:rPr>
      <w:rFonts w:ascii="Tahoma" w:hAnsi="Tahoma"/>
      <w:sz w:val="24"/>
      <w:szCs w:val="20"/>
    </w:rPr>
  </w:style>
  <w:style w:type="paragraph" w:customStyle="1" w:styleId="361">
    <w:name w:val="body text bold"/>
    <w:basedOn w:val="15"/>
    <w:qFormat/>
    <w:uiPriority w:val="0"/>
    <w:pPr>
      <w:widowControl/>
      <w:adjustRightInd/>
      <w:spacing w:line="240" w:lineRule="auto"/>
      <w:ind w:firstLineChars="200"/>
      <w:jc w:val="left"/>
    </w:pPr>
    <w:rPr>
      <w:rFonts w:ascii="Futura Hv" w:hAnsi="Futura Hv"/>
      <w:kern w:val="0"/>
      <w:sz w:val="18"/>
      <w:szCs w:val="20"/>
      <w:lang w:val="en-US" w:eastAsia="en-US"/>
    </w:rPr>
  </w:style>
  <w:style w:type="paragraph" w:customStyle="1" w:styleId="362">
    <w:name w:val="标题 41"/>
    <w:basedOn w:val="1"/>
    <w:next w:val="1"/>
    <w:unhideWhenUsed/>
    <w:qFormat/>
    <w:uiPriority w:val="9"/>
    <w:pPr>
      <w:keepNext/>
      <w:keepLines/>
      <w:adjustRightInd/>
      <w:spacing w:before="280" w:beforeLines="0" w:after="290" w:afterLines="0" w:line="376" w:lineRule="auto"/>
      <w:outlineLvl w:val="3"/>
    </w:pPr>
    <w:rPr>
      <w:rFonts w:ascii="Cambria" w:hAnsi="Cambria"/>
      <w:b/>
      <w:bCs/>
      <w:sz w:val="28"/>
      <w:szCs w:val="28"/>
    </w:rPr>
  </w:style>
  <w:style w:type="paragraph" w:customStyle="1" w:styleId="363">
    <w:name w:val="Char Char1"/>
    <w:basedOn w:val="1"/>
    <w:qFormat/>
    <w:uiPriority w:val="0"/>
    <w:pPr>
      <w:widowControl/>
      <w:spacing w:after="160" w:afterLines="0" w:line="240" w:lineRule="exact"/>
      <w:jc w:val="left"/>
    </w:pPr>
    <w:rPr>
      <w:rFonts w:eastAsia="仿宋_GB2312"/>
      <w:sz w:val="28"/>
    </w:rPr>
  </w:style>
  <w:style w:type="paragraph" w:customStyle="1" w:styleId="36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65">
    <w:name w:val="Bulleting First Indent 1"/>
    <w:basedOn w:val="14"/>
    <w:qFormat/>
    <w:uiPriority w:val="0"/>
    <w:pPr>
      <w:tabs>
        <w:tab w:val="left" w:pos="840"/>
      </w:tabs>
      <w:adjustRightInd/>
      <w:spacing w:before="20" w:after="20" w:line="300" w:lineRule="auto"/>
      <w:ind w:left="840" w:hanging="420"/>
    </w:pPr>
    <w:rPr>
      <w:rFonts w:ascii="Tahoma" w:hAnsi="Tahoma"/>
      <w:kern w:val="0"/>
      <w:sz w:val="21"/>
      <w:szCs w:val="21"/>
      <w:lang w:val="en-US" w:eastAsia="zh-CN"/>
    </w:rPr>
  </w:style>
  <w:style w:type="paragraph" w:customStyle="1" w:styleId="36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6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368">
    <w:name w:val="文章标题"/>
    <w:next w:val="30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369">
    <w:name w:val="单元格左对齐"/>
    <w:basedOn w:val="1"/>
    <w:qFormat/>
    <w:uiPriority w:val="0"/>
    <w:pPr>
      <w:adjustRightInd/>
      <w:spacing w:line="360" w:lineRule="auto"/>
    </w:pPr>
    <w:rPr>
      <w:sz w:val="24"/>
    </w:rPr>
  </w:style>
  <w:style w:type="paragraph" w:customStyle="1" w:styleId="370">
    <w:name w:val="style25"/>
    <w:basedOn w:val="1"/>
    <w:qFormat/>
    <w:uiPriority w:val="0"/>
    <w:pPr>
      <w:widowControl/>
      <w:adjustRightInd/>
      <w:spacing w:before="100" w:beforeLines="0" w:beforeAutospacing="1" w:after="100" w:afterLines="0" w:afterAutospacing="1"/>
      <w:ind w:firstLine="200" w:firstLineChars="200"/>
      <w:jc w:val="left"/>
    </w:pPr>
    <w:rPr>
      <w:rFonts w:ascii="宋体" w:hAnsi="宋体" w:cs="宋体"/>
      <w:color w:val="557AAF"/>
      <w:kern w:val="0"/>
      <w:sz w:val="18"/>
      <w:szCs w:val="18"/>
    </w:rPr>
  </w:style>
  <w:style w:type="paragraph" w:customStyle="1" w:styleId="371">
    <w:name w:val="冯广丽"/>
    <w:basedOn w:val="1"/>
    <w:link w:val="476"/>
    <w:qFormat/>
    <w:uiPriority w:val="0"/>
    <w:pPr>
      <w:adjustRightInd/>
      <w:spacing w:line="360" w:lineRule="auto"/>
      <w:ind w:firstLine="480" w:firstLineChars="200"/>
    </w:pPr>
    <w:rPr>
      <w:rFonts w:ascii="宋体" w:hAnsi="宋体"/>
      <w:sz w:val="24"/>
      <w:szCs w:val="22"/>
    </w:rPr>
  </w:style>
  <w:style w:type="paragraph" w:customStyle="1" w:styleId="372">
    <w:name w:val="WW-正文文字缩进 2"/>
    <w:basedOn w:val="1"/>
    <w:qFormat/>
    <w:uiPriority w:val="0"/>
    <w:pPr>
      <w:suppressAutoHyphens/>
      <w:adjustRightInd/>
      <w:ind w:firstLine="420"/>
    </w:pPr>
    <w:rPr>
      <w:kern w:val="1"/>
      <w:szCs w:val="20"/>
    </w:rPr>
  </w:style>
  <w:style w:type="paragraph" w:customStyle="1" w:styleId="37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7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5">
    <w:name w:val="Char Char Char Char Char Char Char Char Char Char"/>
    <w:basedOn w:val="1"/>
    <w:qFormat/>
    <w:uiPriority w:val="0"/>
    <w:rPr>
      <w:rFonts w:ascii="仿宋_GB2312" w:eastAsia="仿宋_GB2312"/>
      <w:b/>
      <w:sz w:val="32"/>
      <w:szCs w:val="32"/>
    </w:rPr>
  </w:style>
  <w:style w:type="paragraph" w:customStyle="1" w:styleId="376">
    <w:name w:val="标书标题2"/>
    <w:basedOn w:val="3"/>
    <w:qFormat/>
    <w:uiPriority w:val="0"/>
    <w:pPr>
      <w:widowControl/>
      <w:numPr>
        <w:ilvl w:val="0"/>
        <w:numId w:val="0"/>
      </w:numPr>
      <w:tabs>
        <w:tab w:val="left" w:pos="840"/>
        <w:tab w:val="clear" w:pos="432"/>
      </w:tabs>
      <w:adjustRightInd w:val="0"/>
      <w:snapToGrid w:val="0"/>
      <w:spacing w:before="156" w:beforeLines="50" w:after="60" w:afterLines="0" w:line="300" w:lineRule="auto"/>
      <w:ind w:left="840" w:hanging="420"/>
    </w:pPr>
    <w:rPr>
      <w:rFonts w:ascii="Arial Narrow" w:hAnsi="Arial Narrow"/>
      <w:snapToGrid w:val="0"/>
      <w:kern w:val="0"/>
      <w:szCs w:val="20"/>
      <w:lang w:val="en-US"/>
    </w:rPr>
  </w:style>
  <w:style w:type="paragraph" w:customStyle="1" w:styleId="377">
    <w:name w:val="MM Topic 2"/>
    <w:basedOn w:val="3"/>
    <w:qFormat/>
    <w:uiPriority w:val="0"/>
    <w:pPr>
      <w:numPr>
        <w:ilvl w:val="1"/>
        <w:numId w:val="4"/>
      </w:numPr>
      <w:tabs>
        <w:tab w:val="left" w:pos="840"/>
        <w:tab w:val="clear" w:pos="432"/>
      </w:tabs>
    </w:pPr>
    <w:rPr>
      <w:rFonts w:ascii="Arial" w:hAnsi="Arial" w:eastAsia="黑体"/>
      <w:sz w:val="32"/>
      <w:szCs w:val="32"/>
      <w:lang w:val="en-US"/>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379">
    <w:name w:val="Char1 Char Char Char"/>
    <w:basedOn w:val="1"/>
    <w:qFormat/>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380">
    <w:name w:val="trademark"/>
    <w:qFormat/>
    <w:uiPriority w:val="0"/>
    <w:pPr>
      <w:spacing w:after="60"/>
    </w:pPr>
    <w:rPr>
      <w:rFonts w:ascii="Futura Bk" w:hAnsi="Futura Bk" w:eastAsia="宋体" w:cs="Times New Roman"/>
      <w:sz w:val="15"/>
      <w:lang w:val="en-US" w:eastAsia="en-US" w:bidi="ar-SA"/>
    </w:rPr>
  </w:style>
  <w:style w:type="paragraph" w:customStyle="1" w:styleId="381">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2">
    <w:name w:val="标准正文格式"/>
    <w:basedOn w:val="1"/>
    <w:qFormat/>
    <w:uiPriority w:val="0"/>
    <w:pPr>
      <w:widowControl/>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paragraph" w:customStyle="1" w:styleId="383">
    <w:name w:val="EB_表格"/>
    <w:basedOn w:val="1"/>
    <w:qFormat/>
    <w:uiPriority w:val="0"/>
    <w:pPr>
      <w:adjustRightInd/>
      <w:spacing w:line="300" w:lineRule="auto"/>
      <w:jc w:val="center"/>
    </w:pPr>
  </w:style>
  <w:style w:type="paragraph" w:customStyle="1" w:styleId="38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5">
    <w:name w:val="Char Char11 Char Char Char Char Char Char Char Char Char"/>
    <w:basedOn w:val="1"/>
    <w:qFormat/>
    <w:uiPriority w:val="0"/>
    <w:pPr>
      <w:spacing w:line="360" w:lineRule="auto"/>
    </w:pPr>
    <w:rPr>
      <w:szCs w:val="20"/>
    </w:rPr>
  </w:style>
  <w:style w:type="paragraph" w:customStyle="1" w:styleId="38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387">
    <w:name w:val="Char3"/>
    <w:basedOn w:val="1"/>
    <w:qFormat/>
    <w:uiPriority w:val="0"/>
    <w:pPr>
      <w:adjustRightInd/>
      <w:ind w:firstLine="200" w:firstLineChars="200"/>
    </w:pPr>
    <w:rPr>
      <w:rFonts w:ascii="Tahoma" w:hAnsi="Tahoma"/>
      <w:sz w:val="24"/>
      <w:szCs w:val="20"/>
    </w:rPr>
  </w:style>
  <w:style w:type="paragraph" w:customStyle="1" w:styleId="38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89">
    <w:name w:val="样式 样式 标题 4h4H4Fab-4T5Ref Heading 1rh1Heading sqlsect 1.2.3.... +..."/>
    <w:basedOn w:val="148"/>
    <w:link w:val="437"/>
    <w:qFormat/>
    <w:uiPriority w:val="0"/>
  </w:style>
  <w:style w:type="paragraph" w:customStyle="1" w:styleId="39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391">
    <w:name w:val="正文（标题三）"/>
    <w:basedOn w:val="1"/>
    <w:qFormat/>
    <w:uiPriority w:val="0"/>
    <w:pPr>
      <w:spacing w:line="360" w:lineRule="auto"/>
      <w:ind w:firstLine="200" w:firstLineChars="200"/>
    </w:pPr>
    <w:rPr>
      <w:sz w:val="24"/>
    </w:rPr>
  </w:style>
  <w:style w:type="paragraph" w:customStyle="1" w:styleId="39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9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94">
    <w:name w:val="xl39"/>
    <w:basedOn w:val="1"/>
    <w:qFormat/>
    <w:uiPriority w:val="0"/>
    <w:pPr>
      <w:widowControl/>
      <w:pBdr>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395">
    <w:name w:val="Char Char"/>
    <w:basedOn w:val="1"/>
    <w:qFormat/>
    <w:uiPriority w:val="0"/>
    <w:pPr>
      <w:spacing w:line="360" w:lineRule="auto"/>
    </w:pPr>
    <w:rPr>
      <w:rFonts w:ascii="Tahoma" w:hAnsi="Tahoma"/>
      <w:sz w:val="24"/>
      <w:szCs w:val="20"/>
    </w:rPr>
  </w:style>
  <w:style w:type="paragraph" w:customStyle="1" w:styleId="396">
    <w:name w:val="标题4-dyf"/>
    <w:basedOn w:val="5"/>
    <w:link w:val="548"/>
    <w:qFormat/>
    <w:uiPriority w:val="0"/>
    <w:pPr>
      <w:numPr>
        <w:ilvl w:val="3"/>
        <w:numId w:val="0"/>
      </w:numPr>
      <w:tabs>
        <w:tab w:val="left" w:pos="851"/>
        <w:tab w:val="clear" w:pos="432"/>
        <w:tab w:val="clear" w:pos="864"/>
      </w:tabs>
      <w:adjustRightInd/>
      <w:spacing w:line="376" w:lineRule="atLeast"/>
      <w:ind w:left="851" w:hanging="851"/>
    </w:pPr>
    <w:rPr>
      <w:rFonts w:ascii="Cambria" w:hAnsi="Cambria" w:eastAsia="宋体"/>
      <w:color w:val="000000"/>
      <w:sz w:val="21"/>
      <w:szCs w:val="21"/>
    </w:rPr>
  </w:style>
  <w:style w:type="paragraph" w:customStyle="1" w:styleId="39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98">
    <w:name w:val="Body"/>
    <w:basedOn w:val="1"/>
    <w:qFormat/>
    <w:uiPriority w:val="0"/>
    <w:pPr>
      <w:widowControl/>
      <w:adjustRightInd/>
      <w:spacing w:before="120" w:beforeLines="0" w:after="120" w:afterLines="0" w:line="240" w:lineRule="exact"/>
      <w:ind w:firstLine="200" w:firstLineChars="200"/>
      <w:jc w:val="left"/>
    </w:pPr>
    <w:rPr>
      <w:rFonts w:ascii="Arial" w:hAnsi="Arial"/>
      <w:kern w:val="0"/>
      <w:sz w:val="20"/>
      <w:szCs w:val="20"/>
      <w:lang w:eastAsia="en-US"/>
    </w:rPr>
  </w:style>
  <w:style w:type="paragraph" w:customStyle="1" w:styleId="399">
    <w:name w:val="Char Char Char Char"/>
    <w:basedOn w:val="1"/>
    <w:qFormat/>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400">
    <w:name w:val="xl42"/>
    <w:basedOn w:val="1"/>
    <w:qFormat/>
    <w:uiPriority w:val="0"/>
    <w:pPr>
      <w:widowControl/>
      <w:pBdr>
        <w:top w:val="single" w:color="auto" w:sz="4" w:space="0"/>
        <w:left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401">
    <w:name w:val="CSS1级正文 Char"/>
    <w:basedOn w:val="15"/>
    <w:qFormat/>
    <w:uiPriority w:val="0"/>
    <w:pPr>
      <w:snapToGrid w:val="0"/>
      <w:ind w:firstLine="480" w:firstLineChars="200"/>
    </w:pPr>
    <w:rPr>
      <w:rFonts w:ascii="Times New Roman"/>
      <w:szCs w:val="24"/>
      <w:lang w:val="en-US" w:eastAsia="zh-CN"/>
    </w:rPr>
  </w:style>
  <w:style w:type="paragraph" w:customStyle="1" w:styleId="40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03">
    <w:name w:val=" Char"/>
    <w:basedOn w:val="1"/>
    <w:qFormat/>
    <w:uiPriority w:val="0"/>
    <w:rPr>
      <w:rFonts w:ascii="仿宋_GB2312" w:eastAsia="仿宋_GB2312"/>
      <w:b/>
      <w:sz w:val="32"/>
      <w:szCs w:val="32"/>
    </w:rPr>
  </w:style>
  <w:style w:type="paragraph" w:customStyle="1" w:styleId="404">
    <w:name w:val="标题五"/>
    <w:basedOn w:val="1"/>
    <w:qFormat/>
    <w:uiPriority w:val="0"/>
    <w:pPr>
      <w:adjustRightInd/>
      <w:spacing w:before="156" w:beforeLines="50" w:line="360" w:lineRule="auto"/>
    </w:pPr>
    <w:rPr>
      <w:b/>
      <w:sz w:val="24"/>
    </w:rPr>
  </w:style>
  <w:style w:type="paragraph" w:customStyle="1" w:styleId="405">
    <w:name w:val="Char21"/>
    <w:basedOn w:val="1"/>
    <w:qFormat/>
    <w:uiPriority w:val="0"/>
    <w:pPr>
      <w:adjustRightInd/>
      <w:ind w:firstLine="200" w:firstLineChars="200"/>
    </w:pPr>
    <w:rPr>
      <w:rFonts w:ascii="仿宋_GB2312" w:eastAsia="仿宋_GB2312"/>
      <w:b/>
      <w:sz w:val="32"/>
      <w:szCs w:val="32"/>
    </w:rPr>
  </w:style>
  <w:style w:type="paragraph" w:customStyle="1" w:styleId="4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407">
    <w:name w:val="纯文本1"/>
    <w:basedOn w:val="1"/>
    <w:link w:val="487"/>
    <w:qFormat/>
    <w:uiPriority w:val="0"/>
    <w:pPr>
      <w:adjustRightInd/>
    </w:pPr>
    <w:rPr>
      <w:rFonts w:ascii="宋体" w:hAnsi="Courier New"/>
      <w:kern w:val="0"/>
      <w:sz w:val="20"/>
      <w:szCs w:val="20"/>
    </w:rPr>
  </w:style>
  <w:style w:type="paragraph" w:customStyle="1" w:styleId="408">
    <w:name w:val=" 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09">
    <w:name w:val="样式 标题 2标题2H2Heading 2 HiddenHeading 2 CCBSheading 22nd lev..."/>
    <w:basedOn w:val="3"/>
    <w:qFormat/>
    <w:uiPriority w:val="0"/>
    <w:pPr>
      <w:widowControl/>
      <w:spacing w:before="260" w:beforeLines="0" w:after="260" w:afterLines="0" w:line="416" w:lineRule="auto"/>
      <w:ind w:left="0" w:firstLine="0"/>
    </w:pPr>
    <w:rPr>
      <w:rFonts w:ascii="Arial" w:hAnsi="Arial" w:eastAsia="黑体"/>
      <w:sz w:val="30"/>
      <w:szCs w:val="21"/>
    </w:rPr>
  </w:style>
  <w:style w:type="paragraph" w:customStyle="1" w:styleId="410">
    <w:name w:val="font8"/>
    <w:basedOn w:val="1"/>
    <w:qFormat/>
    <w:uiPriority w:val="0"/>
    <w:pPr>
      <w:widowControl/>
      <w:adjustRightInd/>
      <w:spacing w:before="100" w:beforeLines="0" w:beforeAutospacing="1" w:after="100" w:afterLines="0" w:afterAutospacing="1"/>
      <w:jc w:val="left"/>
    </w:pPr>
    <w:rPr>
      <w:color w:val="000000"/>
      <w:kern w:val="0"/>
      <w:sz w:val="20"/>
      <w:szCs w:val="20"/>
    </w:rPr>
  </w:style>
  <w:style w:type="paragraph" w:customStyle="1" w:styleId="411">
    <w:name w:val=" Char Char11 Char Char Char Char Char Char Char Char Char"/>
    <w:basedOn w:val="1"/>
    <w:qFormat/>
    <w:uiPriority w:val="0"/>
    <w:pPr>
      <w:spacing w:line="360" w:lineRule="auto"/>
    </w:pPr>
    <w:rPr>
      <w:szCs w:val="20"/>
    </w:rPr>
  </w:style>
  <w:style w:type="paragraph" w:customStyle="1" w:styleId="412">
    <w:name w:val="样式 标题 1 + 黑色 段前: 0.5 行 段后: 0.5 行1"/>
    <w:basedOn w:val="2"/>
    <w:qFormat/>
    <w:uiPriority w:val="0"/>
    <w:pPr>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beforeLines="0" w:after="0" w:afterLines="0" w:line="640" w:lineRule="exact"/>
      <w:ind w:left="431" w:hanging="431"/>
      <w:jc w:val="center"/>
    </w:pPr>
    <w:rPr>
      <w:rFonts w:ascii="黑体" w:hAnsi="黑体" w:eastAsia="黑体" w:cs="Arial"/>
      <w:caps/>
      <w:color w:val="FFFFFF"/>
      <w:kern w:val="2"/>
      <w:sz w:val="30"/>
      <w:szCs w:val="20"/>
    </w:rPr>
  </w:style>
  <w:style w:type="paragraph" w:customStyle="1" w:styleId="413">
    <w:name w:val="正文文本 21"/>
    <w:basedOn w:val="1"/>
    <w:qFormat/>
    <w:uiPriority w:val="0"/>
    <w:pPr>
      <w:widowControl/>
      <w:overflowPunct w:val="0"/>
      <w:autoSpaceDE w:val="0"/>
      <w:autoSpaceDN w:val="0"/>
      <w:ind w:left="720" w:hanging="720"/>
      <w:textAlignment w:val="baseline"/>
    </w:pPr>
    <w:rPr>
      <w:kern w:val="0"/>
      <w:sz w:val="24"/>
      <w:szCs w:val="20"/>
      <w:lang/>
    </w:rPr>
  </w:style>
  <w:style w:type="paragraph" w:customStyle="1" w:styleId="414">
    <w:name w:val="仿宋正文"/>
    <w:basedOn w:val="1"/>
    <w:link w:val="530"/>
    <w:qFormat/>
    <w:uiPriority w:val="0"/>
    <w:pPr>
      <w:adjustRightInd/>
      <w:spacing w:line="360" w:lineRule="auto"/>
      <w:ind w:firstLine="480" w:firstLineChars="200"/>
    </w:pPr>
    <w:rPr>
      <w:rFonts w:ascii="仿宋_GB2312" w:eastAsia="仿宋_GB2312"/>
      <w:sz w:val="24"/>
      <w:szCs w:val="20"/>
    </w:rPr>
  </w:style>
  <w:style w:type="paragraph" w:customStyle="1" w:styleId="415">
    <w:name w:val="正文首行缩进1"/>
    <w:basedOn w:val="15"/>
    <w:qFormat/>
    <w:uiPriority w:val="0"/>
    <w:pPr>
      <w:suppressAutoHyphens/>
      <w:adjustRightInd/>
      <w:spacing w:after="120" w:afterLines="0" w:line="240" w:lineRule="auto"/>
      <w:ind w:firstLine="420"/>
      <w:jc w:val="left"/>
    </w:pPr>
    <w:rPr>
      <w:rFonts w:ascii="Times New Roman"/>
      <w:kern w:val="1"/>
      <w:sz w:val="28"/>
      <w:szCs w:val="24"/>
      <w:lang w:val="en-US" w:eastAsia="ar-SA"/>
    </w:rPr>
  </w:style>
  <w:style w:type="paragraph" w:customStyle="1" w:styleId="416">
    <w:name w:val="正文段"/>
    <w:basedOn w:val="1"/>
    <w:qFormat/>
    <w:uiPriority w:val="0"/>
    <w:pPr>
      <w:widowControl/>
      <w:snapToGrid w:val="0"/>
      <w:spacing w:after="156" w:afterLines="50"/>
      <w:ind w:firstLine="200" w:firstLineChars="200"/>
    </w:pPr>
    <w:rPr>
      <w:kern w:val="0"/>
      <w:sz w:val="24"/>
      <w:szCs w:val="20"/>
    </w:rPr>
  </w:style>
  <w:style w:type="paragraph" w:customStyle="1" w:styleId="417">
    <w:name w:val="正文21"/>
    <w:basedOn w:val="1"/>
    <w:qFormat/>
    <w:uiPriority w:val="0"/>
    <w:pPr>
      <w:adjustRightInd/>
      <w:spacing w:before="156" w:beforeLines="0" w:line="360" w:lineRule="auto"/>
      <w:ind w:firstLine="510" w:firstLineChars="200"/>
    </w:pPr>
    <w:rPr>
      <w:sz w:val="24"/>
      <w:szCs w:val="20"/>
    </w:rPr>
  </w:style>
  <w:style w:type="paragraph" w:customStyle="1" w:styleId="418">
    <w:name w:val="样式 标题 1Level 1 HeadPIM 1Section Headh1l11Heading 0Datash..."/>
    <w:basedOn w:val="2"/>
    <w:qFormat/>
    <w:uiPriority w:val="0"/>
    <w:pPr>
      <w:widowControl/>
      <w:numPr>
        <w:ilvl w:val="0"/>
        <w:numId w:val="0"/>
      </w:numPr>
      <w:overflowPunct w:val="0"/>
      <w:autoSpaceDE w:val="0"/>
      <w:autoSpaceDN w:val="0"/>
      <w:spacing w:before="0" w:beforeLines="0" w:after="100" w:afterLines="0" w:line="360" w:lineRule="auto"/>
      <w:jc w:val="left"/>
      <w:textAlignment w:val="baseline"/>
    </w:pPr>
    <w:rPr>
      <w:rFonts w:ascii="宋体" w:hAnsi="宋体"/>
      <w:kern w:val="2"/>
      <w:sz w:val="24"/>
      <w:szCs w:val="20"/>
    </w:rPr>
  </w:style>
  <w:style w:type="paragraph" w:customStyle="1" w:styleId="419">
    <w:name w:val="bullet"/>
    <w:basedOn w:val="1"/>
    <w:qFormat/>
    <w:uiPriority w:val="0"/>
    <w:pPr>
      <w:tabs>
        <w:tab w:val="left" w:pos="840"/>
      </w:tabs>
      <w:adjustRightInd/>
      <w:ind w:left="840" w:hanging="420"/>
    </w:pPr>
  </w:style>
  <w:style w:type="paragraph" w:customStyle="1" w:styleId="420">
    <w:name w:val=" Char2 Char Char Char"/>
    <w:basedOn w:val="1"/>
    <w:qFormat/>
    <w:uiPriority w:val="0"/>
    <w:rPr>
      <w:rFonts w:ascii="仿宋_GB2312" w:eastAsia="仿宋_GB2312"/>
      <w:b/>
      <w:sz w:val="32"/>
      <w:szCs w:val="32"/>
    </w:rPr>
  </w:style>
  <w:style w:type="paragraph" w:customStyle="1" w:styleId="421">
    <w:name w:val="四号　首行缩进"/>
    <w:basedOn w:val="1"/>
    <w:qFormat/>
    <w:uiPriority w:val="0"/>
    <w:pPr>
      <w:adjustRightInd/>
      <w:spacing w:line="360" w:lineRule="auto"/>
    </w:pPr>
    <w:rPr>
      <w:rFonts w:ascii="宋体" w:hAnsi="宋体"/>
      <w:szCs w:val="20"/>
    </w:rPr>
  </w:style>
  <w:style w:type="paragraph" w:customStyle="1" w:styleId="422">
    <w:name w:val="Char Char1 Char Char1 Char Char1"/>
    <w:basedOn w:val="1"/>
    <w:qFormat/>
    <w:uiPriority w:val="0"/>
    <w:pPr>
      <w:tabs>
        <w:tab w:val="left" w:pos="840"/>
      </w:tabs>
      <w:ind w:left="840" w:hanging="420"/>
    </w:pPr>
    <w:rPr>
      <w:rFonts w:ascii="Tahoma" w:hAnsi="Tahoma"/>
      <w:sz w:val="24"/>
    </w:rPr>
  </w:style>
  <w:style w:type="paragraph" w:customStyle="1" w:styleId="42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24">
    <w:name w:val="正文（缩进2汉字）"/>
    <w:basedOn w:val="1"/>
    <w:link w:val="619"/>
    <w:qFormat/>
    <w:uiPriority w:val="0"/>
    <w:pPr>
      <w:tabs>
        <w:tab w:val="left" w:pos="525"/>
      </w:tabs>
      <w:adjustRightInd/>
      <w:spacing w:before="100" w:beforeLines="0" w:beforeAutospacing="1" w:after="100" w:afterLines="0" w:afterAutospacing="1"/>
      <w:ind w:left="120" w:leftChars="50" w:firstLine="494" w:firstLineChars="206"/>
    </w:pPr>
    <w:rPr>
      <w:rFonts w:ascii="宋体"/>
      <w:kern w:val="0"/>
      <w:sz w:val="20"/>
      <w:szCs w:val="20"/>
    </w:rPr>
  </w:style>
  <w:style w:type="paragraph" w:customStyle="1" w:styleId="425">
    <w:name w:val="带编号样式"/>
    <w:basedOn w:val="134"/>
    <w:qFormat/>
    <w:uiPriority w:val="0"/>
    <w:pPr>
      <w:tabs>
        <w:tab w:val="left" w:pos="840"/>
      </w:tabs>
      <w:snapToGrid w:val="0"/>
      <w:ind w:left="840" w:hanging="420" w:firstLineChars="0"/>
    </w:pPr>
    <w:rPr>
      <w:rFonts w:ascii="仿宋_GB2312" w:eastAsia="仿宋_GB2312"/>
      <w:color w:val="000000"/>
    </w:rPr>
  </w:style>
  <w:style w:type="paragraph" w:customStyle="1" w:styleId="426">
    <w:name w:val=" 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42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28">
    <w:name w:val="小标题"/>
    <w:basedOn w:val="1"/>
    <w:qFormat/>
    <w:uiPriority w:val="0"/>
    <w:pPr>
      <w:spacing w:before="120" w:beforeLines="0" w:line="360" w:lineRule="atLeast"/>
      <w:ind w:left="1134"/>
      <w:jc w:val="left"/>
      <w:textAlignment w:val="baseline"/>
    </w:pPr>
    <w:rPr>
      <w:rFonts w:eastAsia="黑体"/>
      <w:kern w:val="0"/>
      <w:szCs w:val="20"/>
    </w:rPr>
  </w:style>
  <w:style w:type="paragraph" w:customStyle="1" w:styleId="429">
    <w:name w:val="样式"/>
    <w:basedOn w:val="1"/>
    <w:qFormat/>
    <w:uiPriority w:val="0"/>
    <w:pPr>
      <w:autoSpaceDE w:val="0"/>
      <w:autoSpaceDN w:val="0"/>
      <w:snapToGrid w:val="0"/>
      <w:spacing w:before="120" w:beforeLines="0" w:after="120" w:afterLines="0" w:line="360" w:lineRule="auto"/>
    </w:pPr>
    <w:rPr>
      <w:rFonts w:ascii="宋体"/>
      <w:sz w:val="24"/>
      <w:szCs w:val="20"/>
    </w:rPr>
  </w:style>
  <w:style w:type="paragraph" w:customStyle="1" w:styleId="430">
    <w:name w:val="样式 标题 4PIM 4H4h4bulletblbbH41H42H43H44H45H46H47H48...1"/>
    <w:basedOn w:val="5"/>
    <w:qFormat/>
    <w:uiPriority w:val="0"/>
    <w:pPr>
      <w:widowControl/>
      <w:jc w:val="left"/>
    </w:pPr>
    <w:rPr>
      <w:rFonts w:cs="宋体"/>
      <w:sz w:val="24"/>
      <w:szCs w:val="20"/>
    </w:rPr>
  </w:style>
  <w:style w:type="paragraph" w:customStyle="1" w:styleId="4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432">
    <w:name w:val="xl38"/>
    <w:basedOn w:val="1"/>
    <w:qFormat/>
    <w:uiPriority w:val="0"/>
    <w:pPr>
      <w:widowControl/>
      <w:pBdr>
        <w:top w:val="single" w:color="auto" w:sz="4" w:space="0"/>
        <w:left w:val="single" w:color="auto" w:sz="4" w:space="0"/>
        <w:right w:val="single" w:color="auto" w:sz="4" w:space="0"/>
      </w:pBdr>
      <w:adjustRightInd/>
      <w:spacing w:before="100" w:beforeLines="0" w:beforeAutospacing="1" w:after="100" w:afterLines="0" w:afterAutospacing="1" w:line="360" w:lineRule="auto"/>
      <w:ind w:firstLine="480" w:firstLineChars="200"/>
      <w:jc w:val="center"/>
    </w:pPr>
    <w:rPr>
      <w:rFonts w:ascii="宋体" w:hAnsi="宋体" w:eastAsia="微软雅黑"/>
      <w:kern w:val="0"/>
      <w:sz w:val="20"/>
      <w:szCs w:val="20"/>
    </w:rPr>
  </w:style>
  <w:style w:type="paragraph" w:customStyle="1" w:styleId="433">
    <w:name w:val="font5"/>
    <w:basedOn w:val="1"/>
    <w:qFormat/>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18"/>
      <w:szCs w:val="18"/>
    </w:rPr>
  </w:style>
  <w:style w:type="paragraph" w:customStyle="1" w:styleId="434">
    <w:name w:val="p15"/>
    <w:basedOn w:val="1"/>
    <w:qFormat/>
    <w:uiPriority w:val="0"/>
    <w:pPr>
      <w:widowControl/>
      <w:spacing w:before="156" w:line="360" w:lineRule="auto"/>
      <w:ind w:firstLine="420"/>
    </w:pPr>
    <w:rPr>
      <w:kern w:val="0"/>
      <w:sz w:val="24"/>
    </w:rPr>
  </w:style>
  <w:style w:type="character" w:customStyle="1" w:styleId="435">
    <w:name w:val="样式 宋体"/>
    <w:qFormat/>
    <w:uiPriority w:val="0"/>
    <w:rPr>
      <w:rFonts w:ascii="宋体" w:hAnsi="宋体"/>
      <w:sz w:val="24"/>
    </w:rPr>
  </w:style>
  <w:style w:type="character" w:customStyle="1" w:styleId="436">
    <w:name w:val="链接"/>
    <w:qFormat/>
    <w:uiPriority w:val="0"/>
    <w:rPr>
      <w:color w:val="0000FF"/>
      <w:sz w:val="21"/>
      <w:szCs w:val="21"/>
      <w:u w:val="single"/>
    </w:rPr>
  </w:style>
  <w:style w:type="character" w:customStyle="1" w:styleId="437">
    <w:name w:val="样式 样式 标题 4h4H4Fab-4T5Ref Heading 1rh1Heading sqlsect 1.2.3.... +... Char"/>
    <w:link w:val="389"/>
    <w:qFormat/>
    <w:uiPriority w:val="0"/>
    <w:rPr>
      <w:rFonts w:ascii="微软雅黑" w:hAnsi="微软雅黑" w:eastAsia="微软雅黑"/>
      <w:b/>
      <w:bCs/>
      <w:kern w:val="2"/>
      <w:sz w:val="24"/>
      <w:szCs w:val="28"/>
    </w:rPr>
  </w:style>
  <w:style w:type="character" w:customStyle="1" w:styleId="438">
    <w:name w:val="哈哈正文 Char"/>
    <w:link w:val="203"/>
    <w:qFormat/>
    <w:uiPriority w:val="0"/>
    <w:rPr>
      <w:rFonts w:ascii="宋体" w:hAnsi="宋体" w:eastAsia="宋体"/>
      <w:kern w:val="2"/>
      <w:sz w:val="24"/>
      <w:lang w:bidi="ar-SA"/>
    </w:rPr>
  </w:style>
  <w:style w:type="character" w:customStyle="1" w:styleId="439">
    <w:name w:val="Bold"/>
    <w:qFormat/>
    <w:uiPriority w:val="0"/>
    <w:rPr>
      <w:rFonts w:ascii="Arial" w:hAnsi="Arial" w:eastAsia="黑体" w:cs="Times New Roman"/>
      <w:b/>
      <w:kern w:val="2"/>
      <w:sz w:val="32"/>
      <w:szCs w:val="32"/>
      <w:lang w:val="en-US" w:eastAsia="zh-CN" w:bidi="ar-SA"/>
    </w:rPr>
  </w:style>
  <w:style w:type="character" w:customStyle="1" w:styleId="440">
    <w:name w:val="Font Style82"/>
    <w:qFormat/>
    <w:uiPriority w:val="99"/>
    <w:rPr>
      <w:rFonts w:ascii="宋体" w:eastAsia="宋体" w:cs="宋体"/>
      <w:color w:val="000000"/>
      <w:sz w:val="14"/>
      <w:szCs w:val="14"/>
    </w:rPr>
  </w:style>
  <w:style w:type="character" w:customStyle="1" w:styleId="441">
    <w:name w:val="big1"/>
    <w:qFormat/>
    <w:uiPriority w:val="0"/>
    <w:rPr>
      <w:rFonts w:hint="eastAsia" w:ascii="宋体" w:hAnsi="宋体" w:eastAsia="宋体"/>
      <w:color w:val="333333"/>
      <w:sz w:val="22"/>
      <w:szCs w:val="22"/>
    </w:rPr>
  </w:style>
  <w:style w:type="character" w:customStyle="1" w:styleId="442">
    <w:name w:val="正文文本 Char"/>
    <w:qFormat/>
    <w:uiPriority w:val="0"/>
    <w:rPr>
      <w:rFonts w:eastAsia="宋体"/>
      <w:kern w:val="2"/>
      <w:sz w:val="24"/>
      <w:szCs w:val="24"/>
      <w:lang w:val="en-US" w:eastAsia="zh-CN" w:bidi="ar-SA"/>
    </w:rPr>
  </w:style>
  <w:style w:type="character" w:customStyle="1" w:styleId="443">
    <w:name w:val="正文 项目2 Char"/>
    <w:basedOn w:val="444"/>
    <w:qFormat/>
    <w:uiPriority w:val="0"/>
    <w:rPr/>
  </w:style>
  <w:style w:type="character" w:customStyle="1" w:styleId="444">
    <w:name w:val="正文 项目 Char"/>
    <w:qFormat/>
    <w:uiPriority w:val="0"/>
    <w:rPr>
      <w:rFonts w:ascii="仿宋_GB2312" w:hAnsi="仿宋_GB2312" w:eastAsia="仿宋_GB2312"/>
      <w:kern w:val="2"/>
      <w:sz w:val="24"/>
      <w:lang w:bidi="ar-SA"/>
    </w:rPr>
  </w:style>
  <w:style w:type="character" w:customStyle="1" w:styleId="445">
    <w:name w:val=" Char Char4"/>
    <w:qFormat/>
    <w:uiPriority w:val="0"/>
    <w:rPr>
      <w:rFonts w:eastAsia="宋体"/>
      <w:b/>
      <w:sz w:val="24"/>
      <w:lang w:eastAsia="zh-CN" w:bidi="ar-SA"/>
    </w:rPr>
  </w:style>
  <w:style w:type="character" w:customStyle="1" w:styleId="446">
    <w:name w:val="正文文本缩进 Char1"/>
    <w:link w:val="25"/>
    <w:qFormat/>
    <w:uiPriority w:val="0"/>
    <w:rPr>
      <w:rFonts w:ascii="宋体" w:hAnsi="宋体"/>
      <w:kern w:val="2"/>
      <w:sz w:val="24"/>
      <w:szCs w:val="24"/>
    </w:rPr>
  </w:style>
  <w:style w:type="character" w:customStyle="1" w:styleId="447">
    <w:name w:val="带编号样式 Char"/>
    <w:qFormat/>
    <w:uiPriority w:val="0"/>
    <w:rPr>
      <w:rFonts w:ascii="仿宋_GB2312" w:eastAsia="仿宋_GB2312"/>
      <w:color w:val="000000"/>
      <w:sz w:val="24"/>
      <w:lang w:bidi="ar-SA"/>
    </w:rPr>
  </w:style>
  <w:style w:type="character" w:customStyle="1" w:styleId="448">
    <w:name w:val="Char Char6"/>
    <w:qFormat/>
    <w:uiPriority w:val="0"/>
    <w:rPr>
      <w:rFonts w:eastAsia="宋体"/>
      <w:kern w:val="2"/>
      <w:sz w:val="21"/>
      <w:szCs w:val="24"/>
      <w:lang w:val="en-US" w:eastAsia="zh-CN" w:bidi="ar-SA"/>
    </w:rPr>
  </w:style>
  <w:style w:type="character" w:customStyle="1" w:styleId="449">
    <w:name w:val="正文1 Char1"/>
    <w:qFormat/>
    <w:uiPriority w:val="0"/>
    <w:rPr>
      <w:rFonts w:ascii="仿宋_GB2312" w:hAnsi="Courier New" w:eastAsia="仿宋_GB2312"/>
      <w:kern w:val="28"/>
      <w:sz w:val="24"/>
      <w:szCs w:val="24"/>
    </w:rPr>
  </w:style>
  <w:style w:type="character" w:customStyle="1" w:styleId="450">
    <w:name w:val="正文2 Char"/>
    <w:qFormat/>
    <w:uiPriority w:val="0"/>
    <w:rPr>
      <w:rFonts w:eastAsia="宋体"/>
      <w:kern w:val="2"/>
      <w:sz w:val="24"/>
      <w:lang w:val="en-US" w:eastAsia="zh-CN" w:bidi="ar-SA"/>
    </w:rPr>
  </w:style>
  <w:style w:type="character" w:customStyle="1" w:styleId="451">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452">
    <w:name w:val="签名 Char"/>
    <w:link w:val="42"/>
    <w:qFormat/>
    <w:uiPriority w:val="0"/>
    <w:rPr>
      <w:rFonts w:eastAsia="仿宋_GB2312"/>
      <w:sz w:val="24"/>
    </w:rPr>
  </w:style>
  <w:style w:type="character" w:customStyle="1" w:styleId="453">
    <w:name w:val="Item List Char"/>
    <w:link w:val="163"/>
    <w:qFormat/>
    <w:uiPriority w:val="0"/>
    <w:rPr>
      <w:rFonts w:ascii="Arial"/>
      <w:bCs/>
      <w:sz w:val="21"/>
      <w:szCs w:val="21"/>
      <w:lang w:val="en-US" w:eastAsia="zh-CN" w:bidi="ar-SA"/>
    </w:rPr>
  </w:style>
  <w:style w:type="character" w:customStyle="1" w:styleId="454">
    <w:name w:val="标题 1 Char Char"/>
    <w:qFormat/>
    <w:uiPriority w:val="0"/>
    <w:rPr>
      <w:rFonts w:hint="eastAsia" w:ascii="宋体" w:hAnsi="宋体" w:eastAsia="宋体"/>
      <w:b/>
      <w:spacing w:val="-2"/>
      <w:sz w:val="24"/>
      <w:lang w:val="en-US" w:eastAsia="zh-CN" w:bidi="ar-SA"/>
    </w:rPr>
  </w:style>
  <w:style w:type="character" w:customStyle="1" w:styleId="455">
    <w:name w:val="large1"/>
    <w:qFormat/>
    <w:uiPriority w:val="0"/>
    <w:rPr>
      <w:rFonts w:hint="eastAsia" w:ascii="宋体" w:hAnsi="宋体" w:eastAsia="宋体"/>
      <w:sz w:val="21"/>
      <w:szCs w:val="21"/>
    </w:rPr>
  </w:style>
  <w:style w:type="character" w:customStyle="1" w:styleId="456">
    <w:name w:val="正文非缩进 Char3"/>
    <w:qFormat/>
    <w:uiPriority w:val="0"/>
    <w:rPr>
      <w:rFonts w:ascii="宋体" w:eastAsia="宋体"/>
      <w:snapToGrid w:val="0"/>
      <w:color w:val="000000"/>
      <w:kern w:val="28"/>
      <w:sz w:val="28"/>
      <w:lang w:val="en-US" w:eastAsia="zh-CN" w:bidi="ar-SA"/>
    </w:rPr>
  </w:style>
  <w:style w:type="character" w:customStyle="1" w:styleId="457">
    <w:name w:val="正文 编号 Char"/>
    <w:qFormat/>
    <w:uiPriority w:val="0"/>
    <w:rPr>
      <w:rFonts w:ascii="仿宋_GB2312" w:hAnsi="仿宋_GB2312" w:eastAsia="仿宋_GB2312"/>
      <w:kern w:val="2"/>
      <w:sz w:val="24"/>
      <w:lang w:bidi="ar-SA"/>
    </w:rPr>
  </w:style>
  <w:style w:type="character" w:customStyle="1" w:styleId="458">
    <w:name w:val="message1"/>
    <w:qFormat/>
    <w:uiPriority w:val="0"/>
    <w:rPr>
      <w:rFonts w:hint="default" w:ascii="Tahoma" w:hAnsi="Tahoma" w:cs="Tahoma"/>
      <w:sz w:val="18"/>
      <w:szCs w:val="18"/>
    </w:rPr>
  </w:style>
  <w:style w:type="character" w:customStyle="1" w:styleId="459">
    <w:name w:val="纯文本 字符"/>
    <w:qFormat/>
    <w:uiPriority w:val="0"/>
    <w:rPr>
      <w:rFonts w:ascii="宋体" w:hAnsi="Courier New" w:eastAsia="宋体" w:cs="Arial"/>
      <w:kern w:val="2"/>
      <w:sz w:val="21"/>
      <w:szCs w:val="21"/>
      <w:lang w:val="en-US" w:eastAsia="zh-CN" w:bidi="ar-SA"/>
    </w:rPr>
  </w:style>
  <w:style w:type="character" w:customStyle="1" w:styleId="460">
    <w:name w:val="列出段落 Char"/>
    <w:qFormat/>
    <w:uiPriority w:val="34"/>
    <w:rPr>
      <w:rFonts w:eastAsia="楷体_GB2312" w:cs="Lucida Sans"/>
      <w:kern w:val="2"/>
      <w:sz w:val="24"/>
      <w:szCs w:val="24"/>
      <w:lang w:val="en-US" w:eastAsia="zh-CN" w:bidi="ar-SA"/>
    </w:rPr>
  </w:style>
  <w:style w:type="character" w:customStyle="1" w:styleId="461">
    <w:name w:val="文档结构图 Char"/>
    <w:qFormat/>
    <w:uiPriority w:val="0"/>
    <w:rPr>
      <w:rFonts w:eastAsia="宋体"/>
      <w:kern w:val="2"/>
      <w:sz w:val="21"/>
      <w:szCs w:val="24"/>
      <w:lang w:val="en-US" w:eastAsia="zh-CN" w:bidi="ar-SA"/>
    </w:rPr>
  </w:style>
  <w:style w:type="character" w:customStyle="1" w:styleId="462">
    <w:name w:val="Normal Indent Char Char"/>
    <w:qFormat/>
    <w:uiPriority w:val="0"/>
    <w:rPr>
      <w:rFonts w:eastAsia="宋体"/>
      <w:kern w:val="2"/>
      <w:sz w:val="21"/>
      <w:lang w:val="en-US" w:eastAsia="zh-CN" w:bidi="ar-SA"/>
    </w:rPr>
  </w:style>
  <w:style w:type="character" w:customStyle="1" w:styleId="463">
    <w:name w:val="标题 Char"/>
    <w:qFormat/>
    <w:uiPriority w:val="0"/>
    <w:rPr>
      <w:rFonts w:eastAsia="宋体"/>
      <w:b/>
      <w:sz w:val="24"/>
      <w:lang w:eastAsia="zh-CN" w:bidi="ar-SA"/>
    </w:rPr>
  </w:style>
  <w:style w:type="character" w:customStyle="1" w:styleId="464">
    <w:name w:val="批注主题 Char"/>
    <w:qFormat/>
    <w:uiPriority w:val="0"/>
    <w:rPr>
      <w:rFonts w:eastAsia="宋体"/>
      <w:b/>
      <w:bCs/>
      <w:kern w:val="2"/>
      <w:sz w:val="21"/>
      <w:szCs w:val="24"/>
      <w:lang w:val="en-US" w:eastAsia="zh-CN" w:bidi="ar-SA"/>
    </w:rPr>
  </w:style>
  <w:style w:type="character" w:customStyle="1" w:styleId="465">
    <w:name w:val=" Char Char10"/>
    <w:semiHidden/>
    <w:qFormat/>
    <w:uiPriority w:val="0"/>
    <w:rPr>
      <w:rFonts w:ascii="宋体" w:hAnsi="宋体"/>
      <w:kern w:val="2"/>
      <w:sz w:val="21"/>
      <w:szCs w:val="24"/>
    </w:rPr>
  </w:style>
  <w:style w:type="character" w:customStyle="1" w:styleId="466">
    <w:name w:val="apple-converted-space"/>
    <w:qFormat/>
    <w:uiPriority w:val="0"/>
  </w:style>
  <w:style w:type="character" w:customStyle="1" w:styleId="467">
    <w:name w:val="插图说明 Char"/>
    <w:qFormat/>
    <w:uiPriority w:val="0"/>
    <w:rPr>
      <w:rFonts w:eastAsia="黑体"/>
      <w:sz w:val="24"/>
      <w:lang w:val="en-US" w:eastAsia="zh-CN"/>
    </w:rPr>
  </w:style>
  <w:style w:type="character" w:customStyle="1" w:styleId="468">
    <w:name w:val="页眉 Char"/>
    <w:qFormat/>
    <w:uiPriority w:val="99"/>
    <w:rPr>
      <w:rFonts w:eastAsia="仿宋_GB2312"/>
      <w:kern w:val="2"/>
      <w:sz w:val="18"/>
      <w:lang w:val="en-US" w:eastAsia="zh-CN"/>
    </w:rPr>
  </w:style>
  <w:style w:type="character" w:customStyle="1" w:styleId="469">
    <w:name w:val="页脚 Char1"/>
    <w:qFormat/>
    <w:uiPriority w:val="0"/>
    <w:rPr>
      <w:rFonts w:eastAsia="宋体"/>
      <w:kern w:val="2"/>
      <w:sz w:val="18"/>
      <w:szCs w:val="18"/>
      <w:lang w:val="en-US" w:eastAsia="zh-CN" w:bidi="ar-SA"/>
    </w:rPr>
  </w:style>
  <w:style w:type="character" w:customStyle="1" w:styleId="470">
    <w:name w:val="正文文本 Char1"/>
    <w:link w:val="15"/>
    <w:semiHidden/>
    <w:qFormat/>
    <w:uiPriority w:val="0"/>
    <w:rPr>
      <w:rFonts w:ascii="宋体" w:hAnsi="Arial" w:eastAsia="宋体" w:cs="Arial"/>
      <w:snapToGrid w:val="0"/>
      <w:kern w:val="2"/>
      <w:sz w:val="24"/>
      <w:szCs w:val="21"/>
      <w:lang w:val="zh-CN" w:eastAsia="zh-CN" w:bidi="ar-SA"/>
    </w:rPr>
  </w:style>
  <w:style w:type="character" w:customStyle="1" w:styleId="471">
    <w:name w:val="hei16b1"/>
    <w:qFormat/>
    <w:uiPriority w:val="0"/>
    <w:rPr>
      <w:rFonts w:hint="default" w:ascii="Arial" w:hAnsi="Arial" w:cs="Arial"/>
      <w:b/>
      <w:bCs/>
      <w:color w:val="000000"/>
      <w:sz w:val="24"/>
      <w:szCs w:val="24"/>
    </w:rPr>
  </w:style>
  <w:style w:type="character" w:customStyle="1" w:styleId="472">
    <w:name w:val="标题 9 Char"/>
    <w:link w:val="10"/>
    <w:qFormat/>
    <w:uiPriority w:val="0"/>
    <w:rPr>
      <w:rFonts w:ascii="Arial" w:hAnsi="Arial" w:eastAsia="黑体"/>
      <w:kern w:val="2"/>
      <w:sz w:val="21"/>
      <w:szCs w:val="21"/>
    </w:rPr>
  </w:style>
  <w:style w:type="character" w:customStyle="1" w:styleId="473">
    <w:name w:val="font21"/>
    <w:qFormat/>
    <w:uiPriority w:val="0"/>
    <w:rPr>
      <w:rFonts w:hint="eastAsia" w:ascii="宋体" w:hAnsi="宋体" w:eastAsia="宋体"/>
      <w:kern w:val="2"/>
      <w:sz w:val="28"/>
      <w:szCs w:val="28"/>
      <w:lang w:val="en-US" w:eastAsia="zh-CN" w:bidi="ar-SA"/>
    </w:rPr>
  </w:style>
  <w:style w:type="character" w:customStyle="1" w:styleId="474">
    <w:name w:val="标题 4 Char1"/>
    <w:semiHidden/>
    <w:qFormat/>
    <w:uiPriority w:val="9"/>
    <w:rPr>
      <w:rFonts w:ascii="Cambria" w:hAnsi="Cambria" w:eastAsia="宋体" w:cs="Times New Roman"/>
      <w:b/>
      <w:bCs/>
      <w:kern w:val="2"/>
      <w:sz w:val="28"/>
      <w:szCs w:val="28"/>
    </w:rPr>
  </w:style>
  <w:style w:type="character" w:customStyle="1" w:styleId="475">
    <w:name w:val="正文文本 3 Char"/>
    <w:link w:val="24"/>
    <w:qFormat/>
    <w:uiPriority w:val="0"/>
    <w:rPr>
      <w:kern w:val="2"/>
      <w:sz w:val="21"/>
    </w:rPr>
  </w:style>
  <w:style w:type="character" w:customStyle="1" w:styleId="476">
    <w:name w:val="冯广丽 Char"/>
    <w:link w:val="371"/>
    <w:qFormat/>
    <w:uiPriority w:val="0"/>
    <w:rPr>
      <w:rFonts w:ascii="宋体" w:hAnsi="宋体"/>
      <w:kern w:val="2"/>
      <w:sz w:val="24"/>
      <w:szCs w:val="22"/>
    </w:rPr>
  </w:style>
  <w:style w:type="character" w:customStyle="1" w:styleId="477">
    <w:name w:val=" Char Char5"/>
    <w:qFormat/>
    <w:uiPriority w:val="0"/>
    <w:rPr>
      <w:rFonts w:ascii="宋体" w:hAnsi="Courier New" w:eastAsia="宋体"/>
      <w:kern w:val="2"/>
      <w:sz w:val="21"/>
      <w:lang w:val="en-US" w:eastAsia="zh-CN"/>
    </w:rPr>
  </w:style>
  <w:style w:type="character" w:customStyle="1" w:styleId="478">
    <w:name w:val="Heading 7 Char"/>
    <w:qFormat/>
    <w:locked/>
    <w:uiPriority w:val="0"/>
    <w:rPr>
      <w:rFonts w:ascii="宋体" w:hAnsi="宋体" w:eastAsia="宋体"/>
      <w:b/>
      <w:bCs/>
      <w:kern w:val="2"/>
      <w:sz w:val="24"/>
      <w:szCs w:val="24"/>
      <w:lang w:val="en-US" w:eastAsia="zh-CN" w:bidi="ar-SA"/>
    </w:rPr>
  </w:style>
  <w:style w:type="character" w:customStyle="1" w:styleId="479">
    <w:name w:val="tw4winPopup"/>
    <w:qFormat/>
    <w:uiPriority w:val="0"/>
    <w:rPr>
      <w:rFonts w:ascii="Courier New" w:hAnsi="Courier New" w:cs="Courier New"/>
      <w:color w:val="008000"/>
    </w:rPr>
  </w:style>
  <w:style w:type="character" w:customStyle="1" w:styleId="480">
    <w:name w:val="txt"/>
    <w:qFormat/>
    <w:uiPriority w:val="0"/>
    <w:rPr>
      <w:rFonts w:ascii="仿宋_GB2312" w:eastAsia="微软雅黑"/>
      <w:b/>
      <w:kern w:val="2"/>
      <w:sz w:val="32"/>
      <w:szCs w:val="32"/>
      <w:lang w:val="en-US" w:eastAsia="zh-CN" w:bidi="ar-SA"/>
    </w:rPr>
  </w:style>
  <w:style w:type="character" w:customStyle="1" w:styleId="481">
    <w:name w:val="批注文字 Char1"/>
    <w:link w:val="12"/>
    <w:qFormat/>
    <w:uiPriority w:val="0"/>
    <w:rPr>
      <w:kern w:val="2"/>
      <w:sz w:val="21"/>
      <w:szCs w:val="24"/>
    </w:rPr>
  </w:style>
  <w:style w:type="character" w:customStyle="1" w:styleId="482">
    <w:name w:val="unnamed31"/>
    <w:qFormat/>
    <w:uiPriority w:val="0"/>
    <w:rPr>
      <w:rFonts w:ascii="Tahoma" w:hAnsi="Tahoma" w:eastAsia="宋体"/>
      <w:b/>
      <w:kern w:val="2"/>
      <w:sz w:val="24"/>
      <w:szCs w:val="32"/>
      <w:u w:val="none"/>
      <w:lang w:val="en-US" w:eastAsia="zh-CN" w:bidi="ar-SA"/>
    </w:rPr>
  </w:style>
  <w:style w:type="character" w:customStyle="1" w:styleId="483">
    <w:name w:val="普通文字 Char1"/>
    <w:qFormat/>
    <w:uiPriority w:val="0"/>
    <w:rPr>
      <w:rFonts w:ascii="宋体" w:hAnsi="Courier New" w:eastAsia="宋体"/>
      <w:kern w:val="2"/>
      <w:sz w:val="21"/>
      <w:lang w:val="en-US" w:eastAsia="zh-CN"/>
    </w:rPr>
  </w:style>
  <w:style w:type="character" w:customStyle="1" w:styleId="484">
    <w:name w:val="普通文字 Char1 Char"/>
    <w:qFormat/>
    <w:uiPriority w:val="0"/>
    <w:rPr>
      <w:rFonts w:ascii="宋体" w:hAnsi="Courier New" w:eastAsia="宋体"/>
      <w:kern w:val="2"/>
      <w:sz w:val="21"/>
      <w:szCs w:val="24"/>
      <w:lang w:val="en-US" w:eastAsia="zh-CN" w:bidi="ar-SA"/>
    </w:rPr>
  </w:style>
  <w:style w:type="character" w:customStyle="1" w:styleId="485">
    <w:name w:val="普通文字 Char3"/>
    <w:qFormat/>
    <w:uiPriority w:val="0"/>
    <w:rPr>
      <w:rFonts w:ascii="宋体" w:hAnsi="Courier New" w:eastAsia="宋体"/>
      <w:kern w:val="2"/>
      <w:sz w:val="21"/>
      <w:lang w:val="en-US" w:eastAsia="zh-CN" w:bidi="ar-SA"/>
    </w:rPr>
  </w:style>
  <w:style w:type="character" w:customStyle="1" w:styleId="486">
    <w:name w:val="gf正文1 Char"/>
    <w:qFormat/>
    <w:uiPriority w:val="0"/>
    <w:rPr>
      <w:rFonts w:ascii="宋体" w:hAnsi="宋体" w:eastAsia="宋体" w:cs="宋体"/>
      <w:kern w:val="2"/>
      <w:sz w:val="24"/>
      <w:szCs w:val="24"/>
      <w:lang w:val="en-US" w:eastAsia="zh-CN" w:bidi="ar-SA"/>
    </w:rPr>
  </w:style>
  <w:style w:type="character" w:customStyle="1" w:styleId="487">
    <w:name w:val="纯文本 Char1"/>
    <w:link w:val="407"/>
    <w:qFormat/>
    <w:uiPriority w:val="0"/>
    <w:rPr>
      <w:rFonts w:ascii="宋体" w:hAnsi="Courier New"/>
    </w:rPr>
  </w:style>
  <w:style w:type="character" w:customStyle="1" w:styleId="488">
    <w:name w:val="正文缩进 Char"/>
    <w:qFormat/>
    <w:uiPriority w:val="0"/>
    <w:rPr>
      <w:rFonts w:eastAsia="宋体"/>
      <w:kern w:val="2"/>
      <w:sz w:val="21"/>
      <w:lang w:val="en-US" w:eastAsia="zh-CN"/>
    </w:rPr>
  </w:style>
  <w:style w:type="character" w:customStyle="1" w:styleId="489">
    <w:name w:val="正文缩进 Char2"/>
    <w:link w:val="19"/>
    <w:qFormat/>
    <w:uiPriority w:val="0"/>
    <w:rPr>
      <w:rFonts w:ascii="宋体" w:eastAsia="宋体"/>
      <w:snapToGrid w:val="0"/>
      <w:color w:val="000000"/>
      <w:kern w:val="28"/>
      <w:sz w:val="28"/>
      <w:lang w:val="en-US" w:eastAsia="zh-CN" w:bidi="ar-SA"/>
    </w:rPr>
  </w:style>
  <w:style w:type="character" w:customStyle="1" w:styleId="490">
    <w:name w:val="f141"/>
    <w:qFormat/>
    <w:uiPriority w:val="0"/>
    <w:rPr>
      <w:rFonts w:ascii="Tahoma" w:hAnsi="Tahoma" w:eastAsia="宋体"/>
      <w:b/>
      <w:kern w:val="2"/>
      <w:sz w:val="21"/>
      <w:szCs w:val="21"/>
      <w:lang w:val="en-US" w:eastAsia="zh-CN" w:bidi="ar-SA"/>
    </w:rPr>
  </w:style>
  <w:style w:type="character" w:customStyle="1" w:styleId="491">
    <w:name w:val="样式4 Char"/>
    <w:qFormat/>
    <w:uiPriority w:val="0"/>
    <w:rPr>
      <w:rFonts w:ascii="仿宋_GB2312" w:hAnsi="仿宋" w:eastAsia="仿宋_GB2312"/>
      <w:b/>
      <w:kern w:val="2"/>
      <w:sz w:val="32"/>
      <w:szCs w:val="32"/>
      <w:lang w:bidi="ar-SA"/>
    </w:rPr>
  </w:style>
  <w:style w:type="character" w:customStyle="1" w:styleId="492">
    <w:name w:val="正文文本缩进 2 Char"/>
    <w:link w:val="37"/>
    <w:qFormat/>
    <w:uiPriority w:val="0"/>
    <w:rPr>
      <w:rFonts w:ascii="宋体"/>
      <w:sz w:val="28"/>
    </w:rPr>
  </w:style>
  <w:style w:type="character" w:customStyle="1" w:styleId="493">
    <w:name w:val="style36"/>
    <w:basedOn w:val="60"/>
    <w:qFormat/>
    <w:uiPriority w:val="0"/>
    <w:rPr/>
  </w:style>
  <w:style w:type="character" w:customStyle="1" w:styleId="494">
    <w:name w:val="Char Char2"/>
    <w:qFormat/>
    <w:uiPriority w:val="0"/>
    <w:rPr>
      <w:rFonts w:eastAsia="宋体"/>
      <w:b/>
      <w:bCs/>
      <w:kern w:val="2"/>
      <w:sz w:val="21"/>
      <w:szCs w:val="24"/>
      <w:lang w:val="en-US" w:eastAsia="zh-CN" w:bidi="ar-SA"/>
    </w:rPr>
  </w:style>
  <w:style w:type="character" w:customStyle="1" w:styleId="495">
    <w:name w:val="tw4winMark"/>
    <w:qFormat/>
    <w:uiPriority w:val="0"/>
    <w:rPr>
      <w:rFonts w:ascii="Courier New" w:hAnsi="Courier New" w:cs="Courier New"/>
      <w:vanish/>
      <w:color w:val="800080"/>
      <w:sz w:val="24"/>
      <w:szCs w:val="24"/>
      <w:vertAlign w:val="subscript"/>
    </w:rPr>
  </w:style>
  <w:style w:type="character" w:customStyle="1" w:styleId="496">
    <w:name w:val="Char Char8"/>
    <w:qFormat/>
    <w:uiPriority w:val="0"/>
    <w:rPr>
      <w:rFonts w:eastAsia="宋体"/>
      <w:b/>
      <w:sz w:val="24"/>
      <w:lang w:eastAsia="zh-CN"/>
    </w:rPr>
  </w:style>
  <w:style w:type="character" w:customStyle="1" w:styleId="497">
    <w:name w:val="样式6 Char"/>
    <w:qFormat/>
    <w:uiPriority w:val="0"/>
    <w:rPr>
      <w:rFonts w:ascii="仿宋_GB2312" w:hAnsi="宋体" w:eastAsia="仿宋_GB2312"/>
      <w:b/>
      <w:bCs/>
      <w:kern w:val="2"/>
      <w:sz w:val="24"/>
      <w:szCs w:val="24"/>
      <w:lang w:val="en-US" w:eastAsia="zh-CN" w:bidi="ar-SA"/>
    </w:rPr>
  </w:style>
  <w:style w:type="character" w:customStyle="1" w:styleId="498">
    <w:name w:val="h3 Char1"/>
    <w:qFormat/>
    <w:uiPriority w:val="0"/>
    <w:rPr>
      <w:rFonts w:eastAsia="宋体"/>
      <w:b/>
      <w:bCs/>
      <w:kern w:val="2"/>
      <w:sz w:val="32"/>
      <w:szCs w:val="32"/>
      <w:lang w:bidi="ar-SA"/>
    </w:rPr>
  </w:style>
  <w:style w:type="character" w:customStyle="1" w:styleId="499">
    <w:name w:val="正文文本缩进 3 Char"/>
    <w:link w:val="53"/>
    <w:qFormat/>
    <w:uiPriority w:val="0"/>
    <w:rPr>
      <w:kern w:val="2"/>
      <w:sz w:val="24"/>
    </w:rPr>
  </w:style>
  <w:style w:type="character" w:customStyle="1" w:styleId="500">
    <w:name w:val="标题 3 Char2"/>
    <w:qFormat/>
    <w:uiPriority w:val="0"/>
    <w:rPr>
      <w:rFonts w:eastAsia="宋体"/>
      <w:b/>
      <w:bCs/>
      <w:kern w:val="2"/>
      <w:sz w:val="32"/>
      <w:szCs w:val="32"/>
      <w:lang w:val="en-US" w:eastAsia="zh-CN" w:bidi="ar-SA"/>
    </w:rPr>
  </w:style>
  <w:style w:type="character" w:customStyle="1" w:styleId="501">
    <w:name w:val="FA正文 Char Char"/>
    <w:qFormat/>
    <w:uiPriority w:val="0"/>
    <w:rPr>
      <w:rFonts w:hAnsi="宋体"/>
      <w:kern w:val="2"/>
      <w:sz w:val="24"/>
      <w:lang w:bidi="ar-SA"/>
    </w:rPr>
  </w:style>
  <w:style w:type="character" w:customStyle="1" w:styleId="502">
    <w:name w:val="dandyren_title1"/>
    <w:qFormat/>
    <w:uiPriority w:val="0"/>
    <w:rPr>
      <w:b/>
      <w:bCs/>
      <w:color w:val="FF6633"/>
      <w:sz w:val="18"/>
      <w:szCs w:val="18"/>
    </w:rPr>
  </w:style>
  <w:style w:type="character" w:customStyle="1" w:styleId="503">
    <w:name w:val="正文首行缩进 2 Char"/>
    <w:link w:val="40"/>
    <w:qFormat/>
    <w:uiPriority w:val="0"/>
    <w:rPr>
      <w:rFonts w:ascii="宋体" w:hAnsi="宋体"/>
      <w:kern w:val="2"/>
      <w:sz w:val="21"/>
      <w:szCs w:val="24"/>
    </w:rPr>
  </w:style>
  <w:style w:type="character" w:customStyle="1" w:styleId="504">
    <w:name w:val="正文首行缩进两字 Char"/>
    <w:qFormat/>
    <w:uiPriority w:val="0"/>
    <w:rPr>
      <w:sz w:val="24"/>
      <w:szCs w:val="24"/>
      <w:lang w:val="en-US" w:eastAsia="zh-CN" w:bidi="ar-SA"/>
    </w:rPr>
  </w:style>
  <w:style w:type="character" w:customStyle="1" w:styleId="505">
    <w:name w:val="Used by Word for text of Help footnotes Char Char"/>
    <w:semiHidden/>
    <w:qFormat/>
    <w:uiPriority w:val="0"/>
    <w:rPr>
      <w:rFonts w:ascii="Times New Roman" w:hAnsi="Times New Roman" w:eastAsia="宋体" w:cs="Times New Roman"/>
      <w:sz w:val="20"/>
      <w:szCs w:val="20"/>
    </w:rPr>
  </w:style>
  <w:style w:type="character" w:customStyle="1" w:styleId="506">
    <w:name w:val="标题 6 Char"/>
    <w:link w:val="7"/>
    <w:qFormat/>
    <w:uiPriority w:val="0"/>
    <w:rPr>
      <w:rFonts w:ascii="Arial" w:hAnsi="Arial" w:eastAsia="黑体"/>
      <w:b/>
      <w:bCs/>
      <w:kern w:val="2"/>
      <w:sz w:val="24"/>
      <w:szCs w:val="24"/>
    </w:rPr>
  </w:style>
  <w:style w:type="character" w:customStyle="1" w:styleId="507">
    <w:name w:val="javascript"/>
    <w:qFormat/>
    <w:uiPriority w:val="0"/>
  </w:style>
  <w:style w:type="character" w:customStyle="1" w:styleId="508">
    <w:name w:val="脚注文本 Char"/>
    <w:link w:val="50"/>
    <w:qFormat/>
    <w:uiPriority w:val="0"/>
    <w:rPr>
      <w:color w:val="0000FF"/>
      <w:sz w:val="21"/>
    </w:rPr>
  </w:style>
  <w:style w:type="character" w:customStyle="1" w:styleId="509">
    <w:name w:val="PI Char"/>
    <w:qFormat/>
    <w:uiPriority w:val="0"/>
    <w:rPr>
      <w:rFonts w:ascii="宋体" w:hAnsi="宋体" w:eastAsia="宋体"/>
      <w:kern w:val="2"/>
      <w:sz w:val="24"/>
      <w:szCs w:val="24"/>
      <w:lang w:val="en-US" w:eastAsia="zh-CN" w:bidi="ar-SA"/>
    </w:rPr>
  </w:style>
  <w:style w:type="character" w:customStyle="1" w:styleId="510">
    <w:name w:val="Ò³Ã¼ Char Char1"/>
    <w:qFormat/>
    <w:uiPriority w:val="0"/>
    <w:rPr>
      <w:rFonts w:eastAsia="宋体"/>
      <w:kern w:val="2"/>
      <w:sz w:val="18"/>
      <w:szCs w:val="18"/>
      <w:lang w:val="en-US" w:eastAsia="zh-CN" w:bidi="ar-SA"/>
    </w:rPr>
  </w:style>
  <w:style w:type="character" w:customStyle="1" w:styleId="511">
    <w:name w:val="Char Char11"/>
    <w:qFormat/>
    <w:locked/>
    <w:uiPriority w:val="0"/>
    <w:rPr>
      <w:rFonts w:ascii="宋体" w:hAnsi="宋体" w:eastAsia="宋体"/>
      <w:b/>
      <w:kern w:val="2"/>
      <w:sz w:val="24"/>
      <w:szCs w:val="24"/>
      <w:lang w:val="en-US" w:eastAsia="zh-CN" w:bidi="ar-SA"/>
    </w:rPr>
  </w:style>
  <w:style w:type="character" w:customStyle="1" w:styleId="512">
    <w:name w:val="HTML 预设格式 Char"/>
    <w:link w:val="57"/>
    <w:qFormat/>
    <w:uiPriority w:val="0"/>
    <w:rPr>
      <w:rFonts w:ascii="黑体" w:hAnsi="Courier New" w:eastAsia="黑体"/>
    </w:rPr>
  </w:style>
  <w:style w:type="character" w:customStyle="1" w:styleId="513">
    <w:name w:val="Balloon Text Char"/>
    <w:semiHidden/>
    <w:qFormat/>
    <w:locked/>
    <w:uiPriority w:val="0"/>
    <w:rPr>
      <w:rFonts w:eastAsia="宋体"/>
      <w:kern w:val="2"/>
      <w:sz w:val="18"/>
      <w:szCs w:val="18"/>
      <w:lang w:val="en-US" w:eastAsia="zh-CN" w:bidi="ar-SA"/>
    </w:rPr>
  </w:style>
  <w:style w:type="character" w:customStyle="1" w:styleId="514">
    <w:name w:val=" Char Char12"/>
    <w:qFormat/>
    <w:uiPriority w:val="0"/>
    <w:rPr>
      <w:rFonts w:ascii="仿宋_GB2312" w:eastAsia="仿宋_GB2312"/>
      <w:b/>
      <w:bCs/>
      <w:kern w:val="2"/>
      <w:sz w:val="24"/>
      <w:szCs w:val="24"/>
      <w:lang w:val="zh-CN" w:eastAsia="zh-CN" w:bidi="ar-SA"/>
    </w:rPr>
  </w:style>
  <w:style w:type="character" w:customStyle="1" w:styleId="515">
    <w:name w:val="页脚 Char"/>
    <w:qFormat/>
    <w:uiPriority w:val="99"/>
    <w:rPr>
      <w:rFonts w:eastAsia="仿宋_GB2312"/>
      <w:kern w:val="2"/>
      <w:sz w:val="18"/>
      <w:lang w:val="en-US" w:eastAsia="zh-CN"/>
    </w:rPr>
  </w:style>
  <w:style w:type="character" w:customStyle="1" w:styleId="516">
    <w:name w:val="批注文字 Char"/>
    <w:qFormat/>
    <w:uiPriority w:val="99"/>
    <w:rPr>
      <w:kern w:val="2"/>
      <w:sz w:val="21"/>
      <w:szCs w:val="24"/>
    </w:rPr>
  </w:style>
  <w:style w:type="character" w:customStyle="1" w:styleId="517">
    <w:name w:val="font12gray1"/>
    <w:qFormat/>
    <w:uiPriority w:val="0"/>
    <w:rPr>
      <w:rFonts w:ascii="仿宋_GB2312" w:eastAsia="微软雅黑"/>
      <w:b/>
      <w:spacing w:val="300"/>
      <w:kern w:val="2"/>
      <w:sz w:val="18"/>
      <w:szCs w:val="18"/>
      <w:lang w:val="en-US" w:eastAsia="zh-CN" w:bidi="ar-SA"/>
    </w:rPr>
  </w:style>
  <w:style w:type="character" w:customStyle="1" w:styleId="51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19">
    <w:name w:val="solutionfonts"/>
    <w:qFormat/>
    <w:uiPriority w:val="0"/>
  </w:style>
  <w:style w:type="character" w:customStyle="1" w:styleId="520">
    <w:name w:val="正文缩进 字符"/>
    <w:qFormat/>
    <w:uiPriority w:val="0"/>
    <w:rPr>
      <w:rFonts w:ascii="宋体" w:eastAsia="宋体"/>
      <w:color w:val="000000"/>
      <w:kern w:val="28"/>
      <w:sz w:val="28"/>
      <w:lang w:val="en-US" w:eastAsia="zh-CN" w:bidi="ar-SA"/>
    </w:rPr>
  </w:style>
  <w:style w:type="character" w:customStyle="1" w:styleId="521">
    <w:name w:val="t21"/>
    <w:qFormat/>
    <w:uiPriority w:val="0"/>
    <w:rPr>
      <w:rFonts w:ascii="仿宋_GB2312" w:eastAsia="微软雅黑"/>
      <w:b/>
      <w:kern w:val="2"/>
      <w:sz w:val="23"/>
      <w:szCs w:val="23"/>
      <w:lang w:val="en-US" w:eastAsia="zh-CN" w:bidi="ar-SA"/>
    </w:rPr>
  </w:style>
  <w:style w:type="character" w:customStyle="1" w:styleId="522">
    <w:name w:val="样式5 Char"/>
    <w:qFormat/>
    <w:uiPriority w:val="0"/>
    <w:rPr>
      <w:rFonts w:ascii="仿宋_GB2312" w:hAnsi="仿宋" w:eastAsia="仿宋_GB2312"/>
      <w:kern w:val="2"/>
      <w:sz w:val="24"/>
      <w:szCs w:val="24"/>
    </w:rPr>
  </w:style>
  <w:style w:type="character" w:customStyle="1" w:styleId="523">
    <w:name w:val="Char Char4"/>
    <w:qFormat/>
    <w:uiPriority w:val="0"/>
    <w:rPr>
      <w:rFonts w:eastAsia="宋体"/>
      <w:b/>
      <w:sz w:val="24"/>
      <w:lang w:eastAsia="zh-CN" w:bidi="ar-SA"/>
    </w:rPr>
  </w:style>
  <w:style w:type="character" w:customStyle="1" w:styleId="524">
    <w:name w:val="Char Char12"/>
    <w:qFormat/>
    <w:uiPriority w:val="0"/>
    <w:rPr>
      <w:rFonts w:ascii="仿宋_GB2312" w:eastAsia="仿宋_GB2312"/>
      <w:b/>
      <w:bCs/>
      <w:kern w:val="2"/>
      <w:sz w:val="24"/>
      <w:szCs w:val="24"/>
      <w:lang w:val="zh-CN" w:eastAsia="zh-CN" w:bidi="ar-SA"/>
    </w:rPr>
  </w:style>
  <w:style w:type="character" w:customStyle="1" w:styleId="525">
    <w:name w:val="h3 Char"/>
    <w:qFormat/>
    <w:uiPriority w:val="0"/>
    <w:rPr>
      <w:rFonts w:eastAsia="宋体"/>
      <w:b/>
      <w:kern w:val="2"/>
      <w:sz w:val="32"/>
      <w:lang w:val="en-US" w:eastAsia="zh-CN" w:bidi="ar-SA"/>
    </w:rPr>
  </w:style>
  <w:style w:type="character" w:customStyle="1" w:styleId="526">
    <w:name w:val="冯 Char"/>
    <w:link w:val="316"/>
    <w:qFormat/>
    <w:uiPriority w:val="0"/>
    <w:rPr>
      <w:rFonts w:ascii="宋体" w:hAnsi="宋体"/>
      <w:color w:val="000000"/>
      <w:sz w:val="24"/>
      <w:szCs w:val="24"/>
    </w:rPr>
  </w:style>
  <w:style w:type="character" w:customStyle="1" w:styleId="527">
    <w:name w:val="unnamed11"/>
    <w:qFormat/>
    <w:uiPriority w:val="0"/>
    <w:rPr>
      <w:sz w:val="20"/>
      <w:szCs w:val="20"/>
    </w:rPr>
  </w:style>
  <w:style w:type="character" w:customStyle="1" w:styleId="528">
    <w:name w:val="标题 1 Char"/>
    <w:link w:val="2"/>
    <w:qFormat/>
    <w:uiPriority w:val="0"/>
    <w:rPr>
      <w:b/>
      <w:bCs/>
      <w:kern w:val="44"/>
      <w:sz w:val="44"/>
      <w:szCs w:val="44"/>
    </w:rPr>
  </w:style>
  <w:style w:type="character" w:customStyle="1" w:styleId="529">
    <w:name w:val="px14"/>
    <w:qFormat/>
    <w:uiPriority w:val="0"/>
    <w:rPr>
      <w:rFonts w:ascii="仿宋_GB2312" w:eastAsia="微软雅黑" w:cs="Times New Roman"/>
      <w:b/>
      <w:kern w:val="2"/>
      <w:sz w:val="32"/>
      <w:szCs w:val="32"/>
      <w:lang w:val="en-US" w:eastAsia="zh-CN" w:bidi="ar-SA"/>
    </w:rPr>
  </w:style>
  <w:style w:type="character" w:customStyle="1" w:styleId="530">
    <w:name w:val="仿宋正文 Char"/>
    <w:link w:val="414"/>
    <w:qFormat/>
    <w:uiPriority w:val="0"/>
    <w:rPr>
      <w:rFonts w:ascii="仿宋_GB2312" w:eastAsia="仿宋_GB2312"/>
      <w:kern w:val="2"/>
      <w:sz w:val="24"/>
      <w:lang w:val="en-US" w:eastAsia="zh-CN" w:bidi="ar-SA"/>
    </w:rPr>
  </w:style>
  <w:style w:type="character" w:customStyle="1" w:styleId="531">
    <w:name w:val="h Char Char1"/>
    <w:qFormat/>
    <w:uiPriority w:val="0"/>
    <w:rPr>
      <w:rFonts w:eastAsia="宋体"/>
      <w:kern w:val="2"/>
      <w:sz w:val="18"/>
      <w:szCs w:val="18"/>
      <w:lang w:val="en-US" w:eastAsia="zh-CN" w:bidi="ar-SA"/>
    </w:rPr>
  </w:style>
  <w:style w:type="character" w:customStyle="1" w:styleId="532">
    <w:name w:val="标题 5 Char"/>
    <w:link w:val="6"/>
    <w:qFormat/>
    <w:uiPriority w:val="0"/>
    <w:rPr>
      <w:b/>
      <w:bCs/>
      <w:kern w:val="2"/>
      <w:sz w:val="28"/>
      <w:szCs w:val="28"/>
    </w:rPr>
  </w:style>
  <w:style w:type="character" w:customStyle="1" w:styleId="533">
    <w:name w:val="称呼 Char"/>
    <w:link w:val="23"/>
    <w:qFormat/>
    <w:uiPriority w:val="0"/>
    <w:rPr>
      <w:rFonts w:ascii="仿宋_GB2312" w:eastAsia="仿宋_GB2312"/>
      <w:kern w:val="2"/>
      <w:sz w:val="28"/>
    </w:rPr>
  </w:style>
  <w:style w:type="character" w:customStyle="1" w:styleId="534">
    <w:name w:val="标题 8 Char"/>
    <w:link w:val="9"/>
    <w:qFormat/>
    <w:uiPriority w:val="0"/>
    <w:rPr>
      <w:rFonts w:ascii="Arial" w:hAnsi="Arial" w:eastAsia="黑体"/>
      <w:kern w:val="2"/>
      <w:sz w:val="24"/>
      <w:szCs w:val="24"/>
    </w:rPr>
  </w:style>
  <w:style w:type="character" w:customStyle="1" w:styleId="535">
    <w:name w:val="正文1 Char"/>
    <w:qFormat/>
    <w:uiPriority w:val="0"/>
    <w:rPr>
      <w:rFonts w:ascii="宋体" w:eastAsia="宋体"/>
      <w:snapToGrid w:val="0"/>
      <w:color w:val="000000"/>
      <w:kern w:val="28"/>
      <w:sz w:val="28"/>
      <w:lang w:val="en-US" w:eastAsia="zh-CN" w:bidi="ar-SA"/>
    </w:rPr>
  </w:style>
  <w:style w:type="character" w:customStyle="1" w:styleId="536">
    <w:name w:val="标书正文格式 Char"/>
    <w:qFormat/>
    <w:uiPriority w:val="0"/>
    <w:rPr>
      <w:rFonts w:eastAsia="楷体_GB2312"/>
      <w:kern w:val="2"/>
      <w:sz w:val="24"/>
      <w:szCs w:val="24"/>
      <w:lang w:bidi="ar-SA"/>
    </w:rPr>
  </w:style>
  <w:style w:type="character" w:customStyle="1" w:styleId="53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538">
    <w:name w:val=" Char Char2"/>
    <w:qFormat/>
    <w:uiPriority w:val="0"/>
    <w:rPr>
      <w:rFonts w:eastAsia="宋体"/>
      <w:b/>
      <w:bCs/>
      <w:kern w:val="2"/>
      <w:sz w:val="21"/>
      <w:szCs w:val="24"/>
      <w:lang w:val="en-US" w:eastAsia="zh-CN" w:bidi="ar-SA"/>
    </w:rPr>
  </w:style>
  <w:style w:type="character" w:customStyle="1" w:styleId="539">
    <w:name w:val="Char Char3"/>
    <w:semiHidden/>
    <w:qFormat/>
    <w:uiPriority w:val="0"/>
    <w:rPr>
      <w:rFonts w:ascii="Times New Roman" w:hAnsi="Times New Roman" w:eastAsia="宋体" w:cs="Times New Roman"/>
      <w:b/>
      <w:kern w:val="2"/>
      <w:sz w:val="32"/>
      <w:szCs w:val="24"/>
      <w:lang w:val="en-US" w:eastAsia="zh-CN" w:bidi="ar-SA"/>
    </w:rPr>
  </w:style>
  <w:style w:type="character" w:customStyle="1" w:styleId="540">
    <w:name w:val="标书表格字体格式 Char"/>
    <w:qFormat/>
    <w:uiPriority w:val="0"/>
    <w:rPr>
      <w:kern w:val="2"/>
      <w:sz w:val="21"/>
      <w:szCs w:val="24"/>
      <w:lang w:bidi="ar-SA"/>
    </w:rPr>
  </w:style>
  <w:style w:type="character" w:customStyle="1" w:styleId="541">
    <w:name w:val="标题 2 Char"/>
    <w:qFormat/>
    <w:uiPriority w:val="0"/>
    <w:rPr>
      <w:rFonts w:ascii="Arial" w:hAnsi="Arial" w:eastAsia="黑体"/>
      <w:b/>
      <w:kern w:val="2"/>
      <w:sz w:val="32"/>
      <w:lang w:val="en-US" w:eastAsia="zh-CN"/>
    </w:rPr>
  </w:style>
  <w:style w:type="character" w:customStyle="1" w:styleId="542">
    <w:name w:val=" Char Char9"/>
    <w:qFormat/>
    <w:uiPriority w:val="0"/>
    <w:rPr>
      <w:rFonts w:eastAsia="宋体"/>
      <w:kern w:val="2"/>
      <w:sz w:val="18"/>
      <w:szCs w:val="18"/>
      <w:lang w:val="en-US" w:eastAsia="zh-CN" w:bidi="ar-SA"/>
    </w:rPr>
  </w:style>
  <w:style w:type="character" w:customStyle="1" w:styleId="543">
    <w:name w:val="标准正文格式 Char"/>
    <w:qFormat/>
    <w:uiPriority w:val="0"/>
    <w:rPr>
      <w:rFonts w:ascii="宋体" w:eastAsia="仿宋_GB2312" w:cs="宋体"/>
      <w:color w:val="000000"/>
      <w:sz w:val="24"/>
      <w:lang w:val="en-US" w:eastAsia="zh-CN" w:bidi="ar-SA"/>
    </w:rPr>
  </w:style>
  <w:style w:type="character" w:customStyle="1" w:styleId="544">
    <w:name w:val="Footer Char"/>
    <w:qFormat/>
    <w:locked/>
    <w:uiPriority w:val="0"/>
    <w:rPr>
      <w:rFonts w:eastAsia="宋体"/>
      <w:kern w:val="2"/>
      <w:sz w:val="18"/>
      <w:lang w:val="en-US" w:eastAsia="zh-CN" w:bidi="ar-SA"/>
    </w:rPr>
  </w:style>
  <w:style w:type="character" w:customStyle="1" w:styleId="545">
    <w:name w:val="Comment Text Char"/>
    <w:semiHidden/>
    <w:qFormat/>
    <w:locked/>
    <w:uiPriority w:val="0"/>
    <w:rPr>
      <w:rFonts w:ascii="宋体" w:hAnsi="宋体" w:eastAsia="宋体"/>
      <w:kern w:val="2"/>
      <w:sz w:val="24"/>
      <w:lang w:val="en-US" w:eastAsia="zh-CN" w:bidi="ar-SA"/>
    </w:rPr>
  </w:style>
  <w:style w:type="character" w:customStyle="1" w:styleId="546">
    <w:name w:val="表正文 Char"/>
    <w:qFormat/>
    <w:uiPriority w:val="0"/>
    <w:rPr>
      <w:rFonts w:ascii="宋体" w:eastAsia="宋体"/>
      <w:snapToGrid w:val="0"/>
      <w:color w:val="000000"/>
      <w:kern w:val="28"/>
      <w:sz w:val="28"/>
      <w:lang w:val="en-US" w:eastAsia="zh-CN" w:bidi="ar-SA"/>
    </w:rPr>
  </w:style>
  <w:style w:type="character" w:customStyle="1" w:styleId="547">
    <w:name w:val="myp11"/>
    <w:qFormat/>
    <w:uiPriority w:val="0"/>
    <w:rPr>
      <w:rFonts w:ascii="仿宋_GB2312" w:eastAsia="微软雅黑"/>
      <w:b/>
      <w:kern w:val="2"/>
      <w:sz w:val="32"/>
      <w:szCs w:val="32"/>
      <w:lang w:val="en-US" w:eastAsia="zh-CN" w:bidi="ar-SA"/>
    </w:rPr>
  </w:style>
  <w:style w:type="character" w:customStyle="1" w:styleId="548">
    <w:name w:val="标题4-dyf Char"/>
    <w:link w:val="396"/>
    <w:qFormat/>
    <w:uiPriority w:val="0"/>
    <w:rPr>
      <w:rFonts w:ascii="Cambria" w:hAnsi="Cambria"/>
      <w:b/>
      <w:bCs/>
      <w:color w:val="000000"/>
      <w:kern w:val="2"/>
      <w:sz w:val="21"/>
      <w:szCs w:val="21"/>
    </w:rPr>
  </w:style>
  <w:style w:type="character" w:customStyle="1" w:styleId="549">
    <w:name w:val="公文正文 Char"/>
    <w:qFormat/>
    <w:uiPriority w:val="0"/>
    <w:rPr>
      <w:rFonts w:ascii="仿宋_GB2312" w:eastAsia="仿宋_GB2312"/>
      <w:kern w:val="2"/>
      <w:sz w:val="24"/>
      <w:szCs w:val="24"/>
      <w:lang w:val="en-US" w:eastAsia="zh-CN" w:bidi="ar-SA"/>
    </w:rPr>
  </w:style>
  <w:style w:type="character" w:customStyle="1" w:styleId="550">
    <w:name w:val="zbggmain style9"/>
    <w:qFormat/>
    <w:uiPriority w:val="0"/>
  </w:style>
  <w:style w:type="character" w:customStyle="1" w:styleId="551">
    <w:name w:val="tw4winInternal"/>
    <w:qFormat/>
    <w:uiPriority w:val="0"/>
    <w:rPr>
      <w:rFonts w:ascii="Courier New" w:hAnsi="Courier New" w:cs="Courier New"/>
      <w:color w:val="FF0000"/>
    </w:rPr>
  </w:style>
  <w:style w:type="character" w:customStyle="1" w:styleId="552">
    <w:name w:val="Ò³Ã¼ Char Char"/>
    <w:qFormat/>
    <w:uiPriority w:val="0"/>
    <w:rPr>
      <w:rFonts w:eastAsia="宋体"/>
      <w:kern w:val="2"/>
      <w:sz w:val="18"/>
      <w:lang w:val="en-US" w:eastAsia="zh-CN" w:bidi="ar-SA"/>
    </w:rPr>
  </w:style>
  <w:style w:type="character" w:customStyle="1" w:styleId="553">
    <w:name w:val="pt9"/>
    <w:qFormat/>
    <w:uiPriority w:val="0"/>
    <w:rPr>
      <w:rFonts w:ascii="仿宋_GB2312" w:eastAsia="微软雅黑"/>
      <w:b/>
      <w:kern w:val="2"/>
      <w:sz w:val="32"/>
      <w:szCs w:val="32"/>
      <w:lang w:val="en-US" w:eastAsia="zh-CN" w:bidi="ar-SA"/>
    </w:rPr>
  </w:style>
  <w:style w:type="character" w:customStyle="1" w:styleId="554">
    <w:name w:val="正文2 Char Char"/>
    <w:link w:val="167"/>
    <w:qFormat/>
    <w:uiPriority w:val="0"/>
    <w:rPr>
      <w:rFonts w:eastAsia="宋体"/>
      <w:kern w:val="2"/>
      <w:sz w:val="24"/>
      <w:lang w:val="en-US" w:eastAsia="zh-CN" w:bidi="ar-SA"/>
    </w:rPr>
  </w:style>
  <w:style w:type="character" w:customStyle="1" w:styleId="555">
    <w:name w:val="正文文本缩进 字符"/>
    <w:qFormat/>
    <w:uiPriority w:val="0"/>
    <w:rPr>
      <w:rFonts w:ascii="宋体" w:hAnsi="宋体"/>
      <w:kern w:val="2"/>
      <w:sz w:val="24"/>
      <w:szCs w:val="24"/>
    </w:rPr>
  </w:style>
  <w:style w:type="character" w:customStyle="1" w:styleId="556">
    <w:name w:val="纯文本 Char_0"/>
    <w:link w:val="344"/>
    <w:qFormat/>
    <w:uiPriority w:val="0"/>
    <w:rPr>
      <w:rFonts w:ascii="宋体" w:hAnsi="Courier New"/>
      <w:kern w:val="2"/>
      <w:sz w:val="21"/>
      <w:szCs w:val="21"/>
    </w:rPr>
  </w:style>
  <w:style w:type="character" w:customStyle="1" w:styleId="557">
    <w:name w:val=" Char Char3"/>
    <w:qFormat/>
    <w:uiPriority w:val="0"/>
    <w:rPr>
      <w:rFonts w:eastAsia="宋体"/>
      <w:kern w:val="2"/>
      <w:sz w:val="21"/>
      <w:szCs w:val="24"/>
      <w:lang w:val="en-US" w:eastAsia="zh-CN" w:bidi="ar-SA"/>
    </w:rPr>
  </w:style>
  <w:style w:type="character" w:customStyle="1" w:styleId="558">
    <w:name w:val="正文首行缩进 Char"/>
    <w:link w:val="14"/>
    <w:qFormat/>
    <w:uiPriority w:val="0"/>
    <w:rPr>
      <w:rFonts w:ascii="宋体"/>
      <w:kern w:val="2"/>
      <w:sz w:val="24"/>
      <w:lang w:val="zh-CN"/>
    </w:rPr>
  </w:style>
  <w:style w:type="character" w:customStyle="1" w:styleId="559">
    <w:name w:val="pt141"/>
    <w:qFormat/>
    <w:uiPriority w:val="0"/>
    <w:rPr>
      <w:color w:val="330066"/>
      <w:sz w:val="22"/>
      <w:szCs w:val="22"/>
    </w:rPr>
  </w:style>
  <w:style w:type="character" w:customStyle="1" w:styleId="560">
    <w:name w:val="b11_01b Char"/>
    <w:link w:val="166"/>
    <w:qFormat/>
    <w:uiPriority w:val="0"/>
    <w:rPr>
      <w:rFonts w:ascii="Verdana" w:hAnsi="Verdana"/>
      <w:b/>
      <w:bCs/>
      <w:color w:val="4A82CA"/>
      <w:sz w:val="17"/>
      <w:szCs w:val="17"/>
    </w:rPr>
  </w:style>
  <w:style w:type="character" w:customStyle="1" w:styleId="561">
    <w:name w:val="Body Text(ch) Char Char"/>
    <w:qFormat/>
    <w:uiPriority w:val="0"/>
    <w:rPr>
      <w:rFonts w:ascii="宋体"/>
      <w:kern w:val="2"/>
      <w:sz w:val="24"/>
      <w:szCs w:val="21"/>
      <w:lang w:val="zh-CN"/>
    </w:rPr>
  </w:style>
  <w:style w:type="character" w:customStyle="1" w:styleId="562">
    <w:name w:val="tw4winExternal"/>
    <w:qFormat/>
    <w:uiPriority w:val="0"/>
    <w:rPr>
      <w:rFonts w:ascii="Courier New" w:hAnsi="Courier New" w:cs="Courier New"/>
      <w:color w:val="808080"/>
    </w:rPr>
  </w:style>
  <w:style w:type="character" w:customStyle="1" w:styleId="563">
    <w:name w:val="纯文本 Char Char Char"/>
    <w:qFormat/>
    <w:uiPriority w:val="0"/>
    <w:rPr>
      <w:rFonts w:ascii="宋体" w:hAnsi="Courier New" w:eastAsia="宋体"/>
      <w:kern w:val="2"/>
      <w:sz w:val="21"/>
      <w:lang w:val="en-US" w:eastAsia="zh-CN" w:bidi="ar-SA"/>
    </w:rPr>
  </w:style>
  <w:style w:type="character" w:customStyle="1" w:styleId="564">
    <w:name w:val="content"/>
    <w:qFormat/>
    <w:uiPriority w:val="0"/>
  </w:style>
  <w:style w:type="character" w:customStyle="1" w:styleId="565">
    <w:name w:val="Footer-Even Char"/>
    <w:qFormat/>
    <w:uiPriority w:val="0"/>
    <w:rPr>
      <w:rFonts w:eastAsia="宋体"/>
      <w:kern w:val="2"/>
      <w:sz w:val="18"/>
      <w:lang w:val="en-US" w:eastAsia="zh-CN" w:bidi="ar-SA"/>
    </w:rPr>
  </w:style>
  <w:style w:type="character" w:customStyle="1" w:styleId="566">
    <w:name w:val="Header Char"/>
    <w:semiHidden/>
    <w:qFormat/>
    <w:locked/>
    <w:uiPriority w:val="0"/>
    <w:rPr>
      <w:rFonts w:eastAsia="宋体"/>
      <w:kern w:val="2"/>
      <w:sz w:val="18"/>
      <w:szCs w:val="18"/>
      <w:lang w:val="en-US" w:eastAsia="zh-CN" w:bidi="ar-SA"/>
    </w:rPr>
  </w:style>
  <w:style w:type="character" w:customStyle="1" w:styleId="567">
    <w:name w:val="mdeck"/>
    <w:qFormat/>
    <w:uiPriority w:val="0"/>
    <w:rPr>
      <w:rFonts w:ascii="仿宋_GB2312" w:eastAsia="微软雅黑"/>
      <w:b/>
      <w:kern w:val="2"/>
      <w:sz w:val="32"/>
      <w:szCs w:val="32"/>
      <w:lang w:val="en-US" w:eastAsia="zh-CN" w:bidi="ar-SA"/>
    </w:rPr>
  </w:style>
  <w:style w:type="character" w:customStyle="1" w:styleId="568">
    <w:name w:val="副标题 Char"/>
    <w:link w:val="47"/>
    <w:qFormat/>
    <w:uiPriority w:val="0"/>
    <w:rPr>
      <w:rFonts w:ascii="Arial" w:hAnsi="Arial" w:eastAsia="隶书"/>
      <w:b/>
      <w:bCs/>
      <w:kern w:val="28"/>
      <w:sz w:val="44"/>
      <w:szCs w:val="32"/>
      <w:lang w:val="en-US" w:eastAsia="zh-CN" w:bidi="ar-SA"/>
    </w:rPr>
  </w:style>
  <w:style w:type="character" w:customStyle="1" w:styleId="569">
    <w:name w:val="样式8 Char"/>
    <w:qFormat/>
    <w:uiPriority w:val="0"/>
    <w:rPr>
      <w:rFonts w:ascii="仿宋_GB2312" w:hAnsi="宋体" w:eastAsia="仿宋_GB2312"/>
      <w:b/>
      <w:bCs/>
      <w:kern w:val="2"/>
      <w:sz w:val="24"/>
      <w:szCs w:val="24"/>
    </w:rPr>
  </w:style>
  <w:style w:type="character" w:customStyle="1" w:styleId="570">
    <w:name w:val="h Char Char"/>
    <w:qFormat/>
    <w:uiPriority w:val="0"/>
    <w:rPr>
      <w:rFonts w:eastAsia="宋体"/>
      <w:kern w:val="2"/>
      <w:sz w:val="18"/>
      <w:lang w:val="en-US" w:eastAsia="zh-CN" w:bidi="ar-SA"/>
    </w:rPr>
  </w:style>
  <w:style w:type="character" w:customStyle="1" w:styleId="571">
    <w:name w:val="style91"/>
    <w:qFormat/>
    <w:uiPriority w:val="0"/>
    <w:rPr>
      <w:color w:val="333333"/>
    </w:rPr>
  </w:style>
  <w:style w:type="character" w:customStyle="1" w:styleId="572">
    <w:name w:val="blue1"/>
    <w:basedOn w:val="60"/>
    <w:qFormat/>
    <w:uiPriority w:val="0"/>
    <w:rPr/>
  </w:style>
  <w:style w:type="character" w:customStyle="1" w:styleId="573">
    <w:name w:val="页眉 Char1"/>
    <w:qFormat/>
    <w:uiPriority w:val="0"/>
    <w:rPr>
      <w:rFonts w:eastAsia="宋体"/>
      <w:kern w:val="2"/>
      <w:sz w:val="18"/>
      <w:szCs w:val="18"/>
      <w:lang w:val="en-US" w:eastAsia="zh-CN" w:bidi="ar-SA"/>
    </w:rPr>
  </w:style>
  <w:style w:type="character" w:customStyle="1" w:styleId="574">
    <w:name w:val="Char Char5"/>
    <w:qFormat/>
    <w:uiPriority w:val="0"/>
    <w:rPr>
      <w:rFonts w:ascii="宋体" w:hAnsi="Courier New" w:eastAsia="宋体"/>
      <w:kern w:val="2"/>
      <w:sz w:val="21"/>
      <w:lang w:val="en-US" w:eastAsia="zh-CN"/>
    </w:rPr>
  </w:style>
  <w:style w:type="character" w:customStyle="1" w:styleId="575">
    <w:name w:val="正文文本 2 Char"/>
    <w:qFormat/>
    <w:uiPriority w:val="0"/>
    <w:rPr>
      <w:rFonts w:eastAsia="宋体"/>
      <w:kern w:val="2"/>
      <w:sz w:val="21"/>
      <w:szCs w:val="24"/>
      <w:lang w:val="en-US" w:eastAsia="zh-CN" w:bidi="ar-SA"/>
    </w:rPr>
  </w:style>
  <w:style w:type="character" w:customStyle="1" w:styleId="576">
    <w:name w:val="gray6"/>
    <w:basedOn w:val="60"/>
    <w:qFormat/>
    <w:uiPriority w:val="0"/>
    <w:rPr/>
  </w:style>
  <w:style w:type="character" w:customStyle="1" w:styleId="577">
    <w:name w:val="标题 2 Char Char"/>
    <w:qFormat/>
    <w:uiPriority w:val="0"/>
    <w:rPr>
      <w:rFonts w:ascii="楷体_GB2312" w:hAnsi="Arial" w:eastAsia="楷体_GB2312"/>
      <w:b/>
      <w:bCs/>
      <w:kern w:val="2"/>
      <w:sz w:val="24"/>
      <w:szCs w:val="32"/>
      <w:lang w:val="en-US" w:eastAsia="zh-CN" w:bidi="ar-SA"/>
    </w:rPr>
  </w:style>
  <w:style w:type="character" w:customStyle="1" w:styleId="578">
    <w:name w:val="tw4winTerm"/>
    <w:qFormat/>
    <w:uiPriority w:val="0"/>
    <w:rPr>
      <w:color w:val="0000FF"/>
    </w:rPr>
  </w:style>
  <w:style w:type="character" w:customStyle="1" w:styleId="579">
    <w:name w:val="md"/>
    <w:basedOn w:val="60"/>
    <w:qFormat/>
    <w:uiPriority w:val="0"/>
    <w:rPr/>
  </w:style>
  <w:style w:type="character" w:customStyle="1" w:styleId="580">
    <w:name w:val="日期 Char"/>
    <w:link w:val="36"/>
    <w:qFormat/>
    <w:uiPriority w:val="0"/>
    <w:rPr>
      <w:rFonts w:ascii="宋体"/>
      <w:kern w:val="2"/>
      <w:sz w:val="24"/>
      <w:szCs w:val="21"/>
      <w:lang w:val="zh-CN"/>
    </w:rPr>
  </w:style>
  <w:style w:type="character" w:customStyle="1" w:styleId="581">
    <w:name w:val="副标题 Char1"/>
    <w:qFormat/>
    <w:uiPriority w:val="0"/>
    <w:rPr>
      <w:rFonts w:ascii="Cambria" w:hAnsi="Cambria" w:eastAsia="宋体" w:cs="Times New Roman"/>
      <w:b/>
      <w:bCs/>
      <w:snapToGrid w:val="0"/>
      <w:kern w:val="28"/>
      <w:sz w:val="32"/>
      <w:szCs w:val="32"/>
    </w:rPr>
  </w:style>
  <w:style w:type="character" w:customStyle="1" w:styleId="582">
    <w:name w:val="正文非缩进 Char"/>
    <w:qFormat/>
    <w:uiPriority w:val="0"/>
    <w:rPr>
      <w:rFonts w:ascii="宋体" w:eastAsia="宋体"/>
      <w:snapToGrid w:val="0"/>
      <w:color w:val="000000"/>
      <w:kern w:val="28"/>
      <w:sz w:val="28"/>
      <w:lang w:val="en-US" w:eastAsia="zh-CN" w:bidi="ar-SA"/>
    </w:rPr>
  </w:style>
  <w:style w:type="character" w:customStyle="1" w:styleId="583">
    <w:name w:val="tw4winError"/>
    <w:qFormat/>
    <w:uiPriority w:val="0"/>
    <w:rPr>
      <w:rFonts w:ascii="Courier New" w:hAnsi="Courier New" w:cs="Courier New"/>
      <w:color w:val="00FF00"/>
      <w:sz w:val="40"/>
      <w:szCs w:val="40"/>
    </w:rPr>
  </w:style>
  <w:style w:type="character" w:customStyle="1" w:styleId="584">
    <w:name w:val="表正文 Char1"/>
    <w:qFormat/>
    <w:uiPriority w:val="0"/>
    <w:rPr>
      <w:rFonts w:ascii="宋体" w:eastAsia="宋体"/>
      <w:snapToGrid w:val="0"/>
      <w:color w:val="000000"/>
      <w:kern w:val="28"/>
      <w:sz w:val="28"/>
    </w:rPr>
  </w:style>
  <w:style w:type="character" w:customStyle="1" w:styleId="585">
    <w:name w:val="方案正文 Char"/>
    <w:qFormat/>
    <w:uiPriority w:val="0"/>
    <w:rPr>
      <w:rFonts w:ascii="仿宋_GB2312" w:eastAsia="仿宋_GB2312"/>
      <w:b/>
      <w:color w:val="000000"/>
      <w:kern w:val="2"/>
      <w:sz w:val="24"/>
      <w:lang w:val="en-US" w:eastAsia="zh-CN" w:bidi="ar-SA"/>
    </w:rPr>
  </w:style>
  <w:style w:type="character" w:customStyle="1" w:styleId="586">
    <w:name w:val="c7 style3"/>
    <w:qFormat/>
    <w:uiPriority w:val="0"/>
  </w:style>
  <w:style w:type="character" w:customStyle="1" w:styleId="587">
    <w:name w:val="标题 4 Char"/>
    <w:link w:val="5"/>
    <w:qFormat/>
    <w:uiPriority w:val="0"/>
    <w:rPr>
      <w:rFonts w:ascii="Arial" w:hAnsi="Arial" w:eastAsia="黑体"/>
      <w:b/>
      <w:bCs/>
      <w:kern w:val="2"/>
      <w:sz w:val="28"/>
      <w:szCs w:val="28"/>
      <w:lang w:val="zh-CN"/>
    </w:rPr>
  </w:style>
  <w:style w:type="character" w:customStyle="1" w:styleId="588">
    <w:name w:val="myp1111"/>
    <w:qFormat/>
    <w:uiPriority w:val="0"/>
    <w:rPr>
      <w:rFonts w:hint="default" w:ascii="ˎ̥" w:hAnsi="ˎ̥"/>
      <w:color w:val="000000"/>
      <w:sz w:val="20"/>
      <w:szCs w:val="20"/>
      <w:u w:val="none"/>
    </w:rPr>
  </w:style>
  <w:style w:type="character" w:customStyle="1" w:styleId="589">
    <w:name w:val="Footer-Even Char1"/>
    <w:qFormat/>
    <w:uiPriority w:val="0"/>
    <w:rPr>
      <w:rFonts w:eastAsia="宋体"/>
      <w:kern w:val="2"/>
      <w:sz w:val="18"/>
      <w:szCs w:val="18"/>
      <w:lang w:val="en-US" w:eastAsia="zh-CN" w:bidi="ar-SA"/>
    </w:rPr>
  </w:style>
  <w:style w:type="character" w:customStyle="1" w:styleId="590">
    <w:name w:val="dectext1"/>
    <w:qFormat/>
    <w:uiPriority w:val="0"/>
    <w:rPr>
      <w:rFonts w:ascii="宋体" w:hAnsi="宋体" w:eastAsia="宋体"/>
      <w:color w:val="333333"/>
      <w:sz w:val="21"/>
      <w:szCs w:val="21"/>
      <w:u w:val="none"/>
    </w:rPr>
  </w:style>
  <w:style w:type="character" w:customStyle="1" w:styleId="591">
    <w:name w:val="标题 7 Char"/>
    <w:link w:val="8"/>
    <w:qFormat/>
    <w:uiPriority w:val="0"/>
    <w:rPr>
      <w:b/>
      <w:bCs/>
      <w:kern w:val="2"/>
      <w:sz w:val="24"/>
      <w:szCs w:val="24"/>
    </w:rPr>
  </w:style>
  <w:style w:type="character" w:customStyle="1" w:styleId="592">
    <w:name w:val="标书1 Char"/>
    <w:qFormat/>
    <w:uiPriority w:val="0"/>
    <w:rPr>
      <w:rFonts w:eastAsia="宋体"/>
      <w:b/>
      <w:bCs/>
      <w:kern w:val="44"/>
      <w:sz w:val="44"/>
      <w:szCs w:val="44"/>
      <w:lang w:val="en-US" w:eastAsia="zh-CN" w:bidi="ar-SA"/>
    </w:rPr>
  </w:style>
  <w:style w:type="character" w:customStyle="1" w:styleId="593">
    <w:name w:val="表格 Char Char"/>
    <w:qFormat/>
    <w:uiPriority w:val="0"/>
    <w:rPr>
      <w:rFonts w:ascii="宋体" w:hAnsi="宋体" w:eastAsia="宋体"/>
      <w:lang w:bidi="ar-SA"/>
    </w:rPr>
  </w:style>
  <w:style w:type="character" w:customStyle="1" w:styleId="594">
    <w:name w:val=" Char Char6"/>
    <w:qFormat/>
    <w:uiPriority w:val="0"/>
    <w:rPr>
      <w:rFonts w:eastAsia="宋体"/>
      <w:kern w:val="2"/>
      <w:sz w:val="21"/>
      <w:szCs w:val="24"/>
      <w:lang w:val="en-US" w:eastAsia="zh-CN" w:bidi="ar-SA"/>
    </w:rPr>
  </w:style>
  <w:style w:type="character" w:customStyle="1" w:styleId="595">
    <w:name w:val="ca-131"/>
    <w:qFormat/>
    <w:uiPriority w:val="0"/>
    <w:rPr>
      <w:rFonts w:hint="eastAsia" w:ascii="仿宋_GB2312" w:eastAsia="仿宋_GB2312"/>
      <w:b/>
      <w:bCs/>
      <w:color w:val="000000"/>
      <w:spacing w:val="-20"/>
      <w:sz w:val="24"/>
      <w:szCs w:val="24"/>
    </w:rPr>
  </w:style>
  <w:style w:type="character" w:customStyle="1" w:styleId="596">
    <w:name w:val="此正文 Char"/>
    <w:link w:val="248"/>
    <w:qFormat/>
    <w:uiPriority w:val="0"/>
    <w:rPr>
      <w:kern w:val="2"/>
      <w:sz w:val="24"/>
      <w:szCs w:val="24"/>
    </w:rPr>
  </w:style>
  <w:style w:type="character" w:customStyle="1" w:styleId="597">
    <w:name w:val="样式 标题 4h4H4Fab-4T5Ref Heading 1rh1Heading sqlsect 1.2.3.... Char"/>
    <w:link w:val="148"/>
    <w:qFormat/>
    <w:uiPriority w:val="0"/>
    <w:rPr>
      <w:rFonts w:ascii="微软雅黑" w:hAnsi="微软雅黑" w:eastAsia="微软雅黑"/>
      <w:b/>
      <w:bCs/>
      <w:kern w:val="2"/>
      <w:sz w:val="24"/>
      <w:szCs w:val="28"/>
    </w:rPr>
  </w:style>
  <w:style w:type="character" w:customStyle="1" w:styleId="598">
    <w:name w:val=" Char Char"/>
    <w:qFormat/>
    <w:uiPriority w:val="0"/>
    <w:rPr>
      <w:rFonts w:ascii="宋体" w:hAnsi="Courier New" w:eastAsia="宋体"/>
      <w:kern w:val="2"/>
      <w:sz w:val="21"/>
      <w:lang w:val="en-US" w:eastAsia="zh-CN" w:bidi="ar-SA"/>
    </w:rPr>
  </w:style>
  <w:style w:type="character" w:customStyle="1" w:styleId="599">
    <w:name w:val="highlight1"/>
    <w:qFormat/>
    <w:uiPriority w:val="0"/>
    <w:rPr>
      <w:rFonts w:ascii="仿宋_GB2312" w:eastAsia="微软雅黑"/>
      <w:b/>
      <w:kern w:val="2"/>
      <w:sz w:val="23"/>
      <w:szCs w:val="23"/>
      <w:lang w:val="en-US" w:eastAsia="zh-CN" w:bidi="ar-SA"/>
    </w:rPr>
  </w:style>
  <w:style w:type="character" w:customStyle="1" w:styleId="600">
    <w:name w:val="No Spacing Char"/>
    <w:link w:val="169"/>
    <w:qFormat/>
    <w:uiPriority w:val="1"/>
    <w:rPr>
      <w:rFonts w:ascii="Calibri" w:hAnsi="Calibri"/>
      <w:sz w:val="22"/>
      <w:szCs w:val="22"/>
      <w:lang w:val="en-US" w:eastAsia="zh-CN" w:bidi="ar-SA"/>
    </w:rPr>
  </w:style>
  <w:style w:type="character" w:customStyle="1" w:styleId="601">
    <w:name w:val=" Char Char8"/>
    <w:qFormat/>
    <w:uiPriority w:val="0"/>
    <w:rPr>
      <w:rFonts w:eastAsia="宋体"/>
      <w:b/>
      <w:sz w:val="24"/>
      <w:lang w:eastAsia="zh-CN"/>
    </w:rPr>
  </w:style>
  <w:style w:type="character" w:customStyle="1" w:styleId="602">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603">
    <w:name w:val="普通文字 Char Char1"/>
    <w:qFormat/>
    <w:uiPriority w:val="0"/>
    <w:rPr>
      <w:rFonts w:ascii="宋体" w:hAnsi="Courier New"/>
      <w:kern w:val="2"/>
      <w:sz w:val="21"/>
    </w:rPr>
  </w:style>
  <w:style w:type="character" w:customStyle="1" w:styleId="604">
    <w:name w:val="Document Map Char"/>
    <w:semiHidden/>
    <w:qFormat/>
    <w:locked/>
    <w:uiPriority w:val="0"/>
    <w:rPr>
      <w:rFonts w:eastAsia="宋体"/>
      <w:kern w:val="2"/>
      <w:sz w:val="21"/>
      <w:szCs w:val="24"/>
      <w:lang w:val="en-US" w:eastAsia="zh-CN" w:bidi="ar-SA"/>
    </w:rPr>
  </w:style>
  <w:style w:type="character" w:customStyle="1" w:styleId="605">
    <w:name w:val="正文文本缩进 Char"/>
    <w:qFormat/>
    <w:uiPriority w:val="0"/>
    <w:rPr>
      <w:rFonts w:ascii="宋体" w:hAnsi="宋体"/>
      <w:kern w:val="2"/>
      <w:sz w:val="24"/>
      <w:szCs w:val="24"/>
    </w:rPr>
  </w:style>
  <w:style w:type="character" w:customStyle="1" w:styleId="606">
    <w:name w:val="文本正文 Char Char"/>
    <w:qFormat/>
    <w:locked/>
    <w:uiPriority w:val="0"/>
    <w:rPr>
      <w:sz w:val="24"/>
      <w:lang w:bidi="ar-SA"/>
    </w:rPr>
  </w:style>
  <w:style w:type="character" w:customStyle="1" w:styleId="607">
    <w:name w:val="样式7 Char"/>
    <w:qFormat/>
    <w:uiPriority w:val="0"/>
    <w:rPr>
      <w:rFonts w:ascii="仿宋_GB2312" w:hAnsi="仿宋" w:eastAsia="仿宋_GB2312"/>
      <w:b/>
      <w:kern w:val="2"/>
      <w:sz w:val="24"/>
      <w:szCs w:val="24"/>
    </w:rPr>
  </w:style>
  <w:style w:type="character" w:customStyle="1" w:styleId="608">
    <w:name w:val="样式3 Char"/>
    <w:basedOn w:val="609"/>
    <w:qFormat/>
    <w:uiPriority w:val="0"/>
    <w:rPr/>
  </w:style>
  <w:style w:type="character" w:customStyle="1" w:styleId="609">
    <w:name w:val="样式2 Char"/>
    <w:qFormat/>
    <w:uiPriority w:val="0"/>
    <w:rPr>
      <w:rFonts w:ascii="仿宋_GB2312" w:hAnsi="仿宋" w:eastAsia="仿宋_GB2312" w:cs="仿宋_GB2312"/>
      <w:b/>
      <w:bCs/>
      <w:sz w:val="32"/>
      <w:szCs w:val="30"/>
      <w:lang w:val="zh-CN"/>
    </w:rPr>
  </w:style>
  <w:style w:type="character" w:customStyle="1" w:styleId="610">
    <w:name w:val="二级标题 Char Char"/>
    <w:qFormat/>
    <w:uiPriority w:val="0"/>
    <w:rPr>
      <w:rFonts w:ascii="宋体" w:hAnsi="宋体" w:eastAsia="宋体"/>
      <w:b/>
      <w:snapToGrid w:val="0"/>
      <w:kern w:val="2"/>
      <w:sz w:val="24"/>
      <w:szCs w:val="24"/>
      <w:lang w:val="en-US" w:eastAsia="zh-CN" w:bidi="ar-SA"/>
    </w:rPr>
  </w:style>
  <w:style w:type="character" w:customStyle="1" w:styleId="611">
    <w:name w:val="Table Text Char1"/>
    <w:qFormat/>
    <w:uiPriority w:val="0"/>
    <w:rPr>
      <w:rFonts w:eastAsia="宋体"/>
      <w:sz w:val="24"/>
      <w:szCs w:val="24"/>
      <w:lang w:val="en-US" w:eastAsia="zh-CN" w:bidi="ar-SA"/>
    </w:rPr>
  </w:style>
  <w:style w:type="character" w:customStyle="1" w:styleId="612">
    <w:name w:val="shadow11"/>
    <w:qFormat/>
    <w:uiPriority w:val="0"/>
    <w:rPr>
      <w:color w:val="000000"/>
      <w:sz w:val="21"/>
    </w:rPr>
  </w:style>
  <w:style w:type="character" w:customStyle="1" w:styleId="613">
    <w:name w:val="HTML 地址 Char"/>
    <w:link w:val="30"/>
    <w:qFormat/>
    <w:uiPriority w:val="0"/>
    <w:rPr>
      <w:rFonts w:ascii="宋体" w:hAnsi="宋体"/>
      <w:i/>
      <w:iCs/>
      <w:sz w:val="24"/>
      <w:szCs w:val="24"/>
    </w:rPr>
  </w:style>
  <w:style w:type="character" w:customStyle="1" w:styleId="614">
    <w:name w:val="首行缩进 Char"/>
    <w:qFormat/>
    <w:uiPriority w:val="0"/>
    <w:rPr>
      <w:rFonts w:ascii="宋体" w:eastAsia="宋体"/>
      <w:kern w:val="2"/>
      <w:sz w:val="24"/>
      <w:lang w:val="en-US" w:eastAsia="zh-CN" w:bidi="ar-SA"/>
    </w:rPr>
  </w:style>
  <w:style w:type="character" w:customStyle="1" w:styleId="615">
    <w:name w:val=" Char Char7"/>
    <w:semiHidden/>
    <w:qFormat/>
    <w:uiPriority w:val="0"/>
    <w:rPr>
      <w:rFonts w:eastAsia="宋体"/>
      <w:kern w:val="2"/>
      <w:sz w:val="21"/>
      <w:szCs w:val="24"/>
      <w:lang w:val="en-US" w:eastAsia="zh-CN" w:bidi="ar-SA"/>
    </w:rPr>
  </w:style>
  <w:style w:type="character" w:customStyle="1" w:styleId="616">
    <w:name w:val="hui"/>
    <w:basedOn w:val="60"/>
    <w:qFormat/>
    <w:uiPriority w:val="0"/>
    <w:rPr/>
  </w:style>
  <w:style w:type="character" w:customStyle="1" w:styleId="617">
    <w:name w:val="Heading 2 Hidden Char"/>
    <w:qFormat/>
    <w:uiPriority w:val="0"/>
    <w:rPr>
      <w:rFonts w:ascii="仿宋_GB2312" w:eastAsia="仿宋_GB2312"/>
      <w:b/>
      <w:bCs/>
      <w:kern w:val="2"/>
      <w:sz w:val="24"/>
      <w:szCs w:val="24"/>
      <w:lang w:val="zh-CN" w:eastAsia="zh-CN" w:bidi="ar-SA"/>
    </w:rPr>
  </w:style>
  <w:style w:type="character" w:customStyle="1" w:styleId="618">
    <w:name w:val="DO_NOT_TRANSLATE"/>
    <w:qFormat/>
    <w:uiPriority w:val="0"/>
    <w:rPr>
      <w:rFonts w:ascii="Courier New" w:hAnsi="Courier New" w:cs="Courier New"/>
      <w:color w:val="800000"/>
    </w:rPr>
  </w:style>
  <w:style w:type="character" w:customStyle="1" w:styleId="619">
    <w:name w:val="正文（缩进2汉字） Char"/>
    <w:link w:val="424"/>
    <w:qFormat/>
    <w:uiPriority w:val="0"/>
    <w:rPr>
      <w:rFonts w:ascii="宋体"/>
    </w:rPr>
  </w:style>
  <w:style w:type="character" w:customStyle="1" w:styleId="620">
    <w:name w:val="正文缩进 Char1"/>
    <w:qFormat/>
    <w:uiPriority w:val="0"/>
    <w:rPr>
      <w:rFonts w:ascii="宋体" w:eastAsia="宋体"/>
      <w:snapToGrid w:val="0"/>
      <w:color w:val="000000"/>
      <w:kern w:val="28"/>
      <w:sz w:val="28"/>
      <w:lang w:val="en-US" w:eastAsia="zh-CN" w:bidi="ar-SA"/>
    </w:rPr>
  </w:style>
  <w:style w:type="character" w:customStyle="1" w:styleId="621">
    <w:name w:val="hui3"/>
    <w:qFormat/>
    <w:uiPriority w:val="0"/>
    <w:rPr>
      <w:color w:val="333333"/>
    </w:rPr>
  </w:style>
  <w:style w:type="character" w:customStyle="1" w:styleId="622">
    <w:name w:val="正文首行缩进 Char Char Char Char Char Char"/>
    <w:qFormat/>
    <w:uiPriority w:val="0"/>
    <w:rPr>
      <w:rFonts w:ascii="宋体" w:eastAsia="宋体"/>
      <w:kern w:val="2"/>
      <w:sz w:val="24"/>
      <w:lang w:val="zh-CN" w:bidi="ar-SA"/>
    </w:rPr>
  </w:style>
  <w:style w:type="character" w:customStyle="1" w:styleId="623">
    <w:name w:val="批注框文本 Char"/>
    <w:link w:val="38"/>
    <w:semiHidden/>
    <w:qFormat/>
    <w:uiPriority w:val="0"/>
    <w:rPr>
      <w:kern w:val="2"/>
      <w:sz w:val="18"/>
      <w:szCs w:val="18"/>
    </w:rPr>
  </w:style>
  <w:style w:type="character" w:customStyle="1" w:styleId="624">
    <w:name w:val="tw4winJump"/>
    <w:qFormat/>
    <w:uiPriority w:val="0"/>
    <w:rPr>
      <w:rFonts w:ascii="Courier New" w:hAnsi="Courier New" w:cs="Courier New"/>
      <w:color w:val="008080"/>
    </w:rPr>
  </w:style>
  <w:style w:type="character" w:customStyle="1" w:styleId="625">
    <w:name w:val="font91"/>
    <w:qFormat/>
    <w:uiPriority w:val="0"/>
    <w:rPr>
      <w:rFonts w:hint="eastAsia" w:ascii="宋体" w:hAnsi="宋体" w:eastAsia="宋体" w:cs="宋体"/>
      <w:color w:val="000000"/>
      <w:sz w:val="22"/>
      <w:szCs w:val="22"/>
      <w:u w:val="none"/>
    </w:rPr>
  </w:style>
  <w:style w:type="character" w:customStyle="1" w:styleId="626">
    <w:name w:val="font11"/>
    <w:basedOn w:val="60"/>
    <w:qFormat/>
    <w:uiPriority w:val="0"/>
    <w:rPr>
      <w:rFonts w:hint="eastAsia" w:ascii="宋体" w:hAnsi="宋体" w:eastAsia="宋体" w:cs="宋体"/>
      <w:color w:val="000000"/>
      <w:sz w:val="22"/>
      <w:szCs w:val="22"/>
      <w:u w:val="none"/>
    </w:rPr>
  </w:style>
  <w:style w:type="character" w:customStyle="1" w:styleId="627">
    <w:name w:val="font01"/>
    <w:basedOn w:val="60"/>
    <w:qFormat/>
    <w:uiPriority w:val="0"/>
    <w:rPr>
      <w:rFonts w:hint="default" w:ascii="Tahoma" w:hAnsi="Tahoma" w:eastAsia="Tahoma" w:cs="Tahoma"/>
      <w:color w:val="000000"/>
      <w:sz w:val="22"/>
      <w:szCs w:val="22"/>
      <w:u w:val="none"/>
    </w:rPr>
  </w:style>
  <w:style w:type="character" w:customStyle="1" w:styleId="628">
    <w:name w:val="font71"/>
    <w:basedOn w:val="6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6248</Words>
  <Characters>35618</Characters>
  <Lines>296</Lines>
  <Paragraphs>83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2015-04-27T01:52:00Z</dcterms:created>
  <dc:creator>玥</dc:creator>
  <cp:lastModifiedBy>srw</cp:lastModifiedBy>
  <cp:lastPrinted>2018-12-10T05:46:00Z</cp:lastPrinted>
  <dcterms:modified xsi:type="dcterms:W3CDTF">2019-06-21T10:08:33Z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