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val="0"/>
          <w:bCs/>
          <w:color w:val="auto"/>
          <w:sz w:val="48"/>
          <w:szCs w:val="30"/>
          <w:highlight w:val="none"/>
          <w:lang w:val="en-US" w:eastAsia="zh-CN"/>
        </w:rPr>
        <w:t>笕桥街道2023年“除四害”消杀专业服务采购</w:t>
      </w: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cs="宋体" w:asciiTheme="majorEastAsia" w:hAnsiTheme="majorEastAsia" w:eastAsiaTheme="majorEastAsia"/>
          <w:color w:val="auto"/>
          <w:sz w:val="30"/>
          <w:szCs w:val="30"/>
          <w:highlight w:val="none"/>
          <w:lang w:eastAsia="zh-CN"/>
        </w:rPr>
        <w:t>ZJKJ-2023-GK0814</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hd w:val="clear" w:color="auto" w:fill="FFFFFF"/>
        <w:snapToGrid w:val="0"/>
        <w:spacing w:line="360" w:lineRule="auto"/>
        <w:jc w:val="center"/>
        <w:textAlignment w:val="bottom"/>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招标人：</w:t>
      </w:r>
      <w:r>
        <w:rPr>
          <w:rFonts w:hint="eastAsia" w:ascii="宋体" w:hAnsi="宋体" w:cs="宋体"/>
          <w:b/>
          <w:bCs/>
          <w:color w:val="auto"/>
          <w:sz w:val="30"/>
          <w:szCs w:val="30"/>
          <w:highlight w:val="none"/>
          <w:lang w:eastAsia="zh-CN"/>
        </w:rPr>
        <w:t>杭州市上城区人民政府笕桥街道办事处</w:t>
      </w:r>
    </w:p>
    <w:p>
      <w:pPr>
        <w:pStyle w:val="26"/>
        <w:spacing w:line="360" w:lineRule="auto"/>
        <w:ind w:firstLine="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招标代理机构：浙江科佳工程咨询有限公司</w:t>
      </w:r>
    </w:p>
    <w:p>
      <w:pPr>
        <w:shd w:val="clear" w:color="auto" w:fill="FFFFFF"/>
        <w:snapToGrid w:val="0"/>
        <w:spacing w:line="360" w:lineRule="auto"/>
        <w:jc w:val="center"/>
        <w:textAlignment w:val="bottom"/>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eastAsia="zh-CN"/>
        </w:rPr>
        <w:t>三</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 xml:space="preserve"> 9 </w:t>
      </w:r>
      <w:r>
        <w:rPr>
          <w:rFonts w:hint="eastAsia" w:ascii="宋体" w:hAnsi="宋体" w:eastAsia="宋体" w:cs="宋体"/>
          <w:b/>
          <w:bCs/>
          <w:color w:val="auto"/>
          <w:sz w:val="30"/>
          <w:szCs w:val="30"/>
          <w:highlight w:val="none"/>
        </w:rPr>
        <w:t>月</w:t>
      </w:r>
      <w:r>
        <w:rPr>
          <w:rFonts w:hint="eastAsia" w:ascii="宋体" w:hAnsi="宋体" w:cs="宋体"/>
          <w:b/>
          <w:bCs/>
          <w:color w:val="auto"/>
          <w:sz w:val="30"/>
          <w:szCs w:val="30"/>
          <w:highlight w:val="none"/>
          <w:lang w:val="en-US" w:eastAsia="zh-CN"/>
        </w:rPr>
        <w:t xml:space="preserve">  1 </w:t>
      </w:r>
      <w:r>
        <w:rPr>
          <w:rFonts w:hint="eastAsia" w:ascii="宋体" w:hAnsi="宋体" w:eastAsia="宋体" w:cs="宋体"/>
          <w:b/>
          <w:bCs/>
          <w:color w:val="auto"/>
          <w:sz w:val="30"/>
          <w:szCs w:val="30"/>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4"/>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笕桥街道2023年“除四害”消杀专业服务采购</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9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22</w:t>
      </w:r>
      <w:r>
        <w:rPr>
          <w:rStyle w:val="76"/>
          <w:rFonts w:hint="eastAsia" w:ascii="宋体" w:hAnsi="宋体" w:eastAsia="宋体" w:cs="宋体"/>
          <w:snapToGrid/>
          <w:color w:val="auto"/>
          <w:kern w:val="2"/>
          <w:sz w:val="24"/>
          <w:szCs w:val="24"/>
          <w:highlight w:val="none"/>
        </w:rPr>
        <w:t xml:space="preserve">日 </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color w:val="auto"/>
          <w:sz w:val="24"/>
          <w:szCs w:val="24"/>
          <w:highlight w:val="none"/>
          <w:lang w:eastAsia="zh-CN"/>
        </w:rPr>
        <w:t>ZJKJ-2023-GK0814</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color w:val="auto"/>
          <w:sz w:val="24"/>
          <w:szCs w:val="24"/>
          <w:highlight w:val="none"/>
          <w:lang w:eastAsia="zh-CN"/>
        </w:rPr>
        <w:t>笕桥街道2023年“除四害”消杀专业服务采购</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color w:val="auto"/>
          <w:sz w:val="24"/>
          <w:szCs w:val="24"/>
          <w:highlight w:val="none"/>
          <w:lang w:val="en-US" w:eastAsia="zh-CN"/>
        </w:rPr>
        <w:t>819000</w:t>
      </w:r>
      <w:r>
        <w:rPr>
          <w:rFonts w:hint="eastAsia" w:ascii="宋体" w:hAnsi="宋体" w:eastAsia="宋体" w:cs="宋体"/>
          <w:color w:val="auto"/>
          <w:sz w:val="24"/>
          <w:szCs w:val="24"/>
          <w:highlight w:val="none"/>
        </w:rPr>
        <w:t xml:space="preserve">.00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color w:val="auto"/>
          <w:sz w:val="24"/>
          <w:szCs w:val="24"/>
          <w:highlight w:val="none"/>
          <w:lang w:val="en-US" w:eastAsia="zh-CN"/>
        </w:rPr>
        <w:t>819000</w:t>
      </w:r>
      <w:r>
        <w:rPr>
          <w:rFonts w:hint="eastAsia" w:ascii="宋体" w:hAnsi="宋体" w:eastAsia="宋体" w:cs="宋体"/>
          <w:color w:val="auto"/>
          <w:sz w:val="24"/>
          <w:szCs w:val="24"/>
          <w:highlight w:val="none"/>
        </w:rPr>
        <w:t>.00</w:t>
      </w:r>
    </w:p>
    <w:p>
      <w:pPr>
        <w:pStyle w:val="8"/>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snapToGrid/>
          <w:color w:val="auto"/>
          <w:kern w:val="2"/>
          <w:sz w:val="24"/>
          <w:szCs w:val="24"/>
          <w:highlight w:val="none"/>
          <w:lang w:eastAsia="zh-CN"/>
        </w:rPr>
        <w:t>笕桥街道</w:t>
      </w:r>
      <w:r>
        <w:rPr>
          <w:rFonts w:hint="eastAsia" w:ascii="宋体" w:hAnsi="宋体" w:eastAsia="宋体" w:cs="宋体"/>
          <w:snapToGrid/>
          <w:color w:val="auto"/>
          <w:kern w:val="2"/>
          <w:sz w:val="24"/>
          <w:szCs w:val="24"/>
          <w:highlight w:val="none"/>
        </w:rPr>
        <w:t>（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等。详见：采购文件第三章项目技术规范和服务要求</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一年</w:t>
      </w:r>
    </w:p>
    <w:p>
      <w:pPr>
        <w:pStyle w:val="8"/>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sdt>
        <w:sdtPr>
          <w:rPr>
            <w:rFonts w:hint="eastAsia" w:ascii="宋体" w:hAnsi="宋体" w:eastAsia="宋体" w:cs="宋体"/>
            <w:color w:val="auto"/>
            <w:kern w:val="0"/>
            <w:sz w:val="24"/>
            <w:szCs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b/>
          <w:color w:val="auto"/>
          <w:sz w:val="24"/>
          <w:szCs w:val="24"/>
          <w:highlight w:val="none"/>
        </w:rPr>
        <w:t>是；</w:t>
      </w:r>
      <w:sdt>
        <w:sdtPr>
          <w:rPr>
            <w:rFonts w:hint="eastAsia" w:ascii="宋体" w:hAnsi="宋体" w:eastAsia="宋体" w:cs="宋体"/>
            <w:color w:val="auto"/>
            <w:kern w:val="0"/>
            <w:sz w:val="24"/>
            <w:szCs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spacing w:line="360" w:lineRule="auto"/>
        <w:ind w:firstLine="48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3.落实政府采购政策需满足的资格要求：</w:t>
      </w:r>
      <w:r>
        <w:rPr>
          <w:rFonts w:hint="eastAsia" w:ascii="宋体" w:hAnsi="宋体" w:cs="宋体"/>
          <w:snapToGrid w:val="0"/>
          <w:color w:val="auto"/>
          <w:kern w:val="28"/>
          <w:sz w:val="24"/>
          <w:szCs w:val="24"/>
          <w:highlight w:val="none"/>
          <w:lang w:eastAsia="zh-CN"/>
        </w:rPr>
        <w:t>无</w:t>
      </w:r>
    </w:p>
    <w:p>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spacing w:line="360" w:lineRule="auto"/>
        <w:ind w:firstLine="897" w:firstLineChars="374"/>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服务全部由符合政策要求的小微企业承接，提供中小企业声明函；</w:t>
      </w:r>
    </w:p>
    <w:p>
      <w:pPr>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4.本项目的特定资格要求：</w:t>
      </w:r>
      <w:r>
        <w:rPr>
          <w:rFonts w:hint="eastAsia" w:ascii="宋体" w:hAnsi="宋体" w:cs="宋体"/>
          <w:color w:val="auto"/>
          <w:sz w:val="24"/>
          <w:szCs w:val="24"/>
          <w:highlight w:val="none"/>
          <w:lang w:val="en-US" w:eastAsia="zh-CN"/>
        </w:rPr>
        <w:t>无</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9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22</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9 </w:t>
      </w:r>
      <w:r>
        <w:rPr>
          <w:rFonts w:hint="eastAsia" w:ascii="宋体" w:hAnsi="宋体" w:eastAsia="宋体" w:cs="宋体"/>
          <w:color w:val="auto"/>
          <w:sz w:val="24"/>
          <w:szCs w:val="24"/>
          <w:highlight w:val="none"/>
          <w:u w:val="single"/>
        </w:rPr>
        <w:t xml:space="preserve"> 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 xml:space="preserve"> 日 </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点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9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22</w:t>
      </w:r>
      <w:bookmarkStart w:id="475" w:name="_GoBack"/>
      <w:bookmarkEnd w:id="475"/>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分00秒</w:t>
      </w:r>
      <w:r>
        <w:rPr>
          <w:rFonts w:hint="eastAsia" w:ascii="宋体" w:hAnsi="宋体" w:eastAsia="宋体" w:cs="宋体"/>
          <w:bCs/>
          <w:color w:val="auto"/>
          <w:sz w:val="24"/>
          <w:szCs w:val="24"/>
          <w:highlight w:val="none"/>
          <w:u w:val="single"/>
        </w:rPr>
        <w:t xml:space="preserve">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tabs>
          <w:tab w:val="right" w:pos="9070"/>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名    称：</w:t>
      </w:r>
      <w:r>
        <w:rPr>
          <w:rFonts w:hint="eastAsia" w:ascii="宋体" w:hAnsi="宋体" w:cs="宋体"/>
          <w:color w:val="auto"/>
          <w:sz w:val="24"/>
          <w:szCs w:val="24"/>
          <w:highlight w:val="none"/>
          <w:lang w:eastAsia="zh-CN"/>
        </w:rPr>
        <w:t>杭州市上城区人民政府笕桥街道办事处</w:t>
      </w:r>
      <w:r>
        <w:rPr>
          <w:rFonts w:hint="eastAsia" w:ascii="宋体" w:hAnsi="宋体" w:cs="宋体"/>
          <w:color w:val="auto"/>
          <w:sz w:val="24"/>
          <w:szCs w:val="24"/>
          <w:highlight w:val="none"/>
          <w:lang w:eastAsia="zh-CN"/>
        </w:rPr>
        <w:tab/>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 xml:space="preserve">杭州市上城区机场路396号  </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 xml:space="preserve">  翁松挺</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项目联系方式（询问）：0571-85046030</w:t>
      </w:r>
      <w:r>
        <w:rPr>
          <w:rFonts w:hint="eastAsia" w:ascii="宋体" w:hAnsi="宋体" w:cs="宋体"/>
          <w:color w:val="auto"/>
          <w:sz w:val="24"/>
          <w:szCs w:val="24"/>
          <w:highlight w:val="none"/>
          <w:lang w:val="en-US" w:eastAsia="zh-CN"/>
        </w:rPr>
        <w:t xml:space="preserve">  </w:t>
      </w:r>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  何敏杰</w:t>
      </w:r>
    </w:p>
    <w:p>
      <w:pPr>
        <w:spacing w:line="360" w:lineRule="auto"/>
        <w:ind w:firstLine="480" w:firstLineChars="200"/>
        <w:rPr>
          <w:rFonts w:hint="eastAsia"/>
          <w:lang w:val="en-US" w:eastAsia="zh-CN"/>
        </w:rPr>
      </w:pPr>
      <w:r>
        <w:rPr>
          <w:rFonts w:hint="eastAsia" w:ascii="宋体" w:hAnsi="宋体" w:eastAsia="宋体" w:cs="宋体"/>
          <w:color w:val="auto"/>
          <w:sz w:val="24"/>
          <w:szCs w:val="24"/>
          <w:highlight w:val="none"/>
        </w:rPr>
        <w:t>质疑联系方式：13456711778</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采购代理机构名称：浙江科佳工程咨询有限公司</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浙江省杭州市环站东路99号云峰大厦1号楼702</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联系人：费龙生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联系电话：18458898685</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采购代理机构质疑受理联系人：季晓瑾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联系电话：0571-88198126</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称：杭州市上城区财政局</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址：杭州市上城区望潮路77号</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    真：/</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人：余工</w:t>
      </w:r>
    </w:p>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监督投诉电话：0571-89500860</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（1）标的： </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行业；</w:t>
            </w:r>
          </w:p>
          <w:p>
            <w:pPr>
              <w:spacing w:line="360" w:lineRule="auto"/>
              <w:rPr>
                <w:rFonts w:hint="eastAsia" w:ascii="宋体" w:hAnsi="宋体" w:eastAsia="宋体" w:cs="宋体"/>
                <w:color w:val="auto"/>
                <w:highlight w:val="none"/>
                <w:lang w:val="en-US"/>
              </w:rPr>
            </w:pPr>
            <w:r>
              <w:rPr>
                <w:rFonts w:hint="eastAsia" w:ascii="宋体" w:hAnsi="宋体" w:eastAsia="宋体" w:cs="宋体"/>
                <w:color w:val="auto"/>
                <w:sz w:val="24"/>
                <w:highlight w:val="none"/>
              </w:rPr>
              <w:t>对应的中小企业划分标准：从业人员300人以下的为中小微型企业。其中，从业人员100人及以上的为中型企业；从业人员10人及以上的为小型企业；从业人员10人以下的为微型企业。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浙江省杭州市环站东路99号云峰大厦1号楼702</w:t>
            </w:r>
            <w:r>
              <w:rPr>
                <w:rFonts w:hint="eastAsia" w:hAnsi="宋体" w:cs="宋体"/>
                <w:color w:val="auto"/>
                <w:sz w:val="24"/>
                <w:highlight w:val="none"/>
                <w:u w:val="single"/>
                <w:lang w:eastAsia="zh-CN"/>
              </w:rPr>
              <w:t>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w:t>
            </w:r>
            <w:r>
              <w:rPr>
                <w:rFonts w:hint="eastAsia" w:ascii="宋体" w:hAnsi="宋体" w:eastAsia="宋体" w:cs="宋体"/>
                <w:color w:val="auto"/>
                <w:kern w:val="0"/>
                <w:sz w:val="24"/>
                <w:highlight w:val="none"/>
                <w:u w:val="single"/>
              </w:rPr>
              <w:t>费龙生</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highlight w:val="none"/>
                <w:u w:val="single"/>
              </w:rPr>
              <w:t xml:space="preserve"> 18458898685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本项目招标代理服务费由中标人支付。以中标价为计算依据按浙价服1980号文服务类收费标准进行收费。</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8"/>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29</w:t>
      </w:r>
      <w:r>
        <w:rPr>
          <w:rFonts w:hint="eastAsia" w:ascii="宋体" w:hAnsi="宋体" w:eastAsia="宋体" w:cs="宋体"/>
          <w:b/>
          <w:color w:val="auto"/>
          <w:highlight w:val="none"/>
        </w:rPr>
        <w:t>.验收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29768"/>
      <w:bookmarkEnd w:id="16"/>
      <w:bookmarkStart w:id="17" w:name="_Hlt75236011"/>
      <w:bookmarkEnd w:id="17"/>
      <w:bookmarkStart w:id="18" w:name="_Hlt68057669"/>
      <w:bookmarkEnd w:id="18"/>
      <w:bookmarkStart w:id="19" w:name="_Hlt68072998"/>
      <w:bookmarkEnd w:id="19"/>
      <w:bookmarkStart w:id="20" w:name="_Hlt74714665"/>
      <w:bookmarkEnd w:id="20"/>
      <w:bookmarkStart w:id="21" w:name="_Hlt74707468"/>
      <w:bookmarkEnd w:id="21"/>
      <w:bookmarkStart w:id="22" w:name="_Hlt75236101"/>
      <w:bookmarkEnd w:id="22"/>
      <w:bookmarkStart w:id="23" w:name="_Hlt74730295"/>
      <w:bookmarkEnd w:id="23"/>
      <w:bookmarkStart w:id="24" w:name="_Hlt75236290"/>
      <w:bookmarkEnd w:id="24"/>
      <w:bookmarkStart w:id="25" w:name="_Hlt68403820"/>
      <w:bookmarkEnd w:id="25"/>
      <w:bookmarkStart w:id="26" w:name="_Hlt68072990"/>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一、</w:t>
      </w:r>
      <w:r>
        <w:rPr>
          <w:rFonts w:hint="eastAsia" w:ascii="宋体" w:hAnsi="宋体" w:eastAsia="宋体" w:cs="宋体"/>
          <w:b/>
          <w:bCs/>
          <w:snapToGrid w:val="0"/>
          <w:color w:val="auto"/>
          <w:kern w:val="0"/>
          <w:sz w:val="24"/>
          <w:highlight w:val="none"/>
        </w:rPr>
        <w:t>项目概况：</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本项目为上城区</w:t>
      </w:r>
      <w:r>
        <w:rPr>
          <w:rFonts w:hint="eastAsia" w:ascii="宋体" w:hAnsi="宋体" w:cs="宋体"/>
          <w:snapToGrid w:val="0"/>
          <w:color w:val="auto"/>
          <w:kern w:val="0"/>
          <w:sz w:val="24"/>
          <w:highlight w:val="none"/>
          <w:lang w:eastAsia="zh-CN"/>
        </w:rPr>
        <w:t>笕桥街道</w:t>
      </w:r>
      <w:r>
        <w:rPr>
          <w:rFonts w:hint="eastAsia" w:ascii="宋体" w:hAnsi="宋体" w:eastAsia="宋体" w:cs="宋体"/>
          <w:snapToGrid w:val="0"/>
          <w:color w:val="auto"/>
          <w:kern w:val="0"/>
          <w:sz w:val="24"/>
          <w:highlight w:val="none"/>
        </w:rPr>
        <w:t>公共环境除四害消杀服务，为控制和消除鼠、蚊、蝇、蟑螂的危害，防止疾病传播，保障人民身体健康。</w:t>
      </w:r>
      <w:r>
        <w:rPr>
          <w:rFonts w:hint="eastAsia" w:ascii="宋体" w:hAnsi="宋体" w:cs="宋体"/>
          <w:snapToGrid w:val="0"/>
          <w:color w:val="auto"/>
          <w:kern w:val="0"/>
          <w:sz w:val="24"/>
          <w:highlight w:val="none"/>
          <w:lang w:eastAsia="zh-CN"/>
        </w:rPr>
        <w:t>笕桥</w:t>
      </w:r>
      <w:r>
        <w:rPr>
          <w:rFonts w:hint="eastAsia" w:ascii="宋体" w:hAnsi="宋体" w:eastAsia="宋体" w:cs="宋体"/>
          <w:snapToGrid w:val="0"/>
          <w:color w:val="auto"/>
          <w:kern w:val="0"/>
          <w:sz w:val="24"/>
          <w:highlight w:val="none"/>
        </w:rPr>
        <w:t>辖区内各道路、各社区大街小巷、下水道、闲置地、待建地、公共场所及各种孳生“四害”的所有场所的消、杀、灭作业。保证全区除“四害”工作达到全国爱卫会〔1997〕5号文件标准，符合国家卫生城市考核验收标准（全爱卫发〔2014〕3号）。</w:t>
      </w:r>
    </w:p>
    <w:p>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二、</w:t>
      </w:r>
      <w:r>
        <w:rPr>
          <w:rFonts w:hint="eastAsia" w:ascii="宋体" w:hAnsi="宋体" w:eastAsia="宋体" w:cs="宋体"/>
          <w:b/>
          <w:bCs/>
          <w:snapToGrid w:val="0"/>
          <w:color w:val="auto"/>
          <w:kern w:val="0"/>
          <w:sz w:val="24"/>
          <w:highlight w:val="none"/>
        </w:rPr>
        <w:t>服务范围及要求：</w:t>
      </w:r>
    </w:p>
    <w:p>
      <w:pPr>
        <w:spacing w:line="360" w:lineRule="auto"/>
        <w:ind w:firstLine="480" w:firstLineChars="200"/>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上城区笕桥辖区内上城区笕桥辖区内各道路、各社区大街小巷、下水道、闲詈地、待建地、公共场所。服务社区 20 个，笕桥社区、省农科院社区、机</w:t>
      </w:r>
    </w:p>
    <w:p>
      <w:pPr>
        <w:spacing w:line="360" w:lineRule="auto"/>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场社区、水墩社区、范家社区、花园社区、东港社区、明桂社区、草庄社区、白石社区、枸桔弄社区、笕新社区、俞章社区、横塘社区、同心社区、黎明社区、黄家社区、浜河社区 、天新社区、金色黎明社区(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   频率：每周一次   。</w:t>
      </w:r>
    </w:p>
    <w:p>
      <w:pPr>
        <w:spacing w:line="360" w:lineRule="auto"/>
        <w:rPr>
          <w:rFonts w:hint="eastAsia" w:ascii="宋体" w:hAnsi="宋体" w:eastAsia="宋体" w:cs="宋体"/>
          <w:snapToGrid w:val="0"/>
          <w:color w:val="auto"/>
          <w:kern w:val="0"/>
          <w:sz w:val="24"/>
          <w:highlight w:val="none"/>
        </w:rPr>
      </w:pPr>
      <w:r>
        <w:rPr>
          <w:rFonts w:hint="eastAsia" w:ascii="宋体" w:hAnsi="宋体" w:cs="宋体"/>
          <w:b/>
          <w:bCs/>
          <w:snapToGrid w:val="0"/>
          <w:color w:val="auto"/>
          <w:kern w:val="0"/>
          <w:sz w:val="24"/>
          <w:highlight w:val="none"/>
          <w:lang w:val="en-US" w:eastAsia="zh-CN"/>
        </w:rPr>
        <w:t>三、</w:t>
      </w:r>
      <w:r>
        <w:rPr>
          <w:rFonts w:hint="eastAsia" w:ascii="宋体" w:hAnsi="宋体" w:eastAsia="宋体" w:cs="宋体"/>
          <w:b/>
          <w:bCs/>
          <w:snapToGrid w:val="0"/>
          <w:color w:val="auto"/>
          <w:kern w:val="0"/>
          <w:sz w:val="24"/>
          <w:highlight w:val="none"/>
        </w:rPr>
        <w:t>技术规范和管理要求</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1、公共环境除四害所需药物及投放、喷洒及环境处理（投放药物时要注意保护环境，鼠药投放后到期要及时回收等）；</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2、突发应急事件环境消杀；市、区、街道爱卫办组织的其它除四害活动（包括要求承担的公益性服务）。</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3、协助街道、社区开展除四害宣传工作、普及科学除害防病知识，推进单位除四害市场化运作。</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4、向所服务社区低保户等困难家庭户无偿提供家庭用灭蟑、灭鼠药等除四害药品及技术指导，向所服务社区居民家庭无偿提供除四害技术指导。</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 PCO公司的消杀人员应定期到街道报到，固定4人，向街道分管人员汇报工作计划，并服从街道分配的具体工作任务。</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6、及时向服务区域报告四害孳生环境需清理整治情况，做好服务区域“四害”密度监测工作、消杀工作计划和小结，并每月向市、区、街道爱卫办提交月密度监测报表、工作计划和小结以及消杀作业服务情况。</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7、做好巩固杭州市病媒生物控制水平C级和国家卫生城市复评病媒生物预防控制相关工作。</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8、消杀工作之前，先告之采购单位，认真听取其建议；服务后进行复查，及时查补遗漏，清理好现场工作器械和药物。</w:t>
      </w:r>
    </w:p>
    <w:p>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四、</w:t>
      </w:r>
      <w:r>
        <w:rPr>
          <w:rFonts w:hint="eastAsia" w:ascii="宋体" w:hAnsi="宋体" w:eastAsia="宋体" w:cs="宋体"/>
          <w:b/>
          <w:bCs/>
          <w:snapToGrid w:val="0"/>
          <w:color w:val="auto"/>
          <w:kern w:val="0"/>
          <w:sz w:val="24"/>
          <w:highlight w:val="none"/>
        </w:rPr>
        <w:t>质量要求</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1.鼠密度控制标准: </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（1）春秋两季鼠药（下水道悬挂毒饵）的投放覆盖率98%以上、到位率95%以上；（2）每社区外环境鼠密度控制水平路径指数小于或等于3。</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2.蚊密度控制标准: 每社区小型积水蚊虫密度控制水平路径指数小于或等于0.5，停落指数小于或等于1.5。</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3.蝇密度控制标准: 每社区蝇类孳生地阳性孳生小于或等于3%。</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4.灭蟑螂标准：每社区蟑螂成若虫侵害率小于或等于3%。</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5.群众满意率达90%（含）以上。</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6.“四害”密度达到国家病媒生物密度控制标准C级以上水平，确保在杭州市病媒生物密度控制水平省级评估认可中不失责任分。</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质量目标</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1、公共外环境鼠、蚊、蝇、蟑螂等病媒生物得到有效控制，“四害”密度均达到国家病媒生物密度控制标准（GB/T 27770-2011鼠类、GB/T 27771-2011蚊虫、GB/T 27772-2011蝇类、GB/T 27773-2011蜚蠊）C级以上水平要求，并通过浙江省病媒生物控制水平等级考核评估认可。</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2、群众满意率达90%（含）以上。</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3、病媒生物预防控制达到国家卫生城市标准，在合同承包期内在省、市、区等检查考核中不失责任分。</w:t>
      </w:r>
    </w:p>
    <w:p>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五、</w:t>
      </w:r>
      <w:r>
        <w:rPr>
          <w:rFonts w:hint="eastAsia" w:ascii="宋体" w:hAnsi="宋体" w:eastAsia="宋体" w:cs="宋体"/>
          <w:b/>
          <w:bCs/>
          <w:snapToGrid w:val="0"/>
          <w:color w:val="auto"/>
          <w:kern w:val="0"/>
          <w:sz w:val="24"/>
          <w:highlight w:val="none"/>
        </w:rPr>
        <w:t>其他要求</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范围内如有举报“四害”等病媒生物情况及突发相关事件的，中标人应根据采购人要求，限时做好消杀服务，如一年内出现两次考核不合格或接采购人要求改正而未改正的事件出现两次以上的，采购人可单方面终止合同。</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2、采购人职责</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2.1做好“除四害”宣传工作，发动有关单位、居民做好配合工作。</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2.2发动群众及环卫力量开展环境卫生整治活动，清除垃圾污物，减少“四害”孳生、栖息场所。</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2.3确定一名联络员，衔接除四害日常工作。</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2.4督促有关单位、居民做好防鼠、灭鼠构筑物的修补（具体包括与外界相通的各类管道口、门下方空隙、楼层下沉后地面缝隙的填补）。外围的鼠洞填补由中标人负责。</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3、中标人职责</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3.1按照“除四害”技术方案做好宣传工作、四害密度监测工作、药械投放工作，确保除四害服务达到国家考核标准。</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3.2消灭、消除本项目消杀范围内的四害活动痕迹（如蟑迹、鼠迹等）。</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3.3指导做好防蝇、防鼠等设施建设。</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3.4指导居民室内“除四害”的作业方式、方法。</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3.5中标人必须使用全国爱卫会（办）推荐或认可的安全卫生杀虫剂，不得使用高毒、高危药物。若出现中毒现象，中标人须及时做好抢救并做好善后工作。因违规作业而产生的后果由中标人自理，与采购人无涉。</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4、费用支付方式</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4.1承包方式</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4.1.1采用总承包的方式，由中标供应商承担总承包的义务和责任。</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4.1.2按本项采购范围及中标价一次包干（包工、包料、包药物、包机械设备、包承包期、包质量、包安全、包达标合格，包验收通过等所需一切费用）。</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4.1.3按国家规定应由中标供应商缴纳的各种费用和税金，已包含在中标价内，由中标供应商向国家有关部门交缴。</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4.2服务承包期限：      年    月至      年     月，具体时间由甲方确认。</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4.3费用支付：</w:t>
      </w:r>
    </w:p>
    <w:p>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由市、区、街道爱卫办对中标单位的实施情况进行检查考核，达到质量要求，第一、第四季度支付年度承包价总额的各15%，第二、三季度支付年度承包价总额的各35%，承包金额按考核情况每季度支付一次；中标方未按实施方案、技术方案要求严格执行, 未达到质量要求的，招标方即时提出警告、限期改正，在限期内整改落实后，再予支付（扣除不达标项20%款额）；若经警告后未在限期内改正，或中标方中途自行退出，或确认其不能达到要求的,招标方即时可与中标方解除合同，另选其它单位，中标方履约保证金不再退还。</w:t>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12122"/>
      <w:bookmarkEnd w:id="28"/>
      <w:bookmarkStart w:id="29" w:name="_Toc184313249"/>
      <w:bookmarkEnd w:id="29"/>
      <w:bookmarkStart w:id="30" w:name="_Toc184312108"/>
      <w:bookmarkEnd w:id="30"/>
      <w:bookmarkStart w:id="31" w:name="_Toc184314453"/>
      <w:bookmarkEnd w:id="31"/>
      <w:bookmarkStart w:id="32" w:name="_Toc184312123"/>
      <w:bookmarkEnd w:id="32"/>
      <w:bookmarkStart w:id="33" w:name="_Toc184312120"/>
      <w:bookmarkEnd w:id="33"/>
      <w:bookmarkStart w:id="34" w:name="_Toc184312125"/>
      <w:bookmarkEnd w:id="34"/>
      <w:bookmarkStart w:id="35" w:name="_Toc184310326"/>
      <w:bookmarkEnd w:id="35"/>
      <w:bookmarkStart w:id="36" w:name="_Toc184308105"/>
      <w:bookmarkEnd w:id="36"/>
      <w:bookmarkStart w:id="37" w:name="_Toc184310291"/>
      <w:bookmarkEnd w:id="37"/>
      <w:bookmarkStart w:id="38" w:name="_Toc184308102"/>
      <w:bookmarkEnd w:id="38"/>
      <w:bookmarkStart w:id="39" w:name="_Toc184314468"/>
      <w:bookmarkEnd w:id="39"/>
      <w:bookmarkStart w:id="40" w:name="_Toc184314482"/>
      <w:bookmarkEnd w:id="40"/>
      <w:bookmarkStart w:id="41" w:name="_Toc184308090"/>
      <w:bookmarkEnd w:id="41"/>
      <w:bookmarkStart w:id="42" w:name="_Toc184314476"/>
      <w:bookmarkEnd w:id="42"/>
      <w:bookmarkStart w:id="43" w:name="_Toc184308073"/>
      <w:bookmarkEnd w:id="43"/>
      <w:bookmarkStart w:id="44" w:name="_Toc184314470"/>
      <w:bookmarkEnd w:id="44"/>
      <w:bookmarkStart w:id="45" w:name="_Toc184314428"/>
      <w:bookmarkEnd w:id="45"/>
      <w:bookmarkStart w:id="46" w:name="_Toc184314459"/>
      <w:bookmarkEnd w:id="46"/>
      <w:bookmarkStart w:id="47" w:name="_Toc184313304"/>
      <w:bookmarkEnd w:id="47"/>
      <w:bookmarkStart w:id="48" w:name="_Toc184314446"/>
      <w:bookmarkEnd w:id="48"/>
      <w:bookmarkStart w:id="49" w:name="_Toc184308104"/>
      <w:bookmarkEnd w:id="49"/>
      <w:bookmarkStart w:id="50" w:name="_Toc184312133"/>
      <w:bookmarkEnd w:id="50"/>
      <w:bookmarkStart w:id="51" w:name="_Toc184312069"/>
      <w:bookmarkEnd w:id="51"/>
      <w:bookmarkStart w:id="52" w:name="_Toc184310283"/>
      <w:bookmarkEnd w:id="52"/>
      <w:bookmarkStart w:id="53" w:name="_Toc184314411"/>
      <w:bookmarkEnd w:id="53"/>
      <w:bookmarkStart w:id="54" w:name="_Toc184310305"/>
      <w:bookmarkEnd w:id="54"/>
      <w:bookmarkStart w:id="55" w:name="_Toc184312114"/>
      <w:bookmarkEnd w:id="55"/>
      <w:bookmarkStart w:id="56" w:name="_Toc184313300"/>
      <w:bookmarkEnd w:id="56"/>
      <w:bookmarkStart w:id="57" w:name="_Toc184314438"/>
      <w:bookmarkEnd w:id="57"/>
      <w:bookmarkStart w:id="58" w:name="_Toc184310297"/>
      <w:bookmarkEnd w:id="58"/>
      <w:bookmarkStart w:id="59" w:name="_Toc184314433"/>
      <w:bookmarkEnd w:id="59"/>
      <w:bookmarkStart w:id="60" w:name="_Toc184314419"/>
      <w:bookmarkEnd w:id="60"/>
      <w:bookmarkStart w:id="61" w:name="_Toc184310317"/>
      <w:bookmarkEnd w:id="61"/>
      <w:bookmarkStart w:id="62" w:name="_Toc184310319"/>
      <w:bookmarkEnd w:id="62"/>
      <w:bookmarkStart w:id="63" w:name="_Toc184308074"/>
      <w:bookmarkEnd w:id="63"/>
      <w:bookmarkStart w:id="64" w:name="_Toc184310275"/>
      <w:bookmarkEnd w:id="64"/>
      <w:bookmarkStart w:id="65" w:name="_Toc184310303"/>
      <w:bookmarkEnd w:id="65"/>
      <w:bookmarkStart w:id="66" w:name="_Toc184314461"/>
      <w:bookmarkEnd w:id="66"/>
      <w:bookmarkStart w:id="67" w:name="_Toc184314458"/>
      <w:bookmarkEnd w:id="67"/>
      <w:bookmarkStart w:id="68" w:name="_Toc184313268"/>
      <w:bookmarkEnd w:id="68"/>
      <w:bookmarkStart w:id="69" w:name="_Toc184313242"/>
      <w:bookmarkEnd w:id="69"/>
      <w:bookmarkStart w:id="70" w:name="_Toc184312089"/>
      <w:bookmarkEnd w:id="70"/>
      <w:bookmarkStart w:id="71" w:name="_Toc184312131"/>
      <w:bookmarkEnd w:id="71"/>
      <w:bookmarkStart w:id="72" w:name="_Toc184312095"/>
      <w:bookmarkEnd w:id="72"/>
      <w:bookmarkStart w:id="73" w:name="_Toc184308101"/>
      <w:bookmarkEnd w:id="73"/>
      <w:bookmarkStart w:id="74" w:name="_Toc184313259"/>
      <w:bookmarkEnd w:id="74"/>
      <w:bookmarkStart w:id="75" w:name="_Toc184314427"/>
      <w:bookmarkEnd w:id="75"/>
      <w:bookmarkStart w:id="76" w:name="_Toc184310315"/>
      <w:bookmarkEnd w:id="76"/>
      <w:bookmarkStart w:id="77" w:name="_Toc184312134"/>
      <w:bookmarkEnd w:id="77"/>
      <w:bookmarkStart w:id="78" w:name="_Toc184308058"/>
      <w:bookmarkEnd w:id="78"/>
      <w:bookmarkStart w:id="79" w:name="_Toc184310338"/>
      <w:bookmarkEnd w:id="79"/>
      <w:bookmarkStart w:id="80" w:name="_Toc184314441"/>
      <w:bookmarkEnd w:id="80"/>
      <w:bookmarkStart w:id="81" w:name="_Toc184314481"/>
      <w:bookmarkEnd w:id="81"/>
      <w:bookmarkStart w:id="82" w:name="_Toc184308057"/>
      <w:bookmarkEnd w:id="82"/>
      <w:bookmarkStart w:id="83" w:name="_Toc184313247"/>
      <w:bookmarkEnd w:id="83"/>
      <w:bookmarkStart w:id="84" w:name="_Toc184312100"/>
      <w:bookmarkEnd w:id="84"/>
      <w:bookmarkStart w:id="85" w:name="_Toc184314450"/>
      <w:bookmarkEnd w:id="85"/>
      <w:bookmarkStart w:id="86" w:name="_Toc184312071"/>
      <w:bookmarkEnd w:id="86"/>
      <w:bookmarkStart w:id="87" w:name="_Toc184308067"/>
      <w:bookmarkEnd w:id="87"/>
      <w:bookmarkStart w:id="88" w:name="_Toc184313292"/>
      <w:bookmarkEnd w:id="88"/>
      <w:bookmarkStart w:id="89" w:name="_Toc184310298"/>
      <w:bookmarkEnd w:id="89"/>
      <w:bookmarkStart w:id="90" w:name="_Toc184314416"/>
      <w:bookmarkEnd w:id="90"/>
      <w:bookmarkStart w:id="91" w:name="_Toc184312128"/>
      <w:bookmarkEnd w:id="91"/>
      <w:bookmarkStart w:id="92" w:name="_Toc184312104"/>
      <w:bookmarkEnd w:id="92"/>
      <w:bookmarkStart w:id="93" w:name="_Toc184313253"/>
      <w:bookmarkEnd w:id="93"/>
      <w:bookmarkStart w:id="94" w:name="_Toc184313286"/>
      <w:bookmarkEnd w:id="94"/>
      <w:bookmarkStart w:id="95" w:name="_Toc184312082"/>
      <w:bookmarkEnd w:id="95"/>
      <w:bookmarkStart w:id="96" w:name="_Toc184308100"/>
      <w:bookmarkEnd w:id="96"/>
      <w:bookmarkStart w:id="97" w:name="_Toc184313266"/>
      <w:bookmarkEnd w:id="97"/>
      <w:bookmarkStart w:id="98" w:name="_Toc184312121"/>
      <w:bookmarkEnd w:id="98"/>
      <w:bookmarkStart w:id="99" w:name="_Toc184313282"/>
      <w:bookmarkEnd w:id="99"/>
      <w:bookmarkStart w:id="100" w:name="_Toc184312138"/>
      <w:bookmarkEnd w:id="100"/>
      <w:bookmarkStart w:id="101" w:name="_Toc184310302"/>
      <w:bookmarkEnd w:id="101"/>
      <w:bookmarkStart w:id="102" w:name="_Toc184308108"/>
      <w:bookmarkEnd w:id="102"/>
      <w:bookmarkStart w:id="103" w:name="_Toc184313303"/>
      <w:bookmarkEnd w:id="103"/>
      <w:bookmarkStart w:id="104" w:name="_Toc184308037"/>
      <w:bookmarkEnd w:id="104"/>
      <w:bookmarkStart w:id="105" w:name="_Toc184312079"/>
      <w:bookmarkEnd w:id="105"/>
      <w:bookmarkStart w:id="106" w:name="_Toc184310341"/>
      <w:bookmarkEnd w:id="106"/>
      <w:bookmarkStart w:id="107" w:name="_Toc184310328"/>
      <w:bookmarkEnd w:id="107"/>
      <w:bookmarkStart w:id="108" w:name="_Toc184310331"/>
      <w:bookmarkEnd w:id="108"/>
      <w:bookmarkStart w:id="109" w:name="_Toc184314464"/>
      <w:bookmarkEnd w:id="109"/>
      <w:bookmarkStart w:id="110" w:name="_Toc184314457"/>
      <w:bookmarkEnd w:id="110"/>
      <w:bookmarkStart w:id="111" w:name="_Toc184314478"/>
      <w:bookmarkEnd w:id="111"/>
      <w:bookmarkStart w:id="112" w:name="_Toc184310321"/>
      <w:bookmarkEnd w:id="112"/>
      <w:bookmarkStart w:id="113" w:name="_Toc184312080"/>
      <w:bookmarkEnd w:id="113"/>
      <w:bookmarkStart w:id="114" w:name="_Toc184310276"/>
      <w:bookmarkEnd w:id="114"/>
      <w:bookmarkStart w:id="115" w:name="_Toc184312090"/>
      <w:bookmarkEnd w:id="115"/>
      <w:bookmarkStart w:id="116" w:name="_Toc184310286"/>
      <w:bookmarkEnd w:id="116"/>
      <w:bookmarkStart w:id="117" w:name="_Toc184313246"/>
      <w:bookmarkEnd w:id="117"/>
      <w:bookmarkStart w:id="118" w:name="_Toc184314475"/>
      <w:bookmarkEnd w:id="118"/>
      <w:bookmarkStart w:id="119" w:name="_Toc184314454"/>
      <w:bookmarkEnd w:id="119"/>
      <w:bookmarkStart w:id="120" w:name="_Toc184313284"/>
      <w:bookmarkEnd w:id="120"/>
      <w:bookmarkStart w:id="121" w:name="_Toc184308075"/>
      <w:bookmarkEnd w:id="121"/>
      <w:bookmarkStart w:id="122" w:name="_Toc184310312"/>
      <w:bookmarkEnd w:id="122"/>
      <w:bookmarkStart w:id="123" w:name="_Toc184310336"/>
      <w:bookmarkEnd w:id="123"/>
      <w:bookmarkStart w:id="124" w:name="_Toc184310287"/>
      <w:bookmarkEnd w:id="124"/>
      <w:bookmarkStart w:id="125" w:name="_Toc184313256"/>
      <w:bookmarkEnd w:id="125"/>
      <w:bookmarkStart w:id="126" w:name="_Toc184308103"/>
      <w:bookmarkEnd w:id="126"/>
      <w:bookmarkStart w:id="127" w:name="_Toc184310329"/>
      <w:bookmarkEnd w:id="127"/>
      <w:bookmarkStart w:id="128" w:name="_Toc184314445"/>
      <w:bookmarkEnd w:id="128"/>
      <w:bookmarkStart w:id="129" w:name="_Toc184310279"/>
      <w:bookmarkEnd w:id="129"/>
      <w:bookmarkStart w:id="130" w:name="_Toc184313264"/>
      <w:bookmarkEnd w:id="130"/>
      <w:bookmarkStart w:id="131" w:name="_Toc184313260"/>
      <w:bookmarkEnd w:id="131"/>
      <w:bookmarkStart w:id="132" w:name="_Toc184314440"/>
      <w:bookmarkEnd w:id="132"/>
      <w:bookmarkStart w:id="133" w:name="_Toc184308096"/>
      <w:bookmarkEnd w:id="133"/>
      <w:bookmarkStart w:id="134" w:name="_Toc184313293"/>
      <w:bookmarkEnd w:id="134"/>
      <w:bookmarkStart w:id="135" w:name="_Toc184312139"/>
      <w:bookmarkEnd w:id="135"/>
      <w:bookmarkStart w:id="136" w:name="_Toc184308044"/>
      <w:bookmarkEnd w:id="136"/>
      <w:bookmarkStart w:id="137" w:name="_Toc184313297"/>
      <w:bookmarkEnd w:id="137"/>
      <w:bookmarkStart w:id="138" w:name="_Toc184308061"/>
      <w:bookmarkEnd w:id="138"/>
      <w:bookmarkStart w:id="139" w:name="_Toc184314479"/>
      <w:bookmarkEnd w:id="139"/>
      <w:bookmarkStart w:id="140" w:name="_Toc184310310"/>
      <w:bookmarkEnd w:id="140"/>
      <w:bookmarkStart w:id="141" w:name="_Toc184313306"/>
      <w:bookmarkEnd w:id="141"/>
      <w:bookmarkStart w:id="142" w:name="_Toc184312074"/>
      <w:bookmarkEnd w:id="142"/>
      <w:bookmarkStart w:id="143" w:name="_Toc184308066"/>
      <w:bookmarkEnd w:id="143"/>
      <w:bookmarkStart w:id="144" w:name="_Toc184310296"/>
      <w:bookmarkEnd w:id="144"/>
      <w:bookmarkStart w:id="145" w:name="_Toc184308083"/>
      <w:bookmarkEnd w:id="145"/>
      <w:bookmarkStart w:id="146" w:name="_Toc184310343"/>
      <w:bookmarkEnd w:id="146"/>
      <w:bookmarkStart w:id="147" w:name="_Toc184312083"/>
      <w:bookmarkEnd w:id="147"/>
      <w:bookmarkStart w:id="148" w:name="_Toc184308106"/>
      <w:bookmarkEnd w:id="148"/>
      <w:bookmarkStart w:id="149" w:name="_Toc184312093"/>
      <w:bookmarkEnd w:id="149"/>
      <w:bookmarkStart w:id="150" w:name="_Toc184314436"/>
      <w:bookmarkEnd w:id="150"/>
      <w:bookmarkStart w:id="151" w:name="_Toc184308078"/>
      <w:bookmarkEnd w:id="151"/>
      <w:bookmarkStart w:id="152" w:name="_Toc184314429"/>
      <w:bookmarkEnd w:id="152"/>
      <w:bookmarkStart w:id="153" w:name="_Toc184312096"/>
      <w:bookmarkEnd w:id="153"/>
      <w:bookmarkStart w:id="154" w:name="_Toc184312097"/>
      <w:bookmarkEnd w:id="154"/>
      <w:bookmarkStart w:id="155" w:name="_Toc184313274"/>
      <w:bookmarkEnd w:id="155"/>
      <w:bookmarkStart w:id="156" w:name="_Toc184313241"/>
      <w:bookmarkEnd w:id="156"/>
      <w:bookmarkStart w:id="157" w:name="_Toc184313281"/>
      <w:bookmarkEnd w:id="157"/>
      <w:bookmarkStart w:id="158" w:name="_Toc184308077"/>
      <w:bookmarkEnd w:id="158"/>
      <w:bookmarkStart w:id="159" w:name="_Toc184308086"/>
      <w:bookmarkEnd w:id="159"/>
      <w:bookmarkStart w:id="160" w:name="_Toc184314471"/>
      <w:bookmarkEnd w:id="160"/>
      <w:bookmarkStart w:id="161" w:name="_Toc184313271"/>
      <w:bookmarkEnd w:id="161"/>
      <w:bookmarkStart w:id="162" w:name="_Toc184308056"/>
      <w:bookmarkEnd w:id="162"/>
      <w:bookmarkStart w:id="163" w:name="_Toc184313291"/>
      <w:bookmarkEnd w:id="163"/>
      <w:bookmarkStart w:id="164" w:name="_Toc184312105"/>
      <w:bookmarkEnd w:id="164"/>
      <w:bookmarkStart w:id="165" w:name="_Toc184314412"/>
      <w:bookmarkEnd w:id="165"/>
      <w:bookmarkStart w:id="166" w:name="_Toc184314462"/>
      <w:bookmarkEnd w:id="166"/>
      <w:bookmarkStart w:id="167" w:name="_Toc184314449"/>
      <w:bookmarkEnd w:id="167"/>
      <w:bookmarkStart w:id="168" w:name="_Toc184314456"/>
      <w:bookmarkEnd w:id="168"/>
      <w:bookmarkStart w:id="169" w:name="_Toc184314451"/>
      <w:bookmarkEnd w:id="169"/>
      <w:bookmarkStart w:id="170" w:name="_Toc184313258"/>
      <w:bookmarkEnd w:id="170"/>
      <w:bookmarkStart w:id="171" w:name="_Toc184312124"/>
      <w:bookmarkEnd w:id="171"/>
      <w:bookmarkStart w:id="172" w:name="_Toc184313255"/>
      <w:bookmarkEnd w:id="172"/>
      <w:bookmarkStart w:id="173" w:name="_Toc184310313"/>
      <w:bookmarkEnd w:id="173"/>
      <w:bookmarkStart w:id="174" w:name="_Toc184310289"/>
      <w:bookmarkEnd w:id="174"/>
      <w:bookmarkStart w:id="175" w:name="_Toc184313278"/>
      <w:bookmarkEnd w:id="175"/>
      <w:bookmarkStart w:id="176" w:name="_Toc184310322"/>
      <w:bookmarkEnd w:id="176"/>
      <w:bookmarkStart w:id="177" w:name="_Toc184313238"/>
      <w:bookmarkEnd w:id="177"/>
      <w:bookmarkStart w:id="178" w:name="_Toc184308053"/>
      <w:bookmarkEnd w:id="178"/>
      <w:bookmarkStart w:id="179" w:name="_Toc184310327"/>
      <w:bookmarkEnd w:id="179"/>
      <w:bookmarkStart w:id="180" w:name="_Toc184313283"/>
      <w:bookmarkEnd w:id="180"/>
      <w:bookmarkStart w:id="181" w:name="_Toc184312076"/>
      <w:bookmarkEnd w:id="181"/>
      <w:bookmarkStart w:id="182" w:name="_Toc184312073"/>
      <w:bookmarkEnd w:id="182"/>
      <w:bookmarkStart w:id="183" w:name="_Toc184310281"/>
      <w:bookmarkEnd w:id="183"/>
      <w:bookmarkStart w:id="184" w:name="_Toc184314426"/>
      <w:bookmarkEnd w:id="184"/>
      <w:bookmarkStart w:id="185" w:name="_Toc184312119"/>
      <w:bookmarkEnd w:id="185"/>
      <w:bookmarkStart w:id="186" w:name="_Toc184314423"/>
      <w:bookmarkEnd w:id="186"/>
      <w:bookmarkStart w:id="187" w:name="_Toc184312135"/>
      <w:bookmarkEnd w:id="187"/>
      <w:bookmarkStart w:id="188" w:name="_Toc184312072"/>
      <w:bookmarkEnd w:id="188"/>
      <w:bookmarkStart w:id="189" w:name="_Toc184312103"/>
      <w:bookmarkEnd w:id="189"/>
      <w:bookmarkStart w:id="190" w:name="_Toc184312102"/>
      <w:bookmarkEnd w:id="190"/>
      <w:bookmarkStart w:id="191" w:name="_Toc184314418"/>
      <w:bookmarkEnd w:id="191"/>
      <w:bookmarkStart w:id="192" w:name="_Toc184313276"/>
      <w:bookmarkEnd w:id="192"/>
      <w:bookmarkStart w:id="193" w:name="_Toc184310318"/>
      <w:bookmarkEnd w:id="193"/>
      <w:bookmarkStart w:id="194" w:name="_Toc184308049"/>
      <w:bookmarkEnd w:id="194"/>
      <w:bookmarkStart w:id="195" w:name="_Toc184313269"/>
      <w:bookmarkEnd w:id="195"/>
      <w:bookmarkStart w:id="196" w:name="_Toc184308091"/>
      <w:bookmarkEnd w:id="196"/>
      <w:bookmarkStart w:id="197" w:name="_Toc184310332"/>
      <w:bookmarkEnd w:id="197"/>
      <w:bookmarkStart w:id="198" w:name="_Toc184312070"/>
      <w:bookmarkEnd w:id="198"/>
      <w:bookmarkStart w:id="199" w:name="_Toc184314460"/>
      <w:bookmarkEnd w:id="199"/>
      <w:bookmarkStart w:id="200" w:name="_Toc184313248"/>
      <w:bookmarkEnd w:id="200"/>
      <w:bookmarkStart w:id="201" w:name="_Toc184312110"/>
      <w:bookmarkEnd w:id="201"/>
      <w:bookmarkStart w:id="202" w:name="_Toc184310320"/>
      <w:bookmarkEnd w:id="202"/>
      <w:bookmarkStart w:id="203" w:name="_Toc184308085"/>
      <w:bookmarkEnd w:id="203"/>
      <w:bookmarkStart w:id="204" w:name="_Toc184312075"/>
      <w:bookmarkEnd w:id="204"/>
      <w:bookmarkStart w:id="205" w:name="_Toc184310306"/>
      <w:bookmarkEnd w:id="205"/>
      <w:bookmarkStart w:id="206" w:name="_Toc184312107"/>
      <w:bookmarkEnd w:id="206"/>
      <w:bookmarkStart w:id="207" w:name="_Toc184310324"/>
      <w:bookmarkEnd w:id="207"/>
      <w:bookmarkStart w:id="208" w:name="_Toc184308052"/>
      <w:bookmarkEnd w:id="208"/>
      <w:bookmarkStart w:id="209" w:name="_Toc184312130"/>
      <w:bookmarkEnd w:id="209"/>
      <w:bookmarkStart w:id="210" w:name="_Toc184308050"/>
      <w:bookmarkEnd w:id="210"/>
      <w:bookmarkStart w:id="211" w:name="_Toc184312086"/>
      <w:bookmarkEnd w:id="211"/>
      <w:bookmarkStart w:id="212" w:name="_Toc184312112"/>
      <w:bookmarkEnd w:id="212"/>
      <w:bookmarkStart w:id="213" w:name="_Toc184308036"/>
      <w:bookmarkEnd w:id="213"/>
      <w:bookmarkStart w:id="214" w:name="_Toc184313289"/>
      <w:bookmarkEnd w:id="214"/>
      <w:bookmarkStart w:id="215" w:name="_Toc184313309"/>
      <w:bookmarkEnd w:id="215"/>
      <w:bookmarkStart w:id="216" w:name="_Toc184308051"/>
      <w:bookmarkEnd w:id="216"/>
      <w:bookmarkStart w:id="217" w:name="_Toc184312115"/>
      <w:bookmarkEnd w:id="217"/>
      <w:bookmarkStart w:id="218" w:name="_Toc184312088"/>
      <w:bookmarkEnd w:id="218"/>
      <w:bookmarkStart w:id="219" w:name="_Toc184313295"/>
      <w:bookmarkEnd w:id="219"/>
      <w:bookmarkStart w:id="220" w:name="_Toc184313262"/>
      <w:bookmarkEnd w:id="220"/>
      <w:bookmarkStart w:id="221" w:name="_Toc184312101"/>
      <w:bookmarkEnd w:id="221"/>
      <w:bookmarkStart w:id="222" w:name="_Toc184308082"/>
      <w:bookmarkEnd w:id="222"/>
      <w:bookmarkStart w:id="223" w:name="_Toc184313240"/>
      <w:bookmarkEnd w:id="223"/>
      <w:bookmarkStart w:id="224" w:name="_Toc184313252"/>
      <w:bookmarkEnd w:id="224"/>
      <w:bookmarkStart w:id="225" w:name="_Toc184314455"/>
      <w:bookmarkEnd w:id="225"/>
      <w:bookmarkStart w:id="226" w:name="_Toc184308093"/>
      <w:bookmarkEnd w:id="226"/>
      <w:bookmarkStart w:id="227" w:name="_Toc184308097"/>
      <w:bookmarkEnd w:id="227"/>
      <w:bookmarkStart w:id="228" w:name="_Toc184312094"/>
      <w:bookmarkEnd w:id="228"/>
      <w:bookmarkStart w:id="229" w:name="_Toc184308048"/>
      <w:bookmarkEnd w:id="229"/>
      <w:bookmarkStart w:id="230" w:name="_Toc184308047"/>
      <w:bookmarkEnd w:id="230"/>
      <w:bookmarkStart w:id="231" w:name="_Toc184314448"/>
      <w:bookmarkEnd w:id="231"/>
      <w:bookmarkStart w:id="232" w:name="_Toc184310304"/>
      <w:bookmarkEnd w:id="232"/>
      <w:bookmarkStart w:id="233" w:name="_Toc184308054"/>
      <w:bookmarkEnd w:id="233"/>
      <w:bookmarkStart w:id="234" w:name="_Toc184308098"/>
      <w:bookmarkEnd w:id="234"/>
      <w:bookmarkStart w:id="235" w:name="_Toc184310299"/>
      <w:bookmarkEnd w:id="235"/>
      <w:bookmarkStart w:id="236" w:name="_Toc184313265"/>
      <w:bookmarkEnd w:id="236"/>
      <w:bookmarkStart w:id="237" w:name="_Toc184312136"/>
      <w:bookmarkEnd w:id="237"/>
      <w:bookmarkStart w:id="238" w:name="_Toc184314413"/>
      <w:bookmarkEnd w:id="238"/>
      <w:bookmarkStart w:id="239" w:name="_Toc184310292"/>
      <w:bookmarkEnd w:id="239"/>
      <w:bookmarkStart w:id="240" w:name="_Toc184314439"/>
      <w:bookmarkEnd w:id="240"/>
      <w:bookmarkStart w:id="241" w:name="_Toc184314430"/>
      <w:bookmarkEnd w:id="241"/>
      <w:bookmarkStart w:id="242" w:name="_Toc184314422"/>
      <w:bookmarkEnd w:id="242"/>
      <w:bookmarkStart w:id="243" w:name="_Toc184310290"/>
      <w:bookmarkEnd w:id="243"/>
      <w:bookmarkStart w:id="244" w:name="_Toc184308095"/>
      <w:bookmarkEnd w:id="244"/>
      <w:bookmarkStart w:id="245" w:name="_Toc184310323"/>
      <w:bookmarkEnd w:id="245"/>
      <w:bookmarkStart w:id="246" w:name="_Toc184312078"/>
      <w:bookmarkEnd w:id="246"/>
      <w:bookmarkStart w:id="247" w:name="_Toc184310334"/>
      <w:bookmarkEnd w:id="247"/>
      <w:bookmarkStart w:id="248" w:name="_Toc184310340"/>
      <w:bookmarkEnd w:id="248"/>
      <w:bookmarkStart w:id="249" w:name="_Toc184310295"/>
      <w:bookmarkEnd w:id="249"/>
      <w:bookmarkStart w:id="250" w:name="_Toc184314472"/>
      <w:bookmarkEnd w:id="250"/>
      <w:bookmarkStart w:id="251" w:name="_Toc184313250"/>
      <w:bookmarkEnd w:id="251"/>
      <w:bookmarkStart w:id="252" w:name="_Toc184310314"/>
      <w:bookmarkEnd w:id="252"/>
      <w:bookmarkStart w:id="253" w:name="_Toc184314420"/>
      <w:bookmarkEnd w:id="253"/>
      <w:bookmarkStart w:id="254" w:name="_Toc184313267"/>
      <w:bookmarkEnd w:id="254"/>
      <w:bookmarkStart w:id="255" w:name="_Toc184312067"/>
      <w:bookmarkEnd w:id="255"/>
      <w:bookmarkStart w:id="256" w:name="_Toc184314410"/>
      <w:bookmarkEnd w:id="256"/>
      <w:bookmarkStart w:id="257" w:name="_Toc184308068"/>
      <w:bookmarkEnd w:id="257"/>
      <w:bookmarkStart w:id="258" w:name="_Toc184308079"/>
      <w:bookmarkEnd w:id="258"/>
      <w:bookmarkStart w:id="259" w:name="_Toc184310273"/>
      <w:bookmarkEnd w:id="259"/>
      <w:bookmarkStart w:id="260" w:name="_Toc184313244"/>
      <w:bookmarkEnd w:id="260"/>
      <w:bookmarkStart w:id="261" w:name="_Toc184314431"/>
      <w:bookmarkEnd w:id="261"/>
      <w:bookmarkStart w:id="262" w:name="_Toc184308072"/>
      <w:bookmarkEnd w:id="262"/>
      <w:bookmarkStart w:id="263" w:name="_Toc184314443"/>
      <w:bookmarkEnd w:id="263"/>
      <w:bookmarkStart w:id="264" w:name="_Toc184312129"/>
      <w:bookmarkEnd w:id="264"/>
      <w:bookmarkStart w:id="265" w:name="_Toc184314417"/>
      <w:bookmarkEnd w:id="265"/>
      <w:bookmarkStart w:id="266" w:name="_Toc184308046"/>
      <w:bookmarkEnd w:id="266"/>
      <w:bookmarkStart w:id="267" w:name="_Toc184308063"/>
      <w:bookmarkEnd w:id="267"/>
      <w:bookmarkStart w:id="268" w:name="_Toc184313305"/>
      <w:bookmarkEnd w:id="268"/>
      <w:bookmarkStart w:id="269" w:name="_Toc184313288"/>
      <w:bookmarkEnd w:id="269"/>
      <w:bookmarkStart w:id="270" w:name="_Toc184310300"/>
      <w:bookmarkEnd w:id="270"/>
      <w:bookmarkStart w:id="271" w:name="_Toc184308039"/>
      <w:bookmarkEnd w:id="271"/>
      <w:bookmarkStart w:id="272" w:name="_Toc184314444"/>
      <w:bookmarkEnd w:id="272"/>
      <w:bookmarkStart w:id="273" w:name="_Toc184313245"/>
      <w:bookmarkEnd w:id="273"/>
      <w:bookmarkStart w:id="274" w:name="_Toc184312091"/>
      <w:bookmarkEnd w:id="274"/>
      <w:bookmarkStart w:id="275" w:name="_Toc184312132"/>
      <w:bookmarkEnd w:id="275"/>
      <w:bookmarkStart w:id="276" w:name="_Toc184310285"/>
      <w:bookmarkEnd w:id="276"/>
      <w:bookmarkStart w:id="277" w:name="_Toc184313275"/>
      <w:bookmarkEnd w:id="277"/>
      <w:bookmarkStart w:id="278" w:name="_Toc184310282"/>
      <w:bookmarkEnd w:id="278"/>
      <w:bookmarkStart w:id="279" w:name="_Toc184310284"/>
      <w:bookmarkEnd w:id="279"/>
      <w:bookmarkStart w:id="280" w:name="_Toc184314415"/>
      <w:bookmarkEnd w:id="280"/>
      <w:bookmarkStart w:id="281" w:name="_Toc184312087"/>
      <w:bookmarkEnd w:id="281"/>
      <w:bookmarkStart w:id="282" w:name="_Toc184312099"/>
      <w:bookmarkEnd w:id="282"/>
      <w:bookmarkStart w:id="283" w:name="_Toc184310272"/>
      <w:bookmarkEnd w:id="283"/>
      <w:bookmarkStart w:id="284" w:name="_Toc184313310"/>
      <w:bookmarkEnd w:id="284"/>
      <w:bookmarkStart w:id="285" w:name="_Toc184312106"/>
      <w:bookmarkEnd w:id="285"/>
      <w:bookmarkStart w:id="286" w:name="_Toc184308045"/>
      <w:bookmarkEnd w:id="286"/>
      <w:bookmarkStart w:id="287" w:name="_Toc184308071"/>
      <w:bookmarkEnd w:id="287"/>
      <w:bookmarkStart w:id="288" w:name="_Toc184314467"/>
      <w:bookmarkEnd w:id="288"/>
      <w:bookmarkStart w:id="289" w:name="_Toc184312111"/>
      <w:bookmarkEnd w:id="289"/>
      <w:bookmarkStart w:id="290" w:name="_Toc184313298"/>
      <w:bookmarkEnd w:id="290"/>
      <w:bookmarkStart w:id="291" w:name="_Toc184308080"/>
      <w:bookmarkEnd w:id="291"/>
      <w:bookmarkStart w:id="292" w:name="_Toc184314463"/>
      <w:bookmarkEnd w:id="292"/>
      <w:bookmarkStart w:id="293" w:name="_Toc184314432"/>
      <w:bookmarkEnd w:id="293"/>
      <w:bookmarkStart w:id="294" w:name="_Toc184314473"/>
      <w:bookmarkEnd w:id="294"/>
      <w:bookmarkStart w:id="295" w:name="_Toc184308089"/>
      <w:bookmarkEnd w:id="295"/>
      <w:bookmarkStart w:id="296" w:name="_Toc184310293"/>
      <w:bookmarkEnd w:id="296"/>
      <w:bookmarkStart w:id="297" w:name="_Toc184313277"/>
      <w:bookmarkEnd w:id="297"/>
      <w:bookmarkStart w:id="298" w:name="_Toc184310309"/>
      <w:bookmarkEnd w:id="298"/>
      <w:bookmarkStart w:id="299" w:name="_Toc184314421"/>
      <w:bookmarkEnd w:id="299"/>
      <w:bookmarkStart w:id="300" w:name="_Toc184310301"/>
      <w:bookmarkEnd w:id="300"/>
      <w:bookmarkStart w:id="301" w:name="_Toc184312116"/>
      <w:bookmarkEnd w:id="301"/>
      <w:bookmarkStart w:id="302" w:name="_Toc184314477"/>
      <w:bookmarkEnd w:id="302"/>
      <w:bookmarkStart w:id="303" w:name="_Toc184312092"/>
      <w:bookmarkEnd w:id="303"/>
      <w:bookmarkStart w:id="304" w:name="_Toc184314452"/>
      <w:bookmarkEnd w:id="304"/>
      <w:bookmarkStart w:id="305" w:name="_Toc184312085"/>
      <w:bookmarkEnd w:id="305"/>
      <w:bookmarkStart w:id="306" w:name="_Toc184310280"/>
      <w:bookmarkEnd w:id="306"/>
      <w:bookmarkStart w:id="307" w:name="_Toc184310316"/>
      <w:bookmarkEnd w:id="307"/>
      <w:bookmarkStart w:id="308" w:name="_Toc184310308"/>
      <w:bookmarkEnd w:id="308"/>
      <w:bookmarkStart w:id="309" w:name="_Toc184308059"/>
      <w:bookmarkEnd w:id="309"/>
      <w:bookmarkStart w:id="310" w:name="_Toc184308094"/>
      <w:bookmarkEnd w:id="310"/>
      <w:bookmarkStart w:id="311" w:name="_Toc184312113"/>
      <w:bookmarkEnd w:id="311"/>
      <w:bookmarkStart w:id="312" w:name="_Toc184313301"/>
      <w:bookmarkEnd w:id="312"/>
      <w:bookmarkStart w:id="313" w:name="_Toc184314465"/>
      <w:bookmarkEnd w:id="313"/>
      <w:bookmarkStart w:id="314" w:name="_Toc184314469"/>
      <w:bookmarkEnd w:id="314"/>
      <w:bookmarkStart w:id="315" w:name="_Toc184310342"/>
      <w:bookmarkEnd w:id="315"/>
      <w:bookmarkStart w:id="316" w:name="_Toc184314414"/>
      <w:bookmarkEnd w:id="316"/>
      <w:bookmarkStart w:id="317" w:name="_Toc184310337"/>
      <w:bookmarkEnd w:id="317"/>
      <w:bookmarkStart w:id="318" w:name="_Toc184314424"/>
      <w:bookmarkEnd w:id="318"/>
      <w:bookmarkStart w:id="319" w:name="_Toc184308084"/>
      <w:bookmarkEnd w:id="319"/>
      <w:bookmarkStart w:id="320" w:name="_Toc184314474"/>
      <w:bookmarkEnd w:id="320"/>
      <w:bookmarkStart w:id="321" w:name="_Toc184308040"/>
      <w:bookmarkEnd w:id="321"/>
      <w:bookmarkStart w:id="322" w:name="_Toc184313294"/>
      <w:bookmarkEnd w:id="322"/>
      <w:bookmarkStart w:id="323" w:name="_Toc184314447"/>
      <w:bookmarkEnd w:id="323"/>
      <w:bookmarkStart w:id="324" w:name="_Toc184308092"/>
      <w:bookmarkEnd w:id="324"/>
      <w:bookmarkStart w:id="325" w:name="_Toc184314425"/>
      <w:bookmarkEnd w:id="325"/>
      <w:bookmarkStart w:id="326" w:name="_Toc184313296"/>
      <w:bookmarkEnd w:id="326"/>
      <w:bookmarkStart w:id="327" w:name="_Toc184313257"/>
      <w:bookmarkEnd w:id="327"/>
      <w:bookmarkStart w:id="328" w:name="_Toc184312098"/>
      <w:bookmarkEnd w:id="328"/>
      <w:bookmarkStart w:id="329" w:name="_Toc184313243"/>
      <w:bookmarkEnd w:id="329"/>
      <w:bookmarkStart w:id="330" w:name="_Toc184313302"/>
      <w:bookmarkEnd w:id="330"/>
      <w:bookmarkStart w:id="331" w:name="_Toc184312081"/>
      <w:bookmarkEnd w:id="331"/>
      <w:bookmarkStart w:id="332" w:name="_Toc184312117"/>
      <w:bookmarkEnd w:id="332"/>
      <w:bookmarkStart w:id="333" w:name="_Toc184313308"/>
      <w:bookmarkEnd w:id="333"/>
      <w:bookmarkStart w:id="334" w:name="_Toc184312126"/>
      <w:bookmarkEnd w:id="334"/>
      <w:bookmarkStart w:id="335" w:name="_Toc184308055"/>
      <w:bookmarkEnd w:id="335"/>
      <w:bookmarkStart w:id="336" w:name="_Toc184308041"/>
      <w:bookmarkEnd w:id="336"/>
      <w:bookmarkStart w:id="337" w:name="_Toc184308062"/>
      <w:bookmarkEnd w:id="337"/>
      <w:bookmarkStart w:id="338" w:name="_Toc184310333"/>
      <w:bookmarkEnd w:id="338"/>
      <w:bookmarkStart w:id="339" w:name="_Toc184313307"/>
      <w:bookmarkEnd w:id="339"/>
      <w:bookmarkStart w:id="340" w:name="_Toc184313261"/>
      <w:bookmarkEnd w:id="340"/>
      <w:bookmarkStart w:id="341" w:name="_Toc184310344"/>
      <w:bookmarkEnd w:id="341"/>
      <w:bookmarkStart w:id="342" w:name="_Toc184308070"/>
      <w:bookmarkEnd w:id="342"/>
      <w:bookmarkStart w:id="343" w:name="_Toc184308087"/>
      <w:bookmarkEnd w:id="343"/>
      <w:bookmarkStart w:id="344" w:name="_Toc184312127"/>
      <w:bookmarkEnd w:id="344"/>
      <w:bookmarkStart w:id="345" w:name="_Toc184313270"/>
      <w:bookmarkEnd w:id="345"/>
      <w:bookmarkStart w:id="346" w:name="_Toc184310288"/>
      <w:bookmarkEnd w:id="346"/>
      <w:bookmarkStart w:id="347" w:name="_Toc184308065"/>
      <w:bookmarkEnd w:id="347"/>
      <w:bookmarkStart w:id="348" w:name="_Toc184313299"/>
      <w:bookmarkEnd w:id="348"/>
      <w:bookmarkStart w:id="349" w:name="_Toc184308043"/>
      <w:bookmarkEnd w:id="349"/>
      <w:bookmarkStart w:id="350" w:name="_Toc184313239"/>
      <w:bookmarkEnd w:id="350"/>
      <w:bookmarkStart w:id="351" w:name="_Toc184310277"/>
      <w:bookmarkEnd w:id="351"/>
      <w:bookmarkStart w:id="352" w:name="_Toc184310274"/>
      <w:bookmarkEnd w:id="352"/>
      <w:bookmarkStart w:id="353" w:name="_Toc184314466"/>
      <w:bookmarkEnd w:id="353"/>
      <w:bookmarkStart w:id="354" w:name="_Toc184312077"/>
      <w:bookmarkEnd w:id="354"/>
      <w:bookmarkStart w:id="355" w:name="_Toc184313251"/>
      <w:bookmarkEnd w:id="355"/>
      <w:bookmarkStart w:id="356" w:name="_Toc184308099"/>
      <w:bookmarkEnd w:id="356"/>
      <w:bookmarkStart w:id="357" w:name="_Toc184308064"/>
      <w:bookmarkEnd w:id="357"/>
      <w:bookmarkStart w:id="358" w:name="_Toc184310294"/>
      <w:bookmarkEnd w:id="358"/>
      <w:bookmarkStart w:id="359" w:name="_Toc184312068"/>
      <w:bookmarkEnd w:id="359"/>
      <w:bookmarkStart w:id="360" w:name="_Toc184310307"/>
      <w:bookmarkEnd w:id="360"/>
      <w:bookmarkStart w:id="361" w:name="_Toc184313263"/>
      <w:bookmarkEnd w:id="361"/>
      <w:bookmarkStart w:id="362" w:name="_Toc184308081"/>
      <w:bookmarkEnd w:id="362"/>
      <w:bookmarkStart w:id="363" w:name="_Toc184314480"/>
      <w:bookmarkEnd w:id="363"/>
      <w:bookmarkStart w:id="364" w:name="_Toc184312137"/>
      <w:bookmarkEnd w:id="364"/>
      <w:bookmarkStart w:id="365" w:name="_Toc184313273"/>
      <w:bookmarkEnd w:id="365"/>
      <w:bookmarkStart w:id="366" w:name="_Toc184308088"/>
      <w:bookmarkEnd w:id="366"/>
      <w:bookmarkStart w:id="367" w:name="_Toc184313254"/>
      <w:bookmarkEnd w:id="367"/>
      <w:bookmarkStart w:id="368" w:name="_Toc184308038"/>
      <w:bookmarkEnd w:id="368"/>
      <w:bookmarkStart w:id="369" w:name="_Toc184310330"/>
      <w:bookmarkEnd w:id="369"/>
      <w:bookmarkStart w:id="370" w:name="_Toc184308042"/>
      <w:bookmarkEnd w:id="370"/>
      <w:bookmarkStart w:id="371" w:name="_Toc184310325"/>
      <w:bookmarkEnd w:id="371"/>
      <w:bookmarkStart w:id="372" w:name="_Toc184308107"/>
      <w:bookmarkEnd w:id="372"/>
      <w:bookmarkStart w:id="373" w:name="_Toc184313280"/>
      <w:bookmarkEnd w:id="373"/>
      <w:bookmarkStart w:id="374" w:name="_Toc184308060"/>
      <w:bookmarkEnd w:id="374"/>
      <w:bookmarkStart w:id="375" w:name="_Toc184313272"/>
      <w:bookmarkEnd w:id="375"/>
      <w:bookmarkStart w:id="376" w:name="_Toc184310339"/>
      <w:bookmarkEnd w:id="376"/>
      <w:bookmarkStart w:id="377" w:name="_Toc184314437"/>
      <w:bookmarkEnd w:id="377"/>
      <w:bookmarkStart w:id="378" w:name="_Toc184314434"/>
      <w:bookmarkEnd w:id="378"/>
      <w:bookmarkStart w:id="379" w:name="_Toc184314435"/>
      <w:bookmarkEnd w:id="379"/>
      <w:bookmarkStart w:id="380" w:name="_Toc184313285"/>
      <w:bookmarkEnd w:id="380"/>
      <w:bookmarkStart w:id="381" w:name="_Toc184314442"/>
      <w:bookmarkEnd w:id="381"/>
      <w:bookmarkStart w:id="382" w:name="_Toc184308069"/>
      <w:bookmarkEnd w:id="382"/>
      <w:bookmarkStart w:id="383" w:name="_Toc184312109"/>
      <w:bookmarkEnd w:id="383"/>
      <w:bookmarkStart w:id="384" w:name="_Toc184310311"/>
      <w:bookmarkEnd w:id="384"/>
      <w:bookmarkStart w:id="385" w:name="_Toc184310278"/>
      <w:bookmarkEnd w:id="385"/>
      <w:bookmarkStart w:id="386" w:name="_Toc184312118"/>
      <w:bookmarkEnd w:id="386"/>
      <w:bookmarkStart w:id="387" w:name="_Toc184312084"/>
      <w:bookmarkEnd w:id="387"/>
      <w:bookmarkStart w:id="388" w:name="_Toc184313290"/>
      <w:bookmarkEnd w:id="388"/>
      <w:bookmarkStart w:id="389" w:name="_Toc184313279"/>
      <w:bookmarkEnd w:id="389"/>
      <w:bookmarkStart w:id="390" w:name="_Toc184308076"/>
      <w:bookmarkEnd w:id="390"/>
      <w:bookmarkStart w:id="391" w:name="_Toc184310335"/>
      <w:bookmarkEnd w:id="391"/>
      <w:bookmarkStart w:id="392" w:name="_Toc184313287"/>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684"/>
        <w:gridCol w:w="838"/>
        <w:gridCol w:w="103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684"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评分因素</w:t>
            </w:r>
          </w:p>
        </w:tc>
        <w:tc>
          <w:tcPr>
            <w:tcW w:w="838"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主观分/客观分属性</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67" w:type="dxa"/>
            <w:noWrap w:val="0"/>
            <w:vAlign w:val="center"/>
          </w:tcPr>
          <w:p>
            <w:pPr>
              <w:adjustRightInd w:val="0"/>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684" w:type="dxa"/>
            <w:noWrap w:val="0"/>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投标人资信能力评价</w:t>
            </w:r>
          </w:p>
        </w:tc>
        <w:tc>
          <w:tcPr>
            <w:tcW w:w="838"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p>
        </w:tc>
        <w:tc>
          <w:tcPr>
            <w:tcW w:w="1485" w:type="dxa"/>
            <w:noWrap w:val="0"/>
            <w:vAlign w:val="center"/>
          </w:tcPr>
          <w:p>
            <w:pPr>
              <w:adjustRightInd w:val="0"/>
              <w:snapToGrid w:val="0"/>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684" w:type="dxa"/>
            <w:noWrap w:val="0"/>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w:t>
            </w:r>
            <w:r>
              <w:rPr>
                <w:rStyle w:val="962"/>
                <w:rFonts w:hint="eastAsia" w:ascii="宋体" w:hAnsi="宋体" w:eastAsia="宋体" w:cs="宋体"/>
                <w:color w:val="auto"/>
                <w:kern w:val="0"/>
                <w:sz w:val="24"/>
                <w:szCs w:val="24"/>
                <w:highlight w:val="none"/>
                <w:lang w:val="en-US" w:eastAsia="zh-CN" w:bidi="ar-SA"/>
              </w:rPr>
              <w:t>2020年1月1日（按合同签订时间为准）以来具有类似业绩的，每一个得0.5分，最高得1分</w:t>
            </w:r>
            <w:r>
              <w:rPr>
                <w:rFonts w:hint="eastAsia" w:ascii="宋体" w:hAnsi="宋体" w:eastAsia="宋体" w:cs="宋体"/>
                <w:color w:val="auto"/>
                <w:sz w:val="24"/>
                <w:highlight w:val="none"/>
              </w:rPr>
              <w:t>；</w:t>
            </w:r>
          </w:p>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说明：业绩证明材料需提供中标通知书及合同扫描件</w:t>
            </w:r>
            <w:r>
              <w:rPr>
                <w:rFonts w:hint="eastAsia" w:ascii="宋体" w:hAnsi="宋体" w:eastAsia="宋体" w:cs="宋体"/>
                <w:color w:val="auto"/>
                <w:sz w:val="24"/>
                <w:highlight w:val="none"/>
                <w:lang w:eastAsia="zh-CN"/>
              </w:rPr>
              <w:t>。</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684" w:type="dxa"/>
            <w:noWrap w:val="0"/>
            <w:vAlign w:val="center"/>
          </w:tcPr>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投标人获得省级及以上协会颁发的先进集体荣誉的得3分；市级及以上表彰荣誉的得2分；县、区级表彰荣誉的得1分；（就高计取，不得累计得分）本项最高得3分。</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注：需在投标文件中提供表彰文件或表彰证书原件彩色扫描件或图片，否则不得分。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5684" w:type="dxa"/>
            <w:noWrap w:val="0"/>
            <w:vAlign w:val="center"/>
          </w:tcPr>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具有有效的质量体系认证</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，环境体系认证</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，职业健康安全管理体系认证证书的，每个得1分，最高得3分。</w:t>
            </w:r>
          </w:p>
          <w:p>
            <w:pPr>
              <w:adjustRightInd/>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注：以上证书须由通过中国国家认证认可监督管理委员会备案通过的认证机构颁发且在全国认证认可信息公共服务平台</w:t>
            </w:r>
            <w:r>
              <w:rPr>
                <w:rFonts w:hint="eastAsia" w:ascii="宋体" w:hAnsi="宋体" w:eastAsia="宋体" w:cs="宋体"/>
                <w:color w:val="auto"/>
                <w:sz w:val="24"/>
                <w:szCs w:val="24"/>
                <w:highlight w:val="none"/>
                <w:lang w:eastAsia="zh-CN"/>
              </w:rPr>
              <w:t>（www.cnca.gov.cn）</w:t>
            </w:r>
            <w:r>
              <w:rPr>
                <w:rFonts w:hint="eastAsia" w:ascii="宋体" w:hAnsi="宋体" w:eastAsia="宋体" w:cs="宋体"/>
                <w:color w:val="auto"/>
                <w:sz w:val="24"/>
                <w:szCs w:val="24"/>
                <w:highlight w:val="none"/>
              </w:rPr>
              <w:t>的网页可查询。</w:t>
            </w:r>
          </w:p>
          <w:p>
            <w:pPr>
              <w:snapToGrid w:val="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须提供认证证书的</w:t>
            </w:r>
            <w:r>
              <w:rPr>
                <w:rFonts w:hint="eastAsia" w:ascii="宋体" w:hAnsi="宋体" w:eastAsia="宋体" w:cs="宋体"/>
                <w:bCs/>
                <w:color w:val="auto"/>
                <w:sz w:val="24"/>
                <w:szCs w:val="24"/>
                <w:highlight w:val="none"/>
                <w:lang w:val="en-US" w:eastAsia="zh-CN"/>
              </w:rPr>
              <w:t>扫描件和网页截图</w:t>
            </w:r>
            <w:r>
              <w:rPr>
                <w:rFonts w:hint="eastAsia" w:ascii="宋体" w:hAnsi="宋体" w:eastAsia="宋体" w:cs="宋体"/>
                <w:bCs/>
                <w:color w:val="auto"/>
                <w:sz w:val="24"/>
                <w:szCs w:val="24"/>
                <w:highlight w:val="none"/>
              </w:rPr>
              <w:t>，否则不得分，满分</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分，没有则不得分</w:t>
            </w:r>
            <w:r>
              <w:rPr>
                <w:rFonts w:hint="eastAsia" w:ascii="宋体" w:hAnsi="宋体" w:eastAsia="宋体" w:cs="宋体"/>
                <w:bCs/>
                <w:color w:val="auto"/>
                <w:sz w:val="24"/>
                <w:szCs w:val="24"/>
                <w:highlight w:val="none"/>
                <w:lang w:eastAsia="zh-CN"/>
              </w:rPr>
              <w:t>。</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针对本项目的总体目标、工作内容（</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服务轮次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消杀频次和</w:t>
            </w:r>
            <w:r>
              <w:rPr>
                <w:rFonts w:hint="eastAsia" w:ascii="宋体" w:hAnsi="宋体" w:eastAsia="宋体" w:cs="宋体"/>
                <w:color w:val="auto"/>
                <w:sz w:val="24"/>
                <w:szCs w:val="24"/>
                <w:highlight w:val="none"/>
                <w:lang w:eastAsia="zh-CN"/>
              </w:rPr>
              <w:t>病媒防治</w:t>
            </w:r>
            <w:r>
              <w:rPr>
                <w:rFonts w:hint="eastAsia" w:ascii="宋体" w:hAnsi="宋体" w:eastAsia="宋体" w:cs="宋体"/>
                <w:color w:val="auto"/>
                <w:sz w:val="24"/>
                <w:szCs w:val="24"/>
                <w:highlight w:val="none"/>
              </w:rPr>
              <w:t>方法</w:t>
            </w:r>
            <w:r>
              <w:rPr>
                <w:rFonts w:hint="eastAsia" w:ascii="宋体" w:hAnsi="宋体" w:eastAsia="宋体" w:cs="宋体"/>
                <w:color w:val="auto"/>
                <w:sz w:val="24"/>
                <w:highlight w:val="none"/>
                <w:lang w:val="en-US" w:eastAsia="zh-CN"/>
              </w:rPr>
              <w:t>）提供的项目实施方案情况。根据方案完整性、可行性、项目匹配性进行打分。完整性、可行性、项目匹配性好得5分；完整性、可行性、项目匹配性较好3分；完整性、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四害防制工作特点的认识情况。根据方案完整性、可行性、项目匹配性进行打分。完整性、可行性、项目匹配性好得5分；完整性、可行性、项目匹配性较好3分；完整性、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684" w:type="dxa"/>
            <w:noWrap w:val="0"/>
            <w:vAlign w:val="center"/>
          </w:tcPr>
          <w:p>
            <w:pPr>
              <w:tabs>
                <w:tab w:val="left" w:pos="1546"/>
              </w:tabs>
              <w:snapToGrid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根据投标人针对本项目设备安排情况合理性打分。可行性、项目匹配性好得5分；可行性、项目匹配性较好3分可行性、项目匹配性一般得1分；其余不得分。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684" w:type="dxa"/>
            <w:noWrap w:val="0"/>
            <w:vAlign w:val="center"/>
          </w:tcPr>
          <w:p>
            <w:pPr>
              <w:tabs>
                <w:tab w:val="left" w:pos="1546"/>
              </w:tabs>
              <w:snapToGrid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2"/>
                <w:highlight w:val="none"/>
                <w:lang w:val="en-US" w:eastAsia="en-US" w:bidi="ar-SA"/>
              </w:rPr>
              <w:t>质量保证方案及措施。投标人按采购人要求有明确的质量目标，提供质量保证措施，并具有详细可行的实施内容等；根据提供的方案内容进行打分。方案合理、</w:t>
            </w:r>
            <w:r>
              <w:rPr>
                <w:rFonts w:hint="eastAsia" w:ascii="宋体" w:hAnsi="宋体" w:eastAsia="宋体" w:cs="宋体"/>
                <w:color w:val="auto"/>
                <w:kern w:val="0"/>
                <w:sz w:val="24"/>
                <w:szCs w:val="22"/>
                <w:highlight w:val="none"/>
                <w:lang w:val="en-US" w:eastAsia="zh-CN" w:bidi="ar-SA"/>
              </w:rPr>
              <w:t>阐述完整</w:t>
            </w:r>
            <w:r>
              <w:rPr>
                <w:rFonts w:hint="eastAsia" w:ascii="宋体" w:hAnsi="宋体" w:eastAsia="宋体" w:cs="宋体"/>
                <w:color w:val="auto"/>
                <w:kern w:val="0"/>
                <w:sz w:val="24"/>
                <w:szCs w:val="22"/>
                <w:highlight w:val="none"/>
                <w:lang w:val="en-US" w:eastAsia="en-US" w:bidi="ar-SA"/>
              </w:rPr>
              <w:t>、针对性强的得5分；方案基本可行、</w:t>
            </w:r>
            <w:r>
              <w:rPr>
                <w:rFonts w:hint="eastAsia" w:ascii="宋体" w:hAnsi="宋体" w:eastAsia="宋体" w:cs="宋体"/>
                <w:color w:val="auto"/>
                <w:kern w:val="0"/>
                <w:sz w:val="24"/>
                <w:szCs w:val="22"/>
                <w:highlight w:val="none"/>
                <w:lang w:val="en-US" w:eastAsia="zh-CN" w:bidi="ar-SA"/>
              </w:rPr>
              <w:t>基本</w:t>
            </w:r>
            <w:r>
              <w:rPr>
                <w:rFonts w:hint="eastAsia" w:ascii="宋体" w:hAnsi="宋体" w:eastAsia="宋体" w:cs="宋体"/>
                <w:color w:val="auto"/>
                <w:kern w:val="0"/>
                <w:sz w:val="24"/>
                <w:szCs w:val="22"/>
                <w:highlight w:val="none"/>
                <w:lang w:val="en-US" w:eastAsia="en-US" w:bidi="ar-SA"/>
              </w:rPr>
              <w:t>符合采购需求，针对性较强的得</w:t>
            </w:r>
            <w:r>
              <w:rPr>
                <w:rFonts w:hint="eastAsia" w:ascii="宋体" w:hAnsi="宋体" w:eastAsia="宋体" w:cs="宋体"/>
                <w:color w:val="auto"/>
                <w:kern w:val="0"/>
                <w:sz w:val="24"/>
                <w:szCs w:val="22"/>
                <w:highlight w:val="none"/>
                <w:lang w:val="en-US" w:eastAsia="zh-CN" w:bidi="ar-SA"/>
              </w:rPr>
              <w:t>3</w:t>
            </w:r>
            <w:r>
              <w:rPr>
                <w:rFonts w:hint="eastAsia" w:ascii="宋体" w:hAnsi="宋体" w:eastAsia="宋体" w:cs="宋体"/>
                <w:color w:val="auto"/>
                <w:kern w:val="0"/>
                <w:sz w:val="24"/>
                <w:szCs w:val="22"/>
                <w:highlight w:val="none"/>
                <w:lang w:val="en-US" w:eastAsia="en-US" w:bidi="ar-SA"/>
              </w:rPr>
              <w:t>分；</w:t>
            </w:r>
            <w:r>
              <w:rPr>
                <w:rFonts w:hint="eastAsia" w:ascii="宋体" w:hAnsi="宋体" w:eastAsia="宋体" w:cs="宋体"/>
                <w:color w:val="auto"/>
                <w:sz w:val="24"/>
                <w:highlight w:val="none"/>
                <w:lang w:val="en-US" w:eastAsia="zh-CN"/>
              </w:rPr>
              <w:t>方案内容存在欠缺，可行性、项目匹配性不足的得1分；未提供不得分。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684" w:type="dxa"/>
            <w:noWrap w:val="0"/>
            <w:vAlign w:val="center"/>
          </w:tcPr>
          <w:p>
            <w:pPr>
              <w:tabs>
                <w:tab w:val="left" w:pos="1546"/>
              </w:tabs>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根据投标人针对本项目个人职业防护、药物中毒处置和</w:t>
            </w:r>
            <w:r>
              <w:rPr>
                <w:rFonts w:hint="eastAsia" w:ascii="宋体" w:hAnsi="宋体" w:eastAsia="宋体" w:cs="宋体"/>
                <w:color w:val="auto"/>
                <w:sz w:val="24"/>
                <w:szCs w:val="24"/>
                <w:highlight w:val="none"/>
              </w:rPr>
              <w:t>迎检临时服务</w:t>
            </w:r>
            <w:r>
              <w:rPr>
                <w:rFonts w:hint="eastAsia" w:ascii="宋体" w:hAnsi="宋体" w:eastAsia="宋体" w:cs="宋体"/>
                <w:color w:val="auto"/>
                <w:sz w:val="24"/>
                <w:highlight w:val="none"/>
                <w:lang w:val="en-US" w:eastAsia="zh-CN"/>
              </w:rPr>
              <w:t>科学性打分。根据方案完整性、可行性、项目匹配性进行打分。完整性、可行性、项目匹配性好得5分；完整性、可行性、项目匹配性较好3分；完整性、可行性、项目匹配性一般得1分；其余不得分。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684" w:type="dxa"/>
            <w:noWrap w:val="0"/>
            <w:vAlign w:val="center"/>
          </w:tcPr>
          <w:p>
            <w:pPr>
              <w:tabs>
                <w:tab w:val="left" w:pos="1546"/>
              </w:tabs>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根据投标人针对本项目有完整合理的问题整改工作流程，根据内容详实情况打分可行性、项目匹配性好得5分；可行性、项目匹配性较好3分可行性、项目匹配性一般得1分；其余不得分。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684" w:type="dxa"/>
            <w:noWrap w:val="0"/>
            <w:vAlign w:val="center"/>
          </w:tcPr>
          <w:p>
            <w:pPr>
              <w:tabs>
                <w:tab w:val="left" w:pos="1546"/>
              </w:tabs>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有病媒生物为媒介传染病疫情和突发公共卫生事件处置应急演练工作台账。根据内容详实情况打分可行性、项目匹配性好得5分；可行性、项目匹配性较好3分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1"/>
                <w:highlight w:val="none"/>
                <w:lang w:val="en-US" w:eastAsia="zh-CN" w:bidi="ar-SA"/>
              </w:rPr>
              <w:t>投标人承诺接到招标人的指令后能在10分钟之内响应的得3分，15分钟以内响应的得2分，其余不得分。提供承诺函，格式自拟。</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684" w:type="dxa"/>
            <w:noWrap w:val="0"/>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pacing w:val="0"/>
                <w:kern w:val="2"/>
                <w:sz w:val="24"/>
                <w:szCs w:val="20"/>
                <w:highlight w:val="none"/>
                <w:lang w:val="en-US" w:eastAsia="zh-CN" w:bidi="ar-SA"/>
              </w:rPr>
              <w:t>采取综合防控措施，选择药械的合理性、符合国家相关规定，依据不同环境的用药措施及方法。</w:t>
            </w:r>
            <w:r>
              <w:rPr>
                <w:rFonts w:hint="eastAsia" w:ascii="宋体" w:hAnsi="宋体" w:eastAsia="宋体" w:cs="宋体"/>
                <w:color w:val="auto"/>
                <w:sz w:val="24"/>
                <w:highlight w:val="none"/>
                <w:lang w:val="en-US" w:eastAsia="zh-CN"/>
              </w:rPr>
              <w:t>根据内容详实情况打分可行性、项目匹配性好得5分；可行性、项目匹配性较好3分可行性、项目匹配性一般得1分；其余不得分。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684" w:type="dxa"/>
            <w:noWrap w:val="0"/>
            <w:vAlign w:val="center"/>
          </w:tcPr>
          <w:p>
            <w:pPr>
              <w:snapToGrid w:val="0"/>
              <w:rPr>
                <w:rFonts w:hint="eastAsia" w:ascii="宋体" w:hAnsi="宋体" w:eastAsia="宋体" w:cs="宋体"/>
                <w:color w:val="auto"/>
                <w:sz w:val="24"/>
                <w:highlight w:val="none"/>
                <w:lang w:val="en-US"/>
              </w:rPr>
            </w:pPr>
            <w:r>
              <w:rPr>
                <w:rFonts w:hint="eastAsia" w:ascii="宋体" w:hAnsi="宋体" w:eastAsia="宋体" w:cs="宋体"/>
                <w:color w:val="auto"/>
                <w:spacing w:val="0"/>
                <w:kern w:val="2"/>
                <w:sz w:val="24"/>
                <w:szCs w:val="20"/>
                <w:highlight w:val="none"/>
                <w:lang w:val="en-US" w:eastAsia="zh-CN" w:bidi="ar-SA"/>
              </w:rPr>
              <w:t>根据投标人针对本项目所采取的技术和方法对外环境（建筑场地、绿化场地、水域）的适应性打分。</w:t>
            </w:r>
            <w:r>
              <w:rPr>
                <w:rFonts w:hint="eastAsia" w:ascii="宋体" w:hAnsi="宋体" w:eastAsia="宋体" w:cs="宋体"/>
                <w:color w:val="auto"/>
                <w:sz w:val="24"/>
                <w:highlight w:val="none"/>
                <w:lang w:val="en-US" w:eastAsia="zh-CN"/>
              </w:rPr>
              <w:t>根据内容详实情况打分可行性、项目匹配性好得5分；可行性、项目匹配性较好3分可行性、项目匹配性一般得1分；其余不得分。</w:t>
            </w:r>
          </w:p>
        </w:tc>
        <w:tc>
          <w:tcPr>
            <w:tcW w:w="838" w:type="dxa"/>
            <w:noWrap w:val="0"/>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16"/>
                <w:szCs w:val="16"/>
                <w:highlight w:val="none"/>
                <w:lang w:val="en-US" w:eastAsia="zh-CN"/>
              </w:rPr>
            </w:pPr>
            <w:r>
              <w:rPr>
                <w:rFonts w:hint="eastAsia" w:ascii="宋体" w:hAnsi="宋体" w:eastAsia="宋体" w:cs="宋体"/>
                <w:color w:val="auto"/>
                <w:sz w:val="24"/>
                <w:highlight w:val="none"/>
                <w:lang w:val="en-US" w:eastAsia="zh-CN"/>
              </w:rPr>
              <w:t>12</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制定管理制度</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Style w:val="962"/>
                <w:rFonts w:hint="eastAsia" w:ascii="宋体" w:hAnsi="宋体" w:eastAsia="宋体" w:cs="宋体"/>
                <w:color w:val="auto"/>
                <w:kern w:val="0"/>
                <w:sz w:val="24"/>
                <w:szCs w:val="24"/>
                <w:highlight w:val="none"/>
                <w:lang w:val="zh-CN"/>
              </w:rPr>
              <w:t>制定层级管理制度，保证管理、指挥、质量控制要求在组织架构上实现。</w:t>
            </w:r>
            <w:r>
              <w:rPr>
                <w:rStyle w:val="962"/>
                <w:rFonts w:hint="eastAsia" w:ascii="宋体" w:hAnsi="宋体" w:eastAsia="宋体" w:cs="宋体"/>
                <w:color w:val="auto"/>
                <w:kern w:val="0"/>
                <w:sz w:val="24"/>
                <w:szCs w:val="24"/>
                <w:highlight w:val="none"/>
                <w:lang w:val="en-US" w:eastAsia="zh-CN"/>
              </w:rPr>
              <w:t>满足得2分，不满足不得分。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12.2</w:t>
            </w:r>
          </w:p>
        </w:tc>
        <w:tc>
          <w:tcPr>
            <w:tcW w:w="5684" w:type="dxa"/>
            <w:noWrap w:val="0"/>
            <w:vAlign w:val="center"/>
          </w:tcPr>
          <w:p>
            <w:pPr>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Style w:val="962"/>
                <w:rFonts w:hint="eastAsia" w:ascii="宋体" w:hAnsi="宋体" w:eastAsia="宋体" w:cs="宋体"/>
                <w:color w:val="auto"/>
                <w:kern w:val="0"/>
                <w:sz w:val="24"/>
                <w:szCs w:val="24"/>
                <w:highlight w:val="none"/>
                <w:lang w:val="zh-CN"/>
              </w:rPr>
              <w:t>建立规范的人力资源管理体系。</w:t>
            </w:r>
            <w:r>
              <w:rPr>
                <w:rStyle w:val="962"/>
                <w:rFonts w:hint="eastAsia" w:ascii="宋体" w:hAnsi="宋体" w:eastAsia="宋体" w:cs="宋体"/>
                <w:color w:val="auto"/>
                <w:kern w:val="0"/>
                <w:sz w:val="24"/>
                <w:szCs w:val="24"/>
                <w:highlight w:val="none"/>
                <w:lang w:val="en-US" w:eastAsia="zh-CN"/>
              </w:rPr>
              <w:t>满足得2分，不满足不得分。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37" w:type="dxa"/>
            <w:noWrap w:val="0"/>
            <w:vAlign w:val="center"/>
          </w:tcPr>
          <w:p>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12.3</w:t>
            </w:r>
          </w:p>
        </w:tc>
        <w:tc>
          <w:tcPr>
            <w:tcW w:w="5684" w:type="dxa"/>
            <w:noWrap w:val="0"/>
            <w:vAlign w:val="center"/>
          </w:tcPr>
          <w:p>
            <w:pPr>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Style w:val="962"/>
                <w:rFonts w:hint="eastAsia" w:ascii="宋体" w:hAnsi="宋体" w:eastAsia="宋体" w:cs="宋体"/>
                <w:color w:val="auto"/>
                <w:kern w:val="0"/>
                <w:sz w:val="24"/>
                <w:szCs w:val="24"/>
                <w:highlight w:val="none"/>
                <w:lang w:val="zh-CN"/>
              </w:rPr>
              <w:t>具有明确的分工和职责要求并对应制定考核办法。</w:t>
            </w:r>
            <w:r>
              <w:rPr>
                <w:rStyle w:val="962"/>
                <w:rFonts w:hint="eastAsia" w:ascii="宋体" w:hAnsi="宋体" w:eastAsia="宋体" w:cs="宋体"/>
                <w:color w:val="auto"/>
                <w:kern w:val="0"/>
                <w:sz w:val="24"/>
                <w:szCs w:val="24"/>
                <w:highlight w:val="none"/>
                <w:lang w:val="en-US" w:eastAsia="zh-CN"/>
              </w:rPr>
              <w:t>满足得2分，不满足不得分。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684" w:type="dxa"/>
            <w:noWrap w:val="0"/>
            <w:vAlign w:val="center"/>
          </w:tcPr>
          <w:p>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针对本项目重点、难点及相应解决措施。投标人结合对本项目采购需求的理解，对服务存在的难点、要点问题分析及解决措施。对服务存在的难点、要点问题分析到位，解决措施合理可行的得5分；分析内容基本到位，解决措施方案基本可行得3分；分析内容、解决措施方案一般的得1分；内容简单、不符合采购需求，没有针对性的不得分。</w:t>
            </w:r>
          </w:p>
        </w:tc>
        <w:tc>
          <w:tcPr>
            <w:tcW w:w="838" w:type="dxa"/>
            <w:noWrap w:val="0"/>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5684" w:type="dxa"/>
            <w:noWrap w:val="0"/>
            <w:vAlign w:val="center"/>
          </w:tcPr>
          <w:p>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项目管理数字化方案</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w:t>
            </w:r>
          </w:p>
        </w:tc>
        <w:tc>
          <w:tcPr>
            <w:tcW w:w="5684" w:type="dxa"/>
            <w:noWrap w:val="0"/>
            <w:vAlign w:val="center"/>
          </w:tcPr>
          <w:p>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（2）防治员的信息数字化管理方案，从防治计划-防治情况-后续监管全程进行数字化管理；方案与项目匹配性好得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分，方案基本可行得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分，可行性一般得1分。其他不得分。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1"/>
                <w:highlight w:val="none"/>
                <w:lang w:val="en-US" w:eastAsia="zh-CN" w:bidi="ar-SA"/>
              </w:rPr>
              <w:t>人员的提供配置方案</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15.1</w:t>
            </w:r>
          </w:p>
        </w:tc>
        <w:tc>
          <w:tcPr>
            <w:tcW w:w="5684" w:type="dxa"/>
            <w:noWrap w:val="0"/>
            <w:vAlign w:val="center"/>
          </w:tcPr>
          <w:p>
            <w:pPr>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1"/>
                <w:highlight w:val="none"/>
                <w:lang w:val="en-US" w:eastAsia="zh-CN" w:bidi="ar-SA"/>
              </w:rPr>
              <w:t>公司技术人员具备有害生物防制员国家职业资格中级的1人得0.5分，高级的1人得1分。本项最高得5分。（开标时必须提供相关证书扫描件，及其相关人员缴纳的近6个月社保缴纳记录（开标当月或上一个月开始计算），否则不计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15.2</w:t>
            </w:r>
          </w:p>
        </w:tc>
        <w:tc>
          <w:tcPr>
            <w:tcW w:w="5684" w:type="dxa"/>
            <w:noWrap w:val="0"/>
            <w:vAlign w:val="center"/>
          </w:tcPr>
          <w:p>
            <w:pPr>
              <w:snapToGrid w:val="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1"/>
                <w:highlight w:val="none"/>
                <w:lang w:val="en-US" w:eastAsia="zh-CN" w:bidi="ar-SA"/>
              </w:rPr>
              <w:t>投标人本项目实施人员具有20人（含）以上得5分。15人（含）以上得3分，10人（含）以上得1分。（提供相关人员缴纳的近6个月社保缴纳记录（开标当月或上一个月开始计算），否则不计分）。</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5684" w:type="dxa"/>
            <w:noWrap w:val="0"/>
            <w:vAlign w:val="center"/>
          </w:tcPr>
          <w:p>
            <w:pPr>
              <w:snapToGrid w:val="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1、配备</w:t>
            </w:r>
            <w:r>
              <w:rPr>
                <w:rFonts w:hint="eastAsia" w:ascii="宋体" w:hAnsi="宋体" w:eastAsia="宋体" w:cs="宋体"/>
                <w:color w:val="auto"/>
                <w:sz w:val="24"/>
                <w:szCs w:val="24"/>
                <w:highlight w:val="none"/>
                <w:lang w:val="en-US" w:eastAsia="zh-CN"/>
              </w:rPr>
              <w:t>工程作业车2辆得3分，增加一辆得1分，最高得5分。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购买</w:t>
            </w:r>
            <w:r>
              <w:rPr>
                <w:rFonts w:hint="eastAsia" w:ascii="宋体" w:hAnsi="宋体" w:eastAsia="宋体" w:cs="宋体"/>
                <w:color w:val="auto"/>
                <w:sz w:val="24"/>
                <w:szCs w:val="24"/>
                <w:highlight w:val="none"/>
              </w:rPr>
              <w:t>发票扫描件</w:t>
            </w:r>
            <w:r>
              <w:rPr>
                <w:rFonts w:hint="eastAsia" w:ascii="宋体" w:hAnsi="宋体" w:eastAsia="宋体" w:cs="宋体"/>
                <w:color w:val="auto"/>
                <w:sz w:val="24"/>
                <w:szCs w:val="24"/>
                <w:highlight w:val="none"/>
                <w:lang w:eastAsia="zh-CN"/>
              </w:rPr>
              <w:t>或车辆租赁合同、</w:t>
            </w:r>
            <w:r>
              <w:rPr>
                <w:rFonts w:hint="eastAsia" w:ascii="宋体" w:hAnsi="宋体" w:eastAsia="宋体" w:cs="宋体"/>
                <w:color w:val="auto"/>
                <w:sz w:val="24"/>
                <w:szCs w:val="24"/>
                <w:highlight w:val="none"/>
              </w:rPr>
              <w:t>车辆行驶证</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lang w:val="en-US" w:eastAsia="zh-CN"/>
              </w:rPr>
              <w:t>；</w:t>
            </w:r>
          </w:p>
          <w:p>
            <w:pPr>
              <w:snapToGrid w:val="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2、</w:t>
            </w:r>
            <w:r>
              <w:rPr>
                <w:rFonts w:hint="eastAsia" w:ascii="宋体" w:hAnsi="宋体" w:eastAsia="宋体" w:cs="宋体"/>
                <w:color w:val="auto"/>
                <w:sz w:val="24"/>
                <w:szCs w:val="24"/>
                <w:highlight w:val="none"/>
                <w:lang w:val="en-US" w:eastAsia="zh-CN"/>
              </w:rPr>
              <w:t>配备车载式机动喷雾器2台及以上得2分；配备超低容量喷雾器2台得1分，多一台加0.5分，最高得2分；本项最高得4分。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购买设备</w:t>
            </w:r>
            <w:r>
              <w:rPr>
                <w:rFonts w:hint="eastAsia" w:ascii="宋体" w:hAnsi="宋体" w:eastAsia="宋体" w:cs="宋体"/>
                <w:color w:val="auto"/>
                <w:sz w:val="24"/>
                <w:szCs w:val="24"/>
                <w:highlight w:val="none"/>
              </w:rPr>
              <w:t>发票扫描件</w:t>
            </w:r>
            <w:r>
              <w:rPr>
                <w:rFonts w:hint="eastAsia" w:ascii="宋体" w:hAnsi="宋体" w:eastAsia="宋体" w:cs="宋体"/>
                <w:color w:val="auto"/>
                <w:sz w:val="24"/>
                <w:szCs w:val="24"/>
                <w:highlight w:val="none"/>
                <w:lang w:eastAsia="zh-CN"/>
              </w:rPr>
              <w:t>。</w:t>
            </w: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7" w:type="dxa"/>
            <w:noWrap w:val="0"/>
            <w:vAlign w:val="center"/>
          </w:tcPr>
          <w:p>
            <w:pPr>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684" w:type="dxa"/>
            <w:noWrap w:val="0"/>
            <w:vAlign w:val="center"/>
          </w:tcPr>
          <w:p>
            <w:pPr>
              <w:snapToGrid w:val="0"/>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szCs w:val="21"/>
                <w:highlight w:val="none"/>
                <w:lang w:val="en-US" w:eastAsia="zh-CN" w:bidi="ar-SA"/>
              </w:rPr>
              <w:t>针对应急突发登革热防控拟投入的作业车辆设备中具有总质量10吨及以上中型载货专项作业车每辆得2分，最高得2分，提供购买设备发票扫描件或租赁合同。</w:t>
            </w:r>
          </w:p>
        </w:tc>
        <w:tc>
          <w:tcPr>
            <w:tcW w:w="838" w:type="dxa"/>
            <w:noWrap w:val="0"/>
            <w:vAlign w:val="center"/>
          </w:tcPr>
          <w:p>
            <w:pPr>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037" w:type="dxa"/>
            <w:noWrap w:val="0"/>
            <w:vAlign w:val="center"/>
          </w:tcPr>
          <w:p>
            <w:pPr>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6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p>
        </w:tc>
        <w:tc>
          <w:tcPr>
            <w:tcW w:w="5684" w:type="dxa"/>
            <w:noWrap w:val="0"/>
            <w:vAlign w:val="center"/>
          </w:tcPr>
          <w:p>
            <w:pPr>
              <w:snapToGrid w:val="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有效投标报价的最低价作为评标基准价，其最低报价为满分；按［投标报价得分=（评标基准价/投标报价）*10］的计算公式计算。</w:t>
            </w:r>
          </w:p>
          <w:p>
            <w:pPr>
              <w:snapToGrid w:val="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评标过程中，不得去掉报价中的最高报价和最低报价。</w:t>
            </w:r>
          </w:p>
          <w:p>
            <w:pPr>
              <w:snapToGrid w:val="0"/>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因落实政府采购政策需要进行价格调整的，以调整后的价格计算评标基准价和投标报价。（本项目不适用）</w:t>
            </w:r>
          </w:p>
          <w:p>
            <w:pPr>
              <w:snapToGrid w:val="0"/>
              <w:rPr>
                <w:rFonts w:hint="eastAsia" w:ascii="宋体" w:hAnsi="宋体" w:eastAsia="宋体" w:cs="宋体"/>
                <w:color w:val="auto"/>
                <w:kern w:val="2"/>
                <w:sz w:val="24"/>
                <w:szCs w:val="21"/>
                <w:highlight w:val="none"/>
                <w:lang w:val="en-US" w:eastAsia="zh-CN" w:bidi="ar-SA"/>
              </w:rPr>
            </w:pPr>
          </w:p>
        </w:tc>
        <w:tc>
          <w:tcPr>
            <w:tcW w:w="838"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037" w:type="dxa"/>
            <w:noWrap w:val="0"/>
            <w:vAlign w:val="center"/>
          </w:tcPr>
          <w:p>
            <w:pPr>
              <w:adjustRightInd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485" w:type="dxa"/>
            <w:noWrap w:val="0"/>
            <w:vAlign w:val="center"/>
          </w:tcPr>
          <w:p>
            <w:pPr>
              <w:adjustRightInd w:val="0"/>
              <w:snapToGrid w:val="0"/>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6"/>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6"/>
        <w:spacing w:before="120" w:line="22" w:lineRule="atLeast"/>
        <w:rPr>
          <w:rFonts w:hint="eastAsia" w:ascii="宋体" w:hAnsi="宋体" w:eastAsia="宋体" w:cs="宋体"/>
          <w:color w:val="auto"/>
          <w:szCs w:val="24"/>
          <w:highlight w:val="none"/>
        </w:rPr>
      </w:pPr>
    </w:p>
    <w:p>
      <w:pPr>
        <w:pStyle w:val="596"/>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eastAsia="宋体" w:cs="宋体"/>
          <w:b/>
          <w:color w:val="auto"/>
          <w:sz w:val="24"/>
          <w:highlight w:val="none"/>
        </w:rPr>
      </w:pPr>
    </w:p>
    <w:p>
      <w:pPr>
        <w:adjustRightInd w:val="0"/>
        <w:snapToGrid w:val="0"/>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采购编号： </w:t>
      </w:r>
      <w:r>
        <w:rPr>
          <w:rFonts w:hint="eastAsia" w:ascii="宋体" w:hAnsi="宋体" w:cs="宋体"/>
          <w:color w:val="auto"/>
          <w:sz w:val="24"/>
          <w:szCs w:val="24"/>
          <w:highlight w:val="none"/>
          <w:shd w:val="clear" w:color="auto" w:fill="FFFFFF"/>
          <w:lang w:val="en-US" w:eastAsia="zh-CN"/>
        </w:rPr>
        <w:t xml:space="preserve">     </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甲方（发包人）：</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乙方（承包人）：</w:t>
      </w:r>
    </w:p>
    <w:p>
      <w:pPr>
        <w:adjustRightInd w:val="0"/>
        <w:snapToGrid w:val="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依照《</w:t>
      </w:r>
      <w:r>
        <w:rPr>
          <w:rFonts w:hint="eastAsia" w:ascii="仿宋" w:hAnsi="仿宋" w:eastAsia="仿宋"/>
          <w:color w:val="auto"/>
          <w:sz w:val="24"/>
          <w:highlight w:val="none"/>
          <w:lang w:val="zh-CN"/>
        </w:rPr>
        <w:t>中华人民共和国民法典</w:t>
      </w:r>
      <w:r>
        <w:rPr>
          <w:rFonts w:hint="eastAsia" w:ascii="宋体" w:hAnsi="宋体" w:cs="宋体"/>
          <w:color w:val="auto"/>
          <w:sz w:val="24"/>
          <w:szCs w:val="24"/>
          <w:highlight w:val="none"/>
        </w:rPr>
        <w:t>》等相关法律、法规对</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cs="宋体"/>
          <w:color w:val="auto"/>
          <w:sz w:val="24"/>
          <w:szCs w:val="24"/>
          <w:highlight w:val="none"/>
        </w:rPr>
        <w:t xml:space="preserve">（采购编号） </w:t>
      </w:r>
      <w:r>
        <w:rPr>
          <w:rFonts w:hint="eastAsia" w:ascii="宋体" w:hAnsi="宋体" w:cs="宋体"/>
          <w:color w:val="auto"/>
          <w:sz w:val="24"/>
          <w:szCs w:val="24"/>
          <w:highlight w:val="none"/>
          <w:lang w:val="en-US" w:eastAsia="zh-CN"/>
        </w:rPr>
        <w:t>笕桥街道2023年“除四害”消杀专业服务</w:t>
      </w:r>
      <w:r>
        <w:rPr>
          <w:rFonts w:hint="eastAsia" w:ascii="宋体" w:hAnsi="宋体" w:cs="宋体"/>
          <w:color w:val="auto"/>
          <w:sz w:val="24"/>
          <w:szCs w:val="24"/>
          <w:highlight w:val="none"/>
        </w:rPr>
        <w:t>采购项目进行公开采购，在自愿、平等、协商一致的基础上，订立本合同。</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一、服务内容</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 服务内容：服务范围内的鼠、蚊、蝇、蟑螂等四害杀灭服务等。</w:t>
      </w:r>
    </w:p>
    <w:p>
      <w:pPr>
        <w:adjustRightInd w:val="0"/>
        <w:snapToGrid w:val="0"/>
        <w:spacing w:line="500" w:lineRule="exact"/>
        <w:ind w:firstLine="480" w:firstLineChars="200"/>
        <w:rPr>
          <w:rFonts w:ascii="宋体" w:hAnsi="宋体" w:cs="宋体"/>
          <w:color w:val="auto"/>
          <w:kern w:val="21"/>
          <w:sz w:val="24"/>
          <w:szCs w:val="24"/>
          <w:highlight w:val="none"/>
        </w:rPr>
      </w:pPr>
      <w:r>
        <w:rPr>
          <w:rFonts w:hint="eastAsia" w:ascii="宋体" w:hAnsi="宋体" w:cs="宋体"/>
          <w:color w:val="auto"/>
          <w:kern w:val="21"/>
          <w:sz w:val="24"/>
          <w:szCs w:val="24"/>
          <w:highlight w:val="none"/>
        </w:rPr>
        <w:t>1.2 服务期限：自合同签订之日起年，合同一年一签，第一阶段自年月日至年月日止，后一阶段一年甲方根据乙方在上一阶段合同履约、考核及财政资金审批等情况决定是否续签。</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 服务地点：甲方指定地点。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 质量标准：</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zh-CN"/>
        </w:rPr>
        <w:t>公共外环境鼠、蚊、蝇、蟑螂等病媒生物得到有效控制，“四害”密度均达到国家病媒生物密度控制标准</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GB/T 27770-2011鼠类、GB/T 27771-2011蚊虫、GB/T 27772-2011蝇类、GB/T 27773-2011蜚蠊）</w:t>
      </w:r>
      <w:r>
        <w:rPr>
          <w:rFonts w:hint="eastAsia" w:ascii="宋体" w:hAnsi="宋体" w:cs="仿宋_GB2312"/>
          <w:color w:val="auto"/>
          <w:sz w:val="24"/>
          <w:highlight w:val="none"/>
        </w:rPr>
        <w:t>C级以上</w:t>
      </w:r>
      <w:r>
        <w:rPr>
          <w:rFonts w:hint="eastAsia" w:ascii="宋体" w:hAnsi="宋体" w:cs="仿宋_GB2312"/>
          <w:color w:val="auto"/>
          <w:sz w:val="24"/>
          <w:highlight w:val="none"/>
          <w:lang w:val="zh-CN"/>
        </w:rPr>
        <w:t>水平</w:t>
      </w:r>
      <w:r>
        <w:rPr>
          <w:rFonts w:hint="eastAsia" w:ascii="宋体" w:hAnsi="宋体" w:cs="仿宋_GB2312"/>
          <w:color w:val="auto"/>
          <w:sz w:val="24"/>
          <w:highlight w:val="none"/>
        </w:rPr>
        <w:t>要求，并通过</w:t>
      </w:r>
      <w:r>
        <w:rPr>
          <w:rFonts w:hint="eastAsia" w:ascii="宋体" w:hAnsi="宋体"/>
          <w:color w:val="auto"/>
          <w:sz w:val="24"/>
          <w:highlight w:val="none"/>
        </w:rPr>
        <w:t>浙江省病媒生物控制水平等级考核评估认可</w:t>
      </w:r>
      <w:r>
        <w:rPr>
          <w:rFonts w:hint="eastAsia" w:ascii="宋体" w:hAnsi="宋体" w:cs="仿宋_GB2312"/>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2、群众满意率达90%（含）以上。</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color w:val="auto"/>
          <w:sz w:val="24"/>
          <w:highlight w:val="none"/>
        </w:rPr>
        <w:t>3、</w:t>
      </w:r>
      <w:r>
        <w:rPr>
          <w:rFonts w:hint="eastAsia" w:hAnsi="宋体" w:cs="宋体"/>
          <w:color w:val="auto"/>
          <w:sz w:val="24"/>
          <w:highlight w:val="none"/>
        </w:rPr>
        <w:t>病媒生物预防控制达到国家卫生城市标准，在合同承包期内在省、市、区等检查考核中不失责任分。</w:t>
      </w:r>
    </w:p>
    <w:p>
      <w:pPr>
        <w:spacing w:line="360" w:lineRule="auto"/>
        <w:ind w:firstLine="480" w:firstLineChars="200"/>
        <w:rPr>
          <w:color w:val="auto"/>
          <w:sz w:val="24"/>
          <w:highlight w:val="none"/>
        </w:rPr>
      </w:pPr>
      <w:r>
        <w:rPr>
          <w:rFonts w:hint="eastAsia"/>
          <w:color w:val="auto"/>
          <w:sz w:val="24"/>
          <w:highlight w:val="none"/>
        </w:rPr>
        <w:t>1.5 服务范围：</w:t>
      </w:r>
    </w:p>
    <w:p>
      <w:pPr>
        <w:spacing w:line="360" w:lineRule="auto"/>
        <w:ind w:firstLine="480" w:firstLineChars="200"/>
        <w:rPr>
          <w:rFonts w:ascii="宋体" w:hAnsi="宋体" w:cs="宋体"/>
          <w:color w:val="auto"/>
          <w:sz w:val="24"/>
          <w:szCs w:val="24"/>
          <w:highlight w:val="none"/>
        </w:rPr>
      </w:pPr>
      <w:r>
        <w:rPr>
          <w:rFonts w:hint="eastAsia"/>
          <w:color w:val="auto"/>
          <w:sz w:val="24"/>
          <w:highlight w:val="none"/>
          <w:lang w:val="en-US" w:eastAsia="zh-CN"/>
        </w:rPr>
        <w:t>上城</w:t>
      </w:r>
      <w:r>
        <w:rPr>
          <w:rFonts w:hint="eastAsia"/>
          <w:color w:val="auto"/>
          <w:sz w:val="24"/>
          <w:highlight w:val="none"/>
        </w:rPr>
        <w:t>区笕桥辖区内各道路、各社区大街小巷、下水道、闲置地、待建地、公共场所。服务社区19个，</w:t>
      </w:r>
      <w:r>
        <w:rPr>
          <w:rFonts w:hint="eastAsia" w:ascii="宋体" w:hAnsi="宋体" w:cs="宋体"/>
          <w:color w:val="auto"/>
          <w:sz w:val="24"/>
          <w:szCs w:val="24"/>
          <w:highlight w:val="none"/>
        </w:rPr>
        <w:t>御道、云峰、茶亭苑、明月桥、新塘、皋塘、章家坝、七堡、五堡、六堡、红五月、普福、建华、兴隆、王家井、杨家桥、建和、普新、杨柳郡</w:t>
      </w:r>
      <w:r>
        <w:rPr>
          <w:rFonts w:hint="eastAsia" w:ascii="宋体" w:hAnsi="宋体"/>
          <w:color w:val="auto"/>
          <w:sz w:val="24"/>
          <w:highlight w:val="none"/>
        </w:rPr>
        <w:t>社区（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二、合同金额及付款方式</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本合同金额为人民币（大写）：元/年（小写：元/年）；</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 本项目服务期间内，乙方承诺的中标价不因市场因素和政策因素变动而调整。</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 付款方式：</w:t>
      </w:r>
    </w:p>
    <w:p>
      <w:pPr>
        <w:adjustRightInd w:val="0"/>
        <w:snapToGrid w:val="0"/>
        <w:spacing w:line="500" w:lineRule="exact"/>
        <w:ind w:firstLine="480" w:firstLineChars="200"/>
        <w:jc w:val="left"/>
        <w:rPr>
          <w:rFonts w:ascii="宋体"/>
          <w:color w:val="auto"/>
          <w:sz w:val="24"/>
          <w:szCs w:val="24"/>
          <w:highlight w:val="none"/>
        </w:rPr>
      </w:pPr>
      <w:r>
        <w:rPr>
          <w:rFonts w:hint="eastAsia" w:ascii="宋体" w:hAnsi="宋体"/>
          <w:bCs/>
          <w:color w:val="auto"/>
          <w:sz w:val="24"/>
          <w:highlight w:val="none"/>
        </w:rPr>
        <w:t>由市、区、街道爱卫办对中标单位的实施情况进行检查考核，达到质量要求，第一、第四季度支付年度承包价总额的各15%，第二、三季度支付年度承包价总额的各35%，承包金额按考核情况每季度支付一次；中标方未按实施方案、技术方案要求严格执行, 未达到质量要求的，招标方即时提出警告、限期改正，在限期内整改落实后，再予支付（扣除不达标项20%款额）；若经警告后未在限期内改正，或中标方中途自行退出，或确认其不能达到要求的,招标方即时可与中标方解除合同，另选其它单位</w:t>
      </w:r>
      <w:r>
        <w:rPr>
          <w:rFonts w:hint="eastAsia" w:ascii="宋体" w:hAnsi="宋体"/>
          <w:bCs/>
          <w:color w:val="auto"/>
          <w:sz w:val="24"/>
          <w:highlight w:val="none"/>
          <w:lang w:eastAsia="zh-CN"/>
        </w:rPr>
        <w:t>，</w:t>
      </w:r>
      <w:r>
        <w:rPr>
          <w:rFonts w:hint="eastAsia" w:ascii="宋体" w:hAnsi="宋体" w:eastAsia="宋体" w:cs="宋体"/>
          <w:snapToGrid w:val="0"/>
          <w:color w:val="auto"/>
          <w:kern w:val="0"/>
          <w:sz w:val="24"/>
          <w:highlight w:val="none"/>
        </w:rPr>
        <w:t>中标方履约保证金不再退还</w:t>
      </w:r>
      <w:r>
        <w:rPr>
          <w:rFonts w:hint="eastAsia" w:ascii="宋体" w:hAnsi="宋体"/>
          <w:bCs/>
          <w:color w:val="auto"/>
          <w:sz w:val="24"/>
          <w:highlight w:val="none"/>
        </w:rPr>
        <w:t>。</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三、技术资料</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乙方应按招标文件规定的时间向甲方提供服务的台账或记录等相关资料。</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 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四、组成合同的文件</w:t>
      </w:r>
    </w:p>
    <w:p>
      <w:pPr>
        <w:adjustRightInd w:val="0"/>
        <w:snapToGrid w:val="0"/>
        <w:spacing w:line="5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（1）本合同协议书；</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（2）中标通知书；</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（3）投标书及其附件；</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（4）招标文件；</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（5）标准、规范及有关技术文件；</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有关甲乙双方洽商、变更等书面协议或文件均视为本合同组成部分。</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cs="宋体"/>
          <w:b/>
          <w:bCs/>
          <w:color w:val="auto"/>
          <w:sz w:val="24"/>
          <w:szCs w:val="24"/>
          <w:highlight w:val="none"/>
        </w:rPr>
        <w:t>、转包或分包</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 本合同范围的服务，应由乙方直接提供，不得转让他人。</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 除非得到甲方的同意，否则乙方不得分包给他人。</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6.3如有转让和未经甲方同意的分包行为，甲方有权终止合同，并要求乙方赔偿因此而造成的损失。</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cs="宋体"/>
          <w:b/>
          <w:bCs/>
          <w:color w:val="auto"/>
          <w:sz w:val="24"/>
          <w:szCs w:val="24"/>
          <w:highlight w:val="none"/>
        </w:rPr>
        <w:t>、甲乙双方职责</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甲方责任：</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（1）做好“除四害”宣传工作，发动有关单位、居民做好配合工作。</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（2）发动群众及环卫力量开展环境卫生整治活动，清除垃圾污物，减少“四害”孳生、栖息场所。</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（3）确定一名联络员，衔接除四害日常工作。</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（4）督促有关单位、居民做好防鼠、灭鼠构筑物的修补（具体包括与外界相通的各类管道口、门下方空隙、楼层下沉后地面缝隙的填补）。外围的鼠洞填补由中标人负责。</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乙方责任：</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（1）按照“除四害”技术方案做好宣传工作、四害密度监测工作、药械投放工作，确保除四害服务达  到国家考核标准。</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（2）消灭、消除本项目消杀范围内的四害活动痕迹（如蟑迹、鼠迹等）。</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（3）指导做好防蝇、防鼠等设施建设。</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（4）指导居民室内“除四害”的作业方式、方法。</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（5）乙方必须使用全国爱卫会（办）推荐或认可的安全卫生杀虫剂，不得使用高毒、高危药物。若出现中毒现象，乙方须及时做好抢救并做好善后工作。因违规作业而产生的后果由乙方自理，与甲方无涉</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、税</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8.1本合同执行中相关的一切税费均由乙方负担。</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、服务质量保证及后续服务</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 乙方应按招标文件规定向甲方提供服务，并保证服务质量达到要求。</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 如在服务过程中发生问题且须在服务现场解决的，乙方在接到甲方通知后在1小时内到达甲方现场。</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 在服务期内，乙方应对出现的质量及安全问题负责处理解决并承担一切费用。</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 如因乙方工作失误或服务成果不符合要求而造成损失的，乙方除负责采取补救措施外，还需承担由此造成的全部损失。</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九</w:t>
      </w:r>
      <w:r>
        <w:rPr>
          <w:rFonts w:hint="eastAsia" w:ascii="宋体" w:hAnsi="宋体" w:cs="宋体"/>
          <w:b/>
          <w:bCs/>
          <w:color w:val="auto"/>
          <w:sz w:val="24"/>
          <w:szCs w:val="24"/>
          <w:highlight w:val="none"/>
        </w:rPr>
        <w:t>、违约责任</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甲方无正当理由拒收接受服务的，甲方向乙方偿付合同款项百分之五作为违约金。</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甲方无故逾期验收和办理款项支付手续的，甲方应按逾期付款总额每日万分之五向乙方支付违约金。</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10.3 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10.4 在合同约定的服务期内，发生下列情形之一的，甲方可单方解除合同，履约保证金全额不予退还，且由此造成甲方的一切损失均由乙方承担和赔偿。</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（1）如乙方提供的服务无法满足甲方的需要或未达到投标承诺的标准和要求，甲方要求改正而未改正的事件出现两次以上的；</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（2）因乙方原因导致甲方除四害工作未达上级标准和要求，或发生相关病媒类公共卫生事件，导致被上级通报或甲方荣誉受损；</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（3）一年内出现两次或以上考核不合格。</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十、不可抗力事件处理</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 在合同有效期内，任何一方因不可抗力事件导致不能履行合同，则合同履行期可延长，其延长期与不可抗力影响期相同。</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不可抗力事件发生后，应立即通知对方，并寄送有关权威机构出具的证明。</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不可抗力事件延续120天以上，双方应通过友好协商，确定是否继续履行合同。</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一</w:t>
      </w:r>
      <w:r>
        <w:rPr>
          <w:rFonts w:hint="eastAsia" w:ascii="宋体" w:hAnsi="宋体" w:cs="宋体"/>
          <w:b/>
          <w:bCs/>
          <w:color w:val="auto"/>
          <w:sz w:val="24"/>
          <w:szCs w:val="24"/>
          <w:highlight w:val="none"/>
        </w:rPr>
        <w:t>、诉讼</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双方在执行合同中所发生的一切争议，应通过协商解决。如协商不成，可向合同签订地法院起诉，合同签订地在此约定为宁波市海曙区。</w:t>
      </w:r>
    </w:p>
    <w:p>
      <w:pPr>
        <w:adjustRightInd w:val="0"/>
        <w:snapToGrid w:val="0"/>
        <w:spacing w:line="5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二</w:t>
      </w:r>
      <w:r>
        <w:rPr>
          <w:rFonts w:hint="eastAsia" w:ascii="宋体" w:hAnsi="宋体" w:cs="宋体"/>
          <w:b/>
          <w:bCs/>
          <w:color w:val="auto"/>
          <w:sz w:val="24"/>
          <w:szCs w:val="24"/>
          <w:highlight w:val="none"/>
        </w:rPr>
        <w:t>、合同生效及其它</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合同经双方法定代表人或授权委托代理人签字并加盖单位公章后生效。</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13.2合同执行中涉及采购资金和采购内容修改或补充的，须经区财政部门审批，并签书面补充协议报区政府采购监督管理部门备案，方可作为主合同不可分割的一部分。</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13.3本合同未尽事宜，遵照《中华人民共和国民法典》有关条文执行。</w:t>
      </w:r>
    </w:p>
    <w:p>
      <w:pPr>
        <w:adjustRightInd w:val="0"/>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 本合同正本一式份，具有同等法律效力，甲乙双方各执份</w:t>
      </w:r>
      <w:r>
        <w:rPr>
          <w:rFonts w:hint="eastAsia" w:ascii="宋体" w:hAnsi="宋体"/>
          <w:bCs/>
          <w:color w:val="auto"/>
          <w:sz w:val="24"/>
          <w:szCs w:val="24"/>
          <w:highlight w:val="none"/>
        </w:rPr>
        <w:t>处</w:t>
      </w:r>
      <w:r>
        <w:rPr>
          <w:rFonts w:hint="eastAsia" w:ascii="宋体" w:hAnsi="宋体" w:cs="宋体"/>
          <w:color w:val="auto"/>
          <w:sz w:val="24"/>
          <w:szCs w:val="24"/>
          <w:highlight w:val="none"/>
        </w:rPr>
        <w:t>。</w:t>
      </w:r>
    </w:p>
    <w:p>
      <w:pPr>
        <w:adjustRightInd w:val="0"/>
        <w:snapToGrid w:val="0"/>
        <w:spacing w:line="500" w:lineRule="exact"/>
        <w:rPr>
          <w:rFonts w:ascii="宋体" w:hAnsi="宋体" w:cs="宋体"/>
          <w:color w:val="auto"/>
          <w:sz w:val="24"/>
          <w:szCs w:val="24"/>
          <w:highlight w:val="none"/>
        </w:rPr>
      </w:pP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甲  方（公章）：                                        乙   方（公章）：</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地  址：                                                地   址：</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或委托代理人：                                          或委托代理人：</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电    话：                                              电    话：</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传    真：                                              传    真：</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账    号：                                              账    号：</w:t>
      </w:r>
    </w:p>
    <w:p>
      <w:pPr>
        <w:adjustRightInd w:val="0"/>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邮政编码：                                              邮政编码</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69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395" w:name="_Toc31297"/>
      <w:bookmarkStart w:id="396" w:name="_Toc25079"/>
      <w:bookmarkStart w:id="397" w:name="_Toc14021"/>
      <w:bookmarkStart w:id="398" w:name="_Toc19680"/>
      <w:bookmarkStart w:id="399" w:name="_Toc5228"/>
      <w:r>
        <w:rPr>
          <w:rFonts w:hint="eastAsia" w:ascii="宋体" w:hAnsi="宋体" w:eastAsia="宋体" w:cs="宋体"/>
          <w:b/>
          <w:color w:val="auto"/>
          <w:sz w:val="24"/>
          <w:highlight w:val="none"/>
        </w:rPr>
        <w:t>2.1 定义</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00" w:name="_Toc3769"/>
      <w:bookmarkStart w:id="401" w:name="_Toc16752"/>
      <w:bookmarkStart w:id="402" w:name="_Toc19539"/>
      <w:bookmarkStart w:id="403" w:name="_Toc23289"/>
      <w:bookmarkStart w:id="404" w:name="_Toc31402"/>
      <w:r>
        <w:rPr>
          <w:rFonts w:hint="eastAsia" w:ascii="宋体" w:hAnsi="宋体" w:eastAsia="宋体" w:cs="宋体"/>
          <w:b/>
          <w:color w:val="auto"/>
          <w:sz w:val="24"/>
          <w:highlight w:val="none"/>
        </w:rPr>
        <w:t>2.2 技术规范</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05" w:name="_Toc27945"/>
      <w:bookmarkStart w:id="406" w:name="_Toc4133"/>
      <w:bookmarkStart w:id="407" w:name="_Toc9161"/>
      <w:bookmarkStart w:id="408" w:name="_Toc13673"/>
      <w:bookmarkStart w:id="409" w:name="_Toc12412"/>
      <w:r>
        <w:rPr>
          <w:rFonts w:hint="eastAsia" w:ascii="宋体" w:hAnsi="宋体" w:eastAsia="宋体" w:cs="宋体"/>
          <w:b/>
          <w:color w:val="auto"/>
          <w:sz w:val="24"/>
          <w:highlight w:val="none"/>
        </w:rPr>
        <w:t>2.3 知识产权</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10" w:name="_Toc26555"/>
      <w:bookmarkStart w:id="411" w:name="_Toc22011"/>
      <w:bookmarkStart w:id="412" w:name="_Toc31233"/>
      <w:bookmarkStart w:id="413" w:name="_Toc32670"/>
      <w:bookmarkStart w:id="414" w:name="_Toc15447"/>
      <w:r>
        <w:rPr>
          <w:rFonts w:hint="eastAsia" w:ascii="宋体" w:hAnsi="宋体" w:eastAsia="宋体" w:cs="宋体"/>
          <w:b/>
          <w:color w:val="auto"/>
          <w:sz w:val="24"/>
          <w:highlight w:val="none"/>
        </w:rPr>
        <w:t>2.5 结算方式和付款条件</w:t>
      </w:r>
      <w:bookmarkEnd w:id="410"/>
      <w:bookmarkEnd w:id="411"/>
      <w:bookmarkEnd w:id="412"/>
      <w:bookmarkEnd w:id="413"/>
      <w:bookmarkEnd w:id="41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5" w:name="_Toc18990"/>
      <w:bookmarkStart w:id="416" w:name="_Toc30507"/>
      <w:bookmarkStart w:id="417" w:name="_Toc13467"/>
      <w:bookmarkStart w:id="418" w:name="_Toc16163"/>
      <w:bookmarkStart w:id="419" w:name="_Toc13154"/>
      <w:r>
        <w:rPr>
          <w:rFonts w:hint="eastAsia" w:ascii="宋体" w:hAnsi="宋体" w:eastAsia="宋体" w:cs="宋体"/>
          <w:b/>
          <w:color w:val="auto"/>
          <w:sz w:val="24"/>
          <w:highlight w:val="none"/>
        </w:rPr>
        <w:t>2.6 技术资料和保密义务</w:t>
      </w:r>
      <w:bookmarkEnd w:id="415"/>
      <w:bookmarkEnd w:id="416"/>
      <w:bookmarkEnd w:id="417"/>
      <w:bookmarkEnd w:id="418"/>
      <w:bookmarkEnd w:id="41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20" w:name="_Toc19069"/>
      <w:r>
        <w:rPr>
          <w:rFonts w:hint="eastAsia" w:ascii="宋体" w:hAnsi="宋体" w:eastAsia="宋体" w:cs="宋体"/>
          <w:b/>
          <w:color w:val="auto"/>
          <w:sz w:val="24"/>
          <w:highlight w:val="none"/>
        </w:rPr>
        <w:t>2.7 质量保证</w:t>
      </w:r>
      <w:bookmarkEnd w:id="42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21" w:name="_Toc22267"/>
      <w:r>
        <w:rPr>
          <w:rFonts w:hint="eastAsia" w:ascii="宋体" w:hAnsi="宋体" w:eastAsia="宋体" w:cs="宋体"/>
          <w:b/>
          <w:color w:val="auto"/>
          <w:sz w:val="24"/>
          <w:highlight w:val="none"/>
        </w:rPr>
        <w:t>2.8 延迟履行</w:t>
      </w:r>
      <w:bookmarkEnd w:id="42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22" w:name="_Toc10611"/>
      <w:r>
        <w:rPr>
          <w:rFonts w:hint="eastAsia" w:ascii="宋体" w:hAnsi="宋体" w:eastAsia="宋体" w:cs="宋体"/>
          <w:b/>
          <w:color w:val="auto"/>
          <w:sz w:val="24"/>
          <w:highlight w:val="none"/>
        </w:rPr>
        <w:t>2.9 合同变更</w:t>
      </w:r>
      <w:bookmarkEnd w:id="42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23" w:name="_Toc21830"/>
      <w:bookmarkStart w:id="424" w:name="_Toc42"/>
      <w:bookmarkStart w:id="425" w:name="_Toc23368"/>
      <w:bookmarkStart w:id="426" w:name="_Toc26689"/>
      <w:bookmarkStart w:id="427" w:name="_Toc10663"/>
      <w:r>
        <w:rPr>
          <w:rFonts w:hint="eastAsia" w:ascii="宋体" w:hAnsi="宋体" w:eastAsia="宋体" w:cs="宋体"/>
          <w:b/>
          <w:color w:val="auto"/>
          <w:sz w:val="24"/>
          <w:highlight w:val="none"/>
        </w:rPr>
        <w:t>2.10 合同转让和分包</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28" w:name="_Toc4720"/>
      <w:bookmarkStart w:id="429" w:name="_Toc26633"/>
      <w:bookmarkStart w:id="430" w:name="_Toc25571"/>
      <w:bookmarkStart w:id="431" w:name="_Toc32494"/>
      <w:bookmarkStart w:id="432" w:name="_Toc14371"/>
      <w:r>
        <w:rPr>
          <w:rFonts w:hint="eastAsia" w:ascii="宋体" w:hAnsi="宋体" w:eastAsia="宋体" w:cs="宋体"/>
          <w:b/>
          <w:color w:val="auto"/>
          <w:sz w:val="24"/>
          <w:highlight w:val="none"/>
        </w:rPr>
        <w:t>2.11 不可抗力</w:t>
      </w:r>
      <w:bookmarkEnd w:id="428"/>
      <w:bookmarkEnd w:id="429"/>
      <w:bookmarkEnd w:id="430"/>
      <w:bookmarkEnd w:id="431"/>
      <w:bookmarkEnd w:id="43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33" w:name="_Toc14115"/>
      <w:bookmarkStart w:id="434" w:name="_Toc23854"/>
      <w:bookmarkStart w:id="435" w:name="_Toc24465"/>
      <w:bookmarkStart w:id="436" w:name="_Toc3638"/>
      <w:bookmarkStart w:id="437" w:name="_Toc25783"/>
      <w:r>
        <w:rPr>
          <w:rFonts w:hint="eastAsia" w:ascii="宋体" w:hAnsi="宋体" w:eastAsia="宋体" w:cs="宋体"/>
          <w:b/>
          <w:color w:val="auto"/>
          <w:sz w:val="24"/>
          <w:highlight w:val="none"/>
        </w:rPr>
        <w:t>2.12 税费</w:t>
      </w:r>
      <w:bookmarkEnd w:id="433"/>
      <w:bookmarkEnd w:id="434"/>
      <w:bookmarkEnd w:id="435"/>
      <w:bookmarkEnd w:id="436"/>
      <w:bookmarkEnd w:id="43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38" w:name="_Toc7315"/>
      <w:bookmarkStart w:id="439" w:name="_Toc30105"/>
      <w:bookmarkStart w:id="440" w:name="_Toc14814"/>
      <w:bookmarkStart w:id="441" w:name="_Toc25525"/>
      <w:bookmarkStart w:id="442" w:name="_Toc26883"/>
      <w:r>
        <w:rPr>
          <w:rFonts w:hint="eastAsia" w:ascii="宋体" w:hAnsi="宋体" w:eastAsia="宋体" w:cs="宋体"/>
          <w:b/>
          <w:color w:val="auto"/>
          <w:sz w:val="24"/>
          <w:highlight w:val="none"/>
        </w:rPr>
        <w:t>2.13 乙方破产</w:t>
      </w:r>
      <w:bookmarkEnd w:id="438"/>
      <w:bookmarkEnd w:id="439"/>
      <w:bookmarkEnd w:id="440"/>
      <w:bookmarkEnd w:id="441"/>
      <w:bookmarkEnd w:id="44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43" w:name="_Toc2016"/>
      <w:bookmarkStart w:id="444" w:name="_Toc1123"/>
      <w:bookmarkStart w:id="445" w:name="_Toc23323"/>
      <w:r>
        <w:rPr>
          <w:rFonts w:hint="eastAsia" w:ascii="宋体" w:hAnsi="宋体" w:eastAsia="宋体" w:cs="宋体"/>
          <w:b/>
          <w:color w:val="auto"/>
          <w:sz w:val="24"/>
          <w:highlight w:val="none"/>
        </w:rPr>
        <w:t>2.14 合同中止、终止</w:t>
      </w:r>
      <w:bookmarkEnd w:id="443"/>
      <w:bookmarkEnd w:id="444"/>
      <w:bookmarkEnd w:id="44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46" w:name="_Toc17363"/>
      <w:bookmarkStart w:id="447" w:name="_Toc14525"/>
      <w:bookmarkStart w:id="448" w:name="_Toc1969"/>
      <w:r>
        <w:rPr>
          <w:rFonts w:hint="eastAsia" w:ascii="宋体" w:hAnsi="宋体" w:eastAsia="宋体" w:cs="宋体"/>
          <w:b/>
          <w:color w:val="auto"/>
          <w:sz w:val="24"/>
          <w:highlight w:val="none"/>
        </w:rPr>
        <w:t>2.15 检验和验收</w:t>
      </w:r>
      <w:bookmarkEnd w:id="446"/>
      <w:bookmarkEnd w:id="447"/>
      <w:bookmarkEnd w:id="448"/>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49" w:name="_Toc9808"/>
      <w:bookmarkStart w:id="450" w:name="_Toc12666"/>
      <w:bookmarkStart w:id="451" w:name="_Toc25198"/>
      <w:bookmarkStart w:id="452" w:name="_Toc31892"/>
      <w:bookmarkStart w:id="453" w:name="_Toc2308"/>
      <w:r>
        <w:rPr>
          <w:rFonts w:hint="eastAsia" w:ascii="宋体" w:hAnsi="宋体" w:eastAsia="宋体" w:cs="宋体"/>
          <w:b/>
          <w:color w:val="auto"/>
          <w:sz w:val="24"/>
          <w:highlight w:val="none"/>
        </w:rPr>
        <w:t>2.16 通知和送达</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bookmarkStart w:id="454" w:name="_Toc27674"/>
      <w:bookmarkStart w:id="455"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4"/>
      <w:bookmarkEnd w:id="455"/>
    </w:p>
    <w:p>
      <w:pPr>
        <w:spacing w:line="560" w:lineRule="exact"/>
        <w:ind w:firstLine="482" w:firstLineChars="200"/>
        <w:outlineLvl w:val="0"/>
        <w:rPr>
          <w:rFonts w:hint="eastAsia" w:ascii="宋体" w:hAnsi="宋体" w:eastAsia="宋体" w:cs="宋体"/>
          <w:b/>
          <w:color w:val="auto"/>
          <w:sz w:val="24"/>
          <w:highlight w:val="none"/>
        </w:rPr>
      </w:pPr>
      <w:bookmarkStart w:id="456" w:name="_Toc28906"/>
      <w:bookmarkStart w:id="457" w:name="_Toc12254"/>
      <w:bookmarkStart w:id="458" w:name="_Toc20808"/>
      <w:bookmarkStart w:id="459" w:name="_Toc27644"/>
      <w:bookmarkStart w:id="460" w:name="_Toc5063"/>
      <w:r>
        <w:rPr>
          <w:rFonts w:hint="eastAsia" w:ascii="宋体" w:hAnsi="宋体" w:eastAsia="宋体" w:cs="宋体"/>
          <w:b/>
          <w:color w:val="auto"/>
          <w:sz w:val="24"/>
          <w:highlight w:val="none"/>
        </w:rPr>
        <w:t>2.17 合同使用的文字和适用的法律</w:t>
      </w:r>
      <w:bookmarkEnd w:id="456"/>
      <w:bookmarkEnd w:id="457"/>
      <w:bookmarkEnd w:id="458"/>
      <w:bookmarkEnd w:id="459"/>
      <w:bookmarkEnd w:id="46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461" w:name="_Toc30599"/>
      <w:bookmarkStart w:id="462" w:name="_Toc18540"/>
      <w:bookmarkStart w:id="463" w:name="_Toc4355"/>
      <w:r>
        <w:rPr>
          <w:rFonts w:hint="eastAsia" w:ascii="宋体" w:hAnsi="宋体" w:eastAsia="宋体" w:cs="宋体"/>
          <w:b/>
          <w:color w:val="auto"/>
          <w:sz w:val="24"/>
          <w:highlight w:val="none"/>
        </w:rPr>
        <w:t>2.18 计量单位</w:t>
      </w:r>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464" w:name="_Toc331685784"/>
      <w:r>
        <w:rPr>
          <w:rFonts w:hint="eastAsia" w:ascii="宋体" w:hAnsi="宋体" w:eastAsia="宋体" w:cs="宋体"/>
          <w:b/>
          <w:color w:val="auto"/>
          <w:sz w:val="24"/>
          <w:highlight w:val="none"/>
        </w:rPr>
        <w:t xml:space="preserve"> </w:t>
      </w:r>
      <w:bookmarkEnd w:id="464"/>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65" w:name="_Hlk101257010"/>
      <w:r>
        <w:rPr>
          <w:rFonts w:hint="eastAsia" w:ascii="宋体" w:hAnsi="宋体" w:eastAsia="宋体" w:cs="宋体"/>
          <w:color w:val="auto"/>
          <w:sz w:val="24"/>
          <w:highlight w:val="none"/>
        </w:rPr>
        <w:t>（如果有)</w:t>
      </w:r>
      <w:bookmarkEnd w:id="465"/>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66" w:name="OLE_LINK13"/>
      <w:bookmarkStart w:id="467" w:name="OLE_LINK14"/>
      <w:r>
        <w:rPr>
          <w:rFonts w:hint="eastAsia" w:ascii="宋体" w:hAnsi="宋体" w:eastAsia="宋体" w:cs="宋体"/>
          <w:b/>
          <w:color w:val="auto"/>
          <w:spacing w:val="6"/>
          <w:sz w:val="32"/>
          <w:szCs w:val="32"/>
          <w:highlight w:val="none"/>
        </w:rPr>
        <w:t>残疾人福利性单位声明函</w:t>
      </w:r>
    </w:p>
    <w:bookmarkEnd w:id="466"/>
    <w:bookmarkEnd w:id="467"/>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笕桥街道2023年“除四害”消杀专业服务采购</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68" w:name="_Hlk101131882"/>
      <w:r>
        <w:rPr>
          <w:rFonts w:hint="eastAsia" w:ascii="宋体" w:hAnsi="宋体" w:eastAsia="宋体" w:cs="宋体"/>
          <w:color w:val="auto"/>
          <w:kern w:val="0"/>
          <w:sz w:val="24"/>
          <w:highlight w:val="none"/>
          <w:u w:val="single"/>
        </w:rPr>
        <w:t>联合体成员X,……</w:t>
      </w:r>
      <w:bookmarkEnd w:id="46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69"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69"/>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7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70"/>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笕桥街道2023年“除四害”消杀专业服务采购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ZJKJ-2023-GK0814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笕桥街道2023年“除四害”消杀专业服务采购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1" w:name="_Toc164085800"/>
    <w:bookmarkStart w:id="472" w:name="_Toc91899912"/>
    <w:bookmarkStart w:id="473" w:name="_Toc36110187"/>
    <w:bookmarkStart w:id="474" w:name="_Toc131845147"/>
    <w:r>
      <w:rPr>
        <w:rFonts w:hint="eastAsia" w:ascii="仿宋_GB2312" w:eastAsia="仿宋_GB2312"/>
        <w:kern w:val="0"/>
        <w:szCs w:val="21"/>
      </w:rPr>
      <w:t xml:space="preserve"> 页</w:t>
    </w:r>
    <w:bookmarkEnd w:id="471"/>
    <w:bookmarkEnd w:id="472"/>
    <w:bookmarkEnd w:id="473"/>
    <w:bookmarkEnd w:id="4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TQxNWM2MzIxNmIyNTQ2Yzc5ZGIxOGRmN2QyN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5218C"/>
    <w:rsid w:val="023A2E4D"/>
    <w:rsid w:val="025F0711"/>
    <w:rsid w:val="026B2E25"/>
    <w:rsid w:val="02824D4D"/>
    <w:rsid w:val="02DC4B10"/>
    <w:rsid w:val="02DD76CE"/>
    <w:rsid w:val="02F36323"/>
    <w:rsid w:val="02F5619C"/>
    <w:rsid w:val="03100052"/>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635AE"/>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B60D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D4536"/>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3646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B14F1"/>
    <w:rsid w:val="10C26171"/>
    <w:rsid w:val="10F33360"/>
    <w:rsid w:val="10FC16EA"/>
    <w:rsid w:val="110F1D40"/>
    <w:rsid w:val="11266F33"/>
    <w:rsid w:val="118963A1"/>
    <w:rsid w:val="11B36778"/>
    <w:rsid w:val="11C6522A"/>
    <w:rsid w:val="11E104CC"/>
    <w:rsid w:val="11E20309"/>
    <w:rsid w:val="12255233"/>
    <w:rsid w:val="122D2087"/>
    <w:rsid w:val="12530213"/>
    <w:rsid w:val="126F6B43"/>
    <w:rsid w:val="127723A9"/>
    <w:rsid w:val="12862074"/>
    <w:rsid w:val="12883966"/>
    <w:rsid w:val="129E45B4"/>
    <w:rsid w:val="12C22260"/>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752E5"/>
    <w:rsid w:val="16A8729C"/>
    <w:rsid w:val="16B33777"/>
    <w:rsid w:val="16BC70A7"/>
    <w:rsid w:val="16C6339E"/>
    <w:rsid w:val="172F2D79"/>
    <w:rsid w:val="17557BEF"/>
    <w:rsid w:val="17591B70"/>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F2361"/>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57135"/>
    <w:rsid w:val="204E48BC"/>
    <w:rsid w:val="20833810"/>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B1668"/>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750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7C5D63"/>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54B64"/>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75A98"/>
    <w:rsid w:val="3B2349B7"/>
    <w:rsid w:val="3B616CFF"/>
    <w:rsid w:val="3B6259F6"/>
    <w:rsid w:val="3B976654"/>
    <w:rsid w:val="3BC01EFC"/>
    <w:rsid w:val="3BC13219"/>
    <w:rsid w:val="3BCA786A"/>
    <w:rsid w:val="3BD31E2F"/>
    <w:rsid w:val="3BF15831"/>
    <w:rsid w:val="3C105946"/>
    <w:rsid w:val="3C471448"/>
    <w:rsid w:val="3C5F759A"/>
    <w:rsid w:val="3C6C525A"/>
    <w:rsid w:val="3CCE23CB"/>
    <w:rsid w:val="3CD17D17"/>
    <w:rsid w:val="3D3C7F39"/>
    <w:rsid w:val="3D440F09"/>
    <w:rsid w:val="3D4504A0"/>
    <w:rsid w:val="3D717ADB"/>
    <w:rsid w:val="3D8734BB"/>
    <w:rsid w:val="3D9A11D4"/>
    <w:rsid w:val="3DA16D89"/>
    <w:rsid w:val="3DA364BE"/>
    <w:rsid w:val="3DE041CB"/>
    <w:rsid w:val="3E0D48F6"/>
    <w:rsid w:val="3E1868B4"/>
    <w:rsid w:val="3E377251"/>
    <w:rsid w:val="3E42664B"/>
    <w:rsid w:val="3E467EC5"/>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67EF3"/>
    <w:rsid w:val="40592157"/>
    <w:rsid w:val="40617E56"/>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64BA3"/>
    <w:rsid w:val="45317DFB"/>
    <w:rsid w:val="454A2974"/>
    <w:rsid w:val="456D3CE4"/>
    <w:rsid w:val="4579042C"/>
    <w:rsid w:val="457F0571"/>
    <w:rsid w:val="45851176"/>
    <w:rsid w:val="45C63B94"/>
    <w:rsid w:val="45D427D5"/>
    <w:rsid w:val="460E7DA5"/>
    <w:rsid w:val="46422483"/>
    <w:rsid w:val="4659254A"/>
    <w:rsid w:val="465B0637"/>
    <w:rsid w:val="465E3F0D"/>
    <w:rsid w:val="466A16E6"/>
    <w:rsid w:val="46893F2B"/>
    <w:rsid w:val="46C4686E"/>
    <w:rsid w:val="477B778F"/>
    <w:rsid w:val="478203EC"/>
    <w:rsid w:val="47920F0F"/>
    <w:rsid w:val="47B025FA"/>
    <w:rsid w:val="4809698F"/>
    <w:rsid w:val="4811697D"/>
    <w:rsid w:val="487A3E25"/>
    <w:rsid w:val="488B5503"/>
    <w:rsid w:val="48937E21"/>
    <w:rsid w:val="489A0361"/>
    <w:rsid w:val="48B94FF3"/>
    <w:rsid w:val="48DC7D87"/>
    <w:rsid w:val="48E37AAB"/>
    <w:rsid w:val="48FD4B4C"/>
    <w:rsid w:val="48FF75D2"/>
    <w:rsid w:val="490A68E0"/>
    <w:rsid w:val="491055FE"/>
    <w:rsid w:val="49465201"/>
    <w:rsid w:val="495F5B3E"/>
    <w:rsid w:val="496F77D7"/>
    <w:rsid w:val="497654FD"/>
    <w:rsid w:val="49B64211"/>
    <w:rsid w:val="49E56AF9"/>
    <w:rsid w:val="49F6167F"/>
    <w:rsid w:val="4A064FA0"/>
    <w:rsid w:val="4A16615C"/>
    <w:rsid w:val="4A4424D7"/>
    <w:rsid w:val="4AB82D0F"/>
    <w:rsid w:val="4AEB7664"/>
    <w:rsid w:val="4AFD7C19"/>
    <w:rsid w:val="4B0567D1"/>
    <w:rsid w:val="4B236AAE"/>
    <w:rsid w:val="4B415832"/>
    <w:rsid w:val="4B707271"/>
    <w:rsid w:val="4B9739F7"/>
    <w:rsid w:val="4BEE2503"/>
    <w:rsid w:val="4C0A0F47"/>
    <w:rsid w:val="4C154469"/>
    <w:rsid w:val="4C245A30"/>
    <w:rsid w:val="4C8D3147"/>
    <w:rsid w:val="4C984E3C"/>
    <w:rsid w:val="4CB6685F"/>
    <w:rsid w:val="4CC367FE"/>
    <w:rsid w:val="4D077F3C"/>
    <w:rsid w:val="4D123355"/>
    <w:rsid w:val="4D2A3B31"/>
    <w:rsid w:val="4D312C52"/>
    <w:rsid w:val="4D662315"/>
    <w:rsid w:val="4D905305"/>
    <w:rsid w:val="4D964A72"/>
    <w:rsid w:val="4D9C1254"/>
    <w:rsid w:val="4E793892"/>
    <w:rsid w:val="4E800872"/>
    <w:rsid w:val="4EA34EA3"/>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76FD6"/>
    <w:rsid w:val="53544462"/>
    <w:rsid w:val="537B678C"/>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FC7377"/>
    <w:rsid w:val="5F06174D"/>
    <w:rsid w:val="5F132306"/>
    <w:rsid w:val="5F3A3602"/>
    <w:rsid w:val="5F45733B"/>
    <w:rsid w:val="5F541D0A"/>
    <w:rsid w:val="5F553F98"/>
    <w:rsid w:val="5F6277C6"/>
    <w:rsid w:val="5F6D0B1D"/>
    <w:rsid w:val="5F7C598C"/>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96BC5"/>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71381"/>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722EA"/>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10891"/>
    <w:rsid w:val="6DAA3FEF"/>
    <w:rsid w:val="6DC0172B"/>
    <w:rsid w:val="6DCB690C"/>
    <w:rsid w:val="6DD41A5B"/>
    <w:rsid w:val="6DF43C2E"/>
    <w:rsid w:val="6DF51CA3"/>
    <w:rsid w:val="6E8335BD"/>
    <w:rsid w:val="6E8E12EF"/>
    <w:rsid w:val="6E972936"/>
    <w:rsid w:val="6ED446C5"/>
    <w:rsid w:val="6F2A7D94"/>
    <w:rsid w:val="6F6C3ADF"/>
    <w:rsid w:val="6F8331F1"/>
    <w:rsid w:val="6FAE1A09"/>
    <w:rsid w:val="6FD75BF8"/>
    <w:rsid w:val="707723D0"/>
    <w:rsid w:val="70F5661B"/>
    <w:rsid w:val="71360107"/>
    <w:rsid w:val="713B688E"/>
    <w:rsid w:val="71D43752"/>
    <w:rsid w:val="71F1796A"/>
    <w:rsid w:val="72154626"/>
    <w:rsid w:val="72181E6B"/>
    <w:rsid w:val="72262B5D"/>
    <w:rsid w:val="72283FF7"/>
    <w:rsid w:val="722E7212"/>
    <w:rsid w:val="723A0474"/>
    <w:rsid w:val="725923E4"/>
    <w:rsid w:val="72864BF7"/>
    <w:rsid w:val="729023FC"/>
    <w:rsid w:val="73C0646E"/>
    <w:rsid w:val="742222F5"/>
    <w:rsid w:val="74476126"/>
    <w:rsid w:val="74706664"/>
    <w:rsid w:val="747F3682"/>
    <w:rsid w:val="749C4185"/>
    <w:rsid w:val="74C4779E"/>
    <w:rsid w:val="75067759"/>
    <w:rsid w:val="752E6DCD"/>
    <w:rsid w:val="7551380D"/>
    <w:rsid w:val="75600BE5"/>
    <w:rsid w:val="7564475C"/>
    <w:rsid w:val="7583797F"/>
    <w:rsid w:val="75D20F1D"/>
    <w:rsid w:val="75DA2C18"/>
    <w:rsid w:val="75F54412"/>
    <w:rsid w:val="761D08E0"/>
    <w:rsid w:val="765D347C"/>
    <w:rsid w:val="76826699"/>
    <w:rsid w:val="7692310B"/>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46D46"/>
    <w:rsid w:val="7B5A2978"/>
    <w:rsid w:val="7B5A7E4C"/>
    <w:rsid w:val="7B667AF9"/>
    <w:rsid w:val="7B7468F8"/>
    <w:rsid w:val="7B8C08E9"/>
    <w:rsid w:val="7BB9567E"/>
    <w:rsid w:val="7BEE0103"/>
    <w:rsid w:val="7C0A0FE4"/>
    <w:rsid w:val="7C254906"/>
    <w:rsid w:val="7C375547"/>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8365F"/>
    <w:rsid w:val="7F886E69"/>
    <w:rsid w:val="7FF230B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link w:val="963"/>
    <w:qFormat/>
    <w:uiPriority w:val="0"/>
    <w:rPr>
      <w:rFonts w:ascii="Calibri"/>
      <w:szCs w:val="22"/>
    </w:rPr>
  </w:style>
  <w:style w:type="paragraph" w:customStyle="1" w:styleId="963">
    <w:name w:val="UserStyle_127"/>
    <w:basedOn w:val="1"/>
    <w:link w:val="962"/>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35144</Words>
  <Characters>37268</Characters>
  <Lines>281</Lines>
  <Paragraphs>79</Paragraphs>
  <TotalTime>15</TotalTime>
  <ScaleCrop>false</ScaleCrop>
  <LinksUpToDate>false</LinksUpToDate>
  <CharactersWithSpaces>42211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Ready.  H</cp:lastModifiedBy>
  <cp:lastPrinted>2023-06-02T00:58:00Z</cp:lastPrinted>
  <dcterms:modified xsi:type="dcterms:W3CDTF">2023-09-01T01:09:39Z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404039A3D3B842FA9F35E1282CA062DD_13</vt:lpwstr>
  </property>
</Properties>
</file>