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62" w:rsidRDefault="00734B62">
      <w:pPr>
        <w:jc w:val="center"/>
        <w:rPr>
          <w:rFonts w:hint="eastAsia"/>
          <w:b/>
          <w:bCs/>
          <w:sz w:val="40"/>
          <w:szCs w:val="40"/>
        </w:rPr>
      </w:pPr>
    </w:p>
    <w:p w:rsidR="00734B62" w:rsidRDefault="00BE4E77">
      <w:pPr>
        <w:jc w:val="center"/>
        <w:rPr>
          <w:rFonts w:hint="eastAsia"/>
          <w:b/>
          <w:bCs/>
          <w:sz w:val="40"/>
          <w:szCs w:val="40"/>
        </w:rPr>
      </w:pPr>
      <w:r>
        <w:rPr>
          <w:b/>
          <w:bCs/>
          <w:sz w:val="40"/>
          <w:szCs w:val="40"/>
        </w:rPr>
        <w:t>乔司中心小学</w:t>
      </w:r>
      <w:r>
        <w:rPr>
          <w:rFonts w:hint="eastAsia"/>
          <w:b/>
          <w:bCs/>
          <w:sz w:val="40"/>
          <w:szCs w:val="40"/>
        </w:rPr>
        <w:t>改扩建智能信息化设备</w:t>
      </w:r>
    </w:p>
    <w:p w:rsidR="00734B62" w:rsidRDefault="00BE4E77">
      <w:pPr>
        <w:jc w:val="center"/>
        <w:rPr>
          <w:rFonts w:hint="eastAsia"/>
          <w:b/>
          <w:bCs/>
          <w:sz w:val="40"/>
          <w:szCs w:val="40"/>
        </w:rPr>
      </w:pPr>
      <w:r>
        <w:rPr>
          <w:b/>
          <w:bCs/>
          <w:sz w:val="40"/>
          <w:szCs w:val="40"/>
        </w:rPr>
        <w:t>采购项目</w:t>
      </w: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rPr>
          <w:rFonts w:ascii="宋体" w:eastAsia="宋体" w:hAnsi="宋体" w:cs="宋体"/>
          <w:b/>
          <w:bCs/>
          <w:color w:val="000000"/>
          <w:spacing w:val="6"/>
          <w:sz w:val="44"/>
          <w:szCs w:val="44"/>
        </w:rPr>
      </w:pPr>
    </w:p>
    <w:p w:rsidR="00734B62" w:rsidRDefault="00BE4E77">
      <w:pPr>
        <w:jc w:val="center"/>
        <w:rPr>
          <w:rFonts w:ascii="宋体" w:hAnsi="宋体" w:cs="宋体"/>
          <w:b/>
          <w:bCs/>
          <w:sz w:val="84"/>
          <w:szCs w:val="84"/>
        </w:rPr>
      </w:pPr>
      <w:r>
        <w:rPr>
          <w:rFonts w:ascii="宋体" w:hAnsi="宋体" w:cs="宋体" w:hint="eastAsia"/>
          <w:b/>
          <w:bCs/>
          <w:sz w:val="84"/>
          <w:szCs w:val="84"/>
        </w:rPr>
        <w:t>公开招标文件</w:t>
      </w:r>
    </w:p>
    <w:p w:rsidR="00734B62" w:rsidRDefault="00BE4E77">
      <w:pPr>
        <w:widowControl/>
        <w:spacing w:line="600" w:lineRule="exact"/>
        <w:ind w:right="-2"/>
        <w:jc w:val="center"/>
        <w:rPr>
          <w:rFonts w:ascii="宋体" w:hAnsi="宋体" w:cs="宋体"/>
          <w:b/>
          <w:color w:val="000000"/>
          <w:sz w:val="52"/>
          <w:szCs w:val="52"/>
        </w:rPr>
      </w:pPr>
      <w:r>
        <w:rPr>
          <w:rFonts w:ascii="宋体" w:hAnsi="宋体" w:cs="宋体" w:hint="eastAsia"/>
          <w:b/>
          <w:color w:val="000000"/>
          <w:sz w:val="52"/>
          <w:szCs w:val="52"/>
        </w:rPr>
        <w:t>（线上电子招投标）</w:t>
      </w:r>
    </w:p>
    <w:p w:rsidR="00734B62" w:rsidRDefault="00BE4E77">
      <w:pPr>
        <w:shd w:val="clear" w:color="auto" w:fill="FFFFFF"/>
        <w:snapToGrid w:val="0"/>
        <w:spacing w:line="600" w:lineRule="exact"/>
        <w:jc w:val="center"/>
        <w:rPr>
          <w:rFonts w:ascii="宋体" w:hAnsi="宋体" w:cs="宋体"/>
          <w:b/>
          <w:bCs/>
          <w:color w:val="000000"/>
          <w:sz w:val="32"/>
          <w:szCs w:val="32"/>
        </w:rPr>
      </w:pPr>
      <w:r>
        <w:rPr>
          <w:rFonts w:ascii="宋体" w:hAnsi="宋体" w:cs="宋体" w:hint="eastAsia"/>
          <w:b/>
          <w:bCs/>
          <w:color w:val="000000"/>
          <w:sz w:val="32"/>
          <w:szCs w:val="32"/>
        </w:rPr>
        <w:t>招标编号：JZCG-2020-022</w:t>
      </w: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734B62">
      <w:pPr>
        <w:pStyle w:val="af"/>
        <w:ind w:firstLine="0"/>
        <w:jc w:val="center"/>
        <w:rPr>
          <w:rFonts w:ascii="宋体" w:eastAsia="宋体" w:hAnsi="宋体" w:cs="宋体"/>
          <w:b/>
          <w:bCs/>
          <w:color w:val="000000"/>
          <w:spacing w:val="6"/>
          <w:sz w:val="44"/>
          <w:szCs w:val="44"/>
        </w:rPr>
      </w:pPr>
    </w:p>
    <w:p w:rsidR="00734B62" w:rsidRDefault="00BE4E77">
      <w:pPr>
        <w:jc w:val="center"/>
        <w:rPr>
          <w:rFonts w:ascii="宋体" w:hAnsi="宋体" w:cs="宋体"/>
          <w:b/>
          <w:bCs/>
          <w:sz w:val="28"/>
          <w:szCs w:val="28"/>
        </w:rPr>
      </w:pPr>
      <w:r>
        <w:rPr>
          <w:rFonts w:ascii="宋体" w:hAnsi="宋体" w:cs="宋体" w:hint="eastAsia"/>
          <w:b/>
          <w:bCs/>
          <w:sz w:val="28"/>
          <w:szCs w:val="28"/>
        </w:rPr>
        <w:t>招标人：</w:t>
      </w:r>
      <w:r>
        <w:rPr>
          <w:rFonts w:ascii="宋体" w:hAnsi="宋体" w:cs="宋体"/>
          <w:b/>
          <w:bCs/>
          <w:sz w:val="28"/>
          <w:szCs w:val="28"/>
        </w:rPr>
        <w:t>杭州市余杭区人民政府乔司街道办事处</w:t>
      </w:r>
    </w:p>
    <w:p w:rsidR="00734B62" w:rsidRDefault="00734B62">
      <w:pPr>
        <w:pStyle w:val="af"/>
        <w:jc w:val="center"/>
        <w:rPr>
          <w:rFonts w:ascii="宋体" w:eastAsia="宋体" w:hAnsi="宋体" w:cs="宋体"/>
          <w:b/>
          <w:bCs/>
        </w:rPr>
      </w:pPr>
    </w:p>
    <w:p w:rsidR="00734B62" w:rsidRDefault="00734B62">
      <w:pPr>
        <w:pStyle w:val="af"/>
        <w:jc w:val="center"/>
        <w:rPr>
          <w:rFonts w:ascii="宋体" w:eastAsia="宋体" w:hAnsi="宋体" w:cs="宋体"/>
          <w:b/>
          <w:bCs/>
        </w:rPr>
      </w:pPr>
    </w:p>
    <w:p w:rsidR="00734B62" w:rsidRDefault="00BE4E77">
      <w:pPr>
        <w:jc w:val="center"/>
        <w:rPr>
          <w:rFonts w:ascii="宋体" w:hAnsi="宋体" w:cs="宋体"/>
          <w:b/>
          <w:bCs/>
          <w:sz w:val="28"/>
          <w:szCs w:val="28"/>
        </w:rPr>
      </w:pPr>
      <w:r>
        <w:rPr>
          <w:rFonts w:ascii="宋体" w:hAnsi="宋体" w:cs="宋体" w:hint="eastAsia"/>
          <w:b/>
          <w:bCs/>
          <w:sz w:val="28"/>
          <w:szCs w:val="28"/>
        </w:rPr>
        <w:t>招标代理机构：建</w:t>
      </w:r>
      <w:proofErr w:type="gramStart"/>
      <w:r>
        <w:rPr>
          <w:rFonts w:ascii="宋体" w:hAnsi="宋体" w:cs="宋体" w:hint="eastAsia"/>
          <w:b/>
          <w:bCs/>
          <w:sz w:val="28"/>
          <w:szCs w:val="28"/>
        </w:rPr>
        <w:t>正工程</w:t>
      </w:r>
      <w:proofErr w:type="gramEnd"/>
      <w:r>
        <w:rPr>
          <w:rFonts w:ascii="宋体" w:hAnsi="宋体" w:cs="宋体" w:hint="eastAsia"/>
          <w:b/>
          <w:bCs/>
          <w:sz w:val="28"/>
          <w:szCs w:val="28"/>
        </w:rPr>
        <w:t>咨询有限公司</w:t>
      </w:r>
    </w:p>
    <w:p w:rsidR="00734B62" w:rsidRDefault="00734B62">
      <w:pPr>
        <w:pStyle w:val="af"/>
        <w:jc w:val="center"/>
        <w:rPr>
          <w:rFonts w:ascii="宋体" w:eastAsia="宋体" w:hAnsi="宋体" w:cs="宋体"/>
        </w:rPr>
      </w:pPr>
    </w:p>
    <w:p w:rsidR="00734B62" w:rsidRDefault="00734B62">
      <w:pPr>
        <w:pStyle w:val="af"/>
        <w:jc w:val="center"/>
        <w:rPr>
          <w:rFonts w:ascii="宋体" w:eastAsia="宋体" w:hAnsi="宋体" w:cs="宋体"/>
        </w:rPr>
      </w:pPr>
    </w:p>
    <w:p w:rsidR="00734B62" w:rsidRDefault="00BE4E77">
      <w:pPr>
        <w:jc w:val="center"/>
        <w:rPr>
          <w:rFonts w:ascii="宋体" w:hAnsi="宋体" w:cs="宋体"/>
          <w:b/>
          <w:bCs/>
          <w:sz w:val="28"/>
          <w:szCs w:val="28"/>
        </w:rPr>
      </w:pPr>
      <w:r>
        <w:rPr>
          <w:rFonts w:ascii="宋体" w:hAnsi="宋体" w:cs="宋体" w:hint="eastAsia"/>
          <w:b/>
          <w:bCs/>
          <w:sz w:val="28"/>
          <w:szCs w:val="28"/>
        </w:rPr>
        <w:t>二O二O年十二月</w:t>
      </w:r>
    </w:p>
    <w:p w:rsidR="00734B62" w:rsidRDefault="00734B62">
      <w:pPr>
        <w:jc w:val="center"/>
        <w:rPr>
          <w:rFonts w:ascii="宋体" w:hAnsi="宋体" w:cs="宋体"/>
          <w:b/>
          <w:bCs/>
          <w:sz w:val="32"/>
          <w:szCs w:val="32"/>
        </w:rPr>
        <w:sectPr w:rsidR="00734B62">
          <w:footerReference w:type="default" r:id="rId9"/>
          <w:pgSz w:w="11906" w:h="16838"/>
          <w:pgMar w:top="1531" w:right="1304" w:bottom="1531" w:left="1361" w:header="851" w:footer="1304" w:gutter="0"/>
          <w:cols w:space="720"/>
          <w:docGrid w:linePitch="312"/>
        </w:sectPr>
      </w:pPr>
    </w:p>
    <w:p w:rsidR="00734B62" w:rsidRDefault="00BE4E77">
      <w:pPr>
        <w:jc w:val="center"/>
        <w:rPr>
          <w:rFonts w:ascii="宋体" w:hAnsi="宋体" w:cs="宋体"/>
          <w:b/>
          <w:bCs/>
          <w:sz w:val="32"/>
          <w:szCs w:val="32"/>
        </w:rPr>
      </w:pPr>
      <w:r>
        <w:rPr>
          <w:rFonts w:ascii="宋体" w:hAnsi="宋体" w:cs="宋体" w:hint="eastAsia"/>
          <w:b/>
          <w:bCs/>
          <w:sz w:val="32"/>
          <w:szCs w:val="32"/>
        </w:rPr>
        <w:lastRenderedPageBreak/>
        <w:t>目  录</w:t>
      </w:r>
    </w:p>
    <w:p w:rsidR="00734B62" w:rsidRDefault="005E1684">
      <w:pPr>
        <w:pStyle w:val="10"/>
        <w:tabs>
          <w:tab w:val="right" w:leader="dot" w:pos="8948"/>
        </w:tabs>
        <w:spacing w:line="600" w:lineRule="exact"/>
        <w:rPr>
          <w:rFonts w:ascii="宋体" w:hAnsi="宋体" w:cs="宋体"/>
          <w:b w:val="0"/>
          <w:caps w:val="0"/>
          <w:sz w:val="24"/>
          <w:szCs w:val="24"/>
        </w:rPr>
      </w:pPr>
      <w:r>
        <w:rPr>
          <w:rFonts w:ascii="宋体" w:hAnsi="宋体" w:cs="宋体" w:hint="eastAsia"/>
          <w:b w:val="0"/>
          <w:caps w:val="0"/>
          <w:smallCaps/>
          <w:color w:val="000000"/>
          <w:sz w:val="24"/>
          <w:szCs w:val="24"/>
        </w:rPr>
        <w:fldChar w:fldCharType="begin"/>
      </w:r>
      <w:r w:rsidR="00BE4E77">
        <w:rPr>
          <w:rFonts w:ascii="宋体" w:hAnsi="宋体" w:cs="宋体" w:hint="eastAsia"/>
          <w:b w:val="0"/>
          <w:caps w:val="0"/>
          <w:smallCaps/>
          <w:color w:val="000000"/>
          <w:sz w:val="24"/>
          <w:szCs w:val="24"/>
        </w:rPr>
        <w:instrText xml:space="preserve"> TOC \o "1-2" \h \z \u </w:instrText>
      </w:r>
      <w:r>
        <w:rPr>
          <w:rFonts w:ascii="宋体" w:hAnsi="宋体" w:cs="宋体" w:hint="eastAsia"/>
          <w:b w:val="0"/>
          <w:caps w:val="0"/>
          <w:smallCaps/>
          <w:color w:val="000000"/>
          <w:sz w:val="24"/>
          <w:szCs w:val="24"/>
        </w:rPr>
        <w:fldChar w:fldCharType="separate"/>
      </w:r>
      <w:hyperlink w:anchor="_Toc33194385" w:history="1">
        <w:r w:rsidR="00BE4E77">
          <w:rPr>
            <w:rStyle w:val="aff5"/>
            <w:rFonts w:ascii="宋体" w:hAnsi="宋体" w:cs="宋体" w:hint="eastAsia"/>
            <w:b w:val="0"/>
            <w:sz w:val="24"/>
            <w:szCs w:val="24"/>
          </w:rPr>
          <w:t>第一部分  招标公告</w:t>
        </w:r>
        <w:r w:rsidR="00BE4E77">
          <w:rPr>
            <w:rFonts w:ascii="宋体" w:hAnsi="宋体" w:cs="宋体" w:hint="eastAsia"/>
            <w:b w:val="0"/>
            <w:sz w:val="24"/>
            <w:szCs w:val="24"/>
          </w:rPr>
          <w:tab/>
        </w:r>
        <w:r>
          <w:rPr>
            <w:rFonts w:ascii="宋体" w:hAnsi="宋体" w:cs="宋体" w:hint="eastAsia"/>
            <w:b w:val="0"/>
            <w:sz w:val="24"/>
            <w:szCs w:val="24"/>
          </w:rPr>
          <w:fldChar w:fldCharType="begin"/>
        </w:r>
        <w:r w:rsidR="00BE4E77">
          <w:rPr>
            <w:rFonts w:ascii="宋体" w:hAnsi="宋体" w:cs="宋体" w:hint="eastAsia"/>
            <w:b w:val="0"/>
            <w:sz w:val="24"/>
            <w:szCs w:val="24"/>
          </w:rPr>
          <w:instrText xml:space="preserve"> PAGEREF _Toc33194385 \h </w:instrText>
        </w:r>
        <w:r>
          <w:rPr>
            <w:rFonts w:ascii="宋体" w:hAnsi="宋体" w:cs="宋体" w:hint="eastAsia"/>
            <w:b w:val="0"/>
            <w:sz w:val="24"/>
            <w:szCs w:val="24"/>
          </w:rPr>
        </w:r>
        <w:r>
          <w:rPr>
            <w:rFonts w:ascii="宋体" w:hAnsi="宋体" w:cs="宋体" w:hint="eastAsia"/>
            <w:b w:val="0"/>
            <w:sz w:val="24"/>
            <w:szCs w:val="24"/>
          </w:rPr>
          <w:fldChar w:fldCharType="separate"/>
        </w:r>
        <w:r w:rsidR="00BE4E77">
          <w:rPr>
            <w:rFonts w:ascii="宋体" w:hAnsi="宋体" w:cs="宋体" w:hint="eastAsia"/>
            <w:b w:val="0"/>
            <w:sz w:val="24"/>
            <w:szCs w:val="24"/>
          </w:rPr>
          <w:t>3</w:t>
        </w:r>
        <w:r>
          <w:rPr>
            <w:rFonts w:ascii="宋体" w:hAnsi="宋体" w:cs="宋体" w:hint="eastAsia"/>
            <w:b w:val="0"/>
            <w:sz w:val="24"/>
            <w:szCs w:val="24"/>
          </w:rPr>
          <w:fldChar w:fldCharType="end"/>
        </w:r>
      </w:hyperlink>
    </w:p>
    <w:p w:rsidR="00734B62" w:rsidRDefault="005E1684">
      <w:pPr>
        <w:pStyle w:val="10"/>
        <w:tabs>
          <w:tab w:val="right" w:leader="dot" w:pos="8948"/>
        </w:tabs>
        <w:spacing w:line="600" w:lineRule="exact"/>
        <w:rPr>
          <w:rFonts w:ascii="宋体" w:hAnsi="宋体" w:cs="宋体"/>
          <w:b w:val="0"/>
          <w:caps w:val="0"/>
          <w:sz w:val="24"/>
          <w:szCs w:val="24"/>
        </w:rPr>
      </w:pPr>
      <w:hyperlink w:anchor="_Toc33194386" w:history="1">
        <w:r w:rsidR="00BE4E77">
          <w:rPr>
            <w:rStyle w:val="aff5"/>
            <w:rFonts w:ascii="宋体" w:hAnsi="宋体" w:cs="宋体" w:hint="eastAsia"/>
            <w:b w:val="0"/>
            <w:sz w:val="24"/>
            <w:szCs w:val="24"/>
          </w:rPr>
          <w:t>第二部分  编制和提交投标文件须知</w:t>
        </w:r>
        <w:r w:rsidR="00BE4E77">
          <w:rPr>
            <w:rFonts w:ascii="宋体" w:hAnsi="宋体" w:cs="宋体" w:hint="eastAsia"/>
            <w:b w:val="0"/>
            <w:sz w:val="24"/>
            <w:szCs w:val="24"/>
          </w:rPr>
          <w:tab/>
          <w:t>7</w:t>
        </w:r>
      </w:hyperlink>
    </w:p>
    <w:p w:rsidR="00734B62" w:rsidRDefault="005E1684">
      <w:pPr>
        <w:pStyle w:val="10"/>
        <w:tabs>
          <w:tab w:val="right" w:leader="dot" w:pos="8948"/>
        </w:tabs>
        <w:spacing w:line="600" w:lineRule="exact"/>
        <w:rPr>
          <w:rFonts w:ascii="宋体" w:hAnsi="宋体" w:cs="宋体"/>
          <w:b w:val="0"/>
          <w:caps w:val="0"/>
          <w:sz w:val="24"/>
          <w:szCs w:val="24"/>
        </w:rPr>
      </w:pPr>
      <w:hyperlink w:anchor="_Toc33194400" w:history="1">
        <w:r w:rsidR="00BE4E77">
          <w:rPr>
            <w:rStyle w:val="aff5"/>
            <w:rFonts w:ascii="宋体" w:hAnsi="宋体" w:cs="宋体" w:hint="eastAsia"/>
            <w:b w:val="0"/>
            <w:sz w:val="24"/>
            <w:szCs w:val="24"/>
          </w:rPr>
          <w:t>第三部分  项目技术规范和服务要求</w:t>
        </w:r>
        <w:r w:rsidR="00BE4E77">
          <w:rPr>
            <w:rFonts w:ascii="宋体" w:hAnsi="宋体" w:cs="宋体" w:hint="eastAsia"/>
            <w:b w:val="0"/>
            <w:sz w:val="24"/>
            <w:szCs w:val="24"/>
          </w:rPr>
          <w:tab/>
          <w:t>3</w:t>
        </w:r>
      </w:hyperlink>
      <w:r w:rsidR="00BE4E77">
        <w:rPr>
          <w:rFonts w:ascii="宋体" w:hAnsi="宋体" w:cs="宋体" w:hint="eastAsia"/>
          <w:b w:val="0"/>
          <w:sz w:val="24"/>
          <w:szCs w:val="24"/>
        </w:rPr>
        <w:t>8</w:t>
      </w:r>
    </w:p>
    <w:p w:rsidR="00734B62" w:rsidRDefault="005E1684">
      <w:pPr>
        <w:pStyle w:val="10"/>
        <w:tabs>
          <w:tab w:val="right" w:leader="dot" w:pos="8948"/>
        </w:tabs>
        <w:spacing w:line="600" w:lineRule="exact"/>
        <w:rPr>
          <w:rFonts w:ascii="宋体" w:hAnsi="宋体" w:cs="宋体"/>
          <w:b w:val="0"/>
          <w:caps w:val="0"/>
          <w:sz w:val="24"/>
          <w:szCs w:val="24"/>
        </w:rPr>
      </w:pPr>
      <w:hyperlink w:anchor="_Toc33194401" w:history="1">
        <w:r w:rsidR="00BE4E77">
          <w:rPr>
            <w:rStyle w:val="aff5"/>
            <w:rFonts w:ascii="宋体" w:hAnsi="宋体" w:cs="宋体" w:hint="eastAsia"/>
            <w:b w:val="0"/>
            <w:sz w:val="24"/>
            <w:szCs w:val="24"/>
          </w:rPr>
          <w:t>第四部分  合同主要条款</w:t>
        </w:r>
        <w:r w:rsidR="00BE4E77">
          <w:rPr>
            <w:rFonts w:ascii="宋体" w:hAnsi="宋体" w:cs="宋体" w:hint="eastAsia"/>
            <w:b w:val="0"/>
            <w:sz w:val="24"/>
            <w:szCs w:val="24"/>
          </w:rPr>
          <w:tab/>
          <w:t>6</w:t>
        </w:r>
      </w:hyperlink>
      <w:r w:rsidR="00BE4E77">
        <w:rPr>
          <w:rFonts w:ascii="宋体" w:hAnsi="宋体" w:cs="宋体" w:hint="eastAsia"/>
          <w:b w:val="0"/>
          <w:sz w:val="24"/>
          <w:szCs w:val="24"/>
        </w:rPr>
        <w:t>6</w:t>
      </w:r>
    </w:p>
    <w:p w:rsidR="00734B62" w:rsidRDefault="005E1684">
      <w:pPr>
        <w:pStyle w:val="10"/>
        <w:tabs>
          <w:tab w:val="right" w:leader="dot" w:pos="8948"/>
        </w:tabs>
        <w:spacing w:line="600" w:lineRule="exact"/>
        <w:rPr>
          <w:rFonts w:ascii="宋体" w:hAnsi="宋体" w:cs="宋体"/>
          <w:b w:val="0"/>
          <w:caps w:val="0"/>
          <w:sz w:val="24"/>
          <w:szCs w:val="24"/>
        </w:rPr>
      </w:pPr>
      <w:hyperlink w:anchor="_Toc33194402" w:history="1">
        <w:r w:rsidR="00BE4E77">
          <w:rPr>
            <w:rStyle w:val="aff5"/>
            <w:rFonts w:ascii="宋体" w:hAnsi="宋体" w:cs="宋体" w:hint="eastAsia"/>
            <w:b w:val="0"/>
            <w:sz w:val="24"/>
            <w:szCs w:val="24"/>
          </w:rPr>
          <w:t>第五部分  应提交的有关格式范例</w:t>
        </w:r>
        <w:r w:rsidR="00BE4E77">
          <w:rPr>
            <w:rFonts w:ascii="宋体" w:hAnsi="宋体" w:cs="宋体" w:hint="eastAsia"/>
            <w:b w:val="0"/>
            <w:sz w:val="24"/>
            <w:szCs w:val="24"/>
          </w:rPr>
          <w:tab/>
          <w:t>72</w:t>
        </w:r>
      </w:hyperlink>
    </w:p>
    <w:p w:rsidR="00734B62" w:rsidRDefault="005E1684">
      <w:pPr>
        <w:pStyle w:val="24"/>
        <w:tabs>
          <w:tab w:val="right" w:leader="dot" w:pos="8958"/>
        </w:tabs>
        <w:snapToGrid w:val="0"/>
        <w:spacing w:line="600" w:lineRule="exact"/>
        <w:rPr>
          <w:rFonts w:ascii="宋体" w:hAnsi="宋体" w:cs="宋体"/>
          <w:bCs/>
          <w:color w:val="000000"/>
          <w:sz w:val="24"/>
          <w:szCs w:val="24"/>
        </w:rPr>
      </w:pPr>
      <w:r>
        <w:rPr>
          <w:rFonts w:ascii="宋体" w:hAnsi="宋体" w:cs="宋体" w:hint="eastAsia"/>
          <w:bCs/>
          <w:color w:val="000000"/>
          <w:sz w:val="24"/>
          <w:szCs w:val="24"/>
        </w:rPr>
        <w:fldChar w:fldCharType="end"/>
      </w:r>
    </w:p>
    <w:p w:rsidR="00734B62" w:rsidRDefault="00734B62">
      <w:pPr>
        <w:jc w:val="center"/>
        <w:rPr>
          <w:rFonts w:ascii="宋体" w:hAnsi="宋体" w:cs="宋体"/>
          <w:bCs/>
          <w:sz w:val="28"/>
          <w:szCs w:val="28"/>
        </w:rPr>
        <w:sectPr w:rsidR="00734B62">
          <w:pgSz w:w="11906" w:h="16838"/>
          <w:pgMar w:top="1531" w:right="1304" w:bottom="1531" w:left="1361" w:header="851" w:footer="1304" w:gutter="0"/>
          <w:cols w:space="720"/>
          <w:docGrid w:linePitch="312"/>
        </w:sectPr>
      </w:pPr>
      <w:bookmarkStart w:id="0" w:name="_Toc33194385"/>
      <w:bookmarkStart w:id="1" w:name="_Toc354996693"/>
    </w:p>
    <w:p w:rsidR="00734B62" w:rsidRDefault="00BE4E77" w:rsidP="00BB65F0">
      <w:pPr>
        <w:spacing w:beforeLines="50" w:afterLines="50"/>
        <w:jc w:val="center"/>
        <w:rPr>
          <w:rFonts w:ascii="宋体" w:hAnsi="宋体" w:cs="宋体"/>
          <w:b/>
          <w:bCs/>
          <w:sz w:val="28"/>
          <w:szCs w:val="28"/>
        </w:rPr>
      </w:pPr>
      <w:r>
        <w:rPr>
          <w:rFonts w:ascii="宋体" w:hAnsi="宋体" w:cs="宋体" w:hint="eastAsia"/>
          <w:b/>
          <w:bCs/>
          <w:sz w:val="28"/>
          <w:szCs w:val="28"/>
        </w:rPr>
        <w:lastRenderedPageBreak/>
        <w:t>第一部分  招标公告</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734B62">
        <w:trPr>
          <w:trHeight w:val="1560"/>
        </w:trPr>
        <w:tc>
          <w:tcPr>
            <w:tcW w:w="9457" w:type="dxa"/>
          </w:tcPr>
          <w:p w:rsidR="00734B62" w:rsidRDefault="00BE4E77">
            <w:pPr>
              <w:snapToGrid w:val="0"/>
              <w:spacing w:line="600" w:lineRule="exact"/>
              <w:jc w:val="center"/>
              <w:textAlignment w:val="bottom"/>
              <w:rPr>
                <w:rFonts w:ascii="宋体" w:hAnsi="宋体" w:cs="宋体"/>
                <w:color w:val="000000"/>
                <w:kern w:val="0"/>
                <w:sz w:val="24"/>
              </w:rPr>
            </w:pPr>
            <w:r>
              <w:rPr>
                <w:rFonts w:ascii="宋体" w:hAnsi="宋体" w:cs="宋体" w:hint="eastAsia"/>
                <w:color w:val="000000"/>
                <w:kern w:val="0"/>
                <w:sz w:val="24"/>
              </w:rPr>
              <w:t>项目概况</w:t>
            </w:r>
          </w:p>
          <w:p w:rsidR="00734B62" w:rsidRDefault="00BE4E77" w:rsidP="00E12644">
            <w:pPr>
              <w:rPr>
                <w:rFonts w:ascii="宋体" w:hAnsi="宋体" w:cs="宋体"/>
                <w:color w:val="000000"/>
                <w:kern w:val="0"/>
                <w:sz w:val="24"/>
                <w:u w:val="single"/>
              </w:rPr>
            </w:pPr>
            <w:r>
              <w:rPr>
                <w:rFonts w:ascii="宋体" w:hAnsi="宋体" w:cs="宋体"/>
                <w:color w:val="000000"/>
                <w:kern w:val="0"/>
                <w:sz w:val="24"/>
                <w:u w:val="single"/>
              </w:rPr>
              <w:t>乔司中心小</w:t>
            </w:r>
            <w:r>
              <w:rPr>
                <w:rFonts w:ascii="宋体" w:hAnsi="宋体" w:cs="宋体" w:hint="eastAsia"/>
                <w:color w:val="000000"/>
                <w:kern w:val="0"/>
                <w:sz w:val="24"/>
                <w:u w:val="single"/>
              </w:rPr>
              <w:t>学改扩建智能信息化设备</w:t>
            </w:r>
            <w:r>
              <w:rPr>
                <w:rFonts w:ascii="宋体" w:hAnsi="宋体" w:cs="宋体"/>
                <w:color w:val="000000"/>
                <w:kern w:val="0"/>
                <w:sz w:val="24"/>
                <w:u w:val="single"/>
              </w:rPr>
              <w:t>采购项目</w:t>
            </w:r>
            <w:r>
              <w:rPr>
                <w:rFonts w:ascii="宋体" w:hAnsi="宋体" w:cs="宋体" w:hint="eastAsia"/>
                <w:color w:val="000000"/>
                <w:kern w:val="0"/>
                <w:sz w:val="24"/>
              </w:rPr>
              <w:t>招标项目的潜在投标人应在</w:t>
            </w:r>
            <w:r>
              <w:rPr>
                <w:rFonts w:ascii="宋体" w:hAnsi="宋体" w:cs="宋体" w:hint="eastAsia"/>
                <w:color w:val="000000"/>
                <w:kern w:val="0"/>
                <w:sz w:val="24"/>
                <w:u w:val="single"/>
              </w:rPr>
              <w:t>政</w:t>
            </w:r>
            <w:proofErr w:type="gramStart"/>
            <w:r>
              <w:rPr>
                <w:rFonts w:ascii="宋体" w:hAnsi="宋体" w:cs="宋体" w:hint="eastAsia"/>
                <w:color w:val="000000"/>
                <w:kern w:val="0"/>
                <w:sz w:val="24"/>
                <w:u w:val="single"/>
              </w:rPr>
              <w:t>采云</w:t>
            </w:r>
            <w:proofErr w:type="gramEnd"/>
            <w:r>
              <w:rPr>
                <w:rFonts w:ascii="宋体" w:hAnsi="宋体" w:cs="宋体" w:hint="eastAsia"/>
                <w:color w:val="000000"/>
                <w:kern w:val="0"/>
                <w:sz w:val="24"/>
                <w:u w:val="single"/>
              </w:rPr>
              <w:t>平台（http：//zfcg.czt.zj.gov.cn）</w:t>
            </w:r>
            <w:r>
              <w:rPr>
                <w:rFonts w:ascii="宋体" w:hAnsi="宋体" w:cs="宋体" w:hint="eastAsia"/>
                <w:color w:val="000000"/>
                <w:kern w:val="0"/>
                <w:sz w:val="24"/>
              </w:rPr>
              <w:t>获取（下载）招标文件，并于</w:t>
            </w:r>
            <w:r w:rsidRPr="00BE4E77">
              <w:rPr>
                <w:rFonts w:ascii="宋体" w:hAnsi="宋体" w:cs="宋体" w:hint="eastAsia"/>
                <w:color w:val="000000"/>
                <w:kern w:val="0"/>
                <w:sz w:val="24"/>
              </w:rPr>
              <w:t>202</w:t>
            </w:r>
            <w:r w:rsidR="00E12644">
              <w:rPr>
                <w:rFonts w:ascii="宋体" w:hAnsi="宋体" w:cs="宋体" w:hint="eastAsia"/>
                <w:color w:val="000000"/>
                <w:kern w:val="0"/>
                <w:sz w:val="24"/>
              </w:rPr>
              <w:t>1</w:t>
            </w:r>
            <w:r w:rsidRPr="00BE4E77">
              <w:rPr>
                <w:rFonts w:ascii="宋体" w:hAnsi="宋体" w:cs="宋体" w:hint="eastAsia"/>
                <w:color w:val="000000"/>
                <w:kern w:val="0"/>
                <w:sz w:val="24"/>
              </w:rPr>
              <w:t>年</w:t>
            </w:r>
            <w:r w:rsidR="00E12644">
              <w:rPr>
                <w:rFonts w:ascii="宋体" w:hAnsi="宋体" w:cs="宋体" w:hint="eastAsia"/>
                <w:color w:val="000000"/>
                <w:kern w:val="0"/>
                <w:sz w:val="24"/>
              </w:rPr>
              <w:t>1</w:t>
            </w:r>
            <w:r w:rsidRPr="00BE4E77">
              <w:rPr>
                <w:rFonts w:ascii="宋体" w:hAnsi="宋体" w:cs="宋体" w:hint="eastAsia"/>
                <w:color w:val="000000"/>
                <w:kern w:val="0"/>
                <w:sz w:val="24"/>
              </w:rPr>
              <w:t>月</w:t>
            </w:r>
            <w:r w:rsidR="00E12644">
              <w:rPr>
                <w:rFonts w:ascii="宋体" w:hAnsi="宋体" w:cs="宋体" w:hint="eastAsia"/>
                <w:color w:val="000000"/>
                <w:kern w:val="0"/>
                <w:sz w:val="24"/>
              </w:rPr>
              <w:t>12</w:t>
            </w:r>
            <w:r w:rsidRPr="00BE4E77">
              <w:rPr>
                <w:rFonts w:ascii="宋体" w:hAnsi="宋体" w:cs="宋体" w:hint="eastAsia"/>
                <w:color w:val="000000"/>
                <w:kern w:val="0"/>
                <w:sz w:val="24"/>
              </w:rPr>
              <w:t>日</w:t>
            </w:r>
            <w:r w:rsidR="00E12644">
              <w:rPr>
                <w:rFonts w:ascii="宋体" w:hAnsi="宋体" w:cs="宋体" w:hint="eastAsia"/>
                <w:color w:val="000000"/>
                <w:kern w:val="0"/>
                <w:sz w:val="24"/>
              </w:rPr>
              <w:t>13</w:t>
            </w:r>
            <w:r w:rsidRPr="00BE4E77">
              <w:rPr>
                <w:rFonts w:ascii="宋体" w:hAnsi="宋体" w:cs="宋体" w:hint="eastAsia"/>
                <w:color w:val="000000"/>
                <w:kern w:val="0"/>
                <w:sz w:val="24"/>
              </w:rPr>
              <w:t>时</w:t>
            </w:r>
            <w:r w:rsidR="00E12644">
              <w:rPr>
                <w:rFonts w:ascii="宋体" w:hAnsi="宋体" w:cs="宋体" w:hint="eastAsia"/>
                <w:color w:val="000000"/>
                <w:kern w:val="0"/>
                <w:sz w:val="24"/>
              </w:rPr>
              <w:t>30</w:t>
            </w:r>
            <w:r w:rsidRPr="00BE4E77">
              <w:rPr>
                <w:rFonts w:ascii="宋体" w:hAnsi="宋体" w:cs="宋体" w:hint="eastAsia"/>
                <w:color w:val="000000"/>
                <w:kern w:val="0"/>
                <w:sz w:val="24"/>
              </w:rPr>
              <w:t>分</w:t>
            </w:r>
            <w:r>
              <w:rPr>
                <w:rFonts w:ascii="宋体" w:hAnsi="宋体" w:cs="宋体" w:hint="eastAsia"/>
                <w:color w:val="000000"/>
                <w:kern w:val="0"/>
                <w:sz w:val="24"/>
              </w:rPr>
              <w:t>（北京时间）前递交（上传）投标文件。</w:t>
            </w:r>
          </w:p>
        </w:tc>
      </w:tr>
    </w:tbl>
    <w:p w:rsidR="00734B62" w:rsidRDefault="00BE4E77">
      <w:pPr>
        <w:spacing w:line="600" w:lineRule="exact"/>
        <w:rPr>
          <w:rFonts w:ascii="宋体" w:hAnsi="宋体" w:cs="宋体"/>
          <w:sz w:val="24"/>
        </w:rPr>
      </w:pPr>
      <w:r>
        <w:rPr>
          <w:rFonts w:ascii="宋体" w:hAnsi="宋体" w:cs="宋体" w:hint="eastAsia"/>
          <w:sz w:val="24"/>
        </w:rPr>
        <w:t>一、项目基本情况</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项目编号：</w:t>
      </w:r>
      <w:r>
        <w:rPr>
          <w:rFonts w:ascii="宋体" w:hAnsi="宋体" w:cs="宋体" w:hint="eastAsia"/>
          <w:sz w:val="24"/>
          <w:u w:val="single"/>
        </w:rPr>
        <w:t>JZCG-2020-022</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项目名称：</w:t>
      </w:r>
      <w:r>
        <w:rPr>
          <w:rFonts w:ascii="宋体" w:hAnsi="宋体" w:cs="宋体"/>
          <w:color w:val="000000"/>
          <w:kern w:val="0"/>
          <w:sz w:val="24"/>
          <w:u w:val="single"/>
        </w:rPr>
        <w:t>乔司中心小</w:t>
      </w:r>
      <w:r>
        <w:rPr>
          <w:rFonts w:ascii="宋体" w:hAnsi="宋体" w:cs="宋体" w:hint="eastAsia"/>
          <w:color w:val="000000"/>
          <w:kern w:val="0"/>
          <w:sz w:val="24"/>
          <w:u w:val="single"/>
        </w:rPr>
        <w:t>学改扩建智能信息化设备</w:t>
      </w:r>
      <w:r>
        <w:rPr>
          <w:rFonts w:ascii="宋体" w:hAnsi="宋体" w:cs="宋体"/>
          <w:color w:val="000000"/>
          <w:kern w:val="0"/>
          <w:sz w:val="24"/>
          <w:u w:val="single"/>
        </w:rPr>
        <w:t>采购项目</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预算金额（元）：</w:t>
      </w:r>
      <w:r>
        <w:rPr>
          <w:rFonts w:ascii="宋体" w:hAnsi="宋体" w:cs="宋体" w:hint="eastAsia"/>
          <w:sz w:val="24"/>
          <w:u w:val="single"/>
        </w:rPr>
        <w:t>5740000元</w:t>
      </w:r>
    </w:p>
    <w:p w:rsidR="00734B62" w:rsidRDefault="00BE4E77">
      <w:pPr>
        <w:spacing w:line="600" w:lineRule="exact"/>
        <w:ind w:firstLineChars="200" w:firstLine="480"/>
        <w:rPr>
          <w:rFonts w:ascii="宋体" w:hAnsi="宋体" w:cs="宋体"/>
          <w:sz w:val="24"/>
        </w:rPr>
      </w:pPr>
      <w:r>
        <w:rPr>
          <w:rFonts w:ascii="宋体" w:hAnsi="宋体" w:cs="宋体" w:hint="eastAsia"/>
          <w:sz w:val="24"/>
        </w:rPr>
        <w:t>最高限价（元）：</w:t>
      </w:r>
      <w:r>
        <w:rPr>
          <w:rFonts w:ascii="宋体" w:hAnsi="宋体" w:cs="宋体" w:hint="eastAsia"/>
          <w:sz w:val="24"/>
          <w:u w:val="single"/>
        </w:rPr>
        <w:t>5740000元</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采购需求：</w:t>
      </w:r>
    </w:p>
    <w:p w:rsidR="00734B62" w:rsidRDefault="00BE4E77">
      <w:pPr>
        <w:spacing w:line="600" w:lineRule="exact"/>
        <w:ind w:leftChars="228" w:left="479"/>
        <w:rPr>
          <w:rFonts w:ascii="宋体" w:hAnsi="宋体" w:cs="宋体"/>
          <w:sz w:val="24"/>
        </w:rPr>
      </w:pPr>
      <w:r>
        <w:rPr>
          <w:rFonts w:ascii="宋体" w:hAnsi="宋体" w:cs="宋体" w:hint="eastAsia"/>
          <w:sz w:val="24"/>
        </w:rPr>
        <w:t>标项</w:t>
      </w:r>
      <w:proofErr w:type="gramStart"/>
      <w:r>
        <w:rPr>
          <w:rFonts w:ascii="宋体" w:hAnsi="宋体" w:cs="宋体" w:hint="eastAsia"/>
          <w:sz w:val="24"/>
        </w:rPr>
        <w:t>一</w:t>
      </w:r>
      <w:proofErr w:type="gramEnd"/>
      <w:r>
        <w:rPr>
          <w:rFonts w:ascii="宋体" w:hAnsi="宋体" w:cs="宋体" w:hint="eastAsia"/>
          <w:sz w:val="24"/>
        </w:rPr>
        <w:t>：</w:t>
      </w:r>
    </w:p>
    <w:p w:rsidR="00734B62" w:rsidRDefault="00BE4E77">
      <w:pPr>
        <w:spacing w:line="600" w:lineRule="exact"/>
        <w:ind w:leftChars="228" w:left="479"/>
        <w:rPr>
          <w:rFonts w:ascii="宋体" w:hAnsi="宋体" w:cs="宋体"/>
          <w:sz w:val="24"/>
          <w:highlight w:val="magenta"/>
        </w:rPr>
      </w:pPr>
      <w:proofErr w:type="gramStart"/>
      <w:r>
        <w:rPr>
          <w:rFonts w:ascii="宋体" w:hAnsi="宋体" w:cs="宋体" w:hint="eastAsia"/>
          <w:sz w:val="24"/>
        </w:rPr>
        <w:t>标项名称</w:t>
      </w:r>
      <w:proofErr w:type="gramEnd"/>
      <w:r>
        <w:rPr>
          <w:rFonts w:ascii="宋体" w:hAnsi="宋体" w:cs="宋体" w:hint="eastAsia"/>
          <w:sz w:val="24"/>
        </w:rPr>
        <w:t>：</w:t>
      </w:r>
      <w:r>
        <w:rPr>
          <w:rFonts w:ascii="宋体" w:hAnsi="宋体" w:cs="宋体"/>
          <w:color w:val="000000"/>
          <w:kern w:val="0"/>
          <w:sz w:val="24"/>
          <w:u w:val="single"/>
        </w:rPr>
        <w:t>乔司中心小</w:t>
      </w:r>
      <w:r>
        <w:rPr>
          <w:rFonts w:ascii="宋体" w:hAnsi="宋体" w:cs="宋体" w:hint="eastAsia"/>
          <w:color w:val="000000"/>
          <w:kern w:val="0"/>
          <w:sz w:val="24"/>
          <w:u w:val="single"/>
        </w:rPr>
        <w:t>学改扩建智能信息化设备</w:t>
      </w:r>
      <w:r>
        <w:rPr>
          <w:rFonts w:ascii="宋体" w:hAnsi="宋体" w:cs="宋体"/>
          <w:color w:val="000000"/>
          <w:kern w:val="0"/>
          <w:sz w:val="24"/>
          <w:u w:val="single"/>
        </w:rPr>
        <w:t>采购项目</w:t>
      </w:r>
      <w:r>
        <w:rPr>
          <w:rFonts w:ascii="宋体" w:hAnsi="宋体" w:cs="宋体" w:hint="eastAsia"/>
          <w:sz w:val="24"/>
        </w:rPr>
        <w:br/>
        <w:t>数量：</w:t>
      </w:r>
      <w:r>
        <w:rPr>
          <w:rFonts w:ascii="宋体" w:hAnsi="宋体" w:cs="宋体" w:hint="eastAsia"/>
          <w:sz w:val="24"/>
          <w:u w:val="single"/>
        </w:rPr>
        <w:t>1批</w:t>
      </w:r>
      <w:r>
        <w:rPr>
          <w:rFonts w:ascii="宋体" w:hAnsi="宋体" w:cs="宋体" w:hint="eastAsia"/>
          <w:sz w:val="24"/>
        </w:rPr>
        <w:br/>
        <w:t>预算金额（元）：</w:t>
      </w:r>
      <w:r>
        <w:rPr>
          <w:rFonts w:ascii="宋体" w:hAnsi="宋体" w:cs="宋体" w:hint="eastAsia"/>
          <w:sz w:val="24"/>
          <w:u w:val="single"/>
        </w:rPr>
        <w:t>5740000元</w:t>
      </w:r>
    </w:p>
    <w:p w:rsidR="00734B62" w:rsidRDefault="00BE4E77">
      <w:pPr>
        <w:spacing w:line="600" w:lineRule="exact"/>
        <w:ind w:firstLineChars="200" w:firstLine="480"/>
        <w:rPr>
          <w:rFonts w:ascii="宋体" w:hAnsi="宋体" w:cs="宋体"/>
          <w:sz w:val="24"/>
        </w:rPr>
      </w:pPr>
      <w:r>
        <w:rPr>
          <w:rFonts w:ascii="宋体" w:hAnsi="宋体" w:cs="宋体" w:hint="eastAsia"/>
          <w:sz w:val="24"/>
        </w:rPr>
        <w:t>简要规格描述或项目基本概况介绍、用途：</w:t>
      </w:r>
      <w:r>
        <w:rPr>
          <w:rFonts w:ascii="宋体" w:hAnsi="宋体" w:cs="宋体" w:hint="eastAsia"/>
          <w:sz w:val="24"/>
          <w:u w:val="single"/>
        </w:rPr>
        <w:t>本项目采购内容为</w:t>
      </w:r>
      <w:r>
        <w:rPr>
          <w:rFonts w:ascii="宋体" w:hAnsi="宋体" w:cs="宋体"/>
          <w:color w:val="000000"/>
          <w:kern w:val="0"/>
          <w:sz w:val="24"/>
          <w:u w:val="single"/>
        </w:rPr>
        <w:t>乔司中心小</w:t>
      </w:r>
      <w:r>
        <w:rPr>
          <w:rFonts w:ascii="宋体" w:hAnsi="宋体" w:cs="宋体" w:hint="eastAsia"/>
          <w:color w:val="000000"/>
          <w:kern w:val="0"/>
          <w:sz w:val="24"/>
          <w:u w:val="single"/>
        </w:rPr>
        <w:t>学改扩建智能信息化设备</w:t>
      </w:r>
      <w:r>
        <w:rPr>
          <w:rFonts w:ascii="宋体" w:hAnsi="宋体" w:cs="宋体" w:hint="eastAsia"/>
          <w:sz w:val="24"/>
          <w:u w:val="single"/>
        </w:rPr>
        <w:t>的采购、运输、安装、调试、培训和相关维护等；</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备注：本项目（否）接受联合体投标。</w:t>
      </w:r>
    </w:p>
    <w:p w:rsidR="00734B62" w:rsidRDefault="00BE4E77">
      <w:pPr>
        <w:spacing w:line="600" w:lineRule="exact"/>
        <w:rPr>
          <w:rFonts w:ascii="宋体" w:hAnsi="宋体" w:cs="宋体"/>
          <w:sz w:val="24"/>
        </w:rPr>
      </w:pPr>
      <w:r>
        <w:rPr>
          <w:rFonts w:ascii="宋体" w:hAnsi="宋体" w:cs="宋体" w:hint="eastAsia"/>
          <w:sz w:val="24"/>
        </w:rPr>
        <w:t>二、申请人的资格要求：</w:t>
      </w:r>
    </w:p>
    <w:p w:rsidR="00734B62" w:rsidRDefault="00BE4E77">
      <w:pPr>
        <w:spacing w:line="600" w:lineRule="exact"/>
        <w:ind w:firstLineChars="200" w:firstLine="480"/>
        <w:rPr>
          <w:rFonts w:ascii="宋体" w:hAnsi="宋体" w:cs="宋体"/>
          <w:sz w:val="24"/>
        </w:rPr>
      </w:pPr>
      <w:r>
        <w:rPr>
          <w:rFonts w:ascii="宋体" w:hAnsi="宋体" w:cs="宋体" w:hint="eastAsia"/>
          <w:sz w:val="24"/>
        </w:rPr>
        <w:t>1、满足《中华人民共和国政府采购法》第二十二条规定；</w:t>
      </w:r>
    </w:p>
    <w:p w:rsidR="00734B62" w:rsidRDefault="00BE4E77">
      <w:pPr>
        <w:spacing w:line="600" w:lineRule="exact"/>
        <w:ind w:firstLineChars="200" w:firstLine="480"/>
        <w:rPr>
          <w:rFonts w:ascii="宋体" w:hAnsi="宋体" w:cs="宋体"/>
          <w:sz w:val="24"/>
        </w:rPr>
      </w:pPr>
      <w:r>
        <w:rPr>
          <w:rFonts w:ascii="宋体" w:hAnsi="宋体" w:cs="宋体" w:hint="eastAsia"/>
          <w:sz w:val="24"/>
        </w:rPr>
        <w:t>2、落实政府采购政策需满足的资格要求：1）本项目对符合财政扶持政策的中小企业（小型、微型）、监狱企业、残疾人福利性单位给予价格优惠扶持；2）满足转发财政部工业和信息化部关于印发《政府采购促进中小企业发展暂行办法》的通知（</w:t>
      </w:r>
      <w:proofErr w:type="gramStart"/>
      <w:r>
        <w:rPr>
          <w:rFonts w:ascii="宋体" w:hAnsi="宋体" w:cs="宋体" w:hint="eastAsia"/>
          <w:sz w:val="24"/>
        </w:rPr>
        <w:t>浙财采监</w:t>
      </w:r>
      <w:proofErr w:type="gramEnd"/>
      <w:r>
        <w:rPr>
          <w:rFonts w:ascii="宋体" w:hAnsi="宋体" w:cs="宋体" w:hint="eastAsia"/>
          <w:sz w:val="24"/>
        </w:rPr>
        <w:t>[2012]11号）的规定的中小企业可享受优惠扶持；满足关于政府采购支持监狱企业发展有关问题的通知（财库[2014]68号）的规定的供应商可享受优惠扶持；满足关于促进残疾人就业政府采购政策的通知（财库[2017]141号）的规定的供应商可享受优惠扶持；3）节能产品、环境标志产品的强制采购政策；4）节能产品、环境标志产品的优先采购政策； </w:t>
      </w:r>
    </w:p>
    <w:p w:rsidR="00734B62" w:rsidRDefault="00BE4E77">
      <w:pPr>
        <w:spacing w:line="600" w:lineRule="exact"/>
        <w:ind w:firstLineChars="200" w:firstLine="480"/>
        <w:rPr>
          <w:rFonts w:ascii="宋体" w:hAnsi="宋体" w:cs="宋体"/>
          <w:sz w:val="24"/>
        </w:rPr>
      </w:pPr>
      <w:r>
        <w:rPr>
          <w:rFonts w:ascii="宋体" w:hAnsi="宋体" w:cs="宋体" w:hint="eastAsia"/>
          <w:sz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 </w:t>
      </w:r>
    </w:p>
    <w:p w:rsidR="00734B62" w:rsidRDefault="00BE4E77">
      <w:pPr>
        <w:spacing w:line="600" w:lineRule="exact"/>
        <w:rPr>
          <w:rFonts w:ascii="宋体" w:hAnsi="宋体" w:cs="宋体"/>
          <w:sz w:val="24"/>
        </w:rPr>
      </w:pPr>
      <w:r>
        <w:rPr>
          <w:rFonts w:ascii="宋体" w:hAnsi="宋体" w:cs="宋体" w:hint="eastAsia"/>
          <w:sz w:val="24"/>
        </w:rPr>
        <w:t>三、获取招标文件 </w:t>
      </w:r>
    </w:p>
    <w:p w:rsidR="00734B62" w:rsidRDefault="00BE4E77">
      <w:pPr>
        <w:spacing w:line="600" w:lineRule="exact"/>
        <w:ind w:firstLineChars="200" w:firstLine="480"/>
        <w:rPr>
          <w:rFonts w:ascii="宋体" w:hAnsi="宋体" w:cs="宋体"/>
          <w:sz w:val="24"/>
        </w:rPr>
      </w:pPr>
      <w:r w:rsidRPr="00BE4E77">
        <w:rPr>
          <w:rFonts w:ascii="宋体" w:hAnsi="宋体" w:cs="宋体" w:hint="eastAsia"/>
          <w:sz w:val="24"/>
        </w:rPr>
        <w:t>时间：</w:t>
      </w:r>
      <w:r w:rsidRPr="00BE4E77">
        <w:rPr>
          <w:rFonts w:ascii="宋体" w:hAnsi="宋体" w:cs="宋体" w:hint="eastAsia"/>
          <w:sz w:val="24"/>
          <w:u w:val="single"/>
        </w:rPr>
        <w:t xml:space="preserve">     /     </w:t>
      </w:r>
      <w:r w:rsidRPr="00BE4E77">
        <w:rPr>
          <w:rFonts w:ascii="宋体" w:hAnsi="宋体" w:cs="宋体" w:hint="eastAsia"/>
          <w:sz w:val="24"/>
        </w:rPr>
        <w:t>至202</w:t>
      </w:r>
      <w:r w:rsidR="00E12644">
        <w:rPr>
          <w:rFonts w:ascii="宋体" w:hAnsi="宋体" w:cs="宋体" w:hint="eastAsia"/>
          <w:sz w:val="24"/>
        </w:rPr>
        <w:t>1</w:t>
      </w:r>
      <w:r w:rsidRPr="00BE4E77">
        <w:rPr>
          <w:rFonts w:ascii="宋体" w:hAnsi="宋体" w:cs="宋体" w:hint="eastAsia"/>
          <w:sz w:val="24"/>
        </w:rPr>
        <w:t>年</w:t>
      </w:r>
      <w:r w:rsidR="00E12644">
        <w:rPr>
          <w:rFonts w:ascii="宋体" w:hAnsi="宋体" w:cs="宋体" w:hint="eastAsia"/>
          <w:sz w:val="24"/>
        </w:rPr>
        <w:t>1</w:t>
      </w:r>
      <w:r w:rsidRPr="00BE4E77">
        <w:rPr>
          <w:rFonts w:ascii="宋体" w:hAnsi="宋体" w:cs="宋体" w:hint="eastAsia"/>
          <w:sz w:val="24"/>
        </w:rPr>
        <w:t>月</w:t>
      </w:r>
      <w:r w:rsidR="00E12644">
        <w:rPr>
          <w:rFonts w:ascii="宋体" w:hAnsi="宋体" w:cs="宋体" w:hint="eastAsia"/>
          <w:sz w:val="24"/>
        </w:rPr>
        <w:t>12</w:t>
      </w:r>
      <w:r w:rsidRPr="00BE4E77">
        <w:rPr>
          <w:rFonts w:ascii="宋体" w:hAnsi="宋体" w:cs="宋体" w:hint="eastAsia"/>
          <w:sz w:val="24"/>
        </w:rPr>
        <w:t>日</w:t>
      </w:r>
      <w:r>
        <w:rPr>
          <w:rFonts w:ascii="宋体" w:hAnsi="宋体" w:cs="宋体" w:hint="eastAsia"/>
          <w:sz w:val="24"/>
        </w:rPr>
        <w:t>，每天上午00：00至12：00，下午12：00至23：59（北京时间，线上获取法定节假日均可，线下获取文件法定节假日除外）；</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地点（网址）：</w:t>
      </w:r>
      <w:r>
        <w:rPr>
          <w:rFonts w:ascii="宋体" w:hAnsi="宋体" w:cs="宋体" w:hint="eastAsia"/>
          <w:sz w:val="24"/>
          <w:u w:val="single"/>
        </w:rPr>
        <w:t>政</w:t>
      </w:r>
      <w:proofErr w:type="gramStart"/>
      <w:r>
        <w:rPr>
          <w:rFonts w:ascii="宋体" w:hAnsi="宋体" w:cs="宋体" w:hint="eastAsia"/>
          <w:sz w:val="24"/>
          <w:u w:val="single"/>
        </w:rPr>
        <w:t>采云</w:t>
      </w:r>
      <w:proofErr w:type="gramEnd"/>
      <w:r>
        <w:rPr>
          <w:rFonts w:ascii="宋体" w:hAnsi="宋体" w:cs="宋体" w:hint="eastAsia"/>
          <w:sz w:val="24"/>
          <w:u w:val="single"/>
        </w:rPr>
        <w:t>平台（http：//zfcg.czt.zj.gov.cn）</w:t>
      </w:r>
      <w:r>
        <w:rPr>
          <w:rFonts w:ascii="宋体" w:hAnsi="宋体" w:cs="宋体" w:hint="eastAsia"/>
          <w:sz w:val="24"/>
        </w:rPr>
        <w:t>； </w:t>
      </w:r>
    </w:p>
    <w:p w:rsidR="00734B62" w:rsidRDefault="00BE4E77">
      <w:pPr>
        <w:spacing w:line="600" w:lineRule="exact"/>
        <w:ind w:firstLineChars="200" w:firstLine="480"/>
        <w:rPr>
          <w:rFonts w:ascii="宋体" w:hAnsi="宋体" w:cs="宋体"/>
          <w:sz w:val="24"/>
        </w:rPr>
      </w:pPr>
      <w:r>
        <w:rPr>
          <w:rFonts w:ascii="宋体" w:hAnsi="宋体" w:cs="宋体" w:hint="eastAsia"/>
          <w:sz w:val="24"/>
        </w:rPr>
        <w:t>方式：</w:t>
      </w:r>
      <w:r>
        <w:rPr>
          <w:rFonts w:ascii="宋体" w:hAnsi="宋体" w:cs="宋体" w:hint="eastAsia"/>
          <w:sz w:val="24"/>
          <w:u w:val="single"/>
        </w:rPr>
        <w:t>潜在供应商登陆政</w:t>
      </w:r>
      <w:proofErr w:type="gramStart"/>
      <w:r>
        <w:rPr>
          <w:rFonts w:ascii="宋体" w:hAnsi="宋体" w:cs="宋体" w:hint="eastAsia"/>
          <w:sz w:val="24"/>
          <w:u w:val="single"/>
        </w:rPr>
        <w:t>采云</w:t>
      </w:r>
      <w:proofErr w:type="gramEnd"/>
      <w:r>
        <w:rPr>
          <w:rFonts w:ascii="宋体" w:hAnsi="宋体" w:cs="宋体" w:hint="eastAsia"/>
          <w:sz w:val="24"/>
          <w:u w:val="single"/>
        </w:rPr>
        <w:t>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ascii="宋体" w:hAnsi="宋体" w:cs="宋体" w:hint="eastAsia"/>
          <w:sz w:val="24"/>
        </w:rPr>
        <w:t>； </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售价（元）：0；</w:t>
      </w:r>
    </w:p>
    <w:p w:rsidR="00734B62" w:rsidRDefault="00BE4E77">
      <w:pPr>
        <w:spacing w:line="600" w:lineRule="exact"/>
        <w:rPr>
          <w:rFonts w:ascii="宋体" w:hAnsi="宋体" w:cs="宋体"/>
          <w:sz w:val="24"/>
        </w:rPr>
      </w:pPr>
      <w:r>
        <w:rPr>
          <w:rFonts w:ascii="宋体" w:hAnsi="宋体" w:cs="宋体" w:hint="eastAsia"/>
          <w:sz w:val="24"/>
        </w:rPr>
        <w:t>四、提交投标文件截止时间、开标时间和地点</w:t>
      </w:r>
    </w:p>
    <w:p w:rsidR="00734B62" w:rsidRDefault="00BE4E77">
      <w:pPr>
        <w:spacing w:line="600" w:lineRule="exact"/>
        <w:ind w:firstLineChars="200" w:firstLine="480"/>
        <w:rPr>
          <w:rFonts w:ascii="宋体" w:hAnsi="宋体" w:cs="宋体"/>
          <w:sz w:val="24"/>
        </w:rPr>
      </w:pPr>
      <w:r>
        <w:rPr>
          <w:rFonts w:ascii="宋体" w:hAnsi="宋体" w:cs="宋体" w:hint="eastAsia"/>
          <w:sz w:val="24"/>
        </w:rPr>
        <w:t>提交投标文件截止时间：</w:t>
      </w:r>
      <w:r w:rsidRPr="00BE4E77">
        <w:rPr>
          <w:rFonts w:ascii="宋体" w:hAnsi="宋体" w:cs="宋体" w:hint="eastAsia"/>
          <w:sz w:val="24"/>
        </w:rPr>
        <w:t>202</w:t>
      </w:r>
      <w:r w:rsidR="00E12644">
        <w:rPr>
          <w:rFonts w:ascii="宋体" w:hAnsi="宋体" w:cs="宋体" w:hint="eastAsia"/>
          <w:sz w:val="24"/>
        </w:rPr>
        <w:t>1</w:t>
      </w:r>
      <w:r w:rsidRPr="00BE4E77">
        <w:rPr>
          <w:rFonts w:ascii="宋体" w:hAnsi="宋体" w:cs="宋体" w:hint="eastAsia"/>
          <w:sz w:val="24"/>
        </w:rPr>
        <w:t>年</w:t>
      </w:r>
      <w:r w:rsidR="00E12644">
        <w:rPr>
          <w:rFonts w:ascii="宋体" w:hAnsi="宋体" w:cs="宋体" w:hint="eastAsia"/>
          <w:sz w:val="24"/>
        </w:rPr>
        <w:t>1</w:t>
      </w:r>
      <w:r w:rsidRPr="00BE4E77">
        <w:rPr>
          <w:rFonts w:ascii="宋体" w:hAnsi="宋体" w:cs="宋体" w:hint="eastAsia"/>
          <w:sz w:val="24"/>
        </w:rPr>
        <w:t>月</w:t>
      </w:r>
      <w:r w:rsidR="00E12644">
        <w:rPr>
          <w:rFonts w:ascii="宋体" w:hAnsi="宋体" w:cs="宋体" w:hint="eastAsia"/>
          <w:sz w:val="24"/>
        </w:rPr>
        <w:t>12</w:t>
      </w:r>
      <w:r w:rsidRPr="00BE4E77">
        <w:rPr>
          <w:rFonts w:ascii="宋体" w:hAnsi="宋体" w:cs="宋体" w:hint="eastAsia"/>
          <w:sz w:val="24"/>
        </w:rPr>
        <w:t>日</w:t>
      </w:r>
      <w:r w:rsidR="00E12644">
        <w:rPr>
          <w:rFonts w:ascii="宋体" w:hAnsi="宋体" w:cs="宋体" w:hint="eastAsia"/>
          <w:sz w:val="24"/>
        </w:rPr>
        <w:t>13</w:t>
      </w:r>
      <w:r w:rsidRPr="00BE4E77">
        <w:rPr>
          <w:rFonts w:ascii="宋体" w:hAnsi="宋体" w:cs="宋体" w:hint="eastAsia"/>
          <w:sz w:val="24"/>
        </w:rPr>
        <w:t>时</w:t>
      </w:r>
      <w:r w:rsidR="00E12644">
        <w:rPr>
          <w:rFonts w:ascii="宋体" w:hAnsi="宋体" w:cs="宋体" w:hint="eastAsia"/>
          <w:sz w:val="24"/>
        </w:rPr>
        <w:t>30</w:t>
      </w:r>
      <w:r w:rsidRPr="00BE4E77">
        <w:rPr>
          <w:rFonts w:ascii="宋体" w:hAnsi="宋体" w:cs="宋体" w:hint="eastAsia"/>
          <w:sz w:val="24"/>
        </w:rPr>
        <w:t>分</w:t>
      </w:r>
      <w:r>
        <w:rPr>
          <w:rFonts w:ascii="宋体" w:hAnsi="宋体" w:cs="宋体" w:hint="eastAsia"/>
          <w:sz w:val="24"/>
        </w:rPr>
        <w:t>（北京时间）</w:t>
      </w:r>
    </w:p>
    <w:p w:rsidR="00734B62" w:rsidRDefault="00BE4E77">
      <w:pPr>
        <w:spacing w:line="600" w:lineRule="exact"/>
        <w:ind w:firstLineChars="200" w:firstLine="480"/>
        <w:rPr>
          <w:rFonts w:ascii="宋体" w:hAnsi="宋体" w:cs="宋体"/>
          <w:sz w:val="24"/>
          <w:u w:val="single"/>
        </w:rPr>
      </w:pPr>
      <w:r>
        <w:rPr>
          <w:rFonts w:ascii="宋体" w:hAnsi="宋体" w:cs="宋体" w:hint="eastAsia"/>
          <w:sz w:val="24"/>
        </w:rPr>
        <w:t>投标地点（网址）：</w:t>
      </w:r>
      <w:r>
        <w:rPr>
          <w:rFonts w:ascii="宋体" w:hAnsi="宋体" w:cs="宋体" w:hint="eastAsia"/>
          <w:sz w:val="24"/>
          <w:u w:val="single"/>
        </w:rPr>
        <w:t>政</w:t>
      </w:r>
      <w:proofErr w:type="gramStart"/>
      <w:r>
        <w:rPr>
          <w:rFonts w:ascii="宋体" w:hAnsi="宋体" w:cs="宋体" w:hint="eastAsia"/>
          <w:sz w:val="24"/>
          <w:u w:val="single"/>
        </w:rPr>
        <w:t>采云</w:t>
      </w:r>
      <w:proofErr w:type="gramEnd"/>
      <w:r>
        <w:rPr>
          <w:rFonts w:ascii="宋体" w:hAnsi="宋体" w:cs="宋体" w:hint="eastAsia"/>
          <w:sz w:val="24"/>
          <w:u w:val="single"/>
        </w:rPr>
        <w:t>平台（http：//zfcg.czt.zj.gov.cn）；</w:t>
      </w:r>
      <w:r>
        <w:rPr>
          <w:rFonts w:hint="eastAsia"/>
          <w:sz w:val="24"/>
          <w:u w:val="single"/>
        </w:rPr>
        <w:t>余杭区南苑街道雪海路</w:t>
      </w:r>
      <w:r>
        <w:rPr>
          <w:rFonts w:hint="eastAsia"/>
          <w:sz w:val="24"/>
          <w:u w:val="single"/>
        </w:rPr>
        <w:t>9</w:t>
      </w:r>
      <w:r>
        <w:rPr>
          <w:rFonts w:hint="eastAsia"/>
          <w:sz w:val="24"/>
          <w:u w:val="single"/>
        </w:rPr>
        <w:t>号鼎盛大厦</w:t>
      </w:r>
      <w:r>
        <w:rPr>
          <w:rFonts w:hint="eastAsia"/>
          <w:sz w:val="24"/>
          <w:u w:val="single"/>
        </w:rPr>
        <w:t>17</w:t>
      </w:r>
      <w:r>
        <w:rPr>
          <w:rFonts w:hint="eastAsia"/>
          <w:sz w:val="24"/>
          <w:u w:val="single"/>
        </w:rPr>
        <w:t>楼（建</w:t>
      </w:r>
      <w:proofErr w:type="gramStart"/>
      <w:r>
        <w:rPr>
          <w:rFonts w:hint="eastAsia"/>
          <w:sz w:val="24"/>
          <w:u w:val="single"/>
        </w:rPr>
        <w:t>正工程</w:t>
      </w:r>
      <w:proofErr w:type="gramEnd"/>
      <w:r>
        <w:rPr>
          <w:rFonts w:hint="eastAsia"/>
          <w:sz w:val="24"/>
          <w:u w:val="single"/>
        </w:rPr>
        <w:t>咨询有限公司开标室</w:t>
      </w:r>
      <w:r>
        <w:rPr>
          <w:sz w:val="24"/>
          <w:u w:val="single"/>
        </w:rPr>
        <w:t>）</w:t>
      </w:r>
      <w:r>
        <w:rPr>
          <w:rFonts w:hint="eastAsia"/>
          <w:sz w:val="24"/>
        </w:rPr>
        <w:t>。</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开标时间：</w:t>
      </w:r>
      <w:r w:rsidR="00E12644" w:rsidRPr="00BE4E77">
        <w:rPr>
          <w:rFonts w:ascii="宋体" w:hAnsi="宋体" w:cs="宋体" w:hint="eastAsia"/>
          <w:sz w:val="24"/>
        </w:rPr>
        <w:t>202</w:t>
      </w:r>
      <w:r w:rsidR="00E12644">
        <w:rPr>
          <w:rFonts w:ascii="宋体" w:hAnsi="宋体" w:cs="宋体" w:hint="eastAsia"/>
          <w:sz w:val="24"/>
        </w:rPr>
        <w:t>1</w:t>
      </w:r>
      <w:r w:rsidR="00E12644" w:rsidRPr="00BE4E77">
        <w:rPr>
          <w:rFonts w:ascii="宋体" w:hAnsi="宋体" w:cs="宋体" w:hint="eastAsia"/>
          <w:sz w:val="24"/>
        </w:rPr>
        <w:t>年</w:t>
      </w:r>
      <w:r w:rsidR="00E12644">
        <w:rPr>
          <w:rFonts w:ascii="宋体" w:hAnsi="宋体" w:cs="宋体" w:hint="eastAsia"/>
          <w:sz w:val="24"/>
        </w:rPr>
        <w:t>1</w:t>
      </w:r>
      <w:r w:rsidR="00E12644" w:rsidRPr="00BE4E77">
        <w:rPr>
          <w:rFonts w:ascii="宋体" w:hAnsi="宋体" w:cs="宋体" w:hint="eastAsia"/>
          <w:sz w:val="24"/>
        </w:rPr>
        <w:t>月</w:t>
      </w:r>
      <w:r w:rsidR="00E12644">
        <w:rPr>
          <w:rFonts w:ascii="宋体" w:hAnsi="宋体" w:cs="宋体" w:hint="eastAsia"/>
          <w:sz w:val="24"/>
        </w:rPr>
        <w:t>12</w:t>
      </w:r>
      <w:r w:rsidR="00E12644" w:rsidRPr="00BE4E77">
        <w:rPr>
          <w:rFonts w:ascii="宋体" w:hAnsi="宋体" w:cs="宋体" w:hint="eastAsia"/>
          <w:sz w:val="24"/>
        </w:rPr>
        <w:t>日</w:t>
      </w:r>
      <w:r w:rsidR="00E12644">
        <w:rPr>
          <w:rFonts w:ascii="宋体" w:hAnsi="宋体" w:cs="宋体" w:hint="eastAsia"/>
          <w:sz w:val="24"/>
        </w:rPr>
        <w:t>13</w:t>
      </w:r>
      <w:r w:rsidR="00E12644" w:rsidRPr="00BE4E77">
        <w:rPr>
          <w:rFonts w:ascii="宋体" w:hAnsi="宋体" w:cs="宋体" w:hint="eastAsia"/>
          <w:sz w:val="24"/>
        </w:rPr>
        <w:t>时</w:t>
      </w:r>
      <w:r w:rsidR="00E12644">
        <w:rPr>
          <w:rFonts w:ascii="宋体" w:hAnsi="宋体" w:cs="宋体" w:hint="eastAsia"/>
          <w:sz w:val="24"/>
        </w:rPr>
        <w:t>30</w:t>
      </w:r>
      <w:r w:rsidR="00E12644" w:rsidRPr="00BE4E77">
        <w:rPr>
          <w:rFonts w:ascii="宋体" w:hAnsi="宋体" w:cs="宋体" w:hint="eastAsia"/>
          <w:sz w:val="24"/>
        </w:rPr>
        <w:t>分</w:t>
      </w:r>
      <w:r w:rsidRPr="00BE4E77">
        <w:rPr>
          <w:rFonts w:ascii="宋体" w:hAnsi="宋体" w:cs="宋体" w:hint="eastAsia"/>
          <w:sz w:val="24"/>
        </w:rPr>
        <w:t>；</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开标地点（网址）：</w:t>
      </w:r>
      <w:r>
        <w:rPr>
          <w:rFonts w:ascii="宋体" w:hAnsi="宋体" w:cs="宋体" w:hint="eastAsia"/>
          <w:sz w:val="24"/>
          <w:u w:val="single"/>
        </w:rPr>
        <w:t>政</w:t>
      </w:r>
      <w:proofErr w:type="gramStart"/>
      <w:r>
        <w:rPr>
          <w:rFonts w:ascii="宋体" w:hAnsi="宋体" w:cs="宋体" w:hint="eastAsia"/>
          <w:sz w:val="24"/>
          <w:u w:val="single"/>
        </w:rPr>
        <w:t>采云</w:t>
      </w:r>
      <w:proofErr w:type="gramEnd"/>
      <w:r>
        <w:rPr>
          <w:rFonts w:ascii="宋体" w:hAnsi="宋体" w:cs="宋体" w:hint="eastAsia"/>
          <w:sz w:val="24"/>
          <w:u w:val="single"/>
        </w:rPr>
        <w:t>平台（http：//zfcg.czt.zj.gov.cn）；</w:t>
      </w:r>
      <w:r>
        <w:rPr>
          <w:rFonts w:hint="eastAsia"/>
          <w:sz w:val="24"/>
          <w:u w:val="single"/>
        </w:rPr>
        <w:t>余杭区南苑街道雪海路</w:t>
      </w:r>
      <w:r>
        <w:rPr>
          <w:rFonts w:hint="eastAsia"/>
          <w:sz w:val="24"/>
          <w:u w:val="single"/>
        </w:rPr>
        <w:t>9</w:t>
      </w:r>
      <w:r>
        <w:rPr>
          <w:rFonts w:hint="eastAsia"/>
          <w:sz w:val="24"/>
          <w:u w:val="single"/>
        </w:rPr>
        <w:t>号鼎盛大厦</w:t>
      </w:r>
      <w:r>
        <w:rPr>
          <w:rFonts w:hint="eastAsia"/>
          <w:sz w:val="24"/>
          <w:u w:val="single"/>
        </w:rPr>
        <w:t>17</w:t>
      </w:r>
      <w:r>
        <w:rPr>
          <w:rFonts w:hint="eastAsia"/>
          <w:sz w:val="24"/>
          <w:u w:val="single"/>
        </w:rPr>
        <w:t>楼（建</w:t>
      </w:r>
      <w:proofErr w:type="gramStart"/>
      <w:r>
        <w:rPr>
          <w:rFonts w:hint="eastAsia"/>
          <w:sz w:val="24"/>
          <w:u w:val="single"/>
        </w:rPr>
        <w:t>正工程</w:t>
      </w:r>
      <w:proofErr w:type="gramEnd"/>
      <w:r>
        <w:rPr>
          <w:rFonts w:hint="eastAsia"/>
          <w:sz w:val="24"/>
          <w:u w:val="single"/>
        </w:rPr>
        <w:t>咨询有限公司开标室</w:t>
      </w:r>
      <w:r>
        <w:rPr>
          <w:sz w:val="24"/>
          <w:u w:val="single"/>
        </w:rPr>
        <w:t>）</w:t>
      </w:r>
      <w:r>
        <w:rPr>
          <w:rFonts w:hint="eastAsia"/>
          <w:sz w:val="24"/>
        </w:rPr>
        <w:t>。</w:t>
      </w:r>
    </w:p>
    <w:p w:rsidR="00734B62" w:rsidRDefault="00BE4E77">
      <w:pPr>
        <w:spacing w:line="600" w:lineRule="exact"/>
        <w:rPr>
          <w:rFonts w:ascii="宋体" w:hAnsi="宋体" w:cs="宋体"/>
          <w:sz w:val="24"/>
        </w:rPr>
      </w:pPr>
      <w:r>
        <w:rPr>
          <w:rFonts w:ascii="宋体" w:hAnsi="宋体" w:cs="宋体" w:hint="eastAsia"/>
          <w:sz w:val="24"/>
        </w:rPr>
        <w:t>五、公告期限 </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自本公告发布之日起5个工作日。</w:t>
      </w:r>
    </w:p>
    <w:p w:rsidR="00734B62" w:rsidRDefault="00BE4E77">
      <w:pPr>
        <w:spacing w:line="600" w:lineRule="atLeast"/>
        <w:rPr>
          <w:rFonts w:ascii="宋体" w:hAnsi="宋体" w:cs="宋体"/>
          <w:sz w:val="24"/>
        </w:rPr>
      </w:pPr>
      <w:r>
        <w:rPr>
          <w:rFonts w:ascii="宋体" w:hAnsi="宋体" w:cs="宋体" w:hint="eastAsia"/>
          <w:sz w:val="24"/>
        </w:rPr>
        <w:t>六、其他补充事宜</w:t>
      </w:r>
    </w:p>
    <w:p w:rsidR="00734B62" w:rsidRDefault="00BE4E77">
      <w:pPr>
        <w:spacing w:line="600" w:lineRule="atLeast"/>
        <w:ind w:firstLineChars="200" w:firstLine="480"/>
        <w:rPr>
          <w:rFonts w:ascii="宋体" w:hAnsi="宋体" w:cs="宋体"/>
          <w:sz w:val="24"/>
        </w:rPr>
      </w:pPr>
      <w:r>
        <w:rPr>
          <w:rFonts w:ascii="宋体" w:hAnsi="宋体" w:cs="宋体"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734B62" w:rsidRDefault="00BE4E77">
      <w:pPr>
        <w:spacing w:line="600" w:lineRule="atLeast"/>
        <w:ind w:firstLineChars="200" w:firstLine="480"/>
        <w:rPr>
          <w:rFonts w:ascii="宋体" w:hAnsi="宋体" w:cs="宋体"/>
          <w:sz w:val="24"/>
        </w:rPr>
      </w:pPr>
      <w:r>
        <w:rPr>
          <w:rFonts w:ascii="宋体" w:hAnsi="宋体" w:cs="宋体" w:hint="eastAsia"/>
          <w:sz w:val="24"/>
        </w:rPr>
        <w:t>2、其他事项：无</w:t>
      </w:r>
    </w:p>
    <w:p w:rsidR="00734B62" w:rsidRDefault="00BE4E77">
      <w:pPr>
        <w:spacing w:line="600" w:lineRule="atLeast"/>
        <w:rPr>
          <w:rFonts w:ascii="宋体" w:hAnsi="宋体" w:cs="宋体"/>
          <w:sz w:val="24"/>
        </w:rPr>
      </w:pPr>
      <w:r>
        <w:rPr>
          <w:rFonts w:ascii="宋体" w:hAnsi="宋体" w:cs="宋体" w:hint="eastAsia"/>
          <w:sz w:val="24"/>
        </w:rPr>
        <w:t>七、对本次采购提出询问、质疑、投诉，请按以下方式联系</w:t>
      </w:r>
    </w:p>
    <w:p w:rsidR="00734B62" w:rsidRDefault="00BE4E77">
      <w:pPr>
        <w:spacing w:line="600" w:lineRule="exact"/>
        <w:ind w:firstLineChars="200" w:firstLine="480"/>
        <w:rPr>
          <w:rFonts w:ascii="宋体" w:hAnsi="宋体" w:cs="宋体"/>
          <w:sz w:val="24"/>
        </w:rPr>
      </w:pPr>
      <w:r>
        <w:rPr>
          <w:rFonts w:ascii="宋体" w:hAnsi="宋体" w:cs="宋体" w:hint="eastAsia"/>
          <w:sz w:val="24"/>
        </w:rPr>
        <w:t>1、采购人信息</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名称：</w:t>
      </w:r>
      <w:r>
        <w:rPr>
          <w:rFonts w:hint="eastAsia"/>
          <w:sz w:val="24"/>
        </w:rPr>
        <w:t>杭州市余杭区人民政府乔司街道办事处</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地址：</w:t>
      </w:r>
      <w:r>
        <w:rPr>
          <w:rFonts w:ascii="宋体" w:hAnsi="宋体" w:cs="宋体"/>
          <w:bCs/>
          <w:color w:val="000000"/>
          <w:sz w:val="24"/>
        </w:rPr>
        <w:t>杭州市余杭</w:t>
      </w:r>
      <w:proofErr w:type="gramStart"/>
      <w:r>
        <w:rPr>
          <w:rFonts w:ascii="宋体" w:hAnsi="宋体" w:cs="宋体"/>
          <w:bCs/>
          <w:color w:val="000000"/>
          <w:sz w:val="24"/>
        </w:rPr>
        <w:t>区乔井</w:t>
      </w:r>
      <w:proofErr w:type="gramEnd"/>
      <w:r>
        <w:rPr>
          <w:rFonts w:ascii="宋体" w:hAnsi="宋体" w:cs="宋体"/>
          <w:bCs/>
          <w:color w:val="000000"/>
          <w:sz w:val="24"/>
        </w:rPr>
        <w:t>路268号</w:t>
      </w:r>
    </w:p>
    <w:p w:rsidR="00734B62" w:rsidRDefault="00BE4E77">
      <w:pPr>
        <w:spacing w:line="600" w:lineRule="exact"/>
        <w:ind w:firstLineChars="200" w:firstLine="480"/>
        <w:rPr>
          <w:rFonts w:ascii="宋体" w:hAnsi="宋体" w:cs="宋体"/>
          <w:sz w:val="24"/>
        </w:rPr>
      </w:pPr>
      <w:r>
        <w:rPr>
          <w:rFonts w:ascii="宋体" w:hAnsi="宋体" w:cs="宋体" w:hint="eastAsia"/>
          <w:sz w:val="24"/>
        </w:rPr>
        <w:t>传真：/</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项目联系人（询问）：倪国建</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项目联系方式（询问）：0571-86296892</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质疑联系人：翁振泉</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质疑联系方式：</w:t>
      </w:r>
      <w:r>
        <w:rPr>
          <w:rFonts w:ascii="宋体" w:hAnsi="宋体" w:cs="宋体"/>
          <w:sz w:val="24"/>
        </w:rPr>
        <w:t>0571-86296897</w:t>
      </w:r>
    </w:p>
    <w:p w:rsidR="00734B62" w:rsidRDefault="00BE4E77">
      <w:pPr>
        <w:spacing w:line="600" w:lineRule="exact"/>
        <w:ind w:firstLineChars="200" w:firstLine="480"/>
        <w:rPr>
          <w:rFonts w:ascii="宋体" w:hAnsi="宋体" w:cs="宋体"/>
          <w:sz w:val="24"/>
        </w:rPr>
      </w:pPr>
      <w:r>
        <w:rPr>
          <w:rFonts w:ascii="宋体" w:hAnsi="宋体" w:cs="宋体" w:hint="eastAsia"/>
          <w:sz w:val="24"/>
        </w:rPr>
        <w:t>2、采购代理机构信息</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名称：</w:t>
      </w:r>
      <w:r>
        <w:rPr>
          <w:rFonts w:hint="eastAsia"/>
          <w:sz w:val="24"/>
        </w:rPr>
        <w:t>建</w:t>
      </w:r>
      <w:proofErr w:type="gramStart"/>
      <w:r>
        <w:rPr>
          <w:rFonts w:hint="eastAsia"/>
          <w:sz w:val="24"/>
        </w:rPr>
        <w:t>正工程</w:t>
      </w:r>
      <w:proofErr w:type="gramEnd"/>
      <w:r>
        <w:rPr>
          <w:rFonts w:hint="eastAsia"/>
          <w:sz w:val="24"/>
        </w:rPr>
        <w:t>咨询有限公司</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地址：</w:t>
      </w:r>
      <w:r>
        <w:rPr>
          <w:rFonts w:ascii="宋体" w:hAnsi="宋体" w:cs="宋体" w:hint="eastAsia"/>
          <w:bCs/>
          <w:color w:val="000000"/>
          <w:sz w:val="24"/>
        </w:rPr>
        <w:t>杭州市余杭区南苑街道雪海路9号鼎盛大厦17楼</w:t>
      </w:r>
    </w:p>
    <w:p w:rsidR="00734B62" w:rsidRDefault="00BE4E77">
      <w:pPr>
        <w:spacing w:line="600" w:lineRule="exact"/>
        <w:ind w:firstLineChars="200" w:firstLine="480"/>
        <w:rPr>
          <w:rFonts w:ascii="宋体" w:hAnsi="宋体" w:cs="宋体"/>
          <w:sz w:val="24"/>
        </w:rPr>
      </w:pPr>
      <w:r>
        <w:rPr>
          <w:rFonts w:ascii="宋体" w:hAnsi="宋体" w:cs="宋体" w:hint="eastAsia"/>
          <w:sz w:val="24"/>
        </w:rPr>
        <w:t>传真：0571-89167022</w:t>
      </w:r>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戚佳波</w:t>
      </w:r>
      <w:proofErr w:type="gramEnd"/>
    </w:p>
    <w:p w:rsidR="00734B62" w:rsidRDefault="00BE4E77">
      <w:pPr>
        <w:spacing w:line="600" w:lineRule="exact"/>
        <w:ind w:firstLineChars="200" w:firstLine="480"/>
        <w:rPr>
          <w:rFonts w:ascii="宋体" w:hAnsi="宋体" w:cs="宋体"/>
          <w:sz w:val="24"/>
        </w:rPr>
      </w:pPr>
      <w:r>
        <w:rPr>
          <w:rFonts w:ascii="宋体" w:hAnsi="宋体" w:cs="宋体" w:hint="eastAsia"/>
          <w:sz w:val="24"/>
        </w:rPr>
        <w:t>项目联系方式（询问）：0571-89167015</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质疑联系人：陶锋</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质疑联系方式：0571-89167022</w:t>
      </w:r>
    </w:p>
    <w:p w:rsidR="00734B62" w:rsidRDefault="00BE4E77">
      <w:pPr>
        <w:spacing w:line="600" w:lineRule="exact"/>
        <w:ind w:firstLineChars="200" w:firstLine="480"/>
        <w:rPr>
          <w:rFonts w:ascii="宋体" w:hAnsi="宋体" w:cs="宋体"/>
          <w:sz w:val="24"/>
        </w:rPr>
      </w:pPr>
      <w:r>
        <w:rPr>
          <w:rFonts w:ascii="宋体" w:hAnsi="宋体" w:cs="宋体" w:hint="eastAsia"/>
          <w:sz w:val="24"/>
        </w:rPr>
        <w:t>3、同级政府采购监督管理部门</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名称：余杭区政府采购办公室</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地址：杭州市余杭区临平东湖中路236号余杭财税大楼</w:t>
      </w:r>
    </w:p>
    <w:p w:rsidR="00734B62" w:rsidRDefault="00BE4E77">
      <w:pPr>
        <w:spacing w:line="600" w:lineRule="exact"/>
        <w:ind w:firstLineChars="200" w:firstLine="480"/>
        <w:rPr>
          <w:rFonts w:ascii="宋体" w:hAnsi="宋体" w:cs="宋体"/>
          <w:sz w:val="24"/>
        </w:rPr>
      </w:pPr>
      <w:r>
        <w:rPr>
          <w:rFonts w:ascii="宋体" w:hAnsi="宋体" w:cs="宋体" w:hint="eastAsia"/>
          <w:sz w:val="24"/>
        </w:rPr>
        <w:t>传真：0571-89180113</w:t>
      </w:r>
    </w:p>
    <w:p w:rsidR="00734B62" w:rsidRDefault="00BE4E77">
      <w:pPr>
        <w:spacing w:line="600" w:lineRule="exact"/>
        <w:ind w:firstLineChars="200" w:firstLine="480"/>
        <w:rPr>
          <w:rFonts w:ascii="宋体" w:hAnsi="宋体" w:cs="宋体"/>
          <w:sz w:val="24"/>
        </w:rPr>
      </w:pPr>
      <w:r>
        <w:rPr>
          <w:rFonts w:ascii="宋体" w:hAnsi="宋体" w:cs="宋体" w:hint="eastAsia"/>
          <w:sz w:val="24"/>
        </w:rPr>
        <w:t>联系人 ：杜国强</w:t>
      </w:r>
    </w:p>
    <w:p w:rsidR="00734B62" w:rsidRDefault="00BE4E77">
      <w:pPr>
        <w:spacing w:line="600" w:lineRule="exact"/>
        <w:ind w:leftChars="228" w:left="479"/>
        <w:rPr>
          <w:rFonts w:ascii="宋体" w:hAnsi="宋体" w:cs="宋体"/>
          <w:sz w:val="24"/>
        </w:rPr>
      </w:pPr>
      <w:r>
        <w:rPr>
          <w:rFonts w:ascii="宋体" w:hAnsi="宋体" w:cs="宋体" w:hint="eastAsia"/>
          <w:sz w:val="24"/>
        </w:rPr>
        <w:t>监督投诉电话：0571-89180113</w:t>
      </w:r>
    </w:p>
    <w:p w:rsidR="00734B62" w:rsidRDefault="00BE4E77">
      <w:pPr>
        <w:spacing w:line="600" w:lineRule="atLeast"/>
        <w:ind w:firstLine="480"/>
        <w:rPr>
          <w:rFonts w:hint="eastAsia"/>
          <w:sz w:val="24"/>
        </w:rPr>
      </w:pPr>
      <w:r>
        <w:rPr>
          <w:rFonts w:hint="eastAsia"/>
          <w:sz w:val="24"/>
        </w:rPr>
        <w:t>地址：杭州市余杭区临平东湖中路</w:t>
      </w:r>
      <w:r>
        <w:rPr>
          <w:rFonts w:hint="eastAsia"/>
          <w:sz w:val="24"/>
        </w:rPr>
        <w:t>236</w:t>
      </w:r>
      <w:r>
        <w:rPr>
          <w:rFonts w:hint="eastAsia"/>
          <w:sz w:val="24"/>
        </w:rPr>
        <w:t>号余杭财税大楼</w:t>
      </w:r>
    </w:p>
    <w:p w:rsidR="00734B62" w:rsidRDefault="00BE4E77">
      <w:pPr>
        <w:spacing w:line="600" w:lineRule="atLeast"/>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       </w:t>
      </w:r>
    </w:p>
    <w:p w:rsidR="00734B62" w:rsidRDefault="00BE4E77">
      <w:pPr>
        <w:spacing w:line="600" w:lineRule="atLeast"/>
        <w:ind w:firstLineChars="200" w:firstLine="480"/>
        <w:rPr>
          <w:rFonts w:ascii="宋体" w:hAnsi="宋体" w:cs="宋体"/>
          <w:color w:val="636363"/>
          <w:sz w:val="18"/>
          <w:szCs w:val="18"/>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734B62" w:rsidRDefault="00734B62">
      <w:pPr>
        <w:shd w:val="clear" w:color="auto" w:fill="FFFFFF"/>
        <w:snapToGrid w:val="0"/>
        <w:spacing w:line="600" w:lineRule="exact"/>
        <w:ind w:firstLineChars="200" w:firstLine="480"/>
        <w:textAlignment w:val="bottom"/>
        <w:rPr>
          <w:rFonts w:ascii="宋体" w:hAnsi="宋体" w:cs="宋体"/>
          <w:color w:val="000000"/>
          <w:kern w:val="0"/>
          <w:sz w:val="24"/>
        </w:rPr>
      </w:pPr>
    </w:p>
    <w:p w:rsidR="00734B62" w:rsidRDefault="00734B62">
      <w:pPr>
        <w:shd w:val="clear" w:color="auto" w:fill="FFFFFF"/>
        <w:snapToGrid w:val="0"/>
        <w:spacing w:line="600" w:lineRule="exact"/>
        <w:jc w:val="right"/>
        <w:rPr>
          <w:rFonts w:ascii="宋体" w:hAnsi="宋体" w:cs="宋体"/>
          <w:sz w:val="24"/>
        </w:rPr>
        <w:sectPr w:rsidR="00734B62">
          <w:pgSz w:w="11906" w:h="16838"/>
          <w:pgMar w:top="1531" w:right="1304" w:bottom="1531" w:left="1361" w:header="851" w:footer="1304" w:gutter="0"/>
          <w:cols w:space="720"/>
          <w:docGrid w:linePitch="312"/>
        </w:sectPr>
      </w:pPr>
    </w:p>
    <w:p w:rsidR="00734B62" w:rsidRDefault="00BE4E77" w:rsidP="00BB65F0">
      <w:pPr>
        <w:spacing w:beforeLines="50" w:afterLines="50"/>
        <w:jc w:val="center"/>
        <w:rPr>
          <w:rFonts w:ascii="宋体" w:hAnsi="宋体" w:cs="宋体"/>
          <w:b/>
          <w:bCs/>
          <w:sz w:val="28"/>
          <w:szCs w:val="28"/>
        </w:rPr>
      </w:pPr>
      <w:bookmarkStart w:id="2" w:name="_Hlt74707423"/>
      <w:bookmarkStart w:id="3" w:name="_Hlt74728647"/>
      <w:bookmarkStart w:id="4" w:name="_Hlt74649545"/>
      <w:bookmarkStart w:id="5" w:name="_Hlt74729822"/>
      <w:bookmarkStart w:id="6" w:name="_Toc33194386"/>
      <w:bookmarkStart w:id="7" w:name="_Toc354996694"/>
      <w:bookmarkStart w:id="8" w:name="_Toc225840107"/>
      <w:bookmarkEnd w:id="2"/>
      <w:bookmarkEnd w:id="3"/>
      <w:bookmarkEnd w:id="4"/>
      <w:bookmarkEnd w:id="5"/>
      <w:r>
        <w:rPr>
          <w:rFonts w:ascii="宋体" w:hAnsi="宋体" w:cs="宋体" w:hint="eastAsia"/>
          <w:b/>
          <w:bCs/>
          <w:sz w:val="28"/>
          <w:szCs w:val="28"/>
        </w:rPr>
        <w:t>第二部分  编制和提交投标文件须知</w:t>
      </w:r>
      <w:bookmarkEnd w:id="6"/>
      <w:bookmarkEnd w:id="7"/>
    </w:p>
    <w:p w:rsidR="00734B62" w:rsidRDefault="00BE4E77" w:rsidP="00BB65F0">
      <w:pPr>
        <w:spacing w:beforeLines="50" w:afterLines="50"/>
        <w:jc w:val="center"/>
        <w:rPr>
          <w:rFonts w:ascii="宋体" w:hAnsi="宋体" w:cs="宋体"/>
          <w:b/>
          <w:bCs/>
          <w:sz w:val="28"/>
          <w:szCs w:val="28"/>
        </w:rPr>
      </w:pPr>
      <w:bookmarkStart w:id="9" w:name="_Toc33194387"/>
      <w:bookmarkStart w:id="10" w:name="_Toc354996695"/>
      <w:bookmarkStart w:id="11" w:name="_Toc233618971"/>
      <w:r>
        <w:rPr>
          <w:rFonts w:ascii="宋体" w:hAnsi="宋体" w:cs="宋体" w:hint="eastAsia"/>
          <w:b/>
          <w:bCs/>
          <w:sz w:val="28"/>
          <w:szCs w:val="28"/>
        </w:rPr>
        <w:t>前 附 表</w:t>
      </w:r>
      <w:bookmarkEnd w:id="9"/>
      <w:bookmarkEnd w:id="10"/>
      <w:bookmarkEnd w:id="1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85" w:type="dxa"/>
          <w:right w:w="28" w:type="dxa"/>
        </w:tblCellMar>
        <w:tblLook w:val="04A0"/>
      </w:tblPr>
      <w:tblGrid>
        <w:gridCol w:w="863"/>
        <w:gridCol w:w="1286"/>
        <w:gridCol w:w="7308"/>
      </w:tblGrid>
      <w:tr w:rsidR="00734B62">
        <w:trPr>
          <w:trHeight w:val="680"/>
          <w:tblHeader/>
          <w:jc w:val="center"/>
        </w:trPr>
        <w:tc>
          <w:tcPr>
            <w:tcW w:w="863" w:type="dxa"/>
            <w:tcBorders>
              <w:top w:val="single" w:sz="8"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b/>
                <w:bCs/>
                <w:sz w:val="24"/>
              </w:rPr>
            </w:pPr>
            <w:r>
              <w:rPr>
                <w:rFonts w:ascii="宋体" w:hAnsi="宋体" w:cs="宋体" w:hint="eastAsia"/>
                <w:b/>
                <w:bCs/>
                <w:sz w:val="24"/>
              </w:rPr>
              <w:t>条款</w:t>
            </w:r>
          </w:p>
        </w:tc>
        <w:tc>
          <w:tcPr>
            <w:tcW w:w="8594" w:type="dxa"/>
            <w:gridSpan w:val="2"/>
            <w:tcBorders>
              <w:top w:val="single" w:sz="8" w:space="0" w:color="000000"/>
              <w:left w:val="single" w:sz="2" w:space="0" w:color="000000"/>
              <w:bottom w:val="single" w:sz="2" w:space="0" w:color="000000"/>
              <w:right w:val="single" w:sz="8" w:space="0" w:color="000000"/>
            </w:tcBorders>
            <w:vAlign w:val="center"/>
          </w:tcPr>
          <w:p w:rsidR="00734B62" w:rsidRDefault="00BE4E77">
            <w:pPr>
              <w:jc w:val="center"/>
              <w:rPr>
                <w:rFonts w:ascii="宋体" w:hAnsi="宋体" w:cs="宋体"/>
                <w:b/>
                <w:bCs/>
                <w:sz w:val="24"/>
              </w:rPr>
            </w:pPr>
            <w:r>
              <w:rPr>
                <w:rFonts w:ascii="宋体" w:hAnsi="宋体" w:cs="宋体" w:hint="eastAsia"/>
                <w:b/>
                <w:bCs/>
                <w:sz w:val="24"/>
              </w:rPr>
              <w:t>内容规定</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center"/>
              <w:rPr>
                <w:rFonts w:ascii="宋体" w:hAnsi="宋体" w:cs="宋体"/>
                <w:sz w:val="24"/>
              </w:rPr>
            </w:pPr>
            <w:r>
              <w:rPr>
                <w:rFonts w:ascii="宋体" w:hAnsi="宋体" w:cs="宋体" w:hint="eastAsia"/>
                <w:sz w:val="24"/>
              </w:rPr>
              <w:t>项目说明</w:t>
            </w:r>
          </w:p>
          <w:p w:rsidR="00734B62" w:rsidRDefault="00BE4E77">
            <w:pPr>
              <w:spacing w:line="600" w:lineRule="exact"/>
              <w:jc w:val="left"/>
              <w:rPr>
                <w:rFonts w:ascii="宋体" w:hAnsi="宋体" w:cs="宋体"/>
                <w:sz w:val="24"/>
              </w:rPr>
            </w:pPr>
            <w:r>
              <w:rPr>
                <w:rFonts w:ascii="宋体" w:hAnsi="宋体" w:cs="宋体" w:hint="eastAsia"/>
                <w:sz w:val="24"/>
              </w:rPr>
              <w:t>一、项目名称：</w:t>
            </w:r>
            <w:r>
              <w:rPr>
                <w:rFonts w:ascii="宋体" w:hAnsi="宋体" w:cs="宋体"/>
                <w:sz w:val="24"/>
              </w:rPr>
              <w:t>乔司中心小学</w:t>
            </w:r>
            <w:r>
              <w:rPr>
                <w:rFonts w:ascii="宋体" w:hAnsi="宋体" w:cs="宋体" w:hint="eastAsia"/>
                <w:sz w:val="24"/>
              </w:rPr>
              <w:t>改扩建智能信息化设备</w:t>
            </w:r>
            <w:r>
              <w:rPr>
                <w:rFonts w:ascii="宋体" w:hAnsi="宋体" w:cs="宋体"/>
                <w:sz w:val="24"/>
              </w:rPr>
              <w:t>采购项目</w:t>
            </w:r>
            <w:r>
              <w:rPr>
                <w:rFonts w:ascii="宋体" w:hAnsi="宋体" w:cs="宋体" w:hint="eastAsia"/>
                <w:sz w:val="24"/>
              </w:rPr>
              <w:t>；</w:t>
            </w:r>
          </w:p>
          <w:p w:rsidR="00734B62" w:rsidRDefault="00BE4E77">
            <w:pPr>
              <w:spacing w:line="600" w:lineRule="exact"/>
              <w:jc w:val="left"/>
              <w:rPr>
                <w:rFonts w:ascii="宋体" w:hAnsi="宋体" w:cs="宋体"/>
                <w:sz w:val="24"/>
              </w:rPr>
            </w:pPr>
            <w:bookmarkStart w:id="12" w:name="_Hlt75139851"/>
            <w:bookmarkEnd w:id="12"/>
            <w:r>
              <w:rPr>
                <w:rFonts w:ascii="宋体" w:hAnsi="宋体" w:cs="宋体" w:hint="eastAsia"/>
                <w:sz w:val="24"/>
              </w:rPr>
              <w:t>二、采购内容：本项目采购内容为</w:t>
            </w:r>
            <w:r>
              <w:rPr>
                <w:rFonts w:ascii="宋体" w:hAnsi="宋体" w:cs="宋体"/>
                <w:sz w:val="24"/>
              </w:rPr>
              <w:t>乔司中心小学</w:t>
            </w:r>
            <w:r>
              <w:rPr>
                <w:rFonts w:ascii="宋体" w:hAnsi="宋体" w:cs="宋体" w:hint="eastAsia"/>
                <w:sz w:val="24"/>
              </w:rPr>
              <w:t>改扩建智能信息化设备的采购、运输、安装、调试、培训和相关维护等；</w:t>
            </w:r>
          </w:p>
          <w:p w:rsidR="00734B62" w:rsidRDefault="00BE4E77">
            <w:pPr>
              <w:spacing w:line="600" w:lineRule="exact"/>
              <w:jc w:val="left"/>
              <w:rPr>
                <w:rFonts w:ascii="宋体" w:hAnsi="宋体" w:cs="宋体"/>
                <w:sz w:val="24"/>
              </w:rPr>
            </w:pPr>
            <w:r>
              <w:rPr>
                <w:rFonts w:ascii="宋体" w:hAnsi="宋体" w:cs="宋体" w:hint="eastAsia"/>
                <w:sz w:val="24"/>
              </w:rPr>
              <w:t>三、项目实施地点：余杭区</w:t>
            </w:r>
            <w:r>
              <w:rPr>
                <w:rFonts w:ascii="宋体" w:hAnsi="宋体" w:cs="宋体"/>
                <w:sz w:val="24"/>
              </w:rPr>
              <w:t>乔司中心小学</w:t>
            </w:r>
            <w:r>
              <w:rPr>
                <w:rFonts w:ascii="宋体" w:hAnsi="宋体" w:cs="宋体" w:hint="eastAsia"/>
                <w:sz w:val="24"/>
              </w:rPr>
              <w:t>；</w:t>
            </w:r>
          </w:p>
          <w:p w:rsidR="00734B62" w:rsidRDefault="00BE4E77">
            <w:pPr>
              <w:spacing w:line="600" w:lineRule="exact"/>
              <w:jc w:val="left"/>
              <w:rPr>
                <w:rFonts w:ascii="宋体" w:hAnsi="宋体" w:cs="宋体"/>
                <w:sz w:val="24"/>
              </w:rPr>
            </w:pPr>
            <w:r>
              <w:rPr>
                <w:rFonts w:ascii="宋体" w:hAnsi="宋体" w:cs="宋体" w:hint="eastAsia"/>
                <w:sz w:val="24"/>
              </w:rPr>
              <w:t>四、工期要求：合同签订后60</w:t>
            </w:r>
            <w:r w:rsidR="003C4F75">
              <w:rPr>
                <w:rFonts w:ascii="宋体" w:hAnsi="宋体" w:cs="宋体" w:hint="eastAsia"/>
                <w:sz w:val="24"/>
              </w:rPr>
              <w:t>日历天</w:t>
            </w:r>
            <w:r>
              <w:rPr>
                <w:rFonts w:ascii="宋体" w:hAnsi="宋体" w:cs="宋体" w:hint="eastAsia"/>
                <w:sz w:val="24"/>
              </w:rPr>
              <w:t>安装调试完毕</w:t>
            </w:r>
            <w:r>
              <w:rPr>
                <w:rFonts w:ascii="宋体" w:hAnsi="宋体" w:cs="宋体" w:hint="eastAsia"/>
                <w:bCs/>
                <w:kern w:val="0"/>
                <w:sz w:val="24"/>
              </w:rPr>
              <w:t>；</w:t>
            </w:r>
          </w:p>
          <w:p w:rsidR="00734B62" w:rsidRDefault="00BE4E77">
            <w:pPr>
              <w:spacing w:line="600" w:lineRule="exact"/>
              <w:jc w:val="left"/>
              <w:rPr>
                <w:rFonts w:ascii="宋体" w:hAnsi="宋体" w:cs="宋体"/>
                <w:sz w:val="24"/>
              </w:rPr>
            </w:pPr>
            <w:r>
              <w:rPr>
                <w:rFonts w:ascii="宋体" w:hAnsi="宋体" w:cs="宋体" w:hint="eastAsia"/>
                <w:sz w:val="24"/>
              </w:rPr>
              <w:t>五、</w:t>
            </w:r>
            <w:r>
              <w:rPr>
                <w:rFonts w:ascii="宋体" w:hAnsi="宋体" w:cs="宋体" w:hint="eastAsia"/>
                <w:sz w:val="24"/>
                <w:lang w:val="zh-CN"/>
              </w:rPr>
              <w:t>采购预算：人民币</w:t>
            </w:r>
            <w:r>
              <w:rPr>
                <w:rFonts w:ascii="宋体" w:hAnsi="宋体" w:cs="宋体" w:hint="eastAsia"/>
                <w:sz w:val="24"/>
              </w:rPr>
              <w:t>574</w:t>
            </w:r>
            <w:r>
              <w:rPr>
                <w:rFonts w:ascii="宋体" w:hAnsi="宋体" w:cs="宋体" w:hint="eastAsia"/>
                <w:sz w:val="24"/>
                <w:lang w:val="zh-CN"/>
              </w:rPr>
              <w:t>万元。</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2</w:t>
            </w:r>
          </w:p>
        </w:tc>
        <w:tc>
          <w:tcPr>
            <w:tcW w:w="1286" w:type="dxa"/>
            <w:tcBorders>
              <w:top w:val="single" w:sz="2" w:space="0" w:color="000000"/>
              <w:left w:val="single" w:sz="2"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合同名称</w:t>
            </w:r>
          </w:p>
        </w:tc>
        <w:tc>
          <w:tcPr>
            <w:tcW w:w="7308" w:type="dxa"/>
            <w:tcBorders>
              <w:top w:val="single" w:sz="2" w:space="0" w:color="000000"/>
              <w:left w:val="single" w:sz="2" w:space="0" w:color="000000"/>
              <w:bottom w:val="single" w:sz="2" w:space="0" w:color="000000"/>
              <w:right w:val="single" w:sz="8" w:space="0" w:color="000000"/>
            </w:tcBorders>
            <w:vAlign w:val="center"/>
          </w:tcPr>
          <w:p w:rsidR="00734B62" w:rsidRDefault="00BE4E77">
            <w:pPr>
              <w:jc w:val="left"/>
              <w:rPr>
                <w:rFonts w:ascii="宋体" w:hAnsi="宋体" w:cs="宋体"/>
                <w:sz w:val="24"/>
                <w:lang w:val="zh-CN"/>
              </w:rPr>
            </w:pPr>
            <w:r>
              <w:rPr>
                <w:rFonts w:ascii="宋体" w:hAnsi="宋体" w:cs="宋体" w:hint="eastAsia"/>
                <w:sz w:val="24"/>
                <w:lang w:val="zh-CN"/>
              </w:rPr>
              <w:t>《</w:t>
            </w:r>
            <w:r>
              <w:rPr>
                <w:rFonts w:ascii="宋体" w:hAnsi="宋体" w:cs="宋体"/>
                <w:sz w:val="24"/>
              </w:rPr>
              <w:t>乔司中心小学</w:t>
            </w:r>
            <w:r>
              <w:rPr>
                <w:rFonts w:ascii="宋体" w:hAnsi="宋体" w:cs="宋体" w:hint="eastAsia"/>
                <w:sz w:val="24"/>
              </w:rPr>
              <w:t>改扩建智能信息化设备</w:t>
            </w:r>
            <w:r>
              <w:rPr>
                <w:rFonts w:ascii="宋体" w:hAnsi="宋体" w:cs="宋体"/>
                <w:sz w:val="24"/>
              </w:rPr>
              <w:t>采购项目</w:t>
            </w:r>
            <w:r>
              <w:rPr>
                <w:rFonts w:ascii="宋体" w:hAnsi="宋体" w:cs="宋体" w:hint="eastAsia"/>
                <w:sz w:val="24"/>
                <w:lang w:val="zh-CN"/>
              </w:rPr>
              <w:t>采购合同》</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3</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jc w:val="left"/>
              <w:rPr>
                <w:rFonts w:ascii="宋体" w:hAnsi="宋体" w:cs="宋体"/>
                <w:sz w:val="24"/>
              </w:rPr>
            </w:pPr>
            <w:r>
              <w:rPr>
                <w:rFonts w:ascii="宋体" w:hAnsi="宋体" w:cs="宋体" w:hint="eastAsia"/>
                <w:sz w:val="24"/>
                <w:lang w:val="zh-CN"/>
              </w:rPr>
              <w:t>投标</w:t>
            </w:r>
            <w:r>
              <w:rPr>
                <w:rFonts w:ascii="宋体" w:hAnsi="宋体" w:cs="宋体" w:hint="eastAsia"/>
                <w:sz w:val="24"/>
              </w:rPr>
              <w:t>有效期：自投标截止日起90天。</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4</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jc w:val="left"/>
              <w:rPr>
                <w:rFonts w:ascii="宋体" w:hAnsi="宋体" w:cs="宋体"/>
                <w:sz w:val="24"/>
              </w:rPr>
            </w:pPr>
            <w:r>
              <w:rPr>
                <w:rFonts w:ascii="宋体" w:hAnsi="宋体" w:cs="宋体" w:hint="eastAsia"/>
                <w:sz w:val="24"/>
              </w:rPr>
              <w:t>投标保证金数额：无。</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5</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360" w:lineRule="auto"/>
              <w:jc w:val="left"/>
              <w:rPr>
                <w:rFonts w:ascii="宋体" w:hAnsi="宋体" w:cs="宋体"/>
                <w:sz w:val="24"/>
              </w:rPr>
            </w:pPr>
            <w:r>
              <w:rPr>
                <w:rFonts w:ascii="宋体" w:hAnsi="宋体" w:cs="宋体" w:hint="eastAsia"/>
                <w:sz w:val="24"/>
              </w:rPr>
              <w:t>招标服务费：中标单位在领取成交通知书前需向招标代理机构支付招标代理服务</w:t>
            </w:r>
            <w:r w:rsidRPr="00BE4E77">
              <w:rPr>
                <w:rFonts w:ascii="宋体" w:hAnsi="宋体" w:cs="宋体" w:hint="eastAsia"/>
                <w:sz w:val="24"/>
              </w:rPr>
              <w:t>费（</w:t>
            </w:r>
            <w:r w:rsidR="00E12644">
              <w:rPr>
                <w:rFonts w:ascii="宋体" w:hAnsi="宋体" w:cs="宋体" w:hint="eastAsia"/>
                <w:sz w:val="24"/>
              </w:rPr>
              <w:t>67920</w:t>
            </w:r>
            <w:r w:rsidRPr="00BE4E77">
              <w:rPr>
                <w:rFonts w:ascii="宋体" w:hAnsi="宋体" w:cs="宋体" w:hint="eastAsia"/>
                <w:sz w:val="24"/>
              </w:rPr>
              <w:t>元</w:t>
            </w:r>
            <w:r w:rsidR="00E12644">
              <w:rPr>
                <w:rFonts w:ascii="宋体" w:hAnsi="宋体" w:cs="宋体" w:hint="eastAsia"/>
                <w:sz w:val="24"/>
              </w:rPr>
              <w:t>招标代理服务费</w:t>
            </w:r>
            <w:r w:rsidRPr="00BE4E77">
              <w:rPr>
                <w:rFonts w:ascii="宋体" w:hAnsi="宋体" w:cs="宋体" w:hint="eastAsia"/>
                <w:sz w:val="24"/>
              </w:rPr>
              <w:t>）。</w:t>
            </w:r>
          </w:p>
          <w:p w:rsidR="00734B62" w:rsidRDefault="00BE4E77">
            <w:pPr>
              <w:spacing w:line="360" w:lineRule="auto"/>
              <w:jc w:val="left"/>
              <w:rPr>
                <w:rFonts w:ascii="宋体" w:hAnsi="宋体" w:cs="宋体"/>
                <w:sz w:val="24"/>
              </w:rPr>
            </w:pPr>
            <w:r>
              <w:rPr>
                <w:rFonts w:ascii="宋体" w:hAnsi="宋体" w:cs="宋体" w:hint="eastAsia"/>
                <w:sz w:val="24"/>
              </w:rPr>
              <w:t>注：按照国家计委印发的《招标代理服务收费管理暂行办法》计价格[2002]1980号、发改办价格[2003]857号和《关于规范余杭区政府投资项目中介服务付费限额标准的通知》</w:t>
            </w:r>
            <w:proofErr w:type="gramStart"/>
            <w:r>
              <w:rPr>
                <w:rFonts w:ascii="宋体" w:hAnsi="宋体" w:cs="宋体" w:hint="eastAsia"/>
                <w:sz w:val="24"/>
              </w:rPr>
              <w:t>余财政</w:t>
            </w:r>
            <w:proofErr w:type="gramEnd"/>
            <w:r>
              <w:rPr>
                <w:rFonts w:ascii="宋体" w:hAnsi="宋体" w:cs="宋体" w:hint="eastAsia"/>
                <w:sz w:val="24"/>
              </w:rPr>
              <w:t>〔2018〕24号规定收费。</w:t>
            </w:r>
          </w:p>
          <w:p w:rsidR="00734B62" w:rsidRDefault="00BE4E77">
            <w:pPr>
              <w:pStyle w:val="2f1"/>
              <w:ind w:firstLineChars="0" w:firstLine="0"/>
              <w:jc w:val="left"/>
              <w:rPr>
                <w:rFonts w:ascii="宋体" w:eastAsia="宋体" w:hAnsi="宋体"/>
                <w:szCs w:val="24"/>
              </w:rPr>
            </w:pPr>
            <w:r>
              <w:rPr>
                <w:rFonts w:ascii="宋体" w:eastAsia="宋体" w:hAnsi="宋体" w:hint="eastAsia"/>
                <w:szCs w:val="24"/>
              </w:rPr>
              <w:t>缴纳方式：以转账的形式支付</w:t>
            </w:r>
          </w:p>
          <w:p w:rsidR="00734B62" w:rsidRDefault="00BE4E77">
            <w:pPr>
              <w:pStyle w:val="2f1"/>
              <w:ind w:firstLineChars="0" w:firstLine="0"/>
              <w:jc w:val="left"/>
              <w:rPr>
                <w:rFonts w:ascii="宋体" w:eastAsia="宋体" w:hAnsi="宋体"/>
                <w:szCs w:val="24"/>
              </w:rPr>
            </w:pPr>
            <w:r>
              <w:rPr>
                <w:rFonts w:ascii="宋体" w:eastAsia="宋体" w:hAnsi="宋体" w:hint="eastAsia"/>
                <w:szCs w:val="24"/>
              </w:rPr>
              <w:t>收款单位（户名）:建</w:t>
            </w:r>
            <w:proofErr w:type="gramStart"/>
            <w:r>
              <w:rPr>
                <w:rFonts w:ascii="宋体" w:eastAsia="宋体" w:hAnsi="宋体" w:hint="eastAsia"/>
                <w:szCs w:val="24"/>
              </w:rPr>
              <w:t>正工程</w:t>
            </w:r>
            <w:proofErr w:type="gramEnd"/>
            <w:r>
              <w:rPr>
                <w:rFonts w:ascii="宋体" w:eastAsia="宋体" w:hAnsi="宋体" w:hint="eastAsia"/>
                <w:szCs w:val="24"/>
              </w:rPr>
              <w:t>咨询有限公司余杭分公司</w:t>
            </w:r>
          </w:p>
          <w:p w:rsidR="00734B62" w:rsidRDefault="00BE4E77">
            <w:pPr>
              <w:pStyle w:val="2f1"/>
              <w:ind w:firstLineChars="0" w:firstLine="0"/>
              <w:jc w:val="left"/>
              <w:rPr>
                <w:rFonts w:ascii="宋体" w:eastAsia="宋体" w:hAnsi="宋体"/>
                <w:szCs w:val="24"/>
              </w:rPr>
            </w:pPr>
            <w:r>
              <w:rPr>
                <w:rFonts w:ascii="宋体" w:eastAsia="宋体" w:hAnsi="宋体" w:hint="eastAsia"/>
                <w:szCs w:val="24"/>
              </w:rPr>
              <w:t>开户银行：中国农业银行杭州余杭南苑支行</w:t>
            </w:r>
          </w:p>
          <w:p w:rsidR="00734B62" w:rsidRDefault="00BE4E77">
            <w:pPr>
              <w:snapToGrid w:val="0"/>
              <w:jc w:val="left"/>
              <w:rPr>
                <w:rFonts w:ascii="宋体" w:hAnsi="宋体" w:cs="宋体"/>
                <w:sz w:val="24"/>
              </w:rPr>
            </w:pPr>
            <w:r>
              <w:rPr>
                <w:rFonts w:ascii="宋体" w:hAnsi="宋体" w:cs="宋体" w:hint="eastAsia"/>
                <w:sz w:val="24"/>
              </w:rPr>
              <w:t>银行账号：19053001040001194</w:t>
            </w:r>
          </w:p>
          <w:p w:rsidR="00734B62" w:rsidRDefault="00BE4E77">
            <w:pPr>
              <w:spacing w:line="600" w:lineRule="exact"/>
              <w:jc w:val="left"/>
              <w:rPr>
                <w:rFonts w:ascii="宋体" w:hAnsi="宋体" w:cs="宋体"/>
                <w:sz w:val="24"/>
              </w:rPr>
            </w:pPr>
            <w:r>
              <w:rPr>
                <w:rFonts w:ascii="宋体" w:hAnsi="宋体" w:cs="宋体" w:hint="eastAsia"/>
                <w:sz w:val="24"/>
              </w:rPr>
              <w:t>注：投标人在报价时应综合考虑该笔费用，但</w:t>
            </w:r>
            <w:proofErr w:type="gramStart"/>
            <w:r>
              <w:rPr>
                <w:rFonts w:ascii="宋体" w:hAnsi="宋体" w:cs="宋体" w:hint="eastAsia"/>
                <w:sz w:val="24"/>
              </w:rPr>
              <w:t>不</w:t>
            </w:r>
            <w:proofErr w:type="gramEnd"/>
            <w:r>
              <w:rPr>
                <w:rFonts w:ascii="宋体" w:hAnsi="宋体" w:cs="宋体" w:hint="eastAsia"/>
                <w:sz w:val="24"/>
              </w:rPr>
              <w:t>单列进投标总价。</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6</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投标文件的组成：</w:t>
            </w:r>
            <w:r>
              <w:rPr>
                <w:rFonts w:ascii="宋体" w:hAnsi="宋体" w:cs="宋体" w:hint="eastAsia"/>
                <w:b/>
                <w:bCs/>
                <w:sz w:val="24"/>
              </w:rPr>
              <w:t>完整的《投标文件》由“资格文件”、“报价文件”和“商务技术文件”三个部分组成。</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7</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投标文件的编制：供应商应先安装“政</w:t>
            </w:r>
            <w:proofErr w:type="gramStart"/>
            <w:r>
              <w:rPr>
                <w:rFonts w:ascii="宋体" w:hAnsi="宋体" w:cs="宋体" w:hint="eastAsia"/>
                <w:sz w:val="24"/>
              </w:rPr>
              <w:t>采云</w:t>
            </w:r>
            <w:proofErr w:type="gramEnd"/>
            <w:r>
              <w:rPr>
                <w:rFonts w:ascii="宋体" w:hAnsi="宋体" w:cs="宋体" w:hint="eastAsia"/>
                <w:sz w:val="24"/>
              </w:rPr>
              <w:t>电子交易客户端”，并按照本招标文件和“政府采购云平台”的要求，通过“政</w:t>
            </w:r>
            <w:proofErr w:type="gramStart"/>
            <w:r>
              <w:rPr>
                <w:rFonts w:ascii="宋体" w:hAnsi="宋体" w:cs="宋体" w:hint="eastAsia"/>
                <w:sz w:val="24"/>
              </w:rPr>
              <w:t>采云</w:t>
            </w:r>
            <w:proofErr w:type="gramEnd"/>
            <w:r>
              <w:rPr>
                <w:rFonts w:ascii="宋体" w:hAnsi="宋体" w:cs="宋体" w:hint="eastAsia"/>
                <w:sz w:val="24"/>
              </w:rPr>
              <w:t>电子交易客户端”编制并加密投标文件。</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8</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jc w:val="left"/>
              <w:rPr>
                <w:rFonts w:ascii="宋体" w:hAnsi="宋体" w:cs="宋体"/>
                <w:sz w:val="24"/>
              </w:rPr>
            </w:pPr>
            <w:r>
              <w:rPr>
                <w:rFonts w:ascii="宋体" w:hAnsi="宋体" w:cs="宋体" w:hint="eastAsia"/>
                <w:sz w:val="24"/>
              </w:rPr>
              <w:t>投标文件的签章：电子签章。</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9</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b/>
                <w:bCs/>
                <w:sz w:val="24"/>
              </w:rPr>
            </w:pPr>
            <w:r>
              <w:rPr>
                <w:rFonts w:ascii="宋体" w:hAnsi="宋体" w:cs="宋体" w:hint="eastAsia"/>
                <w:sz w:val="24"/>
              </w:rPr>
              <w:t>投标文件的形式：</w:t>
            </w:r>
            <w:r>
              <w:rPr>
                <w:rFonts w:ascii="宋体" w:hAnsi="宋体" w:cs="宋体" w:hint="eastAsia"/>
                <w:b/>
                <w:bCs/>
                <w:sz w:val="24"/>
              </w:rPr>
              <w:t>☑电子投标文件（包括“电子加密投标文件”和“备份投标文件”，在投标文件编制完成后同时生成）；</w:t>
            </w:r>
          </w:p>
          <w:p w:rsidR="00734B62" w:rsidRDefault="00BE4E77">
            <w:pPr>
              <w:spacing w:line="600" w:lineRule="exact"/>
              <w:jc w:val="left"/>
              <w:rPr>
                <w:rFonts w:ascii="宋体" w:hAnsi="宋体" w:cs="宋体"/>
                <w:b/>
                <w:bCs/>
                <w:sz w:val="24"/>
              </w:rPr>
            </w:pPr>
            <w:r>
              <w:rPr>
                <w:rFonts w:ascii="宋体" w:hAnsi="宋体" w:cs="宋体" w:hint="eastAsia"/>
                <w:b/>
                <w:bCs/>
                <w:sz w:val="24"/>
              </w:rPr>
              <w:t>（1）“电子加密投标文件”是指通过“政</w:t>
            </w:r>
            <w:proofErr w:type="gramStart"/>
            <w:r>
              <w:rPr>
                <w:rFonts w:ascii="宋体" w:hAnsi="宋体" w:cs="宋体" w:hint="eastAsia"/>
                <w:b/>
                <w:bCs/>
                <w:sz w:val="24"/>
              </w:rPr>
              <w:t>采云</w:t>
            </w:r>
            <w:proofErr w:type="gramEnd"/>
            <w:r>
              <w:rPr>
                <w:rFonts w:ascii="宋体" w:hAnsi="宋体" w:cs="宋体" w:hint="eastAsia"/>
                <w:b/>
                <w:bCs/>
                <w:sz w:val="24"/>
              </w:rPr>
              <w:t>电子交易客户端”完成投标文件编制后生成并加密的数据电文形式的投标文件。</w:t>
            </w:r>
          </w:p>
          <w:p w:rsidR="00734B62" w:rsidRDefault="00BE4E77">
            <w:pPr>
              <w:spacing w:line="600" w:lineRule="exact"/>
              <w:jc w:val="left"/>
              <w:rPr>
                <w:rFonts w:ascii="宋体" w:hAnsi="宋体" w:cs="宋体"/>
                <w:sz w:val="24"/>
              </w:rPr>
            </w:pPr>
            <w:r>
              <w:rPr>
                <w:rFonts w:ascii="宋体" w:hAnsi="宋体" w:cs="宋体" w:hint="eastAsia"/>
                <w:b/>
                <w:bCs/>
                <w:sz w:val="24"/>
              </w:rPr>
              <w:t>（2）“备份投标文件”是指与“电子加密投标文件”同时生成的数据电文形式的电子文件（备份标书），其他方式编制的备份投标文件视为无效备份投标文件。</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10</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b/>
                <w:bCs/>
                <w:sz w:val="24"/>
              </w:rPr>
              <w:t>投标文件份数：</w:t>
            </w:r>
            <w:r>
              <w:rPr>
                <w:rFonts w:ascii="宋体" w:hAnsi="宋体" w:cs="宋体" w:hint="eastAsia"/>
                <w:sz w:val="24"/>
              </w:rPr>
              <w:t>（1）“电子加密投标文件”：在线上传递交、一份。（2）“备份投标文件”：密封包装后，投标截止时间前递交、一份（邮寄地址：</w:t>
            </w:r>
            <w:r>
              <w:rPr>
                <w:rFonts w:ascii="宋体" w:hAnsi="宋体" w:cs="宋体" w:hint="eastAsia"/>
                <w:b/>
                <w:bCs/>
                <w:sz w:val="24"/>
              </w:rPr>
              <w:t>杭州市余杭区南苑街道雪海路9号鼎盛大厦17楼（建</w:t>
            </w:r>
            <w:proofErr w:type="gramStart"/>
            <w:r>
              <w:rPr>
                <w:rFonts w:ascii="宋体" w:hAnsi="宋体" w:cs="宋体" w:hint="eastAsia"/>
                <w:b/>
                <w:bCs/>
                <w:sz w:val="24"/>
              </w:rPr>
              <w:t>正工程</w:t>
            </w:r>
            <w:proofErr w:type="gramEnd"/>
            <w:r>
              <w:rPr>
                <w:rFonts w:ascii="宋体" w:hAnsi="宋体" w:cs="宋体" w:hint="eastAsia"/>
                <w:b/>
                <w:bCs/>
                <w:sz w:val="24"/>
              </w:rPr>
              <w:t>咨询有限公司招标代理部</w:t>
            </w:r>
            <w:r>
              <w:rPr>
                <w:rFonts w:ascii="宋体" w:hAnsi="宋体" w:cs="宋体" w:hint="eastAsia"/>
                <w:sz w:val="24"/>
              </w:rPr>
              <w:t>）。注：</w:t>
            </w:r>
            <w:r>
              <w:rPr>
                <w:rFonts w:ascii="宋体" w:hAnsi="宋体" w:cs="Arial" w:hint="eastAsia"/>
                <w:b/>
                <w:sz w:val="24"/>
              </w:rPr>
              <w:t>投标单位需充分考虑邮寄时间，保证代理机构能在投标截止时间前签收，否则视为未提供“备份投标文件”。</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11</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投标文件的上传和递交：</w:t>
            </w:r>
          </w:p>
          <w:p w:rsidR="00734B62" w:rsidRDefault="00BE4E77">
            <w:pPr>
              <w:spacing w:line="600" w:lineRule="exact"/>
              <w:jc w:val="left"/>
              <w:rPr>
                <w:rFonts w:ascii="宋体" w:hAnsi="宋体" w:cs="宋体"/>
                <w:b/>
                <w:bCs/>
                <w:sz w:val="24"/>
              </w:rPr>
            </w:pPr>
            <w:r>
              <w:rPr>
                <w:rFonts w:ascii="宋体" w:hAnsi="宋体" w:cs="宋体" w:hint="eastAsia"/>
                <w:b/>
                <w:bCs/>
                <w:sz w:val="24"/>
              </w:rPr>
              <w:t>（1）“电子加密投标文件”的上传、递交：</w:t>
            </w:r>
          </w:p>
          <w:p w:rsidR="00734B62" w:rsidRDefault="00BE4E77">
            <w:pPr>
              <w:spacing w:line="600" w:lineRule="exact"/>
              <w:jc w:val="left"/>
              <w:rPr>
                <w:rFonts w:ascii="宋体" w:hAnsi="宋体" w:cs="宋体"/>
                <w:b/>
                <w:bCs/>
                <w:sz w:val="24"/>
              </w:rPr>
            </w:pPr>
            <w:r>
              <w:rPr>
                <w:rFonts w:ascii="宋体" w:hAnsi="宋体" w:cs="宋体" w:hint="eastAsia"/>
                <w:b/>
                <w:bCs/>
                <w:sz w:val="24"/>
              </w:rPr>
              <w:t>a.投标供应商应在投标截止时间前将“电子加密投标文件”成功上传递交至“政府采购云平台”，否则投标无效。</w:t>
            </w:r>
          </w:p>
          <w:p w:rsidR="00734B62" w:rsidRDefault="00BE4E77">
            <w:pPr>
              <w:spacing w:line="600" w:lineRule="exact"/>
              <w:jc w:val="left"/>
              <w:rPr>
                <w:rFonts w:ascii="宋体" w:hAnsi="宋体" w:cs="宋体"/>
                <w:b/>
                <w:bCs/>
                <w:sz w:val="24"/>
              </w:rPr>
            </w:pPr>
            <w:proofErr w:type="gramStart"/>
            <w:r>
              <w:rPr>
                <w:rFonts w:ascii="宋体" w:hAnsi="宋体" w:cs="宋体" w:hint="eastAsia"/>
                <w:b/>
                <w:bCs/>
                <w:sz w:val="24"/>
              </w:rPr>
              <w:t>b</w:t>
            </w:r>
            <w:proofErr w:type="gramEnd"/>
            <w:r>
              <w:rPr>
                <w:rFonts w:ascii="宋体" w:hAnsi="宋体" w:cs="宋体" w:hint="eastAsia"/>
                <w:b/>
                <w:bCs/>
                <w:sz w:val="24"/>
              </w:rPr>
              <w:t>.“电子加密投标文件</w:t>
            </w:r>
            <w:proofErr w:type="gramStart"/>
            <w:r>
              <w:rPr>
                <w:rFonts w:ascii="宋体" w:hAnsi="宋体" w:cs="宋体" w:hint="eastAsia"/>
                <w:b/>
                <w:bCs/>
                <w:sz w:val="24"/>
              </w:rPr>
              <w:t>”</w:t>
            </w:r>
            <w:proofErr w:type="gramEnd"/>
            <w:r>
              <w:rPr>
                <w:rFonts w:ascii="宋体" w:hAnsi="宋体" w:cs="宋体" w:hint="eastAsia"/>
                <w:b/>
                <w:bCs/>
                <w:sz w:val="24"/>
              </w:rPr>
              <w:t>成功上传递交后，供应商可自行打印投标文件接收回执。</w:t>
            </w:r>
          </w:p>
          <w:p w:rsidR="00734B62" w:rsidRDefault="00BE4E77">
            <w:pPr>
              <w:spacing w:line="600" w:lineRule="exact"/>
              <w:jc w:val="left"/>
              <w:rPr>
                <w:rFonts w:ascii="宋体" w:hAnsi="宋体" w:cs="宋体"/>
                <w:b/>
                <w:bCs/>
                <w:sz w:val="24"/>
              </w:rPr>
            </w:pPr>
            <w:r>
              <w:rPr>
                <w:rFonts w:ascii="宋体" w:hAnsi="宋体" w:cs="宋体" w:hint="eastAsia"/>
                <w:b/>
                <w:bCs/>
                <w:sz w:val="24"/>
              </w:rPr>
              <w:t>（2）“备份投标文件”的密封包装、递交：</w:t>
            </w:r>
          </w:p>
          <w:p w:rsidR="00734B62" w:rsidRDefault="00BE4E77">
            <w:pPr>
              <w:spacing w:line="600" w:lineRule="exact"/>
              <w:jc w:val="left"/>
              <w:rPr>
                <w:rFonts w:ascii="宋体" w:hAnsi="宋体" w:cs="宋体"/>
                <w:b/>
                <w:bCs/>
                <w:sz w:val="24"/>
              </w:rPr>
            </w:pPr>
            <w:r>
              <w:rPr>
                <w:rFonts w:ascii="宋体" w:hAnsi="宋体" w:cs="宋体" w:hint="eastAsia"/>
                <w:b/>
                <w:bCs/>
                <w:sz w:val="24"/>
              </w:rPr>
              <w:t>a.投标供应商在“政府采购云平台”完成“电子加密投标文件”的上传递交后，还可以（EMS等邮寄形式）在投标截止时间前递交以介质（U盘）存储的 “备份投标文件”（一份）；</w:t>
            </w:r>
          </w:p>
          <w:p w:rsidR="00734B62" w:rsidRDefault="00BE4E77">
            <w:pPr>
              <w:spacing w:line="600" w:lineRule="exact"/>
              <w:jc w:val="left"/>
              <w:rPr>
                <w:rFonts w:ascii="宋体" w:hAnsi="宋体" w:cs="宋体"/>
                <w:b/>
                <w:bCs/>
                <w:sz w:val="24"/>
              </w:rPr>
            </w:pPr>
            <w:proofErr w:type="gramStart"/>
            <w:r>
              <w:rPr>
                <w:rFonts w:ascii="宋体" w:hAnsi="宋体" w:cs="宋体" w:hint="eastAsia"/>
                <w:b/>
                <w:bCs/>
                <w:sz w:val="24"/>
              </w:rPr>
              <w:t>b</w:t>
            </w:r>
            <w:proofErr w:type="gramEnd"/>
            <w:r>
              <w:rPr>
                <w:rFonts w:ascii="宋体" w:hAnsi="宋体" w:cs="宋体" w:hint="eastAsia"/>
                <w:b/>
                <w:bCs/>
                <w:sz w:val="24"/>
              </w:rPr>
              <w:t>.“备份投标文件</w:t>
            </w:r>
            <w:proofErr w:type="gramStart"/>
            <w:r>
              <w:rPr>
                <w:rFonts w:ascii="宋体" w:hAnsi="宋体" w:cs="宋体" w:hint="eastAsia"/>
                <w:b/>
                <w:bCs/>
                <w:sz w:val="24"/>
              </w:rPr>
              <w:t>”</w:t>
            </w:r>
            <w:proofErr w:type="gramEnd"/>
            <w:r>
              <w:rPr>
                <w:rFonts w:ascii="宋体" w:hAnsi="宋体" w:cs="宋体" w:hint="eastAsia"/>
                <w:b/>
                <w:bCs/>
                <w:sz w:val="24"/>
              </w:rPr>
              <w:t>应当密封包装，并在包装上标注投标项目名称、投标单位名称并加盖公章。没有密封包装或者逾期邮寄送达至投标地点的“备份投标文件”将不予接收；</w:t>
            </w:r>
          </w:p>
          <w:p w:rsidR="00734B62" w:rsidRDefault="00BE4E77">
            <w:pPr>
              <w:spacing w:line="600" w:lineRule="exact"/>
              <w:jc w:val="left"/>
              <w:rPr>
                <w:rFonts w:ascii="宋体" w:hAnsi="宋体" w:cs="宋体"/>
                <w:sz w:val="24"/>
              </w:rPr>
            </w:pPr>
            <w:r>
              <w:rPr>
                <w:rFonts w:ascii="宋体" w:hAnsi="宋体" w:cs="宋体" w:hint="eastAsia"/>
                <w:b/>
                <w:bCs/>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12</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电子加密投标文件的解密和异常情况处理：</w:t>
            </w:r>
          </w:p>
          <w:p w:rsidR="00734B62" w:rsidRDefault="00BE4E77">
            <w:pPr>
              <w:spacing w:line="600" w:lineRule="exact"/>
              <w:jc w:val="left"/>
              <w:rPr>
                <w:rFonts w:ascii="宋体" w:hAnsi="宋体" w:cs="宋体"/>
                <w:sz w:val="24"/>
              </w:rPr>
            </w:pPr>
            <w:r>
              <w:rPr>
                <w:rFonts w:ascii="宋体" w:hAnsi="宋体" w:cs="宋体" w:hint="eastAsia"/>
                <w:sz w:val="24"/>
              </w:rPr>
              <w:t>（1）开标后，采购组织机构将向各投标供应商发出“电子加密投标文件”的解密通知，各投标供应商代表应当在接到解密通知后45分钟内自行完成“电子加密投标文件”的在线解密。</w:t>
            </w:r>
          </w:p>
          <w:p w:rsidR="00734B62" w:rsidRDefault="00BE4E77">
            <w:pPr>
              <w:spacing w:line="600" w:lineRule="exact"/>
              <w:jc w:val="left"/>
              <w:rPr>
                <w:rFonts w:ascii="宋体" w:hAnsi="宋体" w:cs="宋体"/>
                <w:sz w:val="24"/>
              </w:rPr>
            </w:pPr>
            <w:r>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宋体" w:hAnsi="宋体" w:cs="宋体" w:hint="eastAsia"/>
                <w:sz w:val="24"/>
              </w:rPr>
              <w:t>传成功</w:t>
            </w:r>
            <w:proofErr w:type="gramEnd"/>
            <w:r>
              <w:rPr>
                <w:rFonts w:ascii="宋体" w:hAnsi="宋体" w:cs="宋体" w:hint="eastAsia"/>
                <w:sz w:val="24"/>
              </w:rPr>
              <w:t>后，“电子加密投标文件”自动失效），否则视为投标文件撤回。</w:t>
            </w:r>
          </w:p>
          <w:p w:rsidR="00734B62" w:rsidRDefault="00BE4E77">
            <w:pPr>
              <w:spacing w:line="600" w:lineRule="exact"/>
              <w:jc w:val="left"/>
              <w:rPr>
                <w:rFonts w:ascii="宋体" w:hAnsi="宋体" w:cs="宋体"/>
                <w:sz w:val="24"/>
              </w:rPr>
            </w:pPr>
            <w:r>
              <w:rPr>
                <w:rFonts w:ascii="宋体" w:hAnsi="宋体" w:cs="宋体" w:hint="eastAsia"/>
                <w:sz w:val="24"/>
              </w:rPr>
              <w:t>（3）投标截止时间前，投标供应商仅递交了“备份投标文件”而未将电子加密投标文件上传至“政府采购云平台”的，投标无效。</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13</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rsidP="00E12644">
            <w:pPr>
              <w:rPr>
                <w:rFonts w:ascii="宋体" w:hAnsi="宋体" w:cs="宋体"/>
                <w:sz w:val="24"/>
              </w:rPr>
            </w:pPr>
            <w:r>
              <w:rPr>
                <w:rFonts w:ascii="宋体" w:hAnsi="宋体" w:cs="宋体" w:hint="eastAsia"/>
                <w:sz w:val="24"/>
              </w:rPr>
              <w:t>投标截止时间</w:t>
            </w:r>
            <w:r w:rsidRPr="00BE4E77">
              <w:rPr>
                <w:rFonts w:ascii="宋体" w:hAnsi="宋体" w:cs="宋体" w:hint="eastAsia"/>
                <w:sz w:val="24"/>
              </w:rPr>
              <w:t>：202</w:t>
            </w:r>
            <w:r w:rsidR="00E12644">
              <w:rPr>
                <w:rFonts w:ascii="宋体" w:hAnsi="宋体" w:cs="宋体" w:hint="eastAsia"/>
                <w:sz w:val="24"/>
              </w:rPr>
              <w:t>1</w:t>
            </w:r>
            <w:r w:rsidRPr="00BE4E77">
              <w:rPr>
                <w:rFonts w:ascii="宋体" w:hAnsi="宋体" w:cs="宋体" w:hint="eastAsia"/>
                <w:sz w:val="24"/>
              </w:rPr>
              <w:t>年</w:t>
            </w:r>
            <w:r w:rsidR="00E12644">
              <w:rPr>
                <w:rFonts w:ascii="宋体" w:hAnsi="宋体" w:cs="宋体" w:hint="eastAsia"/>
                <w:sz w:val="24"/>
              </w:rPr>
              <w:t>1</w:t>
            </w:r>
            <w:r w:rsidRPr="00BE4E77">
              <w:rPr>
                <w:rFonts w:ascii="宋体" w:hAnsi="宋体" w:cs="宋体" w:hint="eastAsia"/>
                <w:sz w:val="24"/>
              </w:rPr>
              <w:t>月</w:t>
            </w:r>
            <w:r w:rsidR="00E12644">
              <w:rPr>
                <w:rFonts w:ascii="宋体" w:hAnsi="宋体" w:cs="宋体" w:hint="eastAsia"/>
                <w:sz w:val="24"/>
              </w:rPr>
              <w:t>12</w:t>
            </w:r>
            <w:r w:rsidRPr="00BE4E77">
              <w:rPr>
                <w:rFonts w:ascii="宋体" w:hAnsi="宋体" w:cs="宋体" w:hint="eastAsia"/>
                <w:sz w:val="24"/>
              </w:rPr>
              <w:t>日</w:t>
            </w:r>
            <w:r w:rsidR="00E12644">
              <w:rPr>
                <w:rFonts w:ascii="宋体" w:hAnsi="宋体" w:cs="宋体" w:hint="eastAsia"/>
                <w:sz w:val="24"/>
              </w:rPr>
              <w:t>13</w:t>
            </w:r>
            <w:r w:rsidRPr="00BE4E77">
              <w:rPr>
                <w:rFonts w:ascii="宋体" w:hAnsi="宋体" w:cs="宋体" w:hint="eastAsia"/>
                <w:sz w:val="24"/>
              </w:rPr>
              <w:t>时</w:t>
            </w:r>
            <w:r w:rsidR="00E12644">
              <w:rPr>
                <w:rFonts w:ascii="宋体" w:hAnsi="宋体" w:cs="宋体" w:hint="eastAsia"/>
                <w:sz w:val="24"/>
              </w:rPr>
              <w:t>30</w:t>
            </w:r>
            <w:r w:rsidRPr="00BE4E77">
              <w:rPr>
                <w:rFonts w:ascii="宋体" w:hAnsi="宋体" w:cs="宋体" w:hint="eastAsia"/>
                <w:sz w:val="24"/>
              </w:rPr>
              <w:t>分</w:t>
            </w:r>
            <w:r w:rsidR="00531A15">
              <w:rPr>
                <w:rFonts w:ascii="宋体" w:hAnsi="宋体" w:cs="宋体" w:hint="eastAsia"/>
                <w:sz w:val="24"/>
              </w:rPr>
              <w:t>。</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14</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投标地点：政</w:t>
            </w:r>
            <w:proofErr w:type="gramStart"/>
            <w:r>
              <w:rPr>
                <w:rFonts w:ascii="宋体" w:hAnsi="宋体" w:cs="宋体" w:hint="eastAsia"/>
                <w:sz w:val="24"/>
              </w:rPr>
              <w:t>采云</w:t>
            </w:r>
            <w:proofErr w:type="gramEnd"/>
            <w:r>
              <w:rPr>
                <w:rFonts w:ascii="宋体" w:hAnsi="宋体" w:cs="宋体" w:hint="eastAsia"/>
                <w:sz w:val="24"/>
              </w:rPr>
              <w:t>平台（http：//zfcg.czt.zj.gov.cn）；余杭区南苑街道雪海路9号鼎盛大厦17楼（建</w:t>
            </w:r>
            <w:proofErr w:type="gramStart"/>
            <w:r>
              <w:rPr>
                <w:rFonts w:ascii="宋体" w:hAnsi="宋体" w:cs="宋体" w:hint="eastAsia"/>
                <w:sz w:val="24"/>
              </w:rPr>
              <w:t>正工程</w:t>
            </w:r>
            <w:proofErr w:type="gramEnd"/>
            <w:r>
              <w:rPr>
                <w:rFonts w:ascii="宋体" w:hAnsi="宋体" w:cs="宋体" w:hint="eastAsia"/>
                <w:sz w:val="24"/>
              </w:rPr>
              <w:t>咨询有限公司开标室</w:t>
            </w:r>
            <w:r>
              <w:rPr>
                <w:rFonts w:ascii="宋体" w:hAnsi="宋体" w:cs="宋体"/>
                <w:sz w:val="24"/>
              </w:rPr>
              <w:t>）</w:t>
            </w:r>
            <w:r>
              <w:rPr>
                <w:rFonts w:ascii="宋体" w:hAnsi="宋体" w:cs="宋体" w:hint="eastAsia"/>
                <w:sz w:val="24"/>
              </w:rPr>
              <w:t>。</w:t>
            </w:r>
          </w:p>
        </w:tc>
      </w:tr>
      <w:tr w:rsidR="00734B62">
        <w:trPr>
          <w:trHeight w:val="680"/>
          <w:jc w:val="center"/>
        </w:trPr>
        <w:tc>
          <w:tcPr>
            <w:tcW w:w="863" w:type="dxa"/>
            <w:tcBorders>
              <w:top w:val="single" w:sz="2" w:space="0" w:color="000000"/>
              <w:left w:val="single" w:sz="8" w:space="0" w:color="000000"/>
              <w:bottom w:val="single" w:sz="4" w:space="0" w:color="auto"/>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15</w:t>
            </w:r>
          </w:p>
        </w:tc>
        <w:tc>
          <w:tcPr>
            <w:tcW w:w="8594" w:type="dxa"/>
            <w:gridSpan w:val="2"/>
            <w:tcBorders>
              <w:top w:val="single" w:sz="2" w:space="0" w:color="000000"/>
              <w:left w:val="single" w:sz="2" w:space="0" w:color="000000"/>
              <w:bottom w:val="single" w:sz="4" w:space="0" w:color="auto"/>
              <w:right w:val="single" w:sz="8" w:space="0" w:color="000000"/>
            </w:tcBorders>
            <w:vAlign w:val="center"/>
          </w:tcPr>
          <w:p w:rsidR="00734B62" w:rsidRDefault="00BE4E77">
            <w:pPr>
              <w:jc w:val="left"/>
              <w:rPr>
                <w:rFonts w:ascii="宋体" w:hAnsi="宋体" w:cs="宋体"/>
                <w:sz w:val="24"/>
              </w:rPr>
            </w:pPr>
            <w:r>
              <w:rPr>
                <w:rFonts w:ascii="宋体" w:hAnsi="宋体" w:cs="宋体" w:hint="eastAsia"/>
                <w:sz w:val="24"/>
              </w:rPr>
              <w:t>开标时间和地点：同投标截止时间与地点</w:t>
            </w:r>
          </w:p>
        </w:tc>
      </w:tr>
      <w:tr w:rsidR="00734B62">
        <w:trPr>
          <w:trHeight w:val="680"/>
          <w:jc w:val="center"/>
        </w:trPr>
        <w:tc>
          <w:tcPr>
            <w:tcW w:w="863" w:type="dxa"/>
            <w:tcBorders>
              <w:top w:val="single" w:sz="4" w:space="0" w:color="auto"/>
              <w:left w:val="single" w:sz="8" w:space="0" w:color="000000"/>
              <w:bottom w:val="single" w:sz="4" w:space="0" w:color="auto"/>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16</w:t>
            </w:r>
          </w:p>
        </w:tc>
        <w:tc>
          <w:tcPr>
            <w:tcW w:w="8594" w:type="dxa"/>
            <w:gridSpan w:val="2"/>
            <w:tcBorders>
              <w:top w:val="single" w:sz="4" w:space="0" w:color="auto"/>
              <w:left w:val="single" w:sz="2" w:space="0" w:color="000000"/>
              <w:bottom w:val="single" w:sz="4" w:space="0" w:color="auto"/>
              <w:right w:val="single" w:sz="8" w:space="0" w:color="000000"/>
            </w:tcBorders>
            <w:vAlign w:val="center"/>
          </w:tcPr>
          <w:p w:rsidR="00734B62" w:rsidRDefault="00BE4E77">
            <w:pPr>
              <w:jc w:val="left"/>
              <w:rPr>
                <w:rFonts w:ascii="宋体" w:hAnsi="宋体" w:cs="宋体"/>
                <w:sz w:val="24"/>
              </w:rPr>
            </w:pPr>
            <w:r>
              <w:rPr>
                <w:rFonts w:ascii="宋体" w:hAnsi="宋体" w:cs="宋体" w:hint="eastAsia"/>
                <w:b/>
                <w:bCs/>
                <w:sz w:val="24"/>
              </w:rPr>
              <w:t>加“▲”的资料为必须提供，否则将视为无效标处理</w:t>
            </w:r>
          </w:p>
        </w:tc>
      </w:tr>
      <w:tr w:rsidR="00734B62">
        <w:trPr>
          <w:trHeight w:val="680"/>
          <w:jc w:val="center"/>
        </w:trPr>
        <w:tc>
          <w:tcPr>
            <w:tcW w:w="863" w:type="dxa"/>
            <w:tcBorders>
              <w:top w:val="single" w:sz="4" w:space="0" w:color="auto"/>
              <w:left w:val="single" w:sz="8" w:space="0" w:color="000000"/>
              <w:bottom w:val="single" w:sz="4" w:space="0" w:color="auto"/>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17</w:t>
            </w:r>
          </w:p>
        </w:tc>
        <w:tc>
          <w:tcPr>
            <w:tcW w:w="8594" w:type="dxa"/>
            <w:gridSpan w:val="2"/>
            <w:tcBorders>
              <w:top w:val="single" w:sz="4" w:space="0" w:color="auto"/>
              <w:left w:val="single" w:sz="2" w:space="0" w:color="000000"/>
              <w:bottom w:val="single" w:sz="4" w:space="0" w:color="auto"/>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1、投标截止后，在投标有效期内，投标人不能撤销投标文件。投标人强行撤销投标文件的，应按预算金额的2%赔偿对招标代理机构造成的损失。</w:t>
            </w:r>
          </w:p>
          <w:p w:rsidR="00734B62" w:rsidRDefault="00BE4E77">
            <w:pPr>
              <w:spacing w:line="600" w:lineRule="exact"/>
              <w:jc w:val="left"/>
              <w:rPr>
                <w:rFonts w:ascii="宋体" w:hAnsi="宋体" w:cs="宋体"/>
                <w:sz w:val="24"/>
              </w:rPr>
            </w:pPr>
            <w:r>
              <w:rPr>
                <w:rFonts w:ascii="宋体" w:hAnsi="宋体" w:cs="宋体" w:hint="eastAsia"/>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rsidR="00734B62" w:rsidRDefault="00BE4E77">
            <w:pPr>
              <w:spacing w:line="600" w:lineRule="exact"/>
              <w:jc w:val="left"/>
              <w:rPr>
                <w:rFonts w:ascii="宋体" w:hAnsi="宋体" w:cs="宋体"/>
                <w:sz w:val="24"/>
              </w:rPr>
            </w:pPr>
            <w:r>
              <w:rPr>
                <w:rFonts w:ascii="宋体" w:hAnsi="宋体" w:cs="宋体" w:hint="eastAsia"/>
                <w:sz w:val="24"/>
              </w:rPr>
              <w:t>3、存在下列行为的，招标代理机构将其失信行为上报政府采购主管部门，由主管部门按有关规定对其违法失信行为记录进行公开：</w:t>
            </w:r>
          </w:p>
          <w:p w:rsidR="00734B62" w:rsidRDefault="00BE4E77">
            <w:pPr>
              <w:spacing w:line="600" w:lineRule="exact"/>
              <w:jc w:val="left"/>
              <w:rPr>
                <w:rFonts w:ascii="宋体" w:hAnsi="宋体" w:cs="宋体"/>
                <w:sz w:val="24"/>
              </w:rPr>
            </w:pPr>
            <w:r>
              <w:rPr>
                <w:rFonts w:ascii="宋体" w:hAnsi="宋体" w:cs="宋体" w:hint="eastAsia"/>
                <w:sz w:val="24"/>
              </w:rPr>
              <w:t>（1）中标或者成交后，拒绝签订政府采购合同的；</w:t>
            </w:r>
          </w:p>
          <w:p w:rsidR="00734B62" w:rsidRDefault="00BE4E77">
            <w:pPr>
              <w:spacing w:line="600" w:lineRule="exact"/>
              <w:jc w:val="left"/>
              <w:rPr>
                <w:rFonts w:ascii="宋体" w:hAnsi="宋体" w:cs="宋体"/>
                <w:sz w:val="24"/>
              </w:rPr>
            </w:pPr>
            <w:r>
              <w:rPr>
                <w:rFonts w:ascii="宋体" w:hAnsi="宋体" w:cs="宋体" w:hint="eastAsia"/>
                <w:sz w:val="24"/>
              </w:rPr>
              <w:t>（2）投标有效期内撤销投标文件的。</w:t>
            </w:r>
          </w:p>
        </w:tc>
      </w:tr>
      <w:tr w:rsidR="00734B62">
        <w:trPr>
          <w:trHeight w:val="680"/>
          <w:jc w:val="center"/>
        </w:trPr>
        <w:tc>
          <w:tcPr>
            <w:tcW w:w="863" w:type="dxa"/>
            <w:tcBorders>
              <w:top w:val="single" w:sz="4" w:space="0" w:color="auto"/>
              <w:left w:val="single" w:sz="8" w:space="0" w:color="000000"/>
              <w:bottom w:val="single" w:sz="4" w:space="0" w:color="auto"/>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18</w:t>
            </w:r>
          </w:p>
        </w:tc>
        <w:tc>
          <w:tcPr>
            <w:tcW w:w="8594" w:type="dxa"/>
            <w:gridSpan w:val="2"/>
            <w:tcBorders>
              <w:top w:val="single" w:sz="4" w:space="0" w:color="auto"/>
              <w:left w:val="single" w:sz="2" w:space="0" w:color="000000"/>
              <w:bottom w:val="single" w:sz="4" w:space="0" w:color="auto"/>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19</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潜在供应商需在浙江政府采购网</w:t>
            </w:r>
            <w:r>
              <w:rPr>
                <w:rFonts w:ascii="宋体" w:hAnsi="宋体" w:cs="宋体" w:hint="eastAsia"/>
                <w:noProof/>
                <w:sz w:val="24"/>
              </w:rPr>
              <w:drawing>
                <wp:inline distT="0" distB="0" distL="0" distR="0">
                  <wp:extent cx="190500" cy="142875"/>
                  <wp:effectExtent l="19050" t="0" r="0" b="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noChangeArrowheads="1"/>
                          </pic:cNvPicPr>
                        </pic:nvPicPr>
                        <pic:blipFill>
                          <a:blip r:embed="rId10"/>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hint="eastAsia"/>
                <w:sz w:val="24"/>
              </w:rPr>
              <w:t>http：//www.ccgp-zhejiang.gov.cn/进行免费注册，具体详见浙江政府采购</w:t>
            </w:r>
            <w:proofErr w:type="gramStart"/>
            <w:r>
              <w:rPr>
                <w:rFonts w:ascii="宋体" w:hAnsi="宋体" w:cs="宋体" w:hint="eastAsia"/>
                <w:sz w:val="24"/>
              </w:rPr>
              <w:t>网供应商注册</w:t>
            </w:r>
            <w:proofErr w:type="gramEnd"/>
            <w:r>
              <w:rPr>
                <w:rFonts w:ascii="宋体" w:hAnsi="宋体" w:cs="宋体" w:hint="eastAsia"/>
                <w:sz w:val="24"/>
              </w:rPr>
              <w:t>要求。</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20</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1、本项目对符合财政扶持政策的中小企业（小型、微型）、监狱企业、残疾人福利性单位给予价格优惠扶持，价格优惠扶持见《第三章 评分办法》。</w:t>
            </w:r>
          </w:p>
          <w:p w:rsidR="00734B62" w:rsidRDefault="00BE4E77">
            <w:pPr>
              <w:spacing w:line="600" w:lineRule="exact"/>
              <w:jc w:val="left"/>
              <w:rPr>
                <w:rFonts w:ascii="宋体" w:hAnsi="宋体" w:cs="宋体"/>
                <w:sz w:val="24"/>
              </w:rPr>
            </w:pPr>
            <w:r>
              <w:rPr>
                <w:rFonts w:ascii="宋体" w:hAnsi="宋体" w:cs="宋体" w:hint="eastAsia"/>
                <w:sz w:val="24"/>
              </w:rPr>
              <w:t>2、满足转发财政部 工业和信息化部关于印发《政府采购促进中小企业发展暂行办法》的通知（</w:t>
            </w:r>
            <w:proofErr w:type="gramStart"/>
            <w:r>
              <w:rPr>
                <w:rFonts w:ascii="宋体" w:hAnsi="宋体" w:cs="宋体" w:hint="eastAsia"/>
                <w:sz w:val="24"/>
              </w:rPr>
              <w:t>浙财采监</w:t>
            </w:r>
            <w:proofErr w:type="gramEnd"/>
            <w:r>
              <w:rPr>
                <w:rFonts w:ascii="宋体" w:hAnsi="宋体" w:cs="宋体" w:hint="eastAsia"/>
                <w:sz w:val="24"/>
              </w:rPr>
              <w:t>[2012]11号）的规定的中小企业可享受优惠扶持。</w:t>
            </w:r>
          </w:p>
          <w:p w:rsidR="00734B62" w:rsidRDefault="00BE4E77">
            <w:pPr>
              <w:spacing w:line="600" w:lineRule="exact"/>
              <w:jc w:val="left"/>
              <w:rPr>
                <w:rFonts w:ascii="宋体" w:hAnsi="宋体" w:cs="宋体"/>
                <w:sz w:val="24"/>
              </w:rPr>
            </w:pPr>
            <w:r>
              <w:rPr>
                <w:rFonts w:ascii="宋体" w:hAnsi="宋体" w:cs="宋体" w:hint="eastAsia"/>
                <w:sz w:val="24"/>
              </w:rPr>
              <w:t>满足关于政府采购支持监狱企业发展有关问题的通知（财库[2014]68号）的规定的供应商可享受优惠扶持。</w:t>
            </w:r>
          </w:p>
          <w:p w:rsidR="00734B62" w:rsidRDefault="00BE4E77">
            <w:pPr>
              <w:spacing w:line="600" w:lineRule="exact"/>
              <w:jc w:val="left"/>
              <w:rPr>
                <w:rFonts w:ascii="宋体" w:hAnsi="宋体" w:cs="宋体"/>
                <w:sz w:val="24"/>
              </w:rPr>
            </w:pPr>
            <w:r>
              <w:rPr>
                <w:rFonts w:ascii="宋体" w:hAnsi="宋体" w:cs="宋体" w:hint="eastAsia"/>
                <w:sz w:val="24"/>
              </w:rPr>
              <w:t>满足关于促进残疾人就业政府采购政策的通知（财库[2017]141号）的规定的供应商可享受优惠扶持。</w:t>
            </w:r>
          </w:p>
          <w:p w:rsidR="00734B62" w:rsidRDefault="00BE4E77">
            <w:pPr>
              <w:spacing w:line="600" w:lineRule="exact"/>
              <w:jc w:val="left"/>
              <w:rPr>
                <w:rFonts w:ascii="宋体" w:hAnsi="宋体" w:cs="宋体"/>
                <w:sz w:val="24"/>
              </w:rPr>
            </w:pPr>
            <w:r>
              <w:rPr>
                <w:rFonts w:ascii="宋体" w:hAnsi="宋体" w:cs="宋体" w:hint="eastAsia"/>
                <w:sz w:val="24"/>
              </w:rPr>
              <w:t>3、节能产品、环境标志产品的强制采购政策</w:t>
            </w:r>
          </w:p>
          <w:p w:rsidR="00734B62" w:rsidRDefault="00BE4E77">
            <w:pPr>
              <w:spacing w:line="600" w:lineRule="exact"/>
              <w:jc w:val="left"/>
              <w:rPr>
                <w:rFonts w:ascii="宋体" w:hAnsi="宋体" w:cs="宋体"/>
                <w:sz w:val="24"/>
              </w:rPr>
            </w:pPr>
            <w:r>
              <w:rPr>
                <w:rFonts w:ascii="宋体" w:hAnsi="宋体" w:cs="宋体" w:hint="eastAsia"/>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rsidR="00734B62" w:rsidRDefault="00BE4E77">
            <w:pPr>
              <w:spacing w:line="600" w:lineRule="exact"/>
              <w:jc w:val="left"/>
              <w:rPr>
                <w:rFonts w:ascii="宋体" w:hAnsi="宋体" w:cs="宋体"/>
                <w:sz w:val="24"/>
              </w:rPr>
            </w:pPr>
            <w:r>
              <w:rPr>
                <w:rFonts w:ascii="宋体" w:hAnsi="宋体" w:cs="宋体" w:hint="eastAsia"/>
                <w:sz w:val="24"/>
              </w:rPr>
              <w:t>4、节能产品、环境标志产品的优先采购政策</w:t>
            </w:r>
          </w:p>
          <w:p w:rsidR="00734B62" w:rsidRDefault="00BE4E77">
            <w:pPr>
              <w:spacing w:line="600" w:lineRule="exact"/>
              <w:jc w:val="left"/>
              <w:rPr>
                <w:rFonts w:ascii="宋体" w:hAnsi="宋体" w:cs="宋体"/>
                <w:sz w:val="24"/>
              </w:rPr>
            </w:pPr>
            <w:r>
              <w:rPr>
                <w:rFonts w:ascii="宋体" w:hAnsi="宋体" w:cs="宋体" w:hint="eastAsia"/>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21</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根据《关于在政府采购活动中查询及使用信用记录有关问题的通知》财库[2016]125号的规定：</w:t>
            </w:r>
          </w:p>
          <w:p w:rsidR="00734B62" w:rsidRDefault="00BE4E77">
            <w:pPr>
              <w:spacing w:line="600" w:lineRule="exact"/>
              <w:jc w:val="left"/>
              <w:rPr>
                <w:rFonts w:ascii="宋体" w:hAnsi="宋体" w:cs="宋体"/>
                <w:sz w:val="24"/>
              </w:rPr>
            </w:pPr>
            <w:r>
              <w:rPr>
                <w:rFonts w:ascii="宋体" w:hAnsi="宋体" w:cs="宋体" w:hint="eastAsia"/>
                <w:sz w:val="24"/>
              </w:rPr>
              <w:t>（1）采购人或采购代理机构将对本项目供应商的信用记录进行查询。查询渠道为信用中国网站（www.creditchina.gov.cn）、中国政府采购网（www.ccgp.gov.cn）；</w:t>
            </w:r>
          </w:p>
          <w:p w:rsidR="00734B62" w:rsidRDefault="00BE4E77">
            <w:pPr>
              <w:spacing w:line="600" w:lineRule="exact"/>
              <w:jc w:val="left"/>
              <w:rPr>
                <w:rFonts w:ascii="宋体" w:hAnsi="宋体" w:cs="宋体"/>
                <w:sz w:val="24"/>
              </w:rPr>
            </w:pPr>
            <w:r>
              <w:rPr>
                <w:rFonts w:ascii="宋体" w:hAnsi="宋体" w:cs="宋体" w:hint="eastAsia"/>
                <w:sz w:val="24"/>
              </w:rPr>
              <w:t>（2）截止时点：提交投标文件（响应文件）截止时间前3年内；</w:t>
            </w:r>
          </w:p>
          <w:p w:rsidR="00734B62" w:rsidRDefault="00BE4E77">
            <w:pPr>
              <w:spacing w:line="600" w:lineRule="exact"/>
              <w:jc w:val="left"/>
              <w:rPr>
                <w:rFonts w:ascii="宋体" w:hAnsi="宋体" w:cs="宋体"/>
                <w:sz w:val="24"/>
              </w:rPr>
            </w:pPr>
            <w:r>
              <w:rPr>
                <w:rFonts w:ascii="宋体" w:hAnsi="宋体" w:cs="宋体" w:hint="eastAsia"/>
                <w:sz w:val="24"/>
              </w:rPr>
              <w:t>（3）查询记录和证据的留存：信用信息查询记录和证据以网页截图等方式留存。</w:t>
            </w:r>
          </w:p>
          <w:p w:rsidR="00734B62" w:rsidRDefault="00BE4E77">
            <w:pPr>
              <w:spacing w:line="600" w:lineRule="exact"/>
              <w:jc w:val="left"/>
              <w:rPr>
                <w:rFonts w:ascii="宋体" w:hAnsi="宋体" w:cs="宋体"/>
                <w:sz w:val="24"/>
              </w:rPr>
            </w:pPr>
            <w:r>
              <w:rPr>
                <w:rFonts w:ascii="宋体" w:hAnsi="宋体" w:cs="宋体" w:hint="eastAsia"/>
                <w:sz w:val="24"/>
              </w:rPr>
              <w:t>（4）使用规则：被列入失信被执行人、重大税收违法案件当事人名单、政府采购严重违法失信行为记录名单及其它不符合《中华人民共和国政府采购法》第二十二条规定条件的，其投标将被拒绝。</w:t>
            </w:r>
          </w:p>
          <w:p w:rsidR="00734B62" w:rsidRDefault="00BE4E77">
            <w:pPr>
              <w:spacing w:line="600" w:lineRule="exact"/>
              <w:jc w:val="left"/>
              <w:rPr>
                <w:rFonts w:ascii="宋体" w:hAnsi="宋体" w:cs="宋体"/>
                <w:sz w:val="24"/>
              </w:rPr>
            </w:pPr>
            <w:r>
              <w:rPr>
                <w:rFonts w:ascii="宋体" w:hAnsi="宋体" w:cs="宋体" w:hint="eastAsia"/>
                <w:sz w:val="24"/>
              </w:rPr>
              <w:t>（5）联合体成员任意一方存在不良信用记录的，视同联合体存在不良信用记录。</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22</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spacing w:line="600" w:lineRule="exact"/>
              <w:jc w:val="left"/>
              <w:rPr>
                <w:rFonts w:ascii="宋体" w:hAnsi="宋体" w:cs="宋体"/>
                <w:sz w:val="24"/>
              </w:rPr>
            </w:pPr>
            <w:r>
              <w:rPr>
                <w:rFonts w:ascii="宋体" w:hAnsi="宋体" w:cs="宋体" w:hint="eastAsia"/>
                <w:sz w:val="24"/>
              </w:rPr>
              <w:t>样品提交注意事项：</w:t>
            </w:r>
          </w:p>
          <w:p w:rsidR="00734B62" w:rsidRDefault="00BE4E77">
            <w:pPr>
              <w:numPr>
                <w:ilvl w:val="0"/>
                <w:numId w:val="1"/>
              </w:numPr>
              <w:spacing w:line="600" w:lineRule="exact"/>
              <w:jc w:val="left"/>
              <w:rPr>
                <w:rFonts w:hint="eastAsia"/>
              </w:rPr>
            </w:pPr>
            <w:r>
              <w:rPr>
                <w:rFonts w:ascii="宋体" w:hAnsi="宋体" w:cs="宋体" w:hint="eastAsia"/>
                <w:sz w:val="24"/>
              </w:rPr>
              <w:t>需提交样品为第三部分《项目技术规范和服务要求》采购清单中：</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1、序号九多功能报告厅LED显示屏模组1块（规格参数：详见采购清单）；</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2、序号九多功能报告厅大幕1米（规格参数：详见采购清单）；</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3、序号九多功能报告厅一顶光效果染色灯1台（规格参数：详见采购清单）；</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4、序号九多功能</w:t>
            </w:r>
            <w:proofErr w:type="gramStart"/>
            <w:r>
              <w:rPr>
                <w:rFonts w:ascii="宋体" w:hAnsi="宋体" w:cs="宋体" w:hint="eastAsia"/>
                <w:sz w:val="24"/>
              </w:rPr>
              <w:t>报告厅双调谐</w:t>
            </w:r>
            <w:proofErr w:type="gramEnd"/>
            <w:r>
              <w:rPr>
                <w:rFonts w:ascii="宋体" w:hAnsi="宋体" w:cs="宋体" w:hint="eastAsia"/>
                <w:sz w:val="24"/>
              </w:rPr>
              <w:t>无线手持话筒1套（规格参数：详见采购清单）；</w:t>
            </w:r>
          </w:p>
          <w:p w:rsidR="00734B62" w:rsidRPr="00BE4E77" w:rsidRDefault="00BE4E77" w:rsidP="00BE4E77">
            <w:pPr>
              <w:spacing w:line="600" w:lineRule="exact"/>
              <w:ind w:firstLineChars="200" w:firstLine="480"/>
              <w:jc w:val="left"/>
              <w:rPr>
                <w:rFonts w:ascii="宋体" w:hAnsi="宋体" w:cs="宋体"/>
                <w:sz w:val="24"/>
              </w:rPr>
            </w:pPr>
            <w:r>
              <w:rPr>
                <w:rFonts w:ascii="宋体" w:hAnsi="宋体" w:cs="宋体" w:hint="eastAsia"/>
                <w:sz w:val="24"/>
              </w:rPr>
              <w:t>5、序号九多功能报告厅有源阵列扬声器系统1套（规格参数：详见采购清单）。</w:t>
            </w:r>
          </w:p>
          <w:p w:rsidR="00734B62" w:rsidRDefault="00BE4E77">
            <w:pPr>
              <w:spacing w:line="600" w:lineRule="exact"/>
              <w:jc w:val="left"/>
              <w:rPr>
                <w:rFonts w:ascii="宋体" w:hAnsi="宋体" w:cs="宋体"/>
                <w:sz w:val="24"/>
              </w:rPr>
            </w:pPr>
            <w:r>
              <w:rPr>
                <w:rFonts w:ascii="宋体" w:hAnsi="宋体" w:cs="宋体" w:hint="eastAsia"/>
                <w:sz w:val="24"/>
              </w:rPr>
              <w:t>2）样品提交时间、地点、联系人：投标人必须在</w:t>
            </w:r>
            <w:r w:rsidRPr="00C93487">
              <w:rPr>
                <w:rFonts w:ascii="宋体" w:hAnsi="宋体" w:cs="宋体" w:hint="eastAsia"/>
                <w:sz w:val="24"/>
              </w:rPr>
              <w:t>202</w:t>
            </w:r>
            <w:r w:rsidR="005B3659">
              <w:rPr>
                <w:rFonts w:ascii="宋体" w:hAnsi="宋体" w:cs="宋体" w:hint="eastAsia"/>
                <w:sz w:val="24"/>
              </w:rPr>
              <w:t>1</w:t>
            </w:r>
            <w:r w:rsidRPr="00C93487">
              <w:rPr>
                <w:rFonts w:ascii="宋体" w:hAnsi="宋体" w:cs="宋体" w:hint="eastAsia"/>
                <w:sz w:val="24"/>
              </w:rPr>
              <w:t>年</w:t>
            </w:r>
            <w:r w:rsidR="00E12644" w:rsidRPr="00C93487">
              <w:rPr>
                <w:rFonts w:ascii="宋体" w:hAnsi="宋体" w:cs="宋体" w:hint="eastAsia"/>
                <w:sz w:val="24"/>
              </w:rPr>
              <w:t>1</w:t>
            </w:r>
            <w:r w:rsidRPr="00C93487">
              <w:rPr>
                <w:rFonts w:ascii="宋体" w:hAnsi="宋体" w:cs="宋体" w:hint="eastAsia"/>
                <w:sz w:val="24"/>
              </w:rPr>
              <w:t>月</w:t>
            </w:r>
            <w:r w:rsidR="00BA0069">
              <w:rPr>
                <w:rFonts w:ascii="宋体" w:hAnsi="宋体" w:cs="宋体" w:hint="eastAsia"/>
                <w:sz w:val="24"/>
              </w:rPr>
              <w:t>8</w:t>
            </w:r>
            <w:r w:rsidRPr="00C93487">
              <w:rPr>
                <w:rFonts w:ascii="宋体" w:hAnsi="宋体" w:cs="宋体" w:hint="eastAsia"/>
                <w:sz w:val="24"/>
              </w:rPr>
              <w:t>日</w:t>
            </w:r>
            <w:r>
              <w:rPr>
                <w:rFonts w:ascii="宋体" w:hAnsi="宋体" w:cs="宋体" w:hint="eastAsia"/>
                <w:sz w:val="24"/>
              </w:rPr>
              <w:t>14时00分至16时30分期间内，将样品送至</w:t>
            </w:r>
            <w:r w:rsidR="00531A15" w:rsidRPr="00531A15">
              <w:rPr>
                <w:rFonts w:ascii="宋体" w:hAnsi="宋体" w:cs="宋体" w:hint="eastAsia"/>
                <w:sz w:val="24"/>
                <w:u w:val="single"/>
              </w:rPr>
              <w:t>余杭区南苑街道雪海路9号鼎盛大厦17楼（建</w:t>
            </w:r>
            <w:proofErr w:type="gramStart"/>
            <w:r w:rsidR="00531A15" w:rsidRPr="00531A15">
              <w:rPr>
                <w:rFonts w:ascii="宋体" w:hAnsi="宋体" w:cs="宋体" w:hint="eastAsia"/>
                <w:sz w:val="24"/>
                <w:u w:val="single"/>
              </w:rPr>
              <w:t>正工程</w:t>
            </w:r>
            <w:proofErr w:type="gramEnd"/>
            <w:r w:rsidR="00531A15" w:rsidRPr="00531A15">
              <w:rPr>
                <w:rFonts w:ascii="宋体" w:hAnsi="宋体" w:cs="宋体" w:hint="eastAsia"/>
                <w:sz w:val="24"/>
                <w:u w:val="single"/>
              </w:rPr>
              <w:t>咨询有限公司开标室）</w:t>
            </w:r>
            <w:r>
              <w:rPr>
                <w:rFonts w:ascii="宋体" w:hAnsi="宋体" w:cs="宋体" w:hint="eastAsia"/>
                <w:sz w:val="24"/>
              </w:rPr>
              <w:t>，并办理样品送达登记手续，投标人原则上仅限派1名授权代表到场递交样品，递交完毕后立即离场。（联系人：陶锋，联系电话：15858172279）。拒绝接收逾期送达的样品。</w:t>
            </w:r>
          </w:p>
          <w:p w:rsidR="00734B62" w:rsidRPr="00C066C1" w:rsidRDefault="00BE4E77" w:rsidP="00C066C1">
            <w:pPr>
              <w:spacing w:line="600" w:lineRule="exact"/>
              <w:rPr>
                <w:rFonts w:ascii="宋体" w:hAnsi="宋体" w:cs="宋体"/>
                <w:b/>
                <w:bCs/>
                <w:sz w:val="24"/>
              </w:rPr>
            </w:pPr>
            <w:r>
              <w:rPr>
                <w:rFonts w:ascii="宋体" w:hAnsi="宋体" w:cs="宋体" w:hint="eastAsia"/>
                <w:b/>
                <w:bCs/>
                <w:sz w:val="24"/>
              </w:rPr>
              <w:t>3）</w:t>
            </w:r>
            <w:r w:rsidR="006337F3">
              <w:rPr>
                <w:rFonts w:ascii="宋体" w:hAnsi="宋体" w:cs="宋体"/>
                <w:b/>
                <w:bCs/>
                <w:sz w:val="24"/>
              </w:rPr>
              <w:t>投标人不提供样品</w:t>
            </w:r>
            <w:r w:rsidR="006337F3">
              <w:rPr>
                <w:rFonts w:ascii="宋体" w:hAnsi="宋体" w:cs="宋体" w:hint="eastAsia"/>
                <w:b/>
                <w:bCs/>
                <w:sz w:val="24"/>
              </w:rPr>
              <w:t>或</w:t>
            </w:r>
            <w:r w:rsidR="006337F3">
              <w:rPr>
                <w:rFonts w:ascii="宋体" w:hAnsi="宋体" w:cs="宋体"/>
                <w:b/>
                <w:bCs/>
                <w:sz w:val="24"/>
              </w:rPr>
              <w:t>样品提供不全</w:t>
            </w:r>
            <w:r w:rsidR="00F107F3">
              <w:rPr>
                <w:rFonts w:ascii="宋体" w:hAnsi="宋体" w:cs="宋体" w:hint="eastAsia"/>
                <w:b/>
                <w:bCs/>
                <w:sz w:val="24"/>
              </w:rPr>
              <w:t>或未演示</w:t>
            </w:r>
            <w:r w:rsidR="006337F3">
              <w:rPr>
                <w:rFonts w:ascii="宋体" w:hAnsi="宋体" w:cs="宋体"/>
                <w:b/>
                <w:bCs/>
                <w:sz w:val="24"/>
              </w:rPr>
              <w:t>则样品</w:t>
            </w:r>
            <w:r w:rsidR="006337F3">
              <w:rPr>
                <w:rFonts w:ascii="宋体" w:hAnsi="宋体" w:cs="宋体" w:hint="eastAsia"/>
                <w:b/>
                <w:bCs/>
                <w:sz w:val="24"/>
              </w:rPr>
              <w:t>演示</w:t>
            </w:r>
            <w:r w:rsidR="006337F3">
              <w:rPr>
                <w:rFonts w:ascii="宋体" w:hAnsi="宋体" w:cs="宋体"/>
                <w:b/>
                <w:bCs/>
                <w:sz w:val="24"/>
              </w:rPr>
              <w:t>分为0分</w:t>
            </w:r>
            <w:r w:rsidR="006337F3">
              <w:rPr>
                <w:rFonts w:ascii="宋体" w:hAnsi="宋体" w:cs="宋体" w:hint="eastAsia"/>
                <w:b/>
                <w:bCs/>
                <w:sz w:val="24"/>
              </w:rPr>
              <w:t>。</w:t>
            </w:r>
          </w:p>
        </w:tc>
      </w:tr>
      <w:tr w:rsidR="00734B62">
        <w:trPr>
          <w:trHeight w:val="680"/>
          <w:jc w:val="center"/>
        </w:trPr>
        <w:tc>
          <w:tcPr>
            <w:tcW w:w="863" w:type="dxa"/>
            <w:tcBorders>
              <w:top w:val="single" w:sz="2" w:space="0" w:color="000000"/>
              <w:left w:val="single" w:sz="8" w:space="0" w:color="000000"/>
              <w:bottom w:val="single" w:sz="2" w:space="0" w:color="000000"/>
              <w:right w:val="single" w:sz="2" w:space="0" w:color="000000"/>
            </w:tcBorders>
            <w:vAlign w:val="center"/>
          </w:tcPr>
          <w:p w:rsidR="00734B62" w:rsidRDefault="00BE4E77">
            <w:pPr>
              <w:jc w:val="center"/>
              <w:rPr>
                <w:rFonts w:ascii="宋体" w:hAnsi="宋体" w:cs="宋体"/>
                <w:sz w:val="24"/>
              </w:rPr>
            </w:pPr>
            <w:r>
              <w:rPr>
                <w:rFonts w:ascii="宋体" w:hAnsi="宋体" w:cs="宋体" w:hint="eastAsia"/>
                <w:sz w:val="24"/>
              </w:rPr>
              <w:t>23</w:t>
            </w:r>
          </w:p>
        </w:tc>
        <w:tc>
          <w:tcPr>
            <w:tcW w:w="8594" w:type="dxa"/>
            <w:gridSpan w:val="2"/>
            <w:tcBorders>
              <w:top w:val="single" w:sz="2" w:space="0" w:color="000000"/>
              <w:left w:val="single" w:sz="2" w:space="0" w:color="000000"/>
              <w:bottom w:val="single" w:sz="2" w:space="0" w:color="000000"/>
              <w:right w:val="single" w:sz="8" w:space="0" w:color="000000"/>
            </w:tcBorders>
            <w:vAlign w:val="center"/>
          </w:tcPr>
          <w:p w:rsidR="00734B62" w:rsidRDefault="00BE4E77">
            <w:pPr>
              <w:pStyle w:val="af"/>
              <w:ind w:firstLine="0"/>
              <w:rPr>
                <w:rFonts w:ascii="宋体" w:eastAsia="宋体" w:hAnsi="宋体" w:cs="宋体"/>
              </w:rPr>
            </w:pPr>
            <w:r>
              <w:rPr>
                <w:rFonts w:ascii="宋体" w:eastAsia="宋体" w:hAnsi="宋体" w:cs="宋体" w:hint="eastAsia"/>
                <w:sz w:val="24"/>
                <w:szCs w:val="24"/>
              </w:rPr>
              <w:t>中标单位在中标公示结束后再递交与电子加密投标文件内容一致的书面投标文件（正本一份，副本四份）。</w:t>
            </w:r>
          </w:p>
        </w:tc>
      </w:tr>
    </w:tbl>
    <w:p w:rsidR="00734B62" w:rsidRDefault="00BE4E77">
      <w:pPr>
        <w:shd w:val="clear" w:color="auto" w:fill="FFFFFF"/>
        <w:snapToGrid w:val="0"/>
        <w:spacing w:line="600" w:lineRule="exact"/>
        <w:jc w:val="center"/>
        <w:outlineLvl w:val="1"/>
        <w:rPr>
          <w:rFonts w:ascii="宋体" w:hAnsi="宋体" w:cs="宋体"/>
          <w:b/>
          <w:bCs/>
          <w:color w:val="000000"/>
          <w:sz w:val="24"/>
        </w:rPr>
      </w:pPr>
      <w:r>
        <w:rPr>
          <w:rFonts w:ascii="宋体" w:hAnsi="宋体" w:cs="宋体" w:hint="eastAsia"/>
          <w:color w:val="000000"/>
          <w:kern w:val="0"/>
          <w:sz w:val="24"/>
        </w:rPr>
        <w:br w:type="page"/>
      </w:r>
      <w:bookmarkStart w:id="13" w:name="_Toc354996696"/>
      <w:bookmarkStart w:id="14" w:name="_Toc33194388"/>
      <w:bookmarkStart w:id="15" w:name="_Toc233618972"/>
      <w:bookmarkStart w:id="16" w:name="_Toc226521904"/>
      <w:bookmarkStart w:id="17" w:name="_Toc226106467"/>
      <w:bookmarkStart w:id="18" w:name="_Toc226106516"/>
      <w:bookmarkStart w:id="19" w:name="_Toc225840109"/>
      <w:bookmarkEnd w:id="8"/>
      <w:r>
        <w:rPr>
          <w:rFonts w:ascii="宋体" w:hAnsi="宋体" w:cs="宋体" w:hint="eastAsia"/>
          <w:b/>
          <w:bCs/>
          <w:color w:val="000000"/>
          <w:sz w:val="24"/>
        </w:rPr>
        <w:t>一、总 则</w:t>
      </w:r>
      <w:bookmarkEnd w:id="13"/>
      <w:bookmarkEnd w:id="14"/>
      <w:bookmarkEnd w:id="15"/>
    </w:p>
    <w:p w:rsidR="00734B62" w:rsidRDefault="00BE4E77">
      <w:pPr>
        <w:snapToGrid w:val="0"/>
        <w:spacing w:line="600" w:lineRule="exact"/>
        <w:rPr>
          <w:rFonts w:ascii="宋体" w:hAnsi="宋体" w:cs="宋体"/>
          <w:b/>
          <w:color w:val="000000"/>
          <w:sz w:val="24"/>
        </w:rPr>
      </w:pPr>
      <w:bookmarkStart w:id="20" w:name="_Toc91899872"/>
      <w:bookmarkStart w:id="21" w:name="_Hlt74730208"/>
      <w:bookmarkStart w:id="22" w:name="_Hlt74730112"/>
      <w:bookmarkStart w:id="23" w:name="_Toc354996697"/>
      <w:bookmarkStart w:id="24" w:name="_Toc233618973"/>
      <w:r>
        <w:rPr>
          <w:rFonts w:ascii="宋体" w:hAnsi="宋体" w:cs="宋体" w:hint="eastAsia"/>
          <w:b/>
          <w:color w:val="000000"/>
          <w:sz w:val="24"/>
        </w:rPr>
        <w:t>（一）项目说明</w:t>
      </w:r>
      <w:bookmarkEnd w:id="20"/>
    </w:p>
    <w:p w:rsidR="00734B62" w:rsidRDefault="00BE4E77">
      <w:pPr>
        <w:pStyle w:val="152"/>
        <w:snapToGrid w:val="0"/>
        <w:spacing w:line="600" w:lineRule="exact"/>
        <w:ind w:firstLine="480"/>
        <w:rPr>
          <w:color w:val="000000"/>
        </w:rPr>
      </w:pPr>
      <w:r>
        <w:rPr>
          <w:rFonts w:hint="eastAsia"/>
          <w:color w:val="000000"/>
        </w:rPr>
        <w:t>1、项目说明见投标须知前附表(以下称“前附表”)第1项所述。</w:t>
      </w:r>
    </w:p>
    <w:p w:rsidR="00734B62" w:rsidRDefault="00BE4E77">
      <w:pPr>
        <w:pStyle w:val="152"/>
        <w:tabs>
          <w:tab w:val="left" w:pos="6510"/>
        </w:tabs>
        <w:snapToGrid w:val="0"/>
        <w:spacing w:line="600" w:lineRule="exact"/>
        <w:ind w:firstLine="480"/>
        <w:rPr>
          <w:color w:val="000000"/>
        </w:rPr>
      </w:pPr>
      <w:r>
        <w:rPr>
          <w:rFonts w:hint="eastAsia"/>
          <w:color w:val="000000"/>
        </w:rPr>
        <w:t>2、采购单位杭州市余杭区人民政府乔司街道办事处为本项目的招标人（合同中的甲方），建</w:t>
      </w:r>
      <w:proofErr w:type="gramStart"/>
      <w:r>
        <w:rPr>
          <w:rFonts w:hint="eastAsia"/>
          <w:color w:val="000000"/>
        </w:rPr>
        <w:t>正工程</w:t>
      </w:r>
      <w:proofErr w:type="gramEnd"/>
      <w:r>
        <w:rPr>
          <w:rFonts w:hint="eastAsia"/>
          <w:color w:val="000000"/>
        </w:rPr>
        <w:t>咨询有限公司为招标代理机构，</w:t>
      </w:r>
      <w:r>
        <w:rPr>
          <w:rFonts w:hint="eastAsia"/>
        </w:rPr>
        <w:t>余杭区政府采购办公室</w:t>
      </w:r>
      <w:r>
        <w:rPr>
          <w:rFonts w:hint="eastAsia"/>
          <w:color w:val="000000"/>
        </w:rPr>
        <w:t>为政府采购监督管理部门，自愿参加本次项目投标的法人、其他组织为投标人，经评审产生并经批准的投标人为中标人，签订合同后的中标人为供应商(合同中的乙方)。</w:t>
      </w:r>
    </w:p>
    <w:p w:rsidR="00734B62" w:rsidRDefault="00BE4E77">
      <w:pPr>
        <w:pStyle w:val="152"/>
        <w:snapToGrid w:val="0"/>
        <w:spacing w:line="600" w:lineRule="exact"/>
        <w:ind w:firstLine="480"/>
        <w:rPr>
          <w:color w:val="000000"/>
        </w:rPr>
      </w:pPr>
      <w:r>
        <w:rPr>
          <w:rFonts w:hint="eastAsia"/>
          <w:color w:val="000000"/>
        </w:rPr>
        <w:t>3、投标人一旦参与本次招标活动，即被视为接受了本招标文件的所有内容，如有任何异议，均已在答疑截止时间前提出。</w:t>
      </w:r>
    </w:p>
    <w:p w:rsidR="00734B62" w:rsidRDefault="00BE4E77">
      <w:pPr>
        <w:tabs>
          <w:tab w:val="left" w:pos="3780"/>
        </w:tabs>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cs="宋体" w:hint="eastAsia"/>
          <w:color w:val="000000"/>
          <w:kern w:val="0"/>
          <w:sz w:val="24"/>
          <w:lang w:val="zh-CN"/>
        </w:rPr>
        <w:t>供应商</w:t>
      </w:r>
      <w:r>
        <w:rPr>
          <w:rFonts w:ascii="宋体" w:hAnsi="宋体" w:cs="宋体" w:hint="eastAsia"/>
          <w:color w:val="000000"/>
          <w:sz w:val="24"/>
        </w:rPr>
        <w:t>应承担相应后果，</w:t>
      </w:r>
      <w:r>
        <w:rPr>
          <w:rFonts w:ascii="宋体" w:hAnsi="宋体" w:cs="宋体" w:hint="eastAsia"/>
          <w:color w:val="000000"/>
          <w:kern w:val="0"/>
          <w:sz w:val="24"/>
          <w:lang w:val="zh-CN"/>
        </w:rPr>
        <w:t>并负责赔偿。</w:t>
      </w:r>
      <w:r>
        <w:rPr>
          <w:rFonts w:ascii="宋体" w:hAnsi="宋体" w:cs="宋体" w:hint="eastAsia"/>
          <w:color w:val="000000"/>
          <w:sz w:val="24"/>
        </w:rPr>
        <w:t>供应商为执行本项目合同而提供的技术资料等归招标人所有。</w:t>
      </w:r>
      <w:bookmarkStart w:id="25" w:name="_Toc91899873"/>
    </w:p>
    <w:p w:rsidR="00734B62" w:rsidRDefault="00BE4E77">
      <w:pPr>
        <w:tabs>
          <w:tab w:val="left" w:pos="3780"/>
        </w:tabs>
        <w:snapToGrid w:val="0"/>
        <w:spacing w:line="600" w:lineRule="exact"/>
        <w:rPr>
          <w:rFonts w:ascii="宋体" w:hAnsi="宋体" w:cs="宋体"/>
          <w:b/>
          <w:color w:val="000000"/>
          <w:sz w:val="24"/>
        </w:rPr>
      </w:pPr>
      <w:r>
        <w:rPr>
          <w:rFonts w:ascii="宋体" w:hAnsi="宋体" w:cs="宋体" w:hint="eastAsia"/>
          <w:b/>
          <w:color w:val="000000"/>
          <w:sz w:val="24"/>
        </w:rPr>
        <w:t>（二）采购方式</w:t>
      </w:r>
      <w:bookmarkEnd w:id="25"/>
    </w:p>
    <w:p w:rsidR="00734B62" w:rsidRDefault="00BE4E77">
      <w:pPr>
        <w:pStyle w:val="152"/>
        <w:snapToGrid w:val="0"/>
        <w:spacing w:line="600" w:lineRule="exact"/>
        <w:ind w:firstLine="480"/>
        <w:rPr>
          <w:color w:val="000000"/>
        </w:rPr>
      </w:pPr>
      <w:r>
        <w:rPr>
          <w:rFonts w:hint="eastAsia"/>
          <w:color w:val="000000"/>
        </w:rPr>
        <w:t>公开招标。</w:t>
      </w:r>
      <w:bookmarkStart w:id="26" w:name="_Hlt68516771"/>
      <w:bookmarkStart w:id="27" w:name="_Hlt74388212"/>
      <w:bookmarkEnd w:id="21"/>
      <w:bookmarkEnd w:id="22"/>
      <w:bookmarkEnd w:id="26"/>
      <w:bookmarkEnd w:id="27"/>
    </w:p>
    <w:p w:rsidR="00734B62" w:rsidRDefault="00BE4E77">
      <w:pPr>
        <w:snapToGrid w:val="0"/>
        <w:spacing w:line="600" w:lineRule="exact"/>
        <w:rPr>
          <w:rFonts w:ascii="宋体" w:hAnsi="宋体" w:cs="宋体"/>
          <w:b/>
          <w:color w:val="000000"/>
          <w:sz w:val="24"/>
        </w:rPr>
      </w:pPr>
      <w:bookmarkStart w:id="28" w:name="_Hlt74730303"/>
      <w:bookmarkStart w:id="29" w:name="_Toc91899877"/>
      <w:r>
        <w:rPr>
          <w:rFonts w:ascii="宋体" w:hAnsi="宋体" w:cs="宋体" w:hint="eastAsia"/>
          <w:b/>
          <w:color w:val="000000"/>
          <w:sz w:val="24"/>
        </w:rPr>
        <w:t>（三）</w:t>
      </w:r>
      <w:r>
        <w:rPr>
          <w:rFonts w:ascii="宋体" w:hAnsi="宋体" w:cs="宋体" w:hint="eastAsia"/>
          <w:b/>
          <w:color w:val="000000"/>
          <w:kern w:val="0"/>
          <w:sz w:val="24"/>
          <w:lang w:val="zh-CN"/>
        </w:rPr>
        <w:t>定义</w:t>
      </w:r>
    </w:p>
    <w:p w:rsidR="00734B62" w:rsidRDefault="00BE4E77">
      <w:pPr>
        <w:snapToGrid w:val="0"/>
        <w:spacing w:line="600" w:lineRule="exact"/>
        <w:ind w:firstLine="481"/>
        <w:rPr>
          <w:rFonts w:ascii="宋体" w:hAnsi="宋体" w:cs="宋体"/>
          <w:color w:val="000000"/>
          <w:kern w:val="0"/>
          <w:sz w:val="24"/>
          <w:lang w:val="zh-CN"/>
        </w:rPr>
      </w:pPr>
      <w:r>
        <w:rPr>
          <w:rFonts w:ascii="宋体" w:hAnsi="宋体" w:cs="宋体" w:hint="eastAsia"/>
          <w:b/>
          <w:color w:val="000000"/>
          <w:kern w:val="0"/>
          <w:sz w:val="24"/>
          <w:lang w:val="zh-CN"/>
        </w:rPr>
        <w:t>1、合格的投标人应具备的资格要求，</w:t>
      </w:r>
      <w:r>
        <w:rPr>
          <w:rFonts w:ascii="宋体" w:hAnsi="宋体" w:cs="宋体" w:hint="eastAsia"/>
          <w:color w:val="000000"/>
          <w:kern w:val="0"/>
          <w:sz w:val="24"/>
          <w:lang w:val="zh-CN"/>
        </w:rPr>
        <w:t>见招标文件第一部分“招标公告”。</w:t>
      </w:r>
    </w:p>
    <w:p w:rsidR="00734B62" w:rsidRDefault="00BE4E77">
      <w:pPr>
        <w:tabs>
          <w:tab w:val="left" w:pos="0"/>
        </w:tabs>
        <w:autoSpaceDE w:val="0"/>
        <w:autoSpaceDN w:val="0"/>
        <w:snapToGrid w:val="0"/>
        <w:spacing w:line="600" w:lineRule="exact"/>
        <w:ind w:firstLineChars="200" w:firstLine="482"/>
        <w:rPr>
          <w:rFonts w:ascii="宋体" w:hAnsi="宋体" w:cs="宋体"/>
          <w:b/>
          <w:color w:val="000000"/>
          <w:sz w:val="24"/>
        </w:rPr>
      </w:pPr>
      <w:r>
        <w:rPr>
          <w:rFonts w:ascii="宋体" w:hAnsi="宋体" w:cs="宋体" w:hint="eastAsia"/>
          <w:b/>
          <w:color w:val="000000"/>
          <w:sz w:val="24"/>
        </w:rPr>
        <w:t>2、内容</w:t>
      </w:r>
    </w:p>
    <w:p w:rsidR="00734B62" w:rsidRDefault="00BE4E77">
      <w:pPr>
        <w:spacing w:line="600" w:lineRule="exact"/>
        <w:ind w:firstLineChars="200" w:firstLine="480"/>
        <w:rPr>
          <w:rFonts w:ascii="宋体" w:hAnsi="宋体" w:cs="宋体"/>
          <w:color w:val="000000"/>
          <w:sz w:val="24"/>
          <w:lang w:val="zh-CN"/>
        </w:rPr>
      </w:pPr>
      <w:r>
        <w:rPr>
          <w:rFonts w:ascii="宋体" w:hAnsi="宋体" w:cs="宋体" w:hint="eastAsia"/>
          <w:sz w:val="24"/>
        </w:rPr>
        <w:t>本项目</w:t>
      </w:r>
      <w:r>
        <w:rPr>
          <w:rFonts w:ascii="宋体" w:hAnsi="宋体" w:cs="宋体" w:hint="eastAsia"/>
          <w:color w:val="000000"/>
          <w:sz w:val="24"/>
        </w:rPr>
        <w:t>采购内容为乔司中心小学改扩建智能信息化设备的采购、运输、安装、调试、培训和相关维护等</w:t>
      </w:r>
      <w:r>
        <w:rPr>
          <w:rFonts w:ascii="宋体" w:hAnsi="宋体" w:cs="宋体" w:hint="eastAsia"/>
          <w:sz w:val="24"/>
        </w:rPr>
        <w:t>，</w:t>
      </w:r>
      <w:r>
        <w:rPr>
          <w:rFonts w:ascii="宋体" w:hAnsi="宋体" w:cs="宋体" w:hint="eastAsia"/>
          <w:color w:val="000000"/>
          <w:sz w:val="24"/>
        </w:rPr>
        <w:t>详见第三部分—项目技术规范和服务要求。</w:t>
      </w:r>
    </w:p>
    <w:p w:rsidR="00734B62" w:rsidRDefault="00BE4E77">
      <w:pPr>
        <w:pStyle w:val="af2"/>
        <w:snapToGrid w:val="0"/>
        <w:spacing w:line="600" w:lineRule="exact"/>
        <w:rPr>
          <w:rFonts w:ascii="宋体" w:eastAsia="宋体" w:hAnsi="宋体" w:cs="宋体"/>
          <w:b/>
          <w:color w:val="000000"/>
          <w:sz w:val="24"/>
          <w:szCs w:val="24"/>
        </w:rPr>
      </w:pPr>
      <w:r>
        <w:rPr>
          <w:rFonts w:ascii="宋体" w:eastAsia="宋体" w:hAnsi="宋体" w:cs="宋体" w:hint="eastAsia"/>
          <w:b/>
          <w:color w:val="000000"/>
          <w:sz w:val="24"/>
          <w:szCs w:val="24"/>
        </w:rPr>
        <w:t>（四）投标费用</w:t>
      </w:r>
    </w:p>
    <w:p w:rsidR="00734B62" w:rsidRDefault="00BE4E77">
      <w:pPr>
        <w:snapToGrid w:val="0"/>
        <w:spacing w:line="600" w:lineRule="exact"/>
        <w:ind w:firstLineChars="218" w:firstLine="523"/>
        <w:rPr>
          <w:rFonts w:ascii="宋体" w:hAnsi="宋体" w:cs="宋体"/>
          <w:color w:val="000000"/>
          <w:sz w:val="24"/>
          <w:lang w:val="zh-CN"/>
        </w:rPr>
      </w:pPr>
      <w:r>
        <w:rPr>
          <w:rFonts w:ascii="宋体" w:hAnsi="宋体" w:cs="宋体" w:hint="eastAsia"/>
          <w:color w:val="000000"/>
          <w:sz w:val="24"/>
        </w:rPr>
        <w:t>投标人需自行承担涉及投标的一切税、费用</w:t>
      </w:r>
      <w:r>
        <w:rPr>
          <w:rFonts w:ascii="宋体" w:hAnsi="宋体" w:cs="宋体" w:hint="eastAsia"/>
          <w:color w:val="000000"/>
          <w:sz w:val="24"/>
          <w:lang w:val="zh-CN"/>
        </w:rPr>
        <w:t>。</w:t>
      </w:r>
    </w:p>
    <w:p w:rsidR="00734B62" w:rsidRDefault="00734B62">
      <w:pPr>
        <w:shd w:val="clear" w:color="auto" w:fill="FFFFFF"/>
        <w:snapToGrid w:val="0"/>
        <w:spacing w:line="600" w:lineRule="exact"/>
        <w:jc w:val="center"/>
        <w:outlineLvl w:val="1"/>
        <w:rPr>
          <w:rFonts w:ascii="宋体" w:hAnsi="宋体" w:cs="宋体"/>
          <w:b/>
          <w:bCs/>
          <w:color w:val="000000"/>
          <w:sz w:val="24"/>
        </w:rPr>
      </w:pPr>
      <w:bookmarkStart w:id="30" w:name="_Toc33194389"/>
      <w:bookmarkEnd w:id="28"/>
      <w:bookmarkEnd w:id="29"/>
    </w:p>
    <w:p w:rsidR="00734B62" w:rsidRDefault="00BE4E77">
      <w:pPr>
        <w:shd w:val="clear" w:color="auto" w:fill="FFFFFF"/>
        <w:snapToGrid w:val="0"/>
        <w:spacing w:line="600" w:lineRule="exact"/>
        <w:jc w:val="center"/>
        <w:outlineLvl w:val="1"/>
        <w:rPr>
          <w:rFonts w:ascii="宋体" w:hAnsi="宋体" w:cs="宋体"/>
          <w:b/>
          <w:bCs/>
          <w:color w:val="000000"/>
          <w:sz w:val="24"/>
        </w:rPr>
      </w:pPr>
      <w:r>
        <w:rPr>
          <w:rFonts w:ascii="宋体" w:hAnsi="宋体" w:cs="宋体" w:hint="eastAsia"/>
          <w:b/>
          <w:bCs/>
          <w:color w:val="000000"/>
          <w:sz w:val="24"/>
        </w:rPr>
        <w:t>二、招标文件</w:t>
      </w:r>
      <w:bookmarkEnd w:id="23"/>
      <w:bookmarkEnd w:id="24"/>
      <w:bookmarkEnd w:id="30"/>
    </w:p>
    <w:p w:rsidR="00734B62" w:rsidRDefault="00BE4E77">
      <w:pPr>
        <w:shd w:val="clear" w:color="auto" w:fill="FFFFFF"/>
        <w:snapToGrid w:val="0"/>
        <w:spacing w:line="600" w:lineRule="exact"/>
        <w:rPr>
          <w:rFonts w:ascii="宋体" w:hAnsi="宋体" w:cs="宋体"/>
          <w:b/>
          <w:bCs/>
          <w:color w:val="000000"/>
          <w:sz w:val="24"/>
        </w:rPr>
      </w:pPr>
      <w:bookmarkStart w:id="31" w:name="_Toc91899880"/>
      <w:bookmarkStart w:id="32" w:name="_Hlt74730307"/>
      <w:r>
        <w:rPr>
          <w:rFonts w:ascii="宋体" w:hAnsi="宋体" w:cs="宋体" w:hint="eastAsia"/>
          <w:b/>
          <w:bCs/>
          <w:color w:val="000000"/>
          <w:sz w:val="24"/>
        </w:rPr>
        <w:t>（一）招标文件的构成</w:t>
      </w:r>
      <w:bookmarkEnd w:id="31"/>
    </w:p>
    <w:bookmarkEnd w:id="32"/>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1、招标文件包括下列文件及附件</w:t>
      </w:r>
    </w:p>
    <w:p w:rsidR="00734B62" w:rsidRDefault="00BE4E77">
      <w:pPr>
        <w:shd w:val="clear" w:color="auto" w:fill="FFFFFF"/>
        <w:snapToGrid w:val="0"/>
        <w:spacing w:line="600" w:lineRule="exact"/>
        <w:ind w:left="480"/>
        <w:rPr>
          <w:rFonts w:ascii="宋体" w:hAnsi="宋体" w:cs="宋体"/>
          <w:color w:val="000000"/>
          <w:sz w:val="24"/>
        </w:rPr>
      </w:pPr>
      <w:r>
        <w:rPr>
          <w:rFonts w:ascii="宋体" w:hAnsi="宋体" w:cs="宋体" w:hint="eastAsia"/>
          <w:color w:val="000000"/>
          <w:sz w:val="24"/>
        </w:rPr>
        <w:t>第一部分  招标公告</w:t>
      </w:r>
    </w:p>
    <w:p w:rsidR="00734B62" w:rsidRDefault="00BE4E77">
      <w:pPr>
        <w:shd w:val="clear" w:color="auto" w:fill="FFFFFF"/>
        <w:snapToGrid w:val="0"/>
        <w:spacing w:line="600" w:lineRule="exact"/>
        <w:ind w:left="480"/>
        <w:rPr>
          <w:rFonts w:ascii="宋体" w:hAnsi="宋体" w:cs="宋体"/>
          <w:color w:val="000000"/>
          <w:sz w:val="24"/>
        </w:rPr>
      </w:pPr>
      <w:r>
        <w:rPr>
          <w:rFonts w:ascii="宋体" w:hAnsi="宋体" w:cs="宋体" w:hint="eastAsia"/>
          <w:color w:val="000000"/>
          <w:sz w:val="24"/>
        </w:rPr>
        <w:t>第二部分  编制和提交投标文件须知</w:t>
      </w:r>
    </w:p>
    <w:p w:rsidR="00734B62" w:rsidRDefault="00BE4E77">
      <w:pPr>
        <w:shd w:val="clear" w:color="auto" w:fill="FFFFFF"/>
        <w:snapToGrid w:val="0"/>
        <w:spacing w:line="600" w:lineRule="exact"/>
        <w:ind w:left="480"/>
        <w:rPr>
          <w:rFonts w:ascii="宋体" w:hAnsi="宋体" w:cs="宋体"/>
          <w:color w:val="000000"/>
          <w:sz w:val="24"/>
        </w:rPr>
      </w:pPr>
      <w:r>
        <w:rPr>
          <w:rFonts w:ascii="宋体" w:hAnsi="宋体" w:cs="宋体" w:hint="eastAsia"/>
          <w:color w:val="000000"/>
          <w:sz w:val="24"/>
        </w:rPr>
        <w:t>第三部分  项目技术规范和服务要求</w:t>
      </w:r>
    </w:p>
    <w:p w:rsidR="00734B62" w:rsidRDefault="00BE4E77">
      <w:pPr>
        <w:shd w:val="clear" w:color="auto" w:fill="FFFFFF"/>
        <w:snapToGrid w:val="0"/>
        <w:spacing w:line="600" w:lineRule="exact"/>
        <w:ind w:left="480"/>
        <w:rPr>
          <w:rFonts w:ascii="宋体" w:hAnsi="宋体" w:cs="宋体"/>
          <w:color w:val="000000"/>
          <w:sz w:val="24"/>
        </w:rPr>
      </w:pPr>
      <w:r>
        <w:rPr>
          <w:rFonts w:ascii="宋体" w:hAnsi="宋体" w:cs="宋体" w:hint="eastAsia"/>
          <w:color w:val="000000"/>
          <w:sz w:val="24"/>
        </w:rPr>
        <w:t>第四部分  合同主要条款</w:t>
      </w:r>
    </w:p>
    <w:p w:rsidR="00734B62" w:rsidRDefault="00BE4E77">
      <w:pPr>
        <w:shd w:val="clear" w:color="auto" w:fill="FFFFFF"/>
        <w:snapToGrid w:val="0"/>
        <w:spacing w:line="600" w:lineRule="exact"/>
        <w:ind w:left="480"/>
        <w:rPr>
          <w:rFonts w:ascii="宋体" w:hAnsi="宋体" w:cs="宋体"/>
          <w:color w:val="000000"/>
          <w:sz w:val="24"/>
        </w:rPr>
      </w:pPr>
      <w:r>
        <w:rPr>
          <w:rFonts w:ascii="宋体" w:hAnsi="宋体" w:cs="宋体" w:hint="eastAsia"/>
          <w:color w:val="000000"/>
          <w:sz w:val="24"/>
        </w:rPr>
        <w:t>第五部分  应提交的有关格式范例</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rsidR="00734B62" w:rsidRDefault="00BE4E77">
      <w:pPr>
        <w:pStyle w:val="af2"/>
        <w:snapToGrid w:val="0"/>
        <w:spacing w:line="600" w:lineRule="exact"/>
        <w:rPr>
          <w:rFonts w:ascii="宋体" w:eastAsia="宋体" w:hAnsi="宋体" w:cs="宋体"/>
          <w:color w:val="000000"/>
          <w:sz w:val="24"/>
          <w:szCs w:val="24"/>
        </w:rPr>
      </w:pPr>
      <w:r>
        <w:rPr>
          <w:rFonts w:ascii="宋体" w:eastAsia="宋体" w:hAnsi="宋体" w:cs="宋体" w:hint="eastAsia"/>
          <w:b/>
          <w:color w:val="000000"/>
          <w:sz w:val="24"/>
          <w:szCs w:val="24"/>
        </w:rPr>
        <w:t>（二）招标文件的澄清</w:t>
      </w:r>
    </w:p>
    <w:p w:rsidR="00734B62" w:rsidRDefault="00BE4E77">
      <w:pPr>
        <w:pStyle w:val="29"/>
        <w:snapToGrid w:val="0"/>
        <w:spacing w:before="0" w:line="600" w:lineRule="exact"/>
        <w:ind w:leftChars="57" w:left="120" w:firstLine="480"/>
        <w:rPr>
          <w:rFonts w:ascii="宋体" w:eastAsia="宋体" w:hAnsi="宋体" w:cs="宋体"/>
          <w:color w:val="000000"/>
          <w:szCs w:val="24"/>
        </w:rPr>
      </w:pPr>
      <w:r>
        <w:rPr>
          <w:rFonts w:ascii="宋体" w:eastAsia="宋体" w:hAnsi="宋体" w:cs="宋体" w:hint="eastAsia"/>
          <w:color w:val="000000"/>
          <w:szCs w:val="24"/>
        </w:rPr>
        <w:t>1、供应商认为招标文件使自己的权益受到损害的，可以自获取招标文件之日（获取截止日之后收到招标文件的，以获取截止日为准）起7个工作日内，以书面形式向采购人和采购代理机构提出质疑。</w:t>
      </w:r>
    </w:p>
    <w:p w:rsidR="00734B62" w:rsidRDefault="00BE4E77">
      <w:pPr>
        <w:tabs>
          <w:tab w:val="left" w:pos="3780"/>
        </w:tabs>
        <w:snapToGrid w:val="0"/>
        <w:spacing w:line="600" w:lineRule="exact"/>
        <w:ind w:firstLineChars="250" w:firstLine="600"/>
        <w:rPr>
          <w:rFonts w:ascii="宋体" w:hAnsi="宋体" w:cs="宋体"/>
          <w:color w:val="000000"/>
          <w:sz w:val="24"/>
        </w:rPr>
      </w:pPr>
      <w:r>
        <w:rPr>
          <w:rFonts w:ascii="宋体" w:hAnsi="宋体" w:cs="宋体" w:hint="eastAsia"/>
          <w:color w:val="000000"/>
          <w:sz w:val="24"/>
        </w:rPr>
        <w:t>2、投标人一旦参与本次采购活动，即被视为接受了本招标文件的所有内容，如有任何异议，均已在答疑截止时间前提出。</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（三）招标文件的修改</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1、招标文件澄清、答复、修改、补充的内容为招标文件的组成部分。当招标文件与招标文件的答复、澄清、修改、补充通知就同一内容的表述不一致时，以最后发出的文件为准。</w:t>
      </w:r>
    </w:p>
    <w:p w:rsidR="00734B62" w:rsidRDefault="00BE4E77">
      <w:pPr>
        <w:shd w:val="clear" w:color="auto" w:fill="FFFFFF"/>
        <w:snapToGrid w:val="0"/>
        <w:spacing w:line="600" w:lineRule="exact"/>
        <w:ind w:firstLineChars="200" w:firstLine="480"/>
        <w:rPr>
          <w:rFonts w:ascii="宋体" w:hAnsi="宋体" w:cs="宋体"/>
          <w:color w:val="000000"/>
          <w:sz w:val="24"/>
          <w:lang w:val="zh-CN"/>
        </w:rPr>
      </w:pPr>
      <w:r>
        <w:rPr>
          <w:rFonts w:ascii="宋体" w:hAnsi="宋体" w:cs="宋体" w:hint="eastAsia"/>
          <w:color w:val="000000"/>
          <w:sz w:val="24"/>
        </w:rPr>
        <w:t>2、若有必要，招标代理机构将酌情延长递交投标文件的截止日期。</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（四）投标报价</w:t>
      </w:r>
    </w:p>
    <w:p w:rsidR="00734B62" w:rsidRDefault="00BE4E77">
      <w:pPr>
        <w:pStyle w:val="29"/>
        <w:snapToGrid w:val="0"/>
        <w:spacing w:before="0" w:line="600" w:lineRule="exact"/>
        <w:ind w:firstLine="480"/>
        <w:rPr>
          <w:rFonts w:ascii="宋体" w:eastAsia="宋体" w:hAnsi="宋体" w:cs="宋体"/>
          <w:color w:val="000000"/>
          <w:szCs w:val="24"/>
        </w:rPr>
      </w:pPr>
      <w:r>
        <w:rPr>
          <w:rFonts w:ascii="宋体" w:eastAsia="宋体" w:hAnsi="宋体" w:cs="宋体" w:hint="eastAsia"/>
          <w:color w:val="000000"/>
          <w:szCs w:val="24"/>
        </w:rPr>
        <w:t>1、报价</w:t>
      </w:r>
    </w:p>
    <w:p w:rsidR="00734B62" w:rsidRDefault="00BE4E77">
      <w:pPr>
        <w:pStyle w:val="29"/>
        <w:snapToGrid w:val="0"/>
        <w:spacing w:before="0" w:line="600" w:lineRule="exact"/>
        <w:ind w:firstLine="480"/>
        <w:rPr>
          <w:rFonts w:ascii="宋体" w:eastAsia="宋体" w:hAnsi="宋体" w:cs="宋体"/>
          <w:color w:val="000000"/>
          <w:szCs w:val="24"/>
        </w:rPr>
      </w:pPr>
      <w:r>
        <w:rPr>
          <w:rFonts w:ascii="宋体" w:eastAsia="宋体" w:hAnsi="宋体" w:cs="宋体" w:hint="eastAsia"/>
          <w:color w:val="000000"/>
          <w:szCs w:val="24"/>
        </w:rPr>
        <w:t>有关本项目所需的一切费用均计入报价。投标人应根据《开标一览表》填写相关内容。《开标一览表》是报价的唯一载体。</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2、其它费用处理</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招标文件未列明，而投标人认为必需的费用也需列入报价。投标人在投标报价中应充分考虑所有可能发生的费用，否则招标人将视投标总价中已包括所有费用。</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3、投标货币</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投标文件中价格全部采用人民币报价。报价应是唯一的，不接受有选择的报价。</w:t>
      </w:r>
    </w:p>
    <w:p w:rsidR="00734B62" w:rsidRDefault="00BE4E77">
      <w:pPr>
        <w:shd w:val="clear" w:color="auto" w:fill="FFFFFF"/>
        <w:snapToGrid w:val="0"/>
        <w:spacing w:line="600" w:lineRule="exact"/>
        <w:ind w:firstLineChars="200" w:firstLine="480"/>
        <w:textAlignment w:val="bottom"/>
        <w:rPr>
          <w:rFonts w:ascii="宋体" w:hAnsi="宋体" w:cs="宋体"/>
          <w:color w:val="000000"/>
          <w:sz w:val="24"/>
        </w:rPr>
      </w:pPr>
      <w:r>
        <w:rPr>
          <w:rFonts w:ascii="宋体" w:hAnsi="宋体" w:cs="宋体" w:hint="eastAsia"/>
          <w:color w:val="000000"/>
          <w:sz w:val="24"/>
        </w:rPr>
        <w:t>4、投标人对在合同执行中，除上述费用及招标文件规定的由中标人负责的工作范围以外需要招标人协调或提供便利的工作应当在投标文件中说明。</w:t>
      </w:r>
    </w:p>
    <w:p w:rsidR="00734B62" w:rsidRDefault="00BE4E77">
      <w:pPr>
        <w:tabs>
          <w:tab w:val="left" w:pos="3780"/>
        </w:tabs>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5、其他注意事项：</w:t>
      </w:r>
      <w:r>
        <w:rPr>
          <w:rFonts w:ascii="宋体" w:hAnsi="宋体" w:cs="宋体" w:hint="eastAsia"/>
          <w:color w:val="000000"/>
          <w:sz w:val="24"/>
        </w:rPr>
        <w:br/>
        <w:t xml:space="preserve">    投标人在投标活动中提供任何虚假材料，其投标无效，并上报监管部门。</w:t>
      </w:r>
    </w:p>
    <w:p w:rsidR="00734B62" w:rsidRDefault="00BE4E77">
      <w:pPr>
        <w:snapToGrid w:val="0"/>
        <w:spacing w:line="600" w:lineRule="exact"/>
        <w:rPr>
          <w:rFonts w:ascii="宋体" w:hAnsi="宋体" w:cs="宋体"/>
          <w:color w:val="000000"/>
          <w:sz w:val="24"/>
        </w:rPr>
      </w:pPr>
      <w:r>
        <w:rPr>
          <w:rFonts w:ascii="宋体" w:hAnsi="宋体" w:cs="宋体" w:hint="eastAsia"/>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rsidR="00734B62" w:rsidRDefault="00BE4E77" w:rsidP="00BE4E77">
      <w:pPr>
        <w:tabs>
          <w:tab w:val="left" w:pos="3780"/>
        </w:tabs>
        <w:snapToGrid w:val="0"/>
        <w:spacing w:line="600" w:lineRule="exact"/>
        <w:ind w:firstLineChars="222" w:firstLine="533"/>
        <w:rPr>
          <w:rFonts w:ascii="宋体" w:hAnsi="宋体" w:cs="宋体"/>
          <w:color w:val="000000"/>
          <w:sz w:val="24"/>
        </w:rPr>
      </w:pPr>
      <w:r>
        <w:rPr>
          <w:rFonts w:ascii="宋体" w:hAnsi="宋体" w:cs="宋体"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734B62" w:rsidRDefault="00BE4E77">
      <w:pPr>
        <w:tabs>
          <w:tab w:val="left" w:pos="3780"/>
        </w:tabs>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残疾人福利性单位：符合《财政部 民政部 中国残疾人联合会关于促进残疾人就业政府采购政策的通知》（财库（2017）141号）的规定单位。</w:t>
      </w:r>
    </w:p>
    <w:p w:rsidR="00734B62" w:rsidRDefault="00734B62">
      <w:pPr>
        <w:snapToGrid w:val="0"/>
        <w:spacing w:line="600" w:lineRule="exact"/>
        <w:jc w:val="center"/>
        <w:rPr>
          <w:rFonts w:ascii="宋体" w:hAnsi="宋体" w:cs="宋体"/>
          <w:b/>
          <w:bCs/>
          <w:color w:val="000000"/>
          <w:sz w:val="24"/>
        </w:rPr>
      </w:pPr>
      <w:bookmarkStart w:id="33" w:name="_Toc33194390"/>
    </w:p>
    <w:p w:rsidR="00734B62" w:rsidRDefault="00BE4E77">
      <w:pPr>
        <w:snapToGrid w:val="0"/>
        <w:spacing w:line="600" w:lineRule="exact"/>
        <w:jc w:val="center"/>
        <w:rPr>
          <w:rFonts w:ascii="宋体" w:hAnsi="宋体" w:cs="宋体"/>
          <w:b/>
          <w:bCs/>
          <w:color w:val="000000"/>
          <w:sz w:val="24"/>
        </w:rPr>
      </w:pPr>
      <w:r>
        <w:rPr>
          <w:rFonts w:ascii="宋体" w:hAnsi="宋体" w:cs="宋体" w:hint="eastAsia"/>
          <w:b/>
          <w:bCs/>
          <w:color w:val="000000"/>
          <w:sz w:val="24"/>
        </w:rPr>
        <w:t>三、</w:t>
      </w:r>
      <w:bookmarkStart w:id="34" w:name="_Hlt75236011"/>
      <w:bookmarkStart w:id="35" w:name="_Toc91899884"/>
      <w:bookmarkStart w:id="36" w:name="_Toc354996698"/>
      <w:bookmarkStart w:id="37" w:name="_Toc233618974"/>
      <w:bookmarkEnd w:id="34"/>
      <w:r>
        <w:rPr>
          <w:rFonts w:ascii="宋体" w:hAnsi="宋体" w:cs="宋体" w:hint="eastAsia"/>
          <w:b/>
          <w:bCs/>
          <w:color w:val="000000"/>
          <w:sz w:val="24"/>
        </w:rPr>
        <w:t>投标文件</w:t>
      </w:r>
      <w:bookmarkEnd w:id="33"/>
      <w:bookmarkEnd w:id="35"/>
      <w:bookmarkEnd w:id="36"/>
      <w:bookmarkEnd w:id="37"/>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（一）投标文件的语言</w:t>
      </w:r>
    </w:p>
    <w:p w:rsidR="00734B62" w:rsidRDefault="00BE4E77">
      <w:pPr>
        <w:shd w:val="clear" w:color="auto" w:fill="FFFFFF"/>
        <w:snapToGrid w:val="0"/>
        <w:spacing w:line="600" w:lineRule="exact"/>
        <w:ind w:firstLineChars="200" w:firstLine="480"/>
        <w:rPr>
          <w:rFonts w:ascii="宋体" w:hAnsi="宋体" w:cs="宋体"/>
          <w:color w:val="000000"/>
          <w:sz w:val="24"/>
          <w:lang w:val="zh-CN"/>
        </w:rPr>
      </w:pPr>
      <w:r>
        <w:rPr>
          <w:rFonts w:ascii="宋体" w:hAnsi="宋体" w:cs="宋体" w:hint="eastAsia"/>
          <w:color w:val="000000"/>
          <w:sz w:val="24"/>
        </w:rPr>
        <w:t>投标文件及投标人与采购有关的来往通知、函件和文件均应使用中文。</w:t>
      </w:r>
    </w:p>
    <w:p w:rsidR="00734B62" w:rsidRDefault="00BE4E77">
      <w:pPr>
        <w:pStyle w:val="29"/>
        <w:snapToGrid w:val="0"/>
        <w:spacing w:before="0" w:line="600" w:lineRule="exact"/>
        <w:ind w:firstLineChars="0" w:firstLine="0"/>
        <w:rPr>
          <w:rFonts w:ascii="宋体" w:eastAsia="宋体" w:hAnsi="宋体" w:cs="宋体"/>
          <w:b/>
          <w:color w:val="000000"/>
          <w:szCs w:val="24"/>
        </w:rPr>
      </w:pPr>
      <w:bookmarkStart w:id="38" w:name="_Toc91899887"/>
      <w:r>
        <w:rPr>
          <w:rFonts w:ascii="宋体" w:eastAsia="宋体" w:hAnsi="宋体" w:cs="宋体" w:hint="eastAsia"/>
          <w:b/>
          <w:color w:val="000000"/>
          <w:szCs w:val="24"/>
        </w:rPr>
        <w:t>（二）投标文件的组成</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投标文件应当包括以下主要内容：资格文件、报价文件、商务技术文件。</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1、投标人的资格文件至少应包括以下内容： </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基本资格条件审查材料：</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【即证明其符合《中华人民共和国政府采购法》规定的供应商基本条件的有关资格证明文件。】</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包括：</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（1）营业执照(或事业法人登记证书或其它工商等登记证明材料；自然人参与政府采购，提供身份证)复印件； </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（2）最近一年财务报表(复印件，新成立的公司提供情况说明)；</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（3）具有履行合同所必需的场地、设备和专业技术能力的承诺函；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（4）依法缴纳税收和社会保障资金的承诺函；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（5）参加政府采购活动前3年内在经营活动中没有重大违法记录的声明函；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（6）单位负责人为同一人或者存在直接控股、管理关系的不同供应商，不得参加同一合同项下的政府采购活动承诺函；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（7）投标供应商没有失信记录承诺函；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上述资格条件审查材料有一项不提供的，视为资格审查不通过。</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2、投标人的报价文件至少应包括以下内容： </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（1）投标响应函；</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（2）开标一览表；</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（3）报价明细清单；</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（4）中小企业声明函、监狱企业、残疾人福利性单位及其他相关的充分的证明材料。 </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3、投标人的商务技术文件至少应包括以下内容： </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（1）法定代表人授权委托书；</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（2）法定代表人及授权委托人的身份证(复印件加盖公章)；</w:t>
      </w:r>
    </w:p>
    <w:p w:rsidR="00734B62" w:rsidRDefault="00BE4E77">
      <w:pPr>
        <w:snapToGrid w:val="0"/>
        <w:spacing w:line="6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▲（3）技术偏离表；</w:t>
      </w:r>
    </w:p>
    <w:p w:rsidR="00734B62" w:rsidRDefault="00BE4E77">
      <w:pPr>
        <w:snapToGrid w:val="0"/>
        <w:spacing w:line="6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▲（4）所投产</w:t>
      </w:r>
      <w:proofErr w:type="gramStart"/>
      <w:r>
        <w:rPr>
          <w:rFonts w:ascii="宋体" w:hAnsi="宋体" w:cs="宋体" w:hint="eastAsia"/>
          <w:b/>
          <w:bCs/>
          <w:color w:val="000000"/>
          <w:kern w:val="0"/>
          <w:sz w:val="24"/>
        </w:rPr>
        <w:t>品具体</w:t>
      </w:r>
      <w:proofErr w:type="gramEnd"/>
      <w:r>
        <w:rPr>
          <w:rFonts w:ascii="宋体" w:hAnsi="宋体" w:cs="宋体" w:hint="eastAsia"/>
          <w:b/>
          <w:bCs/>
          <w:color w:val="000000"/>
          <w:kern w:val="0"/>
          <w:sz w:val="24"/>
        </w:rPr>
        <w:t>配置表；</w:t>
      </w:r>
    </w:p>
    <w:p w:rsidR="00734B62" w:rsidRDefault="00BE4E77">
      <w:pPr>
        <w:snapToGrid w:val="0"/>
        <w:spacing w:line="6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▲（5）采购需求实质性内容响应表；</w:t>
      </w:r>
    </w:p>
    <w:p w:rsidR="00734B62" w:rsidRDefault="00BE4E77">
      <w:pPr>
        <w:snapToGrid w:val="0"/>
        <w:spacing w:line="600" w:lineRule="exact"/>
        <w:ind w:firstLineChars="200" w:firstLine="480"/>
        <w:rPr>
          <w:rFonts w:ascii="宋体" w:hAnsi="宋体" w:cs="宋体"/>
          <w:color w:val="000000"/>
          <w:kern w:val="0"/>
          <w:sz w:val="24"/>
        </w:rPr>
      </w:pPr>
      <w:r>
        <w:rPr>
          <w:rFonts w:ascii="宋体" w:hAnsi="宋体" w:cs="宋体" w:hint="eastAsia"/>
          <w:sz w:val="24"/>
        </w:rPr>
        <w:t>（6）对应评分细则提供相关证明资料</w:t>
      </w:r>
      <w:r>
        <w:rPr>
          <w:rFonts w:ascii="宋体" w:hAnsi="宋体" w:cs="宋体" w:hint="eastAsia"/>
          <w:color w:val="000000"/>
          <w:kern w:val="0"/>
          <w:sz w:val="24"/>
        </w:rPr>
        <w:t>；</w:t>
      </w:r>
    </w:p>
    <w:p w:rsidR="00734B62" w:rsidRDefault="00BE4E77">
      <w:pPr>
        <w:snapToGrid w:val="0"/>
        <w:spacing w:line="60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投标人的投标文件必须按照招标文件要求制作。</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（三）投标有效期</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1、投标文件合格投递后，自投标截止日期起，至前附表所列的日期内有效。</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2、在原定投标有效期之前，如果出现特殊情况，招标代理机构可以以书面形式通知投标人延长投标有效期。</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（四）投标保证金</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无。</w:t>
      </w:r>
    </w:p>
    <w:p w:rsidR="00734B62" w:rsidRDefault="00BE4E77">
      <w:pPr>
        <w:spacing w:line="600" w:lineRule="exact"/>
        <w:rPr>
          <w:rFonts w:ascii="宋体" w:hAnsi="宋体" w:cs="宋体"/>
          <w:b/>
          <w:bCs/>
          <w:color w:val="000000"/>
          <w:sz w:val="24"/>
        </w:rPr>
      </w:pPr>
      <w:r>
        <w:rPr>
          <w:rFonts w:ascii="宋体" w:hAnsi="宋体" w:cs="宋体" w:hint="eastAsia"/>
          <w:b/>
          <w:bCs/>
          <w:color w:val="000000"/>
          <w:sz w:val="24"/>
        </w:rPr>
        <w:t>（五）</w:t>
      </w:r>
      <w:bookmarkStart w:id="39" w:name="_Hlt68403820"/>
      <w:bookmarkStart w:id="40" w:name="_Hlt68072998"/>
      <w:bookmarkStart w:id="41" w:name="_Hlt68073093"/>
      <w:bookmarkStart w:id="42" w:name="_Toc86216991"/>
      <w:bookmarkStart w:id="43" w:name="_Toc233618975"/>
      <w:bookmarkStart w:id="44" w:name="_Toc91899892"/>
      <w:bookmarkEnd w:id="38"/>
      <w:bookmarkEnd w:id="39"/>
      <w:bookmarkEnd w:id="40"/>
      <w:bookmarkEnd w:id="41"/>
      <w:r>
        <w:rPr>
          <w:rFonts w:ascii="宋体" w:hAnsi="宋体" w:cs="宋体" w:hint="eastAsia"/>
          <w:b/>
          <w:bCs/>
          <w:color w:val="000000"/>
          <w:sz w:val="24"/>
        </w:rPr>
        <w:t>投标文件编制</w:t>
      </w:r>
    </w:p>
    <w:p w:rsidR="00734B62" w:rsidRDefault="00BE4E77">
      <w:pPr>
        <w:spacing w:line="600" w:lineRule="exact"/>
        <w:ind w:firstLineChars="200" w:firstLine="482"/>
        <w:rPr>
          <w:rFonts w:ascii="宋体" w:hAnsi="宋体" w:cs="宋体"/>
          <w:b/>
          <w:color w:val="000000"/>
          <w:sz w:val="24"/>
        </w:rPr>
      </w:pPr>
      <w:r>
        <w:rPr>
          <w:rFonts w:ascii="宋体" w:hAnsi="宋体" w:cs="宋体" w:hint="eastAsia"/>
          <w:b/>
          <w:color w:val="000000"/>
          <w:kern w:val="0"/>
          <w:sz w:val="24"/>
        </w:rPr>
        <w:t>5.1</w:t>
      </w:r>
      <w:r>
        <w:rPr>
          <w:rFonts w:ascii="宋体" w:hAnsi="宋体" w:cs="宋体" w:hint="eastAsia"/>
          <w:b/>
          <w:color w:val="000000"/>
          <w:sz w:val="24"/>
        </w:rPr>
        <w:t>本项目通过“政府采购云平台（www.zcygov.cn）”实行在线投标响应（电子投标）。供应商应通过“政</w:t>
      </w:r>
      <w:proofErr w:type="gramStart"/>
      <w:r>
        <w:rPr>
          <w:rFonts w:ascii="宋体" w:hAnsi="宋体" w:cs="宋体" w:hint="eastAsia"/>
          <w:b/>
          <w:color w:val="000000"/>
          <w:sz w:val="24"/>
        </w:rPr>
        <w:t>采云</w:t>
      </w:r>
      <w:proofErr w:type="gramEnd"/>
      <w:r>
        <w:rPr>
          <w:rFonts w:ascii="宋体" w:hAnsi="宋体" w:cs="宋体" w:hint="eastAsia"/>
          <w:b/>
          <w:color w:val="000000"/>
          <w:sz w:val="24"/>
        </w:rPr>
        <w:t>电子交易客户端”，并按照本招标文件和“政府采购云平台”的要求编制并加密投标文件。</w:t>
      </w:r>
    </w:p>
    <w:p w:rsidR="00734B62" w:rsidRDefault="00BE4E77">
      <w:pPr>
        <w:spacing w:line="600" w:lineRule="exact"/>
        <w:ind w:firstLineChars="175" w:firstLine="422"/>
        <w:rPr>
          <w:rFonts w:ascii="宋体" w:hAnsi="宋体" w:cs="宋体"/>
          <w:b/>
          <w:color w:val="000000"/>
          <w:kern w:val="0"/>
          <w:sz w:val="24"/>
        </w:rPr>
      </w:pPr>
      <w:r>
        <w:rPr>
          <w:rFonts w:ascii="宋体" w:hAnsi="宋体" w:cs="宋体" w:hint="eastAsia"/>
          <w:b/>
          <w:color w:val="000000"/>
          <w:kern w:val="0"/>
          <w:sz w:val="24"/>
        </w:rPr>
        <w:t>5.2投标供应商应当按照本章节 “投标文件组成”规定的内容及顺序在“政</w:t>
      </w:r>
      <w:proofErr w:type="gramStart"/>
      <w:r>
        <w:rPr>
          <w:rFonts w:ascii="宋体" w:hAnsi="宋体" w:cs="宋体" w:hint="eastAsia"/>
          <w:b/>
          <w:color w:val="000000"/>
          <w:kern w:val="0"/>
          <w:sz w:val="24"/>
        </w:rPr>
        <w:t>采云</w:t>
      </w:r>
      <w:proofErr w:type="gramEnd"/>
      <w:r>
        <w:rPr>
          <w:rFonts w:ascii="宋体" w:hAnsi="宋体" w:cs="宋体" w:hint="eastAsia"/>
          <w:b/>
          <w:color w:val="000000"/>
          <w:kern w:val="0"/>
          <w:sz w:val="24"/>
        </w:rPr>
        <w:t>电子交易客户端”编制投标文件。其中《资格文件》和《商务技术文件》中不得出现本项目投标报价，如因投标人原因提前泄露投标报价，是投标人的责任。</w:t>
      </w:r>
    </w:p>
    <w:p w:rsidR="00734B62" w:rsidRDefault="00BE4E77">
      <w:pPr>
        <w:spacing w:line="600" w:lineRule="exact"/>
        <w:ind w:firstLineChars="175" w:firstLine="422"/>
        <w:rPr>
          <w:rFonts w:ascii="宋体" w:hAnsi="宋体" w:cs="宋体"/>
          <w:b/>
          <w:color w:val="000000"/>
          <w:sz w:val="24"/>
        </w:rPr>
      </w:pPr>
      <w:r>
        <w:rPr>
          <w:rFonts w:ascii="宋体" w:hAnsi="宋体" w:cs="宋体" w:hint="eastAsia"/>
          <w:b/>
          <w:color w:val="000000"/>
          <w:sz w:val="24"/>
        </w:rPr>
        <w:t>5.3本文件《第五部分  应提交的有关格式范例》中有提供格式的，投标供应商须参照格式进行编制（格式中要求提供相关证明材料的</w:t>
      </w:r>
      <w:proofErr w:type="gramStart"/>
      <w:r>
        <w:rPr>
          <w:rFonts w:ascii="宋体" w:hAnsi="宋体" w:cs="宋体" w:hint="eastAsia"/>
          <w:b/>
          <w:color w:val="000000"/>
          <w:sz w:val="24"/>
        </w:rPr>
        <w:t>还需后附</w:t>
      </w:r>
      <w:proofErr w:type="gramEnd"/>
      <w:r>
        <w:rPr>
          <w:rFonts w:ascii="宋体" w:hAnsi="宋体" w:cs="宋体" w:hint="eastAsia"/>
          <w:b/>
          <w:color w:val="000000"/>
          <w:sz w:val="24"/>
        </w:rPr>
        <w:t>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5.4《投标文件》内容不完整、编排混乱导致《投标文件》被误读、漏读或者查找不到相关内容的，是投标供应商的责任。</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5.5《投标文件》因字迹潦草或表达不清所引起的后果由投标供应商负责。</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5.6投标供应商没有按照本章节 “投标文件组成”要求提供全部资料，或者没有仔细阅读招标文件，或者没有对招标文件在各方面的要求</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实质性响应是投标供应商的风险，由此造成的一切后果由投标供应商自行承担。</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（六）投标文件的签章</w:t>
      </w:r>
    </w:p>
    <w:p w:rsidR="00734B62" w:rsidRDefault="00BE4E77">
      <w:pPr>
        <w:spacing w:line="600" w:lineRule="exact"/>
        <w:ind w:firstLineChars="192" w:firstLine="463"/>
        <w:rPr>
          <w:rFonts w:ascii="宋体" w:hAnsi="宋体" w:cs="宋体"/>
          <w:b/>
          <w:color w:val="000000"/>
          <w:kern w:val="0"/>
          <w:sz w:val="24"/>
        </w:rPr>
      </w:pPr>
      <w:r>
        <w:rPr>
          <w:rFonts w:ascii="宋体" w:hAnsi="宋体" w:cs="宋体" w:hint="eastAsia"/>
          <w:b/>
          <w:color w:val="000000"/>
          <w:kern w:val="0"/>
          <w:sz w:val="24"/>
        </w:rPr>
        <w:t>6.1《投标文件》的签章：</w:t>
      </w:r>
      <w:r>
        <w:rPr>
          <w:rFonts w:ascii="宋体" w:hAnsi="宋体" w:cs="宋体" w:hint="eastAsia"/>
          <w:b/>
          <w:color w:val="000000"/>
          <w:sz w:val="24"/>
        </w:rPr>
        <w:t>见《前附表》；</w:t>
      </w:r>
    </w:p>
    <w:p w:rsidR="00734B62" w:rsidRDefault="00BE4E77">
      <w:pPr>
        <w:spacing w:line="600" w:lineRule="exact"/>
        <w:ind w:firstLineChars="192" w:firstLine="463"/>
        <w:rPr>
          <w:rFonts w:ascii="宋体" w:hAnsi="宋体" w:cs="宋体"/>
          <w:b/>
          <w:color w:val="000000"/>
          <w:kern w:val="0"/>
          <w:sz w:val="24"/>
        </w:rPr>
      </w:pPr>
      <w:r>
        <w:rPr>
          <w:rFonts w:ascii="宋体" w:hAnsi="宋体" w:cs="宋体" w:hint="eastAsia"/>
          <w:b/>
          <w:color w:val="000000"/>
          <w:kern w:val="0"/>
          <w:sz w:val="24"/>
        </w:rPr>
        <w:t>6.2《投标文件》应由投标供应</w:t>
      </w:r>
      <w:proofErr w:type="gramStart"/>
      <w:r>
        <w:rPr>
          <w:rFonts w:ascii="宋体" w:hAnsi="宋体" w:cs="宋体" w:hint="eastAsia"/>
          <w:b/>
          <w:color w:val="000000"/>
          <w:kern w:val="0"/>
          <w:sz w:val="24"/>
        </w:rPr>
        <w:t>商法定</w:t>
      </w:r>
      <w:proofErr w:type="gramEnd"/>
      <w:r>
        <w:rPr>
          <w:rFonts w:ascii="宋体" w:hAnsi="宋体" w:cs="宋体" w:hint="eastAsia"/>
          <w:b/>
          <w:color w:val="000000"/>
          <w:kern w:val="0"/>
          <w:sz w:val="24"/>
        </w:rPr>
        <w:t>代表人或其授权代表签字（或盖章），并时加盖投标供应商公章。</w:t>
      </w:r>
    </w:p>
    <w:p w:rsidR="00734B62" w:rsidRDefault="00BE4E77">
      <w:pPr>
        <w:spacing w:line="600" w:lineRule="exact"/>
        <w:ind w:firstLineChars="176" w:firstLine="424"/>
        <w:rPr>
          <w:rFonts w:ascii="宋体" w:hAnsi="宋体" w:cs="宋体"/>
          <w:color w:val="000000"/>
          <w:sz w:val="24"/>
        </w:rPr>
      </w:pPr>
      <w:r>
        <w:rPr>
          <w:rFonts w:ascii="宋体" w:hAnsi="宋体" w:cs="宋体" w:hint="eastAsia"/>
          <w:b/>
          <w:color w:val="000000"/>
          <w:kern w:val="0"/>
          <w:sz w:val="24"/>
        </w:rPr>
        <w:t>6.3电子签章操作指南详见采购公告附件</w:t>
      </w:r>
      <w:r>
        <w:rPr>
          <w:rFonts w:ascii="宋体" w:hAnsi="宋体" w:cs="宋体" w:hint="eastAsia"/>
          <w:b/>
          <w:color w:val="000000"/>
          <w:sz w:val="24"/>
        </w:rPr>
        <w:t>《供应商项目采购-电子招投标操作指南》</w:t>
      </w:r>
      <w:r>
        <w:rPr>
          <w:rFonts w:ascii="宋体" w:hAnsi="宋体" w:cs="宋体" w:hint="eastAsia"/>
          <w:color w:val="000000"/>
          <w:sz w:val="24"/>
        </w:rPr>
        <w:t>。</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（七）投标文件的形式</w:t>
      </w:r>
    </w:p>
    <w:p w:rsidR="00734B62" w:rsidRDefault="00BE4E77">
      <w:pPr>
        <w:spacing w:line="600" w:lineRule="exact"/>
        <w:ind w:firstLineChars="176" w:firstLine="424"/>
        <w:rPr>
          <w:rFonts w:ascii="宋体" w:hAnsi="宋体" w:cs="宋体"/>
          <w:color w:val="000000"/>
          <w:sz w:val="24"/>
        </w:rPr>
      </w:pPr>
      <w:r>
        <w:rPr>
          <w:rFonts w:ascii="宋体" w:hAnsi="宋体" w:cs="宋体" w:hint="eastAsia"/>
          <w:b/>
          <w:color w:val="000000"/>
          <w:sz w:val="24"/>
        </w:rPr>
        <w:t>7.1投标文件的形式：见《前附表》；</w:t>
      </w:r>
    </w:p>
    <w:p w:rsidR="00734B62" w:rsidRDefault="00BE4E77">
      <w:pPr>
        <w:spacing w:line="600" w:lineRule="exact"/>
        <w:ind w:firstLineChars="176" w:firstLine="424"/>
        <w:rPr>
          <w:rFonts w:ascii="宋体" w:hAnsi="宋体" w:cs="宋体"/>
          <w:b/>
          <w:color w:val="000000"/>
          <w:sz w:val="24"/>
        </w:rPr>
      </w:pPr>
      <w:r>
        <w:rPr>
          <w:rFonts w:ascii="宋体" w:hAnsi="宋体" w:cs="宋体" w:hint="eastAsia"/>
          <w:b/>
          <w:color w:val="000000"/>
          <w:sz w:val="24"/>
        </w:rPr>
        <w:t>7.2“电子加密投标文件”：“电子加密投标文件”是指通过“政</w:t>
      </w:r>
      <w:proofErr w:type="gramStart"/>
      <w:r>
        <w:rPr>
          <w:rFonts w:ascii="宋体" w:hAnsi="宋体" w:cs="宋体" w:hint="eastAsia"/>
          <w:b/>
          <w:color w:val="000000"/>
          <w:sz w:val="24"/>
        </w:rPr>
        <w:t>采云</w:t>
      </w:r>
      <w:proofErr w:type="gramEnd"/>
      <w:r>
        <w:rPr>
          <w:rFonts w:ascii="宋体" w:hAnsi="宋体" w:cs="宋体" w:hint="eastAsia"/>
          <w:b/>
          <w:color w:val="000000"/>
          <w:sz w:val="24"/>
        </w:rPr>
        <w:t>电子交易客户端”完成投标文件编制后生成并加密的数据电文形式的投标文件。</w:t>
      </w:r>
    </w:p>
    <w:p w:rsidR="00734B62" w:rsidRDefault="00BE4E77">
      <w:pPr>
        <w:spacing w:line="600" w:lineRule="exact"/>
        <w:ind w:firstLineChars="176" w:firstLine="424"/>
        <w:rPr>
          <w:rFonts w:ascii="宋体" w:hAnsi="宋体" w:cs="宋体"/>
          <w:b/>
          <w:color w:val="000000"/>
          <w:sz w:val="24"/>
        </w:rPr>
      </w:pPr>
      <w:r>
        <w:rPr>
          <w:rFonts w:ascii="宋体" w:hAnsi="宋体" w:cs="宋体" w:hint="eastAsia"/>
          <w:b/>
          <w:color w:val="000000"/>
          <w:sz w:val="24"/>
        </w:rPr>
        <w:t>7.3“备份投标文件”：“备份投标文件”是指与“电子加密投标文件”同时生成的数据电文形式的电子文件（备份标书），其他方式编制的“备份投标文件”视为无效的“备份投标文件”。</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（八）投标文件的份数</w:t>
      </w:r>
    </w:p>
    <w:p w:rsidR="00734B62" w:rsidRDefault="00BE4E77">
      <w:pPr>
        <w:spacing w:line="600" w:lineRule="exact"/>
        <w:ind w:firstLineChars="176" w:firstLine="424"/>
        <w:rPr>
          <w:rFonts w:ascii="宋体" w:hAnsi="宋体" w:cs="宋体"/>
          <w:b/>
          <w:color w:val="000000"/>
          <w:kern w:val="0"/>
          <w:sz w:val="24"/>
        </w:rPr>
      </w:pPr>
      <w:r>
        <w:rPr>
          <w:rFonts w:ascii="宋体" w:hAnsi="宋体" w:cs="宋体" w:hint="eastAsia"/>
          <w:b/>
          <w:color w:val="000000"/>
          <w:sz w:val="24"/>
        </w:rPr>
        <w:t>8.1投标文件的份数：见《前附表》。</w:t>
      </w:r>
    </w:p>
    <w:p w:rsidR="00734B62" w:rsidRDefault="00734B62">
      <w:pPr>
        <w:shd w:val="clear" w:color="auto" w:fill="FFFFFF"/>
        <w:snapToGrid w:val="0"/>
        <w:spacing w:line="600" w:lineRule="exact"/>
        <w:rPr>
          <w:rFonts w:ascii="宋体" w:hAnsi="宋体" w:cs="宋体"/>
          <w:b/>
          <w:bCs/>
          <w:color w:val="000000"/>
          <w:sz w:val="24"/>
        </w:rPr>
      </w:pPr>
    </w:p>
    <w:p w:rsidR="00734B62" w:rsidRDefault="00BE4E77">
      <w:pPr>
        <w:snapToGrid w:val="0"/>
        <w:spacing w:line="600" w:lineRule="exact"/>
        <w:jc w:val="center"/>
        <w:outlineLvl w:val="1"/>
        <w:rPr>
          <w:rFonts w:ascii="宋体" w:hAnsi="宋体" w:cs="宋体"/>
          <w:b/>
          <w:color w:val="000000"/>
          <w:sz w:val="24"/>
        </w:rPr>
      </w:pPr>
      <w:bookmarkStart w:id="45" w:name="_Toc33194391"/>
      <w:bookmarkStart w:id="46" w:name="_Toc462229099"/>
      <w:bookmarkStart w:id="47" w:name="_Toc412730341"/>
      <w:bookmarkStart w:id="48" w:name="_Toc354996699"/>
      <w:r>
        <w:rPr>
          <w:rFonts w:ascii="宋体" w:hAnsi="宋体" w:cs="宋体" w:hint="eastAsia"/>
          <w:b/>
          <w:color w:val="000000"/>
          <w:sz w:val="24"/>
        </w:rPr>
        <w:t>四、投标</w:t>
      </w:r>
      <w:bookmarkEnd w:id="45"/>
      <w:bookmarkEnd w:id="46"/>
      <w:bookmarkEnd w:id="47"/>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（一）投标文件的上传和递交</w:t>
      </w:r>
    </w:p>
    <w:p w:rsidR="00734B62" w:rsidRDefault="00BE4E77">
      <w:pPr>
        <w:spacing w:line="600" w:lineRule="exact"/>
        <w:ind w:firstLineChars="177" w:firstLine="426"/>
        <w:rPr>
          <w:rFonts w:ascii="宋体" w:hAnsi="宋体" w:cs="宋体"/>
          <w:b/>
          <w:color w:val="000000"/>
          <w:sz w:val="24"/>
        </w:rPr>
      </w:pPr>
      <w:r>
        <w:rPr>
          <w:rFonts w:ascii="宋体" w:hAnsi="宋体" w:cs="宋体" w:hint="eastAsia"/>
          <w:b/>
          <w:color w:val="000000"/>
          <w:kern w:val="0"/>
          <w:sz w:val="24"/>
        </w:rPr>
        <w:t>1.1“投标文件”的上传、递交：</w:t>
      </w:r>
      <w:r>
        <w:rPr>
          <w:rFonts w:ascii="宋体" w:hAnsi="宋体" w:cs="宋体" w:hint="eastAsia"/>
          <w:b/>
          <w:color w:val="000000"/>
          <w:sz w:val="24"/>
        </w:rPr>
        <w:t>见《前附表》。</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（二）“电子加密投标文件”解密和异常情况处理</w:t>
      </w:r>
    </w:p>
    <w:p w:rsidR="00734B62" w:rsidRDefault="00BE4E77">
      <w:pPr>
        <w:spacing w:line="600" w:lineRule="exact"/>
        <w:ind w:firstLineChars="177" w:firstLine="426"/>
        <w:rPr>
          <w:rFonts w:ascii="宋体" w:hAnsi="宋体" w:cs="宋体"/>
          <w:color w:val="000000"/>
          <w:sz w:val="24"/>
        </w:rPr>
      </w:pPr>
      <w:r>
        <w:rPr>
          <w:rFonts w:ascii="宋体" w:hAnsi="宋体" w:cs="宋体" w:hint="eastAsia"/>
          <w:b/>
          <w:color w:val="000000"/>
          <w:kern w:val="0"/>
          <w:sz w:val="24"/>
        </w:rPr>
        <w:t>2.1“电子加密投标文件”解密：</w:t>
      </w:r>
      <w:r>
        <w:rPr>
          <w:rFonts w:ascii="宋体" w:hAnsi="宋体" w:cs="宋体" w:hint="eastAsia"/>
          <w:b/>
          <w:color w:val="000000"/>
          <w:sz w:val="24"/>
        </w:rPr>
        <w:t>见《前附表》。</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（三）投标文件的补充、修改或撤回</w:t>
      </w:r>
    </w:p>
    <w:p w:rsidR="00734B62" w:rsidRDefault="00BE4E77">
      <w:pPr>
        <w:spacing w:line="600" w:lineRule="exact"/>
        <w:ind w:firstLineChars="177" w:firstLine="426"/>
        <w:rPr>
          <w:rFonts w:ascii="宋体" w:hAnsi="宋体" w:cs="宋体"/>
          <w:color w:val="000000"/>
          <w:kern w:val="0"/>
          <w:sz w:val="24"/>
        </w:rPr>
      </w:pPr>
      <w:r>
        <w:rPr>
          <w:rFonts w:ascii="宋体" w:hAnsi="宋体" w:cs="宋体" w:hint="eastAsia"/>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color w:val="000000"/>
          <w:kern w:val="0"/>
          <w:sz w:val="24"/>
        </w:rPr>
        <w:t>3.2投标截止时间后，投标供应商不得撤回、修改《投标文件》。</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（四）投标文件的备选方案</w:t>
      </w:r>
    </w:p>
    <w:p w:rsidR="00734B62" w:rsidRDefault="00BE4E77">
      <w:pPr>
        <w:spacing w:line="600" w:lineRule="exact"/>
        <w:ind w:firstLineChars="177" w:firstLine="426"/>
        <w:rPr>
          <w:rFonts w:ascii="宋体" w:hAnsi="宋体" w:cs="宋体"/>
          <w:b/>
          <w:color w:val="000000"/>
          <w:sz w:val="24"/>
        </w:rPr>
      </w:pPr>
      <w:r>
        <w:rPr>
          <w:rFonts w:ascii="宋体" w:hAnsi="宋体" w:cs="宋体" w:hint="eastAsia"/>
          <w:b/>
          <w:color w:val="000000"/>
          <w:sz w:val="24"/>
        </w:rPr>
        <w:t>4.1投标供应商不得递交任何的</w:t>
      </w:r>
      <w:r>
        <w:rPr>
          <w:rFonts w:ascii="宋体" w:hAnsi="宋体" w:cs="宋体" w:hint="eastAsia"/>
          <w:b/>
          <w:color w:val="000000"/>
          <w:kern w:val="0"/>
          <w:sz w:val="24"/>
        </w:rPr>
        <w:t>投标备选（替代）方案</w:t>
      </w:r>
      <w:r>
        <w:rPr>
          <w:rFonts w:ascii="宋体" w:hAnsi="宋体" w:cs="宋体" w:hint="eastAsia"/>
          <w:b/>
          <w:color w:val="000000"/>
          <w:sz w:val="24"/>
        </w:rPr>
        <w:t>，否则其投标文件将作无效标处理。与“电子加密投标文件”同时生成的“备份投标文件”不是投标备选（替代）方案。</w:t>
      </w:r>
    </w:p>
    <w:p w:rsidR="00734B62" w:rsidRDefault="00734B62">
      <w:pPr>
        <w:pStyle w:val="29"/>
        <w:snapToGrid w:val="0"/>
        <w:spacing w:before="0" w:line="600" w:lineRule="exact"/>
        <w:ind w:firstLine="482"/>
        <w:rPr>
          <w:rFonts w:ascii="宋体" w:eastAsia="宋体" w:hAnsi="宋体" w:cs="宋体"/>
          <w:b/>
          <w:color w:val="000000"/>
          <w:szCs w:val="24"/>
        </w:rPr>
      </w:pPr>
    </w:p>
    <w:p w:rsidR="00734B62" w:rsidRDefault="00BE4E77">
      <w:pPr>
        <w:snapToGrid w:val="0"/>
        <w:spacing w:line="600" w:lineRule="exact"/>
        <w:jc w:val="center"/>
        <w:outlineLvl w:val="1"/>
        <w:rPr>
          <w:rFonts w:ascii="宋体" w:hAnsi="宋体" w:cs="宋体"/>
          <w:b/>
          <w:color w:val="000000"/>
          <w:sz w:val="24"/>
        </w:rPr>
      </w:pPr>
      <w:bookmarkStart w:id="49" w:name="_Toc462229100"/>
      <w:bookmarkStart w:id="50" w:name="_Toc33194392"/>
      <w:r>
        <w:rPr>
          <w:rFonts w:ascii="宋体" w:hAnsi="宋体" w:cs="宋体" w:hint="eastAsia"/>
          <w:b/>
          <w:color w:val="000000"/>
          <w:sz w:val="24"/>
        </w:rPr>
        <w:t>五、开 标</w:t>
      </w:r>
      <w:bookmarkEnd w:id="49"/>
      <w:bookmarkEnd w:id="50"/>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（一）开标形式</w:t>
      </w:r>
    </w:p>
    <w:p w:rsidR="00734B62" w:rsidRDefault="00BE4E77">
      <w:pPr>
        <w:spacing w:line="600" w:lineRule="exact"/>
        <w:ind w:firstLineChars="177" w:firstLine="426"/>
        <w:rPr>
          <w:rFonts w:ascii="宋体" w:hAnsi="宋体" w:cs="宋体"/>
          <w:b/>
          <w:color w:val="000000"/>
          <w:sz w:val="24"/>
        </w:rPr>
      </w:pPr>
      <w:r>
        <w:rPr>
          <w:rFonts w:ascii="宋体" w:hAnsi="宋体" w:cs="宋体" w:hint="eastAsia"/>
          <w:b/>
          <w:color w:val="000000"/>
          <w:sz w:val="24"/>
        </w:rPr>
        <w:t>1.1 采购组织机构将按照招标文件规定的时间通过“政府采购云平台”组织开标、开启投标文件，所有供应商均应当准时在线参加。</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（二） 开标准备</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2.1开标的准备工作由采购组织机构负责落实；</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2.2</w:t>
      </w:r>
      <w:r>
        <w:rPr>
          <w:rFonts w:ascii="宋体" w:hAnsi="宋体" w:cs="宋体" w:hint="eastAsia"/>
          <w:b/>
          <w:color w:val="000000"/>
          <w:sz w:val="24"/>
        </w:rPr>
        <w:t>采购组织机构将按照招标文件规定的时间通过“政府采购云平台”组织开标、开启投标文件，所有供应商均应当准时在线参加。</w:t>
      </w:r>
      <w:r>
        <w:rPr>
          <w:rFonts w:ascii="宋体" w:hAnsi="宋体" w:cs="宋体" w:hint="eastAsia"/>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（三）开标流程（两阶段）</w:t>
      </w:r>
    </w:p>
    <w:p w:rsidR="00734B62" w:rsidRDefault="00BE4E77">
      <w:pPr>
        <w:spacing w:line="600" w:lineRule="exact"/>
        <w:ind w:firstLineChars="177" w:firstLine="426"/>
        <w:jc w:val="left"/>
        <w:rPr>
          <w:rFonts w:ascii="宋体" w:hAnsi="宋体" w:cs="宋体"/>
          <w:b/>
          <w:color w:val="000000"/>
          <w:kern w:val="0"/>
          <w:sz w:val="24"/>
        </w:rPr>
      </w:pPr>
      <w:r>
        <w:rPr>
          <w:rFonts w:ascii="宋体" w:hAnsi="宋体" w:cs="宋体" w:hint="eastAsia"/>
          <w:b/>
          <w:color w:val="000000"/>
          <w:kern w:val="0"/>
          <w:sz w:val="24"/>
        </w:rPr>
        <w:t>3.1开标第一阶段</w:t>
      </w:r>
    </w:p>
    <w:p w:rsidR="00734B62" w:rsidRDefault="00BE4E77" w:rsidP="00BE4E77">
      <w:pPr>
        <w:spacing w:line="600" w:lineRule="exact"/>
        <w:ind w:firstLineChars="177" w:firstLine="425"/>
        <w:jc w:val="left"/>
        <w:rPr>
          <w:rFonts w:ascii="宋体" w:hAnsi="宋体" w:cs="宋体"/>
          <w:color w:val="000000"/>
          <w:kern w:val="0"/>
          <w:sz w:val="24"/>
        </w:rPr>
      </w:pPr>
      <w:r>
        <w:rPr>
          <w:rFonts w:ascii="宋体" w:hAnsi="宋体" w:cs="宋体" w:hint="eastAsia"/>
          <w:color w:val="000000"/>
          <w:kern w:val="0"/>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宋体" w:hAnsi="宋体" w:cs="宋体" w:hint="eastAsia"/>
          <w:color w:val="000000"/>
          <w:kern w:val="0"/>
          <w:sz w:val="24"/>
        </w:rPr>
        <w:t>传成功</w:t>
      </w:r>
      <w:proofErr w:type="gramEnd"/>
      <w:r>
        <w:rPr>
          <w:rFonts w:ascii="宋体" w:hAnsi="宋体" w:cs="宋体" w:hint="eastAsia"/>
          <w:color w:val="000000"/>
          <w:kern w:val="0"/>
          <w:sz w:val="24"/>
        </w:rPr>
        <w:t>后，“电子加密投标文件”自动失效；</w:t>
      </w:r>
    </w:p>
    <w:p w:rsidR="00734B62" w:rsidRDefault="00BE4E77" w:rsidP="00BE4E77">
      <w:pPr>
        <w:spacing w:line="600" w:lineRule="exact"/>
        <w:ind w:firstLineChars="177" w:firstLine="425"/>
        <w:jc w:val="left"/>
        <w:rPr>
          <w:rFonts w:ascii="宋体" w:hAnsi="宋体" w:cs="宋体"/>
          <w:color w:val="000000"/>
          <w:kern w:val="0"/>
          <w:sz w:val="24"/>
        </w:rPr>
      </w:pPr>
      <w:r>
        <w:rPr>
          <w:rFonts w:ascii="宋体" w:hAnsi="宋体" w:cs="宋体" w:hint="eastAsia"/>
          <w:color w:val="000000"/>
          <w:kern w:val="0"/>
          <w:sz w:val="24"/>
        </w:rPr>
        <w:t>（2）投标文件解密结束，通过邮件形式发送各投标人组织签署《政府采购活动现场确认声明书》；</w:t>
      </w:r>
    </w:p>
    <w:p w:rsidR="00734B62" w:rsidRDefault="00BE4E77" w:rsidP="00BE4E77">
      <w:pPr>
        <w:spacing w:line="600" w:lineRule="exact"/>
        <w:ind w:firstLineChars="177" w:firstLine="425"/>
        <w:jc w:val="left"/>
        <w:rPr>
          <w:rFonts w:ascii="宋体" w:hAnsi="宋体" w:cs="宋体"/>
          <w:color w:val="000000"/>
          <w:kern w:val="0"/>
          <w:sz w:val="24"/>
        </w:rPr>
      </w:pPr>
      <w:r>
        <w:rPr>
          <w:rFonts w:ascii="宋体" w:hAnsi="宋体" w:cs="宋体" w:hint="eastAsia"/>
          <w:color w:val="000000"/>
          <w:kern w:val="0"/>
          <w:sz w:val="24"/>
        </w:rPr>
        <w:t>（3）开启投标文件，进入资格审查；</w:t>
      </w:r>
    </w:p>
    <w:p w:rsidR="00734B62" w:rsidRDefault="00BE4E77" w:rsidP="00BE4E77">
      <w:pPr>
        <w:spacing w:line="600" w:lineRule="exact"/>
        <w:ind w:firstLineChars="177" w:firstLine="425"/>
        <w:jc w:val="left"/>
        <w:rPr>
          <w:rFonts w:ascii="宋体" w:hAnsi="宋体" w:cs="宋体"/>
          <w:color w:val="000000"/>
          <w:kern w:val="0"/>
          <w:sz w:val="24"/>
        </w:rPr>
      </w:pPr>
      <w:r>
        <w:rPr>
          <w:rFonts w:ascii="宋体" w:hAnsi="宋体" w:cs="宋体" w:hint="eastAsia"/>
          <w:color w:val="000000"/>
          <w:kern w:val="0"/>
          <w:sz w:val="24"/>
        </w:rPr>
        <w:t>（4）开启资格审查通过的投标供应商的商务技术文件进入符合性审查、商务技术评审；</w:t>
      </w:r>
    </w:p>
    <w:p w:rsidR="00734B62" w:rsidRDefault="00BE4E77" w:rsidP="00BE4E77">
      <w:pPr>
        <w:spacing w:line="600" w:lineRule="exact"/>
        <w:ind w:firstLineChars="177" w:firstLine="425"/>
        <w:jc w:val="left"/>
        <w:rPr>
          <w:rFonts w:ascii="宋体" w:hAnsi="宋体" w:cs="宋体"/>
          <w:color w:val="000000"/>
          <w:kern w:val="0"/>
          <w:sz w:val="24"/>
        </w:rPr>
      </w:pPr>
      <w:r>
        <w:rPr>
          <w:rFonts w:ascii="宋体" w:hAnsi="宋体" w:cs="宋体" w:hint="eastAsia"/>
          <w:color w:val="000000"/>
          <w:kern w:val="0"/>
          <w:sz w:val="24"/>
        </w:rPr>
        <w:t>（5）第一阶段开标结束。</w:t>
      </w:r>
    </w:p>
    <w:p w:rsidR="00734B62" w:rsidRDefault="00BE4E77">
      <w:pPr>
        <w:spacing w:line="600" w:lineRule="exact"/>
        <w:ind w:firstLineChars="177" w:firstLine="426"/>
        <w:jc w:val="left"/>
        <w:rPr>
          <w:rFonts w:ascii="宋体" w:hAnsi="宋体" w:cs="宋体"/>
          <w:b/>
          <w:color w:val="000000"/>
          <w:kern w:val="0"/>
          <w:sz w:val="24"/>
        </w:rPr>
      </w:pPr>
      <w:r>
        <w:rPr>
          <w:rFonts w:ascii="宋体" w:hAnsi="宋体" w:cs="宋体" w:hint="eastAsia"/>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734B62" w:rsidRDefault="00BE4E77">
      <w:pPr>
        <w:spacing w:line="600" w:lineRule="exact"/>
        <w:ind w:firstLineChars="177" w:firstLine="426"/>
        <w:jc w:val="left"/>
        <w:rPr>
          <w:rFonts w:ascii="宋体" w:hAnsi="宋体" w:cs="宋体"/>
          <w:b/>
          <w:color w:val="000000"/>
          <w:kern w:val="0"/>
          <w:sz w:val="24"/>
        </w:rPr>
      </w:pPr>
      <w:r>
        <w:rPr>
          <w:rFonts w:ascii="宋体" w:hAnsi="宋体" w:cs="宋体" w:hint="eastAsia"/>
          <w:b/>
          <w:color w:val="000000"/>
          <w:kern w:val="0"/>
          <w:sz w:val="24"/>
        </w:rPr>
        <w:t>3.2开标大会第二阶段</w:t>
      </w:r>
    </w:p>
    <w:p w:rsidR="00734B62" w:rsidRDefault="00BE4E77" w:rsidP="00BE4E77">
      <w:pPr>
        <w:spacing w:line="600" w:lineRule="exact"/>
        <w:ind w:firstLineChars="177" w:firstLine="425"/>
        <w:jc w:val="left"/>
        <w:rPr>
          <w:rFonts w:ascii="宋体" w:hAnsi="宋体" w:cs="宋体"/>
          <w:kern w:val="0"/>
          <w:sz w:val="24"/>
        </w:rPr>
      </w:pPr>
      <w:r>
        <w:rPr>
          <w:rFonts w:ascii="宋体" w:hAnsi="宋体" w:cs="宋体" w:hint="eastAsia"/>
          <w:kern w:val="0"/>
          <w:sz w:val="24"/>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rsidR="00734B62" w:rsidRDefault="00BE4E77" w:rsidP="00BE4E77">
      <w:pPr>
        <w:spacing w:line="600" w:lineRule="exact"/>
        <w:ind w:firstLineChars="177" w:firstLine="425"/>
        <w:jc w:val="left"/>
        <w:rPr>
          <w:rFonts w:ascii="宋体" w:hAnsi="宋体" w:cs="宋体"/>
          <w:kern w:val="0"/>
          <w:sz w:val="24"/>
        </w:rPr>
      </w:pPr>
      <w:r>
        <w:rPr>
          <w:rFonts w:ascii="宋体" w:hAnsi="宋体" w:cs="宋体" w:hint="eastAsia"/>
          <w:kern w:val="0"/>
          <w:sz w:val="24"/>
        </w:rPr>
        <w:t>（2）开启符合性审查、商务技术评审有效投标供应商的《报价文件》，通过发送邮件形式公布开标一览表有关内容，同时当场制作开标记录表，供应商通过发送邮件形式签字确认（不予确认的应说明理由，否则视为无异议）。唱</w:t>
      </w:r>
      <w:proofErr w:type="gramStart"/>
      <w:r>
        <w:rPr>
          <w:rFonts w:ascii="宋体" w:hAnsi="宋体" w:cs="宋体" w:hint="eastAsia"/>
          <w:kern w:val="0"/>
          <w:sz w:val="24"/>
        </w:rPr>
        <w:t>标结束</w:t>
      </w:r>
      <w:proofErr w:type="gramEnd"/>
      <w:r>
        <w:rPr>
          <w:rFonts w:ascii="宋体" w:hAnsi="宋体" w:cs="宋体" w:hint="eastAsia"/>
          <w:kern w:val="0"/>
          <w:sz w:val="24"/>
        </w:rPr>
        <w:t>后，由评标委员会对报价的合理性、准确性等进行审查核实。</w:t>
      </w:r>
    </w:p>
    <w:p w:rsidR="00734B62" w:rsidRDefault="00BE4E77" w:rsidP="00BE4E77">
      <w:pPr>
        <w:spacing w:line="600" w:lineRule="exact"/>
        <w:ind w:firstLineChars="177" w:firstLine="425"/>
        <w:jc w:val="left"/>
        <w:rPr>
          <w:rFonts w:ascii="宋体" w:hAnsi="宋体" w:cs="宋体"/>
          <w:kern w:val="0"/>
          <w:sz w:val="24"/>
        </w:rPr>
      </w:pPr>
      <w:r>
        <w:rPr>
          <w:rFonts w:ascii="宋体" w:hAnsi="宋体" w:cs="宋体" w:hint="eastAsia"/>
          <w:kern w:val="0"/>
          <w:sz w:val="24"/>
        </w:rPr>
        <w:t>（3）评审结束后，通过发送邮件形式公布中标（成交）候选供应商名单，及采购人最终确定中标或成交供应商名单的时间和公告方式等。</w:t>
      </w:r>
    </w:p>
    <w:p w:rsidR="00734B62" w:rsidRDefault="00BE4E77">
      <w:pPr>
        <w:spacing w:line="600" w:lineRule="exact"/>
        <w:jc w:val="left"/>
        <w:rPr>
          <w:rFonts w:ascii="宋体" w:hAnsi="宋体" w:cs="宋体"/>
          <w:b/>
          <w:color w:val="000000"/>
          <w:kern w:val="0"/>
          <w:sz w:val="24"/>
        </w:rPr>
      </w:pPr>
      <w:r>
        <w:rPr>
          <w:rFonts w:ascii="宋体" w:hAnsi="宋体" w:cs="宋体" w:hint="eastAsia"/>
          <w:b/>
          <w:color w:val="000000"/>
          <w:kern w:val="0"/>
          <w:sz w:val="24"/>
        </w:rPr>
        <w:t>特别说明：如遇“政府采购云平台”电子化开标或评审程序调整的，按调整后程序执行。</w:t>
      </w:r>
    </w:p>
    <w:p w:rsidR="00734B62" w:rsidRDefault="00BE4E77">
      <w:pPr>
        <w:pStyle w:val="2"/>
        <w:tabs>
          <w:tab w:val="left" w:pos="1110"/>
        </w:tabs>
        <w:spacing w:line="600" w:lineRule="exact"/>
        <w:ind w:left="0" w:firstLine="0"/>
        <w:rPr>
          <w:rFonts w:ascii="宋体" w:eastAsia="宋体" w:hAnsi="宋体" w:cs="宋体"/>
          <w:color w:val="000000"/>
          <w:sz w:val="24"/>
          <w:szCs w:val="24"/>
        </w:rPr>
      </w:pPr>
      <w:bookmarkStart w:id="51" w:name="_Toc24550037"/>
      <w:bookmarkStart w:id="52" w:name="_Toc33194393"/>
      <w:r>
        <w:rPr>
          <w:rFonts w:ascii="宋体" w:eastAsia="宋体" w:hAnsi="宋体" w:cs="宋体" w:hint="eastAsia"/>
          <w:color w:val="000000"/>
          <w:sz w:val="24"/>
          <w:szCs w:val="24"/>
        </w:rPr>
        <w:t>（四）投标供应商资格审查</w:t>
      </w:r>
      <w:bookmarkEnd w:id="51"/>
      <w:bookmarkEnd w:id="52"/>
    </w:p>
    <w:p w:rsidR="00734B62" w:rsidRDefault="00BE4E77">
      <w:pPr>
        <w:spacing w:line="600" w:lineRule="exact"/>
        <w:ind w:firstLineChars="177" w:firstLine="426"/>
        <w:rPr>
          <w:rFonts w:ascii="宋体" w:hAnsi="宋体" w:cs="宋体"/>
          <w:color w:val="000000"/>
          <w:sz w:val="24"/>
        </w:rPr>
      </w:pPr>
      <w:r>
        <w:rPr>
          <w:rFonts w:ascii="宋体" w:hAnsi="宋体" w:cs="宋体" w:hint="eastAsia"/>
          <w:b/>
          <w:color w:val="000000"/>
          <w:sz w:val="24"/>
        </w:rPr>
        <w:t>4.1开标大会第一阶段结束后，采购人或采购代理机构首先依法对各投标供应商的资格进行审查，审查各投标供应商的资格是否满足招标文件的要求。</w:t>
      </w:r>
      <w:r>
        <w:rPr>
          <w:rFonts w:ascii="宋体" w:hAnsi="宋体" w:cs="宋体" w:hint="eastAsia"/>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color w:val="000000"/>
          <w:sz w:val="24"/>
        </w:rPr>
        <w:t>4.2投标供应商提交的资格证明材料无法证明其符合招标文件规定的“投标供应商资格要求”的，采购人或采购代理机构</w:t>
      </w:r>
      <w:r>
        <w:rPr>
          <w:rFonts w:ascii="宋体" w:hAnsi="宋体" w:cs="宋体" w:hint="eastAsia"/>
          <w:b/>
          <w:color w:val="000000"/>
          <w:kern w:val="0"/>
          <w:sz w:val="24"/>
        </w:rPr>
        <w:t>将对其作资格审查不通过处理（无效投标），并不再将其投标提交评标委员会进行后续评审。</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color w:val="000000"/>
          <w:sz w:val="24"/>
        </w:rPr>
        <w:t>4</w:t>
      </w:r>
      <w:r>
        <w:rPr>
          <w:rFonts w:ascii="宋体" w:hAnsi="宋体" w:cs="宋体" w:hint="eastAsia"/>
          <w:b/>
          <w:color w:val="000000"/>
          <w:kern w:val="0"/>
          <w:sz w:val="24"/>
        </w:rPr>
        <w:t>.3单位负责人为同一人或者存在直接控股、管理关系的不同供应商参加同一合同项下的政府采购活动的，相关投标供应商均作资格无效处理。</w:t>
      </w:r>
    </w:p>
    <w:p w:rsidR="00734B62" w:rsidRDefault="00734B62">
      <w:pPr>
        <w:snapToGrid w:val="0"/>
        <w:spacing w:line="600" w:lineRule="exact"/>
        <w:jc w:val="center"/>
        <w:outlineLvl w:val="1"/>
        <w:rPr>
          <w:rFonts w:ascii="宋体" w:hAnsi="宋体" w:cs="宋体"/>
          <w:b/>
          <w:color w:val="000000"/>
          <w:sz w:val="24"/>
        </w:rPr>
      </w:pPr>
      <w:bookmarkStart w:id="53" w:name="_Toc462229101"/>
      <w:bookmarkStart w:id="54" w:name="_Toc412730343"/>
      <w:bookmarkStart w:id="55" w:name="_Toc86216994"/>
      <w:bookmarkStart w:id="56" w:name="_Toc233618978"/>
      <w:bookmarkStart w:id="57" w:name="_Toc354996702"/>
      <w:bookmarkEnd w:id="42"/>
      <w:bookmarkEnd w:id="43"/>
      <w:bookmarkEnd w:id="44"/>
      <w:bookmarkEnd w:id="48"/>
    </w:p>
    <w:p w:rsidR="00734B62" w:rsidRDefault="00BE4E77">
      <w:pPr>
        <w:snapToGrid w:val="0"/>
        <w:spacing w:line="600" w:lineRule="exact"/>
        <w:jc w:val="center"/>
        <w:outlineLvl w:val="1"/>
        <w:rPr>
          <w:rFonts w:ascii="宋体" w:hAnsi="宋体" w:cs="宋体"/>
          <w:b/>
          <w:color w:val="000000"/>
          <w:sz w:val="24"/>
        </w:rPr>
      </w:pPr>
      <w:bookmarkStart w:id="58" w:name="_Toc33194394"/>
      <w:r>
        <w:rPr>
          <w:rFonts w:ascii="宋体" w:hAnsi="宋体" w:cs="宋体" w:hint="eastAsia"/>
          <w:b/>
          <w:color w:val="000000"/>
          <w:sz w:val="24"/>
        </w:rPr>
        <w:t>六、评 标</w:t>
      </w:r>
      <w:bookmarkEnd w:id="53"/>
      <w:bookmarkEnd w:id="54"/>
      <w:bookmarkEnd w:id="58"/>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（一）评审工作的组织</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1.1采购人或采购代理机构负责组织本项目的评审工作，并依据《政府采购货物和服务招标投标管理办法（财政部第87号令）》第四十五条的相关规定履行职责。</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（二）评标委员会的组建</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2.1评标委员会由采购人或采购代理机构依法组建，成员包括采购人代表和评审专家，成员人数为五人或以上单数，其中评审专家不少于成员总数的三分之二。</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2.2评标委员会成员名单在评审结果（采购结果）公告前保密。</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（三）评标委员会的职责</w:t>
      </w:r>
    </w:p>
    <w:p w:rsidR="00734B62" w:rsidRDefault="00BE4E77">
      <w:pPr>
        <w:spacing w:line="600" w:lineRule="exact"/>
        <w:ind w:firstLineChars="176" w:firstLine="424"/>
        <w:rPr>
          <w:rFonts w:ascii="宋体" w:hAnsi="宋体" w:cs="宋体"/>
          <w:b/>
          <w:color w:val="000000"/>
          <w:kern w:val="0"/>
          <w:sz w:val="24"/>
        </w:rPr>
      </w:pPr>
      <w:r>
        <w:rPr>
          <w:rFonts w:ascii="宋体" w:hAnsi="宋体" w:cs="宋体" w:hint="eastAsia"/>
          <w:b/>
          <w:color w:val="000000"/>
          <w:kern w:val="0"/>
          <w:sz w:val="24"/>
        </w:rPr>
        <w:t>3.1评标委员会负责具体评审事务，并独立履行下列职责：</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（1）审查、评价投标文件是否符合招标文件的商务、技术等实质性要求；</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（2）要求投标人对投标文件有关事项</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澄清或者说明；</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（3）对投标文件进行比较和评价；</w:t>
      </w:r>
    </w:p>
    <w:p w:rsidR="00734B62" w:rsidRDefault="00BE4E77">
      <w:pPr>
        <w:spacing w:line="600" w:lineRule="exact"/>
        <w:ind w:firstLineChars="176" w:firstLine="422"/>
        <w:rPr>
          <w:rFonts w:ascii="宋体" w:hAnsi="宋体" w:cs="宋体"/>
          <w:color w:val="000000"/>
          <w:kern w:val="0"/>
          <w:sz w:val="24"/>
        </w:rPr>
      </w:pPr>
      <w:r>
        <w:rPr>
          <w:rFonts w:ascii="宋体" w:hAnsi="宋体" w:cs="宋体" w:hint="eastAsia"/>
          <w:color w:val="000000"/>
          <w:kern w:val="0"/>
          <w:sz w:val="24"/>
        </w:rPr>
        <w:t>（4）确定中标候选人名单，以及根据采购人委托直接确定中标人；</w:t>
      </w:r>
    </w:p>
    <w:p w:rsidR="00734B62" w:rsidRDefault="00BE4E77">
      <w:pPr>
        <w:numPr>
          <w:ilvl w:val="0"/>
          <w:numId w:val="2"/>
        </w:numPr>
        <w:spacing w:line="600" w:lineRule="exact"/>
        <w:ind w:firstLine="422"/>
        <w:rPr>
          <w:rFonts w:ascii="宋体" w:hAnsi="宋体" w:cs="宋体"/>
          <w:color w:val="000000"/>
          <w:kern w:val="0"/>
          <w:sz w:val="24"/>
        </w:rPr>
      </w:pPr>
      <w:r>
        <w:rPr>
          <w:rFonts w:ascii="宋体" w:hAnsi="宋体" w:cs="宋体" w:hint="eastAsia"/>
          <w:color w:val="000000"/>
          <w:kern w:val="0"/>
          <w:sz w:val="24"/>
        </w:rPr>
        <w:t>向采购人、采购代理机构或者有关部门报告评审中发现的违法行为。</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（四）评审原则</w:t>
      </w:r>
    </w:p>
    <w:p w:rsidR="00734B62" w:rsidRDefault="00BE4E77" w:rsidP="00BE4E77">
      <w:pPr>
        <w:spacing w:line="600" w:lineRule="exact"/>
        <w:ind w:firstLineChars="177" w:firstLine="425"/>
        <w:rPr>
          <w:rFonts w:ascii="宋体" w:hAnsi="宋体" w:cs="宋体"/>
          <w:color w:val="000000"/>
          <w:sz w:val="24"/>
        </w:rPr>
      </w:pPr>
      <w:r>
        <w:rPr>
          <w:rFonts w:ascii="宋体" w:hAnsi="宋体" w:cs="宋体" w:hint="eastAsia"/>
          <w:color w:val="000000"/>
          <w:sz w:val="24"/>
        </w:rPr>
        <w:t>4.1评审原则：</w:t>
      </w:r>
      <w:r>
        <w:rPr>
          <w:rFonts w:ascii="宋体" w:hAnsi="宋体" w:cs="宋体" w:hint="eastAsia"/>
          <w:color w:val="000000"/>
          <w:kern w:val="0"/>
          <w:sz w:val="24"/>
        </w:rPr>
        <w:t>评标委员会</w:t>
      </w:r>
      <w:r>
        <w:rPr>
          <w:rFonts w:ascii="宋体" w:hAnsi="宋体" w:cs="宋体" w:hint="eastAsia"/>
          <w:color w:val="000000"/>
          <w:sz w:val="24"/>
        </w:rPr>
        <w:t>按照客观、公正、审慎、择优的原则，根据招标文件规定的评审程序、评审方法和评审标准进行独立评审。</w:t>
      </w:r>
    </w:p>
    <w:p w:rsidR="00734B62" w:rsidRDefault="00BE4E77" w:rsidP="00BE4E77">
      <w:pPr>
        <w:spacing w:line="600" w:lineRule="exact"/>
        <w:ind w:firstLineChars="177" w:firstLine="425"/>
        <w:rPr>
          <w:rFonts w:ascii="宋体" w:hAnsi="宋体" w:cs="宋体"/>
          <w:color w:val="000000"/>
          <w:sz w:val="24"/>
        </w:rPr>
      </w:pPr>
      <w:r>
        <w:rPr>
          <w:rFonts w:ascii="宋体" w:hAnsi="宋体" w:cs="宋体" w:hint="eastAsia"/>
          <w:color w:val="000000"/>
          <w:sz w:val="24"/>
        </w:rPr>
        <w:t>4.2评审工作将依据</w:t>
      </w:r>
      <w:r>
        <w:rPr>
          <w:rFonts w:ascii="宋体" w:hAnsi="宋体" w:cs="宋体" w:hint="eastAsia"/>
          <w:color w:val="000000"/>
          <w:kern w:val="0"/>
          <w:sz w:val="24"/>
        </w:rPr>
        <w:t>招标文件、投标文件及招标文件中事先已列明的内容进行（如现场方案讲解、演示等）。</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（五）评审意见的争议处理</w:t>
      </w:r>
    </w:p>
    <w:p w:rsidR="00734B62" w:rsidRDefault="00BE4E77" w:rsidP="00BE4E77">
      <w:pPr>
        <w:spacing w:line="600" w:lineRule="exact"/>
        <w:ind w:firstLineChars="177" w:firstLine="425"/>
        <w:rPr>
          <w:rFonts w:ascii="宋体" w:hAnsi="宋体" w:cs="宋体"/>
          <w:bCs/>
          <w:color w:val="000000"/>
          <w:sz w:val="24"/>
        </w:rPr>
      </w:pPr>
      <w:r>
        <w:rPr>
          <w:rFonts w:ascii="宋体" w:hAnsi="宋体" w:cs="宋体" w:hint="eastAsia"/>
          <w:bCs/>
          <w:color w:val="000000"/>
          <w:sz w:val="24"/>
        </w:rPr>
        <w:t>5.1评标委员会成员对需要共同认定的事项存在争议的，按照少数服从多数的原则</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结论。持不同意见的评标委员会成员应当在评审报告上签署不同意见及理由，否则视为同意评审报告。</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（六）评委纪律</w:t>
      </w:r>
    </w:p>
    <w:p w:rsidR="00734B62" w:rsidRDefault="00BE4E77" w:rsidP="00BE4E77">
      <w:pPr>
        <w:spacing w:line="600" w:lineRule="exact"/>
        <w:ind w:firstLineChars="177" w:firstLine="425"/>
        <w:rPr>
          <w:rFonts w:ascii="宋体" w:hAnsi="宋体" w:cs="宋体"/>
          <w:color w:val="000000"/>
          <w:kern w:val="0"/>
          <w:sz w:val="24"/>
        </w:rPr>
      </w:pPr>
      <w:r>
        <w:rPr>
          <w:rFonts w:ascii="宋体" w:hAnsi="宋体" w:cs="宋体" w:hint="eastAsia"/>
          <w:color w:val="000000"/>
          <w:sz w:val="24"/>
        </w:rPr>
        <w:t>6.1评标委员会成员必须严格遵守保密规定，不得泄露评审的有关情况</w:t>
      </w:r>
      <w:r>
        <w:rPr>
          <w:rFonts w:ascii="宋体" w:hAnsi="宋体" w:cs="宋体" w:hint="eastAsia"/>
          <w:color w:val="000000"/>
          <w:kern w:val="0"/>
          <w:sz w:val="24"/>
        </w:rPr>
        <w:t>，任何单位和个人不得干扰、影响评标的正常进行，评标委员会成员不得私下与投标供应商接触，不得出现浙江省政府采购活动现场组织管理办法中规定的其他禁止行为。</w:t>
      </w:r>
    </w:p>
    <w:p w:rsidR="00734B62" w:rsidRDefault="00BE4E77">
      <w:pPr>
        <w:pStyle w:val="2"/>
        <w:tabs>
          <w:tab w:val="left" w:pos="1110"/>
        </w:tabs>
        <w:spacing w:line="600" w:lineRule="exact"/>
        <w:ind w:left="0" w:firstLine="0"/>
        <w:rPr>
          <w:rFonts w:ascii="宋体" w:eastAsia="宋体" w:hAnsi="宋体" w:cs="宋体"/>
          <w:color w:val="000000"/>
          <w:sz w:val="24"/>
          <w:szCs w:val="24"/>
        </w:rPr>
      </w:pPr>
      <w:bookmarkStart w:id="59" w:name="_Toc24550043"/>
      <w:bookmarkStart w:id="60" w:name="_Toc33194395"/>
      <w:r>
        <w:rPr>
          <w:rFonts w:ascii="宋体" w:eastAsia="宋体" w:hAnsi="宋体" w:cs="宋体" w:hint="eastAsia"/>
          <w:color w:val="000000"/>
          <w:sz w:val="24"/>
          <w:szCs w:val="24"/>
        </w:rPr>
        <w:t>（七）</w:t>
      </w:r>
      <w:bookmarkStart w:id="61" w:name="_Toc24550044"/>
      <w:bookmarkEnd w:id="59"/>
      <w:r>
        <w:rPr>
          <w:rFonts w:ascii="宋体" w:eastAsia="宋体" w:hAnsi="宋体" w:cs="宋体" w:hint="eastAsia"/>
          <w:color w:val="000000"/>
          <w:sz w:val="24"/>
          <w:szCs w:val="24"/>
        </w:rPr>
        <w:t>评审流程及内容</w:t>
      </w:r>
      <w:bookmarkEnd w:id="60"/>
      <w:bookmarkEnd w:id="61"/>
    </w:p>
    <w:p w:rsidR="00734B62" w:rsidRDefault="00BE4E77">
      <w:pPr>
        <w:spacing w:line="600" w:lineRule="exact"/>
        <w:ind w:firstLineChars="176" w:firstLine="424"/>
        <w:rPr>
          <w:rFonts w:ascii="宋体" w:hAnsi="宋体" w:cs="宋体"/>
          <w:color w:val="000000"/>
          <w:sz w:val="24"/>
        </w:rPr>
      </w:pPr>
      <w:r>
        <w:rPr>
          <w:rFonts w:ascii="宋体" w:hAnsi="宋体" w:cs="宋体" w:hint="eastAsia"/>
          <w:b/>
          <w:color w:val="000000"/>
          <w:kern w:val="0"/>
          <w:sz w:val="24"/>
        </w:rPr>
        <w:t>本项目具体的评审事务由评标委员会负责，评审流程及内容如下：</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7.1 评审前准备</w:t>
      </w:r>
    </w:p>
    <w:p w:rsidR="00734B62" w:rsidRDefault="00BE4E77">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7.1.1由评审专家推选评审小组组长，采购人代表不得担任评审小组组长。</w:t>
      </w:r>
    </w:p>
    <w:p w:rsidR="00734B62" w:rsidRDefault="00BE4E77" w:rsidP="00BE4E77">
      <w:pPr>
        <w:spacing w:line="600" w:lineRule="exact"/>
        <w:ind w:firstLineChars="177" w:firstLine="425"/>
        <w:rPr>
          <w:rFonts w:ascii="宋体" w:hAnsi="宋体" w:cs="宋体"/>
          <w:b/>
          <w:color w:val="000000"/>
          <w:kern w:val="0"/>
          <w:sz w:val="24"/>
        </w:rPr>
      </w:pPr>
      <w:r>
        <w:rPr>
          <w:rFonts w:ascii="宋体" w:hAnsi="宋体" w:cs="宋体" w:hint="eastAsia"/>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7.2投标文件的初步审查、符合性审查</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color w:val="000000"/>
          <w:kern w:val="0"/>
          <w:sz w:val="24"/>
        </w:rPr>
        <w:t>对所有通过资格审查的投标供应商的投标文件进行初步审查，审查、评价投标文件是否符合招标文件的商务、技术、服务等实质性要求。</w:t>
      </w:r>
    </w:p>
    <w:p w:rsidR="00734B62" w:rsidRDefault="00BE4E77" w:rsidP="00BE4E77">
      <w:pPr>
        <w:spacing w:line="600" w:lineRule="exact"/>
        <w:ind w:firstLineChars="177" w:firstLine="425"/>
        <w:rPr>
          <w:rFonts w:ascii="宋体" w:hAnsi="宋体" w:cs="宋体"/>
          <w:color w:val="000000"/>
          <w:sz w:val="24"/>
        </w:rPr>
      </w:pPr>
      <w:r>
        <w:rPr>
          <w:rFonts w:ascii="宋体" w:hAnsi="宋体" w:cs="宋体" w:hint="eastAsia"/>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rsidR="00734B62" w:rsidRDefault="00BE4E77">
      <w:pPr>
        <w:pStyle w:val="3"/>
        <w:numPr>
          <w:ilvl w:val="2"/>
          <w:numId w:val="0"/>
        </w:numPr>
        <w:spacing w:before="0" w:after="0" w:line="600" w:lineRule="exact"/>
        <w:jc w:val="both"/>
        <w:rPr>
          <w:rFonts w:ascii="宋体" w:eastAsia="宋体" w:hAnsi="宋体" w:cs="宋体"/>
          <w:sz w:val="24"/>
          <w:szCs w:val="24"/>
        </w:rPr>
      </w:pPr>
      <w:r>
        <w:rPr>
          <w:rFonts w:ascii="宋体" w:eastAsia="宋体" w:hAnsi="宋体" w:cs="宋体" w:hint="eastAsia"/>
          <w:sz w:val="24"/>
          <w:szCs w:val="24"/>
        </w:rPr>
        <w:t>7.3 投标文件的澄清、说明或补正</w:t>
      </w:r>
    </w:p>
    <w:p w:rsidR="00734B62" w:rsidRDefault="00BE4E77" w:rsidP="00BE4E77">
      <w:pPr>
        <w:spacing w:line="600" w:lineRule="exact"/>
        <w:ind w:firstLineChars="177" w:firstLine="425"/>
        <w:rPr>
          <w:rFonts w:ascii="宋体" w:hAnsi="宋体" w:cs="宋体"/>
          <w:color w:val="000000"/>
          <w:kern w:val="0"/>
          <w:sz w:val="24"/>
        </w:rPr>
      </w:pPr>
      <w:r>
        <w:rPr>
          <w:rFonts w:ascii="宋体" w:hAnsi="宋体" w:cs="宋体" w:hint="eastAsia"/>
          <w:color w:val="000000"/>
          <w:kern w:val="0"/>
          <w:sz w:val="24"/>
        </w:rPr>
        <w:t>7.3.1对于投标文件中含义不明确、同类问题表述不一致或者有明显文字和计算错误的内容，评标委员会将以书面形式（或通过“政府采购云平台”在线询标）的形式要求投标供应商在规定的时间内</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必要的澄清、说明或者补正，投标供应商澄清、说明或补正时间为30分钟。</w:t>
      </w:r>
    </w:p>
    <w:p w:rsidR="00734B62" w:rsidRDefault="00BE4E77" w:rsidP="00BE4E77">
      <w:pPr>
        <w:spacing w:line="600" w:lineRule="exact"/>
        <w:ind w:firstLineChars="177" w:firstLine="425"/>
        <w:rPr>
          <w:rFonts w:ascii="宋体" w:hAnsi="宋体" w:cs="宋体"/>
          <w:color w:val="000000"/>
          <w:kern w:val="0"/>
          <w:sz w:val="24"/>
        </w:rPr>
      </w:pPr>
      <w:r>
        <w:rPr>
          <w:rFonts w:ascii="宋体" w:hAnsi="宋体" w:cs="宋体" w:hint="eastAsia"/>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7.4 投标文件的错误修正</w:t>
      </w:r>
    </w:p>
    <w:p w:rsidR="00734B62" w:rsidRDefault="00BE4E77">
      <w:pPr>
        <w:spacing w:line="600" w:lineRule="exact"/>
        <w:ind w:firstLineChars="175" w:firstLine="422"/>
        <w:rPr>
          <w:rFonts w:ascii="宋体" w:hAnsi="宋体" w:cs="宋体"/>
          <w:b/>
          <w:color w:val="000000"/>
          <w:kern w:val="0"/>
          <w:sz w:val="24"/>
        </w:rPr>
      </w:pPr>
      <w:r>
        <w:rPr>
          <w:rFonts w:ascii="宋体" w:hAnsi="宋体" w:cs="宋体" w:hint="eastAsia"/>
          <w:b/>
          <w:color w:val="000000"/>
          <w:kern w:val="0"/>
          <w:sz w:val="24"/>
        </w:rPr>
        <w:t>7.4.1《投标文件》如果出现计算或表达上的错误，修正错误的原则如下：</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（1）投标文件中开标一览表（报价表）内容与投标文件中相应内容不一致的，以开标一览表（报价表）为准。</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（2）《投标文件》的大写金额和小写金额不一致的，以大写金额为准；</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（3）单价金额小数点或者百分比有明显错位的，应以开标一览表（报价表）的总价为准，并修改单价；</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（4）总价金额与按单价汇总金额不一致的，以单价金额计算结果为准。</w:t>
      </w:r>
    </w:p>
    <w:p w:rsidR="00734B62" w:rsidRDefault="00BE4E77">
      <w:pPr>
        <w:spacing w:line="600" w:lineRule="exact"/>
        <w:ind w:firstLineChars="175" w:firstLine="420"/>
        <w:rPr>
          <w:rFonts w:ascii="宋体" w:hAnsi="宋体" w:cs="宋体"/>
          <w:color w:val="000000"/>
          <w:kern w:val="0"/>
          <w:sz w:val="24"/>
        </w:rPr>
      </w:pPr>
      <w:r>
        <w:rPr>
          <w:rFonts w:ascii="宋体" w:hAnsi="宋体" w:cs="宋体" w:hint="eastAsia"/>
          <w:color w:val="000000"/>
          <w:kern w:val="0"/>
          <w:sz w:val="24"/>
        </w:rPr>
        <w:t>7.4.2对不同文字文本《投标文件》的解释发生异议的，以中文文本为准。</w:t>
      </w:r>
    </w:p>
    <w:p w:rsidR="00734B62" w:rsidRDefault="00BE4E77">
      <w:pPr>
        <w:pStyle w:val="af17cgridlangnp1033langf"/>
        <w:autoSpaceDE/>
        <w:adjustRightInd/>
        <w:snapToGrid w:val="0"/>
        <w:spacing w:before="0" w:line="600" w:lineRule="exact"/>
        <w:ind w:left="0" w:firstLine="0"/>
        <w:rPr>
          <w:rFonts w:ascii="宋体" w:eastAsia="宋体" w:hAnsi="宋体" w:cs="宋体"/>
          <w:b/>
          <w:color w:val="000000"/>
          <w:kern w:val="2"/>
          <w:sz w:val="24"/>
          <w:szCs w:val="24"/>
        </w:rPr>
      </w:pPr>
      <w:r>
        <w:rPr>
          <w:rFonts w:ascii="宋体" w:eastAsia="宋体" w:hAnsi="宋体" w:cs="宋体" w:hint="eastAsia"/>
          <w:b/>
          <w:color w:val="000000"/>
          <w:kern w:val="2"/>
          <w:sz w:val="24"/>
          <w:szCs w:val="24"/>
        </w:rPr>
        <w:t>（八）投标文件有下列情况之一者将视为无效：</w:t>
      </w:r>
    </w:p>
    <w:p w:rsidR="00734B62" w:rsidRDefault="00BE4E77">
      <w:pPr>
        <w:spacing w:line="600" w:lineRule="exact"/>
        <w:ind w:firstLineChars="176" w:firstLine="424"/>
        <w:rPr>
          <w:rFonts w:ascii="宋体" w:hAnsi="宋体" w:cs="宋体"/>
          <w:b/>
          <w:color w:val="000000"/>
          <w:kern w:val="0"/>
          <w:sz w:val="24"/>
        </w:rPr>
      </w:pPr>
      <w:bookmarkStart w:id="62" w:name="_Hlk33211013"/>
      <w:r>
        <w:rPr>
          <w:rFonts w:ascii="宋体" w:hAnsi="宋体" w:cs="宋体" w:hint="eastAsia"/>
          <w:b/>
          <w:color w:val="000000"/>
          <w:kern w:val="0"/>
          <w:sz w:val="24"/>
        </w:rPr>
        <w:t>8.1商务、技术文件符合性审查中，存在下列情形之一的，经评标委员会认定后作无效标处理：</w:t>
      </w:r>
    </w:p>
    <w:p w:rsidR="00734B62" w:rsidRDefault="00BE4E77">
      <w:pPr>
        <w:pStyle w:val="2"/>
        <w:tabs>
          <w:tab w:val="left" w:pos="1110"/>
        </w:tabs>
        <w:spacing w:line="600" w:lineRule="exact"/>
        <w:ind w:firstLineChars="100" w:firstLine="241"/>
        <w:jc w:val="left"/>
        <w:rPr>
          <w:rFonts w:ascii="宋体" w:eastAsia="宋体" w:hAnsi="宋体" w:cs="宋体"/>
          <w:bCs w:val="0"/>
          <w:sz w:val="24"/>
          <w:szCs w:val="24"/>
        </w:rPr>
      </w:pPr>
      <w:bookmarkStart w:id="63" w:name="_Toc33194396"/>
      <w:r>
        <w:rPr>
          <w:rFonts w:ascii="宋体" w:eastAsia="宋体" w:hAnsi="宋体" w:cs="宋体" w:hint="eastAsia"/>
          <w:bCs w:val="0"/>
          <w:color w:val="000000"/>
          <w:sz w:val="24"/>
          <w:szCs w:val="24"/>
        </w:rPr>
        <w:t>（1）投标文件未有效授权，法定代表人授权委托书等填写不完整或有涂改的；</w:t>
      </w:r>
      <w:bookmarkEnd w:id="63"/>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（2）投标文件没有对本招标文件</w:t>
      </w:r>
      <w:proofErr w:type="gramStart"/>
      <w:r>
        <w:rPr>
          <w:rFonts w:ascii="宋体" w:hAnsi="宋体" w:cs="宋体" w:hint="eastAsia"/>
          <w:b/>
          <w:sz w:val="24"/>
        </w:rPr>
        <w:t>作出</w:t>
      </w:r>
      <w:proofErr w:type="gramEnd"/>
      <w:r>
        <w:rPr>
          <w:rFonts w:ascii="宋体" w:hAnsi="宋体" w:cs="宋体" w:hint="eastAsia"/>
          <w:b/>
          <w:sz w:val="24"/>
        </w:rPr>
        <w:t>实质性响应的，或不满足（不响应）本招标文件中标注“●”的实质性要求条款的，或存在招标文件中明确规定的其他无效标情形的；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（3）投标文件存在一个或一个以上备选（替代）投标方案的；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（4）仅提交“备份投标文件”的；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（5）文件组成内容不齐全，本招标文件规定必须提供而未提供的（属于资格审查范围的除外）；</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（6）投标文件标注的响应或偏离情况与事实不符，或提供了虚假材料的；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（7）不响应或擅自改变本招标文件要求或投标文件有采购人不能接受的附加条件的；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（8）参加同一合同项下政府采购活动的不同供应商之间存在利害关系并且存在影响政府采购公平竞争行为的；</w:t>
      </w:r>
    </w:p>
    <w:p w:rsidR="00734B62" w:rsidRDefault="00BE4E77">
      <w:pPr>
        <w:pStyle w:val="2"/>
        <w:tabs>
          <w:tab w:val="left" w:pos="1110"/>
        </w:tabs>
        <w:spacing w:line="600" w:lineRule="exact"/>
        <w:ind w:left="560" w:firstLineChars="2" w:firstLine="5"/>
        <w:rPr>
          <w:rFonts w:ascii="宋体" w:eastAsia="宋体" w:hAnsi="宋体" w:cs="宋体"/>
          <w:bCs w:val="0"/>
          <w:color w:val="000000"/>
          <w:sz w:val="24"/>
          <w:szCs w:val="24"/>
        </w:rPr>
      </w:pPr>
      <w:bookmarkStart w:id="64" w:name="_Toc33194397"/>
      <w:r>
        <w:rPr>
          <w:rFonts w:ascii="宋体" w:eastAsia="宋体" w:hAnsi="宋体" w:cs="宋体" w:hint="eastAsia"/>
          <w:bCs w:val="0"/>
          <w:sz w:val="24"/>
          <w:szCs w:val="24"/>
        </w:rPr>
        <w:t>（9）</w:t>
      </w:r>
      <w:r>
        <w:rPr>
          <w:rFonts w:ascii="宋体" w:eastAsia="宋体" w:hAnsi="宋体" w:cs="宋体" w:hint="eastAsia"/>
          <w:bCs w:val="0"/>
          <w:color w:val="000000"/>
          <w:sz w:val="24"/>
          <w:szCs w:val="24"/>
        </w:rPr>
        <w:t>招标人拟采购的产品如属于品目清单范围内的强制采购品目的，投标人未</w:t>
      </w:r>
      <w:bookmarkEnd w:id="64"/>
    </w:p>
    <w:p w:rsidR="00734B62" w:rsidRDefault="00BE4E77">
      <w:pPr>
        <w:pStyle w:val="2"/>
        <w:tabs>
          <w:tab w:val="left" w:pos="1110"/>
        </w:tabs>
        <w:spacing w:line="600" w:lineRule="exact"/>
        <w:ind w:firstLine="0"/>
        <w:rPr>
          <w:rFonts w:ascii="宋体" w:eastAsia="宋体" w:hAnsi="宋体" w:cs="宋体"/>
          <w:bCs w:val="0"/>
          <w:sz w:val="24"/>
          <w:szCs w:val="24"/>
        </w:rPr>
      </w:pPr>
      <w:bookmarkStart w:id="65" w:name="_Toc33194398"/>
      <w:r>
        <w:rPr>
          <w:rFonts w:ascii="宋体" w:eastAsia="宋体" w:hAnsi="宋体" w:cs="宋体" w:hint="eastAsia"/>
          <w:bCs w:val="0"/>
          <w:color w:val="000000"/>
          <w:sz w:val="24"/>
          <w:szCs w:val="24"/>
        </w:rPr>
        <w:t>能在响应文件中提供国家确定的认证机构出具的、处于有效期之内的该产品节能产品、环境标志产品认证证书；</w:t>
      </w:r>
      <w:bookmarkEnd w:id="65"/>
    </w:p>
    <w:bookmarkEnd w:id="62"/>
    <w:p w:rsidR="00734B62" w:rsidRDefault="00BE4E77">
      <w:pPr>
        <w:spacing w:line="600" w:lineRule="exact"/>
        <w:ind w:firstLineChars="177" w:firstLine="426"/>
        <w:rPr>
          <w:rFonts w:ascii="宋体" w:hAnsi="宋体" w:cs="宋体"/>
          <w:b/>
          <w:sz w:val="24"/>
        </w:rPr>
      </w:pPr>
      <w:r>
        <w:rPr>
          <w:rFonts w:ascii="宋体" w:hAnsi="宋体" w:cs="宋体" w:hint="eastAsia"/>
          <w:b/>
          <w:sz w:val="24"/>
        </w:rPr>
        <w:t>（10）投标文件未按采购文件要求签字、盖章的；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（11）违反国家或政府部门相关法律、法规、文件规定的。</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color w:val="000000"/>
          <w:kern w:val="0"/>
          <w:sz w:val="24"/>
        </w:rPr>
        <w:t>8.2报价文件符合性审查中，存在下列情形之一的，经评标委员会认定后作无效标处理：</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（1）投标文件没有对本招标文件</w:t>
      </w:r>
      <w:proofErr w:type="gramStart"/>
      <w:r>
        <w:rPr>
          <w:rFonts w:ascii="宋体" w:hAnsi="宋体" w:cs="宋体" w:hint="eastAsia"/>
          <w:b/>
          <w:sz w:val="24"/>
        </w:rPr>
        <w:t>作出</w:t>
      </w:r>
      <w:proofErr w:type="gramEnd"/>
      <w:r>
        <w:rPr>
          <w:rFonts w:ascii="宋体" w:hAnsi="宋体" w:cs="宋体" w:hint="eastAsia"/>
          <w:b/>
          <w:sz w:val="24"/>
        </w:rPr>
        <w:t>实质性响应的，或不满足（不响应）本招标文件中标注“●”的实质性要求条款的，或存在招标文件中明确规定的其他无效标情形的；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（2）投标文件存在一个或一个以上备选（替代）投标方案的；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（3）未按照招标文件标明的币种报价的，或者投标报价涵盖的内容不符合招标文件要求的；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（4）《开标一览表》内容与《投标报价明细表》内容不一致且拒不接受修正的；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（5）投标报价具有选择性，唱标价格与《投标文件》承诺的优惠（折扣）后价格不一致的；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（6）投标报价超过采购预算（或最高限价）的；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（7）仅提交“备份投标文件”的；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（8）投标文件组成内容不齐全，本招标文件规定必须提供而未提供的（属于资格审查范围的除外）；</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（9）投标文件标注的响应或偏离情况与事实不符，或提供了虚假材料的；</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（10）不响应或擅自改变本招标文件要求或投标文件有采购人不能接受的附加条件的；</w:t>
      </w:r>
    </w:p>
    <w:p w:rsidR="00734B62" w:rsidRDefault="00BE4E77">
      <w:pPr>
        <w:shd w:val="clear" w:color="auto" w:fill="FFFFFF"/>
        <w:autoSpaceDE w:val="0"/>
        <w:autoSpaceDN w:val="0"/>
        <w:snapToGrid w:val="0"/>
        <w:spacing w:line="600" w:lineRule="exact"/>
        <w:ind w:firstLineChars="200" w:firstLine="482"/>
        <w:rPr>
          <w:rFonts w:ascii="宋体" w:hAnsi="宋体" w:cs="宋体"/>
          <w:b/>
          <w:color w:val="000000"/>
          <w:sz w:val="24"/>
        </w:rPr>
      </w:pPr>
      <w:r>
        <w:rPr>
          <w:rFonts w:ascii="宋体" w:hAnsi="宋体" w:cs="宋体" w:hint="eastAsia"/>
          <w:b/>
          <w:sz w:val="24"/>
        </w:rPr>
        <w:t>（11）</w:t>
      </w:r>
      <w:r>
        <w:rPr>
          <w:rFonts w:ascii="宋体" w:hAnsi="宋体" w:cs="宋体" w:hint="eastAsia"/>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rsidR="00734B62" w:rsidRDefault="00BE4E77">
      <w:pPr>
        <w:spacing w:line="600" w:lineRule="exact"/>
        <w:ind w:firstLineChars="177" w:firstLine="426"/>
        <w:rPr>
          <w:rFonts w:ascii="宋体" w:hAnsi="宋体" w:cs="宋体"/>
          <w:b/>
          <w:sz w:val="24"/>
        </w:rPr>
      </w:pPr>
      <w:r>
        <w:rPr>
          <w:rFonts w:ascii="宋体" w:hAnsi="宋体" w:cs="宋体" w:hint="eastAsia"/>
          <w:b/>
          <w:sz w:val="24"/>
        </w:rPr>
        <w:t>（12）投标文件未按采购文件要求签字、盖章的；</w:t>
      </w:r>
    </w:p>
    <w:p w:rsidR="00734B62" w:rsidRDefault="00BE4E77">
      <w:pPr>
        <w:spacing w:line="600" w:lineRule="exact"/>
        <w:ind w:firstLineChars="177" w:firstLine="426"/>
        <w:rPr>
          <w:rFonts w:ascii="宋体" w:hAnsi="宋体" w:cs="宋体"/>
          <w:b/>
          <w:color w:val="000000"/>
          <w:kern w:val="0"/>
          <w:sz w:val="24"/>
        </w:rPr>
      </w:pPr>
      <w:r>
        <w:rPr>
          <w:rFonts w:ascii="宋体" w:hAnsi="宋体" w:cs="宋体" w:hint="eastAsia"/>
          <w:b/>
          <w:sz w:val="24"/>
        </w:rPr>
        <w:t>（13）违反国家或政府部门相关法律、法规、文件规定的。</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（九）投标文件的评估、比较、评分</w:t>
      </w:r>
    </w:p>
    <w:p w:rsidR="00734B62" w:rsidRDefault="00BE4E77" w:rsidP="00BE4E77">
      <w:pPr>
        <w:spacing w:line="600" w:lineRule="exact"/>
        <w:ind w:firstLineChars="177" w:firstLine="425"/>
        <w:rPr>
          <w:rFonts w:ascii="宋体" w:hAnsi="宋体" w:cs="宋体"/>
          <w:color w:val="000000"/>
          <w:kern w:val="0"/>
          <w:sz w:val="24"/>
        </w:rPr>
      </w:pPr>
      <w:r>
        <w:rPr>
          <w:rFonts w:ascii="宋体" w:hAnsi="宋体" w:cs="宋体" w:hint="eastAsia"/>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rsidR="00734B62" w:rsidRDefault="00BE4E77" w:rsidP="00BE4E77">
      <w:pPr>
        <w:spacing w:line="600" w:lineRule="exact"/>
        <w:ind w:firstLineChars="177" w:firstLine="425"/>
        <w:rPr>
          <w:rFonts w:ascii="宋体" w:hAnsi="宋体" w:cs="宋体"/>
          <w:color w:val="000000"/>
          <w:kern w:val="0"/>
          <w:sz w:val="24"/>
        </w:rPr>
      </w:pPr>
      <w:r>
        <w:rPr>
          <w:rFonts w:ascii="宋体" w:hAnsi="宋体" w:cs="宋体" w:hint="eastAsia"/>
          <w:color w:val="000000"/>
          <w:kern w:val="0"/>
          <w:sz w:val="24"/>
        </w:rPr>
        <w:t>9.2对采购组织机构工作人员汇总的评审结果进行确认。如发现分值汇总计算错误、分项评分超出评分标准范围、客观评分不一致以及存在畸高、</w:t>
      </w:r>
      <w:proofErr w:type="gramStart"/>
      <w:r>
        <w:rPr>
          <w:rFonts w:ascii="宋体" w:hAnsi="宋体" w:cs="宋体" w:hint="eastAsia"/>
          <w:color w:val="000000"/>
          <w:kern w:val="0"/>
          <w:sz w:val="24"/>
        </w:rPr>
        <w:t>畸</w:t>
      </w:r>
      <w:proofErr w:type="gramEnd"/>
      <w:r>
        <w:rPr>
          <w:rFonts w:ascii="宋体" w:hAnsi="宋体" w:cs="宋体" w:hint="eastAsia"/>
          <w:color w:val="000000"/>
          <w:kern w:val="0"/>
          <w:sz w:val="24"/>
        </w:rPr>
        <w:t>低（其总评分偏离平均分30%以上的）情形的，评审小组组长（评标委员会主任委员）应提醒相关评审人员当场改正或书面说明理由，拒不改正又不作书面说明的，由现场监督员如实记载后存入项目档案资料。</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（十）修改评审结果</w:t>
      </w:r>
    </w:p>
    <w:p w:rsidR="00734B62" w:rsidRDefault="00BE4E77">
      <w:pPr>
        <w:spacing w:line="600" w:lineRule="exact"/>
        <w:ind w:firstLineChars="202" w:firstLine="487"/>
        <w:rPr>
          <w:rFonts w:ascii="宋体" w:hAnsi="宋体" w:cs="宋体"/>
          <w:b/>
          <w:color w:val="000000"/>
          <w:sz w:val="24"/>
        </w:rPr>
      </w:pPr>
      <w:r>
        <w:rPr>
          <w:rFonts w:ascii="宋体" w:hAnsi="宋体" w:cs="宋体" w:hint="eastAsia"/>
          <w:b/>
          <w:color w:val="000000"/>
          <w:sz w:val="24"/>
        </w:rPr>
        <w:t>10.1评标结果汇总完成后，除下列情形外，任何人不得修改评标结果：</w:t>
      </w:r>
    </w:p>
    <w:p w:rsidR="00734B62" w:rsidRDefault="00BE4E77" w:rsidP="00BE4E77">
      <w:pPr>
        <w:spacing w:line="600" w:lineRule="exact"/>
        <w:ind w:firstLineChars="202" w:firstLine="485"/>
        <w:rPr>
          <w:rFonts w:ascii="宋体" w:hAnsi="宋体" w:cs="宋体"/>
          <w:color w:val="000000"/>
          <w:sz w:val="24"/>
        </w:rPr>
      </w:pPr>
      <w:r>
        <w:rPr>
          <w:rFonts w:ascii="宋体" w:hAnsi="宋体" w:cs="宋体" w:hint="eastAsia"/>
          <w:color w:val="000000"/>
          <w:sz w:val="24"/>
        </w:rPr>
        <w:t>（1）分值汇总计算错误的；</w:t>
      </w:r>
    </w:p>
    <w:p w:rsidR="00734B62" w:rsidRDefault="00BE4E77" w:rsidP="00BE4E77">
      <w:pPr>
        <w:spacing w:line="600" w:lineRule="exact"/>
        <w:ind w:firstLineChars="202" w:firstLine="485"/>
        <w:rPr>
          <w:rFonts w:ascii="宋体" w:hAnsi="宋体" w:cs="宋体"/>
          <w:color w:val="000000"/>
          <w:sz w:val="24"/>
        </w:rPr>
      </w:pPr>
      <w:r>
        <w:rPr>
          <w:rFonts w:ascii="宋体" w:hAnsi="宋体" w:cs="宋体" w:hint="eastAsia"/>
          <w:color w:val="000000"/>
          <w:sz w:val="24"/>
        </w:rPr>
        <w:t>（2）分项评分超出评分标准范围的；</w:t>
      </w:r>
    </w:p>
    <w:p w:rsidR="00734B62" w:rsidRDefault="00BE4E77" w:rsidP="00BE4E77">
      <w:pPr>
        <w:spacing w:line="600" w:lineRule="exact"/>
        <w:ind w:firstLineChars="202" w:firstLine="485"/>
        <w:rPr>
          <w:rFonts w:ascii="宋体" w:hAnsi="宋体" w:cs="宋体"/>
          <w:color w:val="000000"/>
          <w:sz w:val="24"/>
        </w:rPr>
      </w:pPr>
      <w:r>
        <w:rPr>
          <w:rFonts w:ascii="宋体" w:hAnsi="宋体" w:cs="宋体" w:hint="eastAsia"/>
          <w:color w:val="000000"/>
          <w:sz w:val="24"/>
        </w:rPr>
        <w:t>（3）评标委员会成员对客观评审因素评分不一致的；</w:t>
      </w:r>
    </w:p>
    <w:p w:rsidR="00734B62" w:rsidRDefault="00BE4E77" w:rsidP="00BE4E77">
      <w:pPr>
        <w:spacing w:line="600" w:lineRule="exact"/>
        <w:ind w:firstLineChars="202" w:firstLine="485"/>
        <w:rPr>
          <w:rFonts w:ascii="宋体" w:hAnsi="宋体" w:cs="宋体"/>
          <w:color w:val="000000"/>
          <w:sz w:val="24"/>
        </w:rPr>
      </w:pPr>
      <w:r>
        <w:rPr>
          <w:rFonts w:ascii="宋体" w:hAnsi="宋体" w:cs="宋体" w:hint="eastAsia"/>
          <w:color w:val="000000"/>
          <w:sz w:val="24"/>
        </w:rPr>
        <w:t>（4）经评标委员会认定评分畸高、</w:t>
      </w:r>
      <w:proofErr w:type="gramStart"/>
      <w:r>
        <w:rPr>
          <w:rFonts w:ascii="宋体" w:hAnsi="宋体" w:cs="宋体" w:hint="eastAsia"/>
          <w:color w:val="000000"/>
          <w:sz w:val="24"/>
        </w:rPr>
        <w:t>畸</w:t>
      </w:r>
      <w:proofErr w:type="gramEnd"/>
      <w:r>
        <w:rPr>
          <w:rFonts w:ascii="宋体" w:hAnsi="宋体" w:cs="宋体" w:hint="eastAsia"/>
          <w:color w:val="000000"/>
          <w:sz w:val="24"/>
        </w:rPr>
        <w:t>低的。</w:t>
      </w:r>
    </w:p>
    <w:p w:rsidR="00734B62" w:rsidRDefault="00BE4E77">
      <w:pPr>
        <w:spacing w:line="600" w:lineRule="exact"/>
        <w:ind w:firstLineChars="202" w:firstLine="487"/>
        <w:rPr>
          <w:rFonts w:ascii="宋体" w:hAnsi="宋体" w:cs="宋体"/>
          <w:b/>
          <w:color w:val="000000"/>
          <w:sz w:val="24"/>
        </w:rPr>
      </w:pPr>
      <w:r>
        <w:rPr>
          <w:rFonts w:ascii="宋体" w:hAnsi="宋体" w:cs="宋体" w:hint="eastAsia"/>
          <w:b/>
          <w:color w:val="000000"/>
          <w:sz w:val="24"/>
        </w:rPr>
        <w:t>10.2评标报告签署前，经复核发现存在以上情形之一的，评标委员会将当场修改评标结果，并在评标报告中记载。</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（十一）供应商排序及推荐中标（成交）候选供应商</w:t>
      </w:r>
    </w:p>
    <w:p w:rsidR="00734B62" w:rsidRDefault="00BE4E77">
      <w:pPr>
        <w:spacing w:line="600" w:lineRule="exact"/>
        <w:ind w:firstLineChars="177" w:firstLine="426"/>
        <w:rPr>
          <w:rFonts w:ascii="宋体" w:hAnsi="宋体" w:cs="宋体"/>
          <w:b/>
          <w:color w:val="000000"/>
          <w:sz w:val="24"/>
        </w:rPr>
      </w:pPr>
      <w:r>
        <w:rPr>
          <w:rFonts w:ascii="宋体" w:hAnsi="宋体" w:cs="宋体" w:hint="eastAsia"/>
          <w:b/>
          <w:color w:val="000000"/>
          <w:sz w:val="24"/>
        </w:rPr>
        <w:t>评标委员会根据以下规定确定供应商排名并推荐中标（成交）候选供应商。</w:t>
      </w:r>
    </w:p>
    <w:p w:rsidR="00734B62" w:rsidRDefault="00BE4E77">
      <w:pPr>
        <w:spacing w:line="600" w:lineRule="exact"/>
        <w:ind w:firstLineChars="193" w:firstLine="465"/>
        <w:rPr>
          <w:rFonts w:ascii="宋体" w:hAnsi="宋体" w:cs="宋体"/>
          <w:color w:val="000000"/>
          <w:kern w:val="0"/>
          <w:sz w:val="24"/>
        </w:rPr>
      </w:pPr>
      <w:r>
        <w:rPr>
          <w:rFonts w:ascii="宋体" w:hAnsi="宋体" w:cs="宋体" w:hint="eastAsia"/>
          <w:b/>
          <w:color w:val="000000"/>
          <w:sz w:val="24"/>
        </w:rPr>
        <w:t>11.1评标委员会根据各投标供应商的综合得分（商务技术分与报价得分之和）从高到低依次进行排名排序。特殊情形按以下原则处理：</w:t>
      </w:r>
    </w:p>
    <w:p w:rsidR="00734B62" w:rsidRDefault="00BE4E77">
      <w:pPr>
        <w:spacing w:line="600" w:lineRule="exact"/>
        <w:ind w:firstLineChars="193" w:firstLine="463"/>
        <w:rPr>
          <w:rFonts w:ascii="宋体" w:hAnsi="宋体" w:cs="宋体"/>
          <w:color w:val="000000"/>
          <w:sz w:val="24"/>
        </w:rPr>
      </w:pPr>
      <w:r>
        <w:rPr>
          <w:rFonts w:ascii="宋体" w:hAnsi="宋体" w:cs="宋体" w:hint="eastAsia"/>
          <w:color w:val="000000"/>
          <w:sz w:val="24"/>
        </w:rPr>
        <w:t>（1）综合得分相同的，按投标报价低的优先原则确定排名；</w:t>
      </w:r>
    </w:p>
    <w:p w:rsidR="00734B62" w:rsidRDefault="00BE4E77">
      <w:pPr>
        <w:spacing w:line="600" w:lineRule="exact"/>
        <w:ind w:firstLineChars="193" w:firstLine="463"/>
        <w:rPr>
          <w:rFonts w:ascii="宋体" w:hAnsi="宋体" w:cs="宋体"/>
          <w:color w:val="000000"/>
          <w:sz w:val="24"/>
        </w:rPr>
      </w:pPr>
      <w:r>
        <w:rPr>
          <w:rFonts w:ascii="宋体" w:hAnsi="宋体" w:cs="宋体" w:hint="eastAsia"/>
          <w:color w:val="000000"/>
          <w:sz w:val="24"/>
        </w:rPr>
        <w:t>（2）综合得分和投标报价均相同的，按技术资信得分从高到</w:t>
      </w:r>
      <w:proofErr w:type="gramStart"/>
      <w:r>
        <w:rPr>
          <w:rFonts w:ascii="宋体" w:hAnsi="宋体" w:cs="宋体" w:hint="eastAsia"/>
          <w:color w:val="000000"/>
          <w:sz w:val="24"/>
        </w:rPr>
        <w:t>低确定</w:t>
      </w:r>
      <w:proofErr w:type="gramEnd"/>
      <w:r>
        <w:rPr>
          <w:rFonts w:ascii="宋体" w:hAnsi="宋体" w:cs="宋体" w:hint="eastAsia"/>
          <w:color w:val="000000"/>
          <w:sz w:val="24"/>
        </w:rPr>
        <w:t>排名；</w:t>
      </w:r>
    </w:p>
    <w:p w:rsidR="00734B62" w:rsidRDefault="00BE4E77">
      <w:pPr>
        <w:spacing w:line="600" w:lineRule="exact"/>
        <w:ind w:firstLineChars="193" w:firstLine="463"/>
        <w:rPr>
          <w:rFonts w:ascii="宋体" w:hAnsi="宋体" w:cs="宋体"/>
          <w:color w:val="000000"/>
          <w:sz w:val="24"/>
        </w:rPr>
      </w:pPr>
      <w:r>
        <w:rPr>
          <w:rFonts w:ascii="宋体" w:hAnsi="宋体" w:cs="宋体" w:hint="eastAsia"/>
          <w:color w:val="000000"/>
          <w:sz w:val="24"/>
        </w:rPr>
        <w:t>（3）综合得分、投标报价和技术资信得分均相同的由评标委员会全体成员记名</w:t>
      </w:r>
      <w:proofErr w:type="gramStart"/>
      <w:r>
        <w:rPr>
          <w:rFonts w:ascii="宋体" w:hAnsi="宋体" w:cs="宋体" w:hint="eastAsia"/>
          <w:color w:val="000000"/>
          <w:sz w:val="24"/>
        </w:rPr>
        <w:t>投票按</w:t>
      </w:r>
      <w:proofErr w:type="gramEnd"/>
      <w:r>
        <w:rPr>
          <w:rFonts w:ascii="宋体" w:hAnsi="宋体" w:cs="宋体" w:hint="eastAsia"/>
          <w:color w:val="000000"/>
          <w:sz w:val="24"/>
        </w:rPr>
        <w:t>少数服从多数的原则确定排名。</w:t>
      </w:r>
    </w:p>
    <w:p w:rsidR="00734B62" w:rsidRDefault="00BE4E77">
      <w:pPr>
        <w:spacing w:line="600" w:lineRule="exact"/>
        <w:ind w:firstLineChars="177" w:firstLine="426"/>
        <w:rPr>
          <w:rFonts w:ascii="宋体" w:hAnsi="宋体" w:cs="宋体"/>
          <w:b/>
          <w:color w:val="000000"/>
          <w:sz w:val="24"/>
        </w:rPr>
      </w:pPr>
      <w:r>
        <w:rPr>
          <w:rFonts w:ascii="宋体" w:hAnsi="宋体" w:cs="宋体" w:hint="eastAsia"/>
          <w:b/>
          <w:color w:val="000000"/>
          <w:sz w:val="24"/>
        </w:rPr>
        <w:t>11.2根据最终得分排序，通过书面评审报告的形式，向采购人推荐</w:t>
      </w:r>
      <w:r>
        <w:rPr>
          <w:rFonts w:ascii="宋体" w:hAnsi="宋体" w:cs="宋体" w:hint="eastAsia"/>
          <w:b/>
          <w:color w:val="000000"/>
          <w:kern w:val="0"/>
          <w:sz w:val="24"/>
        </w:rPr>
        <w:t>排名第一的投标供应商为中标（成交）候选供应商</w:t>
      </w:r>
      <w:r>
        <w:rPr>
          <w:rFonts w:ascii="宋体" w:hAnsi="宋体" w:cs="宋体" w:hint="eastAsia"/>
          <w:b/>
          <w:color w:val="000000"/>
          <w:sz w:val="24"/>
        </w:rPr>
        <w:t>。</w:t>
      </w:r>
    </w:p>
    <w:p w:rsidR="00734B62" w:rsidRDefault="00BE4E77">
      <w:pPr>
        <w:pStyle w:val="3"/>
        <w:numPr>
          <w:ilvl w:val="2"/>
          <w:numId w:val="0"/>
        </w:numPr>
        <w:spacing w:before="0" w:after="0" w:line="600" w:lineRule="exact"/>
        <w:ind w:left="720" w:hanging="720"/>
        <w:jc w:val="both"/>
        <w:rPr>
          <w:rFonts w:ascii="宋体" w:eastAsia="宋体" w:hAnsi="宋体" w:cs="宋体"/>
          <w:sz w:val="24"/>
          <w:szCs w:val="24"/>
        </w:rPr>
      </w:pPr>
      <w:r>
        <w:rPr>
          <w:rFonts w:ascii="宋体" w:eastAsia="宋体" w:hAnsi="宋体" w:cs="宋体" w:hint="eastAsia"/>
          <w:sz w:val="24"/>
          <w:szCs w:val="24"/>
        </w:rPr>
        <w:t>（十二）起草、签署评审报告</w:t>
      </w:r>
    </w:p>
    <w:p w:rsidR="00734B62" w:rsidRDefault="00BE4E77">
      <w:pPr>
        <w:spacing w:line="600" w:lineRule="exact"/>
        <w:ind w:firstLineChars="193" w:firstLine="463"/>
        <w:rPr>
          <w:rFonts w:ascii="宋体" w:hAnsi="宋体" w:cs="宋体"/>
          <w:color w:val="000000"/>
          <w:sz w:val="24"/>
        </w:rPr>
      </w:pPr>
      <w:r>
        <w:rPr>
          <w:rFonts w:ascii="宋体" w:hAnsi="宋体" w:cs="宋体" w:hint="eastAsia"/>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rsidR="00734B62" w:rsidRDefault="00BE4E77">
      <w:pPr>
        <w:pStyle w:val="af2"/>
        <w:numPr>
          <w:ilvl w:val="0"/>
          <w:numId w:val="3"/>
        </w:numPr>
        <w:snapToGrid w:val="0"/>
        <w:spacing w:line="600" w:lineRule="exact"/>
        <w:rPr>
          <w:rFonts w:ascii="宋体" w:eastAsia="宋体" w:hAnsi="宋体" w:cs="宋体"/>
          <w:b/>
          <w:color w:val="000000"/>
          <w:sz w:val="24"/>
          <w:szCs w:val="24"/>
        </w:rPr>
      </w:pPr>
      <w:bookmarkStart w:id="66" w:name="_Toc91899903"/>
      <w:r>
        <w:rPr>
          <w:rFonts w:ascii="宋体" w:eastAsia="宋体" w:hAnsi="宋体" w:cs="宋体" w:hint="eastAsia"/>
          <w:b/>
          <w:color w:val="000000"/>
          <w:sz w:val="24"/>
          <w:szCs w:val="24"/>
        </w:rPr>
        <w:t>评标办法</w:t>
      </w:r>
    </w:p>
    <w:p w:rsidR="00734B62" w:rsidRDefault="00BE4E77">
      <w:pPr>
        <w:snapToGrid w:val="0"/>
        <w:spacing w:line="600" w:lineRule="exact"/>
        <w:ind w:firstLineChars="200" w:firstLine="482"/>
        <w:rPr>
          <w:rFonts w:ascii="宋体" w:hAnsi="宋体" w:cs="宋体"/>
          <w:color w:val="000000"/>
          <w:sz w:val="24"/>
        </w:rPr>
      </w:pPr>
      <w:r>
        <w:rPr>
          <w:rFonts w:ascii="宋体" w:hAnsi="宋体" w:cs="宋体" w:hint="eastAsia"/>
          <w:b/>
          <w:bCs/>
          <w:color w:val="000000"/>
          <w:sz w:val="24"/>
        </w:rPr>
        <w:t>1、</w:t>
      </w:r>
      <w:r>
        <w:rPr>
          <w:rFonts w:ascii="宋体" w:hAnsi="宋体" w:cs="宋体" w:hint="eastAsia"/>
          <w:b/>
          <w:color w:val="000000"/>
          <w:sz w:val="24"/>
        </w:rPr>
        <w:t>本项目采用综合评分法</w:t>
      </w:r>
      <w:r>
        <w:rPr>
          <w:rFonts w:ascii="宋体" w:hAnsi="宋体" w:cs="宋体" w:hint="eastAsia"/>
          <w:color w:val="000000"/>
          <w:sz w:val="24"/>
        </w:rPr>
        <w:t>，总分为100分，其中商务技术70分，价格分30分。</w:t>
      </w:r>
    </w:p>
    <w:p w:rsidR="00734B62" w:rsidRDefault="00BE4E77">
      <w:pPr>
        <w:snapToGrid w:val="0"/>
        <w:spacing w:line="600" w:lineRule="exact"/>
        <w:ind w:firstLineChars="200" w:firstLine="482"/>
        <w:rPr>
          <w:rFonts w:ascii="宋体" w:hAnsi="宋体" w:cs="宋体"/>
          <w:color w:val="000000"/>
          <w:sz w:val="24"/>
        </w:rPr>
      </w:pPr>
      <w:r>
        <w:rPr>
          <w:rFonts w:ascii="宋体" w:hAnsi="宋体" w:cs="宋体" w:hint="eastAsia"/>
          <w:b/>
          <w:color w:val="000000"/>
          <w:sz w:val="24"/>
        </w:rPr>
        <w:t>2、</w:t>
      </w:r>
      <w:r>
        <w:rPr>
          <w:rFonts w:ascii="宋体" w:hAnsi="宋体" w:cs="宋体" w:hint="eastAsia"/>
          <w:color w:val="000000"/>
          <w:sz w:val="24"/>
        </w:rPr>
        <w:t>商务技术评标细则（70分）</w:t>
      </w:r>
    </w:p>
    <w:p w:rsidR="00734B62" w:rsidRDefault="00BE4E77">
      <w:pPr>
        <w:pStyle w:val="afc"/>
        <w:spacing w:before="0" w:beforeAutospacing="0" w:after="0" w:afterAutospacing="0" w:line="400" w:lineRule="atLeast"/>
        <w:jc w:val="both"/>
        <w:rPr>
          <w:b/>
          <w:color w:val="000000"/>
        </w:rPr>
      </w:pPr>
      <w:r>
        <w:rPr>
          <w:rFonts w:ascii="Times New Roman" w:eastAsia="宋体" w:hAnsi="Times New Roman" w:hint="eastAsia"/>
          <w:b/>
          <w:color w:val="000000"/>
          <w:kern w:val="2"/>
        </w:rPr>
        <w:t>技术</w:t>
      </w:r>
      <w:r>
        <w:rPr>
          <w:rFonts w:ascii="Times New Roman" w:hAnsi="Times New Roman" w:hint="eastAsia"/>
          <w:b/>
          <w:color w:val="000000"/>
          <w:kern w:val="2"/>
        </w:rPr>
        <w:t>分（</w:t>
      </w:r>
      <w:r>
        <w:rPr>
          <w:rFonts w:ascii="Times New Roman" w:eastAsia="宋体" w:hAnsi="Times New Roman" w:hint="eastAsia"/>
          <w:b/>
          <w:color w:val="000000"/>
          <w:kern w:val="2"/>
        </w:rPr>
        <w:t>4</w:t>
      </w:r>
      <w:r w:rsidR="004C49C1">
        <w:rPr>
          <w:rFonts w:ascii="Times New Roman" w:eastAsia="宋体" w:hAnsi="Times New Roman" w:hint="eastAsia"/>
          <w:b/>
          <w:color w:val="000000"/>
          <w:kern w:val="2"/>
        </w:rPr>
        <w:t>7</w:t>
      </w:r>
      <w:r>
        <w:rPr>
          <w:rFonts w:ascii="Times New Roman" w:hAnsi="Times New Roman" w:hint="eastAsia"/>
          <w:b/>
          <w:color w:val="000000"/>
          <w:kern w:val="2"/>
        </w:rPr>
        <w:t>分）：</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6"/>
        <w:gridCol w:w="7087"/>
        <w:gridCol w:w="700"/>
      </w:tblGrid>
      <w:tr w:rsidR="00734B62">
        <w:tc>
          <w:tcPr>
            <w:tcW w:w="1556"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b/>
              </w:rPr>
            </w:pPr>
            <w:bookmarkStart w:id="67" w:name="scoringRules2"/>
            <w:r>
              <w:rPr>
                <w:rFonts w:ascii="宋体" w:eastAsia="宋体" w:hAnsi="宋体" w:hint="eastAsia"/>
                <w:b/>
              </w:rPr>
              <w:t>评分细则</w:t>
            </w:r>
          </w:p>
        </w:tc>
        <w:tc>
          <w:tcPr>
            <w:tcW w:w="708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b/>
              </w:rPr>
            </w:pPr>
            <w:r>
              <w:rPr>
                <w:rFonts w:ascii="宋体" w:eastAsia="宋体" w:hAnsi="宋体" w:hint="eastAsia"/>
                <w:b/>
              </w:rPr>
              <w:t>评分细则内容</w:t>
            </w:r>
          </w:p>
        </w:tc>
        <w:tc>
          <w:tcPr>
            <w:tcW w:w="700"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b/>
                <w:color w:val="000000"/>
              </w:rPr>
            </w:pPr>
            <w:r>
              <w:rPr>
                <w:rFonts w:ascii="宋体" w:eastAsia="宋体" w:hAnsi="宋体" w:hint="eastAsia"/>
                <w:b/>
                <w:color w:val="000000"/>
              </w:rPr>
              <w:t>分值(分)</w:t>
            </w:r>
          </w:p>
        </w:tc>
      </w:tr>
      <w:tr w:rsidR="00734B6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rPr>
            </w:pPr>
            <w:r>
              <w:rPr>
                <w:rFonts w:ascii="宋体" w:eastAsia="宋体" w:hAnsi="宋体" w:hint="eastAsia"/>
              </w:rPr>
              <w:t>1、满足招标货物的功能、性能及技术指标要求</w:t>
            </w:r>
          </w:p>
        </w:tc>
        <w:tc>
          <w:tcPr>
            <w:tcW w:w="708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所有指标均满足采购文件技术参数等要求的，得基本分</w:t>
            </w:r>
            <w:r w:rsidR="00F81F82">
              <w:rPr>
                <w:rFonts w:ascii="宋体" w:eastAsia="宋体" w:hAnsi="宋体" w:hint="eastAsia"/>
              </w:rPr>
              <w:t>8</w:t>
            </w:r>
            <w:r>
              <w:rPr>
                <w:rFonts w:ascii="宋体" w:eastAsia="宋体" w:hAnsi="宋体" w:hint="eastAsia"/>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（1）采购需求中带★号的为重要参数，</w:t>
            </w:r>
            <w:proofErr w:type="gramStart"/>
            <w:r>
              <w:rPr>
                <w:rFonts w:ascii="宋体" w:eastAsia="宋体" w:hAnsi="宋体" w:hint="eastAsia"/>
              </w:rPr>
              <w:t>每负偏离</w:t>
            </w:r>
            <w:proofErr w:type="gramEnd"/>
            <w:r>
              <w:rPr>
                <w:rFonts w:ascii="宋体" w:eastAsia="宋体" w:hAnsi="宋体" w:hint="eastAsia"/>
              </w:rPr>
              <w:t>一项扣</w:t>
            </w:r>
            <w:r w:rsidR="00F81F82">
              <w:rPr>
                <w:rFonts w:ascii="宋体" w:eastAsia="宋体" w:hAnsi="宋体" w:hint="eastAsia"/>
              </w:rPr>
              <w:t>2</w:t>
            </w:r>
            <w:r>
              <w:rPr>
                <w:rFonts w:ascii="宋体" w:eastAsia="宋体" w:hAnsi="宋体" w:hint="eastAsia"/>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（2）其他技术</w:t>
            </w:r>
            <w:proofErr w:type="gramStart"/>
            <w:r>
              <w:rPr>
                <w:rFonts w:ascii="宋体" w:eastAsia="宋体" w:hAnsi="宋体" w:hint="eastAsia"/>
              </w:rPr>
              <w:t>参数每负偏离</w:t>
            </w:r>
            <w:proofErr w:type="gramEnd"/>
            <w:r>
              <w:rPr>
                <w:rFonts w:ascii="宋体" w:eastAsia="宋体" w:hAnsi="宋体" w:hint="eastAsia"/>
              </w:rPr>
              <w:t>一项扣1分，本项</w:t>
            </w:r>
            <w:r w:rsidR="00F81F82">
              <w:rPr>
                <w:rFonts w:ascii="宋体" w:eastAsia="宋体" w:hAnsi="宋体" w:hint="eastAsia"/>
              </w:rPr>
              <w:t>8</w:t>
            </w:r>
            <w:r>
              <w:rPr>
                <w:rFonts w:ascii="宋体" w:eastAsia="宋体" w:hAnsi="宋体" w:hint="eastAsia"/>
              </w:rPr>
              <w:t>分扣完为止；</w:t>
            </w:r>
          </w:p>
          <w:p w:rsidR="00734B62" w:rsidRDefault="00BE4E77" w:rsidP="00F81F82">
            <w:pPr>
              <w:pStyle w:val="afc"/>
              <w:spacing w:before="0" w:beforeAutospacing="0" w:after="0" w:afterAutospacing="0"/>
              <w:jc w:val="both"/>
              <w:rPr>
                <w:rFonts w:ascii="宋体" w:eastAsia="宋体" w:hAnsi="宋体"/>
              </w:rPr>
            </w:pPr>
            <w:r>
              <w:rPr>
                <w:rFonts w:ascii="宋体" w:eastAsia="宋体" w:hAnsi="宋体" w:hint="eastAsia"/>
              </w:rPr>
              <w:t>注：采购需求中要求提供证明</w:t>
            </w:r>
            <w:r w:rsidR="00F81F82">
              <w:rPr>
                <w:rFonts w:ascii="宋体" w:eastAsia="宋体" w:hAnsi="宋体" w:hint="eastAsia"/>
              </w:rPr>
              <w:t>、</w:t>
            </w:r>
            <w:r>
              <w:rPr>
                <w:rFonts w:ascii="宋体" w:eastAsia="宋体" w:hAnsi="宋体" w:hint="eastAsia"/>
              </w:rPr>
              <w:t>证书复印件</w:t>
            </w:r>
            <w:r w:rsidR="00F81F82">
              <w:rPr>
                <w:rFonts w:ascii="宋体" w:eastAsia="宋体" w:hAnsi="宋体" w:hint="eastAsia"/>
              </w:rPr>
              <w:t>、</w:t>
            </w:r>
            <w:r>
              <w:rPr>
                <w:rFonts w:ascii="宋体" w:eastAsia="宋体" w:hAnsi="宋体" w:hint="eastAsia"/>
              </w:rPr>
              <w:t>功能截图等资料的，须提供，否则视为不满足此项要求。</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34B62" w:rsidRDefault="00F81F82">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8</w:t>
            </w:r>
            <w:r w:rsidR="00BE4E77">
              <w:rPr>
                <w:rFonts w:ascii="宋体" w:eastAsia="宋体" w:hAnsi="宋体" w:hint="eastAsia"/>
                <w:color w:val="000000"/>
              </w:rPr>
              <w:t>.0</w:t>
            </w:r>
          </w:p>
        </w:tc>
      </w:tr>
      <w:tr w:rsidR="00734B6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widowControl/>
              <w:jc w:val="center"/>
              <w:rPr>
                <w:rFonts w:ascii="宋体" w:hAnsi="宋体" w:cs="宋体"/>
                <w:color w:val="000000"/>
                <w:sz w:val="24"/>
                <w:highlight w:val="yellow"/>
              </w:rPr>
            </w:pPr>
            <w:r>
              <w:rPr>
                <w:rFonts w:ascii="宋体" w:hAnsi="宋体" w:cs="宋体" w:hint="eastAsia"/>
                <w:color w:val="000000"/>
                <w:sz w:val="24"/>
              </w:rPr>
              <w:t>2、样品演示</w:t>
            </w:r>
          </w:p>
        </w:tc>
        <w:tc>
          <w:tcPr>
            <w:tcW w:w="708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根据投标</w:t>
            </w:r>
            <w:proofErr w:type="gramStart"/>
            <w:r>
              <w:rPr>
                <w:rFonts w:ascii="宋体" w:eastAsia="宋体" w:hAnsi="宋体" w:hint="eastAsia"/>
              </w:rPr>
              <w:t>时供应</w:t>
            </w:r>
            <w:proofErr w:type="gramEnd"/>
            <w:r>
              <w:rPr>
                <w:rFonts w:ascii="宋体" w:eastAsia="宋体" w:hAnsi="宋体" w:hint="eastAsia"/>
              </w:rPr>
              <w:t>商提供的</w:t>
            </w:r>
            <w:r w:rsidR="00F107F3">
              <w:rPr>
                <w:rFonts w:ascii="宋体" w:eastAsia="宋体" w:hAnsi="宋体" w:hint="eastAsia"/>
              </w:rPr>
              <w:t>本</w:t>
            </w:r>
            <w:r w:rsidR="00F107F3" w:rsidRPr="00A44134">
              <w:rPr>
                <w:rFonts w:ascii="宋体" w:eastAsia="宋体" w:hAnsi="宋体" w:hint="eastAsia"/>
              </w:rPr>
              <w:t>项目核心</w:t>
            </w:r>
            <w:r w:rsidRPr="00A44134">
              <w:rPr>
                <w:rFonts w:ascii="宋体" w:eastAsia="宋体" w:hAnsi="宋体" w:hint="eastAsia"/>
              </w:rPr>
              <w:t>设备</w:t>
            </w:r>
            <w:r>
              <w:rPr>
                <w:rFonts w:ascii="宋体" w:eastAsia="宋体" w:hAnsi="宋体" w:hint="eastAsia"/>
              </w:rPr>
              <w:t>现场演示，专家根据现场演示进行打分，最高得</w:t>
            </w:r>
            <w:r w:rsidR="00F81F82">
              <w:rPr>
                <w:rFonts w:ascii="宋体" w:eastAsia="宋体" w:hAnsi="宋体" w:hint="eastAsia"/>
              </w:rPr>
              <w:t>19</w:t>
            </w:r>
            <w:r>
              <w:rPr>
                <w:rFonts w:ascii="宋体" w:eastAsia="宋体" w:hAnsi="宋体" w:hint="eastAsia"/>
              </w:rPr>
              <w:t>分。</w:t>
            </w:r>
          </w:p>
          <w:p w:rsidR="00734B62" w:rsidRPr="004C49C1" w:rsidRDefault="00BE4E77">
            <w:pPr>
              <w:pStyle w:val="afc"/>
              <w:spacing w:before="0" w:beforeAutospacing="0" w:after="0" w:afterAutospacing="0"/>
              <w:jc w:val="both"/>
              <w:rPr>
                <w:rFonts w:ascii="宋体" w:eastAsia="宋体" w:hAnsi="宋体"/>
                <w:b/>
              </w:rPr>
            </w:pPr>
            <w:r w:rsidRPr="004C49C1">
              <w:rPr>
                <w:rFonts w:ascii="宋体" w:eastAsia="宋体" w:hAnsi="宋体" w:hint="eastAsia"/>
                <w:b/>
              </w:rPr>
              <w:t>1）幕布样品展示：0-1分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 xml:space="preserve">   提供的样品质量和阻燃报告等酌情打分；</w:t>
            </w:r>
          </w:p>
          <w:p w:rsidR="00734B62" w:rsidRPr="004C49C1" w:rsidRDefault="00BE4E77">
            <w:pPr>
              <w:pStyle w:val="afc"/>
              <w:spacing w:before="0" w:beforeAutospacing="0" w:after="0" w:afterAutospacing="0"/>
              <w:jc w:val="both"/>
              <w:rPr>
                <w:rFonts w:ascii="宋体" w:eastAsia="宋体" w:hAnsi="宋体"/>
                <w:b/>
              </w:rPr>
            </w:pPr>
            <w:r w:rsidRPr="004C49C1">
              <w:rPr>
                <w:rFonts w:ascii="宋体" w:eastAsia="宋体" w:hAnsi="宋体" w:hint="eastAsia"/>
                <w:b/>
              </w:rPr>
              <w:t>2）灯光设备演示：0-</w:t>
            </w:r>
            <w:r w:rsidR="00F81F82" w:rsidRPr="004C49C1">
              <w:rPr>
                <w:rFonts w:ascii="宋体" w:eastAsia="宋体" w:hAnsi="宋体" w:hint="eastAsia"/>
                <w:b/>
              </w:rPr>
              <w:t>1</w:t>
            </w:r>
            <w:r w:rsidRPr="004C49C1">
              <w:rPr>
                <w:rFonts w:ascii="宋体" w:eastAsia="宋体" w:hAnsi="宋体" w:hint="eastAsia"/>
                <w:b/>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 xml:space="preserve">   灯光设备出光演示，根据效果酌情打分；</w:t>
            </w:r>
          </w:p>
          <w:p w:rsidR="00734B62" w:rsidRPr="004C49C1" w:rsidRDefault="00BE4E77">
            <w:pPr>
              <w:pStyle w:val="afc"/>
              <w:spacing w:before="0" w:beforeAutospacing="0" w:after="0" w:afterAutospacing="0"/>
              <w:jc w:val="both"/>
              <w:rPr>
                <w:rFonts w:ascii="宋体" w:eastAsia="宋体" w:hAnsi="宋体"/>
                <w:b/>
              </w:rPr>
            </w:pPr>
            <w:r w:rsidRPr="004C49C1">
              <w:rPr>
                <w:rFonts w:ascii="宋体" w:eastAsia="宋体" w:hAnsi="宋体" w:hint="eastAsia"/>
                <w:b/>
              </w:rPr>
              <w:t>3）音响设备演示：0-</w:t>
            </w:r>
            <w:r w:rsidR="004C49C1" w:rsidRPr="004C49C1">
              <w:rPr>
                <w:rFonts w:ascii="宋体" w:eastAsia="宋体" w:hAnsi="宋体" w:hint="eastAsia"/>
                <w:b/>
              </w:rPr>
              <w:t>8</w:t>
            </w:r>
            <w:r w:rsidRPr="004C49C1">
              <w:rPr>
                <w:rFonts w:ascii="宋体" w:eastAsia="宋体" w:hAnsi="宋体" w:hint="eastAsia"/>
                <w:b/>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a、防啸叫演示：根据现场演示话筒防啸叫能力；（根据现场演示；好的得4分，较好的得2分，一般的得1分）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b</w:t>
            </w:r>
            <w:r w:rsidR="004C49C1">
              <w:rPr>
                <w:rFonts w:ascii="宋体" w:eastAsia="宋体" w:hAnsi="宋体" w:hint="eastAsia"/>
              </w:rPr>
              <w:t>、听音评测：对样品的音色、音质进行综合评定；</w:t>
            </w:r>
            <w:r>
              <w:rPr>
                <w:rFonts w:ascii="宋体" w:eastAsia="宋体" w:hAnsi="宋体" w:hint="eastAsia"/>
              </w:rPr>
              <w:t>（根据现场演示；好的得4分，较好的得2分，一般的得1分）</w:t>
            </w:r>
          </w:p>
          <w:p w:rsidR="00734B62" w:rsidRPr="004C49C1" w:rsidRDefault="00BE4E77">
            <w:pPr>
              <w:pStyle w:val="afc"/>
              <w:spacing w:before="0" w:beforeAutospacing="0" w:after="0" w:afterAutospacing="0"/>
              <w:jc w:val="both"/>
              <w:rPr>
                <w:rFonts w:ascii="宋体" w:eastAsia="宋体" w:hAnsi="宋体"/>
                <w:b/>
              </w:rPr>
            </w:pPr>
            <w:r w:rsidRPr="004C49C1">
              <w:rPr>
                <w:rFonts w:ascii="宋体" w:eastAsia="宋体" w:hAnsi="宋体" w:hint="eastAsia"/>
                <w:b/>
              </w:rPr>
              <w:t>4）室内LED</w:t>
            </w:r>
            <w:proofErr w:type="gramStart"/>
            <w:r w:rsidRPr="004C49C1">
              <w:rPr>
                <w:rFonts w:ascii="宋体" w:eastAsia="宋体" w:hAnsi="宋体" w:hint="eastAsia"/>
                <w:b/>
              </w:rPr>
              <w:t>屏模组设备</w:t>
            </w:r>
            <w:proofErr w:type="gramEnd"/>
            <w:r w:rsidRPr="004C49C1">
              <w:rPr>
                <w:rFonts w:ascii="宋体" w:eastAsia="宋体" w:hAnsi="宋体" w:hint="eastAsia"/>
                <w:b/>
              </w:rPr>
              <w:t>演示：0-</w:t>
            </w:r>
            <w:r w:rsidR="004C49C1">
              <w:rPr>
                <w:rFonts w:ascii="宋体" w:eastAsia="宋体" w:hAnsi="宋体" w:hint="eastAsia"/>
                <w:b/>
              </w:rPr>
              <w:t>10</w:t>
            </w:r>
            <w:r w:rsidRPr="004C49C1">
              <w:rPr>
                <w:rFonts w:ascii="宋体" w:eastAsia="宋体" w:hAnsi="宋体" w:hint="eastAsia"/>
                <w:b/>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a、LED模组的尺寸、外观、模组扫描数（背面驱动IC的数量展示）、模组平整度、工艺精度等（</w:t>
            </w:r>
            <w:r w:rsidR="004C49C1">
              <w:rPr>
                <w:rFonts w:ascii="宋体" w:eastAsia="宋体" w:hAnsi="宋体" w:hint="eastAsia"/>
              </w:rPr>
              <w:t>2</w:t>
            </w:r>
            <w:r>
              <w:rPr>
                <w:rFonts w:ascii="宋体" w:eastAsia="宋体" w:hAnsi="宋体" w:hint="eastAsia"/>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b、原材料情况：套件强度，PCB厚度，灯珠一致性、驱动IC的品牌、规格等（2分）；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c、LED箱体样品通电展示（</w:t>
            </w:r>
            <w:r w:rsidR="00F81F82">
              <w:rPr>
                <w:rFonts w:ascii="宋体" w:eastAsia="宋体" w:hAnsi="宋体" w:hint="eastAsia"/>
              </w:rPr>
              <w:t>6</w:t>
            </w:r>
            <w:r>
              <w:rPr>
                <w:rFonts w:ascii="宋体" w:eastAsia="宋体" w:hAnsi="宋体" w:hint="eastAsia"/>
              </w:rPr>
              <w:t>分）：</w:t>
            </w:r>
          </w:p>
          <w:p w:rsidR="00734B62" w:rsidRDefault="00BE4E77">
            <w:pPr>
              <w:pStyle w:val="afc"/>
              <w:spacing w:before="0" w:beforeAutospacing="0" w:after="0" w:afterAutospacing="0"/>
              <w:jc w:val="both"/>
              <w:rPr>
                <w:rFonts w:ascii="宋体" w:eastAsia="宋体" w:hAnsi="宋体"/>
              </w:rPr>
            </w:pPr>
            <w:proofErr w:type="gramStart"/>
            <w:r>
              <w:rPr>
                <w:rFonts w:ascii="宋体" w:eastAsia="宋体" w:hAnsi="宋体" w:hint="eastAsia"/>
              </w:rPr>
              <w:t>整屏先统一</w:t>
            </w:r>
            <w:proofErr w:type="gramEnd"/>
            <w:r>
              <w:rPr>
                <w:rFonts w:ascii="宋体" w:eastAsia="宋体" w:hAnsi="宋体" w:hint="eastAsia"/>
              </w:rPr>
              <w:t>颜色播放切换，红、绿、蓝、白显示，间隔5秒；再统一播放同一视频。</w:t>
            </w:r>
          </w:p>
          <w:p w:rsidR="00734B62" w:rsidRDefault="00BE4E77" w:rsidP="00F81F82">
            <w:pPr>
              <w:pStyle w:val="afc"/>
              <w:numPr>
                <w:ilvl w:val="0"/>
                <w:numId w:val="7"/>
              </w:numPr>
              <w:spacing w:before="0" w:beforeAutospacing="0" w:after="0" w:afterAutospacing="0"/>
              <w:jc w:val="both"/>
              <w:rPr>
                <w:rFonts w:ascii="宋体" w:eastAsia="宋体" w:hAnsi="宋体"/>
              </w:rPr>
            </w:pPr>
            <w:r>
              <w:rPr>
                <w:rFonts w:ascii="宋体" w:eastAsia="宋体" w:hAnsi="宋体" w:hint="eastAsia"/>
              </w:rPr>
              <w:t>亮度、亮度均匀度、白平衡效果（</w:t>
            </w:r>
            <w:r w:rsidR="00F81F82">
              <w:rPr>
                <w:rFonts w:ascii="宋体" w:eastAsia="宋体" w:hAnsi="宋体" w:hint="eastAsia"/>
              </w:rPr>
              <w:t>2</w:t>
            </w:r>
            <w:r>
              <w:rPr>
                <w:rFonts w:ascii="宋体" w:eastAsia="宋体" w:hAnsi="宋体" w:hint="eastAsia"/>
              </w:rPr>
              <w:t>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②：视频播放效果、色彩还原、色彩鲜艳度，对比度；颜色均匀度（2分）；</w:t>
            </w:r>
          </w:p>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③：水平垂直视角、刷新率、是否有暗亮、拖影等因素进行比较打分（2分）。</w:t>
            </w:r>
          </w:p>
          <w:p w:rsidR="00734B62" w:rsidRPr="00F107F3" w:rsidRDefault="00F107F3" w:rsidP="00F107F3">
            <w:pPr>
              <w:pStyle w:val="afc"/>
              <w:spacing w:before="0" w:beforeAutospacing="0" w:after="0" w:afterAutospacing="0"/>
              <w:jc w:val="both"/>
              <w:rPr>
                <w:rFonts w:ascii="宋体" w:eastAsia="宋体" w:hAnsi="宋体"/>
                <w:b/>
                <w:highlight w:val="yellow"/>
              </w:rPr>
            </w:pPr>
            <w:r>
              <w:rPr>
                <w:rFonts w:ascii="宋体" w:eastAsia="宋体" w:hAnsi="宋体" w:hint="eastAsia"/>
                <w:b/>
              </w:rPr>
              <w:t>注：</w:t>
            </w:r>
            <w:r w:rsidRPr="00F107F3">
              <w:rPr>
                <w:rFonts w:ascii="宋体" w:eastAsia="宋体" w:hAnsi="宋体"/>
                <w:b/>
              </w:rPr>
              <w:t>投标人不提供样品</w:t>
            </w:r>
            <w:r w:rsidRPr="00F107F3">
              <w:rPr>
                <w:rFonts w:ascii="宋体" w:eastAsia="宋体" w:hAnsi="宋体" w:hint="eastAsia"/>
                <w:b/>
              </w:rPr>
              <w:t>或</w:t>
            </w:r>
            <w:r w:rsidRPr="00F107F3">
              <w:rPr>
                <w:rFonts w:ascii="宋体" w:eastAsia="宋体" w:hAnsi="宋体"/>
                <w:b/>
              </w:rPr>
              <w:t>样品提供不全</w:t>
            </w:r>
            <w:r w:rsidRPr="00F107F3">
              <w:rPr>
                <w:rFonts w:ascii="宋体" w:eastAsia="宋体" w:hAnsi="宋体" w:hint="eastAsia"/>
                <w:b/>
              </w:rPr>
              <w:t>或未演示</w:t>
            </w:r>
            <w:r w:rsidRPr="00F107F3">
              <w:rPr>
                <w:rFonts w:ascii="宋体" w:eastAsia="宋体" w:hAnsi="宋体"/>
                <w:b/>
              </w:rPr>
              <w:t>则样品</w:t>
            </w:r>
            <w:r w:rsidRPr="00F107F3">
              <w:rPr>
                <w:rFonts w:ascii="宋体" w:eastAsia="宋体" w:hAnsi="宋体" w:hint="eastAsia"/>
                <w:b/>
              </w:rPr>
              <w:t>演示</w:t>
            </w:r>
            <w:r w:rsidRPr="00F107F3">
              <w:rPr>
                <w:rFonts w:ascii="宋体" w:eastAsia="宋体" w:hAnsi="宋体"/>
                <w:b/>
              </w:rPr>
              <w:t>分为0分</w:t>
            </w:r>
            <w:r w:rsidR="00BE4E77" w:rsidRPr="00F107F3">
              <w:rPr>
                <w:rFonts w:ascii="宋体" w:eastAsia="宋体" w:hAnsi="宋体" w:hint="eastAsia"/>
                <w:b/>
              </w:rPr>
              <w:t>；演示所需的其他配套系统自行准备</w:t>
            </w:r>
            <w:r w:rsidRPr="00F107F3">
              <w:rPr>
                <w:rFonts w:ascii="宋体" w:eastAsia="宋体" w:hAnsi="宋体" w:hint="eastAsia"/>
                <w:b/>
              </w:rPr>
              <w:t>。</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34B62" w:rsidRDefault="004C49C1">
            <w:pPr>
              <w:widowControl/>
              <w:jc w:val="center"/>
              <w:rPr>
                <w:rFonts w:ascii="宋体" w:hAnsi="宋体" w:cs="宋体"/>
                <w:color w:val="000000"/>
                <w:sz w:val="24"/>
                <w:highlight w:val="yellow"/>
              </w:rPr>
            </w:pPr>
            <w:r>
              <w:rPr>
                <w:rFonts w:ascii="宋体" w:hAnsi="宋体" w:cs="宋体" w:hint="eastAsia"/>
                <w:color w:val="000000"/>
                <w:sz w:val="24"/>
              </w:rPr>
              <w:t>20</w:t>
            </w:r>
            <w:r w:rsidR="00BE4E77">
              <w:rPr>
                <w:rFonts w:ascii="宋体" w:hAnsi="宋体" w:cs="宋体" w:hint="eastAsia"/>
                <w:color w:val="000000"/>
                <w:sz w:val="24"/>
              </w:rPr>
              <w:t>.0</w:t>
            </w:r>
          </w:p>
        </w:tc>
      </w:tr>
      <w:tr w:rsidR="00734B6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Pr="00A44134" w:rsidRDefault="00BE4E77">
            <w:pPr>
              <w:widowControl/>
              <w:jc w:val="center"/>
              <w:rPr>
                <w:rFonts w:ascii="宋体" w:hAnsi="宋体" w:cs="宋体"/>
                <w:color w:val="000000" w:themeColor="text1"/>
                <w:sz w:val="24"/>
              </w:rPr>
            </w:pPr>
            <w:r w:rsidRPr="00A44134">
              <w:rPr>
                <w:rFonts w:ascii="宋体" w:hAnsi="宋体" w:cs="宋体" w:hint="eastAsia"/>
                <w:color w:val="000000" w:themeColor="text1"/>
                <w:sz w:val="24"/>
              </w:rPr>
              <w:t>3、所投产品的相关证书及证明材料</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734B62" w:rsidRPr="00A44134" w:rsidRDefault="00BB65F0">
            <w:pPr>
              <w:pStyle w:val="afc"/>
              <w:spacing w:before="0" w:beforeAutospacing="0" w:after="0" w:afterAutospacing="0"/>
              <w:jc w:val="both"/>
              <w:rPr>
                <w:rFonts w:ascii="宋体" w:eastAsia="宋体" w:hAnsi="宋体"/>
                <w:color w:val="000000" w:themeColor="text1"/>
              </w:rPr>
            </w:pPr>
            <w:r>
              <w:rPr>
                <w:rFonts w:ascii="宋体" w:eastAsia="宋体" w:hAnsi="宋体" w:hint="eastAsia"/>
                <w:color w:val="000000" w:themeColor="text1"/>
              </w:rPr>
              <w:t>1)</w:t>
            </w:r>
            <w:r w:rsidR="00BE4E77" w:rsidRPr="00A44134">
              <w:rPr>
                <w:rFonts w:ascii="宋体" w:eastAsia="宋体" w:hAnsi="宋体" w:hint="eastAsia"/>
                <w:color w:val="000000" w:themeColor="text1"/>
              </w:rPr>
              <w:t>显示屏发送系统：支持配合SMRT专业软件进行快速连接图的绘制，并出具智能配</w:t>
            </w:r>
            <w:proofErr w:type="gramStart"/>
            <w:r w:rsidR="00BE4E77" w:rsidRPr="00A44134">
              <w:rPr>
                <w:rFonts w:ascii="宋体" w:eastAsia="宋体" w:hAnsi="宋体" w:hint="eastAsia"/>
                <w:color w:val="000000" w:themeColor="text1"/>
              </w:rPr>
              <w:t>屏软件</w:t>
            </w:r>
            <w:proofErr w:type="gramEnd"/>
            <w:r w:rsidR="00BE4E77" w:rsidRPr="00A44134">
              <w:rPr>
                <w:rFonts w:ascii="宋体" w:eastAsia="宋体" w:hAnsi="宋体" w:hint="eastAsia"/>
                <w:color w:val="000000" w:themeColor="text1"/>
              </w:rPr>
              <w:t>著作权登记证书复印件并加盖原厂商公章；</w:t>
            </w:r>
          </w:p>
          <w:p w:rsidR="00734B62" w:rsidRPr="00A44134" w:rsidRDefault="00BB65F0">
            <w:pPr>
              <w:pStyle w:val="afc"/>
              <w:spacing w:before="0" w:beforeAutospacing="0" w:after="0" w:afterAutospacing="0"/>
              <w:jc w:val="both"/>
              <w:rPr>
                <w:rFonts w:ascii="宋体" w:eastAsia="宋体" w:hAnsi="宋体"/>
                <w:color w:val="000000" w:themeColor="text1"/>
              </w:rPr>
            </w:pPr>
            <w:r>
              <w:rPr>
                <w:rFonts w:ascii="宋体" w:eastAsia="宋体" w:hAnsi="宋体" w:hint="eastAsia"/>
                <w:color w:val="000000" w:themeColor="text1"/>
              </w:rPr>
              <w:t>2)</w:t>
            </w:r>
            <w:r w:rsidR="00BE4E77" w:rsidRPr="00A44134">
              <w:rPr>
                <w:rFonts w:ascii="宋体" w:eastAsia="宋体" w:hAnsi="宋体" w:hint="eastAsia"/>
                <w:color w:val="000000" w:themeColor="text1"/>
              </w:rPr>
              <w:t>功放：提供功放保护电路证书</w:t>
            </w:r>
            <w:r w:rsidR="00F107F3" w:rsidRPr="00A44134">
              <w:rPr>
                <w:rFonts w:ascii="宋体" w:eastAsia="宋体" w:hAnsi="宋体" w:hint="eastAsia"/>
                <w:color w:val="000000" w:themeColor="text1"/>
              </w:rPr>
              <w:t>和</w:t>
            </w:r>
            <w:r w:rsidR="00BE4E77" w:rsidRPr="00A44134">
              <w:rPr>
                <w:rFonts w:ascii="宋体" w:eastAsia="宋体" w:hAnsi="宋体" w:hint="eastAsia"/>
                <w:color w:val="000000" w:themeColor="text1"/>
              </w:rPr>
              <w:t>功放故障自恢复电路证书复印件并加盖生产厂家公章</w:t>
            </w:r>
            <w:r w:rsidR="003E70B5" w:rsidRPr="00A44134">
              <w:rPr>
                <w:rFonts w:ascii="宋体" w:eastAsia="宋体" w:hAnsi="宋体" w:hint="eastAsia"/>
                <w:color w:val="000000" w:themeColor="text1"/>
              </w:rPr>
              <w:t>；</w:t>
            </w:r>
          </w:p>
          <w:p w:rsidR="00F81F82" w:rsidRPr="00A44134" w:rsidRDefault="00BB65F0">
            <w:pPr>
              <w:pStyle w:val="afc"/>
              <w:spacing w:before="0" w:beforeAutospacing="0" w:after="0" w:afterAutospacing="0"/>
              <w:jc w:val="both"/>
              <w:rPr>
                <w:rFonts w:ascii="宋体" w:eastAsia="宋体" w:hAnsi="宋体"/>
                <w:color w:val="000000" w:themeColor="text1"/>
              </w:rPr>
            </w:pPr>
            <w:r>
              <w:rPr>
                <w:rFonts w:ascii="宋体" w:eastAsia="宋体" w:hAnsi="宋体" w:hint="eastAsia"/>
                <w:color w:val="000000" w:themeColor="text1"/>
              </w:rPr>
              <w:t>3)</w:t>
            </w:r>
            <w:r w:rsidR="00F107F3" w:rsidRPr="00A44134">
              <w:rPr>
                <w:rFonts w:ascii="宋体" w:eastAsia="宋体" w:hAnsi="宋体" w:hint="eastAsia"/>
                <w:color w:val="000000" w:themeColor="text1"/>
              </w:rPr>
              <w:t>LED显示屏：</w:t>
            </w:r>
            <w:r>
              <w:rPr>
                <w:rFonts w:ascii="宋体" w:eastAsia="宋体" w:hAnsi="宋体" w:hint="eastAsia"/>
                <w:color w:val="000000" w:themeColor="text1"/>
              </w:rPr>
              <w:t>a、</w:t>
            </w:r>
            <w:r w:rsidR="00F107F3" w:rsidRPr="00A44134">
              <w:rPr>
                <w:rFonts w:ascii="宋体" w:eastAsia="宋体" w:hAnsi="宋体" w:hint="eastAsia"/>
                <w:color w:val="000000" w:themeColor="text1"/>
              </w:rPr>
              <w:t>具备CNAS认证或第三方检测报告复印件；</w:t>
            </w:r>
            <w:r>
              <w:rPr>
                <w:rFonts w:ascii="宋体" w:eastAsia="宋体" w:hAnsi="宋体" w:hint="eastAsia"/>
                <w:color w:val="000000" w:themeColor="text1"/>
              </w:rPr>
              <w:t>b、</w:t>
            </w:r>
            <w:r w:rsidR="00F107F3" w:rsidRPr="00A44134">
              <w:rPr>
                <w:rFonts w:ascii="宋体" w:eastAsia="宋体" w:hAnsi="宋体" w:hint="eastAsia"/>
                <w:color w:val="000000" w:themeColor="text1"/>
              </w:rPr>
              <w:t>LED屏生产厂家具备信息技术服务管理体系认证ISI/IEC20000—1:2001并提供认证证书；</w:t>
            </w:r>
            <w:r>
              <w:rPr>
                <w:rFonts w:ascii="宋体" w:eastAsia="宋体" w:hAnsi="宋体" w:hint="eastAsia"/>
                <w:color w:val="000000" w:themeColor="text1"/>
              </w:rPr>
              <w:t>c、</w:t>
            </w:r>
            <w:r w:rsidR="00F107F3" w:rsidRPr="00A44134">
              <w:rPr>
                <w:rFonts w:ascii="宋体" w:eastAsia="宋体" w:hAnsi="宋体" w:hint="eastAsia"/>
                <w:color w:val="000000" w:themeColor="text1"/>
              </w:rPr>
              <w:t>LED屏生产厂家具备信息安全管理体系认证证书ISI/IEC27001:2013。</w:t>
            </w:r>
          </w:p>
          <w:p w:rsidR="00734B62" w:rsidRPr="00A44134" w:rsidRDefault="00F107F3">
            <w:pPr>
              <w:pStyle w:val="afc"/>
              <w:spacing w:before="0" w:beforeAutospacing="0" w:after="0" w:afterAutospacing="0"/>
              <w:jc w:val="both"/>
              <w:rPr>
                <w:rFonts w:ascii="宋体" w:eastAsia="宋体" w:hAnsi="宋体"/>
                <w:color w:val="000000" w:themeColor="text1"/>
              </w:rPr>
            </w:pPr>
            <w:r w:rsidRPr="00A44134">
              <w:rPr>
                <w:rFonts w:ascii="宋体" w:eastAsia="宋体" w:hAnsi="宋体" w:hint="eastAsia"/>
                <w:b/>
                <w:color w:val="000000" w:themeColor="text1"/>
              </w:rPr>
              <w:t>加盖原厂商公章</w:t>
            </w:r>
            <w:r w:rsidR="00F81F82" w:rsidRPr="00A44134">
              <w:rPr>
                <w:rFonts w:ascii="宋体" w:eastAsia="宋体" w:hAnsi="宋体" w:hint="eastAsia"/>
                <w:b/>
                <w:color w:val="000000" w:themeColor="text1"/>
              </w:rPr>
              <w:t>，</w:t>
            </w:r>
            <w:r w:rsidR="00BE4E77" w:rsidRPr="00A44134">
              <w:rPr>
                <w:rFonts w:ascii="宋体" w:eastAsia="宋体" w:hAnsi="宋体" w:hint="eastAsia"/>
                <w:b/>
                <w:color w:val="000000" w:themeColor="text1"/>
              </w:rPr>
              <w:t>每提供一个得3分。</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34B62" w:rsidRPr="00A44134" w:rsidRDefault="00F107F3" w:rsidP="00F81F82">
            <w:pPr>
              <w:pStyle w:val="afc"/>
              <w:spacing w:before="156" w:beforeAutospacing="0" w:after="0" w:afterAutospacing="0" w:line="400" w:lineRule="atLeast"/>
              <w:jc w:val="center"/>
              <w:rPr>
                <w:rFonts w:ascii="宋体" w:eastAsia="宋体" w:hAnsi="宋体"/>
                <w:color w:val="000000" w:themeColor="text1"/>
              </w:rPr>
            </w:pPr>
            <w:r w:rsidRPr="00A44134">
              <w:rPr>
                <w:rFonts w:ascii="宋体" w:eastAsia="宋体" w:hAnsi="宋体" w:hint="eastAsia"/>
                <w:color w:val="000000" w:themeColor="text1"/>
              </w:rPr>
              <w:t>1</w:t>
            </w:r>
            <w:r w:rsidR="00F81F82" w:rsidRPr="00A44134">
              <w:rPr>
                <w:rFonts w:ascii="宋体" w:eastAsia="宋体" w:hAnsi="宋体" w:hint="eastAsia"/>
                <w:color w:val="000000" w:themeColor="text1"/>
              </w:rPr>
              <w:t>5</w:t>
            </w:r>
            <w:r w:rsidR="00BE4E77" w:rsidRPr="00A44134">
              <w:rPr>
                <w:rFonts w:ascii="宋体" w:eastAsia="宋体" w:hAnsi="宋体" w:hint="eastAsia"/>
                <w:color w:val="000000" w:themeColor="text1"/>
              </w:rPr>
              <w:t>.0</w:t>
            </w:r>
          </w:p>
        </w:tc>
      </w:tr>
      <w:tr w:rsidR="00734B6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4、项目实施方案</w:t>
            </w:r>
          </w:p>
        </w:tc>
        <w:tc>
          <w:tcPr>
            <w:tcW w:w="708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根据项目实施方案的比较：整体规划、项目实施时间进度；关键技术解决方案、安装调试与验收方案进行打分。</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34B62" w:rsidRDefault="004C49C1">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2</w:t>
            </w:r>
            <w:r w:rsidR="00BE4E77">
              <w:rPr>
                <w:rFonts w:ascii="宋体" w:eastAsia="宋体" w:hAnsi="宋体" w:hint="eastAsia"/>
                <w:color w:val="000000"/>
              </w:rPr>
              <w:t>.0</w:t>
            </w:r>
          </w:p>
        </w:tc>
      </w:tr>
      <w:tr w:rsidR="00734B6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5、培训方案</w:t>
            </w:r>
          </w:p>
        </w:tc>
        <w:tc>
          <w:tcPr>
            <w:tcW w:w="708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rPr>
            </w:pPr>
            <w:r>
              <w:rPr>
                <w:rFonts w:ascii="宋体" w:eastAsia="宋体" w:hAnsi="宋体" w:hint="eastAsia"/>
              </w:rPr>
              <w:t>培训方案：包括但不限于提供操作培训和维护培训及提供其他形式培训的情况，具体</w:t>
            </w:r>
            <w:proofErr w:type="gramStart"/>
            <w:r>
              <w:rPr>
                <w:rFonts w:ascii="宋体" w:eastAsia="宋体" w:hAnsi="宋体" w:hint="eastAsia"/>
              </w:rPr>
              <w:t>至培训</w:t>
            </w:r>
            <w:proofErr w:type="gramEnd"/>
            <w:r>
              <w:rPr>
                <w:rFonts w:ascii="宋体" w:eastAsia="宋体" w:hAnsi="宋体" w:hint="eastAsia"/>
              </w:rPr>
              <w:t>次数、方式、内容、地点、时间、准备资料、承诺达到的效果等</w:t>
            </w:r>
            <w:r w:rsidR="004C49C1">
              <w:rPr>
                <w:rFonts w:ascii="宋体" w:eastAsia="宋体" w:hAnsi="宋体" w:hint="eastAsia"/>
              </w:rPr>
              <w:t>进行打分</w:t>
            </w:r>
            <w:r w:rsidR="00F107F3">
              <w:rPr>
                <w:rFonts w:ascii="宋体" w:eastAsia="宋体" w:hAnsi="宋体" w:hint="eastAsia"/>
              </w:rPr>
              <w:t>。</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2.0</w:t>
            </w:r>
          </w:p>
        </w:tc>
      </w:tr>
    </w:tbl>
    <w:bookmarkEnd w:id="67"/>
    <w:p w:rsidR="00734B62" w:rsidRDefault="00BE4E77">
      <w:pPr>
        <w:pStyle w:val="afc"/>
        <w:spacing w:before="0" w:beforeAutospacing="0" w:after="0" w:afterAutospacing="0" w:line="400" w:lineRule="atLeast"/>
        <w:jc w:val="both"/>
        <w:rPr>
          <w:b/>
          <w:color w:val="000000"/>
        </w:rPr>
      </w:pPr>
      <w:r>
        <w:rPr>
          <w:rFonts w:ascii="Times New Roman" w:hAnsi="Times New Roman" w:hint="eastAsia"/>
          <w:b/>
          <w:color w:val="000000"/>
          <w:kern w:val="2"/>
        </w:rPr>
        <w:t>商务分（</w:t>
      </w:r>
      <w:r w:rsidR="00F81F82">
        <w:rPr>
          <w:rFonts w:ascii="Times New Roman" w:eastAsia="宋体" w:hAnsi="Times New Roman" w:hint="eastAsia"/>
          <w:b/>
          <w:color w:val="000000"/>
          <w:kern w:val="2"/>
        </w:rPr>
        <w:t>23</w:t>
      </w:r>
      <w:r>
        <w:rPr>
          <w:rFonts w:ascii="Times New Roman" w:hAnsi="Times New Roman" w:hint="eastAsia"/>
          <w:b/>
          <w:color w:val="000000"/>
          <w:kern w:val="2"/>
        </w:rPr>
        <w:t>分）：</w:t>
      </w: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6"/>
        <w:gridCol w:w="7057"/>
        <w:gridCol w:w="718"/>
      </w:tblGrid>
      <w:tr w:rsidR="00734B62" w:rsidTr="00F81F82">
        <w:tc>
          <w:tcPr>
            <w:tcW w:w="1556"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line="400" w:lineRule="atLeast"/>
              <w:jc w:val="both"/>
              <w:rPr>
                <w:rFonts w:ascii="宋体" w:eastAsia="宋体" w:hAnsi="宋体"/>
                <w:b/>
                <w:color w:val="000000"/>
              </w:rPr>
            </w:pPr>
            <w:bookmarkStart w:id="68" w:name="scoringRules1"/>
            <w:r>
              <w:rPr>
                <w:rFonts w:ascii="宋体" w:eastAsia="宋体" w:hAnsi="宋体" w:hint="eastAsia"/>
                <w:b/>
                <w:color w:val="000000"/>
              </w:rPr>
              <w:t>评分细则</w:t>
            </w:r>
          </w:p>
        </w:tc>
        <w:tc>
          <w:tcPr>
            <w:tcW w:w="705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line="400" w:lineRule="atLeast"/>
              <w:jc w:val="both"/>
              <w:rPr>
                <w:rFonts w:ascii="宋体" w:eastAsia="宋体" w:hAnsi="宋体"/>
                <w:b/>
                <w:color w:val="000000"/>
              </w:rPr>
            </w:pPr>
            <w:r>
              <w:rPr>
                <w:rFonts w:ascii="宋体" w:eastAsia="宋体" w:hAnsi="宋体" w:hint="eastAsia"/>
                <w:b/>
                <w:color w:val="000000"/>
              </w:rPr>
              <w:t>评分细则内容</w:t>
            </w:r>
          </w:p>
        </w:tc>
        <w:tc>
          <w:tcPr>
            <w:tcW w:w="718"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line="400" w:lineRule="atLeast"/>
              <w:jc w:val="both"/>
              <w:rPr>
                <w:rFonts w:ascii="宋体" w:eastAsia="宋体" w:hAnsi="宋体"/>
                <w:b/>
                <w:color w:val="000000"/>
              </w:rPr>
            </w:pPr>
            <w:r>
              <w:rPr>
                <w:rFonts w:ascii="宋体" w:eastAsia="宋体" w:hAnsi="宋体" w:hint="eastAsia"/>
                <w:b/>
                <w:color w:val="000000"/>
              </w:rPr>
              <w:t>分值(分)</w:t>
            </w:r>
          </w:p>
        </w:tc>
      </w:tr>
      <w:tr w:rsidR="00734B62" w:rsidTr="00F81F8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1、投标企业资质</w:t>
            </w:r>
          </w:p>
        </w:tc>
        <w:tc>
          <w:tcPr>
            <w:tcW w:w="7057" w:type="dxa"/>
            <w:tcBorders>
              <w:top w:val="single" w:sz="4" w:space="0" w:color="000000"/>
              <w:left w:val="single" w:sz="4" w:space="0" w:color="000000"/>
              <w:bottom w:val="single" w:sz="4" w:space="0" w:color="000000"/>
              <w:right w:val="single" w:sz="4" w:space="0" w:color="000000"/>
            </w:tcBorders>
            <w:noWrap/>
          </w:tcPr>
          <w:p w:rsidR="00AF3890" w:rsidRDefault="00BE4E77" w:rsidP="00F81F82">
            <w:pPr>
              <w:pStyle w:val="afc"/>
              <w:spacing w:before="0" w:beforeAutospacing="0" w:after="0" w:afterAutospacing="0"/>
              <w:jc w:val="both"/>
              <w:rPr>
                <w:rFonts w:ascii="宋体" w:eastAsia="宋体" w:hAnsi="宋体"/>
              </w:rPr>
            </w:pPr>
            <w:r>
              <w:rPr>
                <w:rFonts w:ascii="宋体" w:eastAsia="宋体" w:hAnsi="宋体" w:hint="eastAsia"/>
              </w:rPr>
              <w:t>投标人</w:t>
            </w:r>
            <w:r w:rsidR="006337F3">
              <w:rPr>
                <w:rFonts w:ascii="宋体" w:eastAsia="宋体" w:hAnsi="宋体" w:hint="eastAsia"/>
              </w:rPr>
              <w:t>具有：</w:t>
            </w:r>
            <w:r w:rsidR="00F81F82">
              <w:rPr>
                <w:rFonts w:ascii="宋体" w:eastAsia="宋体" w:hAnsi="宋体" w:hint="eastAsia"/>
              </w:rPr>
              <w:t>1）</w:t>
            </w:r>
            <w:r>
              <w:rPr>
                <w:rFonts w:ascii="宋体" w:eastAsia="宋体" w:hAnsi="宋体" w:hint="eastAsia"/>
              </w:rPr>
              <w:t>全国教学设备行业最具竞争力百强企业</w:t>
            </w:r>
            <w:r w:rsidR="00F81F82">
              <w:rPr>
                <w:rFonts w:ascii="宋体" w:eastAsia="宋体" w:hAnsi="宋体" w:hint="eastAsia"/>
              </w:rPr>
              <w:t>；2）</w:t>
            </w:r>
            <w:r>
              <w:rPr>
                <w:rFonts w:ascii="宋体" w:eastAsia="宋体" w:hAnsi="宋体" w:hint="eastAsia"/>
              </w:rPr>
              <w:t>QE:9000国际信用管理体系AAA级证书</w:t>
            </w:r>
            <w:r w:rsidR="00F81F82">
              <w:rPr>
                <w:rFonts w:ascii="宋体" w:eastAsia="宋体" w:hAnsi="宋体" w:hint="eastAsia"/>
              </w:rPr>
              <w:t>；3）</w:t>
            </w:r>
            <w:r>
              <w:rPr>
                <w:rFonts w:ascii="宋体" w:eastAsia="宋体" w:hAnsi="宋体" w:hint="eastAsia"/>
              </w:rPr>
              <w:t>中国高新技术企业</w:t>
            </w:r>
            <w:r w:rsidR="00F81F82">
              <w:rPr>
                <w:rFonts w:ascii="宋体" w:eastAsia="宋体" w:hAnsi="宋体" w:hint="eastAsia"/>
              </w:rPr>
              <w:t>；4）</w:t>
            </w:r>
            <w:r>
              <w:rPr>
                <w:rFonts w:ascii="宋体" w:eastAsia="宋体" w:hAnsi="宋体" w:hint="eastAsia"/>
              </w:rPr>
              <w:t>中国教学设备备选供货企业</w:t>
            </w:r>
            <w:r w:rsidR="00F81F82">
              <w:rPr>
                <w:rFonts w:ascii="宋体" w:eastAsia="宋体" w:hAnsi="宋体" w:hint="eastAsia"/>
              </w:rPr>
              <w:t>；5）</w:t>
            </w:r>
            <w:r>
              <w:rPr>
                <w:rFonts w:ascii="宋体" w:eastAsia="宋体" w:hAnsi="宋体" w:hint="eastAsia"/>
              </w:rPr>
              <w:t>专业灯光工程设计施工承包资质</w:t>
            </w:r>
            <w:r w:rsidR="00F81F82">
              <w:rPr>
                <w:rFonts w:ascii="宋体" w:eastAsia="宋体" w:hAnsi="宋体" w:hint="eastAsia"/>
              </w:rPr>
              <w:t>；6）</w:t>
            </w:r>
            <w:r>
              <w:rPr>
                <w:rFonts w:ascii="宋体" w:eastAsia="宋体" w:hAnsi="宋体" w:hint="eastAsia"/>
              </w:rPr>
              <w:t>专业舞台机械工程设计施工承包资质</w:t>
            </w:r>
            <w:r w:rsidR="00F81F82">
              <w:rPr>
                <w:rFonts w:ascii="宋体" w:eastAsia="宋体" w:hAnsi="宋体" w:hint="eastAsia"/>
              </w:rPr>
              <w:t>；7）</w:t>
            </w:r>
            <w:r>
              <w:rPr>
                <w:rFonts w:ascii="宋体" w:eastAsia="宋体" w:hAnsi="宋体" w:hint="eastAsia"/>
              </w:rPr>
              <w:t>专业音响工程设计施工承包资质</w:t>
            </w:r>
            <w:r w:rsidR="00F81F82">
              <w:rPr>
                <w:rFonts w:ascii="宋体" w:eastAsia="宋体" w:hAnsi="宋体" w:hint="eastAsia"/>
              </w:rPr>
              <w:t>。</w:t>
            </w:r>
          </w:p>
          <w:p w:rsidR="00734B62" w:rsidRDefault="00BE4E77" w:rsidP="00F81F82">
            <w:pPr>
              <w:pStyle w:val="afc"/>
              <w:spacing w:before="0" w:beforeAutospacing="0" w:after="0" w:afterAutospacing="0"/>
              <w:jc w:val="both"/>
              <w:rPr>
                <w:rFonts w:ascii="宋体" w:eastAsia="宋体" w:hAnsi="宋体"/>
                <w:color w:val="000000"/>
                <w:highlight w:val="yellow"/>
              </w:rPr>
            </w:pPr>
            <w:r w:rsidRPr="00F81F82">
              <w:rPr>
                <w:rFonts w:ascii="宋体" w:eastAsia="宋体" w:hAnsi="宋体" w:hint="eastAsia"/>
                <w:b/>
              </w:rPr>
              <w:t>每提供一个得3分</w:t>
            </w:r>
            <w:r w:rsidR="00F81F82" w:rsidRPr="00F81F82">
              <w:rPr>
                <w:rFonts w:ascii="宋体" w:eastAsia="宋体" w:hAnsi="宋体" w:hint="eastAsia"/>
                <w:b/>
              </w:rPr>
              <w:t>，</w:t>
            </w:r>
            <w:r w:rsidRPr="00F81F82">
              <w:rPr>
                <w:rFonts w:ascii="宋体" w:eastAsia="宋体" w:hAnsi="宋体" w:hint="eastAsia"/>
                <w:b/>
              </w:rPr>
              <w:t>投标文件中提供证书复印件</w:t>
            </w:r>
            <w:r w:rsidR="00F107F3" w:rsidRPr="00F81F82">
              <w:rPr>
                <w:rFonts w:ascii="宋体" w:eastAsia="宋体" w:hAnsi="宋体" w:hint="eastAsia"/>
                <w:b/>
              </w:rPr>
              <w:t>。</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21.0</w:t>
            </w:r>
          </w:p>
        </w:tc>
      </w:tr>
      <w:tr w:rsidR="00734B62" w:rsidTr="00F81F82">
        <w:tc>
          <w:tcPr>
            <w:tcW w:w="1556" w:type="dxa"/>
            <w:tcBorders>
              <w:top w:val="single" w:sz="4" w:space="0" w:color="000000"/>
              <w:left w:val="single" w:sz="4" w:space="0" w:color="000000"/>
              <w:bottom w:val="single" w:sz="4" w:space="0" w:color="000000"/>
              <w:right w:val="single" w:sz="4" w:space="0" w:color="000000"/>
            </w:tcBorders>
            <w:noWrap/>
            <w:vAlign w:val="center"/>
          </w:tcPr>
          <w:p w:rsidR="00734B62" w:rsidRDefault="00BB65F0">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2</w:t>
            </w:r>
            <w:r w:rsidR="00BE4E77">
              <w:rPr>
                <w:rFonts w:ascii="宋体" w:eastAsia="宋体" w:hAnsi="宋体" w:hint="eastAsia"/>
                <w:color w:val="000000"/>
              </w:rPr>
              <w:t>、业绩</w:t>
            </w:r>
          </w:p>
        </w:tc>
        <w:tc>
          <w:tcPr>
            <w:tcW w:w="7057" w:type="dxa"/>
            <w:tcBorders>
              <w:top w:val="single" w:sz="4" w:space="0" w:color="000000"/>
              <w:left w:val="single" w:sz="4" w:space="0" w:color="000000"/>
              <w:bottom w:val="single" w:sz="4" w:space="0" w:color="000000"/>
              <w:right w:val="single" w:sz="4" w:space="0" w:color="000000"/>
            </w:tcBorders>
            <w:noWrap/>
          </w:tcPr>
          <w:p w:rsidR="00734B62" w:rsidRDefault="00BE4E77">
            <w:pPr>
              <w:pStyle w:val="afc"/>
              <w:spacing w:before="0" w:beforeAutospacing="0" w:after="0" w:afterAutospacing="0"/>
              <w:jc w:val="both"/>
              <w:rPr>
                <w:rFonts w:ascii="宋体" w:eastAsia="宋体" w:hAnsi="宋体"/>
              </w:rPr>
            </w:pPr>
            <w:r>
              <w:rPr>
                <w:rFonts w:ascii="宋体" w:hAnsi="宋体" w:hint="eastAsia"/>
              </w:rPr>
              <w:t>提供</w:t>
            </w:r>
            <w:r>
              <w:rPr>
                <w:rFonts w:ascii="宋体" w:hAnsi="宋体" w:hint="eastAsia"/>
              </w:rPr>
              <w:t>201</w:t>
            </w:r>
            <w:r>
              <w:rPr>
                <w:rFonts w:ascii="宋体" w:eastAsia="宋体" w:hAnsi="宋体" w:hint="eastAsia"/>
              </w:rPr>
              <w:t>7</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日以来类似项目案例</w:t>
            </w:r>
            <w:r>
              <w:rPr>
                <w:rFonts w:ascii="宋体" w:hAnsi="宋体" w:hint="eastAsia"/>
                <w:b/>
                <w:bCs/>
              </w:rPr>
              <w:t>（以合同签订时间为准，提供合同复印件）</w:t>
            </w:r>
            <w:r>
              <w:rPr>
                <w:rFonts w:ascii="宋体" w:hAnsi="宋体" w:hint="eastAsia"/>
              </w:rPr>
              <w:t>，</w:t>
            </w:r>
            <w:r w:rsidRPr="00F81F82">
              <w:rPr>
                <w:rFonts w:ascii="宋体" w:hAnsi="宋体" w:hint="eastAsia"/>
                <w:b/>
              </w:rPr>
              <w:t>每提供一个得</w:t>
            </w:r>
            <w:r w:rsidRPr="00F81F82">
              <w:rPr>
                <w:rFonts w:ascii="宋体" w:hAnsi="宋体" w:hint="eastAsia"/>
                <w:b/>
              </w:rPr>
              <w:t>1</w:t>
            </w:r>
            <w:r w:rsidRPr="00F81F82">
              <w:rPr>
                <w:rFonts w:ascii="宋体" w:hAnsi="宋体" w:hint="eastAsia"/>
                <w:b/>
              </w:rPr>
              <w:t>分，最多得</w:t>
            </w:r>
            <w:r w:rsidRPr="00F81F82">
              <w:rPr>
                <w:rFonts w:ascii="宋体" w:hAnsi="宋体" w:hint="eastAsia"/>
                <w:b/>
              </w:rPr>
              <w:t>2</w:t>
            </w:r>
            <w:r w:rsidRPr="00F81F82">
              <w:rPr>
                <w:rFonts w:ascii="宋体" w:hAnsi="宋体" w:hint="eastAsia"/>
                <w:b/>
              </w:rPr>
              <w:t>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734B62" w:rsidRDefault="00BE4E77">
            <w:pPr>
              <w:pStyle w:val="afc"/>
              <w:spacing w:before="0" w:beforeAutospacing="0" w:after="0" w:afterAutospacing="0"/>
              <w:jc w:val="center"/>
              <w:rPr>
                <w:rFonts w:ascii="宋体" w:eastAsia="宋体" w:hAnsi="宋体"/>
                <w:color w:val="000000"/>
              </w:rPr>
            </w:pPr>
            <w:r>
              <w:rPr>
                <w:rFonts w:ascii="宋体" w:eastAsia="宋体" w:hAnsi="宋体" w:hint="eastAsia"/>
                <w:color w:val="000000"/>
              </w:rPr>
              <w:t>2.0</w:t>
            </w:r>
          </w:p>
        </w:tc>
      </w:tr>
    </w:tbl>
    <w:p w:rsidR="00734B62" w:rsidRDefault="00BE4E77">
      <w:pPr>
        <w:pStyle w:val="29"/>
        <w:spacing w:before="0" w:line="440" w:lineRule="exact"/>
        <w:ind w:firstLineChars="0" w:firstLine="0"/>
        <w:rPr>
          <w:rFonts w:ascii="宋体" w:hAnsi="宋体" w:cs="宋体"/>
          <w:b/>
          <w:color w:val="000000"/>
          <w:kern w:val="0"/>
          <w:szCs w:val="24"/>
        </w:rPr>
      </w:pPr>
      <w:bookmarkStart w:id="69" w:name="_GoBack"/>
      <w:bookmarkEnd w:id="68"/>
      <w:bookmarkEnd w:id="69"/>
      <w:r>
        <w:rPr>
          <w:rFonts w:hint="eastAsia"/>
          <w:b/>
          <w:bCs/>
          <w:color w:val="000000"/>
        </w:rPr>
        <w:t xml:space="preserve"> </w:t>
      </w:r>
      <w:r>
        <w:rPr>
          <w:rFonts w:hint="eastAsia"/>
          <w:b/>
          <w:bCs/>
          <w:color w:val="000000"/>
        </w:rPr>
        <w:t>注：</w:t>
      </w:r>
      <w:r>
        <w:rPr>
          <w:rFonts w:ascii="Calibri" w:hAnsi="Calibri" w:hint="eastAsia"/>
          <w:b/>
          <w:bCs/>
          <w:color w:val="000000"/>
        </w:rPr>
        <w:t>以上方案、证书、</w:t>
      </w:r>
      <w:r>
        <w:rPr>
          <w:rFonts w:hint="eastAsia"/>
          <w:b/>
          <w:bCs/>
          <w:color w:val="000000"/>
        </w:rPr>
        <w:t>荣誉、</w:t>
      </w:r>
      <w:r>
        <w:rPr>
          <w:rFonts w:ascii="Calibri" w:hAnsi="Calibri" w:hint="eastAsia"/>
          <w:b/>
          <w:bCs/>
          <w:color w:val="000000"/>
        </w:rPr>
        <w:t>业绩等资料须按要求在投标文件中提供证明内容</w:t>
      </w:r>
      <w:r>
        <w:rPr>
          <w:rFonts w:hint="eastAsia"/>
          <w:b/>
          <w:bCs/>
          <w:color w:val="000000"/>
        </w:rPr>
        <w:t>。</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3、技术分+商务分=评标委员会所有成员评分合计数/评标委员会组成人员数</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4、价格分（30分）采用低价优先法计算，即满足招标文件要求且投标价格最低的投标报价为评标基准价，其他投标人的价格</w:t>
      </w:r>
      <w:proofErr w:type="gramStart"/>
      <w:r>
        <w:rPr>
          <w:rFonts w:ascii="宋体" w:hAnsi="宋体" w:cs="宋体" w:hint="eastAsia"/>
          <w:color w:val="000000"/>
          <w:sz w:val="24"/>
        </w:rPr>
        <w:t>分按照</w:t>
      </w:r>
      <w:proofErr w:type="gramEnd"/>
      <w:r>
        <w:rPr>
          <w:rFonts w:ascii="宋体" w:hAnsi="宋体" w:cs="宋体" w:hint="eastAsia"/>
          <w:color w:val="000000"/>
          <w:sz w:val="24"/>
        </w:rPr>
        <w:t>下列公式计算：</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值×100（精确到小数点后二位）</w:t>
      </w:r>
      <w:r>
        <w:rPr>
          <w:rFonts w:ascii="宋体" w:hAnsi="宋体" w:cs="宋体" w:hint="eastAsia"/>
          <w:color w:val="000000"/>
          <w:sz w:val="24"/>
        </w:rPr>
        <w:t>因落实政府采购政策进行价格调整的，以调整后的价格计算评标基准价和投标报价。</w:t>
      </w:r>
    </w:p>
    <w:p w:rsidR="00734B62" w:rsidRDefault="00BE4E77">
      <w:pPr>
        <w:snapToGrid w:val="0"/>
        <w:spacing w:line="600" w:lineRule="exact"/>
        <w:ind w:firstLineChars="200" w:firstLine="480"/>
        <w:rPr>
          <w:rFonts w:ascii="宋体" w:hAnsi="宋体" w:cs="宋体"/>
          <w:b/>
          <w:color w:val="000000"/>
          <w:sz w:val="24"/>
        </w:rPr>
      </w:pPr>
      <w:r>
        <w:rPr>
          <w:rFonts w:ascii="宋体" w:hAnsi="宋体" w:cs="宋体" w:hint="eastAsia"/>
          <w:color w:val="000000"/>
          <w:sz w:val="24"/>
        </w:rPr>
        <w:t>5、投标人评标综合得分=价格分+技术分+商务分</w:t>
      </w:r>
    </w:p>
    <w:p w:rsidR="00734B62" w:rsidRDefault="00BE4E77">
      <w:pPr>
        <w:snapToGrid w:val="0"/>
        <w:spacing w:line="600" w:lineRule="exact"/>
        <w:ind w:firstLineChars="196" w:firstLine="472"/>
        <w:rPr>
          <w:rFonts w:ascii="宋体" w:hAnsi="宋体" w:cs="宋体"/>
          <w:b/>
          <w:color w:val="000000"/>
          <w:sz w:val="24"/>
        </w:rPr>
      </w:pPr>
      <w:r>
        <w:rPr>
          <w:rFonts w:ascii="宋体" w:hAnsi="宋体" w:cs="宋体" w:hint="eastAsia"/>
          <w:b/>
          <w:color w:val="000000"/>
          <w:sz w:val="24"/>
        </w:rPr>
        <w:t>报价是中标的一个重要因素，但最低报价不是中标的唯一依据。</w:t>
      </w:r>
    </w:p>
    <w:p w:rsidR="00734B62" w:rsidRDefault="00BE4E77">
      <w:pPr>
        <w:snapToGrid w:val="0"/>
        <w:spacing w:line="600" w:lineRule="exact"/>
        <w:ind w:leftChars="50" w:left="105" w:firstLineChars="200" w:firstLine="480"/>
        <w:rPr>
          <w:rFonts w:ascii="宋体" w:hAnsi="宋体" w:cs="宋体"/>
          <w:color w:val="000000"/>
          <w:sz w:val="24"/>
        </w:rPr>
      </w:pPr>
      <w:r>
        <w:rPr>
          <w:rFonts w:ascii="宋体" w:hAnsi="宋体" w:cs="宋体" w:hint="eastAsia"/>
          <w:color w:val="000000"/>
          <w:sz w:val="24"/>
        </w:rPr>
        <w:t>注：根据浙江省财政厅、浙江省中小企业局转发财政部、工业和信息化部关于印发《政府采购促进中小企业发展暂行办法》的通知（</w:t>
      </w:r>
      <w:proofErr w:type="gramStart"/>
      <w:r>
        <w:rPr>
          <w:rFonts w:ascii="宋体" w:hAnsi="宋体" w:cs="宋体" w:hint="eastAsia"/>
          <w:color w:val="000000"/>
          <w:sz w:val="24"/>
        </w:rPr>
        <w:t>浙财采监</w:t>
      </w:r>
      <w:proofErr w:type="gramEnd"/>
      <w:r>
        <w:rPr>
          <w:rFonts w:ascii="宋体" w:hAnsi="宋体" w:cs="宋体" w:hint="eastAsia"/>
          <w:color w:val="000000"/>
          <w:sz w:val="24"/>
        </w:rPr>
        <w:t>[2012]11号），对小型或微型企业的投标报价给予</w:t>
      </w:r>
      <w:r>
        <w:rPr>
          <w:rFonts w:ascii="宋体" w:hAnsi="宋体" w:cs="宋体" w:hint="eastAsia"/>
          <w:color w:val="000000"/>
          <w:sz w:val="24"/>
          <w:u w:val="single"/>
        </w:rPr>
        <w:t>6%</w:t>
      </w:r>
      <w:r>
        <w:rPr>
          <w:rFonts w:ascii="宋体" w:hAnsi="宋体" w:cs="宋体" w:hint="eastAsia"/>
          <w:color w:val="000000"/>
          <w:sz w:val="24"/>
        </w:rPr>
        <w:t>的扣除，并用扣除后的价格计算价格评分。同时符合以下所有要求的投标人被认定为小型、微型企业：</w:t>
      </w:r>
    </w:p>
    <w:p w:rsidR="00734B62" w:rsidRDefault="00BE4E77">
      <w:pPr>
        <w:snapToGrid w:val="0"/>
        <w:spacing w:line="600" w:lineRule="exact"/>
        <w:ind w:leftChars="50" w:left="105" w:firstLineChars="200" w:firstLine="480"/>
        <w:rPr>
          <w:rFonts w:ascii="宋体" w:hAnsi="宋体" w:cs="宋体"/>
          <w:color w:val="000000"/>
          <w:sz w:val="24"/>
        </w:rPr>
      </w:pPr>
      <w:r>
        <w:rPr>
          <w:rFonts w:ascii="宋体" w:hAnsi="宋体" w:cs="宋体" w:hint="eastAsia"/>
          <w:color w:val="000000"/>
          <w:sz w:val="24"/>
        </w:rPr>
        <w:t>（1）投标人按照《关于印发中小企业划型标准规定的通知》（工信部联企业〔2011〕300号）的所属行业规定为小型、微型企业【注：按《关于印发中小企业划型标准规定的通知》规定提供《中小企业声明函》】。</w:t>
      </w:r>
    </w:p>
    <w:p w:rsidR="00734B62" w:rsidRDefault="00BE4E77">
      <w:pPr>
        <w:snapToGrid w:val="0"/>
        <w:spacing w:line="600" w:lineRule="exact"/>
        <w:ind w:leftChars="50" w:left="105" w:firstLineChars="200" w:firstLine="480"/>
        <w:rPr>
          <w:rFonts w:ascii="宋体" w:hAnsi="宋体" w:cs="宋体"/>
          <w:color w:val="000000"/>
          <w:sz w:val="24"/>
        </w:rPr>
      </w:pPr>
      <w:r>
        <w:rPr>
          <w:rFonts w:ascii="宋体" w:hAnsi="宋体" w:cs="宋体" w:hint="eastAsia"/>
          <w:color w:val="000000"/>
          <w:sz w:val="24"/>
        </w:rPr>
        <w:t>（2）投标人所投标项内产品均为小型、微型企业提供的服务【注：按《关于印发中小企业划型标准规定的通知》中“工业行业”规定提供制造商出具的《中小企业声明函》】。</w:t>
      </w:r>
    </w:p>
    <w:p w:rsidR="00734B62" w:rsidRDefault="00BE4E77">
      <w:pPr>
        <w:snapToGrid w:val="0"/>
        <w:spacing w:line="600" w:lineRule="exact"/>
        <w:ind w:leftChars="50" w:left="105" w:firstLineChars="200" w:firstLine="480"/>
        <w:rPr>
          <w:rFonts w:ascii="宋体" w:hAnsi="宋体" w:cs="宋体"/>
          <w:color w:val="000000"/>
          <w:sz w:val="24"/>
        </w:rPr>
      </w:pPr>
      <w:r>
        <w:rPr>
          <w:rFonts w:ascii="宋体" w:hAnsi="宋体" w:cs="宋体" w:hint="eastAsia"/>
          <w:color w:val="000000"/>
          <w:sz w:val="24"/>
        </w:rPr>
        <w:t>（3）联合体参加投标的，联合协议中约定，小型、微型企业的协议合同金额占到联合体协议合同总金额30%以上的，投标报价给予</w:t>
      </w:r>
      <w:r>
        <w:rPr>
          <w:rFonts w:ascii="宋体" w:hAnsi="宋体" w:cs="宋体" w:hint="eastAsia"/>
          <w:color w:val="000000"/>
          <w:sz w:val="24"/>
          <w:u w:val="single"/>
        </w:rPr>
        <w:t xml:space="preserve">2% </w:t>
      </w:r>
      <w:r>
        <w:rPr>
          <w:rFonts w:ascii="宋体" w:hAnsi="宋体" w:cs="宋体" w:hint="eastAsia"/>
          <w:color w:val="000000"/>
          <w:sz w:val="24"/>
        </w:rPr>
        <w:t>的扣除，并用扣除后的价格计算价格评分；如联合体各方均为小型、微型企业的，提供本企业生产的产品或提供其他小型、微型企业的产品的，投标报价给予</w:t>
      </w:r>
      <w:r>
        <w:rPr>
          <w:rFonts w:ascii="宋体" w:hAnsi="宋体" w:cs="宋体" w:hint="eastAsia"/>
          <w:color w:val="000000"/>
          <w:sz w:val="24"/>
          <w:u w:val="single"/>
        </w:rPr>
        <w:t xml:space="preserve">6% </w:t>
      </w:r>
      <w:r>
        <w:rPr>
          <w:rFonts w:ascii="宋体" w:hAnsi="宋体" w:cs="宋体" w:hint="eastAsia"/>
          <w:color w:val="000000"/>
          <w:sz w:val="24"/>
        </w:rPr>
        <w:t>的扣除，并用扣除后的价格计算价格评分。组成联合体的大中型企业和其他自然人、法人或者其他组织，与小型、微型企业之间不得存在投资关系，否则不予价格扣除。</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监狱企业视同小微企业，参加本项目投标的，享受小</w:t>
      </w:r>
      <w:proofErr w:type="gramStart"/>
      <w:r>
        <w:rPr>
          <w:rFonts w:ascii="宋体" w:hAnsi="宋体" w:cs="宋体" w:hint="eastAsia"/>
          <w:color w:val="000000"/>
          <w:sz w:val="24"/>
        </w:rPr>
        <w:t>微企业</w:t>
      </w:r>
      <w:proofErr w:type="gramEnd"/>
      <w:r>
        <w:rPr>
          <w:rFonts w:ascii="宋体" w:hAnsi="宋体" w:cs="宋体" w:hint="eastAsia"/>
          <w:color w:val="000000"/>
          <w:sz w:val="24"/>
        </w:rPr>
        <w:t>同等的价格扣除。【注：提供《监狱企业声明函》】。</w:t>
      </w:r>
    </w:p>
    <w:p w:rsidR="00734B62" w:rsidRDefault="00BE4E77">
      <w:pPr>
        <w:pStyle w:val="1f0"/>
        <w:spacing w:line="600" w:lineRule="exact"/>
        <w:ind w:firstLine="480"/>
        <w:rPr>
          <w:rFonts w:ascii="宋体" w:eastAsia="宋体" w:hAnsi="宋体" w:cs="宋体"/>
          <w:color w:val="000000"/>
          <w:szCs w:val="24"/>
        </w:rPr>
      </w:pPr>
      <w:r>
        <w:rPr>
          <w:rFonts w:ascii="宋体" w:eastAsia="宋体" w:hAnsi="宋体" w:cs="宋体" w:hint="eastAsia"/>
          <w:color w:val="000000"/>
          <w:szCs w:val="24"/>
        </w:rPr>
        <w:t>（5）残疾人福利性单位参加投标【提供《残疾人福利性单位声明函》】，视为小</w:t>
      </w:r>
    </w:p>
    <w:p w:rsidR="00734B62" w:rsidRDefault="00BE4E77" w:rsidP="00BE4E77">
      <w:pPr>
        <w:pStyle w:val="1f0"/>
        <w:spacing w:line="600" w:lineRule="exact"/>
        <w:ind w:firstLineChars="59" w:firstLine="142"/>
        <w:rPr>
          <w:rFonts w:ascii="宋体" w:eastAsia="宋体" w:hAnsi="宋体" w:cs="宋体"/>
          <w:color w:val="000000"/>
          <w:szCs w:val="24"/>
        </w:rPr>
      </w:pPr>
      <w:r>
        <w:rPr>
          <w:rFonts w:ascii="宋体" w:eastAsia="宋体" w:hAnsi="宋体" w:cs="宋体" w:hint="eastAsia"/>
          <w:color w:val="000000"/>
          <w:szCs w:val="24"/>
        </w:rPr>
        <w:t>型、微型企业，享受小</w:t>
      </w:r>
      <w:proofErr w:type="gramStart"/>
      <w:r>
        <w:rPr>
          <w:rFonts w:ascii="宋体" w:eastAsia="宋体" w:hAnsi="宋体" w:cs="宋体" w:hint="eastAsia"/>
          <w:color w:val="000000"/>
          <w:szCs w:val="24"/>
        </w:rPr>
        <w:t>微企业</w:t>
      </w:r>
      <w:proofErr w:type="gramEnd"/>
      <w:r>
        <w:rPr>
          <w:rFonts w:ascii="宋体" w:eastAsia="宋体" w:hAnsi="宋体" w:cs="宋体" w:hint="eastAsia"/>
          <w:color w:val="000000"/>
          <w:szCs w:val="24"/>
        </w:rPr>
        <w:t>政策扶持。</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（十四）评标内容的保密</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1、公开开标后，直到宣布中标单位止，凡属于审查、澄清、评价和比较投标的所有资料，都不应向投标人或与评标无关的其他人泄露。</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2、在投标文件的审查、澄清、评价和比较以及确定中标</w:t>
      </w:r>
      <w:proofErr w:type="gramStart"/>
      <w:r>
        <w:rPr>
          <w:rFonts w:ascii="宋体" w:hAnsi="宋体" w:cs="宋体" w:hint="eastAsia"/>
          <w:color w:val="000000"/>
          <w:sz w:val="24"/>
        </w:rPr>
        <w:t>人过程</w:t>
      </w:r>
      <w:proofErr w:type="gramEnd"/>
      <w:r>
        <w:rPr>
          <w:rFonts w:ascii="宋体" w:hAnsi="宋体" w:cs="宋体" w:hint="eastAsia"/>
          <w:color w:val="000000"/>
          <w:sz w:val="24"/>
        </w:rPr>
        <w:t>中，投标人对招标人、招标代理机构和评标委员会施加影响的任何行为，都将导致取消资格。</w:t>
      </w:r>
    </w:p>
    <w:bookmarkEnd w:id="66"/>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（十五）废标</w:t>
      </w:r>
    </w:p>
    <w:p w:rsidR="00734B62" w:rsidRDefault="00BE4E77">
      <w:pPr>
        <w:pStyle w:val="af"/>
        <w:snapToGrid w:val="0"/>
        <w:spacing w:line="600" w:lineRule="exact"/>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在采购中，出现下列情形之一的，应予废标：</w:t>
      </w:r>
    </w:p>
    <w:p w:rsidR="00734B62" w:rsidRDefault="00BE4E77">
      <w:pPr>
        <w:pStyle w:val="af"/>
        <w:snapToGrid w:val="0"/>
        <w:spacing w:line="600" w:lineRule="exact"/>
        <w:ind w:firstLine="482"/>
        <w:rPr>
          <w:rFonts w:ascii="宋体" w:eastAsia="宋体" w:hAnsi="宋体" w:cs="宋体"/>
          <w:b/>
          <w:color w:val="000000"/>
          <w:sz w:val="24"/>
          <w:szCs w:val="24"/>
        </w:rPr>
      </w:pPr>
      <w:r>
        <w:rPr>
          <w:rFonts w:ascii="宋体" w:eastAsia="宋体" w:hAnsi="宋体" w:cs="宋体" w:hint="eastAsia"/>
          <w:b/>
          <w:color w:val="000000"/>
          <w:sz w:val="24"/>
          <w:szCs w:val="24"/>
        </w:rPr>
        <w:t>(1)符合专业条件的供应商或者对招标文件作实质响应的供应商不足3家的；</w:t>
      </w:r>
    </w:p>
    <w:p w:rsidR="00734B62" w:rsidRDefault="00BE4E77">
      <w:pPr>
        <w:pStyle w:val="af"/>
        <w:snapToGrid w:val="0"/>
        <w:spacing w:line="600" w:lineRule="exact"/>
        <w:ind w:firstLine="482"/>
        <w:rPr>
          <w:rFonts w:ascii="宋体" w:eastAsia="宋体" w:hAnsi="宋体" w:cs="宋体"/>
          <w:b/>
          <w:color w:val="000000"/>
          <w:sz w:val="24"/>
          <w:szCs w:val="24"/>
        </w:rPr>
      </w:pPr>
      <w:r>
        <w:rPr>
          <w:rFonts w:ascii="宋体" w:eastAsia="宋体" w:hAnsi="宋体" w:cs="宋体" w:hint="eastAsia"/>
          <w:b/>
          <w:color w:val="000000"/>
          <w:sz w:val="24"/>
          <w:szCs w:val="24"/>
        </w:rPr>
        <w:t>(2)出现影响采购公正的违法、违规行为的；</w:t>
      </w:r>
    </w:p>
    <w:p w:rsidR="00734B62" w:rsidRDefault="00BE4E77">
      <w:pPr>
        <w:pStyle w:val="af"/>
        <w:snapToGrid w:val="0"/>
        <w:spacing w:line="600" w:lineRule="exact"/>
        <w:ind w:firstLine="482"/>
        <w:rPr>
          <w:rFonts w:ascii="宋体" w:eastAsia="宋体" w:hAnsi="宋体" w:cs="宋体"/>
          <w:b/>
          <w:color w:val="000000"/>
          <w:sz w:val="24"/>
          <w:szCs w:val="24"/>
        </w:rPr>
      </w:pPr>
      <w:r>
        <w:rPr>
          <w:rFonts w:ascii="宋体" w:eastAsia="宋体" w:hAnsi="宋体" w:cs="宋体" w:hint="eastAsia"/>
          <w:b/>
          <w:color w:val="000000"/>
          <w:sz w:val="24"/>
          <w:szCs w:val="24"/>
        </w:rPr>
        <w:t>(3)报价均超过预算，不能支付的；</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color w:val="000000"/>
          <w:sz w:val="24"/>
        </w:rPr>
        <w:t xml:space="preserve">    (4)因重大变故，采购任务取消的。</w:t>
      </w:r>
    </w:p>
    <w:p w:rsidR="00734B62" w:rsidRDefault="00BE4E77">
      <w:pPr>
        <w:pStyle w:val="3"/>
        <w:numPr>
          <w:ilvl w:val="2"/>
          <w:numId w:val="0"/>
        </w:numPr>
        <w:spacing w:before="0" w:after="0" w:line="600" w:lineRule="exact"/>
        <w:jc w:val="both"/>
        <w:rPr>
          <w:rFonts w:ascii="宋体" w:eastAsia="宋体" w:hAnsi="宋体" w:cs="宋体"/>
          <w:sz w:val="24"/>
          <w:szCs w:val="24"/>
        </w:rPr>
      </w:pPr>
      <w:r>
        <w:rPr>
          <w:rFonts w:ascii="宋体" w:eastAsia="宋体" w:hAnsi="宋体" w:cs="宋体" w:hint="eastAsia"/>
          <w:sz w:val="24"/>
          <w:szCs w:val="24"/>
        </w:rPr>
        <w:t>（十六）可中止电子交易活动的情形</w:t>
      </w:r>
    </w:p>
    <w:p w:rsidR="00734B62" w:rsidRDefault="00BE4E77">
      <w:pPr>
        <w:spacing w:line="600" w:lineRule="exact"/>
        <w:ind w:firstLineChars="200" w:firstLine="482"/>
        <w:rPr>
          <w:rFonts w:ascii="宋体" w:hAnsi="宋体" w:cs="宋体"/>
          <w:color w:val="000000"/>
          <w:sz w:val="24"/>
        </w:rPr>
      </w:pPr>
      <w:r>
        <w:rPr>
          <w:rFonts w:ascii="宋体" w:hAnsi="宋体" w:cs="宋体" w:hint="eastAsia"/>
          <w:b/>
          <w:color w:val="000000"/>
          <w:sz w:val="24"/>
        </w:rPr>
        <w:t>采购过程中出现以下情形，导致电子交易平台无法正常运行，或者无法保证电子交易的公平、公正和安全时，采购组织机构可中止电子交易活动：</w:t>
      </w:r>
    </w:p>
    <w:p w:rsidR="00734B62" w:rsidRDefault="00BE4E77">
      <w:pPr>
        <w:spacing w:line="600" w:lineRule="exact"/>
        <w:ind w:firstLineChars="176" w:firstLine="422"/>
        <w:rPr>
          <w:rFonts w:ascii="宋体" w:hAnsi="宋体" w:cs="宋体"/>
          <w:color w:val="000000"/>
          <w:sz w:val="24"/>
        </w:rPr>
      </w:pPr>
      <w:r>
        <w:rPr>
          <w:rFonts w:ascii="宋体" w:hAnsi="宋体" w:cs="宋体" w:hint="eastAsia"/>
          <w:color w:val="000000"/>
          <w:sz w:val="24"/>
        </w:rPr>
        <w:t>1、电子交易平台发生故障而无法登录访问的；</w:t>
      </w:r>
    </w:p>
    <w:p w:rsidR="00734B62" w:rsidRDefault="00BE4E77">
      <w:pPr>
        <w:spacing w:line="600" w:lineRule="exact"/>
        <w:ind w:firstLineChars="176" w:firstLine="422"/>
        <w:rPr>
          <w:rFonts w:ascii="宋体" w:hAnsi="宋体" w:cs="宋体"/>
          <w:color w:val="000000"/>
          <w:sz w:val="24"/>
        </w:rPr>
      </w:pPr>
      <w:r>
        <w:rPr>
          <w:rFonts w:ascii="宋体" w:hAnsi="宋体" w:cs="宋体" w:hint="eastAsia"/>
          <w:color w:val="000000"/>
          <w:sz w:val="24"/>
        </w:rPr>
        <w:t>2、电子交易平台应用或数据库出现错误，不能进行正常操作的；</w:t>
      </w:r>
    </w:p>
    <w:p w:rsidR="00734B62" w:rsidRDefault="00BE4E77">
      <w:pPr>
        <w:spacing w:line="600" w:lineRule="exact"/>
        <w:ind w:firstLineChars="176" w:firstLine="422"/>
        <w:rPr>
          <w:rFonts w:ascii="宋体" w:hAnsi="宋体" w:cs="宋体"/>
          <w:color w:val="000000"/>
          <w:sz w:val="24"/>
        </w:rPr>
      </w:pPr>
      <w:r>
        <w:rPr>
          <w:rFonts w:ascii="宋体" w:hAnsi="宋体" w:cs="宋体" w:hint="eastAsia"/>
          <w:color w:val="000000"/>
          <w:sz w:val="24"/>
        </w:rPr>
        <w:t>3、电子交易平台发现严重安全漏洞，有潜在泄密危险的；</w:t>
      </w:r>
    </w:p>
    <w:p w:rsidR="00734B62" w:rsidRDefault="00BE4E77">
      <w:pPr>
        <w:spacing w:line="600" w:lineRule="exact"/>
        <w:ind w:firstLineChars="176" w:firstLine="422"/>
        <w:rPr>
          <w:rFonts w:ascii="宋体" w:hAnsi="宋体" w:cs="宋体"/>
          <w:color w:val="000000"/>
          <w:sz w:val="24"/>
        </w:rPr>
      </w:pPr>
      <w:r>
        <w:rPr>
          <w:rFonts w:ascii="宋体" w:hAnsi="宋体" w:cs="宋体" w:hint="eastAsia"/>
          <w:color w:val="000000"/>
          <w:sz w:val="24"/>
        </w:rPr>
        <w:t>4、病毒发作导致不能进行正常操作的；</w:t>
      </w:r>
    </w:p>
    <w:p w:rsidR="00734B62" w:rsidRDefault="00BE4E77">
      <w:pPr>
        <w:spacing w:line="600" w:lineRule="exact"/>
        <w:ind w:firstLineChars="176" w:firstLine="422"/>
        <w:rPr>
          <w:rFonts w:ascii="宋体" w:hAnsi="宋体" w:cs="宋体"/>
          <w:color w:val="000000"/>
          <w:sz w:val="24"/>
        </w:rPr>
      </w:pPr>
      <w:r>
        <w:rPr>
          <w:rFonts w:ascii="宋体" w:hAnsi="宋体" w:cs="宋体" w:hint="eastAsia"/>
          <w:color w:val="000000"/>
          <w:sz w:val="24"/>
        </w:rPr>
        <w:t>5、其他无法保证电子交易的公平、公正和安全的情况。</w:t>
      </w:r>
    </w:p>
    <w:p w:rsidR="00734B62" w:rsidRDefault="00BE4E77">
      <w:pPr>
        <w:spacing w:line="600" w:lineRule="exact"/>
        <w:ind w:firstLineChars="176" w:firstLine="424"/>
        <w:rPr>
          <w:rFonts w:ascii="宋体" w:hAnsi="宋体" w:cs="宋体"/>
          <w:color w:val="000000"/>
          <w:sz w:val="24"/>
        </w:rPr>
      </w:pPr>
      <w:r>
        <w:rPr>
          <w:rFonts w:ascii="宋体" w:hAnsi="宋体" w:cs="宋体" w:hint="eastAsia"/>
          <w:b/>
          <w:color w:val="000000"/>
          <w:sz w:val="24"/>
        </w:rPr>
        <w:t>出现前款规定情形，不影响采购公平、公正性的，采购组织机构可以待上述情形消除后继续组织电子交易活动；影响或可能影响采购公平、公正性的，应当重新采购。</w:t>
      </w:r>
    </w:p>
    <w:p w:rsidR="00734B62" w:rsidRDefault="00734B62">
      <w:pPr>
        <w:pStyle w:val="2"/>
        <w:tabs>
          <w:tab w:val="left" w:pos="1110"/>
        </w:tabs>
        <w:spacing w:line="600" w:lineRule="exact"/>
        <w:ind w:left="560" w:firstLine="0"/>
        <w:rPr>
          <w:rFonts w:ascii="宋体" w:eastAsia="宋体" w:hAnsi="宋体" w:cs="宋体"/>
          <w:sz w:val="24"/>
          <w:szCs w:val="24"/>
        </w:rPr>
      </w:pPr>
    </w:p>
    <w:p w:rsidR="00734B62" w:rsidRDefault="00BE4E77">
      <w:pPr>
        <w:shd w:val="clear" w:color="auto" w:fill="FFFFFF"/>
        <w:snapToGrid w:val="0"/>
        <w:spacing w:line="600" w:lineRule="exact"/>
        <w:jc w:val="center"/>
        <w:outlineLvl w:val="1"/>
        <w:rPr>
          <w:rFonts w:ascii="宋体" w:hAnsi="宋体" w:cs="宋体"/>
          <w:b/>
          <w:bCs/>
          <w:color w:val="000000"/>
          <w:sz w:val="24"/>
        </w:rPr>
      </w:pPr>
      <w:bookmarkStart w:id="70" w:name="_Toc86216995"/>
      <w:bookmarkStart w:id="71" w:name="_Toc233618979"/>
      <w:bookmarkStart w:id="72" w:name="_Toc354996703"/>
      <w:bookmarkStart w:id="73" w:name="_Toc33194399"/>
      <w:bookmarkStart w:id="74" w:name="_Toc91899910"/>
      <w:bookmarkEnd w:id="55"/>
      <w:bookmarkEnd w:id="56"/>
      <w:bookmarkEnd w:id="57"/>
      <w:r>
        <w:rPr>
          <w:rFonts w:ascii="宋体" w:hAnsi="宋体" w:cs="宋体" w:hint="eastAsia"/>
          <w:b/>
          <w:bCs/>
          <w:color w:val="000000"/>
          <w:sz w:val="24"/>
        </w:rPr>
        <w:t>七、</w:t>
      </w:r>
      <w:bookmarkEnd w:id="70"/>
      <w:r>
        <w:rPr>
          <w:rFonts w:ascii="宋体" w:hAnsi="宋体" w:cs="宋体" w:hint="eastAsia"/>
          <w:b/>
          <w:bCs/>
          <w:color w:val="000000"/>
          <w:sz w:val="24"/>
        </w:rPr>
        <w:t>合同签订及其他</w:t>
      </w:r>
      <w:bookmarkEnd w:id="71"/>
      <w:bookmarkEnd w:id="72"/>
      <w:bookmarkEnd w:id="73"/>
    </w:p>
    <w:bookmarkEnd w:id="74"/>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（一）中标通知书</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1、确定中标人后，招标代理机构将在发布招标公告的网站上公布评标结果。</w:t>
      </w:r>
    </w:p>
    <w:p w:rsidR="00734B62" w:rsidRDefault="00BE4E77">
      <w:pPr>
        <w:shd w:val="clear" w:color="auto" w:fill="FFFFFF"/>
        <w:tabs>
          <w:tab w:val="left" w:pos="0"/>
        </w:tabs>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rsidR="00734B62" w:rsidRDefault="00BE4E77">
      <w:pPr>
        <w:shd w:val="clear" w:color="auto" w:fill="FFFFFF"/>
        <w:snapToGrid w:val="0"/>
        <w:spacing w:line="600" w:lineRule="exact"/>
        <w:ind w:firstLine="540"/>
        <w:rPr>
          <w:rFonts w:ascii="宋体" w:hAnsi="宋体" w:cs="宋体"/>
          <w:color w:val="000000"/>
          <w:sz w:val="24"/>
        </w:rPr>
      </w:pPr>
      <w:r>
        <w:rPr>
          <w:rFonts w:ascii="宋体" w:hAnsi="宋体" w:cs="宋体" w:hint="eastAsia"/>
          <w:color w:val="000000"/>
          <w:sz w:val="24"/>
        </w:rPr>
        <w:t>3、在中标人签订合同并生效后，招标代理机构及时将未中标的结果通知其他投标人。</w:t>
      </w:r>
    </w:p>
    <w:p w:rsidR="00734B62" w:rsidRDefault="00BE4E77">
      <w:pPr>
        <w:shd w:val="clear" w:color="auto" w:fill="FFFFFF"/>
        <w:snapToGrid w:val="0"/>
        <w:spacing w:line="600" w:lineRule="exact"/>
        <w:ind w:firstLine="540"/>
        <w:rPr>
          <w:rFonts w:ascii="宋体" w:hAnsi="宋体" w:cs="宋体"/>
          <w:color w:val="000000"/>
          <w:sz w:val="24"/>
        </w:rPr>
      </w:pPr>
      <w:r>
        <w:rPr>
          <w:rFonts w:ascii="宋体" w:hAnsi="宋体" w:cs="宋体" w:hint="eastAsia"/>
          <w:color w:val="000000"/>
          <w:sz w:val="24"/>
        </w:rPr>
        <w:t>4、如签订合同并生效后，供应商无故拒绝或延期，除按照合同条款处罚外，列入不良行为记录一次，并给予通报。</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（二）合同的签订</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中标人按规定的日期、时间、地点，由法定代表人或授权代表人与招标人代表签订合同。</w:t>
      </w:r>
    </w:p>
    <w:p w:rsidR="00734B62" w:rsidRDefault="00BE4E77">
      <w:pPr>
        <w:shd w:val="clear" w:color="auto" w:fill="FFFFFF"/>
        <w:snapToGrid w:val="0"/>
        <w:spacing w:line="600" w:lineRule="exact"/>
        <w:rPr>
          <w:rFonts w:ascii="宋体" w:hAnsi="宋体" w:cs="宋体"/>
          <w:color w:val="000000"/>
          <w:kern w:val="0"/>
          <w:sz w:val="24"/>
          <w:lang w:val="zh-CN"/>
        </w:rPr>
      </w:pPr>
      <w:r>
        <w:rPr>
          <w:rFonts w:ascii="宋体" w:hAnsi="宋体" w:cs="宋体" w:hint="eastAsia"/>
          <w:b/>
          <w:bCs/>
          <w:color w:val="000000"/>
          <w:sz w:val="24"/>
        </w:rPr>
        <w:t>（三）采购方式改变</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在符合资格的投标人不足规定数量或投标人提供的服务及其报价、服务承诺等不能满足采购人要求，以及招标过程中出现其他不正常情况时，经批准，招标代理机构</w:t>
      </w:r>
      <w:r>
        <w:rPr>
          <w:rFonts w:ascii="宋体" w:hAnsi="宋体" w:cs="宋体" w:hint="eastAsia"/>
          <w:color w:val="000000"/>
          <w:sz w:val="24"/>
          <w:lang w:val="zh-CN"/>
        </w:rPr>
        <w:t>将根据《政府采购货物和服务招标投标管理办法》(财政部第</w:t>
      </w:r>
      <w:r>
        <w:rPr>
          <w:rFonts w:ascii="宋体" w:hAnsi="宋体" w:cs="宋体" w:hint="eastAsia"/>
          <w:color w:val="000000"/>
          <w:sz w:val="24"/>
        </w:rPr>
        <w:t>87</w:t>
      </w:r>
      <w:r>
        <w:rPr>
          <w:rFonts w:ascii="宋体" w:hAnsi="宋体" w:cs="宋体" w:hint="eastAsia"/>
          <w:color w:val="000000"/>
          <w:sz w:val="24"/>
          <w:lang w:val="zh-CN"/>
        </w:rPr>
        <w:t>号令)，</w:t>
      </w:r>
      <w:r>
        <w:rPr>
          <w:rFonts w:ascii="宋体" w:hAnsi="宋体" w:cs="宋体" w:hint="eastAsia"/>
          <w:color w:val="000000"/>
          <w:sz w:val="24"/>
        </w:rPr>
        <w:t>重新选择合适的方式进行采购。</w:t>
      </w:r>
    </w:p>
    <w:p w:rsidR="00734B62" w:rsidRDefault="00BE4E77">
      <w:pPr>
        <w:snapToGrid w:val="0"/>
        <w:spacing w:line="600" w:lineRule="exact"/>
        <w:rPr>
          <w:rFonts w:ascii="宋体" w:hAnsi="宋体" w:cs="宋体"/>
          <w:b/>
          <w:color w:val="000000"/>
          <w:sz w:val="24"/>
        </w:rPr>
      </w:pPr>
      <w:r>
        <w:rPr>
          <w:rFonts w:ascii="宋体" w:hAnsi="宋体" w:cs="宋体" w:hint="eastAsia"/>
          <w:b/>
          <w:color w:val="000000"/>
          <w:sz w:val="24"/>
        </w:rPr>
        <w:t>（四）质疑和投诉</w:t>
      </w:r>
    </w:p>
    <w:p w:rsidR="00734B62" w:rsidRDefault="00BE4E77">
      <w:pPr>
        <w:snapToGrid w:val="0"/>
        <w:spacing w:line="600" w:lineRule="exact"/>
        <w:ind w:firstLineChars="200" w:firstLine="480"/>
        <w:rPr>
          <w:rFonts w:ascii="宋体" w:hAnsi="宋体" w:cs="宋体"/>
          <w:snapToGrid w:val="0"/>
          <w:color w:val="000000"/>
          <w:kern w:val="0"/>
          <w:sz w:val="24"/>
        </w:rPr>
      </w:pPr>
      <w:r>
        <w:rPr>
          <w:rFonts w:ascii="宋体" w:hAnsi="宋体" w:cs="宋体" w:hint="eastAsia"/>
          <w:snapToGrid w:val="0"/>
          <w:color w:val="000000"/>
          <w:kern w:val="0"/>
          <w:sz w:val="24"/>
        </w:rPr>
        <w:t>根据《中华人民共和国政府采购法》和《政府采购质疑和投诉办法》(财政部令第94号)的规定，投标人对政府采购活动事项有疑问的，可以向招标人和招标代理机构提出询问，招标人和招标代理机构应当及时</w:t>
      </w:r>
      <w:proofErr w:type="gramStart"/>
      <w:r>
        <w:rPr>
          <w:rFonts w:ascii="宋体" w:hAnsi="宋体" w:cs="宋体" w:hint="eastAsia"/>
          <w:snapToGrid w:val="0"/>
          <w:color w:val="000000"/>
          <w:kern w:val="0"/>
          <w:sz w:val="24"/>
        </w:rPr>
        <w:t>作出</w:t>
      </w:r>
      <w:proofErr w:type="gramEnd"/>
      <w:r>
        <w:rPr>
          <w:rFonts w:ascii="宋体" w:hAnsi="宋体" w:cs="宋体" w:hint="eastAsia"/>
          <w:snapToGrid w:val="0"/>
          <w:color w:val="000000"/>
          <w:kern w:val="0"/>
          <w:sz w:val="24"/>
        </w:rPr>
        <w:t xml:space="preserve">答复，但答复的内容不得涉及商业秘密。  </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snapToGrid w:val="0"/>
          <w:color w:val="000000"/>
          <w:kern w:val="0"/>
          <w:sz w:val="24"/>
        </w:rPr>
        <w:t>1、</w:t>
      </w:r>
      <w:r>
        <w:rPr>
          <w:rFonts w:ascii="宋体" w:hAnsi="宋体" w:cs="宋体" w:hint="eastAsia"/>
          <w:color w:val="000000"/>
          <w:sz w:val="24"/>
        </w:rPr>
        <w:t>供应商认为招标文件、采购过程和成交、成交结果使自己的权益受到损害的，可以在知道或者应知其权益受到损害之日起七个工作日内，以书面形式向采购人、采购代理机构提出质疑。</w:t>
      </w:r>
    </w:p>
    <w:p w:rsidR="00734B62" w:rsidRDefault="00BE4E77">
      <w:pPr>
        <w:snapToGrid w:val="0"/>
        <w:spacing w:line="600" w:lineRule="exact"/>
        <w:ind w:firstLineChars="150" w:firstLine="360"/>
        <w:rPr>
          <w:rFonts w:ascii="宋体" w:hAnsi="宋体" w:cs="宋体"/>
          <w:color w:val="000000"/>
          <w:sz w:val="24"/>
        </w:rPr>
      </w:pPr>
      <w:r>
        <w:rPr>
          <w:rFonts w:ascii="宋体" w:hAnsi="宋体" w:cs="宋体" w:hint="eastAsia"/>
          <w:color w:val="000000"/>
          <w:sz w:val="24"/>
        </w:rPr>
        <w:t>（1）对可以质疑的招标文件提出质疑的，为收到招标文件之日或者招标文件公告期限届满之日；</w:t>
      </w:r>
    </w:p>
    <w:p w:rsidR="00734B62" w:rsidRDefault="00BE4E77">
      <w:pPr>
        <w:snapToGrid w:val="0"/>
        <w:spacing w:line="600" w:lineRule="exact"/>
        <w:ind w:firstLineChars="150" w:firstLine="360"/>
        <w:rPr>
          <w:rFonts w:ascii="宋体" w:hAnsi="宋体" w:cs="宋体"/>
          <w:color w:val="000000"/>
          <w:sz w:val="24"/>
        </w:rPr>
      </w:pPr>
      <w:r>
        <w:rPr>
          <w:rFonts w:ascii="宋体" w:hAnsi="宋体" w:cs="宋体" w:hint="eastAsia"/>
          <w:color w:val="000000"/>
          <w:sz w:val="24"/>
        </w:rPr>
        <w:t>（2）对采购过程提出质疑的，为各采购程序环节结束之日；</w:t>
      </w:r>
    </w:p>
    <w:p w:rsidR="00734B62" w:rsidRDefault="00BE4E77">
      <w:pPr>
        <w:snapToGrid w:val="0"/>
        <w:spacing w:line="600" w:lineRule="exact"/>
        <w:ind w:firstLineChars="150" w:firstLine="360"/>
        <w:rPr>
          <w:rFonts w:ascii="宋体" w:hAnsi="宋体" w:cs="宋体"/>
          <w:color w:val="000000"/>
          <w:sz w:val="24"/>
        </w:rPr>
      </w:pPr>
      <w:r>
        <w:rPr>
          <w:rFonts w:ascii="宋体" w:hAnsi="宋体" w:cs="宋体" w:hint="eastAsia"/>
          <w:color w:val="000000"/>
          <w:sz w:val="24"/>
        </w:rPr>
        <w:t>（3）对成交结果提出质疑的，为成交结果公告期限届满之日。</w:t>
      </w:r>
    </w:p>
    <w:p w:rsidR="00734B62" w:rsidRDefault="00BE4E77">
      <w:pPr>
        <w:snapToGrid w:val="0"/>
        <w:spacing w:line="600" w:lineRule="exact"/>
        <w:ind w:firstLineChars="200" w:firstLine="480"/>
        <w:rPr>
          <w:rFonts w:ascii="宋体" w:hAnsi="宋体" w:cs="宋体"/>
          <w:snapToGrid w:val="0"/>
          <w:color w:val="000000"/>
          <w:kern w:val="0"/>
          <w:sz w:val="24"/>
        </w:rPr>
      </w:pPr>
      <w:r>
        <w:rPr>
          <w:rFonts w:ascii="宋体" w:hAnsi="宋体" w:cs="宋体" w:hint="eastAsia"/>
          <w:snapToGrid w:val="0"/>
          <w:color w:val="000000"/>
          <w:kern w:val="0"/>
          <w:sz w:val="24"/>
        </w:rPr>
        <w:t>2、采购人或者采购代理机构应当在3个工作日内对供应</w:t>
      </w:r>
      <w:proofErr w:type="gramStart"/>
      <w:r>
        <w:rPr>
          <w:rFonts w:ascii="宋体" w:hAnsi="宋体" w:cs="宋体" w:hint="eastAsia"/>
          <w:snapToGrid w:val="0"/>
          <w:color w:val="000000"/>
          <w:kern w:val="0"/>
          <w:sz w:val="24"/>
        </w:rPr>
        <w:t>商依法</w:t>
      </w:r>
      <w:proofErr w:type="gramEnd"/>
      <w:r>
        <w:rPr>
          <w:rFonts w:ascii="宋体" w:hAnsi="宋体" w:cs="宋体" w:hint="eastAsia"/>
          <w:snapToGrid w:val="0"/>
          <w:color w:val="000000"/>
          <w:kern w:val="0"/>
          <w:sz w:val="24"/>
        </w:rPr>
        <w:t>提出的询问</w:t>
      </w:r>
      <w:proofErr w:type="gramStart"/>
      <w:r>
        <w:rPr>
          <w:rFonts w:ascii="宋体" w:hAnsi="宋体" w:cs="宋体" w:hint="eastAsia"/>
          <w:snapToGrid w:val="0"/>
          <w:color w:val="000000"/>
          <w:kern w:val="0"/>
          <w:sz w:val="24"/>
        </w:rPr>
        <w:t>作出</w:t>
      </w:r>
      <w:proofErr w:type="gramEnd"/>
      <w:r>
        <w:rPr>
          <w:rFonts w:ascii="宋体" w:hAnsi="宋体" w:cs="宋体" w:hint="eastAsia"/>
          <w:snapToGrid w:val="0"/>
          <w:color w:val="000000"/>
          <w:kern w:val="0"/>
          <w:sz w:val="24"/>
        </w:rPr>
        <w:t>答复。</w:t>
      </w:r>
    </w:p>
    <w:p w:rsidR="00734B62" w:rsidRDefault="00BE4E77">
      <w:pPr>
        <w:snapToGrid w:val="0"/>
        <w:spacing w:line="600" w:lineRule="exact"/>
        <w:ind w:firstLineChars="200" w:firstLine="480"/>
        <w:rPr>
          <w:rFonts w:ascii="宋体" w:hAnsi="宋体" w:cs="宋体"/>
          <w:snapToGrid w:val="0"/>
          <w:color w:val="000000"/>
          <w:kern w:val="0"/>
          <w:sz w:val="24"/>
        </w:rPr>
      </w:pPr>
      <w:r>
        <w:rPr>
          <w:rFonts w:ascii="宋体" w:hAnsi="宋体" w:cs="宋体" w:hint="eastAsia"/>
          <w:snapToGrid w:val="0"/>
          <w:color w:val="000000"/>
          <w:kern w:val="0"/>
          <w:sz w:val="24"/>
        </w:rPr>
        <w:t>供应商提出的询问或者质疑超出采购人对采购代理机构委托授权范围的，采购代理机构应当告知供应商向采购人提出。</w:t>
      </w:r>
    </w:p>
    <w:p w:rsidR="00734B62" w:rsidRDefault="00BE4E77">
      <w:pPr>
        <w:snapToGrid w:val="0"/>
        <w:spacing w:line="600" w:lineRule="exact"/>
        <w:ind w:firstLineChars="200" w:firstLine="480"/>
        <w:rPr>
          <w:rFonts w:ascii="宋体" w:hAnsi="宋体" w:cs="宋体"/>
          <w:snapToGrid w:val="0"/>
          <w:color w:val="000000"/>
          <w:kern w:val="0"/>
          <w:sz w:val="24"/>
        </w:rPr>
      </w:pPr>
      <w:r>
        <w:rPr>
          <w:rFonts w:ascii="宋体" w:hAnsi="宋体" w:cs="宋体" w:hint="eastAsia"/>
          <w:snapToGrid w:val="0"/>
          <w:color w:val="000000"/>
          <w:kern w:val="0"/>
          <w:sz w:val="24"/>
        </w:rPr>
        <w:t>政府采购评审专家应当配合采购人或者采购代理机构答复供应商的询问和质疑。</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snapToGrid w:val="0"/>
          <w:color w:val="000000"/>
          <w:kern w:val="0"/>
          <w:sz w:val="24"/>
        </w:rPr>
        <w:t>3、</w:t>
      </w:r>
      <w:r>
        <w:rPr>
          <w:rFonts w:ascii="宋体" w:hAnsi="宋体" w:cs="宋体" w:hint="eastAsia"/>
          <w:color w:val="000000"/>
          <w:sz w:val="24"/>
        </w:rPr>
        <w:t>质疑供应商对采购人、采购代理机构的答复不满意或者采购人、采购代理机构未在规定时间内</w:t>
      </w:r>
      <w:proofErr w:type="gramStart"/>
      <w:r>
        <w:rPr>
          <w:rFonts w:ascii="宋体" w:hAnsi="宋体" w:cs="宋体" w:hint="eastAsia"/>
          <w:color w:val="000000"/>
          <w:sz w:val="24"/>
        </w:rPr>
        <w:t>作出</w:t>
      </w:r>
      <w:proofErr w:type="gramEnd"/>
      <w:r>
        <w:rPr>
          <w:rFonts w:ascii="宋体" w:hAnsi="宋体" w:cs="宋体" w:hint="eastAsia"/>
          <w:color w:val="000000"/>
          <w:sz w:val="24"/>
        </w:rPr>
        <w:t>答复的，可以在答复期满后十五个工作日内向同级政府采购监管部门投诉。</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4、要求投标人在法定质疑期内一次性提出针对同一招标程序环节的质疑。</w:t>
      </w:r>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kern w:val="0"/>
          <w:sz w:val="24"/>
          <w:lang w:val="zh-CN"/>
        </w:rPr>
        <w:t>（五）</w:t>
      </w:r>
      <w:r>
        <w:rPr>
          <w:rFonts w:ascii="宋体" w:hAnsi="宋体" w:cs="宋体" w:hint="eastAsia"/>
          <w:b/>
          <w:bCs/>
          <w:color w:val="000000"/>
          <w:sz w:val="24"/>
        </w:rPr>
        <w:t>解释权</w:t>
      </w:r>
    </w:p>
    <w:p w:rsidR="00734B62" w:rsidRDefault="00BE4E77">
      <w:pPr>
        <w:shd w:val="clear" w:color="auto" w:fill="FFFFFF"/>
        <w:snapToGrid w:val="0"/>
        <w:spacing w:line="600" w:lineRule="exact"/>
        <w:ind w:firstLineChars="200" w:firstLine="480"/>
        <w:rPr>
          <w:rFonts w:ascii="宋体" w:hAnsi="宋体" w:cs="宋体"/>
          <w:color w:val="000000"/>
          <w:spacing w:val="-11"/>
          <w:sz w:val="24"/>
        </w:rPr>
      </w:pPr>
      <w:r>
        <w:rPr>
          <w:rFonts w:ascii="宋体" w:hAnsi="宋体" w:cs="宋体" w:hint="eastAsia"/>
          <w:color w:val="000000"/>
          <w:sz w:val="24"/>
        </w:rPr>
        <w:t>招标文件的解释权均属于杭州市余杭区人民政府乔司街道办事处和建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spacing w:val="-11"/>
          <w:sz w:val="24"/>
        </w:rPr>
        <w:t>。</w:t>
      </w:r>
    </w:p>
    <w:p w:rsidR="00734B62" w:rsidRDefault="00BE4E77">
      <w:pPr>
        <w:pageBreakBefore/>
        <w:shd w:val="clear" w:color="auto" w:fill="FFFFFF"/>
        <w:snapToGrid w:val="0"/>
        <w:spacing w:line="600" w:lineRule="exact"/>
        <w:jc w:val="center"/>
        <w:outlineLvl w:val="0"/>
        <w:rPr>
          <w:rFonts w:ascii="宋体" w:hAnsi="宋体" w:cs="宋体"/>
          <w:color w:val="000000"/>
          <w:sz w:val="24"/>
        </w:rPr>
      </w:pPr>
      <w:bookmarkStart w:id="75" w:name="_Toc33194400"/>
      <w:r>
        <w:rPr>
          <w:rFonts w:ascii="宋体" w:hAnsi="宋体" w:cs="宋体" w:hint="eastAsia"/>
          <w:b/>
          <w:bCs/>
          <w:sz w:val="28"/>
          <w:szCs w:val="28"/>
        </w:rPr>
        <w:t>第三部分  项目技术规范和服务要求</w:t>
      </w:r>
      <w:bookmarkEnd w:id="75"/>
    </w:p>
    <w:p w:rsidR="00734B62" w:rsidRDefault="00BE4E77">
      <w:pPr>
        <w:spacing w:line="600" w:lineRule="exact"/>
        <w:ind w:firstLineChars="200" w:firstLine="482"/>
        <w:rPr>
          <w:rFonts w:ascii="宋体" w:hAnsi="宋体" w:cs="宋体"/>
          <w:b/>
          <w:color w:val="000000"/>
          <w:sz w:val="24"/>
        </w:rPr>
      </w:pPr>
      <w:bookmarkStart w:id="76" w:name="_Toc233618986"/>
      <w:bookmarkStart w:id="77" w:name="_Toc86217003"/>
      <w:bookmarkStart w:id="78" w:name="_Toc354996706"/>
      <w:r>
        <w:rPr>
          <w:rFonts w:ascii="宋体" w:hAnsi="宋体" w:cs="宋体" w:hint="eastAsia"/>
          <w:b/>
          <w:sz w:val="24"/>
        </w:rPr>
        <w:t>采购需求中带“●”条款为实质性内容，投标人须在投标文件中提供《采购需求实质性内容响应表》（格式见第五部分  应提交的有关格式范例），如有任意一条未响应或不满足，将被视为无效。</w:t>
      </w:r>
    </w:p>
    <w:p w:rsidR="00734B62" w:rsidRDefault="00BE4E77">
      <w:pPr>
        <w:spacing w:line="600" w:lineRule="exact"/>
        <w:rPr>
          <w:rFonts w:ascii="宋体" w:hAnsi="宋体" w:cs="宋体"/>
          <w:b/>
          <w:bCs/>
          <w:sz w:val="24"/>
        </w:rPr>
      </w:pPr>
      <w:r>
        <w:rPr>
          <w:rFonts w:ascii="宋体" w:hAnsi="宋体" w:cs="宋体" w:hint="eastAsia"/>
          <w:b/>
          <w:bCs/>
          <w:sz w:val="24"/>
        </w:rPr>
        <w:t>一、项目概述：</w:t>
      </w:r>
    </w:p>
    <w:p w:rsidR="00734B62" w:rsidRDefault="00BE4E77">
      <w:pPr>
        <w:spacing w:line="600" w:lineRule="exact"/>
        <w:ind w:firstLineChars="200" w:firstLine="480"/>
        <w:rPr>
          <w:rFonts w:ascii="宋体" w:hAnsi="宋体" w:cs="宋体"/>
          <w:color w:val="000000"/>
          <w:sz w:val="24"/>
        </w:rPr>
      </w:pPr>
      <w:r>
        <w:rPr>
          <w:rFonts w:ascii="宋体" w:hAnsi="宋体" w:cs="宋体" w:hint="eastAsia"/>
          <w:sz w:val="24"/>
        </w:rPr>
        <w:t>本项目为“交钥匙”项目，采购内容为乔司中心小学改扩建智能信息化设备的采购、运输、安装、调试、培训和相关维护等。投标报价包括</w:t>
      </w:r>
      <w:r>
        <w:rPr>
          <w:rFonts w:ascii="宋体" w:hAnsi="宋体" w:cs="宋体" w:hint="eastAsia"/>
          <w:color w:val="000000"/>
          <w:sz w:val="24"/>
        </w:rPr>
        <w:t>设备费、样品费、材料费、保管费、安装调试费、培训、货物验收、税收、售后服务、招标代理费、采购需求中未提到但在实际采购和安装过程中需要配置的各种设备、材料及其他费用等须由投标人支付的所有费用。</w:t>
      </w:r>
    </w:p>
    <w:p w:rsidR="00734B62" w:rsidRDefault="00734B62">
      <w:pPr>
        <w:pStyle w:val="af"/>
        <w:rPr>
          <w:rFonts w:ascii="宋体" w:hAnsi="宋体" w:cs="宋体"/>
          <w:color w:val="000000"/>
          <w:sz w:val="24"/>
        </w:rPr>
      </w:pPr>
    </w:p>
    <w:p w:rsidR="00734B62" w:rsidRDefault="00BE4E77">
      <w:pPr>
        <w:numPr>
          <w:ilvl w:val="0"/>
          <w:numId w:val="4"/>
        </w:numPr>
        <w:adjustRightInd w:val="0"/>
        <w:snapToGrid w:val="0"/>
        <w:spacing w:line="360" w:lineRule="auto"/>
        <w:rPr>
          <w:rFonts w:ascii="宋体" w:hAnsi="宋体"/>
          <w:b/>
          <w:bCs/>
          <w:color w:val="000000"/>
          <w:sz w:val="24"/>
        </w:rPr>
      </w:pPr>
      <w:r>
        <w:rPr>
          <w:rFonts w:ascii="宋体" w:hAnsi="宋体" w:hint="eastAsia"/>
          <w:b/>
          <w:bCs/>
          <w:color w:val="000000"/>
          <w:sz w:val="24"/>
        </w:rPr>
        <w:t>采购清单：</w:t>
      </w:r>
    </w:p>
    <w:tbl>
      <w:tblPr>
        <w:tblW w:w="5690" w:type="pct"/>
        <w:tblInd w:w="-269" w:type="dxa"/>
        <w:tblLayout w:type="fixed"/>
        <w:tblCellMar>
          <w:left w:w="0" w:type="dxa"/>
          <w:right w:w="0" w:type="dxa"/>
        </w:tblCellMar>
        <w:tblLook w:val="04A0"/>
      </w:tblPr>
      <w:tblGrid>
        <w:gridCol w:w="627"/>
        <w:gridCol w:w="1452"/>
        <w:gridCol w:w="7052"/>
        <w:gridCol w:w="654"/>
        <w:gridCol w:w="759"/>
      </w:tblGrid>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4B62" w:rsidRDefault="00BE4E77">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4B62" w:rsidRDefault="00BE4E77">
            <w:pPr>
              <w:widowControl/>
              <w:jc w:val="center"/>
              <w:textAlignment w:val="center"/>
              <w:rPr>
                <w:rFonts w:ascii="宋体" w:hAnsi="宋体" w:cs="宋体"/>
                <w:b/>
                <w:color w:val="000000"/>
                <w:sz w:val="24"/>
              </w:rPr>
            </w:pPr>
            <w:r>
              <w:rPr>
                <w:rFonts w:ascii="宋体" w:hAnsi="宋体" w:cs="宋体" w:hint="eastAsia"/>
                <w:b/>
                <w:color w:val="000000"/>
                <w:kern w:val="0"/>
                <w:sz w:val="24"/>
              </w:rPr>
              <w:t xml:space="preserve">设备名称 </w:t>
            </w:r>
          </w:p>
        </w:tc>
        <w:tc>
          <w:tcPr>
            <w:tcW w:w="334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4B62" w:rsidRDefault="00BE4E77">
            <w:pPr>
              <w:widowControl/>
              <w:jc w:val="center"/>
              <w:textAlignment w:val="center"/>
              <w:rPr>
                <w:rFonts w:ascii="宋体" w:hAnsi="宋体" w:cs="宋体"/>
                <w:b/>
                <w:color w:val="000000"/>
                <w:sz w:val="24"/>
              </w:rPr>
            </w:pPr>
            <w:r>
              <w:rPr>
                <w:rFonts w:ascii="宋体" w:hAnsi="宋体" w:cs="宋体" w:hint="eastAsia"/>
                <w:b/>
                <w:color w:val="000000"/>
                <w:kern w:val="0"/>
                <w:sz w:val="24"/>
              </w:rPr>
              <w:t>设备技术参数说明</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4B62" w:rsidRDefault="00BE4E77">
            <w:pPr>
              <w:widowControl/>
              <w:jc w:val="center"/>
              <w:textAlignment w:val="center"/>
              <w:rPr>
                <w:rFonts w:ascii="宋体" w:hAnsi="宋体" w:cs="宋体"/>
                <w:b/>
                <w:color w:val="000000"/>
                <w:sz w:val="24"/>
              </w:rPr>
            </w:pPr>
            <w:r>
              <w:rPr>
                <w:rFonts w:ascii="宋体" w:hAnsi="宋体" w:cs="宋体" w:hint="eastAsia"/>
                <w:b/>
                <w:color w:val="000000"/>
                <w:kern w:val="0"/>
                <w:sz w:val="24"/>
              </w:rPr>
              <w:t>单位</w:t>
            </w:r>
          </w:p>
        </w:tc>
        <w:tc>
          <w:tcPr>
            <w:tcW w:w="3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4B62" w:rsidRDefault="00BE4E77">
            <w:pPr>
              <w:widowControl/>
              <w:jc w:val="center"/>
              <w:textAlignment w:val="center"/>
              <w:rPr>
                <w:rFonts w:ascii="宋体" w:hAnsi="宋体" w:cs="宋体"/>
                <w:b/>
                <w:color w:val="000000"/>
                <w:sz w:val="24"/>
              </w:rPr>
            </w:pPr>
            <w:r>
              <w:rPr>
                <w:rFonts w:ascii="宋体" w:hAnsi="宋体" w:cs="宋体" w:hint="eastAsia"/>
                <w:b/>
                <w:color w:val="000000"/>
                <w:kern w:val="0"/>
                <w:sz w:val="24"/>
              </w:rPr>
              <w:t>数量</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proofErr w:type="gramStart"/>
            <w:r>
              <w:rPr>
                <w:rFonts w:ascii="宋体" w:hAnsi="宋体" w:cs="宋体" w:hint="eastAsia"/>
                <w:b/>
                <w:color w:val="000000"/>
                <w:kern w:val="0"/>
                <w:sz w:val="22"/>
                <w:szCs w:val="22"/>
              </w:rPr>
              <w:t>一</w:t>
            </w:r>
            <w:proofErr w:type="gramEnd"/>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户外LED屏</w:t>
            </w:r>
          </w:p>
        </w:tc>
        <w:tc>
          <w:tcPr>
            <w:tcW w:w="334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734B62">
            <w:pPr>
              <w:jc w:val="right"/>
              <w:rPr>
                <w:rFonts w:ascii="宋体" w:hAnsi="宋体" w:cs="宋体"/>
                <w:color w:val="000000"/>
                <w:sz w:val="22"/>
                <w:szCs w:val="22"/>
              </w:rPr>
            </w:pPr>
          </w:p>
        </w:tc>
        <w:tc>
          <w:tcPr>
            <w:tcW w:w="31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734B62">
            <w:pPr>
              <w:jc w:val="center"/>
              <w:rPr>
                <w:rFonts w:ascii="宋体" w:hAnsi="宋体" w:cs="宋体"/>
                <w:color w:val="000000"/>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734B62">
            <w:pPr>
              <w:jc w:val="center"/>
              <w:rPr>
                <w:rFonts w:ascii="宋体" w:hAnsi="宋体" w:cs="宋体"/>
                <w:color w:val="000000"/>
                <w:sz w:val="22"/>
                <w:szCs w:val="22"/>
              </w:rPr>
            </w:pP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室外LED显示屏</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1、像素结构：SMD1R1G1B表贴三合一                                                   </w:t>
            </w:r>
            <w:r>
              <w:rPr>
                <w:rFonts w:ascii="宋体" w:hAnsi="宋体" w:cs="宋体" w:hint="eastAsia"/>
                <w:color w:val="000000"/>
                <w:kern w:val="0"/>
                <w:sz w:val="20"/>
                <w:szCs w:val="20"/>
              </w:rPr>
              <w:br/>
              <w:t>2、★投标产品LED屏像素点间距≤4mm，, 像素密度：62500点/㎡。</w:t>
            </w:r>
            <w:r>
              <w:rPr>
                <w:rFonts w:ascii="宋体" w:hAnsi="宋体" w:cs="宋体" w:hint="eastAsia"/>
                <w:color w:val="000000"/>
                <w:kern w:val="0"/>
                <w:sz w:val="20"/>
                <w:szCs w:val="20"/>
              </w:rPr>
              <w:br/>
              <w:t>3、 模组尺寸：320mm×160mm</w:t>
            </w:r>
            <w:r>
              <w:rPr>
                <w:rFonts w:ascii="宋体" w:hAnsi="宋体" w:cs="宋体" w:hint="eastAsia"/>
                <w:color w:val="000000"/>
                <w:kern w:val="0"/>
                <w:sz w:val="20"/>
                <w:szCs w:val="20"/>
              </w:rPr>
              <w:br/>
              <w:t>4、屏体尺寸：5120mm*2880mm</w:t>
            </w:r>
            <w:r>
              <w:rPr>
                <w:rFonts w:ascii="宋体" w:hAnsi="宋体" w:cs="宋体" w:hint="eastAsia"/>
                <w:color w:val="000000"/>
                <w:kern w:val="0"/>
                <w:sz w:val="20"/>
                <w:szCs w:val="20"/>
              </w:rPr>
              <w:br/>
              <w:t>5、屏体分辨率：1280*720</w:t>
            </w:r>
            <w:r>
              <w:rPr>
                <w:rFonts w:ascii="宋体" w:hAnsi="宋体" w:cs="宋体" w:hint="eastAsia"/>
                <w:color w:val="000000"/>
                <w:kern w:val="0"/>
                <w:sz w:val="20"/>
                <w:szCs w:val="20"/>
              </w:rPr>
              <w:br/>
              <w:t>6、★刷新率≥1920hz</w:t>
            </w:r>
            <w:r>
              <w:rPr>
                <w:rFonts w:ascii="宋体" w:hAnsi="宋体" w:cs="宋体" w:hint="eastAsia"/>
                <w:color w:val="000000"/>
                <w:kern w:val="0"/>
                <w:sz w:val="20"/>
                <w:szCs w:val="20"/>
              </w:rPr>
              <w:br/>
              <w:t>7、色温：1000K-20000K可调</w:t>
            </w:r>
            <w:r>
              <w:rPr>
                <w:rFonts w:ascii="宋体" w:hAnsi="宋体" w:cs="宋体" w:hint="eastAsia"/>
                <w:color w:val="000000"/>
                <w:kern w:val="0"/>
                <w:sz w:val="20"/>
                <w:szCs w:val="20"/>
              </w:rPr>
              <w:br/>
              <w:t xml:space="preserve">8、白平衡亮度：≥5000cd/㎡，亮度调节能力≥256级（需提供表面具有CNAS和CMA标识 的检测报告复印件并盖厂家公章）   </w:t>
            </w:r>
            <w:r>
              <w:rPr>
                <w:rFonts w:ascii="宋体" w:hAnsi="宋体" w:cs="宋体" w:hint="eastAsia"/>
                <w:color w:val="000000"/>
                <w:kern w:val="0"/>
                <w:sz w:val="20"/>
                <w:szCs w:val="20"/>
              </w:rPr>
              <w:br/>
              <w:t xml:space="preserve">9、像素失控率≤1/100000，无连续失控点。（需提供表面具有CNAS和CMA标识的检测报告复印件并盖厂家公章）                                                           </w:t>
            </w:r>
            <w:r>
              <w:rPr>
                <w:rFonts w:ascii="宋体" w:hAnsi="宋体" w:cs="宋体" w:hint="eastAsia"/>
                <w:color w:val="000000"/>
                <w:kern w:val="0"/>
                <w:sz w:val="20"/>
                <w:szCs w:val="20"/>
              </w:rPr>
              <w:br/>
              <w:t xml:space="preserve">10、对比度≥10000:1                                                           </w:t>
            </w:r>
            <w:r>
              <w:rPr>
                <w:rFonts w:ascii="宋体" w:hAnsi="宋体" w:cs="宋体" w:hint="eastAsia"/>
                <w:color w:val="000000"/>
                <w:kern w:val="0"/>
                <w:sz w:val="20"/>
                <w:szCs w:val="20"/>
              </w:rPr>
              <w:br/>
              <w:t>11、低亮度高灰度：支持 PWM 灰阶控制技术</w:t>
            </w:r>
            <w:proofErr w:type="gramStart"/>
            <w:r>
              <w:rPr>
                <w:rFonts w:ascii="宋体" w:hAnsi="宋体" w:cs="宋体" w:hint="eastAsia"/>
                <w:color w:val="000000"/>
                <w:kern w:val="0"/>
                <w:sz w:val="20"/>
                <w:szCs w:val="20"/>
              </w:rPr>
              <w:t>提升低</w:t>
            </w:r>
            <w:proofErr w:type="gramEnd"/>
            <w:r>
              <w:rPr>
                <w:rFonts w:ascii="宋体" w:hAnsi="宋体" w:cs="宋体" w:hint="eastAsia"/>
                <w:color w:val="000000"/>
                <w:kern w:val="0"/>
                <w:sz w:val="20"/>
                <w:szCs w:val="20"/>
              </w:rPr>
              <w:t xml:space="preserve">灰视觉效果；支持软件实现不同亮度情况下，灰度 8-16bit 任意设置 0-100%亮度时，8-16bits 任意灰度设置；支持 100%亮度时，16bits 灰度 20% 亮度时≥14bits 灰度；支持 18Bits 灰度（16bit+2bit）模式。需提供表面具有CNAS和CMA标识的检测报告复印件并盖厂家公章）                     </w:t>
            </w:r>
            <w:r>
              <w:rPr>
                <w:rFonts w:ascii="宋体" w:hAnsi="宋体" w:cs="宋体" w:hint="eastAsia"/>
                <w:color w:val="000000"/>
                <w:kern w:val="0"/>
                <w:sz w:val="20"/>
                <w:szCs w:val="20"/>
              </w:rPr>
              <w:br/>
              <w:t xml:space="preserve">12、亮度均匀性≥99%,符合 SJ/T 11141-2017 标准 C 级（需提供表面具有CNAS和CMA标识的检测报告复印件并盖厂家公章）                                               </w:t>
            </w:r>
            <w:r>
              <w:rPr>
                <w:rFonts w:ascii="宋体" w:hAnsi="宋体" w:cs="宋体" w:hint="eastAsia"/>
                <w:color w:val="000000"/>
                <w:kern w:val="0"/>
                <w:sz w:val="20"/>
                <w:szCs w:val="20"/>
              </w:rPr>
              <w:br/>
              <w:t xml:space="preserve">13、显示屏使用寿命≥100000小时。（需提供表面具有CNAS和CMA标识的检测报告复印件并盖厂家公章）                     </w:t>
            </w:r>
            <w:r>
              <w:rPr>
                <w:rFonts w:ascii="宋体" w:hAnsi="宋体" w:cs="宋体" w:hint="eastAsia"/>
                <w:color w:val="000000"/>
                <w:kern w:val="0"/>
                <w:sz w:val="20"/>
                <w:szCs w:val="20"/>
              </w:rPr>
              <w:br/>
              <w:t>14、视角：≥170°/170°(水平/垂直)</w:t>
            </w:r>
            <w:r>
              <w:rPr>
                <w:rFonts w:ascii="宋体" w:hAnsi="宋体" w:cs="宋体" w:hint="eastAsia"/>
                <w:color w:val="000000"/>
                <w:kern w:val="0"/>
                <w:sz w:val="20"/>
                <w:szCs w:val="20"/>
              </w:rPr>
              <w:br/>
              <w:t xml:space="preserve">15、换帧频率：≥60hz                                                          </w:t>
            </w:r>
            <w:r>
              <w:rPr>
                <w:rFonts w:ascii="宋体" w:hAnsi="宋体" w:cs="宋体" w:hint="eastAsia"/>
                <w:color w:val="000000"/>
                <w:kern w:val="0"/>
                <w:sz w:val="20"/>
                <w:szCs w:val="20"/>
              </w:rPr>
              <w:br/>
              <w:t xml:space="preserve">16、基色主波长误差：符合 SJ/T 11141-2017 标准 C 级；△λD≤5（需提供表面具有CNAS和CMA标识的检测报告复印件并盖厂家公章）                                               </w:t>
            </w:r>
            <w:r>
              <w:rPr>
                <w:rFonts w:ascii="宋体" w:hAnsi="宋体" w:cs="宋体" w:hint="eastAsia"/>
                <w:color w:val="000000"/>
                <w:kern w:val="0"/>
                <w:sz w:val="20"/>
                <w:szCs w:val="20"/>
              </w:rPr>
              <w:br/>
              <w:t>17、★干扰光：符合 GB/T36101-2018LED 显示屏干扰</w:t>
            </w:r>
            <w:proofErr w:type="gramStart"/>
            <w:r>
              <w:rPr>
                <w:rFonts w:ascii="宋体" w:hAnsi="宋体" w:cs="宋体" w:hint="eastAsia"/>
                <w:color w:val="000000"/>
                <w:kern w:val="0"/>
                <w:sz w:val="20"/>
                <w:szCs w:val="20"/>
              </w:rPr>
              <w:t>光标准</w:t>
            </w:r>
            <w:proofErr w:type="gramEnd"/>
            <w:r>
              <w:rPr>
                <w:rFonts w:ascii="宋体" w:hAnsi="宋体" w:cs="宋体" w:hint="eastAsia"/>
                <w:color w:val="000000"/>
                <w:kern w:val="0"/>
                <w:sz w:val="20"/>
                <w:szCs w:val="20"/>
              </w:rPr>
              <w:t xml:space="preserve"> LED 显示屏亮度的限值规定。（需提供表面具有CNAS和CMA标识的检测报告复印件并盖厂家公章）                     </w:t>
            </w:r>
            <w:r>
              <w:rPr>
                <w:rFonts w:ascii="宋体" w:hAnsi="宋体" w:cs="宋体" w:hint="eastAsia"/>
                <w:color w:val="000000"/>
                <w:kern w:val="0"/>
                <w:sz w:val="20"/>
                <w:szCs w:val="20"/>
              </w:rPr>
              <w:br/>
              <w:t>18、★亮度衰减：亮度衰减率≤5%（需提供表面具有CNAS和CMA标识的检测报告复印件并盖厂家公章）</w:t>
            </w:r>
            <w:r>
              <w:rPr>
                <w:rFonts w:ascii="宋体" w:hAnsi="宋体" w:cs="宋体" w:hint="eastAsia"/>
                <w:color w:val="000000"/>
                <w:kern w:val="0"/>
                <w:sz w:val="20"/>
                <w:szCs w:val="20"/>
              </w:rPr>
              <w:br/>
              <w:t xml:space="preserve">19、平整度等级：≤0.1mm（需提供表面具有CNAS和CMA标识的检测报告复印件并盖厂家公章）                                                                         </w:t>
            </w:r>
            <w:r>
              <w:rPr>
                <w:rFonts w:ascii="宋体" w:hAnsi="宋体" w:cs="宋体" w:hint="eastAsia"/>
                <w:color w:val="000000"/>
                <w:kern w:val="0"/>
                <w:sz w:val="20"/>
                <w:szCs w:val="20"/>
              </w:rPr>
              <w:br/>
              <w:t>20、电源平均效率：功率因数（PF）≥ 98% 转换效率 ≥87% （需提供表面具有CNAS和CMA标识的检测报告复印件并盖厂家公章）</w:t>
            </w:r>
            <w:r>
              <w:rPr>
                <w:rFonts w:ascii="宋体" w:hAnsi="宋体" w:cs="宋体" w:hint="eastAsia"/>
                <w:color w:val="000000"/>
                <w:kern w:val="0"/>
                <w:sz w:val="20"/>
                <w:szCs w:val="20"/>
              </w:rPr>
              <w:br/>
              <w:t>21、★PBC阻燃；PCB 板电路板依据 GB4943.1-2011标准，防火保护外壳内的元器件和其他零部件。阻燃等级达到 UL94V-0 等级。（需提供表面具有CNAS和CMA标识的检测报告复印件并盖厂家公章）</w:t>
            </w:r>
            <w:r>
              <w:rPr>
                <w:rFonts w:ascii="宋体" w:hAnsi="宋体" w:cs="宋体" w:hint="eastAsia"/>
                <w:color w:val="000000"/>
                <w:kern w:val="0"/>
                <w:sz w:val="20"/>
                <w:szCs w:val="20"/>
              </w:rPr>
              <w:br/>
              <w:t>22、★为确保显示屏在使用过程中的安全使用性，所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安全符合GB4793标准测试（需提供表面具有CNAS和CMA标识的检测报告复印件并盖厂家公章）                                                                                 23、峰值功耗：≤660W/ m²，平均功率：≤195W/ m²（需提供表面具有CNAS和CMA标识的检测报告复印件并盖厂家公章）</w:t>
            </w:r>
            <w:r>
              <w:rPr>
                <w:rFonts w:ascii="宋体" w:hAnsi="宋体" w:cs="宋体" w:hint="eastAsia"/>
                <w:color w:val="000000"/>
                <w:kern w:val="0"/>
                <w:sz w:val="20"/>
                <w:szCs w:val="20"/>
              </w:rPr>
              <w:br/>
              <w:t>24、★显示屏电气防护：LED 显示屏通过</w:t>
            </w:r>
            <w:proofErr w:type="gramStart"/>
            <w:r>
              <w:rPr>
                <w:rFonts w:ascii="宋体" w:hAnsi="宋体" w:cs="宋体" w:hint="eastAsia"/>
                <w:color w:val="000000"/>
                <w:kern w:val="0"/>
                <w:sz w:val="20"/>
                <w:szCs w:val="20"/>
              </w:rPr>
              <w:t>过</w:t>
            </w:r>
            <w:proofErr w:type="gramEnd"/>
            <w:r>
              <w:rPr>
                <w:rFonts w:ascii="宋体" w:hAnsi="宋体" w:cs="宋体" w:hint="eastAsia"/>
                <w:color w:val="000000"/>
                <w:kern w:val="0"/>
                <w:sz w:val="20"/>
                <w:szCs w:val="20"/>
              </w:rPr>
              <w:t xml:space="preserve">流、断路、短路、 过压、欠压、超温、超负荷、断电等 测试。（需提供表面具有CNAS和CMA标识的检测报告复印件并盖厂家公章）                                                               25、★稳定性试验：设备在正常工作条件下，连续工作 168h，不应出现电、机械或操作系统 的故障。（需提供表面具有CNAS和CMA标识的检测报告复印件并盖厂家公章）                                                               </w:t>
            </w:r>
            <w:r>
              <w:rPr>
                <w:rFonts w:ascii="宋体" w:hAnsi="宋体" w:cs="宋体" w:hint="eastAsia"/>
                <w:color w:val="000000"/>
                <w:kern w:val="0"/>
                <w:sz w:val="20"/>
                <w:szCs w:val="20"/>
              </w:rPr>
              <w:br/>
              <w:t>26、★为了确保显示屏使用过程中尽量减小对观看者眼睛伤害，所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 xml:space="preserve">光生物安全测试；在8h（30000s）曝辐射中不造成光化学紫外危害（ES）,并在100s（约16min）内不造成近紫外危害（EUVA），并在10000s（约2.8h）内不造成对视网膜蓝光危害（LB），并在10s内不造成对视网膜热危害（LR），并且在1000s内不造成对眼睛的红外辐射危害（EIR）。（需提供表面具有CNAS和CMA标识的检测报告复印件并盖厂家公章）                                                                   </w:t>
            </w:r>
            <w:r>
              <w:rPr>
                <w:rFonts w:ascii="宋体" w:hAnsi="宋体" w:cs="宋体" w:hint="eastAsia"/>
                <w:color w:val="000000"/>
                <w:kern w:val="0"/>
                <w:sz w:val="20"/>
                <w:szCs w:val="20"/>
              </w:rPr>
              <w:br/>
              <w:t>27、★显示屏具备智能光感功能，可自动识别环境亮度强弱调整屏幕亮度，以达到最佳的视觉观看效果，防止视觉疲劳，损伤视力。（需提供表面具有CNAS和CMA标识的检测报告复印件并盖厂家公章）</w:t>
            </w:r>
            <w:r>
              <w:rPr>
                <w:rFonts w:ascii="宋体" w:hAnsi="宋体" w:cs="宋体" w:hint="eastAsia"/>
                <w:color w:val="000000"/>
                <w:kern w:val="0"/>
                <w:sz w:val="20"/>
                <w:szCs w:val="20"/>
              </w:rPr>
              <w:br/>
              <w:t>28、★反光率屏体正面</w:t>
            </w:r>
            <w:proofErr w:type="gramStart"/>
            <w:r>
              <w:rPr>
                <w:rFonts w:ascii="宋体" w:hAnsi="宋体" w:cs="宋体" w:hint="eastAsia"/>
                <w:color w:val="000000"/>
                <w:kern w:val="0"/>
                <w:sz w:val="20"/>
                <w:szCs w:val="20"/>
              </w:rPr>
              <w:t>为亚黑处理</w:t>
            </w:r>
            <w:proofErr w:type="gramEnd"/>
            <w:r>
              <w:rPr>
                <w:rFonts w:ascii="宋体" w:hAnsi="宋体" w:cs="宋体" w:hint="eastAsia"/>
                <w:color w:val="000000"/>
                <w:kern w:val="0"/>
                <w:sz w:val="20"/>
                <w:szCs w:val="20"/>
              </w:rPr>
              <w:t xml:space="preserve">，反光率≤2% 。（需提供表面具有CNAS和CMA标识的检测报告复印件并盖厂家公章）                                                        </w:t>
            </w:r>
            <w:r>
              <w:rPr>
                <w:rFonts w:ascii="宋体" w:hAnsi="宋体" w:cs="宋体" w:hint="eastAsia"/>
                <w:color w:val="000000"/>
                <w:kern w:val="0"/>
                <w:sz w:val="20"/>
                <w:szCs w:val="20"/>
              </w:rPr>
              <w:br/>
              <w:t xml:space="preserve">29、★依据 CESI/TS 008-2016 标准，支持 HDR 高动态光照渲染技术。（需提供表面具有CNAS和CMA标识的检测报告复印件并盖厂家公章）                                     </w:t>
            </w:r>
            <w:r>
              <w:rPr>
                <w:rFonts w:ascii="宋体" w:hAnsi="宋体" w:cs="宋体" w:hint="eastAsia"/>
                <w:color w:val="000000"/>
                <w:kern w:val="0"/>
                <w:sz w:val="20"/>
                <w:szCs w:val="20"/>
              </w:rPr>
              <w:br/>
              <w:t>30、★接口支持：可支持包含但不限于 SDI/VGA/DVI/HDMI/RGBHV/CVBS/ DP/HDBase-T/光纤/网络等接口/复合视频信号/HDTV 输入。（需提供表面具有CNAS和CMA标识的检测报告复印件并盖厂家公章）</w:t>
            </w:r>
            <w:r>
              <w:rPr>
                <w:rFonts w:ascii="宋体" w:hAnsi="宋体" w:cs="宋体" w:hint="eastAsia"/>
                <w:color w:val="000000"/>
                <w:kern w:val="0"/>
                <w:sz w:val="20"/>
                <w:szCs w:val="20"/>
              </w:rPr>
              <w:br/>
              <w:t xml:space="preserve">31.显示屏图像质量主观评价整体SJ/T 11590-2016 ，符合为优级要求。（需提供表面具有CNAS和CMA标识的检测报告复印件并盖厂家公章）                                  </w:t>
            </w:r>
            <w:r>
              <w:rPr>
                <w:rFonts w:ascii="宋体" w:hAnsi="宋体" w:cs="宋体" w:hint="eastAsia"/>
                <w:color w:val="000000"/>
                <w:kern w:val="0"/>
                <w:sz w:val="20"/>
                <w:szCs w:val="20"/>
              </w:rPr>
              <w:br/>
              <w:t>32、★盐雾试验：盐雾 10 级；抗紫外线 UV 辐射≥5 级 ；画面信噪比≥60dB。（需提供表面具有CNAS和CMA标识的检测报告复印件并盖厂家公章）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14.75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接收卡</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（1）集成 16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标准HUB75 接口，</w:t>
            </w:r>
            <w:proofErr w:type="gramStart"/>
            <w:r>
              <w:rPr>
                <w:rFonts w:ascii="宋体" w:hAnsi="宋体" w:cs="宋体" w:hint="eastAsia"/>
                <w:color w:val="000000"/>
                <w:kern w:val="0"/>
                <w:sz w:val="20"/>
                <w:szCs w:val="20"/>
              </w:rPr>
              <w:t>免接</w:t>
            </w:r>
            <w:proofErr w:type="gramEnd"/>
            <w:r>
              <w:rPr>
                <w:rFonts w:ascii="宋体" w:hAnsi="宋体" w:cs="宋体" w:hint="eastAsia"/>
                <w:color w:val="000000"/>
                <w:kern w:val="0"/>
                <w:sz w:val="20"/>
                <w:szCs w:val="20"/>
              </w:rPr>
              <w:t>HUB；</w:t>
            </w:r>
            <w:r>
              <w:rPr>
                <w:rFonts w:ascii="宋体" w:hAnsi="宋体" w:cs="宋体" w:hint="eastAsia"/>
                <w:color w:val="000000"/>
                <w:kern w:val="0"/>
                <w:sz w:val="20"/>
                <w:szCs w:val="20"/>
              </w:rPr>
              <w:br/>
              <w:t>（2）支持 32 扫；</w:t>
            </w:r>
            <w:r>
              <w:rPr>
                <w:rFonts w:ascii="宋体" w:hAnsi="宋体" w:cs="宋体" w:hint="eastAsia"/>
                <w:color w:val="000000"/>
                <w:kern w:val="0"/>
                <w:sz w:val="20"/>
                <w:szCs w:val="20"/>
              </w:rPr>
              <w:br/>
              <w:t>（3） 单卡输出 RGB 数据32组；</w:t>
            </w:r>
            <w:r>
              <w:rPr>
                <w:rFonts w:ascii="宋体" w:hAnsi="宋体" w:cs="宋体" w:hint="eastAsia"/>
                <w:color w:val="000000"/>
                <w:kern w:val="0"/>
                <w:sz w:val="20"/>
                <w:szCs w:val="20"/>
              </w:rPr>
              <w:br/>
              <w:t>（4） 单卡带载像素为 512×256·；</w:t>
            </w:r>
            <w:r>
              <w:rPr>
                <w:rFonts w:ascii="宋体" w:hAnsi="宋体" w:cs="宋体" w:hint="eastAsia"/>
                <w:color w:val="000000"/>
                <w:kern w:val="0"/>
                <w:sz w:val="20"/>
                <w:szCs w:val="20"/>
              </w:rPr>
              <w:br/>
              <w:t>（5） 支持配置文件回读；</w:t>
            </w:r>
            <w:r>
              <w:rPr>
                <w:rFonts w:ascii="宋体" w:hAnsi="宋体" w:cs="宋体" w:hint="eastAsia"/>
                <w:color w:val="000000"/>
                <w:kern w:val="0"/>
                <w:sz w:val="20"/>
                <w:szCs w:val="20"/>
              </w:rPr>
              <w:br/>
              <w:t>（6） 成熟的热备份和任意换卡；</w:t>
            </w:r>
            <w:r>
              <w:rPr>
                <w:rFonts w:ascii="宋体" w:hAnsi="宋体" w:cs="宋体" w:hint="eastAsia"/>
                <w:color w:val="000000"/>
                <w:kern w:val="0"/>
                <w:sz w:val="20"/>
                <w:szCs w:val="20"/>
              </w:rPr>
              <w:br/>
              <w:t>（7） 支持温度监控；</w:t>
            </w:r>
            <w:r>
              <w:rPr>
                <w:rFonts w:ascii="宋体" w:hAnsi="宋体" w:cs="宋体" w:hint="eastAsia"/>
                <w:color w:val="000000"/>
                <w:kern w:val="0"/>
                <w:sz w:val="20"/>
                <w:szCs w:val="20"/>
              </w:rPr>
              <w:br/>
              <w:t>（8） 支持网线通讯状态检测；</w:t>
            </w:r>
            <w:r>
              <w:rPr>
                <w:rFonts w:ascii="宋体" w:hAnsi="宋体" w:cs="宋体" w:hint="eastAsia"/>
                <w:color w:val="000000"/>
                <w:kern w:val="0"/>
                <w:sz w:val="20"/>
                <w:szCs w:val="20"/>
              </w:rPr>
              <w:br/>
              <w:t>（9） 支持发送卡状态检测，</w:t>
            </w:r>
            <w:r>
              <w:rPr>
                <w:rFonts w:ascii="宋体" w:hAnsi="宋体" w:cs="宋体" w:hint="eastAsia"/>
                <w:color w:val="000000"/>
                <w:kern w:val="0"/>
                <w:sz w:val="20"/>
                <w:szCs w:val="20"/>
              </w:rPr>
              <w:br/>
              <w:t>（10）支持DVI信号检测</w:t>
            </w:r>
            <w:r>
              <w:rPr>
                <w:rFonts w:ascii="宋体" w:hAnsi="宋体" w:cs="宋体" w:hint="eastAsia"/>
                <w:color w:val="000000"/>
                <w:kern w:val="0"/>
                <w:sz w:val="20"/>
                <w:szCs w:val="20"/>
              </w:rPr>
              <w:br/>
              <w:t>（11）支持供电电压检测；</w:t>
            </w:r>
            <w:r>
              <w:rPr>
                <w:rFonts w:ascii="宋体" w:hAnsi="宋体" w:cs="宋体" w:hint="eastAsia"/>
                <w:color w:val="000000"/>
                <w:kern w:val="0"/>
                <w:sz w:val="20"/>
                <w:szCs w:val="20"/>
              </w:rPr>
              <w:br/>
              <w:t>（12）支持高灰度高刷新；</w:t>
            </w:r>
            <w:r>
              <w:rPr>
                <w:rFonts w:ascii="宋体" w:hAnsi="宋体" w:cs="宋体" w:hint="eastAsia"/>
                <w:color w:val="000000"/>
                <w:kern w:val="0"/>
                <w:sz w:val="20"/>
                <w:szCs w:val="20"/>
              </w:rPr>
              <w:br/>
              <w:t>（13）支持逐点亮色度校正；</w:t>
            </w:r>
            <w:r>
              <w:rPr>
                <w:rFonts w:ascii="宋体" w:hAnsi="宋体" w:cs="宋体" w:hint="eastAsia"/>
                <w:color w:val="000000"/>
                <w:kern w:val="0"/>
                <w:sz w:val="20"/>
                <w:szCs w:val="20"/>
              </w:rPr>
              <w:br/>
              <w:t>（14）支持接收卡预存画面设置；</w:t>
            </w:r>
            <w:r>
              <w:rPr>
                <w:rFonts w:ascii="宋体" w:hAnsi="宋体" w:cs="宋体" w:hint="eastAsia"/>
                <w:color w:val="000000"/>
                <w:kern w:val="0"/>
                <w:sz w:val="20"/>
                <w:szCs w:val="20"/>
              </w:rPr>
              <w:br/>
              <w:t>（15）</w:t>
            </w:r>
            <w:proofErr w:type="gramStart"/>
            <w:r>
              <w:rPr>
                <w:rFonts w:ascii="宋体" w:hAnsi="宋体" w:cs="宋体" w:hint="eastAsia"/>
                <w:color w:val="000000"/>
                <w:kern w:val="0"/>
                <w:sz w:val="20"/>
                <w:szCs w:val="20"/>
              </w:rPr>
              <w:t>支持灯板</w:t>
            </w:r>
            <w:proofErr w:type="gramEnd"/>
            <w:r>
              <w:rPr>
                <w:rFonts w:ascii="宋体" w:hAnsi="宋体" w:cs="宋体" w:hint="eastAsia"/>
                <w:color w:val="000000"/>
                <w:kern w:val="0"/>
                <w:sz w:val="20"/>
                <w:szCs w:val="20"/>
              </w:rPr>
              <w:t>Flash管理；</w:t>
            </w:r>
            <w:r>
              <w:rPr>
                <w:rFonts w:ascii="宋体" w:hAnsi="宋体" w:cs="宋体" w:hint="eastAsia"/>
                <w:color w:val="000000"/>
                <w:kern w:val="0"/>
                <w:sz w:val="20"/>
                <w:szCs w:val="20"/>
              </w:rPr>
              <w:br/>
              <w:t>（16）支持5pin液晶模块；</w:t>
            </w:r>
            <w:r>
              <w:rPr>
                <w:rFonts w:ascii="宋体" w:hAnsi="宋体" w:cs="宋体" w:hint="eastAsia"/>
                <w:color w:val="000000"/>
                <w:kern w:val="0"/>
                <w:sz w:val="20"/>
                <w:szCs w:val="20"/>
              </w:rPr>
              <w:br/>
              <w:t>（17）支持固件程序版本回读。</w:t>
            </w:r>
            <w:r>
              <w:rPr>
                <w:rFonts w:ascii="宋体" w:hAnsi="宋体" w:cs="宋体" w:hint="eastAsia"/>
                <w:color w:val="000000"/>
                <w:kern w:val="0"/>
                <w:sz w:val="20"/>
                <w:szCs w:val="20"/>
              </w:rPr>
              <w:br/>
              <w:t>★支持环路备份通过主备冗余机制增加接收卡串联的可靠性。主备串联线路中，当其中一条线路出现故障时，另一条线路会即时工作，保证显示屏正常工作,为证明网线冗余热备份功能的专业性，需提供双线冗余热备份相关证书纸质版复印件，加盖生产厂家公章；</w:t>
            </w:r>
            <w:r>
              <w:rPr>
                <w:rFonts w:ascii="宋体" w:hAnsi="宋体" w:cs="宋体" w:hint="eastAsia"/>
                <w:color w:val="000000"/>
                <w:kern w:val="0"/>
                <w:sz w:val="20"/>
                <w:szCs w:val="20"/>
              </w:rPr>
              <w:br/>
              <w:t>★支持逐点亮色度校正，为保证校正技术的专业性，须提供逐点亮色度校正相关证书及校正软件著作权复印件，加盖生产厂家公章；</w:t>
            </w:r>
            <w:r>
              <w:rPr>
                <w:rFonts w:ascii="宋体" w:hAnsi="宋体" w:cs="宋体" w:hint="eastAsia"/>
                <w:color w:val="000000"/>
                <w:kern w:val="0"/>
                <w:sz w:val="20"/>
                <w:szCs w:val="20"/>
              </w:rPr>
              <w:br/>
              <w:t>★为保证产品的可靠性，须提供单灯检测相关证书复印件，加盖生产厂家公章；</w:t>
            </w:r>
            <w:r>
              <w:rPr>
                <w:rFonts w:ascii="宋体" w:hAnsi="宋体" w:cs="宋体" w:hint="eastAsia"/>
                <w:color w:val="000000"/>
                <w:kern w:val="0"/>
                <w:sz w:val="20"/>
                <w:szCs w:val="20"/>
              </w:rPr>
              <w:br/>
              <w:t>★为保证产品的智能化，需提供智能LED显示屏运行状态监控系统和监控方法相关证书复印件，加盖生产厂家公章；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张</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开关电源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1、输入参数</w:t>
            </w:r>
            <w:r>
              <w:rPr>
                <w:rFonts w:ascii="宋体" w:hAnsi="宋体" w:cs="宋体" w:hint="eastAsia"/>
                <w:color w:val="000000"/>
                <w:kern w:val="0"/>
                <w:sz w:val="20"/>
                <w:szCs w:val="20"/>
              </w:rPr>
              <w:br/>
              <w:t>1：输入电压范围：176～264VAC</w:t>
            </w:r>
            <w:r>
              <w:rPr>
                <w:rFonts w:ascii="宋体" w:hAnsi="宋体" w:cs="宋体" w:hint="eastAsia"/>
                <w:color w:val="000000"/>
                <w:kern w:val="0"/>
                <w:sz w:val="20"/>
                <w:szCs w:val="20"/>
              </w:rPr>
              <w:br/>
              <w:t>2：输入电压频率范围：47~63Hz</w:t>
            </w:r>
            <w:r>
              <w:rPr>
                <w:rFonts w:ascii="宋体" w:hAnsi="宋体" w:cs="宋体" w:hint="eastAsia"/>
                <w:color w:val="000000"/>
                <w:kern w:val="0"/>
                <w:sz w:val="20"/>
                <w:szCs w:val="20"/>
              </w:rPr>
              <w:br/>
              <w:t>3：输入电流：3A/230VAC</w:t>
            </w:r>
            <w:r>
              <w:rPr>
                <w:rFonts w:ascii="宋体" w:hAnsi="宋体" w:cs="宋体" w:hint="eastAsia"/>
                <w:color w:val="000000"/>
                <w:kern w:val="0"/>
                <w:sz w:val="20"/>
                <w:szCs w:val="20"/>
              </w:rPr>
              <w:br/>
              <w:t>4：输入浪涌：冷态启动最大30A</w:t>
            </w:r>
            <w:r>
              <w:rPr>
                <w:rFonts w:ascii="宋体" w:hAnsi="宋体" w:cs="宋体" w:hint="eastAsia"/>
                <w:color w:val="000000"/>
                <w:kern w:val="0"/>
                <w:sz w:val="20"/>
                <w:szCs w:val="20"/>
              </w:rPr>
              <w:br/>
              <w:t>5：效率：典型值86%</w:t>
            </w:r>
            <w:r>
              <w:rPr>
                <w:rFonts w:ascii="宋体" w:hAnsi="宋体" w:cs="宋体" w:hint="eastAsia"/>
                <w:color w:val="000000"/>
                <w:kern w:val="0"/>
                <w:sz w:val="20"/>
                <w:szCs w:val="20"/>
              </w:rPr>
              <w:br/>
              <w:t>6：对地泄漏电流：不大于3.5mA/240VAC</w:t>
            </w:r>
            <w:r>
              <w:rPr>
                <w:rFonts w:ascii="宋体" w:hAnsi="宋体" w:cs="宋体" w:hint="eastAsia"/>
                <w:color w:val="000000"/>
                <w:kern w:val="0"/>
                <w:sz w:val="20"/>
                <w:szCs w:val="20"/>
              </w:rPr>
              <w:br/>
              <w:t>7:额定输出电压：4.85-5.15VDC</w:t>
            </w:r>
            <w:r>
              <w:rPr>
                <w:rFonts w:ascii="宋体" w:hAnsi="宋体" w:cs="宋体" w:hint="eastAsia"/>
                <w:color w:val="000000"/>
                <w:kern w:val="0"/>
                <w:sz w:val="20"/>
                <w:szCs w:val="20"/>
              </w:rPr>
              <w:br/>
              <w:t>8：额定输出电流：40A</w:t>
            </w:r>
            <w:r>
              <w:rPr>
                <w:rFonts w:ascii="宋体" w:hAnsi="宋体" w:cs="宋体" w:hint="eastAsia"/>
                <w:color w:val="000000"/>
                <w:kern w:val="0"/>
                <w:sz w:val="20"/>
                <w:szCs w:val="20"/>
              </w:rPr>
              <w:br/>
              <w:t>9：输出电流范围：0~40A</w:t>
            </w:r>
            <w:r>
              <w:rPr>
                <w:rFonts w:ascii="宋体" w:hAnsi="宋体" w:cs="宋体" w:hint="eastAsia"/>
                <w:color w:val="000000"/>
                <w:kern w:val="0"/>
                <w:sz w:val="20"/>
                <w:szCs w:val="20"/>
              </w:rPr>
              <w:br/>
              <w:t>10：额定功率：200W</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控制软件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可运行于 Windows 系统，全面支持Windows7，32位、64位，Windows8，32位、64位，Windows10，32位、64位操作系统。可支持常规发送卡、二合一控制器、多媒体播放盒， 配合接收卡、监控卡、多功能卡，光感系统、温</w:t>
            </w:r>
            <w:proofErr w:type="gramStart"/>
            <w:r>
              <w:rPr>
                <w:rFonts w:ascii="宋体" w:hAnsi="宋体" w:cs="宋体" w:hint="eastAsia"/>
                <w:color w:val="000000"/>
                <w:kern w:val="0"/>
                <w:sz w:val="20"/>
                <w:szCs w:val="20"/>
              </w:rPr>
              <w:t>感系统</w:t>
            </w:r>
            <w:proofErr w:type="gramEnd"/>
            <w:r>
              <w:rPr>
                <w:rFonts w:ascii="宋体" w:hAnsi="宋体" w:cs="宋体" w:hint="eastAsia"/>
                <w:color w:val="000000"/>
                <w:kern w:val="0"/>
                <w:sz w:val="20"/>
                <w:szCs w:val="20"/>
              </w:rPr>
              <w:t xml:space="preserve"> 可实现对 LED 显示屏的智能设置、亮度自动调节、温度检测、电源远程控制、灯点监测和硬件监控等。用户在计算机前就能轻松控制显示屏的所有关键信息。</w:t>
            </w:r>
            <w:r>
              <w:rPr>
                <w:rFonts w:ascii="宋体" w:hAnsi="宋体" w:cs="宋体" w:hint="eastAsia"/>
                <w:color w:val="000000"/>
                <w:kern w:val="0"/>
                <w:sz w:val="20"/>
                <w:szCs w:val="20"/>
              </w:rPr>
              <w:br/>
              <w:t>播放软件</w:t>
            </w:r>
            <w:r>
              <w:rPr>
                <w:rFonts w:ascii="宋体" w:hAnsi="宋体" w:cs="宋体" w:hint="eastAsia"/>
                <w:color w:val="000000"/>
                <w:kern w:val="0"/>
                <w:sz w:val="20"/>
                <w:szCs w:val="20"/>
              </w:rPr>
              <w:br/>
              <w:t>1. 支持多种视频格式、图片、动画、Office文件、文字、时钟、走马灯、天气、计时、温湿度、流媒体、网页、采集卡、摄像头、Rss简讯；</w:t>
            </w:r>
            <w:r>
              <w:rPr>
                <w:rFonts w:ascii="宋体" w:hAnsi="宋体" w:cs="宋体" w:hint="eastAsia"/>
                <w:color w:val="000000"/>
                <w:kern w:val="0"/>
                <w:sz w:val="20"/>
                <w:szCs w:val="20"/>
              </w:rPr>
              <w:br/>
              <w:t>2.丰富的媒体属性：包括透明、背景颜色、背景图片、透明度、音量、显示比例、出入场特效、特效速度、文字颜色、</w:t>
            </w:r>
            <w:proofErr w:type="gramStart"/>
            <w:r>
              <w:rPr>
                <w:rFonts w:ascii="宋体" w:hAnsi="宋体" w:cs="宋体" w:hint="eastAsia"/>
                <w:color w:val="000000"/>
                <w:kern w:val="0"/>
                <w:sz w:val="20"/>
                <w:szCs w:val="20"/>
              </w:rPr>
              <w:t>炫</w:t>
            </w:r>
            <w:proofErr w:type="gramEnd"/>
            <w:r>
              <w:rPr>
                <w:rFonts w:ascii="宋体" w:hAnsi="宋体" w:cs="宋体" w:hint="eastAsia"/>
                <w:color w:val="000000"/>
                <w:kern w:val="0"/>
                <w:sz w:val="20"/>
                <w:szCs w:val="20"/>
              </w:rPr>
              <w:t>彩效果、字体、风格等；</w:t>
            </w:r>
            <w:r>
              <w:rPr>
                <w:rFonts w:ascii="宋体" w:hAnsi="宋体" w:cs="宋体" w:hint="eastAsia"/>
                <w:color w:val="000000"/>
                <w:kern w:val="0"/>
                <w:sz w:val="20"/>
                <w:szCs w:val="20"/>
              </w:rPr>
              <w:br/>
              <w:t>3. 页面支持一个或多个窗口；</w:t>
            </w:r>
            <w:r>
              <w:rPr>
                <w:rFonts w:ascii="宋体" w:hAnsi="宋体" w:cs="宋体" w:hint="eastAsia"/>
                <w:color w:val="000000"/>
                <w:kern w:val="0"/>
                <w:sz w:val="20"/>
                <w:szCs w:val="20"/>
              </w:rPr>
              <w:br/>
              <w:t>4. 支持多个窗口个数不同的页面按次数或播放时长切换播放，且切换过程平滑无黑帧；</w:t>
            </w:r>
            <w:r>
              <w:rPr>
                <w:rFonts w:ascii="宋体" w:hAnsi="宋体" w:cs="宋体" w:hint="eastAsia"/>
                <w:color w:val="000000"/>
                <w:kern w:val="0"/>
                <w:sz w:val="20"/>
                <w:szCs w:val="20"/>
              </w:rPr>
              <w:br/>
              <w:t>5. 可设置不同的日期和时间播放不同的节目页；</w:t>
            </w:r>
            <w:r>
              <w:rPr>
                <w:rFonts w:ascii="宋体" w:hAnsi="宋体" w:cs="宋体" w:hint="eastAsia"/>
                <w:color w:val="000000"/>
                <w:kern w:val="0"/>
                <w:sz w:val="20"/>
                <w:szCs w:val="20"/>
              </w:rPr>
              <w:br/>
              <w:t>6. 可实现多台异地显示屏同步播放；</w:t>
            </w:r>
            <w:r>
              <w:rPr>
                <w:rFonts w:ascii="宋体" w:hAnsi="宋体" w:cs="宋体" w:hint="eastAsia"/>
                <w:color w:val="000000"/>
                <w:kern w:val="0"/>
                <w:sz w:val="20"/>
                <w:szCs w:val="20"/>
              </w:rPr>
              <w:br/>
              <w:t>7. 可通过一台计算机的播放软件远程控制和发布播放方案到其它显示屏的播放软件;</w:t>
            </w:r>
            <w:r>
              <w:rPr>
                <w:rFonts w:ascii="宋体" w:hAnsi="宋体" w:cs="宋体" w:hint="eastAsia"/>
                <w:color w:val="000000"/>
                <w:kern w:val="0"/>
                <w:sz w:val="20"/>
                <w:szCs w:val="20"/>
              </w:rPr>
              <w:br/>
              <w:t>为避免客户在使用过程中，对屏体参数的误操作，使屏体出现参数错乱，显示屏控制软件和播放软件须分开为两个软件，并分别提供显示屏控制软件，播放软件著作权证书</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远程控制终端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远程监控与终端管理</w:t>
            </w:r>
            <w:r>
              <w:rPr>
                <w:rFonts w:ascii="宋体" w:hAnsi="宋体" w:cs="宋体" w:hint="eastAsia"/>
                <w:color w:val="000000"/>
                <w:kern w:val="0"/>
                <w:sz w:val="20"/>
                <w:szCs w:val="20"/>
              </w:rPr>
              <w:br/>
              <w:t>无需人为干预，可通过后台管理端设定自动开关机时间，调节音量，实时监控终端的运行状态：播放内容监控（文本模式、图形模式），运行日志查看（播放日志、下载日志、下载进度、错误日志），远程控制（立即开机、关机、重启），远程自动升级等。</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钢结构</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主框架采用镀锌钢材</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14.75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立柱钢结构</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视频处理器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1.支持多达 5 路输入接口，包括 1 路 DVI，1 路 HDMI1.3，1 路 VGA，1 路 USB 播 放，1 路 CVBS，选配 1 路 Android 子卡。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t xml:space="preserve">2.支持窗口位置、大小调整及窗口截取功能。 </w:t>
            </w:r>
            <w:r>
              <w:rPr>
                <w:rFonts w:ascii="宋体" w:hAnsi="宋体" w:cs="宋体" w:hint="eastAsia"/>
                <w:color w:val="000000"/>
                <w:kern w:val="0"/>
                <w:sz w:val="20"/>
                <w:szCs w:val="20"/>
              </w:rPr>
              <w:br/>
              <w:t>3.扩展子卡支持 AP+WiFi 无线模式，可实现手机，电脑的无线投屏。（  需要提供第三方检测机构出具的CNAS、 CMA、ilac-MRA的检测报告 ，需加盖生产厂家公章）</w:t>
            </w:r>
            <w:r>
              <w:rPr>
                <w:rFonts w:ascii="宋体" w:hAnsi="宋体" w:cs="宋体" w:hint="eastAsia"/>
                <w:color w:val="000000"/>
                <w:kern w:val="0"/>
                <w:sz w:val="20"/>
                <w:szCs w:val="20"/>
              </w:rPr>
              <w:br/>
              <w:t xml:space="preserve">4.支持输入源一键切换。 </w:t>
            </w:r>
            <w:r>
              <w:rPr>
                <w:rFonts w:ascii="宋体" w:hAnsi="宋体" w:cs="宋体" w:hint="eastAsia"/>
                <w:color w:val="000000"/>
                <w:kern w:val="0"/>
                <w:sz w:val="20"/>
                <w:szCs w:val="20"/>
              </w:rPr>
              <w:br/>
              <w:t>5.支持外置独立音频。</w:t>
            </w:r>
            <w:r>
              <w:rPr>
                <w:rFonts w:ascii="宋体" w:hAnsi="宋体" w:cs="宋体" w:hint="eastAsia"/>
                <w:color w:val="000000"/>
                <w:kern w:val="0"/>
                <w:sz w:val="20"/>
                <w:szCs w:val="20"/>
              </w:rPr>
              <w:br/>
              <w:t>6.支持画面全屏缩放、点对点缩放、自定义缩放三种缩放模式。</w:t>
            </w:r>
            <w:r>
              <w:rPr>
                <w:rFonts w:ascii="宋体" w:hAnsi="宋体" w:cs="宋体" w:hint="eastAsia"/>
                <w:color w:val="000000"/>
                <w:kern w:val="0"/>
                <w:sz w:val="20"/>
                <w:szCs w:val="20"/>
              </w:rPr>
              <w:br/>
              <w:t xml:space="preserve">7.支持 2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网口输出，</w:t>
            </w:r>
            <w:proofErr w:type="gramStart"/>
            <w:r>
              <w:rPr>
                <w:rFonts w:ascii="宋体" w:hAnsi="宋体" w:cs="宋体" w:hint="eastAsia"/>
                <w:color w:val="000000"/>
                <w:kern w:val="0"/>
                <w:sz w:val="20"/>
                <w:szCs w:val="20"/>
              </w:rPr>
              <w:t>最大带载</w:t>
            </w:r>
            <w:proofErr w:type="gramEnd"/>
            <w:r>
              <w:rPr>
                <w:rFonts w:ascii="宋体" w:hAnsi="宋体" w:cs="宋体" w:hint="eastAsia"/>
                <w:color w:val="000000"/>
                <w:kern w:val="0"/>
                <w:sz w:val="20"/>
                <w:szCs w:val="20"/>
              </w:rPr>
              <w:t xml:space="preserve"> 130 </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8.支持设备备份和网口备份，设备故障或网线故障时保证屏</w:t>
            </w:r>
            <w:proofErr w:type="gramStart"/>
            <w:r>
              <w:rPr>
                <w:rFonts w:ascii="宋体" w:hAnsi="宋体" w:cs="宋体" w:hint="eastAsia"/>
                <w:color w:val="000000"/>
                <w:kern w:val="0"/>
                <w:sz w:val="20"/>
                <w:szCs w:val="20"/>
              </w:rPr>
              <w:t>体运行</w:t>
            </w:r>
            <w:proofErr w:type="gramEnd"/>
            <w:r>
              <w:rPr>
                <w:rFonts w:ascii="宋体" w:hAnsi="宋体" w:cs="宋体" w:hint="eastAsia"/>
                <w:color w:val="000000"/>
                <w:kern w:val="0"/>
                <w:sz w:val="20"/>
                <w:szCs w:val="20"/>
              </w:rPr>
              <w:t>过程正常无问题。（ 需要提供第三方检测机构出具的CNAS、 CMA、ilac-MRA的检测报告 ，需加盖生产厂家公章，为保证技术专业性，需提供冗余热备份双线、双主控相关证书复印件，加盖生产厂家公章。）</w:t>
            </w:r>
            <w:r>
              <w:rPr>
                <w:rFonts w:ascii="宋体" w:hAnsi="宋体" w:cs="宋体" w:hint="eastAsia"/>
                <w:color w:val="000000"/>
                <w:kern w:val="0"/>
                <w:sz w:val="20"/>
                <w:szCs w:val="20"/>
              </w:rPr>
              <w:br/>
              <w:t xml:space="preserve">9.支持创建 6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用户场景作为模板保存，可直接调用，方便使用。 </w:t>
            </w:r>
            <w:r>
              <w:rPr>
                <w:rFonts w:ascii="宋体" w:hAnsi="宋体" w:cs="宋体" w:hint="eastAsia"/>
                <w:color w:val="000000"/>
                <w:kern w:val="0"/>
                <w:sz w:val="20"/>
                <w:szCs w:val="20"/>
              </w:rPr>
              <w:br/>
              <w:t>10.支持 HDMI、DVI 输入分辨率自定义调节（  需要提供第三方检测机构出具的CNAS、 CMA、ilac-MRA的检测报告 ，需加盖生产厂家公章）</w:t>
            </w:r>
            <w:r>
              <w:rPr>
                <w:rFonts w:ascii="宋体" w:hAnsi="宋体" w:cs="宋体" w:hint="eastAsia"/>
                <w:color w:val="000000"/>
                <w:kern w:val="0"/>
                <w:sz w:val="20"/>
                <w:szCs w:val="20"/>
              </w:rPr>
              <w:br/>
              <w:t>11.无需电脑，支持通过设备旋转按钮</w:t>
            </w:r>
            <w:proofErr w:type="gramStart"/>
            <w:r>
              <w:rPr>
                <w:rFonts w:ascii="宋体" w:hAnsi="宋体" w:cs="宋体" w:hint="eastAsia"/>
                <w:color w:val="000000"/>
                <w:kern w:val="0"/>
                <w:sz w:val="20"/>
                <w:szCs w:val="20"/>
              </w:rPr>
              <w:t>快捷配屏</w:t>
            </w:r>
            <w:proofErr w:type="gramEnd"/>
            <w:r>
              <w:rPr>
                <w:rFonts w:ascii="宋体" w:hAnsi="宋体" w:cs="宋体" w:hint="eastAsia"/>
                <w:color w:val="000000"/>
                <w:kern w:val="0"/>
                <w:sz w:val="20"/>
                <w:szCs w:val="20"/>
              </w:rPr>
              <w:t>和高级配</w:t>
            </w:r>
            <w:proofErr w:type="gramStart"/>
            <w:r>
              <w:rPr>
                <w:rFonts w:ascii="宋体" w:hAnsi="宋体" w:cs="宋体" w:hint="eastAsia"/>
                <w:color w:val="000000"/>
                <w:kern w:val="0"/>
                <w:sz w:val="20"/>
                <w:szCs w:val="20"/>
              </w:rPr>
              <w:t>屏功能</w:t>
            </w:r>
            <w:proofErr w:type="gramEnd"/>
            <w:r>
              <w:rPr>
                <w:rFonts w:ascii="宋体" w:hAnsi="宋体" w:cs="宋体" w:hint="eastAsia"/>
                <w:color w:val="000000"/>
                <w:kern w:val="0"/>
                <w:sz w:val="20"/>
                <w:szCs w:val="20"/>
              </w:rPr>
              <w:t>点亮屏体（ 需要提供第三方检测机构出具的CNAS、 CMA、ilac-MRA的检测报告 ，需加盖生产厂家公章）</w:t>
            </w:r>
            <w:r>
              <w:rPr>
                <w:rFonts w:ascii="宋体" w:hAnsi="宋体" w:cs="宋体" w:hint="eastAsia"/>
                <w:color w:val="000000"/>
                <w:kern w:val="0"/>
                <w:sz w:val="20"/>
                <w:szCs w:val="20"/>
              </w:rPr>
              <w:br/>
              <w:t>12.无需电脑，可通过旋转按钮一键调节屏体亮度调节（ 需要提供第三方检测机构出具的CNAS、 CMA、ilac-MRA的检测报告 ，需加盖生产厂家公章）</w:t>
            </w:r>
            <w:r>
              <w:rPr>
                <w:rFonts w:ascii="宋体" w:hAnsi="宋体" w:cs="宋体" w:hint="eastAsia"/>
                <w:color w:val="000000"/>
                <w:kern w:val="0"/>
                <w:sz w:val="20"/>
                <w:szCs w:val="20"/>
              </w:rPr>
              <w:br/>
              <w:t>13.支持选择 HDMI 输入源或 DVI 输入源作为同步信号，达到输出</w:t>
            </w:r>
            <w:proofErr w:type="gramStart"/>
            <w:r>
              <w:rPr>
                <w:rFonts w:ascii="宋体" w:hAnsi="宋体" w:cs="宋体" w:hint="eastAsia"/>
                <w:color w:val="000000"/>
                <w:kern w:val="0"/>
                <w:sz w:val="20"/>
                <w:szCs w:val="20"/>
              </w:rPr>
              <w:t>的场级同步</w:t>
            </w:r>
            <w:proofErr w:type="gramEnd"/>
            <w:r>
              <w:rPr>
                <w:rFonts w:ascii="宋体" w:hAnsi="宋体" w:cs="宋体" w:hint="eastAsia"/>
                <w:color w:val="000000"/>
                <w:kern w:val="0"/>
                <w:sz w:val="20"/>
                <w:szCs w:val="20"/>
              </w:rPr>
              <w:t>。（ 需要提供第三方检测机构出具的CNAS、 CMA、ilac-MRA的检测报告 ，需加盖生产厂家公章）</w:t>
            </w:r>
            <w:r>
              <w:rPr>
                <w:rFonts w:ascii="宋体" w:hAnsi="宋体" w:cs="宋体" w:hint="eastAsia"/>
                <w:color w:val="000000"/>
                <w:kern w:val="0"/>
                <w:sz w:val="20"/>
                <w:szCs w:val="20"/>
              </w:rPr>
              <w:br/>
              <w:t>14.发送卡和视频处理器二合一，连线更加少，稳定性兼容性大大提升（ 需要提供第三方检测机构出具的CNAS、 CMA、ilac-MRA的检测报告 ，需加盖生产厂家公章，提供二合一LED视频控制器嵌入式软件著作权登记证书复印件，加盖生产厂家公章）</w:t>
            </w:r>
            <w:r>
              <w:rPr>
                <w:rFonts w:ascii="宋体" w:hAnsi="宋体" w:cs="宋体" w:hint="eastAsia"/>
                <w:color w:val="000000"/>
                <w:kern w:val="0"/>
                <w:sz w:val="20"/>
                <w:szCs w:val="20"/>
              </w:rPr>
              <w:br/>
              <w:t>15.液晶面板可实时显示，型号，ip地址，窗口及信号源的分辨率以及状态信息，输出网口的状态，屏幕大小及帧频信息，设备同步模式展示，USB连接或网线连接状态，屏体亮度（ 需要提供第三方检测机构出具的CNAS、 CMA、ilac-MRA的检测报告 ，需加盖生产厂家公章）</w:t>
            </w:r>
            <w:r>
              <w:rPr>
                <w:rFonts w:ascii="宋体" w:hAnsi="宋体" w:cs="宋体" w:hint="eastAsia"/>
                <w:color w:val="000000"/>
                <w:kern w:val="0"/>
                <w:sz w:val="20"/>
                <w:szCs w:val="20"/>
              </w:rPr>
              <w:br/>
              <w:t>16.主界面下，按下旋钮进入菜单操作界面。菜单操作界面下，旋转旋钮选择菜单，按下旋钮选定当前菜单或者进入子菜单。选定带有参数的菜单后可以通过旋转旋钮调节参数，调节完成后需要再次按下旋钮进行确认。（ 需要提供第三方检测机构出具的CNAS、 CMA、ilac-MRA的检测报告 ，需加盖生产厂家公章）</w:t>
            </w:r>
            <w:r>
              <w:rPr>
                <w:rFonts w:ascii="宋体" w:hAnsi="宋体" w:cs="宋体" w:hint="eastAsia"/>
                <w:color w:val="000000"/>
                <w:kern w:val="0"/>
                <w:sz w:val="20"/>
                <w:szCs w:val="20"/>
              </w:rPr>
              <w:br/>
              <w:t>17.自定义菜单键，</w:t>
            </w:r>
            <w:proofErr w:type="gramStart"/>
            <w:r>
              <w:rPr>
                <w:rFonts w:ascii="宋体" w:hAnsi="宋体" w:cs="宋体" w:hint="eastAsia"/>
                <w:color w:val="000000"/>
                <w:kern w:val="0"/>
                <w:sz w:val="20"/>
                <w:szCs w:val="20"/>
              </w:rPr>
              <w:t>短按启用</w:t>
            </w:r>
            <w:proofErr w:type="gramEnd"/>
            <w:r>
              <w:rPr>
                <w:rFonts w:ascii="宋体" w:hAnsi="宋体" w:cs="宋体" w:hint="eastAsia"/>
                <w:color w:val="000000"/>
                <w:kern w:val="0"/>
                <w:sz w:val="20"/>
                <w:szCs w:val="20"/>
              </w:rPr>
              <w:t>已设定的功能，支持通过中</w:t>
            </w:r>
            <w:proofErr w:type="gramStart"/>
            <w:r>
              <w:rPr>
                <w:rFonts w:ascii="宋体" w:hAnsi="宋体" w:cs="宋体" w:hint="eastAsia"/>
                <w:color w:val="000000"/>
                <w:kern w:val="0"/>
                <w:sz w:val="20"/>
                <w:szCs w:val="20"/>
              </w:rPr>
              <w:t>控设备</w:t>
            </w:r>
            <w:proofErr w:type="gramEnd"/>
            <w:r>
              <w:rPr>
                <w:rFonts w:ascii="宋体" w:hAnsi="宋体" w:cs="宋体" w:hint="eastAsia"/>
                <w:color w:val="000000"/>
                <w:kern w:val="0"/>
                <w:sz w:val="20"/>
                <w:szCs w:val="20"/>
              </w:rPr>
              <w:t>进行统一控制，（ 需要提供第三方检测机构出具的CNAS、 CMA、ilac-MRA的检测报告 ，需加盖生产厂家公章）</w:t>
            </w:r>
            <w:r>
              <w:rPr>
                <w:rFonts w:ascii="宋体" w:hAnsi="宋体" w:cs="宋体" w:hint="eastAsia"/>
                <w:color w:val="000000"/>
                <w:kern w:val="0"/>
                <w:sz w:val="20"/>
                <w:szCs w:val="20"/>
              </w:rPr>
              <w:br/>
              <w:t>18支持逐点亮度校正，可以对每个灯点的亮度和色度进行校正，有效消除色差，使整屏的亮度和色度达到高度均匀一致，提高显示屏的画质 需要提供第三方检测机构出具的CNAS、 CMA、ilac-MRA的检测报告 ，需加盖生产厂家公章。为保证校正技术的专业性，须提供逐点亮色度校正专利证书及校正软件著作权复印件，加盖生产厂家公章）</w:t>
            </w:r>
            <w:r>
              <w:rPr>
                <w:rFonts w:ascii="宋体" w:hAnsi="宋体" w:cs="宋体" w:hint="eastAsia"/>
                <w:color w:val="000000"/>
                <w:kern w:val="0"/>
                <w:sz w:val="20"/>
                <w:szCs w:val="20"/>
              </w:rPr>
              <w:br/>
              <w:t>19合多功能卡，可实现屏体手动控制，自动控制，以及软件控制，灵活简单（ 需要提供第三方检测机构出具的CNAS、 CMA、ilac-MRA的检测报告 ，需加盖生产厂家公章）</w:t>
            </w:r>
            <w:r>
              <w:rPr>
                <w:rFonts w:ascii="宋体" w:hAnsi="宋体" w:cs="宋体" w:hint="eastAsia"/>
                <w:color w:val="000000"/>
                <w:kern w:val="0"/>
                <w:sz w:val="20"/>
                <w:szCs w:val="20"/>
              </w:rPr>
              <w:br/>
              <w:t>20保证产品的安全稳定运行，所投标产品需要通过安全实验检测（ 需要提供第三方检测机构出具的CNAS、 CMA、ilac-MRA的检测报告 ，需加盖生产厂家公章）</w:t>
            </w:r>
            <w:r>
              <w:rPr>
                <w:rFonts w:ascii="宋体" w:hAnsi="宋体" w:cs="宋体" w:hint="eastAsia"/>
                <w:color w:val="000000"/>
                <w:kern w:val="0"/>
                <w:sz w:val="20"/>
                <w:szCs w:val="20"/>
              </w:rPr>
              <w:br/>
              <w:t>21保证产品具备</w:t>
            </w:r>
            <w:proofErr w:type="gramStart"/>
            <w:r>
              <w:rPr>
                <w:rFonts w:ascii="宋体" w:hAnsi="宋体" w:cs="宋体" w:hint="eastAsia"/>
                <w:color w:val="000000"/>
                <w:kern w:val="0"/>
                <w:sz w:val="20"/>
                <w:szCs w:val="20"/>
              </w:rPr>
              <w:t>防火绝燃能力</w:t>
            </w:r>
            <w:proofErr w:type="gramEnd"/>
            <w:r>
              <w:rPr>
                <w:rFonts w:ascii="宋体" w:hAnsi="宋体" w:cs="宋体" w:hint="eastAsia"/>
                <w:color w:val="000000"/>
                <w:kern w:val="0"/>
                <w:sz w:val="20"/>
                <w:szCs w:val="20"/>
              </w:rPr>
              <w:t>，所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防火实验检测。（ 需要提供第三方检测机构出具的CNAS、 CMA、ilac-MRA的检测报告 ，需加盖生产厂家公章）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户外防水音箱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1、全天候设计，选用防水单元，铝镁合金材质，具有防水，防晒，耐寒，耐高温，强度高，抗老化，不生锈，音域广，音质清晰，设计美观等特点；</w:t>
            </w:r>
            <w:r>
              <w:rPr>
                <w:rFonts w:ascii="宋体" w:hAnsi="宋体" w:cs="宋体" w:hint="eastAsia"/>
                <w:color w:val="000000"/>
                <w:kern w:val="0"/>
                <w:sz w:val="20"/>
                <w:szCs w:val="20"/>
              </w:rPr>
              <w:br/>
              <w:t>2、工作电压70/100V，功率≥80W,，适应不同场合；</w:t>
            </w:r>
            <w:r>
              <w:rPr>
                <w:rFonts w:ascii="宋体" w:hAnsi="宋体" w:cs="宋体" w:hint="eastAsia"/>
                <w:color w:val="000000"/>
                <w:kern w:val="0"/>
                <w:sz w:val="20"/>
                <w:szCs w:val="20"/>
              </w:rPr>
              <w:br/>
              <w:t>3、最大声压≥105±2dB，有效频率范围宽达130Hz ~16kHz；</w:t>
            </w:r>
            <w:r>
              <w:rPr>
                <w:rFonts w:ascii="宋体" w:hAnsi="宋体" w:cs="宋体" w:hint="eastAsia"/>
                <w:color w:val="000000"/>
                <w:kern w:val="0"/>
                <w:sz w:val="20"/>
                <w:szCs w:val="20"/>
              </w:rPr>
              <w:br/>
              <w:t>4、灵敏度≥(97±2dB)，声音清晰、明亮；</w:t>
            </w:r>
            <w:r>
              <w:rPr>
                <w:rFonts w:ascii="宋体" w:hAnsi="宋体" w:cs="宋体" w:hint="eastAsia"/>
                <w:color w:val="000000"/>
                <w:kern w:val="0"/>
                <w:sz w:val="20"/>
                <w:szCs w:val="20"/>
              </w:rPr>
              <w:br/>
              <w:t>5、喇叭单元不少于 5.5"*3+2.5"</w:t>
            </w:r>
            <w:r>
              <w:rPr>
                <w:rFonts w:ascii="宋体" w:hAnsi="宋体" w:cs="宋体" w:hint="eastAsia"/>
                <w:color w:val="000000"/>
                <w:kern w:val="0"/>
                <w:sz w:val="20"/>
                <w:szCs w:val="20"/>
              </w:rPr>
              <w:br/>
              <w:t>6、防护等级：IP66</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户外功放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br/>
              <w:t>1.额定功率：≥260W</w:t>
            </w:r>
            <w:r>
              <w:rPr>
                <w:rFonts w:ascii="宋体" w:hAnsi="宋体" w:cs="宋体" w:hint="eastAsia"/>
                <w:color w:val="000000"/>
                <w:kern w:val="0"/>
                <w:sz w:val="20"/>
                <w:szCs w:val="20"/>
              </w:rPr>
              <w:br/>
              <w:t>2.输出方式：70V，100V，4-16Ω</w:t>
            </w:r>
            <w:r>
              <w:rPr>
                <w:rFonts w:ascii="宋体" w:hAnsi="宋体" w:cs="宋体" w:hint="eastAsia"/>
                <w:color w:val="000000"/>
                <w:kern w:val="0"/>
                <w:sz w:val="20"/>
                <w:szCs w:val="20"/>
              </w:rPr>
              <w:br/>
              <w:t>3.输入灵敏度/阻抗：MIC1，2，3：5mV/600Ω，不平衡TS端子输入；AUX1，2，3：350mV/10KΩ，不平衡RCA端子输入                                                                              输出灵敏度/阻抗：4.1000mV/470Ω，不平衡TS端子输出</w:t>
            </w:r>
            <w:r>
              <w:rPr>
                <w:rFonts w:ascii="宋体" w:hAnsi="宋体" w:cs="宋体" w:hint="eastAsia"/>
                <w:color w:val="000000"/>
                <w:kern w:val="0"/>
                <w:sz w:val="20"/>
                <w:szCs w:val="20"/>
              </w:rPr>
              <w:br/>
              <w:t>5.过载源电动势：MIC1，2，3：&gt;12dB，不平衡TRS端子输入；AUX1，2，3：&gt;20dB，不平衡RCA端子输入</w:t>
            </w:r>
            <w:r>
              <w:rPr>
                <w:rFonts w:ascii="宋体" w:hAnsi="宋体" w:cs="宋体" w:hint="eastAsia"/>
                <w:color w:val="000000"/>
                <w:kern w:val="0"/>
                <w:sz w:val="20"/>
                <w:szCs w:val="20"/>
              </w:rPr>
              <w:br/>
              <w:t>6.音调(低音)：±10dB at 100Hz</w:t>
            </w:r>
            <w:r>
              <w:rPr>
                <w:rFonts w:ascii="宋体" w:hAnsi="宋体" w:cs="宋体" w:hint="eastAsia"/>
                <w:color w:val="000000"/>
                <w:kern w:val="0"/>
                <w:sz w:val="20"/>
                <w:szCs w:val="20"/>
              </w:rPr>
              <w:br/>
              <w:t>7.音调(高音)：±10dB at 10KHz</w:t>
            </w:r>
            <w:r>
              <w:rPr>
                <w:rFonts w:ascii="宋体" w:hAnsi="宋体" w:cs="宋体" w:hint="eastAsia"/>
                <w:color w:val="000000"/>
                <w:kern w:val="0"/>
                <w:sz w:val="20"/>
                <w:szCs w:val="20"/>
              </w:rPr>
              <w:br/>
              <w:t>8.频率响应：50-16KHz(+1dB，-3dB)</w:t>
            </w:r>
            <w:r>
              <w:rPr>
                <w:rFonts w:ascii="宋体" w:hAnsi="宋体" w:cs="宋体" w:hint="eastAsia"/>
                <w:color w:val="000000"/>
                <w:kern w:val="0"/>
                <w:sz w:val="20"/>
                <w:szCs w:val="20"/>
              </w:rPr>
              <w:br/>
              <w:t>9.信噪比：MIC1，2，3：≥66dB；AUX1，2，3：≥80dB</w:t>
            </w:r>
            <w:r>
              <w:rPr>
                <w:rFonts w:ascii="宋体" w:hAnsi="宋体" w:cs="宋体" w:hint="eastAsia"/>
                <w:color w:val="000000"/>
                <w:kern w:val="0"/>
                <w:sz w:val="20"/>
                <w:szCs w:val="20"/>
              </w:rPr>
              <w:br/>
              <w:t>10.总谐波失真：1KHz时0.5%，1/3输出功率</w:t>
            </w:r>
            <w:r>
              <w:rPr>
                <w:rFonts w:ascii="宋体" w:hAnsi="宋体" w:cs="宋体" w:hint="eastAsia"/>
                <w:color w:val="000000"/>
                <w:kern w:val="0"/>
                <w:sz w:val="20"/>
                <w:szCs w:val="20"/>
              </w:rPr>
              <w:br/>
              <w:t>11.</w:t>
            </w:r>
            <w:proofErr w:type="gramStart"/>
            <w:r>
              <w:rPr>
                <w:rFonts w:ascii="宋体" w:hAnsi="宋体" w:cs="宋体" w:hint="eastAsia"/>
                <w:color w:val="000000"/>
                <w:kern w:val="0"/>
                <w:sz w:val="20"/>
                <w:szCs w:val="20"/>
              </w:rPr>
              <w:t>默音功能</w:t>
            </w:r>
            <w:proofErr w:type="gramEnd"/>
            <w:r>
              <w:rPr>
                <w:rFonts w:ascii="宋体" w:hAnsi="宋体" w:cs="宋体" w:hint="eastAsia"/>
                <w:color w:val="000000"/>
                <w:kern w:val="0"/>
                <w:sz w:val="20"/>
                <w:szCs w:val="20"/>
              </w:rPr>
              <w:t>：MIC3优先其他通道</w:t>
            </w:r>
            <w:r>
              <w:rPr>
                <w:rFonts w:ascii="宋体" w:hAnsi="宋体" w:cs="宋体" w:hint="eastAsia"/>
                <w:color w:val="000000"/>
                <w:kern w:val="0"/>
                <w:sz w:val="20"/>
                <w:szCs w:val="20"/>
              </w:rPr>
              <w:br/>
              <w:t>12.通道串音衰减：≤50dB</w:t>
            </w:r>
            <w:r>
              <w:rPr>
                <w:rFonts w:ascii="宋体" w:hAnsi="宋体" w:cs="宋体" w:hint="eastAsia"/>
                <w:color w:val="000000"/>
                <w:kern w:val="0"/>
                <w:sz w:val="20"/>
                <w:szCs w:val="20"/>
              </w:rPr>
              <w:br/>
              <w:t>13.散热：由前往后强制风冷，散热器温度55度时启动内置风扇</w:t>
            </w:r>
            <w:r>
              <w:rPr>
                <w:rFonts w:ascii="宋体" w:hAnsi="宋体" w:cs="宋体" w:hint="eastAsia"/>
                <w:color w:val="000000"/>
                <w:kern w:val="0"/>
                <w:sz w:val="20"/>
                <w:szCs w:val="20"/>
              </w:rPr>
              <w:br/>
              <w:t>14.保护：过热，过载&amp;短路</w:t>
            </w:r>
            <w:r>
              <w:rPr>
                <w:rFonts w:ascii="宋体" w:hAnsi="宋体" w:cs="宋体" w:hint="eastAsia"/>
                <w:color w:val="000000"/>
                <w:kern w:val="0"/>
                <w:sz w:val="20"/>
                <w:szCs w:val="20"/>
              </w:rPr>
              <w:br/>
              <w:t>15.电源：AC 220V/50Hz</w:t>
            </w:r>
            <w:r>
              <w:rPr>
                <w:rFonts w:ascii="宋体" w:hAnsi="宋体" w:cs="宋体" w:hint="eastAsia"/>
                <w:color w:val="000000"/>
                <w:kern w:val="0"/>
                <w:sz w:val="20"/>
                <w:szCs w:val="20"/>
              </w:rPr>
              <w:br/>
              <w:t>16.最大耗散功率：≤450W</w:t>
            </w:r>
            <w:r>
              <w:rPr>
                <w:rFonts w:ascii="宋体" w:hAnsi="宋体" w:cs="宋体" w:hint="eastAsia"/>
                <w:color w:val="000000"/>
                <w:kern w:val="0"/>
                <w:sz w:val="20"/>
                <w:szCs w:val="20"/>
              </w:rPr>
              <w:br/>
              <w:t>17.提供数模自动切换系统软件著作权证书</w:t>
            </w:r>
            <w:r>
              <w:rPr>
                <w:rFonts w:ascii="宋体" w:hAnsi="宋体" w:cs="宋体" w:hint="eastAsia"/>
                <w:color w:val="000000"/>
                <w:kern w:val="0"/>
                <w:sz w:val="20"/>
                <w:szCs w:val="20"/>
              </w:rPr>
              <w:br/>
              <w:t>18.放模块控制软件V3.0计算机软件著作权证书</w:t>
            </w:r>
            <w:r>
              <w:rPr>
                <w:rFonts w:ascii="宋体" w:hAnsi="宋体" w:cs="宋体" w:hint="eastAsia"/>
                <w:color w:val="000000"/>
                <w:kern w:val="0"/>
                <w:sz w:val="20"/>
                <w:szCs w:val="20"/>
              </w:rPr>
              <w:br/>
              <w:t>★19投标时提供功放保护电路证书与功放故障自恢复电路证书</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734B62">
        <w:trPr>
          <w:trHeight w:val="9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箱体</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1、产品采用专业的全封闭式防尘设计，具备优良的防尘特性，产品具备IP6X防尘功能；</w:t>
            </w:r>
            <w:r>
              <w:rPr>
                <w:rFonts w:ascii="宋体" w:hAnsi="宋体" w:cs="宋体" w:hint="eastAsia"/>
                <w:color w:val="000000"/>
                <w:kern w:val="0"/>
                <w:sz w:val="20"/>
                <w:szCs w:val="20"/>
              </w:rPr>
              <w:br/>
              <w:t>2、LED显示屏具备良好的耐高底温、盐雾、阻燃、防紫外线的特性；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14.75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二</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电子围栏及访客系统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双防区脉冲式电子围栏主机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1、3.5英寸液晶显示操作屏；</w:t>
            </w:r>
            <w:r>
              <w:rPr>
                <w:rFonts w:ascii="宋体" w:hAnsi="宋体" w:cs="宋体" w:hint="eastAsia"/>
                <w:color w:val="000000"/>
                <w:kern w:val="0"/>
                <w:sz w:val="20"/>
                <w:szCs w:val="20"/>
              </w:rPr>
              <w:br/>
              <w:t>2、显示每个防区的工作电压值，</w:t>
            </w:r>
            <w:proofErr w:type="gramStart"/>
            <w:r>
              <w:rPr>
                <w:rFonts w:ascii="宋体" w:hAnsi="宋体" w:cs="宋体" w:hint="eastAsia"/>
                <w:color w:val="000000"/>
                <w:kern w:val="0"/>
                <w:sz w:val="20"/>
                <w:szCs w:val="20"/>
              </w:rPr>
              <w:t>通迅</w:t>
            </w:r>
            <w:proofErr w:type="gramEnd"/>
            <w:r>
              <w:rPr>
                <w:rFonts w:ascii="宋体" w:hAnsi="宋体" w:cs="宋体" w:hint="eastAsia"/>
                <w:color w:val="000000"/>
                <w:kern w:val="0"/>
                <w:sz w:val="20"/>
                <w:szCs w:val="20"/>
              </w:rPr>
              <w:t>、电源等；</w:t>
            </w:r>
            <w:r>
              <w:rPr>
                <w:rFonts w:ascii="宋体" w:hAnsi="宋体" w:cs="宋体" w:hint="eastAsia"/>
                <w:color w:val="000000"/>
                <w:kern w:val="0"/>
                <w:sz w:val="20"/>
                <w:szCs w:val="20"/>
              </w:rPr>
              <w:br/>
              <w:t>3、报警</w:t>
            </w:r>
            <w:proofErr w:type="gramStart"/>
            <w:r>
              <w:rPr>
                <w:rFonts w:ascii="宋体" w:hAnsi="宋体" w:cs="宋体" w:hint="eastAsia"/>
                <w:color w:val="000000"/>
                <w:kern w:val="0"/>
                <w:sz w:val="20"/>
                <w:szCs w:val="20"/>
              </w:rPr>
              <w:t>通迅</w:t>
            </w:r>
            <w:proofErr w:type="gramEnd"/>
            <w:r>
              <w:rPr>
                <w:rFonts w:ascii="宋体" w:hAnsi="宋体" w:cs="宋体" w:hint="eastAsia"/>
                <w:color w:val="000000"/>
                <w:kern w:val="0"/>
                <w:sz w:val="20"/>
                <w:szCs w:val="20"/>
              </w:rPr>
              <w:t>接口：RS485 RJ45网口</w:t>
            </w:r>
            <w:proofErr w:type="gramStart"/>
            <w:r>
              <w:rPr>
                <w:rFonts w:ascii="宋体" w:hAnsi="宋体" w:cs="宋体" w:hint="eastAsia"/>
                <w:color w:val="000000"/>
                <w:kern w:val="0"/>
                <w:sz w:val="20"/>
                <w:szCs w:val="20"/>
              </w:rPr>
              <w:t>通迅</w:t>
            </w:r>
            <w:proofErr w:type="gramEnd"/>
            <w:r>
              <w:rPr>
                <w:rFonts w:ascii="宋体" w:hAnsi="宋体" w:cs="宋体" w:hint="eastAsia"/>
                <w:color w:val="000000"/>
                <w:kern w:val="0"/>
                <w:sz w:val="20"/>
                <w:szCs w:val="20"/>
              </w:rPr>
              <w:t>、开关量、DC12V有源开关量；</w:t>
            </w:r>
            <w:r>
              <w:rPr>
                <w:rFonts w:ascii="宋体" w:hAnsi="宋体" w:cs="宋体" w:hint="eastAsia"/>
                <w:color w:val="000000"/>
                <w:kern w:val="0"/>
                <w:sz w:val="20"/>
                <w:szCs w:val="20"/>
              </w:rPr>
              <w:br/>
              <w:t xml:space="preserve">4、显示每个防区的工作脉冲能量值、电压值可无限调控(0.7Kv-6.5Kv) </w:t>
            </w:r>
            <w:r>
              <w:rPr>
                <w:rFonts w:ascii="宋体" w:hAnsi="宋体" w:cs="宋体" w:hint="eastAsia"/>
                <w:color w:val="000000"/>
                <w:kern w:val="0"/>
                <w:sz w:val="20"/>
                <w:szCs w:val="20"/>
              </w:rPr>
              <w:br/>
              <w:t xml:space="preserve">5、防区报警显示图标,可实时监控每个防区情况,一旦报警被触发图标立即闪烁并报警提示                      </w:t>
            </w:r>
            <w:r>
              <w:rPr>
                <w:rFonts w:ascii="宋体" w:hAnsi="宋体" w:cs="宋体" w:hint="eastAsia"/>
                <w:color w:val="000000"/>
                <w:kern w:val="0"/>
                <w:sz w:val="20"/>
                <w:szCs w:val="20"/>
              </w:rPr>
              <w:br/>
              <w:t>6、内接式螺丝接线端子台，让高压与脉冲连接更可靠、稳定，安全。</w:t>
            </w:r>
            <w:r>
              <w:rPr>
                <w:rFonts w:ascii="宋体" w:hAnsi="宋体" w:cs="宋体" w:hint="eastAsia"/>
                <w:color w:val="000000"/>
                <w:kern w:val="0"/>
                <w:sz w:val="20"/>
                <w:szCs w:val="20"/>
              </w:rPr>
              <w:br/>
              <w:t>7、提供2个485通信接口，给通讯提供冗余配置</w:t>
            </w:r>
            <w:r>
              <w:rPr>
                <w:rFonts w:ascii="宋体" w:hAnsi="宋体" w:cs="宋体" w:hint="eastAsia"/>
                <w:color w:val="000000"/>
                <w:kern w:val="0"/>
                <w:sz w:val="20"/>
                <w:szCs w:val="20"/>
              </w:rPr>
              <w:br/>
              <w:t>8、通过485通讯接口可直接连接远程控制键盘可双向控制128个防区（行业内唯一），sync 同步数据链路控制技术，在中央集控操作采用连续可调的输出脉冲电压的技术，拥有报警输出方式可编程技术，通信采用Can-bus工业控制协议，系统集成联网“多组合”的设计理念。</w:t>
            </w:r>
            <w:r>
              <w:rPr>
                <w:rFonts w:ascii="宋体" w:hAnsi="宋体" w:cs="宋体" w:hint="eastAsia"/>
                <w:color w:val="000000"/>
                <w:kern w:val="0"/>
                <w:sz w:val="20"/>
                <w:szCs w:val="20"/>
              </w:rPr>
              <w:br/>
              <w:t>9、多功能继电器控制可编程输出继电器，让脉冲电子围栏可与其他安防系统完美的契合。</w:t>
            </w:r>
            <w:r>
              <w:rPr>
                <w:rFonts w:ascii="宋体" w:hAnsi="宋体" w:cs="宋体" w:hint="eastAsia"/>
                <w:color w:val="000000"/>
                <w:kern w:val="0"/>
                <w:sz w:val="20"/>
                <w:szCs w:val="20"/>
              </w:rPr>
              <w:br/>
              <w:t>10、可单独根据需求，在机器上自由设置防区号，使用多防区时无须另外增、加地址码模块，可以直接接入485总线连接控制键盘。</w:t>
            </w:r>
            <w:r>
              <w:rPr>
                <w:rFonts w:ascii="宋体" w:hAnsi="宋体" w:cs="宋体" w:hint="eastAsia"/>
                <w:color w:val="000000"/>
                <w:kern w:val="0"/>
                <w:sz w:val="20"/>
                <w:szCs w:val="20"/>
              </w:rPr>
              <w:br/>
              <w:t>11、可输出DC12V、1A的供电，给外接设备供电，无需接入外供电源，节约成本。</w:t>
            </w:r>
            <w:r>
              <w:rPr>
                <w:rFonts w:ascii="宋体" w:hAnsi="宋体" w:cs="宋体" w:hint="eastAsia"/>
                <w:color w:val="000000"/>
                <w:kern w:val="0"/>
                <w:sz w:val="20"/>
                <w:szCs w:val="20"/>
              </w:rPr>
              <w:br/>
              <w:t>12、可接入外部1对开关量输入集成（例如红外对射等），由脉冲主机输出报警信号，可由控制键盘统一管理。                        13、主机可直接接入网络交换机，通过网络远程控制所有主机工作状态及报警接收。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高压避雷器（含安装支架）  </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氧化锌、复合材料</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辅材配件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主机配电箱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定制，不锈钢,60*40*20CM,Φ1.0mm,与脉冲式电子围栏主机匹配,可以对主机等附属设备起到很好的防护，防护等级:IP65</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警灯（含底座）</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报警输出</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智能控制键盘</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液晶显示：4.3寸TFT真彩屏显示，个性化人机交互界面。</w:t>
            </w:r>
            <w:r>
              <w:rPr>
                <w:rFonts w:ascii="宋体" w:hAnsi="宋体" w:cs="宋体" w:hint="eastAsia"/>
                <w:color w:val="000000"/>
                <w:kern w:val="0"/>
                <w:sz w:val="20"/>
                <w:szCs w:val="20"/>
              </w:rPr>
              <w:br/>
              <w:t>• 防区管理：单个智能键盘最多可直接接入120个防区，防区类型包括脉冲电子围栏、张力电子围栏、振动光纤、泄漏电缆、地址码等。</w:t>
            </w:r>
            <w:r>
              <w:rPr>
                <w:rFonts w:ascii="宋体" w:hAnsi="宋体" w:cs="宋体" w:hint="eastAsia"/>
                <w:color w:val="000000"/>
                <w:kern w:val="0"/>
                <w:sz w:val="20"/>
                <w:szCs w:val="20"/>
              </w:rPr>
              <w:br/>
              <w:t>• 快捷操作：提供布防、撤防、旁路、消警快捷键，支持一键操作。</w:t>
            </w:r>
            <w:r>
              <w:rPr>
                <w:rFonts w:ascii="宋体" w:hAnsi="宋体" w:cs="宋体" w:hint="eastAsia"/>
                <w:color w:val="000000"/>
                <w:kern w:val="0"/>
                <w:sz w:val="20"/>
                <w:szCs w:val="20"/>
              </w:rPr>
              <w:br/>
              <w:t>• 一键登记：提供自动登记功能，能实现一键登记总线上所有设备。</w:t>
            </w:r>
            <w:r>
              <w:rPr>
                <w:rFonts w:ascii="宋体" w:hAnsi="宋体" w:cs="宋体" w:hint="eastAsia"/>
                <w:color w:val="000000"/>
                <w:kern w:val="0"/>
                <w:sz w:val="20"/>
                <w:szCs w:val="20"/>
              </w:rPr>
              <w:br/>
              <w:t>• 灵活配置：可以灵活自由地设置防区与电子地图、灯控模块的对应关系。</w:t>
            </w:r>
            <w:r>
              <w:rPr>
                <w:rFonts w:ascii="宋体" w:hAnsi="宋体" w:cs="宋体" w:hint="eastAsia"/>
                <w:color w:val="000000"/>
                <w:kern w:val="0"/>
                <w:sz w:val="20"/>
                <w:szCs w:val="20"/>
              </w:rPr>
              <w:br/>
              <w:t>• 超大存储容量：自身能保存多达1000条报警记录并支持外接存储设备。</w:t>
            </w:r>
            <w:r>
              <w:rPr>
                <w:rFonts w:ascii="宋体" w:hAnsi="宋体" w:cs="宋体" w:hint="eastAsia"/>
                <w:color w:val="000000"/>
                <w:kern w:val="0"/>
                <w:sz w:val="20"/>
                <w:szCs w:val="20"/>
              </w:rPr>
              <w:br/>
              <w:t>• 多并发访问：能接受至少20个客户端同时访问。</w:t>
            </w:r>
            <w:r>
              <w:rPr>
                <w:rFonts w:ascii="宋体" w:hAnsi="宋体" w:cs="宋体" w:hint="eastAsia"/>
                <w:color w:val="000000"/>
                <w:kern w:val="0"/>
                <w:sz w:val="20"/>
                <w:szCs w:val="20"/>
              </w:rPr>
              <w:br/>
              <w:t>• 智能控制：提供4组定时控制功能，可以实现对单个防区或全部防区定时控制。</w:t>
            </w:r>
            <w:r>
              <w:rPr>
                <w:rFonts w:ascii="宋体" w:hAnsi="宋体" w:cs="宋体" w:hint="eastAsia"/>
                <w:color w:val="000000"/>
                <w:kern w:val="0"/>
                <w:sz w:val="20"/>
                <w:szCs w:val="20"/>
              </w:rPr>
              <w:br/>
              <w:t>• 报警记录查询：提供按类型或时间段查看报警记录功能。</w:t>
            </w:r>
            <w:r>
              <w:rPr>
                <w:rFonts w:ascii="宋体" w:hAnsi="宋体" w:cs="宋体" w:hint="eastAsia"/>
                <w:color w:val="000000"/>
                <w:kern w:val="0"/>
                <w:sz w:val="20"/>
                <w:szCs w:val="20"/>
              </w:rPr>
              <w:br/>
              <w:t>• 操作日志：提供操作日志保存功能，方便查看已完成的操作动作和操作时间。</w:t>
            </w:r>
            <w:r>
              <w:rPr>
                <w:rFonts w:ascii="宋体" w:hAnsi="宋体" w:cs="宋体" w:hint="eastAsia"/>
                <w:color w:val="000000"/>
                <w:kern w:val="0"/>
                <w:sz w:val="20"/>
                <w:szCs w:val="20"/>
              </w:rPr>
              <w:br/>
              <w:t xml:space="preserve">• 电源自适应： AC24V与DC12V自适应，DC12V正负极自适应。 </w:t>
            </w:r>
            <w:r>
              <w:rPr>
                <w:rFonts w:ascii="宋体" w:hAnsi="宋体" w:cs="宋体" w:hint="eastAsia"/>
                <w:color w:val="000000"/>
                <w:kern w:val="0"/>
                <w:sz w:val="20"/>
                <w:szCs w:val="20"/>
              </w:rPr>
              <w:br/>
              <w:t>• 界面定制：能够根据用户要求，定制菜单界面。</w:t>
            </w:r>
            <w:r>
              <w:rPr>
                <w:rFonts w:ascii="宋体" w:hAnsi="宋体" w:cs="宋体" w:hint="eastAsia"/>
                <w:color w:val="000000"/>
                <w:kern w:val="0"/>
                <w:sz w:val="20"/>
                <w:szCs w:val="20"/>
              </w:rPr>
              <w:br/>
              <w:t xml:space="preserve">• 在线升级：能通过U盘、TCP/IP远程升级。(键盘有USB口、网口等）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16路继电器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联动指示灯模块是具有网络和总线通讯功能的设备，报警主机可以按预定条件(报警触发等)控制它点亮或熄灭某一个或多个指示灯，从而达到模拟灯光屏的效果，使报警显示更加清晰。</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声光报警</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声光警示</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智能人脸识别</w:t>
            </w:r>
            <w:proofErr w:type="gramStart"/>
            <w:r>
              <w:rPr>
                <w:rFonts w:ascii="宋体" w:hAnsi="宋体" w:cs="宋体" w:hint="eastAsia"/>
                <w:color w:val="000000"/>
                <w:kern w:val="0"/>
                <w:sz w:val="20"/>
                <w:szCs w:val="20"/>
              </w:rPr>
              <w:t>访客机</w:t>
            </w:r>
            <w:proofErr w:type="gramEnd"/>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触摸屏10.1"LCMTP全贴合模组</w:t>
            </w:r>
            <w:r>
              <w:rPr>
                <w:rFonts w:ascii="宋体" w:hAnsi="宋体" w:cs="宋体" w:hint="eastAsia"/>
                <w:color w:val="000000"/>
                <w:kern w:val="0"/>
                <w:sz w:val="20"/>
                <w:szCs w:val="20"/>
              </w:rPr>
              <w:br/>
              <w:t>分辨率1280*720</w:t>
            </w:r>
            <w:r>
              <w:rPr>
                <w:rFonts w:ascii="宋体" w:hAnsi="宋体" w:cs="宋体" w:hint="eastAsia"/>
                <w:color w:val="000000"/>
                <w:kern w:val="0"/>
                <w:sz w:val="20"/>
                <w:szCs w:val="20"/>
              </w:rPr>
              <w:br/>
              <w:t>前置双目摄像头红外+彩色双摄像头</w:t>
            </w:r>
            <w:r>
              <w:rPr>
                <w:rFonts w:ascii="宋体" w:hAnsi="宋体" w:cs="宋体" w:hint="eastAsia"/>
                <w:color w:val="000000"/>
                <w:kern w:val="0"/>
                <w:sz w:val="20"/>
                <w:szCs w:val="20"/>
              </w:rPr>
              <w:br/>
              <w:t>白色补光灯补光距离：1.5米</w:t>
            </w:r>
            <w:r>
              <w:rPr>
                <w:rFonts w:ascii="宋体" w:hAnsi="宋体" w:cs="宋体" w:hint="eastAsia"/>
                <w:color w:val="000000"/>
                <w:kern w:val="0"/>
                <w:sz w:val="20"/>
                <w:szCs w:val="20"/>
              </w:rPr>
              <w:br/>
              <w:t>红色补光灯红外活体识别；补光距离：1.5米</w:t>
            </w:r>
            <w:r>
              <w:rPr>
                <w:rFonts w:ascii="宋体" w:hAnsi="宋体" w:cs="宋体" w:hint="eastAsia"/>
                <w:color w:val="000000"/>
                <w:kern w:val="0"/>
                <w:sz w:val="20"/>
                <w:szCs w:val="20"/>
              </w:rPr>
              <w:br/>
              <w:t>网络接口10/100M自适应</w:t>
            </w:r>
            <w:r>
              <w:rPr>
                <w:rFonts w:ascii="宋体" w:hAnsi="宋体" w:cs="宋体" w:hint="eastAsia"/>
                <w:color w:val="000000"/>
                <w:kern w:val="0"/>
                <w:sz w:val="20"/>
                <w:szCs w:val="20"/>
              </w:rPr>
              <w:br/>
              <w:t>身份证阅读支持</w:t>
            </w:r>
            <w:r>
              <w:rPr>
                <w:rFonts w:ascii="宋体" w:hAnsi="宋体" w:cs="宋体" w:hint="eastAsia"/>
                <w:color w:val="000000"/>
                <w:kern w:val="0"/>
                <w:sz w:val="20"/>
                <w:szCs w:val="20"/>
              </w:rPr>
              <w:br/>
              <w:t>USB接口支持，USB2.0</w:t>
            </w:r>
            <w:r>
              <w:rPr>
                <w:rFonts w:ascii="宋体" w:hAnsi="宋体" w:cs="宋体" w:hint="eastAsia"/>
                <w:color w:val="000000"/>
                <w:kern w:val="0"/>
                <w:sz w:val="20"/>
                <w:szCs w:val="20"/>
              </w:rPr>
              <w:br/>
              <w:t>扬声器单喇叭0.8W</w:t>
            </w:r>
            <w:r>
              <w:rPr>
                <w:rFonts w:ascii="宋体" w:hAnsi="宋体" w:cs="宋体" w:hint="eastAsia"/>
                <w:color w:val="000000"/>
                <w:kern w:val="0"/>
                <w:sz w:val="20"/>
                <w:szCs w:val="20"/>
              </w:rPr>
              <w:br/>
              <w:t>电源输入12V/3A</w:t>
            </w:r>
            <w:r>
              <w:rPr>
                <w:rFonts w:ascii="宋体" w:hAnsi="宋体" w:cs="宋体" w:hint="eastAsia"/>
                <w:color w:val="000000"/>
                <w:kern w:val="0"/>
                <w:sz w:val="20"/>
                <w:szCs w:val="20"/>
              </w:rPr>
              <w:br/>
              <w:t>RTC支持</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访客软件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【预约功能】</w:t>
            </w:r>
            <w:r>
              <w:rPr>
                <w:rFonts w:ascii="宋体" w:hAnsi="宋体" w:cs="宋体" w:hint="eastAsia"/>
                <w:color w:val="000000"/>
                <w:kern w:val="0"/>
                <w:sz w:val="20"/>
                <w:szCs w:val="20"/>
              </w:rPr>
              <w:br/>
              <w:t>1. 线上预约：线上发起预约，支持手机号或机构通讯录预约，支持同行人添加，支持门禁权限选择。</w:t>
            </w:r>
            <w:r>
              <w:rPr>
                <w:rFonts w:ascii="宋体" w:hAnsi="宋体" w:cs="宋体" w:hint="eastAsia"/>
                <w:color w:val="000000"/>
                <w:kern w:val="0"/>
                <w:sz w:val="20"/>
                <w:szCs w:val="20"/>
              </w:rPr>
              <w:br/>
              <w:t>2. 访客短信：发送访客短信，访客可录入头像，查看来访id，支持被访人审批。</w:t>
            </w:r>
            <w:r>
              <w:rPr>
                <w:rFonts w:ascii="宋体" w:hAnsi="宋体" w:cs="宋体" w:hint="eastAsia"/>
                <w:color w:val="000000"/>
                <w:kern w:val="0"/>
                <w:sz w:val="20"/>
                <w:szCs w:val="20"/>
              </w:rPr>
              <w:br/>
              <w:t>3. 家长预约：支持家长在手机端发起访问预约，支持被访人审批。</w:t>
            </w:r>
            <w:r>
              <w:rPr>
                <w:rFonts w:ascii="宋体" w:hAnsi="宋体" w:cs="宋体" w:hint="eastAsia"/>
                <w:color w:val="000000"/>
                <w:kern w:val="0"/>
                <w:sz w:val="20"/>
                <w:szCs w:val="20"/>
              </w:rPr>
              <w:br/>
              <w:t>4. 现场预约：支持现场</w:t>
            </w:r>
            <w:proofErr w:type="gramStart"/>
            <w:r>
              <w:rPr>
                <w:rFonts w:ascii="宋体" w:hAnsi="宋体" w:cs="宋体" w:hint="eastAsia"/>
                <w:color w:val="000000"/>
                <w:kern w:val="0"/>
                <w:sz w:val="20"/>
                <w:szCs w:val="20"/>
              </w:rPr>
              <w:t>访客机</w:t>
            </w:r>
            <w:proofErr w:type="gramEnd"/>
            <w:r>
              <w:rPr>
                <w:rFonts w:ascii="宋体" w:hAnsi="宋体" w:cs="宋体" w:hint="eastAsia"/>
                <w:color w:val="000000"/>
                <w:kern w:val="0"/>
                <w:sz w:val="20"/>
                <w:szCs w:val="20"/>
              </w:rPr>
              <w:t>发起访问预约，支持被访人审批。</w:t>
            </w:r>
            <w:r>
              <w:rPr>
                <w:rFonts w:ascii="宋体" w:hAnsi="宋体" w:cs="宋体" w:hint="eastAsia"/>
                <w:color w:val="000000"/>
                <w:kern w:val="0"/>
                <w:sz w:val="20"/>
                <w:szCs w:val="20"/>
              </w:rPr>
              <w:br/>
              <w:t>【签到/退功能】</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访客机</w:t>
            </w:r>
            <w:proofErr w:type="gramEnd"/>
            <w:r>
              <w:rPr>
                <w:rFonts w:ascii="宋体" w:hAnsi="宋体" w:cs="宋体" w:hint="eastAsia"/>
                <w:color w:val="000000"/>
                <w:kern w:val="0"/>
                <w:sz w:val="20"/>
                <w:szCs w:val="20"/>
              </w:rPr>
              <w:t>签到/退：</w:t>
            </w:r>
            <w:proofErr w:type="gramStart"/>
            <w:r>
              <w:rPr>
                <w:rFonts w:ascii="宋体" w:hAnsi="宋体" w:cs="宋体" w:hint="eastAsia"/>
                <w:color w:val="000000"/>
                <w:kern w:val="0"/>
                <w:sz w:val="20"/>
                <w:szCs w:val="20"/>
              </w:rPr>
              <w:t>访客机</w:t>
            </w:r>
            <w:proofErr w:type="gramEnd"/>
            <w:r>
              <w:rPr>
                <w:rFonts w:ascii="宋体" w:hAnsi="宋体" w:cs="宋体" w:hint="eastAsia"/>
                <w:color w:val="000000"/>
                <w:kern w:val="0"/>
                <w:sz w:val="20"/>
                <w:szCs w:val="20"/>
              </w:rPr>
              <w:t>可以进行刷脸/输入ID签到/退</w:t>
            </w:r>
            <w:r>
              <w:rPr>
                <w:rFonts w:ascii="宋体" w:hAnsi="宋体" w:cs="宋体" w:hint="eastAsia"/>
                <w:color w:val="000000"/>
                <w:kern w:val="0"/>
                <w:sz w:val="20"/>
                <w:szCs w:val="20"/>
              </w:rPr>
              <w:br/>
              <w:t>门禁签到：录入人脸后，支持门禁设备刷脸签到。</w:t>
            </w:r>
            <w:r>
              <w:rPr>
                <w:rFonts w:ascii="宋体" w:hAnsi="宋体" w:cs="宋体" w:hint="eastAsia"/>
                <w:color w:val="000000"/>
                <w:kern w:val="0"/>
                <w:sz w:val="20"/>
                <w:szCs w:val="20"/>
              </w:rPr>
              <w:br/>
              <w:t>接待员手机签到/退：接待员手机端可以进行签到/退操作。</w:t>
            </w:r>
            <w:r>
              <w:rPr>
                <w:rFonts w:ascii="宋体" w:hAnsi="宋体" w:cs="宋体" w:hint="eastAsia"/>
                <w:color w:val="000000"/>
                <w:kern w:val="0"/>
                <w:sz w:val="20"/>
                <w:szCs w:val="20"/>
              </w:rPr>
              <w:br/>
              <w:t>【通知功能】</w:t>
            </w:r>
            <w:r>
              <w:rPr>
                <w:rFonts w:ascii="宋体" w:hAnsi="宋体" w:cs="宋体" w:hint="eastAsia"/>
                <w:color w:val="000000"/>
                <w:kern w:val="0"/>
                <w:sz w:val="20"/>
                <w:szCs w:val="20"/>
              </w:rPr>
              <w:br/>
              <w:t>1. 访问通知：支持发送访问相关通知</w:t>
            </w:r>
            <w:proofErr w:type="gramStart"/>
            <w:r>
              <w:rPr>
                <w:rFonts w:ascii="宋体" w:hAnsi="宋体" w:cs="宋体" w:hint="eastAsia"/>
                <w:color w:val="000000"/>
                <w:kern w:val="0"/>
                <w:sz w:val="20"/>
                <w:szCs w:val="20"/>
              </w:rPr>
              <w:t>至访问</w:t>
            </w:r>
            <w:proofErr w:type="gramEnd"/>
            <w:r>
              <w:rPr>
                <w:rFonts w:ascii="宋体" w:hAnsi="宋体" w:cs="宋体" w:hint="eastAsia"/>
                <w:color w:val="000000"/>
                <w:kern w:val="0"/>
                <w:sz w:val="20"/>
                <w:szCs w:val="20"/>
              </w:rPr>
              <w:t>相关人，支持抄送，支持短信、站内通知。</w:t>
            </w:r>
            <w:r>
              <w:rPr>
                <w:rFonts w:ascii="宋体" w:hAnsi="宋体" w:cs="宋体" w:hint="eastAsia"/>
                <w:color w:val="000000"/>
                <w:kern w:val="0"/>
                <w:sz w:val="20"/>
                <w:szCs w:val="20"/>
              </w:rPr>
              <w:br/>
              <w:t>2. 审批通知：支持审批相关通知发送至对应人。</w:t>
            </w:r>
            <w:r>
              <w:rPr>
                <w:rFonts w:ascii="宋体" w:hAnsi="宋体" w:cs="宋体" w:hint="eastAsia"/>
                <w:color w:val="000000"/>
                <w:kern w:val="0"/>
                <w:sz w:val="20"/>
                <w:szCs w:val="20"/>
              </w:rPr>
              <w:br/>
              <w:t>3. 同行人通知：支持同行人收到相关联访问的通知。</w:t>
            </w:r>
            <w:r>
              <w:rPr>
                <w:rFonts w:ascii="宋体" w:hAnsi="宋体" w:cs="宋体" w:hint="eastAsia"/>
                <w:color w:val="000000"/>
                <w:kern w:val="0"/>
                <w:sz w:val="20"/>
                <w:szCs w:val="20"/>
              </w:rPr>
              <w:br/>
              <w:t>【安全配置】</w:t>
            </w:r>
            <w:r>
              <w:rPr>
                <w:rFonts w:ascii="宋体" w:hAnsi="宋体" w:cs="宋体" w:hint="eastAsia"/>
                <w:color w:val="000000"/>
                <w:kern w:val="0"/>
                <w:sz w:val="20"/>
                <w:szCs w:val="20"/>
              </w:rPr>
              <w:br/>
              <w:t>1. 人证比对：设备</w:t>
            </w:r>
            <w:proofErr w:type="gramStart"/>
            <w:r>
              <w:rPr>
                <w:rFonts w:ascii="宋体" w:hAnsi="宋体" w:cs="宋体" w:hint="eastAsia"/>
                <w:color w:val="000000"/>
                <w:kern w:val="0"/>
                <w:sz w:val="20"/>
                <w:szCs w:val="20"/>
              </w:rPr>
              <w:t>端支持</w:t>
            </w:r>
            <w:proofErr w:type="gramEnd"/>
            <w:r>
              <w:rPr>
                <w:rFonts w:ascii="宋体" w:hAnsi="宋体" w:cs="宋体" w:hint="eastAsia"/>
                <w:color w:val="000000"/>
                <w:kern w:val="0"/>
                <w:sz w:val="20"/>
                <w:szCs w:val="20"/>
              </w:rPr>
              <w:t>人证比对，证明身份保证安全。</w:t>
            </w:r>
            <w:r>
              <w:rPr>
                <w:rFonts w:ascii="宋体" w:hAnsi="宋体" w:cs="宋体" w:hint="eastAsia"/>
                <w:color w:val="000000"/>
                <w:kern w:val="0"/>
                <w:sz w:val="20"/>
                <w:szCs w:val="20"/>
              </w:rPr>
              <w:br/>
              <w:t>2. 红外摄像头：设备端装备红外摄像头，抵御照片及视频攻击。</w:t>
            </w:r>
            <w:r>
              <w:rPr>
                <w:rFonts w:ascii="宋体" w:hAnsi="宋体" w:cs="宋体" w:hint="eastAsia"/>
                <w:color w:val="000000"/>
                <w:kern w:val="0"/>
                <w:sz w:val="20"/>
                <w:szCs w:val="20"/>
              </w:rPr>
              <w:br/>
              <w:t>【统计功能】</w:t>
            </w:r>
            <w:r>
              <w:rPr>
                <w:rFonts w:ascii="宋体" w:hAnsi="宋体" w:cs="宋体" w:hint="eastAsia"/>
                <w:color w:val="000000"/>
                <w:kern w:val="0"/>
                <w:sz w:val="20"/>
                <w:szCs w:val="20"/>
              </w:rPr>
              <w:br/>
              <w:t>1. 实时在访人数：手机端、设备</w:t>
            </w:r>
            <w:proofErr w:type="gramStart"/>
            <w:r>
              <w:rPr>
                <w:rFonts w:ascii="宋体" w:hAnsi="宋体" w:cs="宋体" w:hint="eastAsia"/>
                <w:color w:val="000000"/>
                <w:kern w:val="0"/>
                <w:sz w:val="20"/>
                <w:szCs w:val="20"/>
              </w:rPr>
              <w:t>端显示</w:t>
            </w:r>
            <w:proofErr w:type="gramEnd"/>
            <w:r>
              <w:rPr>
                <w:rFonts w:ascii="宋体" w:hAnsi="宋体" w:cs="宋体" w:hint="eastAsia"/>
                <w:color w:val="000000"/>
                <w:kern w:val="0"/>
                <w:sz w:val="20"/>
                <w:szCs w:val="20"/>
              </w:rPr>
              <w:t>实时在访人数。</w:t>
            </w:r>
            <w:r>
              <w:rPr>
                <w:rFonts w:ascii="宋体" w:hAnsi="宋体" w:cs="宋体" w:hint="eastAsia"/>
                <w:color w:val="000000"/>
                <w:kern w:val="0"/>
                <w:sz w:val="20"/>
                <w:szCs w:val="20"/>
              </w:rPr>
              <w:br/>
              <w:t>2. 历史访问记录：PC支持访问记录查看、导出。</w:t>
            </w:r>
            <w:r>
              <w:rPr>
                <w:rFonts w:ascii="宋体" w:hAnsi="宋体" w:cs="宋体" w:hint="eastAsia"/>
                <w:color w:val="000000"/>
                <w:kern w:val="0"/>
                <w:sz w:val="20"/>
                <w:szCs w:val="20"/>
              </w:rPr>
              <w:br/>
              <w:t>3. 访问目的与访客单位统计：图表统计访客单位、访问目的统计。</w:t>
            </w:r>
            <w:r>
              <w:rPr>
                <w:rFonts w:ascii="宋体" w:hAnsi="宋体" w:cs="宋体" w:hint="eastAsia"/>
                <w:color w:val="000000"/>
                <w:kern w:val="0"/>
                <w:sz w:val="20"/>
                <w:szCs w:val="20"/>
              </w:rPr>
              <w:br/>
              <w:t>【联动功能】</w:t>
            </w:r>
            <w:r>
              <w:rPr>
                <w:rFonts w:ascii="宋体" w:hAnsi="宋体" w:cs="宋体" w:hint="eastAsia"/>
                <w:color w:val="000000"/>
                <w:kern w:val="0"/>
                <w:sz w:val="20"/>
                <w:szCs w:val="20"/>
              </w:rPr>
              <w:br/>
              <w:t xml:space="preserve">1. </w:t>
            </w:r>
            <w:proofErr w:type="gramStart"/>
            <w:r>
              <w:rPr>
                <w:rFonts w:ascii="宋体" w:hAnsi="宋体" w:cs="宋体" w:hint="eastAsia"/>
                <w:color w:val="000000"/>
                <w:kern w:val="0"/>
                <w:sz w:val="20"/>
                <w:szCs w:val="20"/>
              </w:rPr>
              <w:t>录脸后</w:t>
            </w:r>
            <w:proofErr w:type="gramEnd"/>
            <w:r>
              <w:rPr>
                <w:rFonts w:ascii="宋体" w:hAnsi="宋体" w:cs="宋体" w:hint="eastAsia"/>
                <w:color w:val="000000"/>
                <w:kern w:val="0"/>
                <w:sz w:val="20"/>
                <w:szCs w:val="20"/>
              </w:rPr>
              <w:t>刷脸开门：</w:t>
            </w:r>
            <w:proofErr w:type="gramStart"/>
            <w:r>
              <w:rPr>
                <w:rFonts w:ascii="宋体" w:hAnsi="宋体" w:cs="宋体" w:hint="eastAsia"/>
                <w:color w:val="000000"/>
                <w:kern w:val="0"/>
                <w:sz w:val="20"/>
                <w:szCs w:val="20"/>
              </w:rPr>
              <w:t>访客录脸后</w:t>
            </w:r>
            <w:proofErr w:type="gramEnd"/>
            <w:r>
              <w:rPr>
                <w:rFonts w:ascii="宋体" w:hAnsi="宋体" w:cs="宋体" w:hint="eastAsia"/>
                <w:color w:val="000000"/>
                <w:kern w:val="0"/>
                <w:sz w:val="20"/>
                <w:szCs w:val="20"/>
              </w:rPr>
              <w:t>可</w:t>
            </w:r>
            <w:proofErr w:type="gramStart"/>
            <w:r>
              <w:rPr>
                <w:rFonts w:ascii="宋体" w:hAnsi="宋体" w:cs="宋体" w:hint="eastAsia"/>
                <w:color w:val="000000"/>
                <w:kern w:val="0"/>
                <w:sz w:val="20"/>
                <w:szCs w:val="20"/>
              </w:rPr>
              <w:t>于魔点门禁</w:t>
            </w:r>
            <w:proofErr w:type="gramEnd"/>
            <w:r>
              <w:rPr>
                <w:rFonts w:ascii="宋体" w:hAnsi="宋体" w:cs="宋体" w:hint="eastAsia"/>
                <w:color w:val="000000"/>
                <w:kern w:val="0"/>
                <w:sz w:val="20"/>
                <w:szCs w:val="20"/>
              </w:rPr>
              <w:t>上进行刷脸。</w:t>
            </w:r>
            <w:r>
              <w:rPr>
                <w:rFonts w:ascii="宋体" w:hAnsi="宋体" w:cs="宋体" w:hint="eastAsia"/>
                <w:color w:val="000000"/>
                <w:kern w:val="0"/>
                <w:sz w:val="20"/>
                <w:szCs w:val="20"/>
              </w:rPr>
              <w:br/>
              <w:t>2. 门禁访客可用配置：单台门禁可配置是否开启访客可用。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摆闸（单机芯）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1.尺寸：1400*200*900mm;</w:t>
            </w:r>
            <w:r>
              <w:rPr>
                <w:rFonts w:ascii="宋体" w:hAnsi="宋体" w:cs="宋体" w:hint="eastAsia"/>
                <w:color w:val="000000"/>
                <w:kern w:val="0"/>
                <w:sz w:val="20"/>
                <w:szCs w:val="20"/>
              </w:rPr>
              <w:br/>
              <w:t xml:space="preserve">2.解锁时间：0.2s； </w:t>
            </w:r>
            <w:r>
              <w:rPr>
                <w:rFonts w:ascii="宋体" w:hAnsi="宋体" w:cs="宋体" w:hint="eastAsia"/>
                <w:color w:val="000000"/>
                <w:kern w:val="0"/>
                <w:sz w:val="20"/>
                <w:szCs w:val="20"/>
              </w:rPr>
              <w:br/>
              <w:t xml:space="preserve">3.通行速度：35人/分； </w:t>
            </w:r>
            <w:r>
              <w:rPr>
                <w:rFonts w:ascii="宋体" w:hAnsi="宋体" w:cs="宋体" w:hint="eastAsia"/>
                <w:color w:val="000000"/>
                <w:kern w:val="0"/>
                <w:sz w:val="20"/>
                <w:szCs w:val="20"/>
              </w:rPr>
              <w:br/>
              <w:t>4.通道宽：550~700mm;（可接受定制）</w:t>
            </w:r>
            <w:r>
              <w:rPr>
                <w:rFonts w:ascii="宋体" w:hAnsi="宋体" w:cs="宋体" w:hint="eastAsia"/>
                <w:color w:val="000000"/>
                <w:kern w:val="0"/>
                <w:sz w:val="20"/>
                <w:szCs w:val="20"/>
              </w:rPr>
              <w:br/>
              <w:t>5.输入电压：100V~240V；</w:t>
            </w:r>
            <w:r>
              <w:rPr>
                <w:rFonts w:ascii="宋体" w:hAnsi="宋体" w:cs="宋体" w:hint="eastAsia"/>
                <w:color w:val="000000"/>
                <w:kern w:val="0"/>
                <w:sz w:val="20"/>
                <w:szCs w:val="20"/>
              </w:rPr>
              <w:br/>
              <w:t>6.驱动电压：24V；</w:t>
            </w:r>
            <w:r>
              <w:rPr>
                <w:rFonts w:ascii="宋体" w:hAnsi="宋体" w:cs="宋体" w:hint="eastAsia"/>
                <w:color w:val="000000"/>
                <w:kern w:val="0"/>
                <w:sz w:val="20"/>
                <w:szCs w:val="20"/>
              </w:rPr>
              <w:br/>
              <w:t>7.环境温度：-25~+70℃；</w:t>
            </w:r>
            <w:r>
              <w:rPr>
                <w:rFonts w:ascii="宋体" w:hAnsi="宋体" w:cs="宋体" w:hint="eastAsia"/>
                <w:color w:val="000000"/>
                <w:kern w:val="0"/>
                <w:sz w:val="20"/>
                <w:szCs w:val="20"/>
              </w:rPr>
              <w:br/>
              <w:t xml:space="preserve">8.功率：35w； </w:t>
            </w:r>
            <w:r>
              <w:rPr>
                <w:rFonts w:ascii="宋体" w:hAnsi="宋体" w:cs="宋体" w:hint="eastAsia"/>
                <w:color w:val="000000"/>
                <w:kern w:val="0"/>
                <w:sz w:val="20"/>
                <w:szCs w:val="20"/>
              </w:rPr>
              <w:br/>
              <w:t>9.开闸信号输入： 干接点</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摆闸（双机芯）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1.尺寸：1400*200*900mm;</w:t>
            </w:r>
            <w:r>
              <w:rPr>
                <w:rFonts w:ascii="宋体" w:hAnsi="宋体" w:cs="宋体" w:hint="eastAsia"/>
                <w:color w:val="000000"/>
                <w:kern w:val="0"/>
                <w:sz w:val="20"/>
                <w:szCs w:val="20"/>
              </w:rPr>
              <w:br/>
              <w:t xml:space="preserve">2.解锁时间：0.2s； </w:t>
            </w:r>
            <w:r>
              <w:rPr>
                <w:rFonts w:ascii="宋体" w:hAnsi="宋体" w:cs="宋体" w:hint="eastAsia"/>
                <w:color w:val="000000"/>
                <w:kern w:val="0"/>
                <w:sz w:val="20"/>
                <w:szCs w:val="20"/>
              </w:rPr>
              <w:br/>
              <w:t xml:space="preserve">3.通行速度：35人/分； </w:t>
            </w:r>
            <w:r>
              <w:rPr>
                <w:rFonts w:ascii="宋体" w:hAnsi="宋体" w:cs="宋体" w:hint="eastAsia"/>
                <w:color w:val="000000"/>
                <w:kern w:val="0"/>
                <w:sz w:val="20"/>
                <w:szCs w:val="20"/>
              </w:rPr>
              <w:br/>
              <w:t>4.通道宽：550~700mm;（可接受定制）</w:t>
            </w:r>
            <w:r>
              <w:rPr>
                <w:rFonts w:ascii="宋体" w:hAnsi="宋体" w:cs="宋体" w:hint="eastAsia"/>
                <w:color w:val="000000"/>
                <w:kern w:val="0"/>
                <w:sz w:val="20"/>
                <w:szCs w:val="20"/>
              </w:rPr>
              <w:br/>
              <w:t>5.输入电压：100V~240V；</w:t>
            </w:r>
            <w:r>
              <w:rPr>
                <w:rFonts w:ascii="宋体" w:hAnsi="宋体" w:cs="宋体" w:hint="eastAsia"/>
                <w:color w:val="000000"/>
                <w:kern w:val="0"/>
                <w:sz w:val="20"/>
                <w:szCs w:val="20"/>
              </w:rPr>
              <w:br/>
              <w:t>6.驱动电压：24V；</w:t>
            </w:r>
            <w:r>
              <w:rPr>
                <w:rFonts w:ascii="宋体" w:hAnsi="宋体" w:cs="宋体" w:hint="eastAsia"/>
                <w:color w:val="000000"/>
                <w:kern w:val="0"/>
                <w:sz w:val="20"/>
                <w:szCs w:val="20"/>
              </w:rPr>
              <w:br/>
              <w:t>7.环境温度：-25~+70℃；</w:t>
            </w:r>
            <w:r>
              <w:rPr>
                <w:rFonts w:ascii="宋体" w:hAnsi="宋体" w:cs="宋体" w:hint="eastAsia"/>
                <w:color w:val="000000"/>
                <w:kern w:val="0"/>
                <w:sz w:val="20"/>
                <w:szCs w:val="20"/>
              </w:rPr>
              <w:br/>
              <w:t xml:space="preserve">8.功率：35w； </w:t>
            </w:r>
            <w:r>
              <w:rPr>
                <w:rFonts w:ascii="宋体" w:hAnsi="宋体" w:cs="宋体" w:hint="eastAsia"/>
                <w:color w:val="000000"/>
                <w:kern w:val="0"/>
                <w:sz w:val="20"/>
                <w:szCs w:val="20"/>
              </w:rPr>
              <w:br/>
              <w:t>9.开闸信号输入： 干接点</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三</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升降柱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全自动液压升降柱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工作原理：液压系统驱动</w:t>
            </w:r>
            <w:r>
              <w:rPr>
                <w:rFonts w:ascii="宋体" w:hAnsi="宋体" w:cs="宋体" w:hint="eastAsia"/>
                <w:color w:val="000000"/>
                <w:kern w:val="0"/>
                <w:sz w:val="20"/>
                <w:szCs w:val="20"/>
              </w:rPr>
              <w:br/>
              <w:t>升降柱直径≥219mm(±1)，完全伸出地面高度≥600mm(±10)，壁厚≥6mm(±1)；</w:t>
            </w:r>
            <w:r>
              <w:rPr>
                <w:rFonts w:ascii="宋体" w:hAnsi="宋体" w:cs="宋体" w:hint="eastAsia"/>
                <w:color w:val="000000"/>
                <w:kern w:val="0"/>
                <w:sz w:val="20"/>
                <w:szCs w:val="20"/>
              </w:rPr>
              <w:br/>
              <w:t>★运动柱</w:t>
            </w:r>
            <w:proofErr w:type="gramStart"/>
            <w:r>
              <w:rPr>
                <w:rFonts w:ascii="宋体" w:hAnsi="宋体" w:cs="宋体" w:hint="eastAsia"/>
                <w:color w:val="000000"/>
                <w:kern w:val="0"/>
                <w:sz w:val="20"/>
                <w:szCs w:val="20"/>
              </w:rPr>
              <w:t>体材</w:t>
            </w:r>
            <w:proofErr w:type="gramEnd"/>
            <w:r>
              <w:rPr>
                <w:rFonts w:ascii="宋体" w:hAnsi="宋体" w:cs="宋体" w:hint="eastAsia"/>
                <w:color w:val="000000"/>
                <w:kern w:val="0"/>
                <w:sz w:val="20"/>
                <w:szCs w:val="20"/>
              </w:rPr>
              <w:t>质：柱体和顶盖采用为304不锈钢；（提供升降柱304不锈钢柱体化学成分检测报告复印件加盖制造商公章,送检人必须是制造商）</w:t>
            </w:r>
            <w:r>
              <w:rPr>
                <w:rFonts w:ascii="宋体" w:hAnsi="宋体" w:cs="宋体" w:hint="eastAsia"/>
                <w:color w:val="000000"/>
                <w:kern w:val="0"/>
                <w:sz w:val="20"/>
                <w:szCs w:val="20"/>
              </w:rPr>
              <w:br/>
              <w:t>表面处理：拉丝处理，光洁不粗糙。（提供升降柱304不锈钢表面粗糙度检测报告复印件加盖制造商公章,送检人必须是制造商）</w:t>
            </w:r>
            <w:r>
              <w:rPr>
                <w:rFonts w:ascii="宋体" w:hAnsi="宋体" w:cs="宋体" w:hint="eastAsia"/>
                <w:color w:val="000000"/>
                <w:kern w:val="0"/>
                <w:sz w:val="20"/>
                <w:szCs w:val="20"/>
              </w:rPr>
              <w:br/>
              <w:t>地面面板材质：采用304不锈钢材质，表面应设置防滑纹，厚度≥10mm。</w:t>
            </w:r>
            <w:r>
              <w:rPr>
                <w:rFonts w:ascii="宋体" w:hAnsi="宋体" w:cs="宋体" w:hint="eastAsia"/>
                <w:color w:val="000000"/>
                <w:kern w:val="0"/>
                <w:sz w:val="20"/>
                <w:szCs w:val="20"/>
              </w:rPr>
              <w:br/>
              <w:t>地面面静态承载能力：下降后，地面面板承载能力≥30吨； （提供地面面板静态承载力测试报告复印件加盖制造商公章,送检人必须是制造商）</w:t>
            </w:r>
            <w:r>
              <w:rPr>
                <w:rFonts w:ascii="宋体" w:hAnsi="宋体" w:cs="宋体" w:hint="eastAsia"/>
                <w:color w:val="000000"/>
                <w:kern w:val="0"/>
                <w:sz w:val="20"/>
                <w:szCs w:val="20"/>
              </w:rPr>
              <w:br/>
              <w:t>★隔离护圈：防滑面板与升降柱体之间应设置热塑型聚氨酯缓冲垫圈，以避免地面面板刮</w:t>
            </w:r>
            <w:proofErr w:type="gramStart"/>
            <w:r>
              <w:rPr>
                <w:rFonts w:ascii="宋体" w:hAnsi="宋体" w:cs="宋体" w:hint="eastAsia"/>
                <w:color w:val="000000"/>
                <w:kern w:val="0"/>
                <w:sz w:val="20"/>
                <w:szCs w:val="20"/>
              </w:rPr>
              <w:t>花运动</w:t>
            </w:r>
            <w:proofErr w:type="gramEnd"/>
            <w:r>
              <w:rPr>
                <w:rFonts w:ascii="宋体" w:hAnsi="宋体" w:cs="宋体" w:hint="eastAsia"/>
                <w:color w:val="000000"/>
                <w:kern w:val="0"/>
                <w:sz w:val="20"/>
                <w:szCs w:val="20"/>
              </w:rPr>
              <w:t xml:space="preserve">柱体聚氨酯缓冲垫圈，能有效防止缓冲圈摩擦升降柱表面。（提供垫圈 -40 ℃+150 ℃高低温测试报告复印件加盖制造商公章,送检人必须是制造商）                                                                                                                                                                                                                                                                                                                            </w:t>
            </w:r>
            <w:r>
              <w:rPr>
                <w:rFonts w:ascii="宋体" w:hAnsi="宋体" w:cs="宋体" w:hint="eastAsia"/>
                <w:color w:val="000000"/>
                <w:kern w:val="0"/>
                <w:sz w:val="20"/>
                <w:szCs w:val="20"/>
              </w:rPr>
              <w:br/>
              <w:t>升降速度：上升/下降速度≥15cm/s且可调节</w:t>
            </w:r>
            <w:r>
              <w:rPr>
                <w:rFonts w:ascii="宋体" w:hAnsi="宋体" w:cs="宋体" w:hint="eastAsia"/>
                <w:color w:val="000000"/>
                <w:kern w:val="0"/>
                <w:sz w:val="20"/>
                <w:szCs w:val="20"/>
              </w:rPr>
              <w:br/>
              <w:t>防护等级：≥IP67；（提供液压泵外壳防护等级CMA认证检测报告复印件加盖制造商公章,送检人必须是制造商）</w:t>
            </w:r>
            <w:r>
              <w:rPr>
                <w:rFonts w:ascii="宋体" w:hAnsi="宋体" w:cs="宋体" w:hint="eastAsia"/>
                <w:color w:val="000000"/>
                <w:kern w:val="0"/>
                <w:sz w:val="20"/>
                <w:szCs w:val="20"/>
              </w:rPr>
              <w:br/>
              <w:t>警示装置1：柱体顶部应设置2条3M反光膜，总宽度不下于50mm，颜色符合交通色标标准。</w:t>
            </w:r>
            <w:r>
              <w:rPr>
                <w:rFonts w:ascii="宋体" w:hAnsi="宋体" w:cs="宋体" w:hint="eastAsia"/>
                <w:color w:val="000000"/>
                <w:kern w:val="0"/>
                <w:sz w:val="20"/>
                <w:szCs w:val="20"/>
              </w:rPr>
              <w:br/>
              <w:t>警示装置2：柱体顶盖应设置高亮LED灯带，并配备亚克力灯罩保护，夜晚清晰可见；</w:t>
            </w:r>
            <w:r>
              <w:rPr>
                <w:rFonts w:ascii="宋体" w:hAnsi="宋体" w:cs="宋体" w:hint="eastAsia"/>
                <w:color w:val="000000"/>
                <w:kern w:val="0"/>
                <w:sz w:val="20"/>
                <w:szCs w:val="20"/>
              </w:rPr>
              <w:br/>
              <w:t>应急功能：应配备手动应急开关，停电可紧急下降；</w:t>
            </w:r>
            <w:r>
              <w:rPr>
                <w:rFonts w:ascii="宋体" w:hAnsi="宋体" w:cs="宋体" w:hint="eastAsia"/>
                <w:color w:val="000000"/>
                <w:kern w:val="0"/>
                <w:sz w:val="20"/>
                <w:szCs w:val="20"/>
              </w:rPr>
              <w:br/>
              <w:t>控制方式：手动控制按钮、无线遥控器、互联网控制；</w:t>
            </w:r>
            <w:r>
              <w:rPr>
                <w:rFonts w:ascii="宋体" w:hAnsi="宋体" w:cs="宋体" w:hint="eastAsia"/>
                <w:color w:val="000000"/>
                <w:kern w:val="0"/>
                <w:sz w:val="20"/>
                <w:szCs w:val="20"/>
              </w:rPr>
              <w:br/>
              <w:t>控制电压：AC220V，50HZ；</w:t>
            </w:r>
            <w:r>
              <w:rPr>
                <w:rFonts w:ascii="宋体" w:hAnsi="宋体" w:cs="宋体" w:hint="eastAsia"/>
                <w:color w:val="000000"/>
                <w:kern w:val="0"/>
                <w:sz w:val="20"/>
                <w:szCs w:val="20"/>
              </w:rPr>
              <w:br/>
              <w:t>工作温度：-40~+70℃；</w:t>
            </w:r>
            <w:r>
              <w:rPr>
                <w:rFonts w:ascii="宋体" w:hAnsi="宋体" w:cs="宋体" w:hint="eastAsia"/>
                <w:color w:val="000000"/>
                <w:kern w:val="0"/>
                <w:sz w:val="20"/>
                <w:szCs w:val="20"/>
              </w:rPr>
              <w:br/>
              <w:t>工作湿度：≥90%，无凝露；</w:t>
            </w:r>
            <w:r>
              <w:rPr>
                <w:rFonts w:ascii="宋体" w:hAnsi="宋体" w:cs="宋体" w:hint="eastAsia"/>
                <w:color w:val="000000"/>
                <w:kern w:val="0"/>
                <w:sz w:val="20"/>
                <w:szCs w:val="20"/>
              </w:rPr>
              <w:br/>
              <w:t>★阻挡性能：通过检测依据为GA/T 1343-2016《防暴升降式阻车路障》且阻挡能力符合A3级或以上的公安部型式检验并获得型式检测报告。（即检测报告封面“型号规格”中必须包含“LZYZ-A3-”字样，提供公安部出具的型式检测报告复印件加盖制造商公章）</w:t>
            </w:r>
            <w:r>
              <w:rPr>
                <w:rFonts w:ascii="宋体" w:hAnsi="宋体" w:cs="宋体" w:hint="eastAsia"/>
                <w:color w:val="000000"/>
                <w:kern w:val="0"/>
                <w:sz w:val="20"/>
                <w:szCs w:val="20"/>
              </w:rPr>
              <w:br/>
              <w:t>升降柱柱体耐腐蚀等级：≥7 级，符合公安部防暴升降式阻车路障《GA/T1343-2016》标准；</w:t>
            </w:r>
            <w:r>
              <w:rPr>
                <w:rFonts w:ascii="宋体" w:hAnsi="宋体" w:cs="宋体" w:hint="eastAsia"/>
                <w:color w:val="000000"/>
                <w:kern w:val="0"/>
                <w:sz w:val="20"/>
                <w:szCs w:val="20"/>
              </w:rPr>
              <w:br/>
              <w:t>★产品保险：制造商应为投标产品配备责任保险；（提供制造商产品责任保险单复印件加盖制造商公章）；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控制系统外箱：热镀锌板及喷塑处理；（提供控制箱体表面喷塑厚度及附着力检测报告复印件加盖制造商公章）；</w:t>
            </w:r>
            <w:r>
              <w:rPr>
                <w:rFonts w:ascii="宋体" w:hAnsi="宋体" w:cs="宋体" w:hint="eastAsia"/>
                <w:color w:val="000000"/>
                <w:kern w:val="0"/>
                <w:sz w:val="20"/>
                <w:szCs w:val="20"/>
              </w:rPr>
              <w:br/>
              <w:t>系统功率：控制系统功率≤350W；</w:t>
            </w:r>
            <w:r>
              <w:rPr>
                <w:rFonts w:ascii="宋体" w:hAnsi="宋体" w:cs="宋体" w:hint="eastAsia"/>
                <w:color w:val="000000"/>
                <w:kern w:val="0"/>
                <w:sz w:val="20"/>
                <w:szCs w:val="20"/>
              </w:rPr>
              <w:br/>
              <w:t>工作电压：AC220V，50HZ；</w:t>
            </w:r>
            <w:r>
              <w:rPr>
                <w:rFonts w:ascii="宋体" w:hAnsi="宋体" w:cs="宋体" w:hint="eastAsia"/>
                <w:color w:val="000000"/>
                <w:kern w:val="0"/>
                <w:sz w:val="20"/>
                <w:szCs w:val="20"/>
              </w:rPr>
              <w:br/>
              <w:t>工作湿度：≥90%，无凝露；</w:t>
            </w:r>
            <w:r>
              <w:rPr>
                <w:rFonts w:ascii="宋体" w:hAnsi="宋体" w:cs="宋体" w:hint="eastAsia"/>
                <w:color w:val="000000"/>
                <w:kern w:val="0"/>
                <w:sz w:val="20"/>
                <w:szCs w:val="20"/>
              </w:rPr>
              <w:br/>
              <w:t>工作噪音：≤40分贝；</w:t>
            </w:r>
            <w:r>
              <w:rPr>
                <w:rFonts w:ascii="宋体" w:hAnsi="宋体" w:cs="宋体" w:hint="eastAsia"/>
                <w:color w:val="000000"/>
                <w:kern w:val="0"/>
                <w:sz w:val="20"/>
                <w:szCs w:val="20"/>
              </w:rPr>
              <w:br/>
              <w:t>工作温度：-10℃～+55℃（-15℃以下应加装DC24V加热装置）；</w:t>
            </w:r>
            <w:r>
              <w:rPr>
                <w:rFonts w:ascii="宋体" w:hAnsi="宋体" w:cs="宋体" w:hint="eastAsia"/>
                <w:color w:val="000000"/>
                <w:kern w:val="0"/>
                <w:sz w:val="20"/>
                <w:szCs w:val="20"/>
              </w:rPr>
              <w:br/>
              <w:t>防护等级：≥IP54；</w:t>
            </w:r>
            <w:r>
              <w:rPr>
                <w:rFonts w:ascii="宋体" w:hAnsi="宋体" w:cs="宋体" w:hint="eastAsia"/>
                <w:color w:val="000000"/>
                <w:kern w:val="0"/>
                <w:sz w:val="20"/>
                <w:szCs w:val="20"/>
              </w:rPr>
              <w:br/>
              <w:t>控制系统应具备短路、过流、过压保护等功能；</w:t>
            </w:r>
            <w:r>
              <w:rPr>
                <w:rFonts w:ascii="宋体" w:hAnsi="宋体" w:cs="宋体" w:hint="eastAsia"/>
                <w:color w:val="000000"/>
                <w:kern w:val="0"/>
                <w:sz w:val="20"/>
                <w:szCs w:val="20"/>
              </w:rPr>
              <w:br/>
              <w:t>★互联网远程：可支持PC平台客户端和手机APP远程操作控制所有通道升降柱的上升/下降的操作，并在操作页面集成在线视频监控，可实时监视升降</w:t>
            </w:r>
            <w:proofErr w:type="gramStart"/>
            <w:r>
              <w:rPr>
                <w:rFonts w:ascii="宋体" w:hAnsi="宋体" w:cs="宋体" w:hint="eastAsia"/>
                <w:color w:val="000000"/>
                <w:kern w:val="0"/>
                <w:sz w:val="20"/>
                <w:szCs w:val="20"/>
              </w:rPr>
              <w:t>柱区域</w:t>
            </w:r>
            <w:proofErr w:type="gramEnd"/>
            <w:r>
              <w:rPr>
                <w:rFonts w:ascii="宋体" w:hAnsi="宋体" w:cs="宋体" w:hint="eastAsia"/>
                <w:color w:val="000000"/>
                <w:kern w:val="0"/>
                <w:sz w:val="20"/>
                <w:szCs w:val="20"/>
              </w:rPr>
              <w:t>运行画面，且实时显示护柱当前状态。（提供PC平台客户端和手机APP含上述功能的界面截</w:t>
            </w:r>
            <w:proofErr w:type="gramStart"/>
            <w:r>
              <w:rPr>
                <w:rFonts w:ascii="宋体" w:hAnsi="宋体" w:cs="宋体" w:hint="eastAsia"/>
                <w:color w:val="000000"/>
                <w:kern w:val="0"/>
                <w:sz w:val="20"/>
                <w:szCs w:val="20"/>
              </w:rPr>
              <w:t>图证明</w:t>
            </w:r>
            <w:proofErr w:type="gramEnd"/>
            <w:r>
              <w:rPr>
                <w:rFonts w:ascii="宋体" w:hAnsi="宋体" w:cs="宋体" w:hint="eastAsia"/>
                <w:color w:val="000000"/>
                <w:kern w:val="0"/>
                <w:sz w:val="20"/>
                <w:szCs w:val="20"/>
              </w:rPr>
              <w:t>材料）</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配套安装项目（土建、人工、设备调试）</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含升降柱安装基础（混凝土采用C30以上标准开挖长 米 、宽度0.8米、深度1.3米的长沟。 升降柱基础，排水井系统制作，路面恢复，绿化恢复），控制柜安装布线等</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四</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中心机房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1185"/>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网络核心交换机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业务插槽数 ≥3；</w:t>
            </w:r>
            <w:r>
              <w:rPr>
                <w:rFonts w:ascii="宋体" w:hAnsi="宋体" w:cs="宋体" w:hint="eastAsia"/>
                <w:color w:val="000000"/>
                <w:kern w:val="0"/>
                <w:sz w:val="20"/>
                <w:szCs w:val="20"/>
              </w:rPr>
              <w:br/>
              <w:t xml:space="preserve"> 业务槽位 满足配置要求的情况下剩余业务槽位≥1，预留业务扩容能力</w:t>
            </w:r>
            <w:r>
              <w:rPr>
                <w:rFonts w:ascii="宋体" w:hAnsi="宋体" w:cs="宋体" w:hint="eastAsia"/>
                <w:color w:val="000000"/>
                <w:kern w:val="0"/>
                <w:sz w:val="20"/>
                <w:szCs w:val="20"/>
              </w:rPr>
              <w:br/>
              <w:t xml:space="preserve"> 整机交换容量 ≥19Tbps  整机包转发能力 ≥2800MppsIPv4协议 支持RIP、OSPF V2、IS-IS和BGP,组播协议必须支持IGMP V1/V2/V3 Snooping、PIM-SM、PIM-DM、PIM-SSM和MSDP；</w:t>
            </w:r>
            <w:r>
              <w:rPr>
                <w:rFonts w:ascii="宋体" w:hAnsi="宋体" w:cs="宋体" w:hint="eastAsia"/>
                <w:color w:val="000000"/>
                <w:kern w:val="0"/>
                <w:sz w:val="20"/>
                <w:szCs w:val="20"/>
              </w:rPr>
              <w:br/>
              <w:t>IPv6协议 支持RIPng、OSPF V3、IPv6 IS-IS和IPv6 BGP,隧道协议必须支持IPv6手动隧道、6to4隧道和ISATAP隧道；</w:t>
            </w:r>
            <w:r>
              <w:rPr>
                <w:rFonts w:ascii="宋体" w:hAnsi="宋体" w:cs="宋体" w:hint="eastAsia"/>
                <w:color w:val="000000"/>
                <w:kern w:val="0"/>
                <w:sz w:val="20"/>
                <w:szCs w:val="20"/>
              </w:rPr>
              <w:br/>
              <w:t>QoS支持 至少具备8个QoS优先级，通过服务质量策略（特别是优先权规则和算法）为关键业务和特定应用预留带宽；支持出方向的流量限速功能；提供广播风暴抑制功能；</w:t>
            </w:r>
            <w:r>
              <w:rPr>
                <w:rFonts w:ascii="宋体" w:hAnsi="宋体" w:cs="宋体" w:hint="eastAsia"/>
                <w:color w:val="000000"/>
                <w:kern w:val="0"/>
                <w:sz w:val="20"/>
                <w:szCs w:val="20"/>
              </w:rPr>
              <w:br/>
              <w:t xml:space="preserve"> MPLS VPN 要求支持MPLS VPN；</w:t>
            </w:r>
            <w:r>
              <w:rPr>
                <w:rFonts w:ascii="宋体" w:hAnsi="宋体" w:cs="宋体" w:hint="eastAsia"/>
                <w:color w:val="000000"/>
                <w:kern w:val="0"/>
                <w:sz w:val="20"/>
                <w:szCs w:val="20"/>
              </w:rPr>
              <w:br/>
              <w:t>扩展业务插卡 支持应用控制、负载均衡、防火墙、IPS、SSL VPN独立硬件业务插卡，管理特性 支持SNMP V1/V2/V3、RMON、SSHV2；</w:t>
            </w:r>
            <w:r>
              <w:rPr>
                <w:rFonts w:ascii="宋体" w:hAnsi="宋体" w:cs="宋体" w:hint="eastAsia"/>
                <w:color w:val="000000"/>
                <w:kern w:val="0"/>
                <w:sz w:val="20"/>
                <w:szCs w:val="20"/>
              </w:rPr>
              <w:br/>
              <w:t xml:space="preserve"> 支持通过命令行、Web、中文图形化配置软件等方式进行配置和管理。</w:t>
            </w:r>
            <w:r>
              <w:rPr>
                <w:rFonts w:ascii="宋体" w:hAnsi="宋体" w:cs="宋体" w:hint="eastAsia"/>
                <w:color w:val="000000"/>
                <w:kern w:val="0"/>
                <w:sz w:val="20"/>
                <w:szCs w:val="20"/>
              </w:rPr>
              <w:br/>
              <w:t xml:space="preserve"> 配置要求 双引擎、双电源，</w:t>
            </w:r>
            <w:proofErr w:type="gramStart"/>
            <w:r>
              <w:rPr>
                <w:rFonts w:ascii="宋体" w:hAnsi="宋体" w:cs="宋体" w:hint="eastAsia"/>
                <w:color w:val="000000"/>
                <w:kern w:val="0"/>
                <w:sz w:val="20"/>
                <w:szCs w:val="20"/>
              </w:rPr>
              <w:t>千兆光口</w:t>
            </w:r>
            <w:proofErr w:type="gramEnd"/>
            <w:r>
              <w:rPr>
                <w:rFonts w:ascii="宋体" w:hAnsi="宋体" w:cs="宋体" w:hint="eastAsia"/>
                <w:color w:val="000000"/>
                <w:kern w:val="0"/>
                <w:sz w:val="20"/>
                <w:szCs w:val="20"/>
              </w:rPr>
              <w:t>≥20个、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≥20个，</w:t>
            </w:r>
            <w:proofErr w:type="gramStart"/>
            <w:r>
              <w:rPr>
                <w:rFonts w:ascii="宋体" w:hAnsi="宋体" w:cs="宋体" w:hint="eastAsia"/>
                <w:color w:val="000000"/>
                <w:kern w:val="0"/>
                <w:sz w:val="20"/>
                <w:szCs w:val="20"/>
              </w:rPr>
              <w:t>万兆光口</w:t>
            </w:r>
            <w:proofErr w:type="gramEnd"/>
            <w:r>
              <w:rPr>
                <w:rFonts w:ascii="宋体" w:hAnsi="宋体" w:cs="宋体" w:hint="eastAsia"/>
                <w:color w:val="000000"/>
                <w:kern w:val="0"/>
                <w:sz w:val="20"/>
                <w:szCs w:val="20"/>
              </w:rPr>
              <w:t xml:space="preserve">≥8个 。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万兆光模块</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SFP+ 万兆模块</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734B62">
        <w:trPr>
          <w:trHeight w:val="84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以太网交换机主机,支持24个10/100/1000BASE-T</w:t>
            </w:r>
            <w:proofErr w:type="gramStart"/>
            <w:r>
              <w:rPr>
                <w:rFonts w:ascii="宋体" w:hAnsi="宋体" w:cs="宋体" w:hint="eastAsia"/>
                <w:color w:val="000000"/>
                <w:kern w:val="0"/>
                <w:sz w:val="20"/>
                <w:szCs w:val="20"/>
              </w:rPr>
              <w:t>电口</w:t>
            </w:r>
            <w:proofErr w:type="gramEnd"/>
            <w:r>
              <w:rPr>
                <w:rFonts w:ascii="宋体" w:hAnsi="宋体" w:cs="宋体" w:hint="eastAsia"/>
                <w:color w:val="000000"/>
                <w:kern w:val="0"/>
                <w:sz w:val="20"/>
                <w:szCs w:val="20"/>
              </w:rPr>
              <w:t xml:space="preserve">,支持4个1G/10G BASE-X SFP+端口,支持AC,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84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以太网交换机主机,支持48个10/100/1000BASE-T</w:t>
            </w:r>
            <w:proofErr w:type="gramStart"/>
            <w:r>
              <w:rPr>
                <w:rFonts w:ascii="宋体" w:hAnsi="宋体" w:cs="宋体" w:hint="eastAsia"/>
                <w:color w:val="000000"/>
                <w:kern w:val="0"/>
                <w:sz w:val="20"/>
                <w:szCs w:val="20"/>
              </w:rPr>
              <w:t>电口</w:t>
            </w:r>
            <w:proofErr w:type="gramEnd"/>
            <w:r>
              <w:rPr>
                <w:rFonts w:ascii="宋体" w:hAnsi="宋体" w:cs="宋体" w:hint="eastAsia"/>
                <w:color w:val="000000"/>
                <w:kern w:val="0"/>
                <w:sz w:val="20"/>
                <w:szCs w:val="20"/>
              </w:rPr>
              <w:t>,4个1G/10G BASE-X SFP+端口,支持AC，</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UPS配电柜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定制，挂墙式</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市电配电柜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定制，挂墙式</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UPS电源主机（含SNMP卡）</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整体要求：</w:t>
            </w:r>
            <w:r>
              <w:rPr>
                <w:rFonts w:ascii="宋体" w:hAnsi="宋体" w:cs="宋体" w:hint="eastAsia"/>
                <w:color w:val="000000"/>
                <w:kern w:val="0"/>
                <w:sz w:val="20"/>
                <w:szCs w:val="20"/>
              </w:rPr>
              <w:br/>
              <w:t>1.1. ★类模块化设计，三进三出纯在线式高频机，容量为40KVA/32KW;</w:t>
            </w:r>
            <w:r>
              <w:rPr>
                <w:rFonts w:ascii="宋体" w:hAnsi="宋体" w:cs="宋体" w:hint="eastAsia"/>
                <w:color w:val="000000"/>
                <w:kern w:val="0"/>
                <w:sz w:val="20"/>
                <w:szCs w:val="20"/>
              </w:rPr>
              <w:br/>
              <w:t>2.  整机机构：</w:t>
            </w:r>
            <w:r>
              <w:rPr>
                <w:rFonts w:ascii="宋体" w:hAnsi="宋体" w:cs="宋体" w:hint="eastAsia"/>
                <w:color w:val="000000"/>
                <w:kern w:val="0"/>
                <w:sz w:val="20"/>
                <w:szCs w:val="20"/>
              </w:rPr>
              <w:br/>
              <w:t>2.1. ★ UPS内部采用类模块化设计</w:t>
            </w:r>
            <w:r>
              <w:rPr>
                <w:rFonts w:ascii="宋体" w:hAnsi="宋体" w:cs="宋体" w:hint="eastAsia"/>
                <w:color w:val="000000"/>
                <w:kern w:val="0"/>
                <w:sz w:val="20"/>
                <w:szCs w:val="20"/>
              </w:rPr>
              <w:br/>
              <w:t>2.2. 具备经济运行模式（ECO）功能</w:t>
            </w:r>
            <w:r>
              <w:rPr>
                <w:rFonts w:ascii="宋体" w:hAnsi="宋体" w:cs="宋体" w:hint="eastAsia"/>
                <w:color w:val="000000"/>
                <w:kern w:val="0"/>
                <w:sz w:val="20"/>
                <w:szCs w:val="20"/>
              </w:rPr>
              <w:br/>
              <w:t>2.3. ★具备紧急关机模式（EPO）功能</w:t>
            </w:r>
            <w:r>
              <w:rPr>
                <w:rFonts w:ascii="宋体" w:hAnsi="宋体" w:cs="宋体" w:hint="eastAsia"/>
                <w:color w:val="000000"/>
                <w:kern w:val="0"/>
                <w:sz w:val="20"/>
                <w:szCs w:val="20"/>
              </w:rPr>
              <w:br/>
              <w:t>2.4. 并机共用电池组功能,可实现最多8台UPS直接并联.</w:t>
            </w:r>
            <w:r>
              <w:rPr>
                <w:rFonts w:ascii="宋体" w:hAnsi="宋体" w:cs="宋体" w:hint="eastAsia"/>
                <w:color w:val="000000"/>
                <w:kern w:val="0"/>
                <w:sz w:val="20"/>
                <w:szCs w:val="20"/>
              </w:rPr>
              <w:br/>
              <w:t>2.5. 可支持两路独立的电源接入,提高了系统的可靠性</w:t>
            </w:r>
            <w:r>
              <w:rPr>
                <w:rFonts w:ascii="宋体" w:hAnsi="宋体" w:cs="宋体" w:hint="eastAsia"/>
                <w:color w:val="000000"/>
                <w:kern w:val="0"/>
                <w:sz w:val="20"/>
                <w:szCs w:val="20"/>
              </w:rPr>
              <w:br/>
              <w:t xml:space="preserve">2.6. </w:t>
            </w:r>
            <w:proofErr w:type="gramStart"/>
            <w:r>
              <w:rPr>
                <w:rFonts w:ascii="宋体" w:hAnsi="宋体" w:cs="宋体" w:hint="eastAsia"/>
                <w:color w:val="000000"/>
                <w:kern w:val="0"/>
                <w:sz w:val="20"/>
                <w:szCs w:val="20"/>
              </w:rPr>
              <w:t>标配维修</w:t>
            </w:r>
            <w:proofErr w:type="gramEnd"/>
            <w:r>
              <w:rPr>
                <w:rFonts w:ascii="宋体" w:hAnsi="宋体" w:cs="宋体" w:hint="eastAsia"/>
                <w:color w:val="000000"/>
                <w:kern w:val="0"/>
                <w:sz w:val="20"/>
                <w:szCs w:val="20"/>
              </w:rPr>
              <w:t>旁路开关.                                                                                                                                                    2.7.★外接电池标称电压: 28、30、32节可选,调整时，除对电池组作必要的物理连接更改外，应只需要通过数字面版的简单设置，</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应变</w:t>
            </w:r>
            <w:proofErr w:type="gramStart"/>
            <w:r>
              <w:rPr>
                <w:rFonts w:ascii="宋体" w:hAnsi="宋体" w:cs="宋体" w:hint="eastAsia"/>
                <w:color w:val="000000"/>
                <w:kern w:val="0"/>
                <w:sz w:val="20"/>
                <w:szCs w:val="20"/>
              </w:rPr>
              <w:t>更其他</w:t>
            </w:r>
            <w:proofErr w:type="gramEnd"/>
            <w:r>
              <w:rPr>
                <w:rFonts w:ascii="宋体" w:hAnsi="宋体" w:cs="宋体" w:hint="eastAsia"/>
                <w:color w:val="000000"/>
                <w:kern w:val="0"/>
                <w:sz w:val="20"/>
                <w:szCs w:val="20"/>
              </w:rPr>
              <w:t>硬件，且不能够因上述变更增加硬件费用。减少电池数量后应能保持在100%负载下不减低UPS的带载功率。</w:t>
            </w:r>
            <w:r>
              <w:rPr>
                <w:rFonts w:ascii="宋体" w:hAnsi="宋体" w:cs="宋体" w:hint="eastAsia"/>
                <w:color w:val="000000"/>
                <w:kern w:val="0"/>
                <w:sz w:val="20"/>
                <w:szCs w:val="20"/>
              </w:rPr>
              <w:br/>
              <w:t>2.8.整机设计寿命不低于15年。</w:t>
            </w:r>
            <w:r>
              <w:rPr>
                <w:rFonts w:ascii="宋体" w:hAnsi="宋体" w:cs="宋体" w:hint="eastAsia"/>
                <w:color w:val="000000"/>
                <w:kern w:val="0"/>
                <w:sz w:val="20"/>
                <w:szCs w:val="20"/>
              </w:rPr>
              <w:br/>
              <w:t>2.9.整机保修方式：三年上门服务。</w:t>
            </w:r>
            <w:r>
              <w:rPr>
                <w:rFonts w:ascii="宋体" w:hAnsi="宋体" w:cs="宋体" w:hint="eastAsia"/>
                <w:color w:val="000000"/>
                <w:kern w:val="0"/>
                <w:sz w:val="20"/>
                <w:szCs w:val="20"/>
              </w:rPr>
              <w:br/>
              <w:t>2.10.可支持双充电板功能。</w:t>
            </w:r>
            <w:r>
              <w:rPr>
                <w:rFonts w:ascii="宋体" w:hAnsi="宋体" w:cs="宋体" w:hint="eastAsia"/>
                <w:color w:val="000000"/>
                <w:kern w:val="0"/>
                <w:sz w:val="20"/>
                <w:szCs w:val="20"/>
              </w:rPr>
              <w:br/>
              <w:t>2.11.★充电部分需具备过</w:t>
            </w:r>
            <w:proofErr w:type="gramStart"/>
            <w:r>
              <w:rPr>
                <w:rFonts w:ascii="宋体" w:hAnsi="宋体" w:cs="宋体" w:hint="eastAsia"/>
                <w:color w:val="000000"/>
                <w:kern w:val="0"/>
                <w:sz w:val="20"/>
                <w:szCs w:val="20"/>
              </w:rPr>
              <w:t>温保护</w:t>
            </w:r>
            <w:proofErr w:type="gramEnd"/>
            <w:r>
              <w:rPr>
                <w:rFonts w:ascii="宋体" w:hAnsi="宋体" w:cs="宋体" w:hint="eastAsia"/>
                <w:color w:val="000000"/>
                <w:kern w:val="0"/>
                <w:sz w:val="20"/>
                <w:szCs w:val="20"/>
              </w:rPr>
              <w:t>功能,提供国家权威机构相应的证明</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12V100AH</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电池柜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A32</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电池开关箱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五</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中心机房装修及照明</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地面铺設全钢防静电地板(架高40cm)</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600*600*35mm（含龙骨）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地面防尘防潮处理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防尘、防潮</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机房地面保温处理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20mm厚，带铝箔保温棉</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铝合金方板吊顶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600*600*0.8mm，铝合金材质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金属踢脚线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机房专用嵌入式节能格栅灯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600*600</w:t>
            </w:r>
            <w:proofErr w:type="gramStart"/>
            <w:r>
              <w:rPr>
                <w:rFonts w:ascii="宋体" w:hAnsi="宋体" w:cs="宋体" w:hint="eastAsia"/>
                <w:color w:val="000000"/>
                <w:kern w:val="0"/>
                <w:sz w:val="20"/>
                <w:szCs w:val="20"/>
              </w:rPr>
              <w:t>三</w:t>
            </w:r>
            <w:proofErr w:type="gramEnd"/>
            <w:r>
              <w:rPr>
                <w:rFonts w:ascii="宋体" w:hAnsi="宋体" w:cs="宋体" w:hint="eastAsia"/>
                <w:color w:val="000000"/>
                <w:kern w:val="0"/>
                <w:sz w:val="20"/>
                <w:szCs w:val="20"/>
              </w:rPr>
              <w:t>管格栅灯，无眩光</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应急照明灯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安全出口门指示灯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六</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中心机房防雷接地系统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二级电源防雷器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三相三模块带零对地C级电源防雷器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电脑插座</w:t>
            </w:r>
            <w:proofErr w:type="gramStart"/>
            <w:r>
              <w:rPr>
                <w:rFonts w:ascii="宋体" w:hAnsi="宋体" w:cs="宋体" w:hint="eastAsia"/>
                <w:color w:val="000000"/>
                <w:kern w:val="0"/>
                <w:sz w:val="20"/>
                <w:szCs w:val="20"/>
              </w:rPr>
              <w:t>电源差模共模</w:t>
            </w:r>
            <w:proofErr w:type="gramEnd"/>
            <w:r>
              <w:rPr>
                <w:rFonts w:ascii="宋体" w:hAnsi="宋体" w:cs="宋体" w:hint="eastAsia"/>
                <w:color w:val="000000"/>
                <w:kern w:val="0"/>
                <w:sz w:val="20"/>
                <w:szCs w:val="20"/>
              </w:rPr>
              <w:t>保护器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保护机柜内通信、电子等重要设备，避免因过电压和雷电感应而造成设备损坏。的配电浪涌保护。</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计算机数据信号电涌保护器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通过RJ45接口转换的网络系统相关设备的浪</w:t>
            </w:r>
            <w:proofErr w:type="gramStart"/>
            <w:r>
              <w:rPr>
                <w:rFonts w:ascii="宋体" w:hAnsi="宋体" w:cs="宋体" w:hint="eastAsia"/>
                <w:color w:val="000000"/>
                <w:kern w:val="0"/>
                <w:sz w:val="20"/>
                <w:szCs w:val="20"/>
              </w:rPr>
              <w:t>涌保护</w:t>
            </w:r>
            <w:proofErr w:type="gramEnd"/>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等电位箱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根据要求订制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附件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七</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监控设备</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IP彩色半球</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w:t>
            </w:r>
            <w:proofErr w:type="gramStart"/>
            <w:r>
              <w:rPr>
                <w:rFonts w:ascii="宋体" w:hAnsi="宋体" w:cs="宋体" w:hint="eastAsia"/>
                <w:color w:val="000000"/>
                <w:kern w:val="0"/>
                <w:sz w:val="20"/>
                <w:szCs w:val="20"/>
              </w:rPr>
              <w:t>星光级</w:t>
            </w:r>
            <w:proofErr w:type="gramEnd"/>
            <w:r>
              <w:rPr>
                <w:rFonts w:ascii="宋体" w:hAnsi="宋体" w:cs="宋体" w:hint="eastAsia"/>
                <w:color w:val="000000"/>
                <w:kern w:val="0"/>
                <w:sz w:val="20"/>
                <w:szCs w:val="20"/>
              </w:rPr>
              <w:t>1/2.7"CMOS智能半球网络摄像机</w:t>
            </w:r>
            <w:r>
              <w:rPr>
                <w:rFonts w:ascii="宋体" w:hAnsi="宋体" w:cs="宋体" w:hint="eastAsia"/>
                <w:color w:val="000000"/>
                <w:kern w:val="0"/>
                <w:sz w:val="20"/>
                <w:szCs w:val="20"/>
              </w:rPr>
              <w:br/>
              <w:t>智能侦测：采用深度学习硬件及算法,提供精准的人车分类侦测,支持越界侦测,区域入侵侦测,进入/离开区域侦测。</w:t>
            </w:r>
            <w:r>
              <w:rPr>
                <w:rFonts w:ascii="宋体" w:hAnsi="宋体" w:cs="宋体" w:hint="eastAsia"/>
                <w:color w:val="000000"/>
                <w:kern w:val="0"/>
                <w:sz w:val="20"/>
                <w:szCs w:val="20"/>
              </w:rPr>
              <w:br/>
              <w:t>支持联动白光报警</w:t>
            </w:r>
            <w:r>
              <w:rPr>
                <w:rFonts w:ascii="宋体" w:hAnsi="宋体" w:cs="宋体" w:hint="eastAsia"/>
                <w:color w:val="000000"/>
                <w:kern w:val="0"/>
                <w:sz w:val="20"/>
                <w:szCs w:val="20"/>
              </w:rPr>
              <w:br/>
              <w:t xml:space="preserve">支持联动声音报警 </w:t>
            </w:r>
            <w:r>
              <w:rPr>
                <w:rFonts w:ascii="宋体" w:hAnsi="宋体" w:cs="宋体" w:hint="eastAsia"/>
                <w:color w:val="000000"/>
                <w:kern w:val="0"/>
                <w:sz w:val="20"/>
                <w:szCs w:val="20"/>
              </w:rPr>
              <w:br/>
              <w:t>最小照度:0.002Lux @(F1.2,AGC ON) ,0 Lux with IR</w:t>
            </w:r>
            <w:r>
              <w:rPr>
                <w:rFonts w:ascii="宋体" w:hAnsi="宋体" w:cs="宋体" w:hint="eastAsia"/>
                <w:color w:val="000000"/>
                <w:kern w:val="0"/>
                <w:sz w:val="20"/>
                <w:szCs w:val="20"/>
              </w:rPr>
              <w:br/>
              <w:t>镜头:4mm, 水平视场角81.9°[2.8mm(100.5),6mm(50.8),8mm(38.7)可选]</w:t>
            </w:r>
            <w:r>
              <w:rPr>
                <w:rFonts w:ascii="宋体" w:hAnsi="宋体" w:cs="宋体" w:hint="eastAsia"/>
                <w:color w:val="000000"/>
                <w:kern w:val="0"/>
                <w:sz w:val="20"/>
                <w:szCs w:val="20"/>
              </w:rPr>
              <w:br/>
              <w:t>调整角度:水平:0°~360°,垂直:0°~75°,旋转0°~360°</w:t>
            </w:r>
            <w:r>
              <w:rPr>
                <w:rFonts w:ascii="宋体" w:hAnsi="宋体" w:cs="宋体" w:hint="eastAsia"/>
                <w:color w:val="000000"/>
                <w:kern w:val="0"/>
                <w:sz w:val="20"/>
                <w:szCs w:val="20"/>
              </w:rPr>
              <w:br/>
              <w:t>宽动态范围:120dB</w:t>
            </w:r>
            <w:r>
              <w:rPr>
                <w:rFonts w:ascii="宋体" w:hAnsi="宋体" w:cs="宋体" w:hint="eastAsia"/>
                <w:color w:val="000000"/>
                <w:kern w:val="0"/>
                <w:sz w:val="20"/>
                <w:szCs w:val="20"/>
              </w:rPr>
              <w:br/>
              <w:t>视频压缩标准:H.265/H.264/ MJPEG</w:t>
            </w:r>
            <w:r>
              <w:rPr>
                <w:rFonts w:ascii="宋体" w:hAnsi="宋体" w:cs="宋体" w:hint="eastAsia"/>
                <w:color w:val="000000"/>
                <w:kern w:val="0"/>
                <w:sz w:val="20"/>
                <w:szCs w:val="20"/>
              </w:rPr>
              <w:br/>
              <w:t>最大图像尺寸:1920 × 1080</w:t>
            </w:r>
            <w:r>
              <w:rPr>
                <w:rFonts w:ascii="宋体" w:hAnsi="宋体" w:cs="宋体" w:hint="eastAsia"/>
                <w:color w:val="000000"/>
                <w:kern w:val="0"/>
                <w:sz w:val="20"/>
                <w:szCs w:val="20"/>
              </w:rPr>
              <w:br/>
              <w:t>存储功能:支持Micro SD(即TF卡)/Micro SDHC/Micro SDXC卡(128GB或者256GB)断网本地存储</w:t>
            </w:r>
            <w:proofErr w:type="gramStart"/>
            <w:r>
              <w:rPr>
                <w:rFonts w:ascii="宋体" w:hAnsi="宋体" w:cs="宋体" w:hint="eastAsia"/>
                <w:color w:val="000000"/>
                <w:kern w:val="0"/>
                <w:sz w:val="20"/>
                <w:szCs w:val="20"/>
              </w:rPr>
              <w:t>及断网续</w:t>
            </w:r>
            <w:proofErr w:type="gramEnd"/>
            <w:r>
              <w:rPr>
                <w:rFonts w:ascii="宋体" w:hAnsi="宋体" w:cs="宋体" w:hint="eastAsia"/>
                <w:color w:val="000000"/>
                <w:kern w:val="0"/>
                <w:sz w:val="20"/>
                <w:szCs w:val="20"/>
              </w:rPr>
              <w:t>传,NAS(NFS,SMB/CIFS均支持),配合海康黑卡支持SD卡加密及SD状态检测功能</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IP彩色枪机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w:t>
            </w:r>
            <w:proofErr w:type="gramStart"/>
            <w:r>
              <w:rPr>
                <w:rFonts w:ascii="宋体" w:hAnsi="宋体" w:cs="宋体" w:hint="eastAsia"/>
                <w:color w:val="000000"/>
                <w:kern w:val="0"/>
                <w:sz w:val="20"/>
                <w:szCs w:val="20"/>
              </w:rPr>
              <w:t>星光级</w:t>
            </w:r>
            <w:proofErr w:type="gramEnd"/>
            <w:r>
              <w:rPr>
                <w:rFonts w:ascii="宋体" w:hAnsi="宋体" w:cs="宋体" w:hint="eastAsia"/>
                <w:color w:val="000000"/>
                <w:kern w:val="0"/>
                <w:sz w:val="20"/>
                <w:szCs w:val="20"/>
              </w:rPr>
              <w:t>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ICR红外阵列筒型网络摄像机</w:t>
            </w:r>
            <w:r>
              <w:rPr>
                <w:rFonts w:ascii="宋体" w:hAnsi="宋体" w:cs="宋体" w:hint="eastAsia"/>
                <w:color w:val="000000"/>
                <w:kern w:val="0"/>
                <w:sz w:val="20"/>
                <w:szCs w:val="20"/>
              </w:rPr>
              <w:br/>
              <w:t>最低照度: 彩色：0.002 Lux @（F1.2，AGC ON），0 Lux with IR</w:t>
            </w:r>
            <w:r>
              <w:rPr>
                <w:rFonts w:ascii="宋体" w:hAnsi="宋体" w:cs="宋体" w:hint="eastAsia"/>
                <w:color w:val="000000"/>
                <w:kern w:val="0"/>
                <w:sz w:val="20"/>
                <w:szCs w:val="20"/>
              </w:rPr>
              <w:br/>
              <w:t>宽动态范围: 120 dB</w:t>
            </w:r>
            <w:r>
              <w:rPr>
                <w:rFonts w:ascii="宋体" w:hAnsi="宋体" w:cs="宋体" w:hint="eastAsia"/>
                <w:color w:val="000000"/>
                <w:kern w:val="0"/>
                <w:sz w:val="20"/>
                <w:szCs w:val="20"/>
              </w:rPr>
              <w:br/>
              <w:t xml:space="preserve">视频压缩标准: </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：H.265/H.264</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子码流</w:t>
            </w:r>
            <w:proofErr w:type="gramEnd"/>
            <w:r>
              <w:rPr>
                <w:rFonts w:ascii="宋体" w:hAnsi="宋体" w:cs="宋体" w:hint="eastAsia"/>
                <w:color w:val="000000"/>
                <w:kern w:val="0"/>
                <w:sz w:val="20"/>
                <w:szCs w:val="20"/>
              </w:rPr>
              <w:t>：H.265/H.264/MJPEG</w:t>
            </w:r>
            <w:r>
              <w:rPr>
                <w:rFonts w:ascii="宋体" w:hAnsi="宋体" w:cs="宋体" w:hint="eastAsia"/>
                <w:color w:val="000000"/>
                <w:kern w:val="0"/>
                <w:sz w:val="20"/>
                <w:szCs w:val="20"/>
              </w:rPr>
              <w:br/>
              <w:t>第三码流：H.265/H.264</w:t>
            </w:r>
            <w:r>
              <w:rPr>
                <w:rFonts w:ascii="宋体" w:hAnsi="宋体" w:cs="宋体" w:hint="eastAsia"/>
                <w:color w:val="000000"/>
                <w:kern w:val="0"/>
                <w:sz w:val="20"/>
                <w:szCs w:val="20"/>
              </w:rPr>
              <w:br/>
              <w:t>最大图像尺寸: 1920 × 1080</w:t>
            </w:r>
            <w:r>
              <w:rPr>
                <w:rFonts w:ascii="宋体" w:hAnsi="宋体" w:cs="宋体" w:hint="eastAsia"/>
                <w:color w:val="000000"/>
                <w:kern w:val="0"/>
                <w:sz w:val="20"/>
                <w:szCs w:val="20"/>
              </w:rPr>
              <w:br/>
              <w:t>存储功能: NAS（NFS，SMB/CIFS均支持）</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43</w:t>
            </w:r>
          </w:p>
        </w:tc>
      </w:tr>
      <w:tr w:rsidR="00734B62">
        <w:trPr>
          <w:trHeight w:val="885"/>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硬盘录像机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硬件规格：</w:t>
            </w:r>
            <w:r>
              <w:rPr>
                <w:rFonts w:ascii="宋体" w:hAnsi="宋体" w:cs="宋体" w:hint="eastAsia"/>
                <w:color w:val="000000"/>
                <w:kern w:val="0"/>
                <w:sz w:val="20"/>
                <w:szCs w:val="20"/>
              </w:rPr>
              <w:br/>
              <w:t>1.5U标准机架式</w:t>
            </w:r>
            <w:r>
              <w:rPr>
                <w:rFonts w:ascii="宋体" w:hAnsi="宋体" w:cs="宋体" w:hint="eastAsia"/>
                <w:color w:val="000000"/>
                <w:kern w:val="0"/>
                <w:sz w:val="20"/>
                <w:szCs w:val="20"/>
              </w:rPr>
              <w:br/>
              <w:t>1个HDMI，1个VGA，异源输出</w:t>
            </w:r>
            <w:r>
              <w:rPr>
                <w:rFonts w:ascii="宋体" w:hAnsi="宋体" w:cs="宋体" w:hint="eastAsia"/>
                <w:color w:val="000000"/>
                <w:kern w:val="0"/>
                <w:sz w:val="20"/>
                <w:szCs w:val="20"/>
              </w:rPr>
              <w:br/>
              <w:t>4盘位，</w:t>
            </w:r>
            <w:proofErr w:type="gramStart"/>
            <w:r>
              <w:rPr>
                <w:rFonts w:ascii="宋体" w:hAnsi="宋体" w:cs="宋体" w:hint="eastAsia"/>
                <w:color w:val="000000"/>
                <w:kern w:val="0"/>
                <w:sz w:val="20"/>
                <w:szCs w:val="20"/>
              </w:rPr>
              <w:t>可满配</w:t>
            </w:r>
            <w:proofErr w:type="gramEnd"/>
            <w:r>
              <w:rPr>
                <w:rFonts w:ascii="宋体" w:hAnsi="宋体" w:cs="宋体" w:hint="eastAsia"/>
                <w:color w:val="000000"/>
                <w:kern w:val="0"/>
                <w:sz w:val="20"/>
                <w:szCs w:val="20"/>
              </w:rPr>
              <w:t xml:space="preserve">6TB硬盘 </w:t>
            </w:r>
            <w:r>
              <w:rPr>
                <w:rFonts w:ascii="宋体" w:hAnsi="宋体" w:cs="宋体" w:hint="eastAsia"/>
                <w:color w:val="000000"/>
                <w:kern w:val="0"/>
                <w:sz w:val="20"/>
                <w:szCs w:val="20"/>
              </w:rPr>
              <w:br/>
              <w:t>2个千兆网口</w:t>
            </w:r>
            <w:r>
              <w:rPr>
                <w:rFonts w:ascii="宋体" w:hAnsi="宋体" w:cs="宋体" w:hint="eastAsia"/>
                <w:color w:val="000000"/>
                <w:kern w:val="0"/>
                <w:sz w:val="20"/>
                <w:szCs w:val="20"/>
              </w:rPr>
              <w:br/>
              <w:t>2个USB2.0接口、1个USB3.0接口</w:t>
            </w:r>
            <w:r>
              <w:rPr>
                <w:rFonts w:ascii="宋体" w:hAnsi="宋体" w:cs="宋体" w:hint="eastAsia"/>
                <w:color w:val="000000"/>
                <w:kern w:val="0"/>
                <w:sz w:val="20"/>
                <w:szCs w:val="20"/>
              </w:rPr>
              <w:br/>
              <w:t>报警IO：16进4路</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录像机硬盘</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6T</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百兆千兆混合接入交换机，32</w:t>
            </w:r>
            <w:proofErr w:type="gramStart"/>
            <w:r>
              <w:rPr>
                <w:rFonts w:ascii="宋体" w:hAnsi="宋体" w:cs="宋体" w:hint="eastAsia"/>
                <w:color w:val="000000"/>
                <w:kern w:val="0"/>
                <w:sz w:val="20"/>
                <w:szCs w:val="20"/>
              </w:rPr>
              <w:t>百兆</w:t>
            </w:r>
            <w:proofErr w:type="gramEnd"/>
            <w:r>
              <w:rPr>
                <w:rFonts w:ascii="宋体" w:hAnsi="宋体" w:cs="宋体" w:hint="eastAsia"/>
                <w:color w:val="000000"/>
                <w:kern w:val="0"/>
                <w:sz w:val="20"/>
                <w:szCs w:val="20"/>
              </w:rPr>
              <w:t>电口，16</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，4</w:t>
            </w:r>
            <w:proofErr w:type="gramStart"/>
            <w:r>
              <w:rPr>
                <w:rFonts w:ascii="宋体" w:hAnsi="宋体" w:cs="宋体" w:hint="eastAsia"/>
                <w:color w:val="000000"/>
                <w:kern w:val="0"/>
                <w:sz w:val="20"/>
                <w:szCs w:val="20"/>
              </w:rPr>
              <w:t>千兆光口</w:t>
            </w:r>
            <w:proofErr w:type="gramEnd"/>
            <w:r>
              <w:rPr>
                <w:rFonts w:ascii="宋体" w:hAnsi="宋体" w:cs="宋体" w:hint="eastAsia"/>
                <w:color w:val="000000"/>
                <w:kern w:val="0"/>
                <w:sz w:val="20"/>
                <w:szCs w:val="20"/>
              </w:rPr>
              <w:t xml:space="preserve">，机架式 </w:t>
            </w:r>
            <w:r>
              <w:rPr>
                <w:rFonts w:ascii="宋体" w:hAnsi="宋体" w:cs="宋体" w:hint="eastAsia"/>
                <w:color w:val="000000"/>
                <w:kern w:val="0"/>
                <w:sz w:val="20"/>
                <w:szCs w:val="20"/>
              </w:rPr>
              <w:br/>
              <w:t xml:space="preserve">支持通过console口管理。 </w:t>
            </w:r>
            <w:r>
              <w:rPr>
                <w:rFonts w:ascii="宋体" w:hAnsi="宋体" w:cs="宋体" w:hint="eastAsia"/>
                <w:color w:val="000000"/>
                <w:kern w:val="0"/>
                <w:sz w:val="20"/>
                <w:szCs w:val="20"/>
              </w:rPr>
              <w:br/>
              <w:t xml:space="preserve">交换容量128Gbps，包转发率34.8Mpps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显示产品</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尺寸:46英寸；拼缝：3.5mm</w:t>
            </w:r>
            <w:r>
              <w:rPr>
                <w:rFonts w:ascii="宋体" w:hAnsi="宋体" w:cs="宋体" w:hint="eastAsia"/>
                <w:color w:val="000000"/>
                <w:kern w:val="0"/>
                <w:sz w:val="20"/>
                <w:szCs w:val="20"/>
              </w:rPr>
              <w:br/>
              <w:t>分辨率 ：1920 × 1080@60 Hz（向下兼容）；</w:t>
            </w:r>
            <w:r>
              <w:rPr>
                <w:rFonts w:ascii="宋体" w:hAnsi="宋体" w:cs="宋体" w:hint="eastAsia"/>
                <w:color w:val="000000"/>
                <w:kern w:val="0"/>
                <w:sz w:val="20"/>
                <w:szCs w:val="20"/>
              </w:rPr>
              <w:br/>
              <w:t>视角：垂直上下178°,水平左右178°(CR≥10)；</w:t>
            </w:r>
            <w:r>
              <w:rPr>
                <w:rFonts w:ascii="宋体" w:hAnsi="宋体" w:cs="宋体" w:hint="eastAsia"/>
                <w:color w:val="000000"/>
                <w:kern w:val="0"/>
                <w:sz w:val="20"/>
                <w:szCs w:val="20"/>
              </w:rPr>
              <w:br/>
              <w:t>响应时间：8ms(G to G)；</w:t>
            </w:r>
            <w:r>
              <w:rPr>
                <w:rFonts w:ascii="宋体" w:hAnsi="宋体" w:cs="宋体" w:hint="eastAsia"/>
                <w:color w:val="000000"/>
                <w:kern w:val="0"/>
                <w:sz w:val="20"/>
                <w:szCs w:val="20"/>
              </w:rPr>
              <w:br/>
              <w:t>对比度：1200:1；</w:t>
            </w:r>
            <w:r>
              <w:rPr>
                <w:rFonts w:ascii="宋体" w:hAnsi="宋体" w:cs="宋体" w:hint="eastAsia"/>
                <w:color w:val="000000"/>
                <w:kern w:val="0"/>
                <w:sz w:val="20"/>
                <w:szCs w:val="20"/>
              </w:rPr>
              <w:br/>
              <w:t>亮度：500cd/㎡；</w:t>
            </w:r>
            <w:r>
              <w:rPr>
                <w:rFonts w:ascii="宋体" w:hAnsi="宋体" w:cs="宋体" w:hint="eastAsia"/>
                <w:color w:val="000000"/>
                <w:kern w:val="0"/>
                <w:sz w:val="20"/>
                <w:szCs w:val="20"/>
              </w:rPr>
              <w:br/>
              <w:t>输入接口：HDMI × 1, DVI × 1, VGA × 1, CVBS × 1, USB × 1</w:t>
            </w:r>
            <w:r>
              <w:rPr>
                <w:rFonts w:ascii="宋体" w:hAnsi="宋体" w:cs="宋体" w:hint="eastAsia"/>
                <w:color w:val="000000"/>
                <w:kern w:val="0"/>
                <w:sz w:val="20"/>
                <w:szCs w:val="20"/>
              </w:rPr>
              <w:br/>
              <w:t>功耗：≤ 111 W；</w:t>
            </w:r>
            <w:r>
              <w:rPr>
                <w:rFonts w:ascii="宋体" w:hAnsi="宋体" w:cs="宋体" w:hint="eastAsia"/>
                <w:color w:val="000000"/>
                <w:kern w:val="0"/>
                <w:sz w:val="20"/>
                <w:szCs w:val="20"/>
              </w:rPr>
              <w:br/>
              <w:t>电源要求：100～240 VAC, 50/60 Hz；</w:t>
            </w:r>
            <w:r>
              <w:rPr>
                <w:rFonts w:ascii="宋体" w:hAnsi="宋体" w:cs="宋体" w:hint="eastAsia"/>
                <w:color w:val="000000"/>
                <w:kern w:val="0"/>
                <w:sz w:val="20"/>
                <w:szCs w:val="20"/>
              </w:rPr>
              <w:br/>
              <w:t>寿命：≥60000 小时；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795"/>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视频监控</w:t>
            </w:r>
            <w:proofErr w:type="gramStart"/>
            <w:r>
              <w:rPr>
                <w:rFonts w:ascii="宋体" w:hAnsi="宋体" w:cs="宋体" w:hint="eastAsia"/>
                <w:color w:val="000000"/>
                <w:kern w:val="0"/>
                <w:sz w:val="20"/>
                <w:szCs w:val="20"/>
              </w:rPr>
              <w:t>—中心</w:t>
            </w:r>
            <w:proofErr w:type="gramEnd"/>
            <w:r>
              <w:rPr>
                <w:rFonts w:ascii="宋体" w:hAnsi="宋体" w:cs="宋体" w:hint="eastAsia"/>
                <w:color w:val="000000"/>
                <w:kern w:val="0"/>
                <w:sz w:val="20"/>
                <w:szCs w:val="20"/>
              </w:rPr>
              <w:t>产品</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高清视音频</w:t>
            </w:r>
            <w:proofErr w:type="gramEnd"/>
            <w:r>
              <w:rPr>
                <w:rFonts w:ascii="宋体" w:hAnsi="宋体" w:cs="宋体" w:hint="eastAsia"/>
                <w:color w:val="000000"/>
                <w:kern w:val="0"/>
                <w:sz w:val="20"/>
                <w:szCs w:val="20"/>
              </w:rPr>
              <w:t>解码器，采用Linux操作系统，运行稳定可靠</w:t>
            </w:r>
            <w:r>
              <w:rPr>
                <w:rFonts w:ascii="宋体" w:hAnsi="宋体" w:cs="宋体" w:hint="eastAsia"/>
                <w:color w:val="000000"/>
                <w:kern w:val="0"/>
                <w:sz w:val="20"/>
                <w:szCs w:val="20"/>
              </w:rPr>
              <w:br/>
              <w:t>输入接口：支持一路VGA和一路DVI接入</w:t>
            </w:r>
            <w:r>
              <w:rPr>
                <w:rFonts w:ascii="宋体" w:hAnsi="宋体" w:cs="宋体" w:hint="eastAsia"/>
                <w:color w:val="000000"/>
                <w:kern w:val="0"/>
                <w:sz w:val="20"/>
                <w:szCs w:val="20"/>
              </w:rPr>
              <w:br/>
              <w:t>输出接口：支持12路HDMI和6路BNC输出，HDMI（可以转DVI-D）（奇数口）输出分辨率最高支持4K（3840*2160@30HZ）</w:t>
            </w:r>
            <w:r>
              <w:rPr>
                <w:rFonts w:ascii="宋体" w:hAnsi="宋体" w:cs="宋体" w:hint="eastAsia"/>
                <w:color w:val="000000"/>
                <w:kern w:val="0"/>
                <w:sz w:val="20"/>
                <w:szCs w:val="20"/>
              </w:rPr>
              <w:br/>
              <w:t>编码格式：支持H.265、H.264、MPEG4、MJPEG等主流的编码格式；</w:t>
            </w:r>
            <w:r>
              <w:rPr>
                <w:rFonts w:ascii="宋体" w:hAnsi="宋体" w:cs="宋体" w:hint="eastAsia"/>
                <w:color w:val="000000"/>
                <w:kern w:val="0"/>
                <w:sz w:val="20"/>
                <w:szCs w:val="20"/>
              </w:rPr>
              <w:br/>
              <w:t>封装格式：支持PS、RTP、TS、ES等主流的封装格式；</w:t>
            </w:r>
            <w:r>
              <w:rPr>
                <w:rFonts w:ascii="宋体" w:hAnsi="宋体" w:cs="宋体" w:hint="eastAsia"/>
                <w:color w:val="000000"/>
                <w:kern w:val="0"/>
                <w:sz w:val="20"/>
                <w:szCs w:val="20"/>
              </w:rPr>
              <w:br/>
              <w:t>音频解码：支持G.722、G.711A、G.726、G.711U、MPEG2-L2、AAC音频格式的解码；</w:t>
            </w:r>
            <w:r>
              <w:rPr>
                <w:rFonts w:ascii="宋体" w:hAnsi="宋体" w:cs="宋体" w:hint="eastAsia"/>
                <w:color w:val="000000"/>
                <w:kern w:val="0"/>
                <w:sz w:val="20"/>
                <w:szCs w:val="20"/>
              </w:rPr>
              <w:br/>
              <w:t>解码能力：支持12路1200W，或24路800W，或36路500W，或60路300W，或96路1080P及以下分辨率同时实时解码；</w:t>
            </w:r>
            <w:r>
              <w:rPr>
                <w:rFonts w:ascii="宋体" w:hAnsi="宋体" w:cs="宋体" w:hint="eastAsia"/>
                <w:color w:val="000000"/>
                <w:kern w:val="0"/>
                <w:sz w:val="20"/>
                <w:szCs w:val="20"/>
              </w:rPr>
              <w:br/>
              <w:t>画面分割：支持1、2、4、6、8、9、10、12、16、25、36画面分割显示。</w:t>
            </w:r>
            <w:r>
              <w:rPr>
                <w:rFonts w:ascii="宋体" w:hAnsi="宋体" w:cs="宋体" w:hint="eastAsia"/>
                <w:color w:val="000000"/>
                <w:kern w:val="0"/>
                <w:sz w:val="20"/>
                <w:szCs w:val="20"/>
              </w:rPr>
              <w:br/>
              <w:t>网络接口：2个RJ45 10M/100M/1000Mbps自适应管理网口</w:t>
            </w:r>
            <w:r>
              <w:rPr>
                <w:rFonts w:ascii="宋体" w:hAnsi="宋体" w:cs="宋体" w:hint="eastAsia"/>
                <w:color w:val="000000"/>
                <w:kern w:val="0"/>
                <w:sz w:val="20"/>
                <w:szCs w:val="20"/>
              </w:rPr>
              <w:br/>
              <w:t>2个RJ45 10M/100M/1000Mbps自适应以太网接口</w:t>
            </w:r>
            <w:r>
              <w:rPr>
                <w:rFonts w:ascii="宋体" w:hAnsi="宋体" w:cs="宋体" w:hint="eastAsia"/>
                <w:color w:val="000000"/>
                <w:kern w:val="0"/>
                <w:sz w:val="20"/>
                <w:szCs w:val="20"/>
              </w:rPr>
              <w:br/>
              <w:t>16个RJ45 10M/100M自适应以太网接口</w:t>
            </w:r>
            <w:r>
              <w:rPr>
                <w:rFonts w:ascii="宋体" w:hAnsi="宋体" w:cs="宋体" w:hint="eastAsia"/>
                <w:color w:val="000000"/>
                <w:kern w:val="0"/>
                <w:sz w:val="20"/>
                <w:szCs w:val="20"/>
              </w:rPr>
              <w:br/>
              <w:t>音频接口：支持12路音频输出，1路对讲输入，1路对讲输出</w:t>
            </w:r>
            <w:r>
              <w:rPr>
                <w:rFonts w:ascii="宋体" w:hAnsi="宋体" w:cs="宋体" w:hint="eastAsia"/>
                <w:color w:val="000000"/>
                <w:kern w:val="0"/>
                <w:sz w:val="20"/>
                <w:szCs w:val="20"/>
              </w:rPr>
              <w:br/>
              <w:t>串行接口：一个标准232接口（RJ45）、一个标准485接口</w:t>
            </w:r>
            <w:r>
              <w:rPr>
                <w:rFonts w:ascii="宋体" w:hAnsi="宋体" w:cs="宋体" w:hint="eastAsia"/>
                <w:color w:val="000000"/>
                <w:kern w:val="0"/>
                <w:sz w:val="20"/>
                <w:szCs w:val="20"/>
              </w:rPr>
              <w:br/>
              <w:t>报警接口：8路报警输入，8路报警输出</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数据中心</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16盘位控制器磁盘阵列；256Mbps接入带宽,2个千兆网口；3U机架式单控制器、冗余电源、支持SATA硬盘；64位多核处理器、4GB缓存；</w:t>
            </w:r>
            <w:r>
              <w:rPr>
                <w:rFonts w:ascii="宋体" w:hAnsi="宋体" w:cs="宋体" w:hint="eastAsia"/>
                <w:color w:val="000000"/>
                <w:kern w:val="0"/>
                <w:sz w:val="20"/>
                <w:szCs w:val="20"/>
              </w:rPr>
              <w:br/>
              <w:t>RAID级别：RAID0、1、5、JBOD、Hot-Spare;数据保护：系统信息实时备份、卷克隆;</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监控主机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i5/8GB /256GB/21.5寸显示器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电视墙柜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操作台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4联</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八</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数字网络广播</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IP网络终端功放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1.网络接口：标准RJ45输入</w:t>
            </w:r>
            <w:r>
              <w:rPr>
                <w:rFonts w:ascii="宋体" w:hAnsi="宋体" w:cs="宋体" w:hint="eastAsia"/>
                <w:color w:val="000000"/>
                <w:kern w:val="0"/>
                <w:sz w:val="20"/>
                <w:szCs w:val="20"/>
              </w:rPr>
              <w:br/>
              <w:t>2.传输速率：100Mbps</w:t>
            </w:r>
            <w:r>
              <w:rPr>
                <w:rFonts w:ascii="宋体" w:hAnsi="宋体" w:cs="宋体" w:hint="eastAsia"/>
                <w:color w:val="000000"/>
                <w:kern w:val="0"/>
                <w:sz w:val="20"/>
                <w:szCs w:val="20"/>
              </w:rPr>
              <w:br/>
              <w:t>3.支持协议：TCP/IP，UDP</w:t>
            </w:r>
            <w:r>
              <w:rPr>
                <w:rFonts w:ascii="宋体" w:hAnsi="宋体" w:cs="宋体" w:hint="eastAsia"/>
                <w:color w:val="000000"/>
                <w:kern w:val="0"/>
                <w:sz w:val="20"/>
                <w:szCs w:val="20"/>
              </w:rPr>
              <w:br/>
              <w:t>4.音频格式：MP3</w:t>
            </w:r>
            <w:r>
              <w:rPr>
                <w:rFonts w:ascii="宋体" w:hAnsi="宋体" w:cs="宋体" w:hint="eastAsia"/>
                <w:color w:val="000000"/>
                <w:kern w:val="0"/>
                <w:sz w:val="20"/>
                <w:szCs w:val="20"/>
              </w:rPr>
              <w:br/>
              <w:t>5.音频模式：16位CD音质</w:t>
            </w:r>
            <w:r>
              <w:rPr>
                <w:rFonts w:ascii="宋体" w:hAnsi="宋体" w:cs="宋体" w:hint="eastAsia"/>
                <w:color w:val="000000"/>
                <w:kern w:val="0"/>
                <w:sz w:val="20"/>
                <w:szCs w:val="20"/>
              </w:rPr>
              <w:br/>
              <w:t>6.采样率：8KHz～48KHz</w:t>
            </w:r>
            <w:r>
              <w:rPr>
                <w:rFonts w:ascii="宋体" w:hAnsi="宋体" w:cs="宋体" w:hint="eastAsia"/>
                <w:color w:val="000000"/>
                <w:kern w:val="0"/>
                <w:sz w:val="20"/>
                <w:szCs w:val="20"/>
              </w:rPr>
              <w:br/>
              <w:t>7.EMC输入灵敏度：775mV  (非平衡）</w:t>
            </w:r>
            <w:r>
              <w:rPr>
                <w:rFonts w:ascii="宋体" w:hAnsi="宋体" w:cs="宋体" w:hint="eastAsia"/>
                <w:color w:val="000000"/>
                <w:kern w:val="0"/>
                <w:sz w:val="20"/>
                <w:szCs w:val="20"/>
              </w:rPr>
              <w:br/>
              <w:t>8.AUX输入灵敏度：350mV  (非平衡）</w:t>
            </w:r>
            <w:r>
              <w:rPr>
                <w:rFonts w:ascii="宋体" w:hAnsi="宋体" w:cs="宋体" w:hint="eastAsia"/>
                <w:color w:val="000000"/>
                <w:kern w:val="0"/>
                <w:sz w:val="20"/>
                <w:szCs w:val="20"/>
              </w:rPr>
              <w:br/>
              <w:t>9.MIC输入灵敏度：5mV   (非平衡）</w:t>
            </w:r>
            <w:r>
              <w:rPr>
                <w:rFonts w:ascii="宋体" w:hAnsi="宋体" w:cs="宋体" w:hint="eastAsia"/>
                <w:color w:val="000000"/>
                <w:kern w:val="0"/>
                <w:sz w:val="20"/>
                <w:szCs w:val="20"/>
              </w:rPr>
              <w:br/>
              <w:t>10.AUX输出幅度：1000mV  2路莲花座输出接口</w:t>
            </w:r>
            <w:r>
              <w:rPr>
                <w:rFonts w:ascii="宋体" w:hAnsi="宋体" w:cs="宋体" w:hint="eastAsia"/>
                <w:color w:val="000000"/>
                <w:kern w:val="0"/>
                <w:sz w:val="20"/>
                <w:szCs w:val="20"/>
              </w:rPr>
              <w:br/>
              <w:t>11.AUX输出阻抗：470Ω</w:t>
            </w:r>
            <w:r>
              <w:rPr>
                <w:rFonts w:ascii="宋体" w:hAnsi="宋体" w:cs="宋体" w:hint="eastAsia"/>
                <w:color w:val="000000"/>
                <w:kern w:val="0"/>
                <w:sz w:val="20"/>
                <w:szCs w:val="20"/>
              </w:rPr>
              <w:br/>
              <w:t>12.高音提升、衰减：±10dB</w:t>
            </w:r>
            <w:r>
              <w:rPr>
                <w:rFonts w:ascii="宋体" w:hAnsi="宋体" w:cs="宋体" w:hint="eastAsia"/>
                <w:color w:val="000000"/>
                <w:kern w:val="0"/>
                <w:sz w:val="20"/>
                <w:szCs w:val="20"/>
              </w:rPr>
              <w:br/>
              <w:t>13.低音提升、衰减：±10dB</w:t>
            </w:r>
            <w:r>
              <w:rPr>
                <w:rFonts w:ascii="宋体" w:hAnsi="宋体" w:cs="宋体" w:hint="eastAsia"/>
                <w:color w:val="000000"/>
                <w:kern w:val="0"/>
                <w:sz w:val="20"/>
                <w:szCs w:val="20"/>
              </w:rPr>
              <w:br/>
              <w:t>14.USB接口：最大支持16G内存U盘接入</w:t>
            </w:r>
            <w:r>
              <w:rPr>
                <w:rFonts w:ascii="宋体" w:hAnsi="宋体" w:cs="宋体" w:hint="eastAsia"/>
                <w:color w:val="000000"/>
                <w:kern w:val="0"/>
                <w:sz w:val="20"/>
                <w:szCs w:val="20"/>
              </w:rPr>
              <w:br/>
              <w:t>15.额定功率：60W</w:t>
            </w:r>
            <w:r>
              <w:rPr>
                <w:rFonts w:ascii="宋体" w:hAnsi="宋体" w:cs="宋体" w:hint="eastAsia"/>
                <w:color w:val="000000"/>
                <w:kern w:val="0"/>
                <w:sz w:val="20"/>
                <w:szCs w:val="20"/>
              </w:rPr>
              <w:br/>
              <w:t>16.整机功耗：90W</w:t>
            </w:r>
            <w:r>
              <w:rPr>
                <w:rFonts w:ascii="宋体" w:hAnsi="宋体" w:cs="宋体" w:hint="eastAsia"/>
                <w:color w:val="000000"/>
                <w:kern w:val="0"/>
                <w:sz w:val="20"/>
                <w:szCs w:val="20"/>
              </w:rPr>
              <w:br/>
              <w:t>17.待机功耗：＜10W</w:t>
            </w:r>
            <w:r>
              <w:rPr>
                <w:rFonts w:ascii="宋体" w:hAnsi="宋体" w:cs="宋体" w:hint="eastAsia"/>
                <w:color w:val="000000"/>
                <w:kern w:val="0"/>
                <w:sz w:val="20"/>
                <w:szCs w:val="20"/>
              </w:rPr>
              <w:br/>
              <w:t>18.频率响应：80Hz～16KHz   +1/-3dB</w:t>
            </w:r>
            <w:r>
              <w:rPr>
                <w:rFonts w:ascii="宋体" w:hAnsi="宋体" w:cs="宋体" w:hint="eastAsia"/>
                <w:color w:val="000000"/>
                <w:kern w:val="0"/>
                <w:sz w:val="20"/>
                <w:szCs w:val="20"/>
              </w:rPr>
              <w:br/>
              <w:t>19.谐波失真：≤1%</w:t>
            </w:r>
            <w:r>
              <w:rPr>
                <w:rFonts w:ascii="宋体" w:hAnsi="宋体" w:cs="宋体" w:hint="eastAsia"/>
                <w:color w:val="000000"/>
                <w:kern w:val="0"/>
                <w:sz w:val="20"/>
                <w:szCs w:val="20"/>
              </w:rPr>
              <w:br/>
              <w:t>20.信噪比：＞65dB</w:t>
            </w:r>
            <w:r>
              <w:rPr>
                <w:rFonts w:ascii="宋体" w:hAnsi="宋体" w:cs="宋体" w:hint="eastAsia"/>
                <w:color w:val="000000"/>
                <w:kern w:val="0"/>
                <w:sz w:val="20"/>
                <w:szCs w:val="20"/>
              </w:rPr>
              <w:br/>
              <w:t>21.输出方式：4～16Ω定阻输出、70V/100V定压输出</w:t>
            </w:r>
            <w:r>
              <w:rPr>
                <w:rFonts w:ascii="宋体" w:hAnsi="宋体" w:cs="宋体" w:hint="eastAsia"/>
                <w:color w:val="000000"/>
                <w:kern w:val="0"/>
                <w:sz w:val="20"/>
                <w:szCs w:val="20"/>
              </w:rPr>
              <w:br/>
              <w:t>22.保护电路：直流输出、过载、过温、短路保护电路</w:t>
            </w:r>
            <w:r>
              <w:rPr>
                <w:rFonts w:ascii="宋体" w:hAnsi="宋体" w:cs="宋体" w:hint="eastAsia"/>
                <w:color w:val="000000"/>
                <w:kern w:val="0"/>
                <w:sz w:val="20"/>
                <w:szCs w:val="20"/>
              </w:rPr>
              <w:br/>
              <w:t>23.工作环境温度：5℃～40℃</w:t>
            </w:r>
            <w:r>
              <w:rPr>
                <w:rFonts w:ascii="宋体" w:hAnsi="宋体" w:cs="宋体" w:hint="eastAsia"/>
                <w:color w:val="000000"/>
                <w:kern w:val="0"/>
                <w:sz w:val="20"/>
                <w:szCs w:val="20"/>
              </w:rPr>
              <w:br/>
              <w:t>24.工作环境湿度：20%～80%相对湿度，无结露</w:t>
            </w:r>
            <w:r>
              <w:rPr>
                <w:rFonts w:ascii="宋体" w:hAnsi="宋体" w:cs="宋体" w:hint="eastAsia"/>
                <w:color w:val="000000"/>
                <w:kern w:val="0"/>
                <w:sz w:val="20"/>
                <w:szCs w:val="20"/>
              </w:rPr>
              <w:br/>
              <w:t>25.输入电源：~220V 50Hz</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天花喇叭</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1．额定功率（100V）：3W,6W</w:t>
            </w:r>
            <w:r>
              <w:rPr>
                <w:rFonts w:ascii="宋体" w:hAnsi="宋体" w:cs="宋体" w:hint="eastAsia"/>
                <w:color w:val="000000"/>
                <w:kern w:val="0"/>
                <w:sz w:val="20"/>
                <w:szCs w:val="20"/>
              </w:rPr>
              <w:br/>
              <w:t>2．额定功率（70V）：1.5W,3W</w:t>
            </w:r>
            <w:r>
              <w:rPr>
                <w:rFonts w:ascii="宋体" w:hAnsi="宋体" w:cs="宋体" w:hint="eastAsia"/>
                <w:color w:val="000000"/>
                <w:kern w:val="0"/>
                <w:sz w:val="20"/>
                <w:szCs w:val="20"/>
              </w:rPr>
              <w:br/>
              <w:t>3．灵敏度：90dB</w:t>
            </w:r>
            <w:r>
              <w:rPr>
                <w:rFonts w:ascii="宋体" w:hAnsi="宋体" w:cs="宋体" w:hint="eastAsia"/>
                <w:color w:val="000000"/>
                <w:kern w:val="0"/>
                <w:sz w:val="20"/>
                <w:szCs w:val="20"/>
              </w:rPr>
              <w:br/>
              <w:t>4．阻抗：黑-COM白-3.3KΩ红-1.7KΩ</w:t>
            </w:r>
            <w:r>
              <w:rPr>
                <w:rFonts w:ascii="宋体" w:hAnsi="宋体" w:cs="宋体" w:hint="eastAsia"/>
                <w:color w:val="000000"/>
                <w:kern w:val="0"/>
                <w:sz w:val="20"/>
                <w:szCs w:val="20"/>
              </w:rPr>
              <w:br/>
              <w:t>5．频率响应：90-18KHz</w:t>
            </w:r>
            <w:r>
              <w:rPr>
                <w:rFonts w:ascii="宋体" w:hAnsi="宋体" w:cs="宋体" w:hint="eastAsia"/>
                <w:color w:val="000000"/>
                <w:kern w:val="0"/>
                <w:sz w:val="20"/>
                <w:szCs w:val="20"/>
              </w:rPr>
              <w:br/>
              <w:t>6．喇叭单元：4"×1</w:t>
            </w:r>
            <w:r>
              <w:rPr>
                <w:rFonts w:ascii="宋体" w:hAnsi="宋体" w:cs="宋体" w:hint="eastAsia"/>
                <w:color w:val="000000"/>
                <w:kern w:val="0"/>
                <w:sz w:val="20"/>
                <w:szCs w:val="20"/>
              </w:rPr>
              <w:br/>
              <w:t>7．材料：铁质网罩</w:t>
            </w:r>
            <w:r>
              <w:rPr>
                <w:rFonts w:ascii="宋体" w:hAnsi="宋体" w:cs="宋体" w:hint="eastAsia"/>
                <w:color w:val="000000"/>
                <w:kern w:val="0"/>
                <w:sz w:val="20"/>
                <w:szCs w:val="20"/>
              </w:rPr>
              <w:br/>
              <w:t>8.防护等级：IP66</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IP网络终端功放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1.网络接口：标准RJ45输入</w:t>
            </w:r>
            <w:r>
              <w:rPr>
                <w:rFonts w:ascii="宋体" w:hAnsi="宋体" w:cs="宋体" w:hint="eastAsia"/>
                <w:color w:val="000000"/>
                <w:kern w:val="0"/>
                <w:sz w:val="20"/>
                <w:szCs w:val="20"/>
              </w:rPr>
              <w:br/>
              <w:t>2.传输速率：100Mbps</w:t>
            </w:r>
            <w:r>
              <w:rPr>
                <w:rFonts w:ascii="宋体" w:hAnsi="宋体" w:cs="宋体" w:hint="eastAsia"/>
                <w:color w:val="000000"/>
                <w:kern w:val="0"/>
                <w:sz w:val="20"/>
                <w:szCs w:val="20"/>
              </w:rPr>
              <w:br/>
              <w:t>3.支持协议：TCP/IP，UDP</w:t>
            </w:r>
            <w:r>
              <w:rPr>
                <w:rFonts w:ascii="宋体" w:hAnsi="宋体" w:cs="宋体" w:hint="eastAsia"/>
                <w:color w:val="000000"/>
                <w:kern w:val="0"/>
                <w:sz w:val="20"/>
                <w:szCs w:val="20"/>
              </w:rPr>
              <w:br/>
              <w:t>4.音频格式：MP3</w:t>
            </w:r>
            <w:r>
              <w:rPr>
                <w:rFonts w:ascii="宋体" w:hAnsi="宋体" w:cs="宋体" w:hint="eastAsia"/>
                <w:color w:val="000000"/>
                <w:kern w:val="0"/>
                <w:sz w:val="20"/>
                <w:szCs w:val="20"/>
              </w:rPr>
              <w:br/>
              <w:t>5.音频模式：16位CD音质</w:t>
            </w:r>
            <w:r>
              <w:rPr>
                <w:rFonts w:ascii="宋体" w:hAnsi="宋体" w:cs="宋体" w:hint="eastAsia"/>
                <w:color w:val="000000"/>
                <w:kern w:val="0"/>
                <w:sz w:val="20"/>
                <w:szCs w:val="20"/>
              </w:rPr>
              <w:br/>
              <w:t>6.采样率：8KHz～48KHz</w:t>
            </w:r>
            <w:r>
              <w:rPr>
                <w:rFonts w:ascii="宋体" w:hAnsi="宋体" w:cs="宋体" w:hint="eastAsia"/>
                <w:color w:val="000000"/>
                <w:kern w:val="0"/>
                <w:sz w:val="20"/>
                <w:szCs w:val="20"/>
              </w:rPr>
              <w:br/>
              <w:t>7.EMC输入灵敏度：775mV  (非平衡）</w:t>
            </w:r>
            <w:r>
              <w:rPr>
                <w:rFonts w:ascii="宋体" w:hAnsi="宋体" w:cs="宋体" w:hint="eastAsia"/>
                <w:color w:val="000000"/>
                <w:kern w:val="0"/>
                <w:sz w:val="20"/>
                <w:szCs w:val="20"/>
              </w:rPr>
              <w:br/>
              <w:t>8.AUX输入灵敏度：350mV  (非平衡）</w:t>
            </w:r>
            <w:r>
              <w:rPr>
                <w:rFonts w:ascii="宋体" w:hAnsi="宋体" w:cs="宋体" w:hint="eastAsia"/>
                <w:color w:val="000000"/>
                <w:kern w:val="0"/>
                <w:sz w:val="20"/>
                <w:szCs w:val="20"/>
              </w:rPr>
              <w:br/>
              <w:t>9.MIC输入灵敏度：5mV   (非平衡）</w:t>
            </w:r>
            <w:r>
              <w:rPr>
                <w:rFonts w:ascii="宋体" w:hAnsi="宋体" w:cs="宋体" w:hint="eastAsia"/>
                <w:color w:val="000000"/>
                <w:kern w:val="0"/>
                <w:sz w:val="20"/>
                <w:szCs w:val="20"/>
              </w:rPr>
              <w:br/>
              <w:t>10.AUX输出幅度：1000mV  2路莲花座输出接口</w:t>
            </w:r>
            <w:r>
              <w:rPr>
                <w:rFonts w:ascii="宋体" w:hAnsi="宋体" w:cs="宋体" w:hint="eastAsia"/>
                <w:color w:val="000000"/>
                <w:kern w:val="0"/>
                <w:sz w:val="20"/>
                <w:szCs w:val="20"/>
              </w:rPr>
              <w:br/>
              <w:t>11.AUX输出阻抗：470Ω</w:t>
            </w:r>
            <w:r>
              <w:rPr>
                <w:rFonts w:ascii="宋体" w:hAnsi="宋体" w:cs="宋体" w:hint="eastAsia"/>
                <w:color w:val="000000"/>
                <w:kern w:val="0"/>
                <w:sz w:val="20"/>
                <w:szCs w:val="20"/>
              </w:rPr>
              <w:br/>
              <w:t>12.高音提升、衰减：±10dB</w:t>
            </w:r>
            <w:r>
              <w:rPr>
                <w:rFonts w:ascii="宋体" w:hAnsi="宋体" w:cs="宋体" w:hint="eastAsia"/>
                <w:color w:val="000000"/>
                <w:kern w:val="0"/>
                <w:sz w:val="20"/>
                <w:szCs w:val="20"/>
              </w:rPr>
              <w:br/>
              <w:t>13.低音提升、衰减：±10dB</w:t>
            </w:r>
            <w:r>
              <w:rPr>
                <w:rFonts w:ascii="宋体" w:hAnsi="宋体" w:cs="宋体" w:hint="eastAsia"/>
                <w:color w:val="000000"/>
                <w:kern w:val="0"/>
                <w:sz w:val="20"/>
                <w:szCs w:val="20"/>
              </w:rPr>
              <w:br/>
              <w:t>14.USB接口：最大支持16G内存U盘接入</w:t>
            </w:r>
            <w:r>
              <w:rPr>
                <w:rFonts w:ascii="宋体" w:hAnsi="宋体" w:cs="宋体" w:hint="eastAsia"/>
                <w:color w:val="000000"/>
                <w:kern w:val="0"/>
                <w:sz w:val="20"/>
                <w:szCs w:val="20"/>
              </w:rPr>
              <w:br/>
              <w:t>15.额定功率：120W</w:t>
            </w:r>
            <w:r>
              <w:rPr>
                <w:rFonts w:ascii="宋体" w:hAnsi="宋体" w:cs="宋体" w:hint="eastAsia"/>
                <w:color w:val="000000"/>
                <w:kern w:val="0"/>
                <w:sz w:val="20"/>
                <w:szCs w:val="20"/>
              </w:rPr>
              <w:br/>
              <w:t>16.整机功耗：180W</w:t>
            </w:r>
            <w:r>
              <w:rPr>
                <w:rFonts w:ascii="宋体" w:hAnsi="宋体" w:cs="宋体" w:hint="eastAsia"/>
                <w:color w:val="000000"/>
                <w:kern w:val="0"/>
                <w:sz w:val="20"/>
                <w:szCs w:val="20"/>
              </w:rPr>
              <w:br/>
              <w:t>17.待机功耗：＜10W</w:t>
            </w:r>
            <w:r>
              <w:rPr>
                <w:rFonts w:ascii="宋体" w:hAnsi="宋体" w:cs="宋体" w:hint="eastAsia"/>
                <w:color w:val="000000"/>
                <w:kern w:val="0"/>
                <w:sz w:val="20"/>
                <w:szCs w:val="20"/>
              </w:rPr>
              <w:br/>
              <w:t>18.频率响应：80Hz～16KHz   +1/-3dB</w:t>
            </w:r>
            <w:r>
              <w:rPr>
                <w:rFonts w:ascii="宋体" w:hAnsi="宋体" w:cs="宋体" w:hint="eastAsia"/>
                <w:color w:val="000000"/>
                <w:kern w:val="0"/>
                <w:sz w:val="20"/>
                <w:szCs w:val="20"/>
              </w:rPr>
              <w:br/>
              <w:t>19.谐波失真：≤1%</w:t>
            </w:r>
            <w:r>
              <w:rPr>
                <w:rFonts w:ascii="宋体" w:hAnsi="宋体" w:cs="宋体" w:hint="eastAsia"/>
                <w:color w:val="000000"/>
                <w:kern w:val="0"/>
                <w:sz w:val="20"/>
                <w:szCs w:val="20"/>
              </w:rPr>
              <w:br/>
              <w:t>20.信噪比：＞65dB</w:t>
            </w:r>
            <w:r>
              <w:rPr>
                <w:rFonts w:ascii="宋体" w:hAnsi="宋体" w:cs="宋体" w:hint="eastAsia"/>
                <w:color w:val="000000"/>
                <w:kern w:val="0"/>
                <w:sz w:val="20"/>
                <w:szCs w:val="20"/>
              </w:rPr>
              <w:br/>
              <w:t>21.输出方式：4～16Ω定阻输出、70V/100V定压输出</w:t>
            </w:r>
            <w:r>
              <w:rPr>
                <w:rFonts w:ascii="宋体" w:hAnsi="宋体" w:cs="宋体" w:hint="eastAsia"/>
                <w:color w:val="000000"/>
                <w:kern w:val="0"/>
                <w:sz w:val="20"/>
                <w:szCs w:val="20"/>
              </w:rPr>
              <w:br/>
              <w:t>22.保护电路：直流输出、过载、过温、短路保护电路</w:t>
            </w:r>
            <w:r>
              <w:rPr>
                <w:rFonts w:ascii="宋体" w:hAnsi="宋体" w:cs="宋体" w:hint="eastAsia"/>
                <w:color w:val="000000"/>
                <w:kern w:val="0"/>
                <w:sz w:val="20"/>
                <w:szCs w:val="20"/>
              </w:rPr>
              <w:br/>
              <w:t>23.工作环境温度：5℃～40℃</w:t>
            </w:r>
            <w:r>
              <w:rPr>
                <w:rFonts w:ascii="宋体" w:hAnsi="宋体" w:cs="宋体" w:hint="eastAsia"/>
                <w:color w:val="000000"/>
                <w:kern w:val="0"/>
                <w:sz w:val="20"/>
                <w:szCs w:val="20"/>
              </w:rPr>
              <w:br/>
              <w:t>24.工作环境湿度：20%～80%相对湿度，无结露</w:t>
            </w:r>
            <w:r>
              <w:rPr>
                <w:rFonts w:ascii="宋体" w:hAnsi="宋体" w:cs="宋体" w:hint="eastAsia"/>
                <w:color w:val="000000"/>
                <w:kern w:val="0"/>
                <w:sz w:val="20"/>
                <w:szCs w:val="20"/>
              </w:rPr>
              <w:br/>
              <w:t>25.输入电源：~220V 50Hz</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天花喇叭</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1．额定功率（100V）：3W,6W</w:t>
            </w:r>
            <w:r>
              <w:rPr>
                <w:rFonts w:ascii="宋体" w:hAnsi="宋体" w:cs="宋体" w:hint="eastAsia"/>
                <w:color w:val="000000"/>
                <w:kern w:val="0"/>
                <w:sz w:val="20"/>
                <w:szCs w:val="20"/>
              </w:rPr>
              <w:br/>
              <w:t>2．额定功率（70V）：1.5W,3W</w:t>
            </w:r>
            <w:r>
              <w:rPr>
                <w:rFonts w:ascii="宋体" w:hAnsi="宋体" w:cs="宋体" w:hint="eastAsia"/>
                <w:color w:val="000000"/>
                <w:kern w:val="0"/>
                <w:sz w:val="20"/>
                <w:szCs w:val="20"/>
              </w:rPr>
              <w:br/>
              <w:t>3．灵敏度：90dB</w:t>
            </w:r>
            <w:r>
              <w:rPr>
                <w:rFonts w:ascii="宋体" w:hAnsi="宋体" w:cs="宋体" w:hint="eastAsia"/>
                <w:color w:val="000000"/>
                <w:kern w:val="0"/>
                <w:sz w:val="20"/>
                <w:szCs w:val="20"/>
              </w:rPr>
              <w:br/>
              <w:t>4．阻抗：黑-COM白-3.3KΩ红-1.7KΩ</w:t>
            </w:r>
            <w:r>
              <w:rPr>
                <w:rFonts w:ascii="宋体" w:hAnsi="宋体" w:cs="宋体" w:hint="eastAsia"/>
                <w:color w:val="000000"/>
                <w:kern w:val="0"/>
                <w:sz w:val="20"/>
                <w:szCs w:val="20"/>
              </w:rPr>
              <w:br/>
              <w:t>5．频率响应：90-18KHz</w:t>
            </w:r>
            <w:r>
              <w:rPr>
                <w:rFonts w:ascii="宋体" w:hAnsi="宋体" w:cs="宋体" w:hint="eastAsia"/>
                <w:color w:val="000000"/>
                <w:kern w:val="0"/>
                <w:sz w:val="20"/>
                <w:szCs w:val="20"/>
              </w:rPr>
              <w:br/>
              <w:t>6．喇叭单元：4"×1</w:t>
            </w:r>
            <w:r>
              <w:rPr>
                <w:rFonts w:ascii="宋体" w:hAnsi="宋体" w:cs="宋体" w:hint="eastAsia"/>
                <w:color w:val="000000"/>
                <w:kern w:val="0"/>
                <w:sz w:val="20"/>
                <w:szCs w:val="20"/>
              </w:rPr>
              <w:br/>
              <w:t>7．材料：铁质网罩</w:t>
            </w:r>
            <w:r>
              <w:rPr>
                <w:rFonts w:ascii="宋体" w:hAnsi="宋体" w:cs="宋体" w:hint="eastAsia"/>
                <w:color w:val="000000"/>
                <w:kern w:val="0"/>
                <w:sz w:val="20"/>
                <w:szCs w:val="20"/>
              </w:rPr>
              <w:br/>
              <w:t>8.防护等级：IP66</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44</w:t>
            </w: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前端设备机柜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22U</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559"/>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IP-AD网络音箱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1. 网络接口：标准RJ45输入</w:t>
            </w:r>
            <w:r>
              <w:rPr>
                <w:rFonts w:ascii="宋体" w:hAnsi="宋体" w:cs="宋体" w:hint="eastAsia"/>
                <w:color w:val="000000"/>
                <w:kern w:val="0"/>
                <w:sz w:val="20"/>
                <w:szCs w:val="20"/>
              </w:rPr>
              <w:br/>
              <w:t>2. 传输速率：100Mbps</w:t>
            </w:r>
            <w:r>
              <w:rPr>
                <w:rFonts w:ascii="宋体" w:hAnsi="宋体" w:cs="宋体" w:hint="eastAsia"/>
                <w:color w:val="000000"/>
                <w:kern w:val="0"/>
                <w:sz w:val="20"/>
                <w:szCs w:val="20"/>
              </w:rPr>
              <w:br/>
              <w:t>3. 支持协议：TCP/IP，UDP</w:t>
            </w:r>
            <w:r>
              <w:rPr>
                <w:rFonts w:ascii="宋体" w:hAnsi="宋体" w:cs="宋体" w:hint="eastAsia"/>
                <w:color w:val="000000"/>
                <w:kern w:val="0"/>
                <w:sz w:val="20"/>
                <w:szCs w:val="20"/>
              </w:rPr>
              <w:br/>
              <w:t>4. 音频格式：MP3</w:t>
            </w:r>
            <w:r>
              <w:rPr>
                <w:rFonts w:ascii="宋体" w:hAnsi="宋体" w:cs="宋体" w:hint="eastAsia"/>
                <w:color w:val="000000"/>
                <w:kern w:val="0"/>
                <w:sz w:val="20"/>
                <w:szCs w:val="20"/>
              </w:rPr>
              <w:br/>
              <w:t>5. 音频模式：16位CD音质</w:t>
            </w:r>
            <w:r>
              <w:rPr>
                <w:rFonts w:ascii="宋体" w:hAnsi="宋体" w:cs="宋体" w:hint="eastAsia"/>
                <w:color w:val="000000"/>
                <w:kern w:val="0"/>
                <w:sz w:val="20"/>
                <w:szCs w:val="20"/>
              </w:rPr>
              <w:br/>
              <w:t>6. 采样率：8KHz～48KHz</w:t>
            </w:r>
            <w:r>
              <w:rPr>
                <w:rFonts w:ascii="宋体" w:hAnsi="宋体" w:cs="宋体" w:hint="eastAsia"/>
                <w:color w:val="000000"/>
                <w:kern w:val="0"/>
                <w:sz w:val="20"/>
                <w:szCs w:val="20"/>
              </w:rPr>
              <w:br/>
              <w:t>7. AUX输入灵敏度：350mV  (非平衡）</w:t>
            </w:r>
            <w:r>
              <w:rPr>
                <w:rFonts w:ascii="宋体" w:hAnsi="宋体" w:cs="宋体" w:hint="eastAsia"/>
                <w:color w:val="000000"/>
                <w:kern w:val="0"/>
                <w:sz w:val="20"/>
                <w:szCs w:val="20"/>
              </w:rPr>
              <w:br/>
              <w:t>8. 频率响应：80Hz～16KHz   +1/-3dB</w:t>
            </w:r>
            <w:r>
              <w:rPr>
                <w:rFonts w:ascii="宋体" w:hAnsi="宋体" w:cs="宋体" w:hint="eastAsia"/>
                <w:color w:val="000000"/>
                <w:kern w:val="0"/>
                <w:sz w:val="20"/>
                <w:szCs w:val="20"/>
              </w:rPr>
              <w:br/>
              <w:t>9. 谐波失真：≤1%</w:t>
            </w:r>
            <w:r>
              <w:rPr>
                <w:rFonts w:ascii="宋体" w:hAnsi="宋体" w:cs="宋体" w:hint="eastAsia"/>
                <w:color w:val="000000"/>
                <w:kern w:val="0"/>
                <w:sz w:val="20"/>
                <w:szCs w:val="20"/>
              </w:rPr>
              <w:br/>
              <w:t>10. 信噪比：＞65dB</w:t>
            </w:r>
            <w:r>
              <w:rPr>
                <w:rFonts w:ascii="宋体" w:hAnsi="宋体" w:cs="宋体" w:hint="eastAsia"/>
                <w:color w:val="000000"/>
                <w:kern w:val="0"/>
                <w:sz w:val="20"/>
                <w:szCs w:val="20"/>
              </w:rPr>
              <w:br/>
              <w:t>11. 整机功耗：≤50W</w:t>
            </w:r>
            <w:r>
              <w:rPr>
                <w:rFonts w:ascii="宋体" w:hAnsi="宋体" w:cs="宋体" w:hint="eastAsia"/>
                <w:color w:val="000000"/>
                <w:kern w:val="0"/>
                <w:sz w:val="20"/>
                <w:szCs w:val="20"/>
              </w:rPr>
              <w:br/>
              <w:t>12. 保护电路：过载、短路保护电路</w:t>
            </w:r>
            <w:r>
              <w:rPr>
                <w:rFonts w:ascii="宋体" w:hAnsi="宋体" w:cs="宋体" w:hint="eastAsia"/>
                <w:color w:val="000000"/>
                <w:kern w:val="0"/>
                <w:sz w:val="20"/>
                <w:szCs w:val="20"/>
              </w:rPr>
              <w:br/>
              <w:t>13. 工作环境温度：5℃～40℃</w:t>
            </w:r>
            <w:r>
              <w:rPr>
                <w:rFonts w:ascii="宋体" w:hAnsi="宋体" w:cs="宋体" w:hint="eastAsia"/>
                <w:color w:val="000000"/>
                <w:kern w:val="0"/>
                <w:sz w:val="20"/>
                <w:szCs w:val="20"/>
              </w:rPr>
              <w:br/>
              <w:t>14. 工作环境湿度：20%～80%相对湿度，无结露</w:t>
            </w:r>
            <w:r>
              <w:rPr>
                <w:rFonts w:ascii="宋体" w:hAnsi="宋体" w:cs="宋体" w:hint="eastAsia"/>
                <w:color w:val="000000"/>
                <w:kern w:val="0"/>
                <w:sz w:val="20"/>
                <w:szCs w:val="20"/>
              </w:rPr>
              <w:br/>
              <w:t>15. 工作电源：～190V-240V 50Hz-60Hz</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九</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多功能报告厅</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9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★投标产品LED屏像素点间距≤3mm</w:t>
            </w:r>
            <w:r>
              <w:rPr>
                <w:rFonts w:ascii="宋体" w:hAnsi="宋体" w:cs="宋体" w:hint="eastAsia"/>
                <w:color w:val="000000"/>
                <w:kern w:val="0"/>
                <w:sz w:val="20"/>
                <w:szCs w:val="20"/>
              </w:rPr>
              <w:br/>
              <w:t xml:space="preserve">1、供电方式：DC4.2V～DC5V </w:t>
            </w:r>
            <w:r>
              <w:rPr>
                <w:rFonts w:ascii="宋体" w:hAnsi="宋体" w:cs="宋体" w:hint="eastAsia"/>
                <w:color w:val="000000"/>
                <w:kern w:val="0"/>
                <w:sz w:val="20"/>
                <w:szCs w:val="20"/>
              </w:rPr>
              <w:br/>
              <w:t>2、灯芯的主波长误差：符合 SJ/T 11141-2017 标准 C 级；△λD≤5。</w:t>
            </w:r>
            <w:r>
              <w:rPr>
                <w:rFonts w:ascii="宋体" w:hAnsi="宋体" w:cs="宋体" w:hint="eastAsia"/>
                <w:color w:val="000000"/>
                <w:kern w:val="0"/>
                <w:sz w:val="20"/>
                <w:szCs w:val="20"/>
              </w:rPr>
              <w:br/>
              <w:t>3、模组表面防护等级：IP6X                                                       4、 LED模组表面无塑胶结构件，采用电喷技术，模块表面墨色一致。（需提供表面具有CNAS和CMA标识的检测报告复印件并盖厂家公章）                                       5、亮度≥800cd//㎡，亮度调整支持随环境照度的变化自动调整亮度的功能；支持通过配套  软件0-100%无级调节：支持 0-255 级灰度调节。                                               6、刷新频率≥3840HZ                                                              7、模组反光率＜3%</w:t>
            </w:r>
            <w:r>
              <w:rPr>
                <w:rFonts w:ascii="宋体" w:hAnsi="宋体" w:cs="宋体" w:hint="eastAsia"/>
                <w:color w:val="000000"/>
                <w:kern w:val="0"/>
                <w:sz w:val="20"/>
                <w:szCs w:val="20"/>
              </w:rPr>
              <w:br/>
              <w:t xml:space="preserve">8、可视角度，水平≥170°，垂直≥170°                            </w:t>
            </w:r>
            <w:r>
              <w:rPr>
                <w:rFonts w:ascii="宋体" w:hAnsi="宋体" w:cs="宋体" w:hint="eastAsia"/>
                <w:color w:val="000000"/>
                <w:kern w:val="0"/>
                <w:sz w:val="20"/>
                <w:szCs w:val="20"/>
              </w:rPr>
              <w:br/>
              <w:t>9、亮度均匀性≥98.8%                                                            10、亮度衰减：亮度衰减率≤5%/Y</w:t>
            </w:r>
            <w:r>
              <w:rPr>
                <w:rFonts w:ascii="宋体" w:hAnsi="宋体" w:cs="宋体" w:hint="eastAsia"/>
                <w:color w:val="000000"/>
                <w:kern w:val="0"/>
                <w:sz w:val="20"/>
                <w:szCs w:val="20"/>
              </w:rPr>
              <w:br/>
              <w:t>11、灰度等级：16bit，支持10~16bit调节</w:t>
            </w:r>
            <w:r>
              <w:rPr>
                <w:rFonts w:ascii="宋体" w:hAnsi="宋体" w:cs="宋体" w:hint="eastAsia"/>
                <w:color w:val="000000"/>
                <w:kern w:val="0"/>
                <w:sz w:val="20"/>
                <w:szCs w:val="20"/>
              </w:rPr>
              <w:br/>
              <w:t>12、屏体色温：白平衡 6500K±5%（1000K 至20000K 可调）</w:t>
            </w:r>
            <w:r>
              <w:rPr>
                <w:rFonts w:ascii="宋体" w:hAnsi="宋体" w:cs="宋体" w:hint="eastAsia"/>
                <w:color w:val="000000"/>
                <w:kern w:val="0"/>
                <w:sz w:val="20"/>
                <w:szCs w:val="20"/>
              </w:rPr>
              <w:br/>
              <w:t>13、色温为6500K时，100%，75%，50%，25%</w:t>
            </w:r>
            <w:proofErr w:type="gramStart"/>
            <w:r>
              <w:rPr>
                <w:rFonts w:ascii="宋体" w:hAnsi="宋体" w:cs="宋体" w:hint="eastAsia"/>
                <w:color w:val="000000"/>
                <w:kern w:val="0"/>
                <w:sz w:val="20"/>
                <w:szCs w:val="20"/>
              </w:rPr>
              <w:t>四档电平白</w:t>
            </w:r>
            <w:proofErr w:type="gramEnd"/>
            <w:r>
              <w:rPr>
                <w:rFonts w:ascii="宋体" w:hAnsi="宋体" w:cs="宋体" w:hint="eastAsia"/>
                <w:color w:val="000000"/>
                <w:kern w:val="0"/>
                <w:sz w:val="20"/>
                <w:szCs w:val="20"/>
              </w:rPr>
              <w:t>场调节色温误差≤200K。</w:t>
            </w:r>
            <w:r>
              <w:rPr>
                <w:rFonts w:ascii="宋体" w:hAnsi="宋体" w:cs="宋体" w:hint="eastAsia"/>
                <w:color w:val="000000"/>
                <w:kern w:val="0"/>
                <w:sz w:val="20"/>
                <w:szCs w:val="20"/>
              </w:rPr>
              <w:br/>
              <w:t>14、对比度≥10000:1</w:t>
            </w:r>
            <w:r>
              <w:rPr>
                <w:rFonts w:ascii="宋体" w:hAnsi="宋体" w:cs="宋体" w:hint="eastAsia"/>
                <w:color w:val="000000"/>
                <w:kern w:val="0"/>
                <w:sz w:val="20"/>
                <w:szCs w:val="20"/>
              </w:rPr>
              <w:br/>
              <w:t>15、电源平均效率：按 GB20943-2013 附录 A 的规定进 行，在室温下，LED 显示屏供电电源 的功率因数不小于 90%，转换效率不 小于 70%。</w:t>
            </w:r>
            <w:r>
              <w:rPr>
                <w:rFonts w:ascii="宋体" w:hAnsi="宋体" w:cs="宋体" w:hint="eastAsia"/>
                <w:color w:val="000000"/>
                <w:kern w:val="0"/>
                <w:sz w:val="20"/>
                <w:szCs w:val="20"/>
              </w:rPr>
              <w:br/>
              <w:t>16、摩尔纹抑制功能：显示屏支持抑制摩尔纹功能，减轻摩尔纹视觉主观效果 80%。</w:t>
            </w:r>
            <w:r>
              <w:rPr>
                <w:rFonts w:ascii="宋体" w:hAnsi="宋体" w:cs="宋体" w:hint="eastAsia"/>
                <w:color w:val="000000"/>
                <w:kern w:val="0"/>
                <w:sz w:val="20"/>
                <w:szCs w:val="20"/>
              </w:rPr>
              <w:br/>
              <w:t xml:space="preserve">17、图像处理功能：具体视频降噪、增强、运动补偿、色彩变换、钝化等图像处理功能； 具有亮度/对比度/色度调节/视觉 修正等图像调整功能；LED 显示屏图像无失真现象。 </w:t>
            </w:r>
            <w:r>
              <w:rPr>
                <w:rFonts w:ascii="宋体" w:hAnsi="宋体" w:cs="宋体" w:hint="eastAsia"/>
                <w:color w:val="000000"/>
                <w:kern w:val="0"/>
                <w:sz w:val="20"/>
                <w:szCs w:val="20"/>
              </w:rPr>
              <w:br/>
              <w:t>18、逐点校正功能：支持单点亮度色度校正功能，校正后亮度损失＜8%。</w:t>
            </w:r>
            <w:r>
              <w:rPr>
                <w:rFonts w:ascii="宋体" w:hAnsi="宋体" w:cs="宋体" w:hint="eastAsia"/>
                <w:color w:val="000000"/>
                <w:kern w:val="0"/>
                <w:sz w:val="20"/>
                <w:szCs w:val="20"/>
              </w:rPr>
              <w:br/>
              <w:t>19、自动 gamma 矫正技术设置:支持自动 GAMMA 校正技术，通过构造非线性校正曲线和色坐标变换系数矩阵实现了显示效果的不断改善，各项重要指标如色彩还原性、色温调节范围、亮度均匀性、色度均匀性、刷新率、换帧频率等，均符合广电级标准。                    20、拼缝亮线暗线校正 ：从控制系统和结构设计两方面消除亮、暗线，彻底改善困扰 LED 显示屏安装精度造成的亮、暗线问题。</w:t>
            </w:r>
            <w:r>
              <w:rPr>
                <w:rFonts w:ascii="宋体" w:hAnsi="宋体" w:cs="宋体" w:hint="eastAsia"/>
                <w:color w:val="000000"/>
                <w:kern w:val="0"/>
                <w:sz w:val="20"/>
                <w:szCs w:val="20"/>
              </w:rPr>
              <w:br/>
              <w:t>21、图像处理功能：具体视频降噪、运动补偿、色彩变换等图像处理功能</w:t>
            </w:r>
            <w:r>
              <w:rPr>
                <w:rFonts w:ascii="宋体" w:hAnsi="宋体" w:cs="宋体" w:hint="eastAsia"/>
                <w:color w:val="000000"/>
                <w:kern w:val="0"/>
                <w:sz w:val="20"/>
                <w:szCs w:val="20"/>
              </w:rPr>
              <w:br/>
              <w:t>22、智能节电：具备智能（黑屏）节电功能，开启智能节电功能比没有开启节能45%</w:t>
            </w:r>
            <w:proofErr w:type="gramStart"/>
            <w:r>
              <w:rPr>
                <w:rFonts w:ascii="宋体" w:hAnsi="宋体" w:cs="宋体" w:hint="eastAsia"/>
                <w:color w:val="000000"/>
                <w:kern w:val="0"/>
                <w:sz w:val="20"/>
                <w:szCs w:val="20"/>
              </w:rPr>
              <w:t>以上</w:t>
            </w:r>
            <w:proofErr w:type="gramEnd"/>
            <w:r>
              <w:rPr>
                <w:rFonts w:ascii="宋体" w:hAnsi="宋体" w:cs="宋体" w:hint="eastAsia"/>
                <w:color w:val="000000"/>
                <w:kern w:val="0"/>
                <w:sz w:val="20"/>
                <w:szCs w:val="20"/>
              </w:rPr>
              <w:br/>
              <w:t>23、平均失效间隔工作时间（MTBF）：≥50000，按GB/T11463-1989 规定的定时</w:t>
            </w:r>
            <w:proofErr w:type="gramStart"/>
            <w:r>
              <w:rPr>
                <w:rFonts w:ascii="宋体" w:hAnsi="宋体" w:cs="宋体" w:hint="eastAsia"/>
                <w:color w:val="000000"/>
                <w:kern w:val="0"/>
                <w:sz w:val="20"/>
                <w:szCs w:val="20"/>
              </w:rPr>
              <w:t>定数截尾实验</w:t>
            </w:r>
            <w:proofErr w:type="gramEnd"/>
            <w:r>
              <w:rPr>
                <w:rFonts w:ascii="宋体" w:hAnsi="宋体" w:cs="宋体" w:hint="eastAsia"/>
                <w:color w:val="000000"/>
                <w:kern w:val="0"/>
                <w:sz w:val="20"/>
                <w:szCs w:val="20"/>
              </w:rPr>
              <w:t xml:space="preserve">方案 1-2，α=20%,β=20%，Dm=3.0 进行，≥50000h 。                            </w:t>
            </w:r>
          </w:p>
          <w:p w:rsidR="00734B62" w:rsidRDefault="00BE4E77">
            <w:pPr>
              <w:widowControl/>
              <w:numPr>
                <w:ilvl w:val="0"/>
                <w:numId w:val="5"/>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套件阻燃：套件（塑料面板、面罩）依据 GB4943.1-2011 标准，阻燃等级达到 UL94 HB 等级。                                                                                25、寿命典型值：≥100000h </w:t>
            </w:r>
            <w:r>
              <w:rPr>
                <w:rFonts w:ascii="宋体" w:hAnsi="宋体" w:cs="宋体" w:hint="eastAsia"/>
                <w:color w:val="000000"/>
                <w:kern w:val="0"/>
                <w:sz w:val="20"/>
                <w:szCs w:val="20"/>
              </w:rPr>
              <w:br/>
              <w:t>26、电气防护：显示屏通过</w:t>
            </w:r>
            <w:proofErr w:type="gramStart"/>
            <w:r>
              <w:rPr>
                <w:rFonts w:ascii="宋体" w:hAnsi="宋体" w:cs="宋体" w:hint="eastAsia"/>
                <w:color w:val="000000"/>
                <w:kern w:val="0"/>
                <w:sz w:val="20"/>
                <w:szCs w:val="20"/>
              </w:rPr>
              <w:t>过</w:t>
            </w:r>
            <w:proofErr w:type="gramEnd"/>
            <w:r>
              <w:rPr>
                <w:rFonts w:ascii="宋体" w:hAnsi="宋体" w:cs="宋体" w:hint="eastAsia"/>
                <w:color w:val="000000"/>
                <w:kern w:val="0"/>
                <w:sz w:val="20"/>
                <w:szCs w:val="20"/>
              </w:rPr>
              <w:t>流、断路、短路、过压、欠压、超温、超负荷、断电等测试。</w:t>
            </w:r>
            <w:r>
              <w:rPr>
                <w:rFonts w:ascii="宋体" w:hAnsi="宋体" w:cs="宋体" w:hint="eastAsia"/>
                <w:color w:val="000000"/>
                <w:kern w:val="0"/>
                <w:sz w:val="20"/>
                <w:szCs w:val="20"/>
              </w:rPr>
              <w:br/>
              <w:t xml:space="preserve">27、自动除湿功能：系统支持自动检测长时间没有使用屏体，将启动除湿模式 30min, 使屏体从10%到100%零度逐步显示提升产品稳定性。                                    28、投标人所投LED显示屏符合 CESI/TS 008-2016 标准，支持HDR 高动态光照渲染技术。                                   </w:t>
            </w:r>
          </w:p>
          <w:p w:rsidR="00734B62" w:rsidRDefault="00BE4E77">
            <w:pPr>
              <w:widowControl/>
              <w:numPr>
                <w:ilvl w:val="0"/>
                <w:numId w:val="6"/>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灯珠推力测试：随机选择 LED 灯珠，在灯珠四侧以水 平夹角 45°的方向施加推力 12N，灯珠未破碎或脱落。                                                                  30、视觉舒适度：（VICO 指数）范围在 0-1 级，满足 CSA035.2-2017 标准。                 </w:t>
            </w:r>
          </w:p>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31、接口支持：可支持包含但不限于SDI/VGA/DVI/HDMI/RGBHV/CVBS/DP/HDBase-T/光纤/网  络等接口/复合视频信号/HDTV 输入。</w:t>
            </w:r>
            <w:r>
              <w:rPr>
                <w:rFonts w:ascii="宋体" w:hAnsi="宋体" w:cs="宋体" w:hint="eastAsia"/>
                <w:color w:val="000000"/>
                <w:kern w:val="0"/>
                <w:sz w:val="20"/>
                <w:szCs w:val="20"/>
              </w:rPr>
              <w:br/>
              <w:t>32、投标人所投LED显示屏产品生产厂家具备国家版权局颁布的LED显示屏信息显示软件证书（提供证明文件，并加盖原厂商公章）</w:t>
            </w:r>
            <w:r>
              <w:rPr>
                <w:rFonts w:ascii="宋体" w:hAnsi="宋体" w:cs="宋体" w:hint="eastAsia"/>
                <w:color w:val="000000"/>
                <w:kern w:val="0"/>
                <w:sz w:val="20"/>
                <w:szCs w:val="20"/>
              </w:rPr>
              <w:br/>
              <w:t>33、投标人所投LED显示屏产品生产厂家具备国家版权局颁布的LED显示屏坏点与失控点侦测软件证书（提供证明文件，并加盖原厂商公章）</w:t>
            </w:r>
            <w:r>
              <w:rPr>
                <w:rFonts w:ascii="宋体" w:hAnsi="宋体" w:cs="宋体" w:hint="eastAsia"/>
                <w:color w:val="000000"/>
                <w:kern w:val="0"/>
                <w:sz w:val="20"/>
                <w:szCs w:val="20"/>
              </w:rPr>
              <w:br/>
              <w:t>34、显示屏生产厂家产品需通过中国节能产品认证。（提供证明文件，并加盖原厂商公章）</w:t>
            </w:r>
            <w:r>
              <w:rPr>
                <w:rFonts w:ascii="宋体" w:hAnsi="宋体" w:cs="宋体" w:hint="eastAsia"/>
                <w:color w:val="000000"/>
                <w:kern w:val="0"/>
                <w:sz w:val="20"/>
                <w:szCs w:val="20"/>
              </w:rPr>
              <w:br/>
              <w:t>35、显示屏生产厂家需通过信息技术服务管理体系认，能为客户提供 LED 显示屏软硬件运行维护服务的信息技术服务管理活动；（提供认证书复印件，并加盖原厂商公章）</w:t>
            </w:r>
            <w:r>
              <w:rPr>
                <w:rFonts w:ascii="宋体" w:hAnsi="宋体" w:cs="宋体" w:hint="eastAsia"/>
                <w:color w:val="000000"/>
                <w:kern w:val="0"/>
                <w:sz w:val="20"/>
                <w:szCs w:val="20"/>
              </w:rPr>
              <w:br/>
              <w:t>36、显示屏生产厂家需通过信息安全管理体系认证。（提供认证书复印件，并加盖原厂商公章）</w:t>
            </w:r>
            <w:r>
              <w:rPr>
                <w:rFonts w:ascii="宋体" w:hAnsi="宋体" w:cs="宋体" w:hint="eastAsia"/>
                <w:color w:val="000000"/>
                <w:kern w:val="0"/>
                <w:sz w:val="20"/>
                <w:szCs w:val="20"/>
              </w:rPr>
              <w:br/>
              <w:t>注：以上1至31项，需提供具备CNAS认证或第三方检测报告，并加盖原厂商公章。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显示屏发送系统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1、输入参数</w:t>
            </w:r>
            <w:r>
              <w:rPr>
                <w:rFonts w:ascii="宋体" w:hAnsi="宋体" w:cs="宋体" w:hint="eastAsia"/>
                <w:color w:val="000000"/>
                <w:kern w:val="0"/>
                <w:sz w:val="20"/>
                <w:szCs w:val="20"/>
              </w:rPr>
              <w:br/>
              <w:t>1：输入电压范围：176～264VAC</w:t>
            </w:r>
            <w:r>
              <w:rPr>
                <w:rFonts w:ascii="宋体" w:hAnsi="宋体" w:cs="宋体" w:hint="eastAsia"/>
                <w:color w:val="000000"/>
                <w:kern w:val="0"/>
                <w:sz w:val="20"/>
                <w:szCs w:val="20"/>
              </w:rPr>
              <w:br/>
              <w:t>2：输入电压频率范围：47~63Hz</w:t>
            </w:r>
            <w:r>
              <w:rPr>
                <w:rFonts w:ascii="宋体" w:hAnsi="宋体" w:cs="宋体" w:hint="eastAsia"/>
                <w:color w:val="000000"/>
                <w:kern w:val="0"/>
                <w:sz w:val="20"/>
                <w:szCs w:val="20"/>
              </w:rPr>
              <w:br/>
              <w:t>3：输入电流：3A/230VAC</w:t>
            </w:r>
            <w:r>
              <w:rPr>
                <w:rFonts w:ascii="宋体" w:hAnsi="宋体" w:cs="宋体" w:hint="eastAsia"/>
                <w:color w:val="000000"/>
                <w:kern w:val="0"/>
                <w:sz w:val="20"/>
                <w:szCs w:val="20"/>
              </w:rPr>
              <w:br/>
              <w:t>4：输入浪涌：冷态启动最大30A</w:t>
            </w:r>
            <w:r>
              <w:rPr>
                <w:rFonts w:ascii="宋体" w:hAnsi="宋体" w:cs="宋体" w:hint="eastAsia"/>
                <w:color w:val="000000"/>
                <w:kern w:val="0"/>
                <w:sz w:val="20"/>
                <w:szCs w:val="20"/>
              </w:rPr>
              <w:br/>
              <w:t>5：效率：典型值86%</w:t>
            </w:r>
            <w:r>
              <w:rPr>
                <w:rFonts w:ascii="宋体" w:hAnsi="宋体" w:cs="宋体" w:hint="eastAsia"/>
                <w:color w:val="000000"/>
                <w:kern w:val="0"/>
                <w:sz w:val="20"/>
                <w:szCs w:val="20"/>
              </w:rPr>
              <w:br/>
              <w:t>6：对地泄漏电流：不大于3.5mA/240VAC</w:t>
            </w:r>
            <w:r>
              <w:rPr>
                <w:rFonts w:ascii="宋体" w:hAnsi="宋体" w:cs="宋体" w:hint="eastAsia"/>
                <w:color w:val="000000"/>
                <w:kern w:val="0"/>
                <w:sz w:val="20"/>
                <w:szCs w:val="20"/>
              </w:rPr>
              <w:br/>
              <w:t>7:额定输出电压：4.85-5.15VDC</w:t>
            </w:r>
            <w:r>
              <w:rPr>
                <w:rFonts w:ascii="宋体" w:hAnsi="宋体" w:cs="宋体" w:hint="eastAsia"/>
                <w:color w:val="000000"/>
                <w:kern w:val="0"/>
                <w:sz w:val="20"/>
                <w:szCs w:val="20"/>
              </w:rPr>
              <w:br/>
              <w:t>8：额定输出电流：40A</w:t>
            </w:r>
            <w:r>
              <w:rPr>
                <w:rFonts w:ascii="宋体" w:hAnsi="宋体" w:cs="宋体" w:hint="eastAsia"/>
                <w:color w:val="000000"/>
                <w:kern w:val="0"/>
                <w:sz w:val="20"/>
                <w:szCs w:val="20"/>
              </w:rPr>
              <w:br/>
              <w:t>9：输出电流范围：0~40A</w:t>
            </w:r>
            <w:r>
              <w:rPr>
                <w:rFonts w:ascii="宋体" w:hAnsi="宋体" w:cs="宋体" w:hint="eastAsia"/>
                <w:color w:val="000000"/>
                <w:kern w:val="0"/>
                <w:sz w:val="20"/>
                <w:szCs w:val="20"/>
              </w:rPr>
              <w:br/>
              <w:t>10：额定功率：200W</w:t>
            </w:r>
            <w:r>
              <w:rPr>
                <w:rFonts w:ascii="宋体" w:hAnsi="宋体" w:cs="宋体" w:hint="eastAsia"/>
                <w:color w:val="000000"/>
                <w:kern w:val="0"/>
                <w:sz w:val="20"/>
                <w:szCs w:val="20"/>
              </w:rPr>
              <w:br/>
              <w:t>★支持配合SMRT专业软件进行快速连接图的绘制，并出具智能配</w:t>
            </w:r>
            <w:proofErr w:type="gramStart"/>
            <w:r>
              <w:rPr>
                <w:rFonts w:ascii="宋体" w:hAnsi="宋体" w:cs="宋体" w:hint="eastAsia"/>
                <w:color w:val="000000"/>
                <w:kern w:val="0"/>
                <w:sz w:val="20"/>
                <w:szCs w:val="20"/>
              </w:rPr>
              <w:t>屏软件</w:t>
            </w:r>
            <w:proofErr w:type="gramEnd"/>
            <w:r>
              <w:rPr>
                <w:rFonts w:ascii="宋体" w:hAnsi="宋体" w:cs="宋体" w:hint="eastAsia"/>
                <w:color w:val="000000"/>
                <w:kern w:val="0"/>
                <w:sz w:val="20"/>
                <w:szCs w:val="20"/>
              </w:rPr>
              <w:t>著作权登记证书，复印件无效；</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显示屏接收系统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1.单卡</w:t>
            </w:r>
            <w:proofErr w:type="gramStart"/>
            <w:r>
              <w:rPr>
                <w:rFonts w:ascii="宋体" w:hAnsi="宋体" w:cs="宋体" w:hint="eastAsia"/>
                <w:color w:val="000000"/>
                <w:kern w:val="0"/>
                <w:sz w:val="20"/>
                <w:szCs w:val="20"/>
              </w:rPr>
              <w:t>最大带载</w:t>
            </w:r>
            <w:proofErr w:type="gramEnd"/>
            <w:r>
              <w:rPr>
                <w:rFonts w:ascii="宋体" w:hAnsi="宋体" w:cs="宋体" w:hint="eastAsia"/>
                <w:color w:val="000000"/>
                <w:kern w:val="0"/>
                <w:sz w:val="20"/>
                <w:szCs w:val="20"/>
              </w:rPr>
              <w:t xml:space="preserve"> 256×256 像素，最多支持 16 组RGB 并行数据；</w:t>
            </w:r>
            <w:r>
              <w:rPr>
                <w:rFonts w:ascii="宋体" w:hAnsi="宋体" w:cs="宋体" w:hint="eastAsia"/>
                <w:color w:val="000000"/>
                <w:kern w:val="0"/>
                <w:sz w:val="20"/>
                <w:szCs w:val="20"/>
              </w:rPr>
              <w:br/>
              <w:t xml:space="preserve">2.采用 8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标准HUB75接口，具有高稳定性和高可靠性，适用于多种环境的搭建；</w:t>
            </w:r>
            <w:r>
              <w:rPr>
                <w:rFonts w:ascii="宋体" w:hAnsi="宋体" w:cs="宋体" w:hint="eastAsia"/>
                <w:color w:val="000000"/>
                <w:kern w:val="0"/>
                <w:sz w:val="20"/>
                <w:szCs w:val="20"/>
              </w:rPr>
              <w:br/>
              <w:t>3.支持逐点亮色度校正，可以对每个灯点的亮度和色度进行校正，有效消除色差，使整屏的亮度和色度达到高度均匀一致，提高显示屏的画质（ 需要提供第三方检测机构出具的CNAS、 CMA、ilac-MRA的检测报告 ，需加盖生产厂家公章）</w:t>
            </w:r>
            <w:r>
              <w:rPr>
                <w:rFonts w:ascii="宋体" w:hAnsi="宋体" w:cs="宋体" w:hint="eastAsia"/>
                <w:color w:val="000000"/>
                <w:kern w:val="0"/>
                <w:sz w:val="20"/>
                <w:szCs w:val="20"/>
              </w:rPr>
              <w:br/>
              <w:t>4.快速亮暗线调节在调试软件上进行快速亮暗线调节，快速解决因箱体及模组拼接造成的显示屏亮暗线，调节过程中即时生效，简单易用。（ 需要提供第三方检测机构出具的CNAS、 CMA、ilac-MRA的检测报告 ，需加盖生产厂家公章）</w:t>
            </w:r>
            <w:r>
              <w:rPr>
                <w:rFonts w:ascii="宋体" w:hAnsi="宋体" w:cs="宋体" w:hint="eastAsia"/>
                <w:color w:val="000000"/>
                <w:kern w:val="0"/>
                <w:sz w:val="20"/>
                <w:szCs w:val="20"/>
              </w:rPr>
              <w:br/>
              <w:t>5.配合支持 3D 功能的独立主控，在软件或独立主控的操作面板上开启 3D 功能，并设置 3D 参数，使画面显示 3D 效果。（ 需要提供第三方检测机构出具的CNAS、 CMA、ilac-MRA的检测报告 ，需加盖生产厂家公章）</w:t>
            </w:r>
            <w:r>
              <w:rPr>
                <w:rFonts w:ascii="宋体" w:hAnsi="宋体" w:cs="宋体" w:hint="eastAsia"/>
                <w:color w:val="000000"/>
                <w:kern w:val="0"/>
                <w:sz w:val="20"/>
                <w:szCs w:val="20"/>
              </w:rPr>
              <w:br/>
              <w:t>6.Mapping功能开启，每个箱体上会显示数字，清楚告诉</w:t>
            </w:r>
            <w:proofErr w:type="gramStart"/>
            <w:r>
              <w:rPr>
                <w:rFonts w:ascii="宋体" w:hAnsi="宋体" w:cs="宋体" w:hint="eastAsia"/>
                <w:color w:val="000000"/>
                <w:kern w:val="0"/>
                <w:sz w:val="20"/>
                <w:szCs w:val="20"/>
              </w:rPr>
              <w:t>您当前</w:t>
            </w:r>
            <w:proofErr w:type="gramEnd"/>
            <w:r>
              <w:rPr>
                <w:rFonts w:ascii="宋体" w:hAnsi="宋体" w:cs="宋体" w:hint="eastAsia"/>
                <w:color w:val="000000"/>
                <w:kern w:val="0"/>
                <w:sz w:val="20"/>
                <w:szCs w:val="20"/>
              </w:rPr>
              <w:t>箱体是哪个网口下的哪张接收卡，直观的看到显示屏连接状况。从此让箱体排查变得轻松简单，快速定位问题箱体，再也无需再爬上爬下，根据走线更改连屏文件即可（ 需要提供第三方检测机构出具的CNAS、 CMA、ilac-MRA的检测报告 ，需加盖生产厂家公章）</w:t>
            </w:r>
            <w:r>
              <w:rPr>
                <w:rFonts w:ascii="宋体" w:hAnsi="宋体" w:cs="宋体" w:hint="eastAsia"/>
                <w:color w:val="000000"/>
                <w:kern w:val="0"/>
                <w:sz w:val="20"/>
                <w:szCs w:val="20"/>
              </w:rPr>
              <w:br/>
              <w:t>7.可以将指定图片设置为显示屏的开机、网线断开或无视频源信号时的画面或者最后一帧画面（ 需要提供第三方检测机构出具的CNAS、 CMA、ilac-MRA的检测报告 ，需加盖生产厂家公章）</w:t>
            </w:r>
            <w:r>
              <w:rPr>
                <w:rFonts w:ascii="宋体" w:hAnsi="宋体" w:cs="宋体" w:hint="eastAsia"/>
                <w:color w:val="000000"/>
                <w:kern w:val="0"/>
                <w:sz w:val="20"/>
                <w:szCs w:val="20"/>
              </w:rPr>
              <w:br/>
              <w:t>8.可以监测自身的温度和电压，无需其他外设，在软件上可以查看接收卡的温度和电压，检测发送设备与接收卡间或接收卡与接收卡间的网络通讯质量，记录错误包数，协助排除网络通讯隐患，（ 需要提供第三方检测机构出具的CNAS、 CMA、ilac-MRA的检测报告 ，需加盖生产厂家公章）</w:t>
            </w:r>
            <w:r>
              <w:rPr>
                <w:rFonts w:ascii="宋体" w:hAnsi="宋体" w:cs="宋体" w:hint="eastAsia"/>
                <w:color w:val="000000"/>
                <w:kern w:val="0"/>
                <w:sz w:val="20"/>
                <w:szCs w:val="20"/>
              </w:rPr>
              <w:br/>
              <w:t>9.支持5pin 液晶模块，用于显示接收卡的温度、电压、单次运行时间和总运行时间。支持千兆网，可通过网线直接连接PC端进行调试和显示，无需发送卡；（ 需要提供第三方检测机构出具的CNAS、 CMA、ilac-MRA的检测报告 ，需加盖生产厂家公章）</w:t>
            </w:r>
            <w:r>
              <w:rPr>
                <w:rFonts w:ascii="宋体" w:hAnsi="宋体" w:cs="宋体" w:hint="eastAsia"/>
                <w:color w:val="000000"/>
                <w:kern w:val="0"/>
                <w:sz w:val="20"/>
                <w:szCs w:val="20"/>
              </w:rPr>
              <w:br/>
              <w:t>10.支持误码率监测接收卡间通讯时传输链路上的数据丢包情况；</w:t>
            </w:r>
            <w:r>
              <w:rPr>
                <w:rFonts w:ascii="宋体" w:hAnsi="宋体" w:cs="宋体" w:hint="eastAsia"/>
                <w:color w:val="000000"/>
                <w:kern w:val="0"/>
                <w:sz w:val="20"/>
                <w:szCs w:val="20"/>
              </w:rPr>
              <w:br/>
              <w:t>11.支持</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卡的固件程序并保存到本地，软件</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卡配置参数并保存到本地（ 需要提供第三方检测机构出具的CNAS、 CMA、ilac-MRA的检测报告 ，需加盖生产厂家公章）</w:t>
            </w:r>
            <w:r>
              <w:rPr>
                <w:rFonts w:ascii="宋体" w:hAnsi="宋体" w:cs="宋体" w:hint="eastAsia"/>
                <w:color w:val="000000"/>
                <w:kern w:val="0"/>
                <w:sz w:val="20"/>
                <w:szCs w:val="20"/>
              </w:rPr>
              <w:br/>
              <w:t>12.通过主备冗余机制增加接收卡间网线级联的可靠性。主备级联线路中，当其中一条线路出现故障时，另一条线路会即时工作，保证显示屏正常工作（ 需要提供第三方检测机构出具的CNAS、 CMA、ilac-MRA的检测报告 ，需加盖生产厂家公章）</w:t>
            </w:r>
            <w:r>
              <w:rPr>
                <w:rFonts w:ascii="宋体" w:hAnsi="宋体" w:cs="宋体" w:hint="eastAsia"/>
                <w:color w:val="000000"/>
                <w:kern w:val="0"/>
                <w:sz w:val="20"/>
                <w:szCs w:val="20"/>
              </w:rPr>
              <w:br/>
              <w:t>13.通过软件在接收卡上保存两份接收卡配置参数，其中一份作为备份参数（ 需要提供第三方检测机构出具的CNAS、 CMA、ilac-MRA的检测报告 ，需加盖生产厂家公章），</w:t>
            </w:r>
            <w:r>
              <w:rPr>
                <w:rFonts w:ascii="宋体" w:hAnsi="宋体" w:cs="宋体" w:hint="eastAsia"/>
                <w:color w:val="000000"/>
                <w:kern w:val="0"/>
                <w:sz w:val="20"/>
                <w:szCs w:val="20"/>
              </w:rPr>
              <w:br/>
              <w:t>14.通过电源指示灯和状态指示灯不同闪烁状态可以判断，屏体工作状态，无需软件（ 需要提供第三方检测机构出具的CNAS、 CMA、ilac-MRA的检测报告 ，需加盖生产厂家公章），</w:t>
            </w:r>
            <w:r>
              <w:rPr>
                <w:rFonts w:ascii="宋体" w:hAnsi="宋体" w:cs="宋体" w:hint="eastAsia"/>
                <w:color w:val="000000"/>
                <w:kern w:val="0"/>
                <w:sz w:val="20"/>
                <w:szCs w:val="20"/>
              </w:rPr>
              <w:br/>
              <w:t>15.可配合多功能卡，实现当温度高于设定值时，自动断电，或打开风扇空调降低温度，保证屏体安全（ 需要提供第三方检测机构出具的CNAS、 CMA、ilac-MRA的检测报告 ，需加盖生产厂家公章）</w:t>
            </w:r>
            <w:r>
              <w:rPr>
                <w:rFonts w:ascii="宋体" w:hAnsi="宋体" w:cs="宋体" w:hint="eastAsia"/>
                <w:color w:val="000000"/>
                <w:kern w:val="0"/>
                <w:sz w:val="20"/>
                <w:szCs w:val="20"/>
              </w:rPr>
              <w:br/>
              <w:t>16.为保证产品的安全稳定运行，所投标产品需要通过安全实验检测。（ 需要提供第三方检测机构出具的CNAS、 CMA、ilac-MRA的检测报告 ，需加盖生产厂家公章）</w:t>
            </w:r>
            <w:r>
              <w:rPr>
                <w:rFonts w:ascii="宋体" w:hAnsi="宋体" w:cs="宋体" w:hint="eastAsia"/>
                <w:color w:val="000000"/>
                <w:kern w:val="0"/>
                <w:sz w:val="20"/>
                <w:szCs w:val="20"/>
              </w:rPr>
              <w:br/>
              <w:t>17.为保证产品具备</w:t>
            </w:r>
            <w:proofErr w:type="gramStart"/>
            <w:r>
              <w:rPr>
                <w:rFonts w:ascii="宋体" w:hAnsi="宋体" w:cs="宋体" w:hint="eastAsia"/>
                <w:color w:val="000000"/>
                <w:kern w:val="0"/>
                <w:sz w:val="20"/>
                <w:szCs w:val="20"/>
              </w:rPr>
              <w:t>防火绝燃能力</w:t>
            </w:r>
            <w:proofErr w:type="gramEnd"/>
            <w:r>
              <w:rPr>
                <w:rFonts w:ascii="宋体" w:hAnsi="宋体" w:cs="宋体" w:hint="eastAsia"/>
                <w:color w:val="000000"/>
                <w:kern w:val="0"/>
                <w:sz w:val="20"/>
                <w:szCs w:val="20"/>
              </w:rPr>
              <w:t>，所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防火实验检测。（ 需要提供第三方检测机构出具的CNAS、 CMA、ilac-MRA的检测报告 ，需加盖生产厂家公章）</w:t>
            </w:r>
            <w:r>
              <w:rPr>
                <w:rFonts w:ascii="宋体" w:hAnsi="宋体" w:cs="宋体" w:hint="eastAsia"/>
                <w:color w:val="000000"/>
                <w:kern w:val="0"/>
                <w:sz w:val="20"/>
                <w:szCs w:val="20"/>
              </w:rPr>
              <w:br/>
            </w:r>
            <w:r>
              <w:rPr>
                <w:rFonts w:ascii="宋体" w:hAnsi="宋体" w:cs="宋体" w:hint="eastAsia"/>
                <w:color w:val="000000"/>
                <w:kern w:val="0"/>
                <w:sz w:val="20"/>
                <w:szCs w:val="20"/>
              </w:rPr>
              <w:br/>
              <w:t>★为保证产品的智能化，需提供智能LED显示屏运行状态监控系统和监控方法相关证书复印件，加盖生产厂家公章；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开关电源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1、输入参数</w:t>
            </w:r>
            <w:r>
              <w:rPr>
                <w:rFonts w:ascii="宋体" w:hAnsi="宋体" w:cs="宋体" w:hint="eastAsia"/>
                <w:color w:val="000000"/>
                <w:kern w:val="0"/>
                <w:sz w:val="20"/>
                <w:szCs w:val="20"/>
              </w:rPr>
              <w:br/>
              <w:t xml:space="preserve"> 1.1输入电压范围：187～253VAC</w:t>
            </w:r>
            <w:r>
              <w:rPr>
                <w:rFonts w:ascii="宋体" w:hAnsi="宋体" w:cs="宋体" w:hint="eastAsia"/>
                <w:color w:val="000000"/>
                <w:kern w:val="0"/>
                <w:sz w:val="20"/>
                <w:szCs w:val="20"/>
              </w:rPr>
              <w:br/>
              <w:t xml:space="preserve"> 1.2输入电压频率范围：47~63Hz</w:t>
            </w:r>
            <w:r>
              <w:rPr>
                <w:rFonts w:ascii="宋体" w:hAnsi="宋体" w:cs="宋体" w:hint="eastAsia"/>
                <w:color w:val="000000"/>
                <w:kern w:val="0"/>
                <w:sz w:val="20"/>
                <w:szCs w:val="20"/>
              </w:rPr>
              <w:br/>
              <w:t xml:space="preserve"> 1.3输入电流：2.5A/230VAC</w:t>
            </w:r>
            <w:r>
              <w:rPr>
                <w:rFonts w:ascii="宋体" w:hAnsi="宋体" w:cs="宋体" w:hint="eastAsia"/>
                <w:color w:val="000000"/>
                <w:kern w:val="0"/>
                <w:sz w:val="20"/>
                <w:szCs w:val="20"/>
              </w:rPr>
              <w:br/>
              <w:t xml:space="preserve"> 1.4输入浪涌：冷态启动最大30A</w:t>
            </w:r>
            <w:r>
              <w:rPr>
                <w:rFonts w:ascii="宋体" w:hAnsi="宋体" w:cs="宋体" w:hint="eastAsia"/>
                <w:color w:val="000000"/>
                <w:kern w:val="0"/>
                <w:sz w:val="20"/>
                <w:szCs w:val="20"/>
              </w:rPr>
              <w:br/>
              <w:t xml:space="preserve"> 1.5效率：典型值80%</w:t>
            </w:r>
            <w:r>
              <w:rPr>
                <w:rFonts w:ascii="宋体" w:hAnsi="宋体" w:cs="宋体" w:hint="eastAsia"/>
                <w:color w:val="000000"/>
                <w:kern w:val="0"/>
                <w:sz w:val="20"/>
                <w:szCs w:val="20"/>
              </w:rPr>
              <w:br/>
              <w:t xml:space="preserve"> 1.6对地泄漏电流：不大于3.5mA/240VAC</w:t>
            </w:r>
            <w:r>
              <w:rPr>
                <w:rFonts w:ascii="宋体" w:hAnsi="宋体" w:cs="宋体" w:hint="eastAsia"/>
                <w:color w:val="000000"/>
                <w:kern w:val="0"/>
                <w:sz w:val="20"/>
                <w:szCs w:val="20"/>
              </w:rPr>
              <w:br/>
              <w:t xml:space="preserve"> 2、输出参数</w:t>
            </w:r>
            <w:r>
              <w:rPr>
                <w:rFonts w:ascii="宋体" w:hAnsi="宋体" w:cs="宋体" w:hint="eastAsia"/>
                <w:color w:val="000000"/>
                <w:kern w:val="0"/>
                <w:sz w:val="20"/>
                <w:szCs w:val="20"/>
              </w:rPr>
              <w:br/>
              <w:t xml:space="preserve"> 2.1额定输出电压：5VDC</w:t>
            </w:r>
            <w:r>
              <w:rPr>
                <w:rFonts w:ascii="宋体" w:hAnsi="宋体" w:cs="宋体" w:hint="eastAsia"/>
                <w:color w:val="000000"/>
                <w:kern w:val="0"/>
                <w:sz w:val="20"/>
                <w:szCs w:val="20"/>
              </w:rPr>
              <w:br/>
              <w:t xml:space="preserve"> 2.2额定输出电流：40A</w:t>
            </w:r>
            <w:r>
              <w:rPr>
                <w:rFonts w:ascii="宋体" w:hAnsi="宋体" w:cs="宋体" w:hint="eastAsia"/>
                <w:color w:val="000000"/>
                <w:kern w:val="0"/>
                <w:sz w:val="20"/>
                <w:szCs w:val="20"/>
              </w:rPr>
              <w:br/>
              <w:t xml:space="preserve"> 2.3输出电流范围：0~40A</w:t>
            </w:r>
            <w:r>
              <w:rPr>
                <w:rFonts w:ascii="宋体" w:hAnsi="宋体" w:cs="宋体" w:hint="eastAsia"/>
                <w:color w:val="000000"/>
                <w:kern w:val="0"/>
                <w:sz w:val="20"/>
                <w:szCs w:val="20"/>
              </w:rPr>
              <w:br/>
              <w:t xml:space="preserve"> 2.4额定功率：200W</w:t>
            </w:r>
            <w:r>
              <w:rPr>
                <w:rFonts w:ascii="宋体" w:hAnsi="宋体" w:cs="宋体" w:hint="eastAsia"/>
                <w:color w:val="000000"/>
                <w:kern w:val="0"/>
                <w:sz w:val="20"/>
                <w:szCs w:val="20"/>
              </w:rPr>
              <w:br/>
              <w:t xml:space="preserve"> 2.5纹波和噪声：150mVp-p（参照附录：开关电源纹波测试方法）</w:t>
            </w:r>
            <w:r>
              <w:rPr>
                <w:rFonts w:ascii="宋体" w:hAnsi="宋体" w:cs="宋体" w:hint="eastAsia"/>
                <w:color w:val="000000"/>
                <w:kern w:val="0"/>
                <w:sz w:val="20"/>
                <w:szCs w:val="20"/>
              </w:rPr>
              <w:br/>
              <w:t xml:space="preserve"> 2.6输出电压调节范围：4.5~5.5V</w:t>
            </w:r>
            <w:r>
              <w:rPr>
                <w:rFonts w:ascii="宋体" w:hAnsi="宋体" w:cs="宋体" w:hint="eastAsia"/>
                <w:color w:val="000000"/>
                <w:kern w:val="0"/>
                <w:sz w:val="20"/>
                <w:szCs w:val="20"/>
              </w:rPr>
              <w:br/>
              <w:t xml:space="preserve"> 2.7输出电压精度范围：4.95~5.05V</w:t>
            </w:r>
            <w:r>
              <w:rPr>
                <w:rFonts w:ascii="宋体" w:hAnsi="宋体" w:cs="宋体" w:hint="eastAsia"/>
                <w:color w:val="000000"/>
                <w:kern w:val="0"/>
                <w:sz w:val="20"/>
                <w:szCs w:val="20"/>
              </w:rPr>
              <w:br/>
              <w:t xml:space="preserve"> 2.8输出电压调整率：±0.5%</w:t>
            </w:r>
            <w:r>
              <w:rPr>
                <w:rFonts w:ascii="宋体" w:hAnsi="宋体" w:cs="宋体" w:hint="eastAsia"/>
                <w:color w:val="000000"/>
                <w:kern w:val="0"/>
                <w:sz w:val="20"/>
                <w:szCs w:val="20"/>
              </w:rPr>
              <w:br/>
              <w:t xml:space="preserve"> 2.9输出负载调整率：±1%</w:t>
            </w:r>
            <w:r>
              <w:rPr>
                <w:rFonts w:ascii="宋体" w:hAnsi="宋体" w:cs="宋体" w:hint="eastAsia"/>
                <w:color w:val="000000"/>
                <w:kern w:val="0"/>
                <w:sz w:val="20"/>
                <w:szCs w:val="20"/>
              </w:rPr>
              <w:br/>
              <w:t xml:space="preserve"> 2.10开启时间：100mS/额定负载</w:t>
            </w:r>
            <w:r>
              <w:rPr>
                <w:rFonts w:ascii="宋体" w:hAnsi="宋体" w:cs="宋体" w:hint="eastAsia"/>
                <w:color w:val="000000"/>
                <w:kern w:val="0"/>
                <w:sz w:val="20"/>
                <w:szCs w:val="20"/>
              </w:rPr>
              <w:br/>
              <w:t xml:space="preserve"> 2.11上升时间：50mS/额定负载</w:t>
            </w:r>
            <w:r>
              <w:rPr>
                <w:rFonts w:ascii="宋体" w:hAnsi="宋体" w:cs="宋体" w:hint="eastAsia"/>
                <w:color w:val="000000"/>
                <w:kern w:val="0"/>
                <w:sz w:val="20"/>
                <w:szCs w:val="20"/>
              </w:rPr>
              <w:br/>
              <w:t xml:space="preserve"> 2.12保持时间：20mS/额定负载</w:t>
            </w:r>
            <w:r>
              <w:rPr>
                <w:rFonts w:ascii="宋体" w:hAnsi="宋体" w:cs="宋体" w:hint="eastAsia"/>
                <w:color w:val="000000"/>
                <w:kern w:val="0"/>
                <w:sz w:val="20"/>
                <w:szCs w:val="20"/>
              </w:rPr>
              <w:br/>
              <w:t xml:space="preserve"> 2.13瞬态响应：500uS</w:t>
            </w:r>
            <w:r>
              <w:rPr>
                <w:rFonts w:ascii="宋体" w:hAnsi="宋体" w:cs="宋体" w:hint="eastAsia"/>
                <w:color w:val="000000"/>
                <w:kern w:val="0"/>
                <w:sz w:val="20"/>
                <w:szCs w:val="20"/>
              </w:rPr>
              <w:br/>
              <w:t xml:space="preserve"> 3、保护功能</w:t>
            </w:r>
            <w:r>
              <w:rPr>
                <w:rFonts w:ascii="宋体" w:hAnsi="宋体" w:cs="宋体" w:hint="eastAsia"/>
                <w:color w:val="000000"/>
                <w:kern w:val="0"/>
                <w:sz w:val="20"/>
                <w:szCs w:val="20"/>
              </w:rPr>
              <w:br/>
              <w:t xml:space="preserve"> 3.1过载保护：额定负载的110~150%范围内电源保护，输出打嗝，断开电源减轻负载，并重新上电后恢复正常输出</w:t>
            </w:r>
            <w:r>
              <w:rPr>
                <w:rFonts w:ascii="宋体" w:hAnsi="宋体" w:cs="宋体" w:hint="eastAsia"/>
                <w:color w:val="000000"/>
                <w:kern w:val="0"/>
                <w:sz w:val="20"/>
                <w:szCs w:val="20"/>
              </w:rPr>
              <w:br/>
              <w:t xml:space="preserve"> 3.2过压保护：输出电压的115~150%范围内电源保护，电源内部将限制其最高输出电压，断开电源排除故障后方可上电 </w:t>
            </w:r>
            <w:r>
              <w:rPr>
                <w:rFonts w:ascii="宋体" w:hAnsi="宋体" w:cs="宋体" w:hint="eastAsia"/>
                <w:color w:val="000000"/>
                <w:kern w:val="0"/>
                <w:sz w:val="20"/>
                <w:szCs w:val="20"/>
              </w:rPr>
              <w:br/>
              <w:t xml:space="preserve"> 3.2短路保护：输出端短路时电源保护，输出打嗝，断开电源排除故障后方可上电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LED显示屏控制软件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1.单卡</w:t>
            </w:r>
            <w:proofErr w:type="gramStart"/>
            <w:r>
              <w:rPr>
                <w:rFonts w:ascii="宋体" w:hAnsi="宋体" w:cs="宋体" w:hint="eastAsia"/>
                <w:color w:val="000000"/>
                <w:kern w:val="0"/>
                <w:sz w:val="20"/>
                <w:szCs w:val="20"/>
              </w:rPr>
              <w:t>最大带载</w:t>
            </w:r>
            <w:proofErr w:type="gramEnd"/>
            <w:r>
              <w:rPr>
                <w:rFonts w:ascii="宋体" w:hAnsi="宋体" w:cs="宋体" w:hint="eastAsia"/>
                <w:color w:val="000000"/>
                <w:kern w:val="0"/>
                <w:sz w:val="20"/>
                <w:szCs w:val="20"/>
              </w:rPr>
              <w:t xml:space="preserve"> 256×256 像素，最多支持 16 组RGB 并行数据；</w:t>
            </w:r>
            <w:r>
              <w:rPr>
                <w:rFonts w:ascii="宋体" w:hAnsi="宋体" w:cs="宋体" w:hint="eastAsia"/>
                <w:color w:val="000000"/>
                <w:kern w:val="0"/>
                <w:sz w:val="20"/>
                <w:szCs w:val="20"/>
              </w:rPr>
              <w:br/>
              <w:t xml:space="preserve">2.采用 8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标准HUB75接口，具有高稳定性和高可靠性，适用于多种环境的搭建；</w:t>
            </w:r>
            <w:r>
              <w:rPr>
                <w:rFonts w:ascii="宋体" w:hAnsi="宋体" w:cs="宋体" w:hint="eastAsia"/>
                <w:color w:val="000000"/>
                <w:kern w:val="0"/>
                <w:sz w:val="20"/>
                <w:szCs w:val="20"/>
              </w:rPr>
              <w:br/>
              <w:t>3.支持逐点亮色度校正，可以对每个灯点的亮度和色度进行校正，有效消除色差，使整屏的亮度和色度达到高度均匀一致，提高显示屏的画质（ 需要提供第三方检测机构出具的CNAS、 CMA、ilac-MRA的检测报告 ，需加盖生产厂家公章）</w:t>
            </w:r>
            <w:r>
              <w:rPr>
                <w:rFonts w:ascii="宋体" w:hAnsi="宋体" w:cs="宋体" w:hint="eastAsia"/>
                <w:color w:val="000000"/>
                <w:kern w:val="0"/>
                <w:sz w:val="20"/>
                <w:szCs w:val="20"/>
              </w:rPr>
              <w:br/>
              <w:t>4.快速亮暗线调节在调试软件上进行快速亮暗线调节，快速解决因箱体及模组拼接造成的显示屏亮暗线，调节过程中即时生效，简单易用。（ 需要提供第三方检测机构出具的CNAS、 CMA、ilac-MRA的检测报告 ，需加盖生产厂家公章）</w:t>
            </w:r>
            <w:r>
              <w:rPr>
                <w:rFonts w:ascii="宋体" w:hAnsi="宋体" w:cs="宋体" w:hint="eastAsia"/>
                <w:color w:val="000000"/>
                <w:kern w:val="0"/>
                <w:sz w:val="20"/>
                <w:szCs w:val="20"/>
              </w:rPr>
              <w:br/>
              <w:t>5.配合支持 3D 功能的独立主控，在软件或独立主控的操作面板上开启 3D 功能，并设置 3D 参数，使画面显示 3D 效果。（ 需要提供第三方检测机构出具的CNAS、 CMA、ilac-MRA的检测报告 ，需加盖生产厂家公章）</w:t>
            </w:r>
            <w:r>
              <w:rPr>
                <w:rFonts w:ascii="宋体" w:hAnsi="宋体" w:cs="宋体" w:hint="eastAsia"/>
                <w:color w:val="000000"/>
                <w:kern w:val="0"/>
                <w:sz w:val="20"/>
                <w:szCs w:val="20"/>
              </w:rPr>
              <w:br/>
              <w:t>6.Mapping功能开启，每个箱体上会显示数字，清楚告诉</w:t>
            </w:r>
            <w:proofErr w:type="gramStart"/>
            <w:r>
              <w:rPr>
                <w:rFonts w:ascii="宋体" w:hAnsi="宋体" w:cs="宋体" w:hint="eastAsia"/>
                <w:color w:val="000000"/>
                <w:kern w:val="0"/>
                <w:sz w:val="20"/>
                <w:szCs w:val="20"/>
              </w:rPr>
              <w:t>您当前</w:t>
            </w:r>
            <w:proofErr w:type="gramEnd"/>
            <w:r>
              <w:rPr>
                <w:rFonts w:ascii="宋体" w:hAnsi="宋体" w:cs="宋体" w:hint="eastAsia"/>
                <w:color w:val="000000"/>
                <w:kern w:val="0"/>
                <w:sz w:val="20"/>
                <w:szCs w:val="20"/>
              </w:rPr>
              <w:t>箱体是哪个网口下的哪张接收卡，直观的看到显示屏连接状况。从此让箱体排查变得轻松简单，快速定位问题箱体，再也无需再爬上爬下，根据走线更改连屏文件即可（ 需要提供第三方检测机构出具的CNAS、 CMA、ilac-MRA的检测报告 ，需加盖生产厂家公章）</w:t>
            </w:r>
            <w:r>
              <w:rPr>
                <w:rFonts w:ascii="宋体" w:hAnsi="宋体" w:cs="宋体" w:hint="eastAsia"/>
                <w:color w:val="000000"/>
                <w:kern w:val="0"/>
                <w:sz w:val="20"/>
                <w:szCs w:val="20"/>
              </w:rPr>
              <w:br/>
              <w:t>7.可以将指定图片设置为显示屏的开机、网线断开或无视频源信号时的画面或者最后一帧画面（ 需要提供第三方检测机构出具的CNAS、 CMA、ilac-MRA的检测报告 ，需加盖生产厂家公章）</w:t>
            </w:r>
            <w:r>
              <w:rPr>
                <w:rFonts w:ascii="宋体" w:hAnsi="宋体" w:cs="宋体" w:hint="eastAsia"/>
                <w:color w:val="000000"/>
                <w:kern w:val="0"/>
                <w:sz w:val="20"/>
                <w:szCs w:val="20"/>
              </w:rPr>
              <w:br/>
              <w:t>8.可以监测自身的温度和电压，无需其他外设，在软件上可以查看接收卡的温度和电压，检测发送设备与接收卡间或接收卡与接收卡间的网络通讯质量，记录错误包数，协助排除网络通讯隐患，（ 需要提供第三方检测机构出具的CNAS、 CMA、ilac-MRA的检测报告 ，需加盖生产厂家公章）</w:t>
            </w:r>
            <w:r>
              <w:rPr>
                <w:rFonts w:ascii="宋体" w:hAnsi="宋体" w:cs="宋体" w:hint="eastAsia"/>
                <w:color w:val="000000"/>
                <w:kern w:val="0"/>
                <w:sz w:val="20"/>
                <w:szCs w:val="20"/>
              </w:rPr>
              <w:br/>
              <w:t>9.支持5pin 液晶模块，用于显示接收卡的温度、电压、单次运行时间和总运行时间。支持千兆网，可通过网线直接连接PC端进行调试和显示，无需发送卡；（ 需要提供第三方检测机构出具的CNAS、 CMA、ilac-MRA的检测报告 ，需加盖生产厂家公章）</w:t>
            </w:r>
            <w:r>
              <w:rPr>
                <w:rFonts w:ascii="宋体" w:hAnsi="宋体" w:cs="宋体" w:hint="eastAsia"/>
                <w:color w:val="000000"/>
                <w:kern w:val="0"/>
                <w:sz w:val="20"/>
                <w:szCs w:val="20"/>
              </w:rPr>
              <w:br/>
              <w:t>10.支持误码率监测接收卡间通讯时传输链路上的数据丢包情况；</w:t>
            </w:r>
            <w:r>
              <w:rPr>
                <w:rFonts w:ascii="宋体" w:hAnsi="宋体" w:cs="宋体" w:hint="eastAsia"/>
                <w:color w:val="000000"/>
                <w:kern w:val="0"/>
                <w:sz w:val="20"/>
                <w:szCs w:val="20"/>
              </w:rPr>
              <w:br/>
              <w:t>11.支持</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卡的固件程序并保存到本地，软件</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卡配置参数并保存到本地（ 需要提供第三方检测机构出具的CNAS、 CMA、ilac-MRA的检测报告 ，需加盖生产厂家公章）</w:t>
            </w:r>
            <w:r>
              <w:rPr>
                <w:rFonts w:ascii="宋体" w:hAnsi="宋体" w:cs="宋体" w:hint="eastAsia"/>
                <w:color w:val="000000"/>
                <w:kern w:val="0"/>
                <w:sz w:val="20"/>
                <w:szCs w:val="20"/>
              </w:rPr>
              <w:br/>
              <w:t>12.通过主备冗余机制增加接收卡间网线级联的可靠性。主备级联线路中，当其中一条线路出现故障时，另一条线路会即时工作，保证显示屏正常工作（ 需要提供第三方检测机构出具的CNAS、 CMA、ilac-MRA的检测报告 ，需加盖生产厂家公章）</w:t>
            </w:r>
            <w:r>
              <w:rPr>
                <w:rFonts w:ascii="宋体" w:hAnsi="宋体" w:cs="宋体" w:hint="eastAsia"/>
                <w:color w:val="000000"/>
                <w:kern w:val="0"/>
                <w:sz w:val="20"/>
                <w:szCs w:val="20"/>
              </w:rPr>
              <w:br/>
              <w:t>13.通过软件在接收卡上保存两份接收卡配置参数，其中一份作为备份参数（ 需要提供第三方检测机构出具的CNAS、 CMA、ilac-MRA的检测报告 ，需加盖生产厂家公章），</w:t>
            </w:r>
            <w:r>
              <w:rPr>
                <w:rFonts w:ascii="宋体" w:hAnsi="宋体" w:cs="宋体" w:hint="eastAsia"/>
                <w:color w:val="000000"/>
                <w:kern w:val="0"/>
                <w:sz w:val="20"/>
                <w:szCs w:val="20"/>
              </w:rPr>
              <w:br/>
              <w:t>14.通过电源指示灯和状态指示灯不同闪烁状态可以判断，屏体工作状态，无需软件（ 需要提供第三方检测机构出具的CNAS、 CMA、ilac-MRA的检测报告 ，需加盖生产厂家公章），</w:t>
            </w:r>
            <w:r>
              <w:rPr>
                <w:rFonts w:ascii="宋体" w:hAnsi="宋体" w:cs="宋体" w:hint="eastAsia"/>
                <w:color w:val="000000"/>
                <w:kern w:val="0"/>
                <w:sz w:val="20"/>
                <w:szCs w:val="20"/>
              </w:rPr>
              <w:br/>
              <w:t>15.可配合多功能卡，实现当温度高于设定值时，自动断电，或打开风扇空调降低温度，保证屏体安全（ 需要提供第三方检测机构出具的CNAS、 CMA、ilac-MRA的检测报告 ，需加盖生产厂家公章）</w:t>
            </w:r>
            <w:r>
              <w:rPr>
                <w:rFonts w:ascii="宋体" w:hAnsi="宋体" w:cs="宋体" w:hint="eastAsia"/>
                <w:color w:val="000000"/>
                <w:kern w:val="0"/>
                <w:sz w:val="20"/>
                <w:szCs w:val="20"/>
              </w:rPr>
              <w:br/>
              <w:t>16.为保证产品的安全稳定运行，所投标产品需要通过安全实验检测。（ 需要提供第三方检测机构出具的CNAS、 CMA、ilac-MRA的检测报告 ，需加盖生产厂家公章）</w:t>
            </w:r>
            <w:r>
              <w:rPr>
                <w:rFonts w:ascii="宋体" w:hAnsi="宋体" w:cs="宋体" w:hint="eastAsia"/>
                <w:color w:val="000000"/>
                <w:kern w:val="0"/>
                <w:sz w:val="20"/>
                <w:szCs w:val="20"/>
              </w:rPr>
              <w:br/>
              <w:t>17.为保证产品具备</w:t>
            </w:r>
            <w:proofErr w:type="gramStart"/>
            <w:r>
              <w:rPr>
                <w:rFonts w:ascii="宋体" w:hAnsi="宋体" w:cs="宋体" w:hint="eastAsia"/>
                <w:color w:val="000000"/>
                <w:kern w:val="0"/>
                <w:sz w:val="20"/>
                <w:szCs w:val="20"/>
              </w:rPr>
              <w:t>防火绝燃能力</w:t>
            </w:r>
            <w:proofErr w:type="gramEnd"/>
            <w:r>
              <w:rPr>
                <w:rFonts w:ascii="宋体" w:hAnsi="宋体" w:cs="宋体" w:hint="eastAsia"/>
                <w:color w:val="000000"/>
                <w:kern w:val="0"/>
                <w:sz w:val="20"/>
                <w:szCs w:val="20"/>
              </w:rPr>
              <w:t>，所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防火实验检测。（ 需要提供第三方检测机构出具的CNAS、 CMA、ilac-MRA的检测报告 ，需加盖生产厂家公章）</w:t>
            </w:r>
            <w:r>
              <w:rPr>
                <w:rFonts w:ascii="宋体" w:hAnsi="宋体" w:cs="宋体" w:hint="eastAsia"/>
                <w:color w:val="000000"/>
                <w:kern w:val="0"/>
                <w:sz w:val="20"/>
                <w:szCs w:val="20"/>
              </w:rPr>
              <w:br/>
            </w:r>
            <w:r>
              <w:rPr>
                <w:rFonts w:ascii="宋体" w:hAnsi="宋体" w:cs="宋体" w:hint="eastAsia"/>
                <w:color w:val="000000"/>
                <w:kern w:val="0"/>
                <w:sz w:val="20"/>
                <w:szCs w:val="20"/>
              </w:rPr>
              <w:br/>
              <w:t>★为保证产品的智能化，需提供智能LED显示屏运行状态监控系统和监控方法相关证书复印件，加盖生产厂家公章；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控制电脑</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1.21.5寸液晶显示器；</w:t>
            </w:r>
            <w:r>
              <w:rPr>
                <w:rFonts w:ascii="宋体" w:hAnsi="宋体" w:cs="宋体" w:hint="eastAsia"/>
                <w:color w:val="000000"/>
                <w:kern w:val="0"/>
                <w:sz w:val="20"/>
                <w:szCs w:val="20"/>
              </w:rPr>
              <w:br/>
              <w:t xml:space="preserve">2. CPU：I5 </w:t>
            </w:r>
            <w:proofErr w:type="gramStart"/>
            <w:r>
              <w:rPr>
                <w:rFonts w:ascii="宋体" w:hAnsi="宋体" w:cs="宋体" w:hint="eastAsia"/>
                <w:color w:val="000000"/>
                <w:kern w:val="0"/>
                <w:sz w:val="20"/>
                <w:szCs w:val="20"/>
              </w:rPr>
              <w:t>以上</w:t>
            </w:r>
            <w:proofErr w:type="gramEnd"/>
            <w:r>
              <w:rPr>
                <w:rFonts w:ascii="宋体" w:hAnsi="宋体" w:cs="宋体" w:hint="eastAsia"/>
                <w:color w:val="000000"/>
                <w:kern w:val="0"/>
                <w:sz w:val="20"/>
                <w:szCs w:val="20"/>
              </w:rPr>
              <w:br/>
              <w:t>3. 内存： 容量≥8GB单条；两个内存插槽</w:t>
            </w:r>
            <w:r>
              <w:rPr>
                <w:rFonts w:ascii="宋体" w:hAnsi="宋体" w:cs="宋体" w:hint="eastAsia"/>
                <w:color w:val="000000"/>
                <w:kern w:val="0"/>
                <w:sz w:val="20"/>
                <w:szCs w:val="20"/>
              </w:rPr>
              <w:br/>
              <w:t xml:space="preserve">4. 硬盘：容量≥500GB，转速≥7200rpm，SATA3接口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视频拼接处理器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1、拥有完备的视频输入接口，1 路 HDMI 2.0，4 路 DVI，1 路 3G-SDI。</w:t>
            </w:r>
            <w:r>
              <w:rPr>
                <w:rFonts w:ascii="宋体" w:hAnsi="宋体" w:cs="宋体" w:hint="eastAsia"/>
                <w:color w:val="000000"/>
                <w:kern w:val="0"/>
                <w:sz w:val="20"/>
                <w:szCs w:val="20"/>
              </w:rPr>
              <w:br/>
              <w:t>2、多输出，大带载</w:t>
            </w:r>
            <w:r>
              <w:rPr>
                <w:rFonts w:ascii="宋体" w:hAnsi="宋体" w:cs="宋体" w:hint="eastAsia"/>
                <w:color w:val="000000"/>
                <w:kern w:val="0"/>
                <w:sz w:val="20"/>
                <w:szCs w:val="20"/>
              </w:rPr>
              <w:br/>
              <w:t xml:space="preserve">3、支持 16 </w:t>
            </w:r>
            <w:proofErr w:type="gramStart"/>
            <w:r>
              <w:rPr>
                <w:rFonts w:ascii="宋体" w:hAnsi="宋体" w:cs="宋体" w:hint="eastAsia"/>
                <w:color w:val="000000"/>
                <w:kern w:val="0"/>
                <w:sz w:val="20"/>
                <w:szCs w:val="20"/>
              </w:rPr>
              <w:t>路网口</w:t>
            </w:r>
            <w:proofErr w:type="gramEnd"/>
            <w:r>
              <w:rPr>
                <w:rFonts w:ascii="宋体" w:hAnsi="宋体" w:cs="宋体" w:hint="eastAsia"/>
                <w:color w:val="000000"/>
                <w:kern w:val="0"/>
                <w:sz w:val="20"/>
                <w:szCs w:val="20"/>
              </w:rPr>
              <w:t>和 4 路光纤输出，带载高达 1040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4、支持 HDR 输出，能够极大地增强显示屏的画质，使画面色彩更加真实生动，细节更加清晰。</w:t>
            </w:r>
            <w:r>
              <w:rPr>
                <w:rFonts w:ascii="宋体" w:hAnsi="宋体" w:cs="宋体" w:hint="eastAsia"/>
                <w:color w:val="000000"/>
                <w:kern w:val="0"/>
                <w:sz w:val="20"/>
                <w:szCs w:val="20"/>
              </w:rPr>
              <w:br/>
              <w:t>5、支持个性化的画质缩放</w:t>
            </w:r>
            <w:r>
              <w:rPr>
                <w:rFonts w:ascii="宋体" w:hAnsi="宋体" w:cs="宋体" w:hint="eastAsia"/>
                <w:color w:val="000000"/>
                <w:kern w:val="0"/>
                <w:sz w:val="20"/>
                <w:szCs w:val="20"/>
              </w:rPr>
              <w:br/>
              <w:t>6、支持三种画面缩放模式，包括点对点模式、全屏</w:t>
            </w:r>
            <w:r>
              <w:rPr>
                <w:rFonts w:ascii="宋体" w:hAnsi="宋体" w:cs="宋体" w:hint="eastAsia"/>
                <w:color w:val="000000"/>
                <w:kern w:val="0"/>
                <w:sz w:val="20"/>
                <w:szCs w:val="20"/>
              </w:rPr>
              <w:br/>
              <w:t>缩放、自定义缩放，多窗口显示</w:t>
            </w:r>
            <w:r>
              <w:rPr>
                <w:rFonts w:ascii="宋体" w:hAnsi="宋体" w:cs="宋体" w:hint="eastAsia"/>
                <w:color w:val="000000"/>
                <w:kern w:val="0"/>
                <w:sz w:val="20"/>
                <w:szCs w:val="20"/>
              </w:rPr>
              <w:br/>
              <w:t>7、支持 5 窗口任意布局。</w:t>
            </w:r>
            <w:r>
              <w:rPr>
                <w:rFonts w:ascii="宋体" w:hAnsi="宋体" w:cs="宋体" w:hint="eastAsia"/>
                <w:color w:val="000000"/>
                <w:kern w:val="0"/>
                <w:sz w:val="20"/>
                <w:szCs w:val="20"/>
              </w:rPr>
              <w:br/>
              <w:t>8、</w:t>
            </w:r>
            <w:proofErr w:type="gramStart"/>
            <w:r>
              <w:rPr>
                <w:rFonts w:ascii="宋体" w:hAnsi="宋体" w:cs="宋体" w:hint="eastAsia"/>
                <w:color w:val="000000"/>
                <w:kern w:val="0"/>
                <w:sz w:val="20"/>
                <w:szCs w:val="20"/>
              </w:rPr>
              <w:t>支持预监输出</w:t>
            </w:r>
            <w:proofErr w:type="gramEnd"/>
            <w:r>
              <w:rPr>
                <w:rFonts w:ascii="宋体" w:hAnsi="宋体" w:cs="宋体" w:hint="eastAsia"/>
                <w:color w:val="000000"/>
                <w:kern w:val="0"/>
                <w:sz w:val="20"/>
                <w:szCs w:val="20"/>
              </w:rPr>
              <w:t>画面，将</w:t>
            </w:r>
            <w:proofErr w:type="gramStart"/>
            <w:r>
              <w:rPr>
                <w:rFonts w:ascii="宋体" w:hAnsi="宋体" w:cs="宋体" w:hint="eastAsia"/>
                <w:color w:val="000000"/>
                <w:kern w:val="0"/>
                <w:sz w:val="20"/>
                <w:szCs w:val="20"/>
              </w:rPr>
              <w:t>预监内容</w:t>
            </w:r>
            <w:proofErr w:type="gramEnd"/>
            <w:r>
              <w:rPr>
                <w:rFonts w:ascii="宋体" w:hAnsi="宋体" w:cs="宋体" w:hint="eastAsia"/>
                <w:color w:val="000000"/>
                <w:kern w:val="0"/>
                <w:sz w:val="20"/>
                <w:szCs w:val="20"/>
              </w:rPr>
              <w:t>通过 HDMI 发送到显示器显示。</w:t>
            </w:r>
            <w:r>
              <w:rPr>
                <w:rFonts w:ascii="宋体" w:hAnsi="宋体" w:cs="宋体" w:hint="eastAsia"/>
                <w:color w:val="000000"/>
                <w:kern w:val="0"/>
                <w:sz w:val="20"/>
                <w:szCs w:val="20"/>
              </w:rPr>
              <w:br/>
              <w:t>9、支持智能控制软件 NovaLCT 进行操作控制。</w:t>
            </w:r>
            <w:r>
              <w:rPr>
                <w:rFonts w:ascii="宋体" w:hAnsi="宋体" w:cs="宋体" w:hint="eastAsia"/>
                <w:color w:val="000000"/>
                <w:kern w:val="0"/>
                <w:sz w:val="20"/>
                <w:szCs w:val="20"/>
              </w:rPr>
              <w:br/>
              <w:t xml:space="preserve">10、支持场景预设，最多可创建 10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用户场景作为模板保存，可直接</w:t>
            </w:r>
            <w:r>
              <w:rPr>
                <w:rFonts w:ascii="宋体" w:hAnsi="宋体" w:cs="宋体" w:hint="eastAsia"/>
                <w:color w:val="000000"/>
                <w:kern w:val="0"/>
                <w:sz w:val="20"/>
                <w:szCs w:val="20"/>
              </w:rPr>
              <w:br/>
              <w:t>调用，方便使用。（ 需要提供第三方检测机构出具的CNAS、 CMA、ilac-MRA的检测报告 ，需加盖生产厂家公章）</w:t>
            </w:r>
            <w:r>
              <w:rPr>
                <w:rFonts w:ascii="宋体" w:hAnsi="宋体" w:cs="宋体" w:hint="eastAsia"/>
                <w:color w:val="000000"/>
                <w:kern w:val="0"/>
                <w:sz w:val="20"/>
                <w:szCs w:val="20"/>
              </w:rPr>
              <w:br/>
              <w:t>11、支持 EDID 管理，支持用户自定义 EDID 和预设 EDID。</w:t>
            </w:r>
            <w:r>
              <w:rPr>
                <w:rFonts w:ascii="宋体" w:hAnsi="宋体" w:cs="宋体" w:hint="eastAsia"/>
                <w:color w:val="000000"/>
                <w:kern w:val="0"/>
                <w:sz w:val="20"/>
                <w:szCs w:val="20"/>
              </w:rPr>
              <w:br/>
              <w:t>12、支持 HDMI、DVI 输入分辨率自定义调节（ 需要提供第三方检测机构出具的CNAS、 CMA、ilac-MRA的检测报告 ，需加盖生产厂家公章）</w:t>
            </w:r>
            <w:r>
              <w:rPr>
                <w:rFonts w:ascii="宋体" w:hAnsi="宋体" w:cs="宋体" w:hint="eastAsia"/>
                <w:color w:val="000000"/>
                <w:kern w:val="0"/>
                <w:sz w:val="20"/>
                <w:szCs w:val="20"/>
              </w:rPr>
              <w:br/>
              <w:t>13、支持设备备份和网口备份，设备故障或网线故障时保证屏</w:t>
            </w:r>
            <w:proofErr w:type="gramStart"/>
            <w:r>
              <w:rPr>
                <w:rFonts w:ascii="宋体" w:hAnsi="宋体" w:cs="宋体" w:hint="eastAsia"/>
                <w:color w:val="000000"/>
                <w:kern w:val="0"/>
                <w:sz w:val="20"/>
                <w:szCs w:val="20"/>
              </w:rPr>
              <w:t>体运行</w:t>
            </w:r>
            <w:proofErr w:type="gramEnd"/>
            <w:r>
              <w:rPr>
                <w:rFonts w:ascii="宋体" w:hAnsi="宋体" w:cs="宋体" w:hint="eastAsia"/>
                <w:color w:val="000000"/>
                <w:kern w:val="0"/>
                <w:sz w:val="20"/>
                <w:szCs w:val="20"/>
              </w:rPr>
              <w:t>过程正常无问题。（ 需要提供第三方检测机构出具的CNAS、 CMA、ilac-MRA的检测报告 ，需加盖生产厂家公章，为保证技术专业性，需提供冗余热备份双线、双主控相关证书复印件，加盖生产厂家公章。）</w:t>
            </w:r>
            <w:r>
              <w:rPr>
                <w:rFonts w:ascii="宋体" w:hAnsi="宋体" w:cs="宋体" w:hint="eastAsia"/>
                <w:color w:val="000000"/>
                <w:kern w:val="0"/>
                <w:sz w:val="20"/>
                <w:szCs w:val="20"/>
              </w:rPr>
              <w:br/>
              <w:t>14、无需电脑，可通过旋转按钮一键调节屏体亮度调节（ 需要提供第三方检测机构出具的CNAS、 CMA、ilac-MRA的检测报告 ，需加盖生产厂家公章）</w:t>
            </w:r>
            <w:r>
              <w:rPr>
                <w:rFonts w:ascii="宋体" w:hAnsi="宋体" w:cs="宋体" w:hint="eastAsia"/>
                <w:color w:val="000000"/>
                <w:kern w:val="0"/>
                <w:sz w:val="20"/>
                <w:szCs w:val="20"/>
              </w:rPr>
              <w:br/>
              <w:t>15、无需电脑，支持一键将优先级最低的窗口全屏自动缩放（ 需要提供第三方检测机构出具的CNAS、 CMA、ilac-MRA的检测报告 ，需加盖生产厂家公章）</w:t>
            </w:r>
            <w:r>
              <w:rPr>
                <w:rFonts w:ascii="宋体" w:hAnsi="宋体" w:cs="宋体" w:hint="eastAsia"/>
                <w:color w:val="000000"/>
                <w:kern w:val="0"/>
                <w:sz w:val="20"/>
                <w:szCs w:val="20"/>
              </w:rPr>
              <w:br/>
              <w:t>16、支持</w:t>
            </w:r>
            <w:proofErr w:type="gramStart"/>
            <w:r>
              <w:rPr>
                <w:rFonts w:ascii="宋体" w:hAnsi="宋体" w:cs="宋体" w:hint="eastAsia"/>
                <w:color w:val="000000"/>
                <w:kern w:val="0"/>
                <w:sz w:val="20"/>
                <w:szCs w:val="20"/>
              </w:rPr>
              <w:t>持</w:t>
            </w:r>
            <w:proofErr w:type="gramEnd"/>
            <w:r>
              <w:rPr>
                <w:rFonts w:ascii="宋体" w:hAnsi="宋体" w:cs="宋体" w:hint="eastAsia"/>
                <w:color w:val="000000"/>
                <w:kern w:val="0"/>
                <w:sz w:val="20"/>
                <w:szCs w:val="20"/>
              </w:rPr>
              <w:t>选择 HDMI 输入源或 DVI 输入源作为同步信号，达到输出</w:t>
            </w:r>
            <w:proofErr w:type="gramStart"/>
            <w:r>
              <w:rPr>
                <w:rFonts w:ascii="宋体" w:hAnsi="宋体" w:cs="宋体" w:hint="eastAsia"/>
                <w:color w:val="000000"/>
                <w:kern w:val="0"/>
                <w:sz w:val="20"/>
                <w:szCs w:val="20"/>
              </w:rPr>
              <w:t>的场级同步</w:t>
            </w:r>
            <w:proofErr w:type="gramEnd"/>
            <w:r>
              <w:rPr>
                <w:rFonts w:ascii="宋体" w:hAnsi="宋体" w:cs="宋体" w:hint="eastAsia"/>
                <w:color w:val="000000"/>
                <w:kern w:val="0"/>
                <w:sz w:val="20"/>
                <w:szCs w:val="20"/>
              </w:rPr>
              <w:t>。（ 需要提供第三方检测机构出具的CNAS、 CMA、ilac-MRA的检测报告 ，需加盖生产厂家公章）</w:t>
            </w:r>
            <w:r>
              <w:rPr>
                <w:rFonts w:ascii="宋体" w:hAnsi="宋体" w:cs="宋体" w:hint="eastAsia"/>
                <w:color w:val="000000"/>
                <w:kern w:val="0"/>
                <w:sz w:val="20"/>
                <w:szCs w:val="20"/>
              </w:rPr>
              <w:br/>
              <w:t>17、液晶面板可实时显示，型号，ip地址，窗口及信号源的分辨率以及状态信息，输出网口的状态，屏幕大小及帧频信息，设备同步模式展示，USB连接或网线连接状态，屏体亮度（ 需要提供第三方检测机构出具的CNAS、 CMA、ilac-MRA的检测报告 ，需加盖生产厂家公章）</w:t>
            </w:r>
            <w:r>
              <w:rPr>
                <w:rFonts w:ascii="宋体" w:hAnsi="宋体" w:cs="宋体" w:hint="eastAsia"/>
                <w:color w:val="000000"/>
                <w:kern w:val="0"/>
                <w:sz w:val="20"/>
                <w:szCs w:val="20"/>
              </w:rPr>
              <w:br/>
              <w:t>18、支持逐点亮度校正，可以对每个灯点的亮度和色度进行校正，有效消除色差，使整屏的亮度和色度达到高度均匀一致，提高显示屏的画质（ 需要提供第三方检测机构出具的CNAS、 CMA、ilac-MRA的检测报告 ，需加盖生产厂家公章，为保证校正技术的专业性，须提供逐点亮色度校正专利证书及校正软件著作权复印件，加盖生产厂家公章；）</w:t>
            </w:r>
            <w:r>
              <w:rPr>
                <w:rFonts w:ascii="宋体" w:hAnsi="宋体" w:cs="宋体" w:hint="eastAsia"/>
                <w:color w:val="000000"/>
                <w:kern w:val="0"/>
                <w:sz w:val="20"/>
                <w:szCs w:val="20"/>
              </w:rPr>
              <w:br/>
              <w:t>19、为保证产品的安全稳定运行，所投标产品需要通过安全实验检测（ 需要提供第三方检测机构出具的CNAS、 CMA、ilac-MRA的检测报告 ，需加盖生产厂家公章）</w:t>
            </w:r>
            <w:r>
              <w:rPr>
                <w:rFonts w:ascii="宋体" w:hAnsi="宋体" w:cs="宋体" w:hint="eastAsia"/>
                <w:color w:val="000000"/>
                <w:kern w:val="0"/>
                <w:sz w:val="20"/>
                <w:szCs w:val="20"/>
              </w:rPr>
              <w:br/>
              <w:t>20、为保证产品具备</w:t>
            </w:r>
            <w:proofErr w:type="gramStart"/>
            <w:r>
              <w:rPr>
                <w:rFonts w:ascii="宋体" w:hAnsi="宋体" w:cs="宋体" w:hint="eastAsia"/>
                <w:color w:val="000000"/>
                <w:kern w:val="0"/>
                <w:sz w:val="20"/>
                <w:szCs w:val="20"/>
              </w:rPr>
              <w:t>防火绝燃能力</w:t>
            </w:r>
            <w:proofErr w:type="gramEnd"/>
            <w:r>
              <w:rPr>
                <w:rFonts w:ascii="宋体" w:hAnsi="宋体" w:cs="宋体" w:hint="eastAsia"/>
                <w:color w:val="000000"/>
                <w:kern w:val="0"/>
                <w:sz w:val="20"/>
                <w:szCs w:val="20"/>
              </w:rPr>
              <w:t>，所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防火实验检测。（ 需要提供第三方检测机构出具的CNAS、 CMA、ilac-MRA的检测报告 ，需加盖生产厂家公章）</w:t>
            </w:r>
            <w:r>
              <w:rPr>
                <w:rFonts w:ascii="宋体" w:hAnsi="宋体" w:cs="宋体" w:hint="eastAsia"/>
                <w:color w:val="000000"/>
                <w:kern w:val="0"/>
                <w:sz w:val="20"/>
                <w:szCs w:val="20"/>
              </w:rPr>
              <w:br/>
              <w:t>21、发送卡和视频处理器二合一，连线更加少，稳定性兼容性大大提升（ 需要提供第三方检测机构出具的CNAS、 CMA、ilac-MRA的检测报告 ，需加盖生产厂家公章，提供二合一LED视频控制器嵌入式软件著作权登记证书复印件，加盖生产厂家公章）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高清混合矩阵</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1、8路可自定义的输入/输出通道，4路固定输出通道，可自由组合形成输入输出视频切换矩阵；</w:t>
            </w:r>
            <w:r>
              <w:rPr>
                <w:rFonts w:ascii="宋体" w:hAnsi="宋体" w:cs="宋体" w:hint="eastAsia"/>
                <w:color w:val="000000"/>
                <w:kern w:val="0"/>
                <w:sz w:val="20"/>
                <w:szCs w:val="20"/>
              </w:rPr>
              <w:br/>
              <w:t>2、真正的无缝交叉切换，不分信号格式，切换过程无黑屏、卡屏、抖动、撕裂等现象；</w:t>
            </w:r>
            <w:r>
              <w:rPr>
                <w:rFonts w:ascii="宋体" w:hAnsi="宋体" w:cs="宋体" w:hint="eastAsia"/>
                <w:color w:val="000000"/>
                <w:kern w:val="0"/>
                <w:sz w:val="20"/>
                <w:szCs w:val="20"/>
              </w:rPr>
              <w:br/>
              <w:t>3、多种信号类型可选无缝输入、输出板卡：VGA、DVI、SDI、HDBaseT、HDCI、HDMI；</w:t>
            </w:r>
            <w:r>
              <w:rPr>
                <w:rFonts w:ascii="宋体" w:hAnsi="宋体" w:cs="宋体" w:hint="eastAsia"/>
                <w:color w:val="000000"/>
                <w:kern w:val="0"/>
                <w:sz w:val="20"/>
                <w:szCs w:val="20"/>
              </w:rPr>
              <w:br/>
              <w:t>★4、HDCI 独特板卡，可以与宝利通（POLYCOM）的鹰眼摄像机和视频会议终端搭配使用；</w:t>
            </w:r>
            <w:r>
              <w:rPr>
                <w:rFonts w:ascii="宋体" w:hAnsi="宋体" w:cs="宋体" w:hint="eastAsia"/>
                <w:color w:val="000000"/>
                <w:kern w:val="0"/>
                <w:sz w:val="20"/>
                <w:szCs w:val="20"/>
              </w:rPr>
              <w:br/>
              <w:t>5、内置板卡智能识别技术，自动检测板卡类型，即插即用；</w:t>
            </w:r>
            <w:r>
              <w:rPr>
                <w:rFonts w:ascii="宋体" w:hAnsi="宋体" w:cs="宋体" w:hint="eastAsia"/>
                <w:color w:val="000000"/>
                <w:kern w:val="0"/>
                <w:sz w:val="20"/>
                <w:szCs w:val="20"/>
              </w:rPr>
              <w:br/>
              <w:t>6、输出分辨率可调（HDCI 输出板卡除外） ，支持分辨率根据板卡与输出信号格式不同；</w:t>
            </w:r>
            <w:r>
              <w:rPr>
                <w:rFonts w:ascii="宋体" w:hAnsi="宋体" w:cs="宋体" w:hint="eastAsia"/>
                <w:color w:val="000000"/>
                <w:kern w:val="0"/>
                <w:sz w:val="20"/>
                <w:szCs w:val="20"/>
              </w:rPr>
              <w:br/>
              <w:t>7、多样性产品控制方式（触控面板控制、IR</w:t>
            </w:r>
            <w:r>
              <w:rPr>
                <w:rFonts w:ascii="宋体" w:hAnsi="宋体" w:cs="宋体" w:hint="eastAsia"/>
                <w:color w:val="000000"/>
                <w:kern w:val="0"/>
                <w:sz w:val="20"/>
                <w:szCs w:val="20"/>
              </w:rPr>
              <w:br/>
              <w:t>遥控器控制、RS232 指令控制、TCP/IP 网口指令控制和 GUI 用户操作界面控制）；</w:t>
            </w:r>
            <w:r>
              <w:rPr>
                <w:rFonts w:ascii="宋体" w:hAnsi="宋体" w:cs="宋体" w:hint="eastAsia"/>
                <w:color w:val="000000"/>
                <w:kern w:val="0"/>
                <w:sz w:val="20"/>
                <w:szCs w:val="20"/>
              </w:rPr>
              <w:br/>
              <w:t>8、内置 GUI 人机交互界面控制， 人性化设计， 支持电脑、 手机等控制设备多种系统、多款浏览器控制主机，操作更便捷；</w:t>
            </w:r>
            <w:r>
              <w:rPr>
                <w:rFonts w:ascii="宋体" w:hAnsi="宋体" w:cs="宋体" w:hint="eastAsia"/>
                <w:color w:val="000000"/>
                <w:kern w:val="0"/>
                <w:sz w:val="20"/>
                <w:szCs w:val="20"/>
              </w:rPr>
              <w:br/>
              <w:t>9、支持 UPnP 网络结构，快速进入 GUI 界面；</w:t>
            </w:r>
            <w:r>
              <w:rPr>
                <w:rFonts w:ascii="宋体" w:hAnsi="宋体" w:cs="宋体" w:hint="eastAsia"/>
                <w:color w:val="000000"/>
                <w:kern w:val="0"/>
                <w:sz w:val="20"/>
                <w:szCs w:val="20"/>
              </w:rPr>
              <w:br/>
              <w:t>10、支持 EDID 管理；</w:t>
            </w:r>
            <w:r>
              <w:rPr>
                <w:rFonts w:ascii="宋体" w:hAnsi="宋体" w:cs="宋体" w:hint="eastAsia"/>
                <w:color w:val="000000"/>
                <w:kern w:val="0"/>
                <w:sz w:val="20"/>
                <w:szCs w:val="20"/>
              </w:rPr>
              <w:br/>
              <w:t>11、支持多通道切换工作状态场景保存、调用；</w:t>
            </w:r>
            <w:r>
              <w:rPr>
                <w:rFonts w:ascii="宋体" w:hAnsi="宋体" w:cs="宋体" w:hint="eastAsia"/>
                <w:color w:val="000000"/>
                <w:kern w:val="0"/>
                <w:sz w:val="20"/>
                <w:szCs w:val="20"/>
              </w:rPr>
              <w:br/>
              <w:t>★12、支持 48V PoH 远程对外供电功能；</w:t>
            </w:r>
            <w:r>
              <w:rPr>
                <w:rFonts w:ascii="宋体" w:hAnsi="宋体" w:cs="宋体" w:hint="eastAsia"/>
                <w:color w:val="000000"/>
                <w:kern w:val="0"/>
                <w:sz w:val="20"/>
                <w:szCs w:val="20"/>
              </w:rPr>
              <w:br/>
              <w:t>13、信号端口支持热插拔；</w:t>
            </w:r>
            <w:r>
              <w:rPr>
                <w:rFonts w:ascii="宋体" w:hAnsi="宋体" w:cs="宋体" w:hint="eastAsia"/>
                <w:color w:val="000000"/>
                <w:kern w:val="0"/>
                <w:sz w:val="20"/>
                <w:szCs w:val="20"/>
              </w:rPr>
              <w:br/>
              <w:t xml:space="preserve">14、可安装在 19 </w:t>
            </w:r>
            <w:proofErr w:type="gramStart"/>
            <w:r>
              <w:rPr>
                <w:rFonts w:ascii="宋体" w:hAnsi="宋体" w:cs="宋体" w:hint="eastAsia"/>
                <w:color w:val="000000"/>
                <w:kern w:val="0"/>
                <w:sz w:val="20"/>
                <w:szCs w:val="20"/>
              </w:rPr>
              <w:t>英寸标准</w:t>
            </w:r>
            <w:proofErr w:type="gramEnd"/>
            <w:r>
              <w:rPr>
                <w:rFonts w:ascii="宋体" w:hAnsi="宋体" w:cs="宋体" w:hint="eastAsia"/>
                <w:color w:val="000000"/>
                <w:kern w:val="0"/>
                <w:sz w:val="20"/>
                <w:szCs w:val="20"/>
              </w:rPr>
              <w:t>机柜中或直接放在桌面；</w:t>
            </w:r>
            <w:r>
              <w:rPr>
                <w:rFonts w:ascii="宋体" w:hAnsi="宋体" w:cs="宋体" w:hint="eastAsia"/>
                <w:color w:val="000000"/>
                <w:kern w:val="0"/>
                <w:sz w:val="20"/>
                <w:szCs w:val="20"/>
              </w:rPr>
              <w:br/>
              <w:t>15、采用触控按键，仪器更为简洁美观；</w:t>
            </w:r>
            <w:r>
              <w:rPr>
                <w:rFonts w:ascii="宋体" w:hAnsi="宋体" w:cs="宋体" w:hint="eastAsia"/>
                <w:color w:val="000000"/>
                <w:kern w:val="0"/>
                <w:sz w:val="20"/>
                <w:szCs w:val="20"/>
              </w:rPr>
              <w:br/>
              <w:t>16、指示灯设计，可实时了解仪器工作状态。</w:t>
            </w:r>
            <w:r>
              <w:rPr>
                <w:rFonts w:ascii="宋体" w:hAnsi="宋体" w:cs="宋体" w:hint="eastAsia"/>
                <w:color w:val="000000"/>
                <w:kern w:val="0"/>
                <w:sz w:val="20"/>
                <w:szCs w:val="20"/>
              </w:rPr>
              <w:br/>
              <w:t>★投标时需提供国家版权局颁发的计算机软件著作权登记证书复印件并加盖原厂商公章。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屏体框架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该钢结构要求用轻质钢材（不锈钢管，小截面的工字钢、热轧H型钢等）制成结构骨架，根据装潢配合需求分为镶嵌式安装、壁挂式，前维护结构。</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包边装饰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黑色铝合金外框，包边装饰</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配电柜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15KW,具备过压、过流、欠压、缺相、短路、断路保护与报警功能,具备分步延时起动和分步延时断电的功能</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玻纤电动幕</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150寸16：10电动遥控幕布 波</w:t>
            </w:r>
            <w:proofErr w:type="gramStart"/>
            <w:r>
              <w:rPr>
                <w:rFonts w:ascii="宋体" w:hAnsi="宋体" w:cs="宋体" w:hint="eastAsia"/>
                <w:color w:val="000000"/>
                <w:kern w:val="0"/>
                <w:sz w:val="20"/>
                <w:szCs w:val="20"/>
              </w:rPr>
              <w:t>纤</w:t>
            </w:r>
            <w:proofErr w:type="gramEnd"/>
            <w:r>
              <w:rPr>
                <w:rFonts w:ascii="宋体" w:hAnsi="宋体" w:cs="宋体" w:hint="eastAsia"/>
                <w:color w:val="000000"/>
                <w:kern w:val="0"/>
                <w:sz w:val="20"/>
                <w:szCs w:val="20"/>
              </w:rPr>
              <w:t>材质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3LCD工程机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★1、投影技术：3LCD</w:t>
            </w:r>
            <w:r>
              <w:rPr>
                <w:rFonts w:ascii="宋体" w:hAnsi="宋体" w:cs="宋体" w:hint="eastAsia"/>
                <w:color w:val="000000"/>
                <w:kern w:val="0"/>
                <w:sz w:val="20"/>
                <w:szCs w:val="20"/>
              </w:rPr>
              <w:br/>
              <w:t>★2、标准亮度：≥5000流明（根据ISO21118标准）,中心亮度≥5200流明</w:t>
            </w:r>
            <w:r>
              <w:rPr>
                <w:rFonts w:ascii="宋体" w:hAnsi="宋体" w:cs="宋体" w:hint="eastAsia"/>
                <w:color w:val="000000"/>
                <w:kern w:val="0"/>
                <w:sz w:val="20"/>
                <w:szCs w:val="20"/>
              </w:rPr>
              <w:br/>
              <w:t>★3、</w:t>
            </w:r>
            <w:proofErr w:type="gramStart"/>
            <w:r>
              <w:rPr>
                <w:rFonts w:ascii="宋体" w:hAnsi="宋体" w:cs="宋体" w:hint="eastAsia"/>
                <w:color w:val="000000"/>
                <w:kern w:val="0"/>
                <w:sz w:val="20"/>
                <w:szCs w:val="20"/>
              </w:rPr>
              <w:t>液晶显板尺寸</w:t>
            </w:r>
            <w:proofErr w:type="gramEnd"/>
            <w:r>
              <w:rPr>
                <w:rFonts w:ascii="宋体" w:hAnsi="宋体" w:cs="宋体" w:hint="eastAsia"/>
                <w:color w:val="000000"/>
                <w:kern w:val="0"/>
                <w:sz w:val="20"/>
                <w:szCs w:val="20"/>
              </w:rPr>
              <w:t>：0.64英寸×3，标准分辨率：1280×800</w:t>
            </w:r>
            <w:r>
              <w:rPr>
                <w:rFonts w:ascii="宋体" w:hAnsi="宋体" w:cs="宋体" w:hint="eastAsia"/>
                <w:color w:val="000000"/>
                <w:kern w:val="0"/>
                <w:sz w:val="20"/>
                <w:szCs w:val="20"/>
              </w:rPr>
              <w:br/>
              <w:t>★4、光源：激光， 寿命≥20000小时，对比度：≥500000：1</w:t>
            </w:r>
            <w:r>
              <w:rPr>
                <w:rFonts w:ascii="宋体" w:hAnsi="宋体" w:cs="宋体" w:hint="eastAsia"/>
                <w:color w:val="000000"/>
                <w:kern w:val="0"/>
                <w:sz w:val="20"/>
                <w:szCs w:val="20"/>
              </w:rPr>
              <w:br/>
              <w:t xml:space="preserve">5、镜头手动位移：垂直：0-0.6V，水平：±0.29H，镜头变焦比≥1.7倍， </w:t>
            </w:r>
            <w:r>
              <w:rPr>
                <w:rFonts w:ascii="宋体" w:hAnsi="宋体" w:cs="宋体" w:hint="eastAsia"/>
                <w:color w:val="000000"/>
                <w:kern w:val="0"/>
                <w:sz w:val="20"/>
                <w:szCs w:val="20"/>
              </w:rPr>
              <w:br/>
              <w:t xml:space="preserve">6、端口：1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 VGA，2个HDMI，1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HDBaseT， 1个立体声微型音频；1个控制串口端口槽（D-Sub 9 针）；1个RJ-45 端口，1个A型USB（5V/2A），</w:t>
            </w:r>
            <w:r>
              <w:rPr>
                <w:rFonts w:ascii="宋体" w:hAnsi="宋体" w:cs="宋体" w:hint="eastAsia"/>
                <w:color w:val="000000"/>
                <w:kern w:val="0"/>
                <w:sz w:val="20"/>
                <w:szCs w:val="20"/>
              </w:rPr>
              <w:br/>
              <w:t>1个A型USB（无线投影）,1个B型USB(维修端口)，</w:t>
            </w:r>
            <w:r>
              <w:rPr>
                <w:rFonts w:ascii="宋体" w:hAnsi="宋体" w:cs="宋体" w:hint="eastAsia"/>
                <w:color w:val="000000"/>
                <w:kern w:val="0"/>
                <w:sz w:val="20"/>
                <w:szCs w:val="20"/>
              </w:rPr>
              <w:br/>
              <w:t>7、内置扬声器：≥20W，最低待机功耗： ≤0.5W</w:t>
            </w:r>
            <w:r>
              <w:rPr>
                <w:rFonts w:ascii="宋体" w:hAnsi="宋体" w:cs="宋体" w:hint="eastAsia"/>
                <w:color w:val="000000"/>
                <w:kern w:val="0"/>
                <w:sz w:val="20"/>
                <w:szCs w:val="20"/>
              </w:rPr>
              <w:br/>
              <w:t>8、噪声：27dB（满功率），22dB（节能模式）</w:t>
            </w:r>
            <w:r>
              <w:rPr>
                <w:rFonts w:ascii="宋体" w:hAnsi="宋体" w:cs="宋体" w:hint="eastAsia"/>
                <w:color w:val="000000"/>
                <w:kern w:val="0"/>
                <w:sz w:val="20"/>
                <w:szCs w:val="20"/>
              </w:rPr>
              <w:br/>
              <w:t xml:space="preserve">9、重量：≤9.7KG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投影机吊架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对开大幕机及轨道系统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电机功率：0.75KW，运行速度；0.35m/s最大牵引；300KG.轨道长17米，含钢丝，滑轮，挂钩，限位行程控制器等大幕轨道固定安装在台口内侧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面光灯杆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50钢管，长24米，固定安装，不小于8个吊点，承重不小于400KG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道</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正面</w:t>
            </w:r>
            <w:proofErr w:type="gramStart"/>
            <w:r>
              <w:rPr>
                <w:rFonts w:ascii="宋体" w:hAnsi="宋体" w:cs="宋体" w:hint="eastAsia"/>
                <w:color w:val="000000"/>
                <w:kern w:val="0"/>
                <w:sz w:val="20"/>
                <w:szCs w:val="20"/>
              </w:rPr>
              <w:t>顶部灯</w:t>
            </w:r>
            <w:proofErr w:type="gramEnd"/>
            <w:r>
              <w:rPr>
                <w:rFonts w:ascii="宋体" w:hAnsi="宋体" w:cs="宋体" w:hint="eastAsia"/>
                <w:color w:val="000000"/>
                <w:kern w:val="0"/>
                <w:sz w:val="20"/>
                <w:szCs w:val="20"/>
              </w:rPr>
              <w:t>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50钢管，长18米，固定安装，不小于6个吊点，承重不小于400KG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道</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逆光灯杆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50钢管，长18米，固定安装，不小于6个吊点，承重不小于400KG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道</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侧光灯</w:t>
            </w:r>
            <w:proofErr w:type="gramStart"/>
            <w:r>
              <w:rPr>
                <w:rFonts w:ascii="宋体" w:hAnsi="宋体" w:cs="宋体" w:hint="eastAsia"/>
                <w:color w:val="000000"/>
                <w:kern w:val="0"/>
                <w:sz w:val="20"/>
                <w:szCs w:val="20"/>
              </w:rPr>
              <w:t>灯</w:t>
            </w:r>
            <w:proofErr w:type="gramEnd"/>
            <w:r>
              <w:rPr>
                <w:rFonts w:ascii="宋体" w:hAnsi="宋体" w:cs="宋体" w:hint="eastAsia"/>
                <w:color w:val="000000"/>
                <w:kern w:val="0"/>
                <w:sz w:val="20"/>
                <w:szCs w:val="20"/>
              </w:rPr>
              <w:t>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50钢管，长6米，固定安装，不小于四个吊点，承重不小于400KG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道</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幕布吊杆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50钢管，长22米，固定安装，不小于四个吊点，承重不小于400KG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道</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机械控制箱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（1）点控：可在控制台或控制柜上分别</w:t>
            </w:r>
            <w:proofErr w:type="gramStart"/>
            <w:r>
              <w:rPr>
                <w:rFonts w:ascii="宋体" w:hAnsi="宋体" w:cs="宋体" w:hint="eastAsia"/>
                <w:color w:val="000000"/>
                <w:kern w:val="0"/>
                <w:sz w:val="20"/>
                <w:szCs w:val="20"/>
              </w:rPr>
              <w:t>点控控制</w:t>
            </w:r>
            <w:proofErr w:type="gramEnd"/>
            <w:r>
              <w:rPr>
                <w:rFonts w:ascii="宋体" w:hAnsi="宋体" w:cs="宋体" w:hint="eastAsia"/>
                <w:color w:val="000000"/>
                <w:kern w:val="0"/>
                <w:sz w:val="20"/>
                <w:szCs w:val="20"/>
              </w:rPr>
              <w:t>二幕开闭运行；（2）左右限保护：二幕具有开闭行</w:t>
            </w:r>
            <w:proofErr w:type="gramStart"/>
            <w:r>
              <w:rPr>
                <w:rFonts w:ascii="宋体" w:hAnsi="宋体" w:cs="宋体" w:hint="eastAsia"/>
                <w:color w:val="000000"/>
                <w:kern w:val="0"/>
                <w:sz w:val="20"/>
                <w:szCs w:val="20"/>
              </w:rPr>
              <w:t>程限位</w:t>
            </w:r>
            <w:proofErr w:type="gramEnd"/>
            <w:r>
              <w:rPr>
                <w:rFonts w:ascii="宋体" w:hAnsi="宋体" w:cs="宋体" w:hint="eastAsia"/>
                <w:color w:val="000000"/>
                <w:kern w:val="0"/>
                <w:sz w:val="20"/>
                <w:szCs w:val="20"/>
              </w:rPr>
              <w:t>保护功能；</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前檐幕</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规格（宽*高）：24*0.8*3*1  枣红色，</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57.6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前沿幕里</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规格（宽*高）：24*0.8*1 ，枣红色  阻燃</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大幕</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规格（宽*高）：12*6.5*3*2  ，一平方米250克,枣红色金丝绒  阻燃，B1防火</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468</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大幕里</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规格（宽*高）：12*6.5*2  ，枣红色  阻燃</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156</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横条幕</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规格（宽*高）：24*0.8*3*2  ，枣红色金丝绒  阻燃</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115.2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侧条幕</w:t>
            </w:r>
            <w:proofErr w:type="gramEnd"/>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规格（宽*高）：2.5*6.5*3*4  枣红色，</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平方米</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195</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一顶光效果染色灯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1.工作电压：AC100V-240V</w:t>
            </w:r>
            <w:r>
              <w:rPr>
                <w:rFonts w:ascii="宋体" w:hAnsi="宋体" w:cs="宋体" w:hint="eastAsia"/>
                <w:color w:val="000000"/>
                <w:kern w:val="0"/>
                <w:sz w:val="20"/>
                <w:szCs w:val="20"/>
              </w:rPr>
              <w:br/>
              <w:t>2.频率：50/60HZ</w:t>
            </w:r>
            <w:r>
              <w:rPr>
                <w:rFonts w:ascii="宋体" w:hAnsi="宋体" w:cs="宋体" w:hint="eastAsia"/>
                <w:color w:val="000000"/>
                <w:kern w:val="0"/>
                <w:sz w:val="20"/>
                <w:szCs w:val="20"/>
              </w:rPr>
              <w:br/>
              <w:t>3.额定总功率：≥180W</w:t>
            </w:r>
            <w:r>
              <w:rPr>
                <w:rFonts w:ascii="宋体" w:hAnsi="宋体" w:cs="宋体" w:hint="eastAsia"/>
                <w:color w:val="000000"/>
                <w:kern w:val="0"/>
                <w:sz w:val="20"/>
                <w:szCs w:val="20"/>
              </w:rPr>
              <w:br/>
              <w:t>4.灯珠功率：≥3W</w:t>
            </w:r>
            <w:r>
              <w:rPr>
                <w:rFonts w:ascii="宋体" w:hAnsi="宋体" w:cs="宋体" w:hint="eastAsia"/>
                <w:color w:val="000000"/>
                <w:kern w:val="0"/>
                <w:sz w:val="20"/>
                <w:szCs w:val="20"/>
              </w:rPr>
              <w:br/>
              <w:t>5.灯珠数量：≥54颗（R:12  G:18  B:18  W:6）</w:t>
            </w:r>
            <w:r>
              <w:rPr>
                <w:rFonts w:ascii="宋体" w:hAnsi="宋体" w:cs="宋体" w:hint="eastAsia"/>
                <w:color w:val="000000"/>
                <w:kern w:val="0"/>
                <w:sz w:val="20"/>
                <w:szCs w:val="20"/>
              </w:rPr>
              <w:br/>
              <w:t>6.频闪：0-15HZ</w:t>
            </w:r>
            <w:r>
              <w:rPr>
                <w:rFonts w:ascii="宋体" w:hAnsi="宋体" w:cs="宋体" w:hint="eastAsia"/>
                <w:color w:val="000000"/>
                <w:kern w:val="0"/>
                <w:sz w:val="20"/>
                <w:szCs w:val="20"/>
              </w:rPr>
              <w:br/>
              <w:t>7.出光角度：25度</w:t>
            </w:r>
            <w:r>
              <w:rPr>
                <w:rFonts w:ascii="宋体" w:hAnsi="宋体" w:cs="宋体" w:hint="eastAsia"/>
                <w:color w:val="000000"/>
                <w:kern w:val="0"/>
                <w:sz w:val="20"/>
                <w:szCs w:val="20"/>
              </w:rPr>
              <w:br/>
              <w:t>8.控制信号：DMX512</w:t>
            </w:r>
            <w:r>
              <w:rPr>
                <w:rFonts w:ascii="宋体" w:hAnsi="宋体" w:cs="宋体" w:hint="eastAsia"/>
                <w:color w:val="000000"/>
                <w:kern w:val="0"/>
                <w:sz w:val="20"/>
                <w:szCs w:val="20"/>
              </w:rPr>
              <w:br/>
              <w:t>9.调光：标准模式+4种调光曲线</w:t>
            </w:r>
            <w:r>
              <w:rPr>
                <w:rFonts w:ascii="宋体" w:hAnsi="宋体" w:cs="宋体" w:hint="eastAsia"/>
                <w:color w:val="000000"/>
                <w:kern w:val="0"/>
                <w:sz w:val="20"/>
                <w:szCs w:val="20"/>
              </w:rPr>
              <w:br/>
              <w:t>10.控制通道：11通道、6通道（可切换）</w:t>
            </w:r>
            <w:r>
              <w:rPr>
                <w:rFonts w:ascii="宋体" w:hAnsi="宋体" w:cs="宋体" w:hint="eastAsia"/>
                <w:color w:val="000000"/>
                <w:kern w:val="0"/>
                <w:sz w:val="20"/>
                <w:szCs w:val="20"/>
              </w:rPr>
              <w:br/>
              <w:t>11.操作模式：DMX512、手动、主从、声控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一顶</w:t>
            </w:r>
            <w:proofErr w:type="gramStart"/>
            <w:r>
              <w:rPr>
                <w:rFonts w:ascii="宋体" w:hAnsi="宋体" w:cs="宋体" w:hint="eastAsia"/>
                <w:color w:val="000000"/>
                <w:kern w:val="0"/>
                <w:sz w:val="20"/>
                <w:szCs w:val="20"/>
              </w:rPr>
              <w:t>光会议灯</w:t>
            </w:r>
            <w:proofErr w:type="gramEnd"/>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1.电源输入：AC110-240V/50-60Hz  功率≥280W。</w:t>
            </w:r>
            <w:r>
              <w:rPr>
                <w:rFonts w:ascii="宋体" w:hAnsi="宋体" w:cs="宋体" w:hint="eastAsia"/>
                <w:color w:val="000000"/>
                <w:kern w:val="0"/>
                <w:sz w:val="20"/>
                <w:szCs w:val="20"/>
              </w:rPr>
              <w:br/>
              <w:t>2.光源：432颗*0.5W暖白和冷白 LED，光源寿命大于50000小时</w:t>
            </w:r>
            <w:r>
              <w:rPr>
                <w:rFonts w:ascii="宋体" w:hAnsi="宋体" w:cs="宋体" w:hint="eastAsia"/>
                <w:color w:val="000000"/>
                <w:kern w:val="0"/>
                <w:sz w:val="20"/>
                <w:szCs w:val="20"/>
              </w:rPr>
              <w:br/>
              <w:t>3.控制信号：DMX控制。</w:t>
            </w:r>
            <w:r>
              <w:rPr>
                <w:rFonts w:ascii="宋体" w:hAnsi="宋体" w:cs="宋体" w:hint="eastAsia"/>
                <w:color w:val="000000"/>
                <w:kern w:val="0"/>
                <w:sz w:val="20"/>
                <w:szCs w:val="20"/>
              </w:rPr>
              <w:br/>
              <w:t>4.显示指数（CRI)：Ra≥90</w:t>
            </w:r>
            <w:r>
              <w:rPr>
                <w:rFonts w:ascii="宋体" w:hAnsi="宋体" w:cs="宋体" w:hint="eastAsia"/>
                <w:color w:val="000000"/>
                <w:kern w:val="0"/>
                <w:sz w:val="20"/>
                <w:szCs w:val="20"/>
              </w:rPr>
              <w:br/>
              <w:t xml:space="preserve">5.控制模式：DMX信号控制或手动按键控制 可单独色温手动调选；通道模式：2通道、6通道，2种通道模式可选择。                  </w:t>
            </w:r>
            <w:r>
              <w:rPr>
                <w:rFonts w:ascii="宋体" w:hAnsi="宋体" w:cs="宋体" w:hint="eastAsia"/>
                <w:color w:val="000000"/>
                <w:kern w:val="0"/>
                <w:sz w:val="20"/>
                <w:szCs w:val="20"/>
              </w:rPr>
              <w:br/>
              <w:t>5.带RDM功能/通过DMX数据线升级软件。</w:t>
            </w:r>
            <w:r>
              <w:rPr>
                <w:rFonts w:ascii="宋体" w:hAnsi="宋体" w:cs="宋体" w:hint="eastAsia"/>
                <w:color w:val="000000"/>
                <w:kern w:val="0"/>
                <w:sz w:val="20"/>
                <w:szCs w:val="20"/>
              </w:rPr>
              <w:br/>
              <w:t>6.环境湿度：﹣25℃-40℃。  冷却方式：温控风扇智能散热</w:t>
            </w:r>
            <w:r>
              <w:rPr>
                <w:rFonts w:ascii="宋体" w:hAnsi="宋体" w:cs="宋体" w:hint="eastAsia"/>
                <w:color w:val="000000"/>
                <w:kern w:val="0"/>
                <w:sz w:val="20"/>
                <w:szCs w:val="20"/>
              </w:rPr>
              <w:br/>
              <w:t>7.温控：当光源温度达到80度时，光源最大功率降为50%；当温度再次下降到65度时，最大功率恢复为100%</w:t>
            </w:r>
            <w:r>
              <w:rPr>
                <w:rFonts w:ascii="宋体" w:hAnsi="宋体" w:cs="宋体" w:hint="eastAsia"/>
                <w:color w:val="000000"/>
                <w:kern w:val="0"/>
                <w:sz w:val="20"/>
                <w:szCs w:val="20"/>
              </w:rPr>
              <w:br/>
              <w:t>8.噪音：风扇智能调节，冷启动风扇低速静音转动，温度升高风扇转速增大。最低噪音静音，</w:t>
            </w:r>
            <w:r>
              <w:rPr>
                <w:rFonts w:ascii="宋体" w:hAnsi="宋体" w:cs="宋体" w:hint="eastAsia"/>
                <w:color w:val="000000"/>
                <w:kern w:val="0"/>
                <w:sz w:val="20"/>
                <w:szCs w:val="20"/>
              </w:rPr>
              <w:br/>
              <w:t>9.最高噪音43.0-43.3dBA(1米)</w:t>
            </w:r>
            <w:r>
              <w:rPr>
                <w:rFonts w:ascii="宋体" w:hAnsi="宋体" w:cs="宋体" w:hint="eastAsia"/>
                <w:color w:val="000000"/>
                <w:kern w:val="0"/>
                <w:sz w:val="20"/>
                <w:szCs w:val="20"/>
              </w:rPr>
              <w:br/>
              <w:t>10.灯具参数：</w:t>
            </w:r>
            <w:r>
              <w:rPr>
                <w:rFonts w:ascii="宋体" w:hAnsi="宋体" w:cs="宋体" w:hint="eastAsia"/>
                <w:color w:val="000000"/>
                <w:kern w:val="0"/>
                <w:sz w:val="20"/>
                <w:szCs w:val="20"/>
              </w:rPr>
              <w:br/>
              <w:t>显示：LED数码</w:t>
            </w:r>
            <w:proofErr w:type="gramStart"/>
            <w:r>
              <w:rPr>
                <w:rFonts w:ascii="宋体" w:hAnsi="宋体" w:cs="宋体" w:hint="eastAsia"/>
                <w:color w:val="000000"/>
                <w:kern w:val="0"/>
                <w:sz w:val="20"/>
                <w:szCs w:val="20"/>
              </w:rPr>
              <w:t>管显示</w:t>
            </w:r>
            <w:proofErr w:type="gramEnd"/>
            <w:r>
              <w:rPr>
                <w:rFonts w:ascii="宋体" w:hAnsi="宋体" w:cs="宋体" w:hint="eastAsia"/>
                <w:color w:val="000000"/>
                <w:kern w:val="0"/>
                <w:sz w:val="20"/>
                <w:szCs w:val="20"/>
              </w:rPr>
              <w:t>+4个按键</w:t>
            </w:r>
            <w:r>
              <w:rPr>
                <w:rFonts w:ascii="宋体" w:hAnsi="宋体" w:cs="宋体" w:hint="eastAsia"/>
                <w:color w:val="000000"/>
                <w:kern w:val="0"/>
                <w:sz w:val="20"/>
                <w:szCs w:val="20"/>
              </w:rPr>
              <w:br/>
              <w:t>电源接口：</w:t>
            </w:r>
            <w:proofErr w:type="gramStart"/>
            <w:r>
              <w:rPr>
                <w:rFonts w:ascii="宋体" w:hAnsi="宋体" w:cs="宋体" w:hint="eastAsia"/>
                <w:color w:val="000000"/>
                <w:kern w:val="0"/>
                <w:sz w:val="20"/>
                <w:szCs w:val="20"/>
              </w:rPr>
              <w:t>扭脆头</w:t>
            </w:r>
            <w:proofErr w:type="gramEnd"/>
            <w:r>
              <w:rPr>
                <w:rFonts w:ascii="宋体" w:hAnsi="宋体" w:cs="宋体" w:hint="eastAsia"/>
                <w:color w:val="000000"/>
                <w:kern w:val="0"/>
                <w:sz w:val="20"/>
                <w:szCs w:val="20"/>
              </w:rPr>
              <w:br/>
              <w:t>信号接口：3芯/5芯</w:t>
            </w:r>
            <w:r>
              <w:rPr>
                <w:rFonts w:ascii="宋体" w:hAnsi="宋体" w:cs="宋体" w:hint="eastAsia"/>
                <w:color w:val="000000"/>
                <w:kern w:val="0"/>
                <w:sz w:val="20"/>
                <w:szCs w:val="20"/>
              </w:rPr>
              <w:br/>
              <w:t>挡光闸：可拆卸</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二顶光效果灯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1.工作电压：AC100V-240V</w:t>
            </w:r>
            <w:r>
              <w:rPr>
                <w:rFonts w:ascii="宋体" w:hAnsi="宋体" w:cs="宋体" w:hint="eastAsia"/>
                <w:color w:val="000000"/>
                <w:kern w:val="0"/>
                <w:sz w:val="20"/>
                <w:szCs w:val="20"/>
              </w:rPr>
              <w:br/>
              <w:t>2.频率：50/60HZ</w:t>
            </w:r>
            <w:r>
              <w:rPr>
                <w:rFonts w:ascii="宋体" w:hAnsi="宋体" w:cs="宋体" w:hint="eastAsia"/>
                <w:color w:val="000000"/>
                <w:kern w:val="0"/>
                <w:sz w:val="20"/>
                <w:szCs w:val="20"/>
              </w:rPr>
              <w:br/>
              <w:t>3.额定总功率：≥180W</w:t>
            </w:r>
            <w:r>
              <w:rPr>
                <w:rFonts w:ascii="宋体" w:hAnsi="宋体" w:cs="宋体" w:hint="eastAsia"/>
                <w:color w:val="000000"/>
                <w:kern w:val="0"/>
                <w:sz w:val="20"/>
                <w:szCs w:val="20"/>
              </w:rPr>
              <w:br/>
              <w:t>4.灯珠功率：≥3W</w:t>
            </w:r>
            <w:r>
              <w:rPr>
                <w:rFonts w:ascii="宋体" w:hAnsi="宋体" w:cs="宋体" w:hint="eastAsia"/>
                <w:color w:val="000000"/>
                <w:kern w:val="0"/>
                <w:sz w:val="20"/>
                <w:szCs w:val="20"/>
              </w:rPr>
              <w:br/>
              <w:t>5.灯珠数量：≥54颗（R:12  G:18  B:18  W:6）</w:t>
            </w:r>
            <w:r>
              <w:rPr>
                <w:rFonts w:ascii="宋体" w:hAnsi="宋体" w:cs="宋体" w:hint="eastAsia"/>
                <w:color w:val="000000"/>
                <w:kern w:val="0"/>
                <w:sz w:val="20"/>
                <w:szCs w:val="20"/>
              </w:rPr>
              <w:br/>
              <w:t>6.频闪：0-15HZ</w:t>
            </w:r>
            <w:r>
              <w:rPr>
                <w:rFonts w:ascii="宋体" w:hAnsi="宋体" w:cs="宋体" w:hint="eastAsia"/>
                <w:color w:val="000000"/>
                <w:kern w:val="0"/>
                <w:sz w:val="20"/>
                <w:szCs w:val="20"/>
              </w:rPr>
              <w:br/>
              <w:t>7.出光角度：25度</w:t>
            </w:r>
            <w:r>
              <w:rPr>
                <w:rFonts w:ascii="宋体" w:hAnsi="宋体" w:cs="宋体" w:hint="eastAsia"/>
                <w:color w:val="000000"/>
                <w:kern w:val="0"/>
                <w:sz w:val="20"/>
                <w:szCs w:val="20"/>
              </w:rPr>
              <w:br/>
              <w:t>8.控制信号：DMX512</w:t>
            </w:r>
            <w:r>
              <w:rPr>
                <w:rFonts w:ascii="宋体" w:hAnsi="宋体" w:cs="宋体" w:hint="eastAsia"/>
                <w:color w:val="000000"/>
                <w:kern w:val="0"/>
                <w:sz w:val="20"/>
                <w:szCs w:val="20"/>
              </w:rPr>
              <w:br/>
              <w:t>9.调光：标准模式+4种调光曲线</w:t>
            </w:r>
            <w:r>
              <w:rPr>
                <w:rFonts w:ascii="宋体" w:hAnsi="宋体" w:cs="宋体" w:hint="eastAsia"/>
                <w:color w:val="000000"/>
                <w:kern w:val="0"/>
                <w:sz w:val="20"/>
                <w:szCs w:val="20"/>
              </w:rPr>
              <w:br/>
              <w:t>10.控制通道：11通道、6通道（可切换）</w:t>
            </w:r>
            <w:r>
              <w:rPr>
                <w:rFonts w:ascii="宋体" w:hAnsi="宋体" w:cs="宋体" w:hint="eastAsia"/>
                <w:color w:val="000000"/>
                <w:kern w:val="0"/>
                <w:sz w:val="20"/>
                <w:szCs w:val="20"/>
              </w:rPr>
              <w:br/>
              <w:t>11.操作模式：DMX512、手动、主从、声控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二顶</w:t>
            </w:r>
            <w:proofErr w:type="gramStart"/>
            <w:r>
              <w:rPr>
                <w:rFonts w:ascii="宋体" w:hAnsi="宋体" w:cs="宋体" w:hint="eastAsia"/>
                <w:color w:val="000000"/>
                <w:kern w:val="0"/>
                <w:sz w:val="20"/>
                <w:szCs w:val="20"/>
              </w:rPr>
              <w:t>光会议灯</w:t>
            </w:r>
            <w:proofErr w:type="gramEnd"/>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1.电源输入：AC110-240V/50-60Hz  功率≥280W。</w:t>
            </w:r>
            <w:r>
              <w:rPr>
                <w:rFonts w:ascii="宋体" w:hAnsi="宋体" w:cs="宋体" w:hint="eastAsia"/>
                <w:color w:val="000000"/>
                <w:kern w:val="0"/>
                <w:sz w:val="20"/>
                <w:szCs w:val="20"/>
              </w:rPr>
              <w:br/>
              <w:t>2.光源：432颗*0.5W暖白和冷白 LED，光源寿命大于50000小时</w:t>
            </w:r>
            <w:r>
              <w:rPr>
                <w:rFonts w:ascii="宋体" w:hAnsi="宋体" w:cs="宋体" w:hint="eastAsia"/>
                <w:color w:val="000000"/>
                <w:kern w:val="0"/>
                <w:sz w:val="20"/>
                <w:szCs w:val="20"/>
              </w:rPr>
              <w:br/>
              <w:t>3.控制信号：DMX控制。</w:t>
            </w:r>
            <w:r>
              <w:rPr>
                <w:rFonts w:ascii="宋体" w:hAnsi="宋体" w:cs="宋体" w:hint="eastAsia"/>
                <w:color w:val="000000"/>
                <w:kern w:val="0"/>
                <w:sz w:val="20"/>
                <w:szCs w:val="20"/>
              </w:rPr>
              <w:br/>
              <w:t>4.显示指数（CRI)：Ra≥90</w:t>
            </w:r>
            <w:r>
              <w:rPr>
                <w:rFonts w:ascii="宋体" w:hAnsi="宋体" w:cs="宋体" w:hint="eastAsia"/>
                <w:color w:val="000000"/>
                <w:kern w:val="0"/>
                <w:sz w:val="20"/>
                <w:szCs w:val="20"/>
              </w:rPr>
              <w:br/>
              <w:t xml:space="preserve">5.控制模式：DMX信号控制或手动按键控制 可单独色温手动调选；通道模式：2通道、6通道，2种通道模式可选择。                  </w:t>
            </w:r>
            <w:r>
              <w:rPr>
                <w:rFonts w:ascii="宋体" w:hAnsi="宋体" w:cs="宋体" w:hint="eastAsia"/>
                <w:color w:val="000000"/>
                <w:kern w:val="0"/>
                <w:sz w:val="20"/>
                <w:szCs w:val="20"/>
              </w:rPr>
              <w:br/>
              <w:t>5.带RDM功能/通过DMX数据线升级软件。</w:t>
            </w:r>
            <w:r>
              <w:rPr>
                <w:rFonts w:ascii="宋体" w:hAnsi="宋体" w:cs="宋体" w:hint="eastAsia"/>
                <w:color w:val="000000"/>
                <w:kern w:val="0"/>
                <w:sz w:val="20"/>
                <w:szCs w:val="20"/>
              </w:rPr>
              <w:br/>
              <w:t>6.环境湿度：﹣25℃-40℃。  冷却方式：温控风扇智能散热</w:t>
            </w:r>
            <w:r>
              <w:rPr>
                <w:rFonts w:ascii="宋体" w:hAnsi="宋体" w:cs="宋体" w:hint="eastAsia"/>
                <w:color w:val="000000"/>
                <w:kern w:val="0"/>
                <w:sz w:val="20"/>
                <w:szCs w:val="20"/>
              </w:rPr>
              <w:br/>
              <w:t>7.温控：当光源温度达到80度时，光源最大功率降为50%；当温度再次下降到65度时，最大功率恢复为100%</w:t>
            </w:r>
            <w:r>
              <w:rPr>
                <w:rFonts w:ascii="宋体" w:hAnsi="宋体" w:cs="宋体" w:hint="eastAsia"/>
                <w:color w:val="000000"/>
                <w:kern w:val="0"/>
                <w:sz w:val="20"/>
                <w:szCs w:val="20"/>
              </w:rPr>
              <w:br/>
              <w:t>8.噪音：风扇智能调节，冷启动风扇低速静音转动，温度升高风扇转速增大。最低噪音静音，</w:t>
            </w:r>
            <w:r>
              <w:rPr>
                <w:rFonts w:ascii="宋体" w:hAnsi="宋体" w:cs="宋体" w:hint="eastAsia"/>
                <w:color w:val="000000"/>
                <w:kern w:val="0"/>
                <w:sz w:val="20"/>
                <w:szCs w:val="20"/>
              </w:rPr>
              <w:br/>
              <w:t>9.最高噪音43.0-43.3dBA(1米)</w:t>
            </w:r>
            <w:r>
              <w:rPr>
                <w:rFonts w:ascii="宋体" w:hAnsi="宋体" w:cs="宋体" w:hint="eastAsia"/>
                <w:color w:val="000000"/>
                <w:kern w:val="0"/>
                <w:sz w:val="20"/>
                <w:szCs w:val="20"/>
              </w:rPr>
              <w:br/>
              <w:t>10.灯具参数：</w:t>
            </w:r>
            <w:r>
              <w:rPr>
                <w:rFonts w:ascii="宋体" w:hAnsi="宋体" w:cs="宋体" w:hint="eastAsia"/>
                <w:color w:val="000000"/>
                <w:kern w:val="0"/>
                <w:sz w:val="20"/>
                <w:szCs w:val="20"/>
              </w:rPr>
              <w:br/>
              <w:t>显示：LED数码</w:t>
            </w:r>
            <w:proofErr w:type="gramStart"/>
            <w:r>
              <w:rPr>
                <w:rFonts w:ascii="宋体" w:hAnsi="宋体" w:cs="宋体" w:hint="eastAsia"/>
                <w:color w:val="000000"/>
                <w:kern w:val="0"/>
                <w:sz w:val="20"/>
                <w:szCs w:val="20"/>
              </w:rPr>
              <w:t>管显示</w:t>
            </w:r>
            <w:proofErr w:type="gramEnd"/>
            <w:r>
              <w:rPr>
                <w:rFonts w:ascii="宋体" w:hAnsi="宋体" w:cs="宋体" w:hint="eastAsia"/>
                <w:color w:val="000000"/>
                <w:kern w:val="0"/>
                <w:sz w:val="20"/>
                <w:szCs w:val="20"/>
              </w:rPr>
              <w:t>+4个按键</w:t>
            </w:r>
            <w:r>
              <w:rPr>
                <w:rFonts w:ascii="宋体" w:hAnsi="宋体" w:cs="宋体" w:hint="eastAsia"/>
                <w:color w:val="000000"/>
                <w:kern w:val="0"/>
                <w:sz w:val="20"/>
                <w:szCs w:val="20"/>
              </w:rPr>
              <w:br/>
              <w:t>电源接口：</w:t>
            </w:r>
            <w:proofErr w:type="gramStart"/>
            <w:r>
              <w:rPr>
                <w:rFonts w:ascii="宋体" w:hAnsi="宋体" w:cs="宋体" w:hint="eastAsia"/>
                <w:color w:val="000000"/>
                <w:kern w:val="0"/>
                <w:sz w:val="20"/>
                <w:szCs w:val="20"/>
              </w:rPr>
              <w:t>扭脆头</w:t>
            </w:r>
            <w:proofErr w:type="gramEnd"/>
            <w:r>
              <w:rPr>
                <w:rFonts w:ascii="宋体" w:hAnsi="宋体" w:cs="宋体" w:hint="eastAsia"/>
                <w:color w:val="000000"/>
                <w:kern w:val="0"/>
                <w:sz w:val="20"/>
                <w:szCs w:val="20"/>
              </w:rPr>
              <w:br/>
              <w:t>信号接口：3芯/5芯</w:t>
            </w:r>
            <w:r>
              <w:rPr>
                <w:rFonts w:ascii="宋体" w:hAnsi="宋体" w:cs="宋体" w:hint="eastAsia"/>
                <w:color w:val="000000"/>
                <w:kern w:val="0"/>
                <w:sz w:val="20"/>
                <w:szCs w:val="20"/>
              </w:rPr>
              <w:br/>
              <w:t>挡光闸：可拆卸</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电脑摇头光束灯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1.电压：AC100V~240V,50/60Hz</w:t>
            </w:r>
            <w:r>
              <w:rPr>
                <w:rFonts w:ascii="宋体" w:hAnsi="宋体" w:cs="宋体" w:hint="eastAsia"/>
                <w:color w:val="000000"/>
                <w:kern w:val="0"/>
                <w:sz w:val="20"/>
                <w:szCs w:val="20"/>
              </w:rPr>
              <w:br/>
              <w:t>2.功率：≥350W</w:t>
            </w:r>
            <w:r>
              <w:rPr>
                <w:rFonts w:ascii="宋体" w:hAnsi="宋体" w:cs="宋体" w:hint="eastAsia"/>
                <w:color w:val="000000"/>
                <w:kern w:val="0"/>
                <w:sz w:val="20"/>
                <w:szCs w:val="20"/>
              </w:rPr>
              <w:br/>
              <w:t>3.光源：欧司朗≥ 260W 17R （7500K）</w:t>
            </w:r>
            <w:r>
              <w:rPr>
                <w:rFonts w:ascii="宋体" w:hAnsi="宋体" w:cs="宋体" w:hint="eastAsia"/>
                <w:color w:val="000000"/>
                <w:kern w:val="0"/>
                <w:sz w:val="20"/>
                <w:szCs w:val="20"/>
              </w:rPr>
              <w:br/>
              <w:t>4.灯泡寿命:平均寿命≥2000个小时</w:t>
            </w:r>
            <w:r>
              <w:rPr>
                <w:rFonts w:ascii="宋体" w:hAnsi="宋体" w:cs="宋体" w:hint="eastAsia"/>
                <w:color w:val="000000"/>
                <w:kern w:val="0"/>
                <w:sz w:val="20"/>
                <w:szCs w:val="20"/>
              </w:rPr>
              <w:br/>
              <w:t>5.流明：212,000@ 10米</w:t>
            </w:r>
            <w:r>
              <w:rPr>
                <w:rFonts w:ascii="宋体" w:hAnsi="宋体" w:cs="宋体" w:hint="eastAsia"/>
                <w:color w:val="000000"/>
                <w:kern w:val="0"/>
                <w:sz w:val="20"/>
                <w:szCs w:val="20"/>
              </w:rPr>
              <w:br/>
              <w:t>6.调焦:0~100%线性平滑调焦</w:t>
            </w:r>
            <w:r>
              <w:rPr>
                <w:rFonts w:ascii="宋体" w:hAnsi="宋体" w:cs="宋体" w:hint="eastAsia"/>
                <w:color w:val="000000"/>
                <w:kern w:val="0"/>
                <w:sz w:val="20"/>
                <w:szCs w:val="20"/>
              </w:rPr>
              <w:br/>
              <w:t>7.调光:0-100%线性自由调光</w:t>
            </w:r>
            <w:r>
              <w:rPr>
                <w:rFonts w:ascii="宋体" w:hAnsi="宋体" w:cs="宋体" w:hint="eastAsia"/>
                <w:color w:val="000000"/>
                <w:kern w:val="0"/>
                <w:sz w:val="20"/>
                <w:szCs w:val="20"/>
              </w:rPr>
              <w:br/>
              <w:t>8.颜色:≥13个颜色+白光，</w:t>
            </w:r>
            <w:proofErr w:type="gramStart"/>
            <w:r>
              <w:rPr>
                <w:rFonts w:ascii="宋体" w:hAnsi="宋体" w:cs="宋体" w:hint="eastAsia"/>
                <w:color w:val="000000"/>
                <w:kern w:val="0"/>
                <w:sz w:val="20"/>
                <w:szCs w:val="20"/>
              </w:rPr>
              <w:t>半色效果</w:t>
            </w:r>
            <w:proofErr w:type="gramEnd"/>
            <w:r>
              <w:rPr>
                <w:rFonts w:ascii="宋体" w:hAnsi="宋体" w:cs="宋体" w:hint="eastAsia"/>
                <w:color w:val="000000"/>
                <w:kern w:val="0"/>
                <w:sz w:val="20"/>
                <w:szCs w:val="20"/>
              </w:rPr>
              <w:t>、双向旋转</w:t>
            </w:r>
            <w:r>
              <w:rPr>
                <w:rFonts w:ascii="宋体" w:hAnsi="宋体" w:cs="宋体" w:hint="eastAsia"/>
                <w:color w:val="000000"/>
                <w:kern w:val="0"/>
                <w:sz w:val="20"/>
                <w:szCs w:val="20"/>
              </w:rPr>
              <w:br/>
              <w:t>9.彩虹效果、速度可调</w:t>
            </w:r>
            <w:r>
              <w:rPr>
                <w:rFonts w:ascii="宋体" w:hAnsi="宋体" w:cs="宋体" w:hint="eastAsia"/>
                <w:color w:val="000000"/>
                <w:kern w:val="0"/>
                <w:sz w:val="20"/>
                <w:szCs w:val="20"/>
              </w:rPr>
              <w:br/>
              <w:t>10.图案:≥13个固定精致图案 + 白光，图案抖动效果、</w:t>
            </w:r>
            <w:r>
              <w:rPr>
                <w:rFonts w:ascii="宋体" w:hAnsi="宋体" w:cs="宋体" w:hint="eastAsia"/>
                <w:color w:val="000000"/>
                <w:kern w:val="0"/>
                <w:sz w:val="20"/>
                <w:szCs w:val="20"/>
              </w:rPr>
              <w:br/>
              <w:t>11.双向</w:t>
            </w:r>
            <w:proofErr w:type="gramStart"/>
            <w:r>
              <w:rPr>
                <w:rFonts w:ascii="宋体" w:hAnsi="宋体" w:cs="宋体" w:hint="eastAsia"/>
                <w:color w:val="000000"/>
                <w:kern w:val="0"/>
                <w:sz w:val="20"/>
                <w:szCs w:val="20"/>
              </w:rPr>
              <w:t>旋转走图</w:t>
            </w:r>
            <w:proofErr w:type="gramEnd"/>
            <w:r>
              <w:rPr>
                <w:rFonts w:ascii="宋体" w:hAnsi="宋体" w:cs="宋体" w:hint="eastAsia"/>
                <w:color w:val="000000"/>
                <w:kern w:val="0"/>
                <w:sz w:val="20"/>
                <w:szCs w:val="20"/>
              </w:rPr>
              <w:t>效果、速度可调</w:t>
            </w:r>
            <w:r>
              <w:rPr>
                <w:rFonts w:ascii="宋体" w:hAnsi="宋体" w:cs="宋体" w:hint="eastAsia"/>
                <w:color w:val="000000"/>
                <w:kern w:val="0"/>
                <w:sz w:val="20"/>
                <w:szCs w:val="20"/>
              </w:rPr>
              <w:br/>
              <w:t>12.棱镜:2个独立的自转棱镜（8+24棱镜）旋钮速度可调</w:t>
            </w:r>
            <w:r>
              <w:rPr>
                <w:rFonts w:ascii="宋体" w:hAnsi="宋体" w:cs="宋体" w:hint="eastAsia"/>
                <w:color w:val="000000"/>
                <w:kern w:val="0"/>
                <w:sz w:val="20"/>
                <w:szCs w:val="20"/>
              </w:rPr>
              <w:br/>
              <w:t>雾化效果</w:t>
            </w:r>
            <w:r>
              <w:rPr>
                <w:rFonts w:ascii="宋体" w:hAnsi="宋体" w:cs="宋体" w:hint="eastAsia"/>
                <w:color w:val="000000"/>
                <w:kern w:val="0"/>
                <w:sz w:val="20"/>
                <w:szCs w:val="20"/>
              </w:rPr>
              <w:br/>
              <w:t>13.光 学:高精密的多个多层镀膜防漏光光学透镜</w:t>
            </w:r>
            <w:r>
              <w:rPr>
                <w:rFonts w:ascii="宋体" w:hAnsi="宋体" w:cs="宋体" w:hint="eastAsia"/>
                <w:color w:val="000000"/>
                <w:kern w:val="0"/>
                <w:sz w:val="20"/>
                <w:szCs w:val="20"/>
              </w:rPr>
              <w:br/>
              <w:t>14.电机:采用三相步进电机，速度更快、更有力、更静音</w:t>
            </w:r>
            <w:r>
              <w:rPr>
                <w:rFonts w:ascii="宋体" w:hAnsi="宋体" w:cs="宋体" w:hint="eastAsia"/>
                <w:color w:val="000000"/>
                <w:kern w:val="0"/>
                <w:sz w:val="20"/>
                <w:szCs w:val="20"/>
              </w:rPr>
              <w:br/>
              <w:t>15.通道模式：≥16个DMX512通道</w:t>
            </w:r>
            <w:r>
              <w:rPr>
                <w:rFonts w:ascii="宋体" w:hAnsi="宋体" w:cs="宋体" w:hint="eastAsia"/>
                <w:color w:val="000000"/>
                <w:kern w:val="0"/>
                <w:sz w:val="20"/>
                <w:szCs w:val="20"/>
              </w:rPr>
              <w:br/>
              <w:t>16.控制方式：国际标准DMX 512/随机模式/声控/自</w:t>
            </w:r>
            <w:proofErr w:type="gramStart"/>
            <w:r>
              <w:rPr>
                <w:rFonts w:ascii="宋体" w:hAnsi="宋体" w:cs="宋体" w:hint="eastAsia"/>
                <w:color w:val="000000"/>
                <w:kern w:val="0"/>
                <w:sz w:val="20"/>
                <w:szCs w:val="20"/>
              </w:rPr>
              <w:t>走模式</w:t>
            </w:r>
            <w:proofErr w:type="gramEnd"/>
            <w:r>
              <w:rPr>
                <w:rFonts w:ascii="宋体" w:hAnsi="宋体" w:cs="宋体" w:hint="eastAsia"/>
                <w:color w:val="000000"/>
                <w:kern w:val="0"/>
                <w:sz w:val="20"/>
                <w:szCs w:val="20"/>
              </w:rPr>
              <w:br/>
              <w:t>17.显示屏：≥1600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素液晶触摸屏，可正/倒立显示，中英文切换</w:t>
            </w:r>
            <w:r>
              <w:rPr>
                <w:rFonts w:ascii="宋体" w:hAnsi="宋体" w:cs="宋体" w:hint="eastAsia"/>
                <w:color w:val="000000"/>
                <w:kern w:val="0"/>
                <w:sz w:val="20"/>
                <w:szCs w:val="20"/>
              </w:rPr>
              <w:br/>
              <w:t xml:space="preserve">18.X轴：540°/2.0秒 </w:t>
            </w:r>
            <w:r>
              <w:rPr>
                <w:rFonts w:ascii="宋体" w:hAnsi="宋体" w:cs="宋体" w:hint="eastAsia"/>
                <w:color w:val="000000"/>
                <w:kern w:val="0"/>
                <w:sz w:val="20"/>
                <w:szCs w:val="20"/>
              </w:rPr>
              <w:br/>
              <w:t>19.Y轴：270度/1.0秒。可自动校正定位功能</w:t>
            </w:r>
            <w:r>
              <w:rPr>
                <w:rFonts w:ascii="宋体" w:hAnsi="宋体" w:cs="宋体" w:hint="eastAsia"/>
                <w:color w:val="000000"/>
                <w:kern w:val="0"/>
                <w:sz w:val="20"/>
                <w:szCs w:val="20"/>
              </w:rPr>
              <w:br/>
              <w:t xml:space="preserve">20.光束角度：平行光束角0 -2.3° </w:t>
            </w:r>
            <w:proofErr w:type="gramStart"/>
            <w:r>
              <w:rPr>
                <w:rFonts w:ascii="宋体" w:hAnsi="宋体" w:cs="宋体" w:hint="eastAsia"/>
                <w:color w:val="000000"/>
                <w:kern w:val="0"/>
                <w:sz w:val="20"/>
                <w:szCs w:val="20"/>
              </w:rPr>
              <w:t>雾化光</w:t>
            </w:r>
            <w:proofErr w:type="gramEnd"/>
            <w:r>
              <w:rPr>
                <w:rFonts w:ascii="宋体" w:hAnsi="宋体" w:cs="宋体" w:hint="eastAsia"/>
                <w:color w:val="000000"/>
                <w:kern w:val="0"/>
                <w:sz w:val="20"/>
                <w:szCs w:val="20"/>
              </w:rPr>
              <w:t>角度8°</w:t>
            </w:r>
            <w:r>
              <w:rPr>
                <w:rFonts w:ascii="宋体" w:hAnsi="宋体" w:cs="宋体" w:hint="eastAsia"/>
                <w:color w:val="000000"/>
                <w:kern w:val="0"/>
                <w:sz w:val="20"/>
                <w:szCs w:val="20"/>
              </w:rPr>
              <w:br/>
              <w:t>21.频 闪：双频闪结构设计，0.5-14次/每秒可调</w:t>
            </w:r>
            <w:r>
              <w:rPr>
                <w:rFonts w:ascii="宋体" w:hAnsi="宋体" w:cs="宋体" w:hint="eastAsia"/>
                <w:color w:val="000000"/>
                <w:kern w:val="0"/>
                <w:sz w:val="20"/>
                <w:szCs w:val="20"/>
              </w:rPr>
              <w:br/>
              <w:t>22.并可选择随机频闪和脉冲频闪</w:t>
            </w:r>
            <w:r>
              <w:rPr>
                <w:rFonts w:ascii="宋体" w:hAnsi="宋体" w:cs="宋体" w:hint="eastAsia"/>
                <w:color w:val="000000"/>
                <w:kern w:val="0"/>
                <w:sz w:val="20"/>
                <w:szCs w:val="20"/>
              </w:rPr>
              <w:br/>
              <w:t>23..信号终端器：防止其它输入信号隔离保护功能，保证信号传输稳定，不受干扰使灯在演出中正常使用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三顶光效果染色灯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工作电压：AC100V-240V</w:t>
            </w:r>
            <w:r>
              <w:rPr>
                <w:rFonts w:ascii="宋体" w:hAnsi="宋体" w:cs="宋体" w:hint="eastAsia"/>
                <w:color w:val="000000"/>
                <w:kern w:val="0"/>
                <w:sz w:val="20"/>
                <w:szCs w:val="20"/>
              </w:rPr>
              <w:br/>
              <w:t>频率：50/60HZ</w:t>
            </w:r>
            <w:r>
              <w:rPr>
                <w:rFonts w:ascii="宋体" w:hAnsi="宋体" w:cs="宋体" w:hint="eastAsia"/>
                <w:color w:val="000000"/>
                <w:kern w:val="0"/>
                <w:sz w:val="20"/>
                <w:szCs w:val="20"/>
              </w:rPr>
              <w:br/>
              <w:t>额定总功率：180W</w:t>
            </w:r>
            <w:r>
              <w:rPr>
                <w:rFonts w:ascii="宋体" w:hAnsi="宋体" w:cs="宋体" w:hint="eastAsia"/>
                <w:color w:val="000000"/>
                <w:kern w:val="0"/>
                <w:sz w:val="20"/>
                <w:szCs w:val="20"/>
              </w:rPr>
              <w:br/>
              <w:t>灯珠功率：3W</w:t>
            </w:r>
            <w:r>
              <w:rPr>
                <w:rFonts w:ascii="宋体" w:hAnsi="宋体" w:cs="宋体" w:hint="eastAsia"/>
                <w:color w:val="000000"/>
                <w:kern w:val="0"/>
                <w:sz w:val="20"/>
                <w:szCs w:val="20"/>
              </w:rPr>
              <w:br/>
              <w:t>灯珠数量：54颗（R:12  G:18  B:18  W:6）</w:t>
            </w:r>
            <w:r>
              <w:rPr>
                <w:rFonts w:ascii="宋体" w:hAnsi="宋体" w:cs="宋体" w:hint="eastAsia"/>
                <w:color w:val="000000"/>
                <w:kern w:val="0"/>
                <w:sz w:val="20"/>
                <w:szCs w:val="20"/>
              </w:rPr>
              <w:br/>
              <w:t>频闪：0-15HZ</w:t>
            </w:r>
            <w:r>
              <w:rPr>
                <w:rFonts w:ascii="宋体" w:hAnsi="宋体" w:cs="宋体" w:hint="eastAsia"/>
                <w:color w:val="000000"/>
                <w:kern w:val="0"/>
                <w:sz w:val="20"/>
                <w:szCs w:val="20"/>
              </w:rPr>
              <w:br/>
              <w:t>出光角度：25度</w:t>
            </w:r>
            <w:r>
              <w:rPr>
                <w:rFonts w:ascii="宋体" w:hAnsi="宋体" w:cs="宋体" w:hint="eastAsia"/>
                <w:color w:val="000000"/>
                <w:kern w:val="0"/>
                <w:sz w:val="20"/>
                <w:szCs w:val="20"/>
              </w:rPr>
              <w:br/>
              <w:t>控制信号：DMX512</w:t>
            </w:r>
            <w:r>
              <w:rPr>
                <w:rFonts w:ascii="宋体" w:hAnsi="宋体" w:cs="宋体" w:hint="eastAsia"/>
                <w:color w:val="000000"/>
                <w:kern w:val="0"/>
                <w:sz w:val="20"/>
                <w:szCs w:val="20"/>
              </w:rPr>
              <w:br/>
              <w:t>调光：标准模式+4种调光曲线</w:t>
            </w:r>
            <w:r>
              <w:rPr>
                <w:rFonts w:ascii="宋体" w:hAnsi="宋体" w:cs="宋体" w:hint="eastAsia"/>
                <w:color w:val="000000"/>
                <w:kern w:val="0"/>
                <w:sz w:val="20"/>
                <w:szCs w:val="20"/>
              </w:rPr>
              <w:br/>
              <w:t>控制通道：11通道、6通道（可切换）</w:t>
            </w:r>
            <w:r>
              <w:rPr>
                <w:rFonts w:ascii="宋体" w:hAnsi="宋体" w:cs="宋体" w:hint="eastAsia"/>
                <w:color w:val="000000"/>
                <w:kern w:val="0"/>
                <w:sz w:val="20"/>
                <w:szCs w:val="20"/>
              </w:rPr>
              <w:br/>
              <w:t>操作模式：DMX512、手动、主从、声控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三顶光电脑摇头光束灯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1.电压：AC100V~240V,50/60Hz</w:t>
            </w:r>
            <w:r>
              <w:rPr>
                <w:rFonts w:ascii="宋体" w:hAnsi="宋体" w:cs="宋体" w:hint="eastAsia"/>
                <w:color w:val="000000"/>
                <w:kern w:val="0"/>
                <w:sz w:val="20"/>
                <w:szCs w:val="20"/>
              </w:rPr>
              <w:br/>
              <w:t>2.功率：≥350W</w:t>
            </w:r>
            <w:r>
              <w:rPr>
                <w:rFonts w:ascii="宋体" w:hAnsi="宋体" w:cs="宋体" w:hint="eastAsia"/>
                <w:color w:val="000000"/>
                <w:kern w:val="0"/>
                <w:sz w:val="20"/>
                <w:szCs w:val="20"/>
              </w:rPr>
              <w:br/>
              <w:t>3.光源：欧司朗≥ 260W 17R （7500K）</w:t>
            </w:r>
            <w:r>
              <w:rPr>
                <w:rFonts w:ascii="宋体" w:hAnsi="宋体" w:cs="宋体" w:hint="eastAsia"/>
                <w:color w:val="000000"/>
                <w:kern w:val="0"/>
                <w:sz w:val="20"/>
                <w:szCs w:val="20"/>
              </w:rPr>
              <w:br/>
              <w:t>4.灯泡寿命:平均寿命≥2000个小时</w:t>
            </w:r>
            <w:r>
              <w:rPr>
                <w:rFonts w:ascii="宋体" w:hAnsi="宋体" w:cs="宋体" w:hint="eastAsia"/>
                <w:color w:val="000000"/>
                <w:kern w:val="0"/>
                <w:sz w:val="20"/>
                <w:szCs w:val="20"/>
              </w:rPr>
              <w:br/>
              <w:t>5.流明：212,000@ 10米</w:t>
            </w:r>
            <w:r>
              <w:rPr>
                <w:rFonts w:ascii="宋体" w:hAnsi="宋体" w:cs="宋体" w:hint="eastAsia"/>
                <w:color w:val="000000"/>
                <w:kern w:val="0"/>
                <w:sz w:val="20"/>
                <w:szCs w:val="20"/>
              </w:rPr>
              <w:br/>
              <w:t>6.调焦:0~100%线性平滑调焦</w:t>
            </w:r>
            <w:r>
              <w:rPr>
                <w:rFonts w:ascii="宋体" w:hAnsi="宋体" w:cs="宋体" w:hint="eastAsia"/>
                <w:color w:val="000000"/>
                <w:kern w:val="0"/>
                <w:sz w:val="20"/>
                <w:szCs w:val="20"/>
              </w:rPr>
              <w:br/>
              <w:t>7.调光:0-100%线性自由调光</w:t>
            </w:r>
            <w:r>
              <w:rPr>
                <w:rFonts w:ascii="宋体" w:hAnsi="宋体" w:cs="宋体" w:hint="eastAsia"/>
                <w:color w:val="000000"/>
                <w:kern w:val="0"/>
                <w:sz w:val="20"/>
                <w:szCs w:val="20"/>
              </w:rPr>
              <w:br/>
              <w:t>8.颜色:≥13个颜色+白光，</w:t>
            </w:r>
            <w:proofErr w:type="gramStart"/>
            <w:r>
              <w:rPr>
                <w:rFonts w:ascii="宋体" w:hAnsi="宋体" w:cs="宋体" w:hint="eastAsia"/>
                <w:color w:val="000000"/>
                <w:kern w:val="0"/>
                <w:sz w:val="20"/>
                <w:szCs w:val="20"/>
              </w:rPr>
              <w:t>半色效果</w:t>
            </w:r>
            <w:proofErr w:type="gramEnd"/>
            <w:r>
              <w:rPr>
                <w:rFonts w:ascii="宋体" w:hAnsi="宋体" w:cs="宋体" w:hint="eastAsia"/>
                <w:color w:val="000000"/>
                <w:kern w:val="0"/>
                <w:sz w:val="20"/>
                <w:szCs w:val="20"/>
              </w:rPr>
              <w:t>、双向旋转</w:t>
            </w:r>
            <w:r>
              <w:rPr>
                <w:rFonts w:ascii="宋体" w:hAnsi="宋体" w:cs="宋体" w:hint="eastAsia"/>
                <w:color w:val="000000"/>
                <w:kern w:val="0"/>
                <w:sz w:val="20"/>
                <w:szCs w:val="20"/>
              </w:rPr>
              <w:br/>
              <w:t>9.彩虹效果、速度可调</w:t>
            </w:r>
            <w:r>
              <w:rPr>
                <w:rFonts w:ascii="宋体" w:hAnsi="宋体" w:cs="宋体" w:hint="eastAsia"/>
                <w:color w:val="000000"/>
                <w:kern w:val="0"/>
                <w:sz w:val="20"/>
                <w:szCs w:val="20"/>
              </w:rPr>
              <w:br/>
              <w:t>10.图案:≥13个固定精致图案 + 白光，图案抖动效果、</w:t>
            </w:r>
            <w:r>
              <w:rPr>
                <w:rFonts w:ascii="宋体" w:hAnsi="宋体" w:cs="宋体" w:hint="eastAsia"/>
                <w:color w:val="000000"/>
                <w:kern w:val="0"/>
                <w:sz w:val="20"/>
                <w:szCs w:val="20"/>
              </w:rPr>
              <w:br/>
              <w:t>11.双向</w:t>
            </w:r>
            <w:proofErr w:type="gramStart"/>
            <w:r>
              <w:rPr>
                <w:rFonts w:ascii="宋体" w:hAnsi="宋体" w:cs="宋体" w:hint="eastAsia"/>
                <w:color w:val="000000"/>
                <w:kern w:val="0"/>
                <w:sz w:val="20"/>
                <w:szCs w:val="20"/>
              </w:rPr>
              <w:t>旋转走图</w:t>
            </w:r>
            <w:proofErr w:type="gramEnd"/>
            <w:r>
              <w:rPr>
                <w:rFonts w:ascii="宋体" w:hAnsi="宋体" w:cs="宋体" w:hint="eastAsia"/>
                <w:color w:val="000000"/>
                <w:kern w:val="0"/>
                <w:sz w:val="20"/>
                <w:szCs w:val="20"/>
              </w:rPr>
              <w:t>效果、速度可调</w:t>
            </w:r>
            <w:r>
              <w:rPr>
                <w:rFonts w:ascii="宋体" w:hAnsi="宋体" w:cs="宋体" w:hint="eastAsia"/>
                <w:color w:val="000000"/>
                <w:kern w:val="0"/>
                <w:sz w:val="20"/>
                <w:szCs w:val="20"/>
              </w:rPr>
              <w:br/>
              <w:t>12.棱镜:2个独立的自转棱镜（8+24棱镜）旋钮速度可调</w:t>
            </w:r>
            <w:r>
              <w:rPr>
                <w:rFonts w:ascii="宋体" w:hAnsi="宋体" w:cs="宋体" w:hint="eastAsia"/>
                <w:color w:val="000000"/>
                <w:kern w:val="0"/>
                <w:sz w:val="20"/>
                <w:szCs w:val="20"/>
              </w:rPr>
              <w:br/>
              <w:t>雾化效果</w:t>
            </w:r>
            <w:r>
              <w:rPr>
                <w:rFonts w:ascii="宋体" w:hAnsi="宋体" w:cs="宋体" w:hint="eastAsia"/>
                <w:color w:val="000000"/>
                <w:kern w:val="0"/>
                <w:sz w:val="20"/>
                <w:szCs w:val="20"/>
              </w:rPr>
              <w:br/>
              <w:t>13.光 学:高精密的多个多层镀膜防漏光光学透镜</w:t>
            </w:r>
            <w:r>
              <w:rPr>
                <w:rFonts w:ascii="宋体" w:hAnsi="宋体" w:cs="宋体" w:hint="eastAsia"/>
                <w:color w:val="000000"/>
                <w:kern w:val="0"/>
                <w:sz w:val="20"/>
                <w:szCs w:val="20"/>
              </w:rPr>
              <w:br/>
              <w:t>14.电机:采用三相步进电机，速度更快、更有力、更静音</w:t>
            </w:r>
            <w:r>
              <w:rPr>
                <w:rFonts w:ascii="宋体" w:hAnsi="宋体" w:cs="宋体" w:hint="eastAsia"/>
                <w:color w:val="000000"/>
                <w:kern w:val="0"/>
                <w:sz w:val="20"/>
                <w:szCs w:val="20"/>
              </w:rPr>
              <w:br/>
              <w:t>15.通道模式：≥16个DMX512通道</w:t>
            </w:r>
            <w:r>
              <w:rPr>
                <w:rFonts w:ascii="宋体" w:hAnsi="宋体" w:cs="宋体" w:hint="eastAsia"/>
                <w:color w:val="000000"/>
                <w:kern w:val="0"/>
                <w:sz w:val="20"/>
                <w:szCs w:val="20"/>
              </w:rPr>
              <w:br/>
              <w:t>16.控制方式：国际标准DMX 512/随机模式/声控/自</w:t>
            </w:r>
            <w:proofErr w:type="gramStart"/>
            <w:r>
              <w:rPr>
                <w:rFonts w:ascii="宋体" w:hAnsi="宋体" w:cs="宋体" w:hint="eastAsia"/>
                <w:color w:val="000000"/>
                <w:kern w:val="0"/>
                <w:sz w:val="20"/>
                <w:szCs w:val="20"/>
              </w:rPr>
              <w:t>走模式</w:t>
            </w:r>
            <w:proofErr w:type="gramEnd"/>
            <w:r>
              <w:rPr>
                <w:rFonts w:ascii="宋体" w:hAnsi="宋体" w:cs="宋体" w:hint="eastAsia"/>
                <w:color w:val="000000"/>
                <w:kern w:val="0"/>
                <w:sz w:val="20"/>
                <w:szCs w:val="20"/>
              </w:rPr>
              <w:br/>
              <w:t>17.显示屏：≥1600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素液晶触摸屏，可正/倒立显示，中英文切换</w:t>
            </w:r>
            <w:r>
              <w:rPr>
                <w:rFonts w:ascii="宋体" w:hAnsi="宋体" w:cs="宋体" w:hint="eastAsia"/>
                <w:color w:val="000000"/>
                <w:kern w:val="0"/>
                <w:sz w:val="20"/>
                <w:szCs w:val="20"/>
              </w:rPr>
              <w:br/>
              <w:t xml:space="preserve">18.X轴：540°/2.0秒 </w:t>
            </w:r>
            <w:r>
              <w:rPr>
                <w:rFonts w:ascii="宋体" w:hAnsi="宋体" w:cs="宋体" w:hint="eastAsia"/>
                <w:color w:val="000000"/>
                <w:kern w:val="0"/>
                <w:sz w:val="20"/>
                <w:szCs w:val="20"/>
              </w:rPr>
              <w:br/>
              <w:t>19.Y轴：270度/1.0秒。可自动校正定位功能</w:t>
            </w:r>
            <w:r>
              <w:rPr>
                <w:rFonts w:ascii="宋体" w:hAnsi="宋体" w:cs="宋体" w:hint="eastAsia"/>
                <w:color w:val="000000"/>
                <w:kern w:val="0"/>
                <w:sz w:val="20"/>
                <w:szCs w:val="20"/>
              </w:rPr>
              <w:br/>
              <w:t xml:space="preserve">20.光束角度：平行光束角0 -2.3° </w:t>
            </w:r>
            <w:proofErr w:type="gramStart"/>
            <w:r>
              <w:rPr>
                <w:rFonts w:ascii="宋体" w:hAnsi="宋体" w:cs="宋体" w:hint="eastAsia"/>
                <w:color w:val="000000"/>
                <w:kern w:val="0"/>
                <w:sz w:val="20"/>
                <w:szCs w:val="20"/>
              </w:rPr>
              <w:t>雾化光</w:t>
            </w:r>
            <w:proofErr w:type="gramEnd"/>
            <w:r>
              <w:rPr>
                <w:rFonts w:ascii="宋体" w:hAnsi="宋体" w:cs="宋体" w:hint="eastAsia"/>
                <w:color w:val="000000"/>
                <w:kern w:val="0"/>
                <w:sz w:val="20"/>
                <w:szCs w:val="20"/>
              </w:rPr>
              <w:t>角度8°</w:t>
            </w:r>
            <w:r>
              <w:rPr>
                <w:rFonts w:ascii="宋体" w:hAnsi="宋体" w:cs="宋体" w:hint="eastAsia"/>
                <w:color w:val="000000"/>
                <w:kern w:val="0"/>
                <w:sz w:val="20"/>
                <w:szCs w:val="20"/>
              </w:rPr>
              <w:br/>
              <w:t>21.频 闪：双频闪结构设计，0.5-14次/每秒可调</w:t>
            </w:r>
            <w:r>
              <w:rPr>
                <w:rFonts w:ascii="宋体" w:hAnsi="宋体" w:cs="宋体" w:hint="eastAsia"/>
                <w:color w:val="000000"/>
                <w:kern w:val="0"/>
                <w:sz w:val="20"/>
                <w:szCs w:val="20"/>
              </w:rPr>
              <w:br/>
              <w:t>22.并可选择随机频闪和脉冲频闪</w:t>
            </w:r>
            <w:r>
              <w:rPr>
                <w:rFonts w:ascii="宋体" w:hAnsi="宋体" w:cs="宋体" w:hint="eastAsia"/>
                <w:color w:val="000000"/>
                <w:kern w:val="0"/>
                <w:sz w:val="20"/>
                <w:szCs w:val="20"/>
              </w:rPr>
              <w:br/>
              <w:t>23..信号终端器：防止其它输入信号隔离保护功能，保证信号传输稳定，不受干扰使灯在演出中正常使用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侧光效果染色灯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1.工作电压：AC100V-240V</w:t>
            </w:r>
            <w:r>
              <w:rPr>
                <w:rFonts w:ascii="宋体" w:hAnsi="宋体" w:cs="宋体" w:hint="eastAsia"/>
                <w:color w:val="000000"/>
                <w:kern w:val="0"/>
                <w:sz w:val="20"/>
                <w:szCs w:val="20"/>
              </w:rPr>
              <w:br/>
              <w:t>2.频率：50/60HZ</w:t>
            </w:r>
            <w:r>
              <w:rPr>
                <w:rFonts w:ascii="宋体" w:hAnsi="宋体" w:cs="宋体" w:hint="eastAsia"/>
                <w:color w:val="000000"/>
                <w:kern w:val="0"/>
                <w:sz w:val="20"/>
                <w:szCs w:val="20"/>
              </w:rPr>
              <w:br/>
              <w:t>3.额定总功率：≥180W</w:t>
            </w:r>
            <w:r>
              <w:rPr>
                <w:rFonts w:ascii="宋体" w:hAnsi="宋体" w:cs="宋体" w:hint="eastAsia"/>
                <w:color w:val="000000"/>
                <w:kern w:val="0"/>
                <w:sz w:val="20"/>
                <w:szCs w:val="20"/>
              </w:rPr>
              <w:br/>
              <w:t>4.灯珠功率：≥3W</w:t>
            </w:r>
            <w:r>
              <w:rPr>
                <w:rFonts w:ascii="宋体" w:hAnsi="宋体" w:cs="宋体" w:hint="eastAsia"/>
                <w:color w:val="000000"/>
                <w:kern w:val="0"/>
                <w:sz w:val="20"/>
                <w:szCs w:val="20"/>
              </w:rPr>
              <w:br/>
              <w:t>5.灯珠数量：≥54颗（R:12  G:18  B:18  W:6）</w:t>
            </w:r>
            <w:r>
              <w:rPr>
                <w:rFonts w:ascii="宋体" w:hAnsi="宋体" w:cs="宋体" w:hint="eastAsia"/>
                <w:color w:val="000000"/>
                <w:kern w:val="0"/>
                <w:sz w:val="20"/>
                <w:szCs w:val="20"/>
              </w:rPr>
              <w:br/>
              <w:t>6.频闪：0-15HZ</w:t>
            </w:r>
            <w:r>
              <w:rPr>
                <w:rFonts w:ascii="宋体" w:hAnsi="宋体" w:cs="宋体" w:hint="eastAsia"/>
                <w:color w:val="000000"/>
                <w:kern w:val="0"/>
                <w:sz w:val="20"/>
                <w:szCs w:val="20"/>
              </w:rPr>
              <w:br/>
              <w:t>7.出光角度：25度</w:t>
            </w:r>
            <w:r>
              <w:rPr>
                <w:rFonts w:ascii="宋体" w:hAnsi="宋体" w:cs="宋体" w:hint="eastAsia"/>
                <w:color w:val="000000"/>
                <w:kern w:val="0"/>
                <w:sz w:val="20"/>
                <w:szCs w:val="20"/>
              </w:rPr>
              <w:br/>
              <w:t>8.控制信号：DMX512</w:t>
            </w:r>
            <w:r>
              <w:rPr>
                <w:rFonts w:ascii="宋体" w:hAnsi="宋体" w:cs="宋体" w:hint="eastAsia"/>
                <w:color w:val="000000"/>
                <w:kern w:val="0"/>
                <w:sz w:val="20"/>
                <w:szCs w:val="20"/>
              </w:rPr>
              <w:br/>
              <w:t>9.调光：标准模式+4种调光曲线</w:t>
            </w:r>
            <w:r>
              <w:rPr>
                <w:rFonts w:ascii="宋体" w:hAnsi="宋体" w:cs="宋体" w:hint="eastAsia"/>
                <w:color w:val="000000"/>
                <w:kern w:val="0"/>
                <w:sz w:val="20"/>
                <w:szCs w:val="20"/>
              </w:rPr>
              <w:br/>
              <w:t>10.控制通道：11通道、6通道（可切换）</w:t>
            </w:r>
            <w:r>
              <w:rPr>
                <w:rFonts w:ascii="宋体" w:hAnsi="宋体" w:cs="宋体" w:hint="eastAsia"/>
                <w:color w:val="000000"/>
                <w:kern w:val="0"/>
                <w:sz w:val="20"/>
                <w:szCs w:val="20"/>
              </w:rPr>
              <w:br/>
              <w:t>11.操作模式：DMX512、手动、主从、声控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面光灯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1.电压：AC110-240V，50 / 60Hz的</w:t>
            </w:r>
            <w:r>
              <w:rPr>
                <w:rFonts w:ascii="宋体" w:hAnsi="宋体" w:cs="宋体" w:hint="eastAsia"/>
                <w:color w:val="000000"/>
                <w:kern w:val="0"/>
                <w:sz w:val="20"/>
                <w:szCs w:val="20"/>
              </w:rPr>
              <w:br/>
              <w:t>2.功率：≥250W</w:t>
            </w:r>
            <w:r>
              <w:rPr>
                <w:rFonts w:ascii="宋体" w:hAnsi="宋体" w:cs="宋体" w:hint="eastAsia"/>
                <w:color w:val="000000"/>
                <w:kern w:val="0"/>
                <w:sz w:val="20"/>
                <w:szCs w:val="20"/>
              </w:rPr>
              <w:br/>
              <w:t>3.产品光源：LED 颗*200W</w:t>
            </w:r>
            <w:r>
              <w:rPr>
                <w:rFonts w:ascii="宋体" w:hAnsi="宋体" w:cs="宋体" w:hint="eastAsia"/>
                <w:color w:val="000000"/>
                <w:kern w:val="0"/>
                <w:sz w:val="20"/>
                <w:szCs w:val="20"/>
              </w:rPr>
              <w:br/>
              <w:t>4.色温：（</w:t>
            </w:r>
            <w:proofErr w:type="gramStart"/>
            <w:r>
              <w:rPr>
                <w:rFonts w:ascii="宋体" w:hAnsi="宋体" w:cs="宋体" w:hint="eastAsia"/>
                <w:color w:val="000000"/>
                <w:kern w:val="0"/>
                <w:sz w:val="20"/>
                <w:szCs w:val="20"/>
              </w:rPr>
              <w:t>暧</w:t>
            </w:r>
            <w:proofErr w:type="gramEnd"/>
            <w:r>
              <w:rPr>
                <w:rFonts w:ascii="宋体" w:hAnsi="宋体" w:cs="宋体" w:hint="eastAsia"/>
                <w:color w:val="000000"/>
                <w:kern w:val="0"/>
                <w:sz w:val="20"/>
                <w:szCs w:val="20"/>
              </w:rPr>
              <w:t>色3200K）（ 白色6500K）</w:t>
            </w:r>
            <w:r>
              <w:rPr>
                <w:rFonts w:ascii="宋体" w:hAnsi="宋体" w:cs="宋体" w:hint="eastAsia"/>
                <w:color w:val="000000"/>
                <w:kern w:val="0"/>
                <w:sz w:val="20"/>
                <w:szCs w:val="20"/>
              </w:rPr>
              <w:br/>
              <w:t>（3200-6500K二合一）可选择</w:t>
            </w:r>
            <w:r>
              <w:rPr>
                <w:rFonts w:ascii="宋体" w:hAnsi="宋体" w:cs="宋体" w:hint="eastAsia"/>
                <w:color w:val="000000"/>
                <w:kern w:val="0"/>
                <w:sz w:val="20"/>
                <w:szCs w:val="20"/>
              </w:rPr>
              <w:br/>
              <w:t>5.电动调焦，调焦角度：15-60度</w:t>
            </w:r>
            <w:r>
              <w:rPr>
                <w:rFonts w:ascii="宋体" w:hAnsi="宋体" w:cs="宋体" w:hint="eastAsia"/>
                <w:color w:val="000000"/>
                <w:kern w:val="0"/>
                <w:sz w:val="20"/>
                <w:szCs w:val="20"/>
              </w:rPr>
              <w:br/>
              <w:t>6.光源寿命：＞30000h</w:t>
            </w:r>
            <w:r>
              <w:rPr>
                <w:rFonts w:ascii="宋体" w:hAnsi="宋体" w:cs="宋体" w:hint="eastAsia"/>
                <w:color w:val="000000"/>
                <w:kern w:val="0"/>
                <w:sz w:val="20"/>
                <w:szCs w:val="20"/>
              </w:rPr>
              <w:br/>
              <w:t>7.驱动模式：恒流分体驱动</w:t>
            </w:r>
            <w:r>
              <w:rPr>
                <w:rFonts w:ascii="宋体" w:hAnsi="宋体" w:cs="宋体" w:hint="eastAsia"/>
                <w:color w:val="000000"/>
                <w:kern w:val="0"/>
                <w:sz w:val="20"/>
                <w:szCs w:val="20"/>
              </w:rPr>
              <w:br/>
              <w:t>8.控制信号：DMX512</w:t>
            </w:r>
            <w:r>
              <w:rPr>
                <w:rFonts w:ascii="宋体" w:hAnsi="宋体" w:cs="宋体" w:hint="eastAsia"/>
                <w:color w:val="000000"/>
                <w:kern w:val="0"/>
                <w:sz w:val="20"/>
                <w:szCs w:val="20"/>
              </w:rPr>
              <w:br/>
              <w:t>9.调光调焦：0-100％无</w:t>
            </w:r>
            <w:proofErr w:type="gramStart"/>
            <w:r>
              <w:rPr>
                <w:rFonts w:ascii="宋体" w:hAnsi="宋体" w:cs="宋体" w:hint="eastAsia"/>
                <w:color w:val="000000"/>
                <w:kern w:val="0"/>
                <w:sz w:val="20"/>
                <w:szCs w:val="20"/>
              </w:rPr>
              <w:t>斗动电子</w:t>
            </w:r>
            <w:proofErr w:type="gramEnd"/>
            <w:r>
              <w:rPr>
                <w:rFonts w:ascii="宋体" w:hAnsi="宋体" w:cs="宋体" w:hint="eastAsia"/>
                <w:color w:val="000000"/>
                <w:kern w:val="0"/>
                <w:sz w:val="20"/>
                <w:szCs w:val="20"/>
              </w:rPr>
              <w:t>平滑线性调光</w:t>
            </w:r>
            <w:r>
              <w:rPr>
                <w:rFonts w:ascii="宋体" w:hAnsi="宋体" w:cs="宋体" w:hint="eastAsia"/>
                <w:color w:val="000000"/>
                <w:kern w:val="0"/>
                <w:sz w:val="20"/>
                <w:szCs w:val="20"/>
              </w:rPr>
              <w:br/>
              <w:t>10.控制模式：国际标准DMX512主从机，声控，自走</w:t>
            </w:r>
            <w:r>
              <w:rPr>
                <w:rFonts w:ascii="宋体" w:hAnsi="宋体" w:cs="宋体" w:hint="eastAsia"/>
                <w:color w:val="000000"/>
                <w:kern w:val="0"/>
                <w:sz w:val="20"/>
                <w:szCs w:val="20"/>
              </w:rPr>
              <w:br/>
              <w:t>11.控制通道: ≥3CH</w:t>
            </w:r>
            <w:r>
              <w:rPr>
                <w:rFonts w:ascii="宋体" w:hAnsi="宋体" w:cs="宋体" w:hint="eastAsia"/>
                <w:color w:val="000000"/>
                <w:kern w:val="0"/>
                <w:sz w:val="20"/>
                <w:szCs w:val="20"/>
              </w:rPr>
              <w:br/>
              <w:t>12.按键显示：LCD数码显示</w:t>
            </w:r>
            <w:r>
              <w:rPr>
                <w:rFonts w:ascii="宋体" w:hAnsi="宋体" w:cs="宋体" w:hint="eastAsia"/>
                <w:color w:val="000000"/>
                <w:kern w:val="0"/>
                <w:sz w:val="20"/>
                <w:szCs w:val="20"/>
              </w:rPr>
              <w:br/>
              <w:t>13.发光角度：≥60°</w:t>
            </w:r>
            <w:r>
              <w:rPr>
                <w:rFonts w:ascii="宋体" w:hAnsi="宋体" w:cs="宋体" w:hint="eastAsia"/>
                <w:color w:val="000000"/>
                <w:kern w:val="0"/>
                <w:sz w:val="20"/>
                <w:szCs w:val="20"/>
              </w:rPr>
              <w:br/>
              <w:t>14.防水等级：IP22（室内使用）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逆光效果染色灯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工作电压：AC100V-240V</w:t>
            </w:r>
            <w:r>
              <w:rPr>
                <w:rFonts w:ascii="宋体" w:hAnsi="宋体" w:cs="宋体" w:hint="eastAsia"/>
                <w:color w:val="000000"/>
                <w:kern w:val="0"/>
                <w:sz w:val="20"/>
                <w:szCs w:val="20"/>
              </w:rPr>
              <w:br/>
              <w:t>频率：50/60HZ</w:t>
            </w:r>
            <w:r>
              <w:rPr>
                <w:rFonts w:ascii="宋体" w:hAnsi="宋体" w:cs="宋体" w:hint="eastAsia"/>
                <w:color w:val="000000"/>
                <w:kern w:val="0"/>
                <w:sz w:val="20"/>
                <w:szCs w:val="20"/>
              </w:rPr>
              <w:br/>
              <w:t>额定总功率：180W</w:t>
            </w:r>
            <w:r>
              <w:rPr>
                <w:rFonts w:ascii="宋体" w:hAnsi="宋体" w:cs="宋体" w:hint="eastAsia"/>
                <w:color w:val="000000"/>
                <w:kern w:val="0"/>
                <w:sz w:val="20"/>
                <w:szCs w:val="20"/>
              </w:rPr>
              <w:br/>
              <w:t>灯珠功率：3W</w:t>
            </w:r>
            <w:r>
              <w:rPr>
                <w:rFonts w:ascii="宋体" w:hAnsi="宋体" w:cs="宋体" w:hint="eastAsia"/>
                <w:color w:val="000000"/>
                <w:kern w:val="0"/>
                <w:sz w:val="20"/>
                <w:szCs w:val="20"/>
              </w:rPr>
              <w:br/>
              <w:t>灯珠数量：54颗（R:12  G:18  B:18  W:6）</w:t>
            </w:r>
            <w:r>
              <w:rPr>
                <w:rFonts w:ascii="宋体" w:hAnsi="宋体" w:cs="宋体" w:hint="eastAsia"/>
                <w:color w:val="000000"/>
                <w:kern w:val="0"/>
                <w:sz w:val="20"/>
                <w:szCs w:val="20"/>
              </w:rPr>
              <w:br/>
              <w:t>频闪：0-15HZ</w:t>
            </w:r>
            <w:r>
              <w:rPr>
                <w:rFonts w:ascii="宋体" w:hAnsi="宋体" w:cs="宋体" w:hint="eastAsia"/>
                <w:color w:val="000000"/>
                <w:kern w:val="0"/>
                <w:sz w:val="20"/>
                <w:szCs w:val="20"/>
              </w:rPr>
              <w:br/>
              <w:t>出光角度：25度</w:t>
            </w:r>
            <w:r>
              <w:rPr>
                <w:rFonts w:ascii="宋体" w:hAnsi="宋体" w:cs="宋体" w:hint="eastAsia"/>
                <w:color w:val="000000"/>
                <w:kern w:val="0"/>
                <w:sz w:val="20"/>
                <w:szCs w:val="20"/>
              </w:rPr>
              <w:br/>
              <w:t>控制信号：DMX512</w:t>
            </w:r>
            <w:r>
              <w:rPr>
                <w:rFonts w:ascii="宋体" w:hAnsi="宋体" w:cs="宋体" w:hint="eastAsia"/>
                <w:color w:val="000000"/>
                <w:kern w:val="0"/>
                <w:sz w:val="20"/>
                <w:szCs w:val="20"/>
              </w:rPr>
              <w:br/>
              <w:t>调光：标准模式+4种调光曲线</w:t>
            </w:r>
            <w:r>
              <w:rPr>
                <w:rFonts w:ascii="宋体" w:hAnsi="宋体" w:cs="宋体" w:hint="eastAsia"/>
                <w:color w:val="000000"/>
                <w:kern w:val="0"/>
                <w:sz w:val="20"/>
                <w:szCs w:val="20"/>
              </w:rPr>
              <w:br/>
              <w:t>控制通道：11通道、6通道（可切换）</w:t>
            </w:r>
            <w:r>
              <w:rPr>
                <w:rFonts w:ascii="宋体" w:hAnsi="宋体" w:cs="宋体" w:hint="eastAsia"/>
                <w:color w:val="000000"/>
                <w:kern w:val="0"/>
                <w:sz w:val="20"/>
                <w:szCs w:val="20"/>
              </w:rPr>
              <w:br/>
              <w:t>操作模式：DMX512、手动、主从、声控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逆光电脑摇头光束灯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1.电压：AC100V~240V,50/60Hz</w:t>
            </w:r>
            <w:r>
              <w:rPr>
                <w:rFonts w:ascii="宋体" w:hAnsi="宋体" w:cs="宋体" w:hint="eastAsia"/>
                <w:color w:val="000000"/>
                <w:kern w:val="0"/>
                <w:sz w:val="20"/>
                <w:szCs w:val="20"/>
              </w:rPr>
              <w:br/>
              <w:t>2.功率：≥350W</w:t>
            </w:r>
            <w:r>
              <w:rPr>
                <w:rFonts w:ascii="宋体" w:hAnsi="宋体" w:cs="宋体" w:hint="eastAsia"/>
                <w:color w:val="000000"/>
                <w:kern w:val="0"/>
                <w:sz w:val="20"/>
                <w:szCs w:val="20"/>
              </w:rPr>
              <w:br/>
              <w:t>3.光源：欧司朗≥ 260W 17R （7500K）</w:t>
            </w:r>
            <w:r>
              <w:rPr>
                <w:rFonts w:ascii="宋体" w:hAnsi="宋体" w:cs="宋体" w:hint="eastAsia"/>
                <w:color w:val="000000"/>
                <w:kern w:val="0"/>
                <w:sz w:val="20"/>
                <w:szCs w:val="20"/>
              </w:rPr>
              <w:br/>
              <w:t>4.灯泡寿命:平均寿命≥2000个小时</w:t>
            </w:r>
            <w:r>
              <w:rPr>
                <w:rFonts w:ascii="宋体" w:hAnsi="宋体" w:cs="宋体" w:hint="eastAsia"/>
                <w:color w:val="000000"/>
                <w:kern w:val="0"/>
                <w:sz w:val="20"/>
                <w:szCs w:val="20"/>
              </w:rPr>
              <w:br/>
              <w:t>5.流明：212,000@ 10米</w:t>
            </w:r>
            <w:r>
              <w:rPr>
                <w:rFonts w:ascii="宋体" w:hAnsi="宋体" w:cs="宋体" w:hint="eastAsia"/>
                <w:color w:val="000000"/>
                <w:kern w:val="0"/>
                <w:sz w:val="20"/>
                <w:szCs w:val="20"/>
              </w:rPr>
              <w:br/>
              <w:t>6.调焦:0~100%线性平滑调焦</w:t>
            </w:r>
            <w:r>
              <w:rPr>
                <w:rFonts w:ascii="宋体" w:hAnsi="宋体" w:cs="宋体" w:hint="eastAsia"/>
                <w:color w:val="000000"/>
                <w:kern w:val="0"/>
                <w:sz w:val="20"/>
                <w:szCs w:val="20"/>
              </w:rPr>
              <w:br/>
              <w:t>7.调光:0-100%线性自由调光</w:t>
            </w:r>
            <w:r>
              <w:rPr>
                <w:rFonts w:ascii="宋体" w:hAnsi="宋体" w:cs="宋体" w:hint="eastAsia"/>
                <w:color w:val="000000"/>
                <w:kern w:val="0"/>
                <w:sz w:val="20"/>
                <w:szCs w:val="20"/>
              </w:rPr>
              <w:br/>
              <w:t>8.颜色:≥13个颜色+白光，</w:t>
            </w:r>
            <w:proofErr w:type="gramStart"/>
            <w:r>
              <w:rPr>
                <w:rFonts w:ascii="宋体" w:hAnsi="宋体" w:cs="宋体" w:hint="eastAsia"/>
                <w:color w:val="000000"/>
                <w:kern w:val="0"/>
                <w:sz w:val="20"/>
                <w:szCs w:val="20"/>
              </w:rPr>
              <w:t>半色效果</w:t>
            </w:r>
            <w:proofErr w:type="gramEnd"/>
            <w:r>
              <w:rPr>
                <w:rFonts w:ascii="宋体" w:hAnsi="宋体" w:cs="宋体" w:hint="eastAsia"/>
                <w:color w:val="000000"/>
                <w:kern w:val="0"/>
                <w:sz w:val="20"/>
                <w:szCs w:val="20"/>
              </w:rPr>
              <w:t>、双向旋转</w:t>
            </w:r>
            <w:r>
              <w:rPr>
                <w:rFonts w:ascii="宋体" w:hAnsi="宋体" w:cs="宋体" w:hint="eastAsia"/>
                <w:color w:val="000000"/>
                <w:kern w:val="0"/>
                <w:sz w:val="20"/>
                <w:szCs w:val="20"/>
              </w:rPr>
              <w:br/>
              <w:t>9.彩虹效果、速度可调</w:t>
            </w:r>
            <w:r>
              <w:rPr>
                <w:rFonts w:ascii="宋体" w:hAnsi="宋体" w:cs="宋体" w:hint="eastAsia"/>
                <w:color w:val="000000"/>
                <w:kern w:val="0"/>
                <w:sz w:val="20"/>
                <w:szCs w:val="20"/>
              </w:rPr>
              <w:br/>
              <w:t>10.图案:≥13个固定精致图案 + 白光，图案抖动效果、</w:t>
            </w:r>
            <w:r>
              <w:rPr>
                <w:rFonts w:ascii="宋体" w:hAnsi="宋体" w:cs="宋体" w:hint="eastAsia"/>
                <w:color w:val="000000"/>
                <w:kern w:val="0"/>
                <w:sz w:val="20"/>
                <w:szCs w:val="20"/>
              </w:rPr>
              <w:br/>
              <w:t>11.双向</w:t>
            </w:r>
            <w:proofErr w:type="gramStart"/>
            <w:r>
              <w:rPr>
                <w:rFonts w:ascii="宋体" w:hAnsi="宋体" w:cs="宋体" w:hint="eastAsia"/>
                <w:color w:val="000000"/>
                <w:kern w:val="0"/>
                <w:sz w:val="20"/>
                <w:szCs w:val="20"/>
              </w:rPr>
              <w:t>旋转走图</w:t>
            </w:r>
            <w:proofErr w:type="gramEnd"/>
            <w:r>
              <w:rPr>
                <w:rFonts w:ascii="宋体" w:hAnsi="宋体" w:cs="宋体" w:hint="eastAsia"/>
                <w:color w:val="000000"/>
                <w:kern w:val="0"/>
                <w:sz w:val="20"/>
                <w:szCs w:val="20"/>
              </w:rPr>
              <w:t>效果、速度可调</w:t>
            </w:r>
            <w:r>
              <w:rPr>
                <w:rFonts w:ascii="宋体" w:hAnsi="宋体" w:cs="宋体" w:hint="eastAsia"/>
                <w:color w:val="000000"/>
                <w:kern w:val="0"/>
                <w:sz w:val="20"/>
                <w:szCs w:val="20"/>
              </w:rPr>
              <w:br/>
              <w:t>12.棱镜:2个独立的自转棱镜（8+24棱镜）旋钮速度可调</w:t>
            </w:r>
            <w:r>
              <w:rPr>
                <w:rFonts w:ascii="宋体" w:hAnsi="宋体" w:cs="宋体" w:hint="eastAsia"/>
                <w:color w:val="000000"/>
                <w:kern w:val="0"/>
                <w:sz w:val="20"/>
                <w:szCs w:val="20"/>
              </w:rPr>
              <w:br/>
              <w:t>雾化效果</w:t>
            </w:r>
            <w:r>
              <w:rPr>
                <w:rFonts w:ascii="宋体" w:hAnsi="宋体" w:cs="宋体" w:hint="eastAsia"/>
                <w:color w:val="000000"/>
                <w:kern w:val="0"/>
                <w:sz w:val="20"/>
                <w:szCs w:val="20"/>
              </w:rPr>
              <w:br/>
              <w:t>13.光 学:高精密的多个多层镀膜防漏光光学透镜</w:t>
            </w:r>
            <w:r>
              <w:rPr>
                <w:rFonts w:ascii="宋体" w:hAnsi="宋体" w:cs="宋体" w:hint="eastAsia"/>
                <w:color w:val="000000"/>
                <w:kern w:val="0"/>
                <w:sz w:val="20"/>
                <w:szCs w:val="20"/>
              </w:rPr>
              <w:br/>
              <w:t>14.电机:采用三相步进电机，速度更快、更有力、更静音</w:t>
            </w:r>
            <w:r>
              <w:rPr>
                <w:rFonts w:ascii="宋体" w:hAnsi="宋体" w:cs="宋体" w:hint="eastAsia"/>
                <w:color w:val="000000"/>
                <w:kern w:val="0"/>
                <w:sz w:val="20"/>
                <w:szCs w:val="20"/>
              </w:rPr>
              <w:br/>
              <w:t>15.通道模式：≥16个DMX512通道</w:t>
            </w:r>
            <w:r>
              <w:rPr>
                <w:rFonts w:ascii="宋体" w:hAnsi="宋体" w:cs="宋体" w:hint="eastAsia"/>
                <w:color w:val="000000"/>
                <w:kern w:val="0"/>
                <w:sz w:val="20"/>
                <w:szCs w:val="20"/>
              </w:rPr>
              <w:br/>
              <w:t>16.控制方式：国际标准DMX 512/随机模式/声控/自</w:t>
            </w:r>
            <w:proofErr w:type="gramStart"/>
            <w:r>
              <w:rPr>
                <w:rFonts w:ascii="宋体" w:hAnsi="宋体" w:cs="宋体" w:hint="eastAsia"/>
                <w:color w:val="000000"/>
                <w:kern w:val="0"/>
                <w:sz w:val="20"/>
                <w:szCs w:val="20"/>
              </w:rPr>
              <w:t>走模式</w:t>
            </w:r>
            <w:proofErr w:type="gramEnd"/>
            <w:r>
              <w:rPr>
                <w:rFonts w:ascii="宋体" w:hAnsi="宋体" w:cs="宋体" w:hint="eastAsia"/>
                <w:color w:val="000000"/>
                <w:kern w:val="0"/>
                <w:sz w:val="20"/>
                <w:szCs w:val="20"/>
              </w:rPr>
              <w:br/>
              <w:t>17.显示屏：≥1600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素液晶触摸屏，可正/倒立显示，中英文切换</w:t>
            </w:r>
            <w:r>
              <w:rPr>
                <w:rFonts w:ascii="宋体" w:hAnsi="宋体" w:cs="宋体" w:hint="eastAsia"/>
                <w:color w:val="000000"/>
                <w:kern w:val="0"/>
                <w:sz w:val="20"/>
                <w:szCs w:val="20"/>
              </w:rPr>
              <w:br/>
              <w:t xml:space="preserve">18.X轴：540°/2.0秒 </w:t>
            </w:r>
            <w:r>
              <w:rPr>
                <w:rFonts w:ascii="宋体" w:hAnsi="宋体" w:cs="宋体" w:hint="eastAsia"/>
                <w:color w:val="000000"/>
                <w:kern w:val="0"/>
                <w:sz w:val="20"/>
                <w:szCs w:val="20"/>
              </w:rPr>
              <w:br/>
              <w:t>19.Y轴：270度/1.0秒。可自动校正定位功能</w:t>
            </w:r>
            <w:r>
              <w:rPr>
                <w:rFonts w:ascii="宋体" w:hAnsi="宋体" w:cs="宋体" w:hint="eastAsia"/>
                <w:color w:val="000000"/>
                <w:kern w:val="0"/>
                <w:sz w:val="20"/>
                <w:szCs w:val="20"/>
              </w:rPr>
              <w:br/>
              <w:t xml:space="preserve">20.光束角度：平行光束角0 -2.3° </w:t>
            </w:r>
            <w:proofErr w:type="gramStart"/>
            <w:r>
              <w:rPr>
                <w:rFonts w:ascii="宋体" w:hAnsi="宋体" w:cs="宋体" w:hint="eastAsia"/>
                <w:color w:val="000000"/>
                <w:kern w:val="0"/>
                <w:sz w:val="20"/>
                <w:szCs w:val="20"/>
              </w:rPr>
              <w:t>雾化光</w:t>
            </w:r>
            <w:proofErr w:type="gramEnd"/>
            <w:r>
              <w:rPr>
                <w:rFonts w:ascii="宋体" w:hAnsi="宋体" w:cs="宋体" w:hint="eastAsia"/>
                <w:color w:val="000000"/>
                <w:kern w:val="0"/>
                <w:sz w:val="20"/>
                <w:szCs w:val="20"/>
              </w:rPr>
              <w:t>角度8°</w:t>
            </w:r>
            <w:r>
              <w:rPr>
                <w:rFonts w:ascii="宋体" w:hAnsi="宋体" w:cs="宋体" w:hint="eastAsia"/>
                <w:color w:val="000000"/>
                <w:kern w:val="0"/>
                <w:sz w:val="20"/>
                <w:szCs w:val="20"/>
              </w:rPr>
              <w:br/>
              <w:t>21.频 闪：双频闪结构设计，0.5-14次/每秒可调</w:t>
            </w:r>
            <w:r>
              <w:rPr>
                <w:rFonts w:ascii="宋体" w:hAnsi="宋体" w:cs="宋体" w:hint="eastAsia"/>
                <w:color w:val="000000"/>
                <w:kern w:val="0"/>
                <w:sz w:val="20"/>
                <w:szCs w:val="20"/>
              </w:rPr>
              <w:br/>
              <w:t>22.并可选择随机频闪和脉冲频闪</w:t>
            </w:r>
            <w:r>
              <w:rPr>
                <w:rFonts w:ascii="宋体" w:hAnsi="宋体" w:cs="宋体" w:hint="eastAsia"/>
                <w:color w:val="000000"/>
                <w:kern w:val="0"/>
                <w:sz w:val="20"/>
                <w:szCs w:val="20"/>
              </w:rPr>
              <w:br/>
              <w:t>23..信号终端器：防止其它输入信号隔离保护功能，保证信号传输稳定，不受干扰使灯在演出中正常使用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信号放大器8路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1、供电：115V/230V  频率：50HZ</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br/>
              <w:t>2、每一路都是独立的变压器供电和八个光学隔离信号放大器来扩大DMX输出.电压:AC110V ～240V</w:t>
            </w:r>
            <w:r>
              <w:rPr>
                <w:rFonts w:ascii="宋体" w:hAnsi="宋体" w:cs="宋体" w:hint="eastAsia"/>
                <w:color w:val="000000"/>
                <w:kern w:val="0"/>
                <w:sz w:val="20"/>
                <w:szCs w:val="20"/>
              </w:rPr>
              <w:br/>
              <w:t>1路DMX512数码输入，1路DMX512直接输出，输入/输出光电隔离。</w:t>
            </w:r>
            <w:r>
              <w:rPr>
                <w:rFonts w:ascii="宋体" w:hAnsi="宋体" w:cs="宋体" w:hint="eastAsia"/>
                <w:color w:val="000000"/>
                <w:kern w:val="0"/>
                <w:sz w:val="20"/>
                <w:szCs w:val="20"/>
              </w:rPr>
              <w:br/>
              <w:t>3、8路光隔离信号分配输出</w:t>
            </w:r>
            <w:r>
              <w:rPr>
                <w:rFonts w:ascii="宋体" w:hAnsi="宋体" w:cs="宋体" w:hint="eastAsia"/>
                <w:color w:val="000000"/>
                <w:kern w:val="0"/>
                <w:sz w:val="20"/>
                <w:szCs w:val="20"/>
              </w:rPr>
              <w:br/>
              <w:t>各输入输出接口之间的电气隔离电压：&gt;1000V</w:t>
            </w:r>
            <w:r>
              <w:rPr>
                <w:rFonts w:ascii="宋体" w:hAnsi="宋体" w:cs="宋体" w:hint="eastAsia"/>
                <w:color w:val="000000"/>
                <w:kern w:val="0"/>
                <w:sz w:val="20"/>
                <w:szCs w:val="20"/>
              </w:rPr>
              <w:br/>
              <w:t>数字信号指示灯</w:t>
            </w:r>
            <w:r>
              <w:rPr>
                <w:rFonts w:ascii="宋体" w:hAnsi="宋体" w:cs="宋体" w:hint="eastAsia"/>
                <w:color w:val="000000"/>
                <w:kern w:val="0"/>
                <w:sz w:val="20"/>
                <w:szCs w:val="20"/>
              </w:rPr>
              <w:br/>
              <w:t>DMX信号输入连接器：XLR-D3M /XLR-D5M</w:t>
            </w:r>
            <w:r>
              <w:rPr>
                <w:rFonts w:ascii="宋体" w:hAnsi="宋体" w:cs="宋体" w:hint="eastAsia"/>
                <w:color w:val="000000"/>
                <w:kern w:val="0"/>
                <w:sz w:val="20"/>
                <w:szCs w:val="20"/>
              </w:rPr>
              <w:br/>
              <w:t>DMX信号直通输出连接器：XLR-D3F/XLR-D5F</w:t>
            </w:r>
            <w:r>
              <w:rPr>
                <w:rFonts w:ascii="宋体" w:hAnsi="宋体" w:cs="宋体" w:hint="eastAsia"/>
                <w:color w:val="000000"/>
                <w:kern w:val="0"/>
                <w:sz w:val="20"/>
                <w:szCs w:val="20"/>
              </w:rPr>
              <w:br/>
              <w:t>DMX信号分配输出连接器：XLR-D3F x 4 /XLR-D5F</w:t>
            </w:r>
            <w:r>
              <w:rPr>
                <w:rFonts w:ascii="宋体" w:hAnsi="宋体" w:cs="宋体" w:hint="eastAsia"/>
                <w:color w:val="000000"/>
                <w:kern w:val="0"/>
                <w:sz w:val="20"/>
                <w:szCs w:val="20"/>
              </w:rPr>
              <w:br/>
              <w:t>4、放大功能可以令连接延长超过标准的DMX512长度.</w:t>
            </w:r>
            <w:r>
              <w:rPr>
                <w:rFonts w:ascii="宋体" w:hAnsi="宋体" w:cs="宋体" w:hint="eastAsia"/>
                <w:color w:val="000000"/>
                <w:kern w:val="0"/>
                <w:sz w:val="20"/>
                <w:szCs w:val="20"/>
              </w:rPr>
              <w:br/>
              <w:t>5、若需要额外的位置，可以在同一连接上使用多个信号放大器.</w:t>
            </w:r>
            <w:r>
              <w:rPr>
                <w:rFonts w:ascii="宋体" w:hAnsi="宋体" w:cs="宋体" w:hint="eastAsia"/>
                <w:color w:val="000000"/>
                <w:kern w:val="0"/>
                <w:sz w:val="20"/>
                <w:szCs w:val="20"/>
              </w:rPr>
              <w:br/>
              <w:t>6、每个连接的位置可以独立地连接，最多可达32台灯具.</w:t>
            </w:r>
            <w:r>
              <w:rPr>
                <w:rFonts w:ascii="宋体" w:hAnsi="宋体" w:cs="宋体" w:hint="eastAsia"/>
                <w:color w:val="000000"/>
                <w:kern w:val="0"/>
                <w:sz w:val="20"/>
                <w:szCs w:val="20"/>
              </w:rPr>
              <w:br/>
              <w:t>7、外观设计轻便，结构坚固，减少问题再发生</w:t>
            </w:r>
            <w:r>
              <w:rPr>
                <w:rFonts w:ascii="宋体" w:hAnsi="宋体" w:cs="宋体" w:hint="eastAsia"/>
                <w:color w:val="000000"/>
                <w:kern w:val="0"/>
                <w:sz w:val="20"/>
                <w:szCs w:val="20"/>
              </w:rPr>
              <w:br/>
              <w:t xml:space="preserve">8、多路DMX后级共享一套控制系统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数字灯光控台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1、DMX512/1990标准，最大≥1024个DMX控制通道，光电隔离信号输出；</w:t>
            </w:r>
            <w:r>
              <w:rPr>
                <w:rFonts w:ascii="宋体" w:hAnsi="宋体" w:cs="宋体" w:hint="eastAsia"/>
                <w:color w:val="000000"/>
                <w:kern w:val="0"/>
                <w:sz w:val="20"/>
                <w:szCs w:val="20"/>
              </w:rPr>
              <w:br/>
              <w:t>2、最大控制≥96台电脑灯或≥96路调光，使用珍珠灯库；</w:t>
            </w:r>
            <w:r>
              <w:rPr>
                <w:rFonts w:ascii="宋体" w:hAnsi="宋体" w:cs="宋体" w:hint="eastAsia"/>
                <w:color w:val="000000"/>
                <w:kern w:val="0"/>
                <w:sz w:val="20"/>
                <w:szCs w:val="20"/>
              </w:rPr>
              <w:br/>
              <w:t>3、内置图形轨迹发生器，有≥125个内置图形，方便用户对电脑灯进行图形轨迹控制，如画圆、螺旋、彩虹、追逐等多种效果，图形参数（如：振幅、速度、间隔、波浪、方向）均可独立设置；</w:t>
            </w:r>
            <w:r>
              <w:rPr>
                <w:rFonts w:ascii="宋体" w:hAnsi="宋体" w:cs="宋体" w:hint="eastAsia"/>
                <w:color w:val="000000"/>
                <w:kern w:val="0"/>
                <w:sz w:val="20"/>
                <w:szCs w:val="20"/>
              </w:rPr>
              <w:br/>
              <w:t>4、≥60个重演场景，用于储存多步场景和单步场景。多步场景最多可储存600步；</w:t>
            </w:r>
            <w:r>
              <w:rPr>
                <w:rFonts w:ascii="宋体" w:hAnsi="宋体" w:cs="宋体" w:hint="eastAsia"/>
                <w:color w:val="000000"/>
                <w:kern w:val="0"/>
                <w:sz w:val="20"/>
                <w:szCs w:val="20"/>
              </w:rPr>
              <w:br/>
              <w:t>5、带背光的LCD显示屏，中英文显示；</w:t>
            </w:r>
            <w:r>
              <w:rPr>
                <w:rFonts w:ascii="宋体" w:hAnsi="宋体" w:cs="宋体" w:hint="eastAsia"/>
                <w:color w:val="000000"/>
                <w:kern w:val="0"/>
                <w:sz w:val="20"/>
                <w:szCs w:val="20"/>
              </w:rPr>
              <w:br/>
              <w:t>6、关机数据保持；</w:t>
            </w:r>
            <w:r>
              <w:rPr>
                <w:rFonts w:ascii="宋体" w:hAnsi="宋体" w:cs="宋体" w:hint="eastAsia"/>
                <w:color w:val="000000"/>
                <w:kern w:val="0"/>
                <w:sz w:val="20"/>
                <w:szCs w:val="20"/>
              </w:rPr>
              <w:br/>
              <w:t>7、U盘备份和升级，U盘读取：支持FAT32格式</w:t>
            </w:r>
            <w:r>
              <w:rPr>
                <w:rFonts w:ascii="宋体" w:hAnsi="宋体" w:cs="宋体" w:hint="eastAsia"/>
                <w:color w:val="000000"/>
                <w:kern w:val="0"/>
                <w:sz w:val="20"/>
                <w:szCs w:val="20"/>
              </w:rPr>
              <w:br/>
              <w:t>8、专业鹅颈工作灯，适合室内外演出使用（选配）；</w:t>
            </w:r>
            <w:r>
              <w:rPr>
                <w:rFonts w:ascii="宋体" w:hAnsi="宋体" w:cs="宋体" w:hint="eastAsia"/>
                <w:color w:val="000000"/>
                <w:kern w:val="0"/>
                <w:sz w:val="20"/>
                <w:szCs w:val="20"/>
              </w:rPr>
              <w:br/>
              <w:t>9、DMX512 通道数：≥1024；</w:t>
            </w:r>
            <w:r>
              <w:rPr>
                <w:rFonts w:ascii="宋体" w:hAnsi="宋体" w:cs="宋体" w:hint="eastAsia"/>
                <w:color w:val="000000"/>
                <w:kern w:val="0"/>
                <w:sz w:val="20"/>
                <w:szCs w:val="20"/>
              </w:rPr>
              <w:br/>
              <w:t>10、电脑灯的配接数量：≥96；</w:t>
            </w:r>
            <w:r>
              <w:rPr>
                <w:rFonts w:ascii="宋体" w:hAnsi="宋体" w:cs="宋体" w:hint="eastAsia"/>
                <w:color w:val="000000"/>
                <w:kern w:val="0"/>
                <w:sz w:val="20"/>
                <w:szCs w:val="20"/>
              </w:rPr>
              <w:br/>
              <w:t>11、电脑灯重新配接地址码：支持；</w:t>
            </w:r>
            <w:r>
              <w:rPr>
                <w:rFonts w:ascii="宋体" w:hAnsi="宋体" w:cs="宋体" w:hint="eastAsia"/>
                <w:color w:val="000000"/>
                <w:kern w:val="0"/>
                <w:sz w:val="20"/>
                <w:szCs w:val="20"/>
              </w:rPr>
              <w:br/>
              <w:t>12、灯具水平垂直交换：支持；</w:t>
            </w:r>
            <w:r>
              <w:rPr>
                <w:rFonts w:ascii="宋体" w:hAnsi="宋体" w:cs="宋体" w:hint="eastAsia"/>
                <w:color w:val="000000"/>
                <w:kern w:val="0"/>
                <w:sz w:val="20"/>
                <w:szCs w:val="20"/>
              </w:rPr>
              <w:br/>
              <w:t>13、灯具通道反相输出：支持；</w:t>
            </w:r>
            <w:r>
              <w:rPr>
                <w:rFonts w:ascii="宋体" w:hAnsi="宋体" w:cs="宋体" w:hint="eastAsia"/>
                <w:color w:val="000000"/>
                <w:kern w:val="0"/>
                <w:sz w:val="20"/>
                <w:szCs w:val="20"/>
              </w:rPr>
              <w:br/>
              <w:t>14、灯具通道滑步模式切换：支持；</w:t>
            </w:r>
            <w:r>
              <w:rPr>
                <w:rFonts w:ascii="宋体" w:hAnsi="宋体" w:cs="宋体" w:hint="eastAsia"/>
                <w:color w:val="000000"/>
                <w:kern w:val="0"/>
                <w:sz w:val="20"/>
                <w:szCs w:val="20"/>
              </w:rPr>
              <w:br/>
              <w:t>15、每台电脑灯最多可用控制通道：≥40主通道+≥40微调通道；</w:t>
            </w:r>
            <w:r>
              <w:rPr>
                <w:rFonts w:ascii="宋体" w:hAnsi="宋体" w:cs="宋体" w:hint="eastAsia"/>
                <w:color w:val="000000"/>
                <w:kern w:val="0"/>
                <w:sz w:val="20"/>
                <w:szCs w:val="20"/>
              </w:rPr>
              <w:br/>
              <w:t>16、灯库：支持珍珠R20</w:t>
            </w:r>
            <w:proofErr w:type="gramStart"/>
            <w:r>
              <w:rPr>
                <w:rFonts w:ascii="宋体" w:hAnsi="宋体" w:cs="宋体" w:hint="eastAsia"/>
                <w:color w:val="000000"/>
                <w:kern w:val="0"/>
                <w:sz w:val="20"/>
                <w:szCs w:val="20"/>
              </w:rPr>
              <w:t>灯库</w:t>
            </w:r>
            <w:proofErr w:type="gramEnd"/>
            <w:r>
              <w:rPr>
                <w:rFonts w:ascii="宋体" w:hAnsi="宋体" w:cs="宋体" w:hint="eastAsia"/>
                <w:color w:val="000000"/>
                <w:kern w:val="0"/>
                <w:sz w:val="20"/>
                <w:szCs w:val="20"/>
              </w:rPr>
              <w:br/>
              <w:t>17、可保存的场景数量：≥50；</w:t>
            </w:r>
            <w:r>
              <w:rPr>
                <w:rFonts w:ascii="宋体" w:hAnsi="宋体" w:cs="宋体" w:hint="eastAsia"/>
                <w:color w:val="000000"/>
                <w:kern w:val="0"/>
                <w:sz w:val="20"/>
                <w:szCs w:val="20"/>
              </w:rPr>
              <w:br/>
              <w:t>18、可同时运行的场景数量：≥10；</w:t>
            </w:r>
            <w:r>
              <w:rPr>
                <w:rFonts w:ascii="宋体" w:hAnsi="宋体" w:cs="宋体" w:hint="eastAsia"/>
                <w:color w:val="000000"/>
                <w:kern w:val="0"/>
                <w:sz w:val="20"/>
                <w:szCs w:val="20"/>
              </w:rPr>
              <w:br/>
              <w:t>19、多步场景的总步数：≥500；</w:t>
            </w:r>
            <w:r>
              <w:rPr>
                <w:rFonts w:ascii="宋体" w:hAnsi="宋体" w:cs="宋体" w:hint="eastAsia"/>
                <w:color w:val="000000"/>
                <w:kern w:val="0"/>
                <w:sz w:val="20"/>
                <w:szCs w:val="20"/>
              </w:rPr>
              <w:br/>
              <w:t>20、场景的时间控制：淡入、淡出、LTP滑步；</w:t>
            </w:r>
            <w:r>
              <w:rPr>
                <w:rFonts w:ascii="宋体" w:hAnsi="宋体" w:cs="宋体" w:hint="eastAsia"/>
                <w:color w:val="000000"/>
                <w:kern w:val="0"/>
                <w:sz w:val="20"/>
                <w:szCs w:val="20"/>
              </w:rPr>
              <w:br/>
              <w:t>21、每个场景可存储图形数量：≥5；</w:t>
            </w:r>
            <w:r>
              <w:rPr>
                <w:rFonts w:ascii="宋体" w:hAnsi="宋体" w:cs="宋体" w:hint="eastAsia"/>
                <w:color w:val="000000"/>
                <w:kern w:val="0"/>
                <w:sz w:val="20"/>
                <w:szCs w:val="20"/>
              </w:rPr>
              <w:br/>
              <w:t>22、图形生成器：可生成Dimmer, P/T, RGB, CMY, Color, Gobo, Iris, Focus图形；</w:t>
            </w:r>
            <w:r>
              <w:rPr>
                <w:rFonts w:ascii="宋体" w:hAnsi="宋体" w:cs="宋体" w:hint="eastAsia"/>
                <w:color w:val="000000"/>
                <w:kern w:val="0"/>
                <w:sz w:val="20"/>
                <w:szCs w:val="20"/>
              </w:rPr>
              <w:br/>
              <w:t>23、可同时运行图形数量：10；</w:t>
            </w:r>
            <w:r>
              <w:rPr>
                <w:rFonts w:ascii="宋体" w:hAnsi="宋体" w:cs="宋体" w:hint="eastAsia"/>
                <w:color w:val="000000"/>
                <w:kern w:val="0"/>
                <w:sz w:val="20"/>
                <w:szCs w:val="20"/>
              </w:rPr>
              <w:br/>
              <w:t>24、主控推杆：全局、重演、灯具；</w:t>
            </w:r>
            <w:r>
              <w:rPr>
                <w:rFonts w:ascii="宋体" w:hAnsi="宋体" w:cs="宋体" w:hint="eastAsia"/>
                <w:color w:val="000000"/>
                <w:kern w:val="0"/>
                <w:sz w:val="20"/>
                <w:szCs w:val="20"/>
              </w:rPr>
              <w:br/>
              <w:t>25、立即黑场：支持；</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直通箱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1.电源—— 容量大于50kW（单机）</w:t>
            </w:r>
            <w:r>
              <w:rPr>
                <w:rFonts w:ascii="宋体" w:hAnsi="宋体" w:cs="宋体" w:hint="eastAsia"/>
                <w:color w:val="000000"/>
                <w:kern w:val="0"/>
                <w:sz w:val="20"/>
                <w:szCs w:val="20"/>
              </w:rPr>
              <w:br/>
              <w:t>电压220V±10%</w:t>
            </w:r>
            <w:r>
              <w:rPr>
                <w:rFonts w:ascii="宋体" w:hAnsi="宋体" w:cs="宋体" w:hint="eastAsia"/>
                <w:color w:val="000000"/>
                <w:kern w:val="0"/>
                <w:sz w:val="20"/>
                <w:szCs w:val="20"/>
              </w:rPr>
              <w:br/>
              <w:t>频率50Hz±1Hz</w:t>
            </w:r>
            <w:r>
              <w:rPr>
                <w:rFonts w:ascii="宋体" w:hAnsi="宋体" w:cs="宋体" w:hint="eastAsia"/>
                <w:color w:val="000000"/>
                <w:kern w:val="0"/>
                <w:sz w:val="20"/>
                <w:szCs w:val="20"/>
              </w:rPr>
              <w:br/>
              <w:t>温度： 0-50℃</w:t>
            </w:r>
            <w:r>
              <w:rPr>
                <w:rFonts w:ascii="宋体" w:hAnsi="宋体" w:cs="宋体" w:hint="eastAsia"/>
                <w:color w:val="000000"/>
                <w:kern w:val="0"/>
                <w:sz w:val="20"/>
                <w:szCs w:val="20"/>
              </w:rPr>
              <w:br/>
              <w:t>湿度—— 40%~90%</w:t>
            </w:r>
            <w:r>
              <w:rPr>
                <w:rFonts w:ascii="宋体" w:hAnsi="宋体" w:cs="宋体" w:hint="eastAsia"/>
                <w:color w:val="000000"/>
                <w:kern w:val="0"/>
                <w:sz w:val="20"/>
                <w:szCs w:val="20"/>
              </w:rPr>
              <w:br/>
              <w:t>其它—— 自然通风、无腐蚀、可燃气体及大量烟尘</w:t>
            </w:r>
            <w:r>
              <w:rPr>
                <w:rFonts w:ascii="宋体" w:hAnsi="宋体" w:cs="宋体" w:hint="eastAsia"/>
                <w:color w:val="000000"/>
                <w:kern w:val="0"/>
                <w:sz w:val="20"/>
                <w:szCs w:val="20"/>
              </w:rPr>
              <w:br/>
              <w:t>2.调光器的功能</w:t>
            </w:r>
            <w:r>
              <w:rPr>
                <w:rFonts w:ascii="宋体" w:hAnsi="宋体" w:cs="宋体" w:hint="eastAsia"/>
                <w:color w:val="000000"/>
                <w:kern w:val="0"/>
                <w:sz w:val="20"/>
                <w:szCs w:val="20"/>
              </w:rPr>
              <w:br/>
              <w:t>每路输出4kW， 共12路。</w:t>
            </w:r>
            <w:r>
              <w:rPr>
                <w:rFonts w:ascii="宋体" w:hAnsi="宋体" w:cs="宋体" w:hint="eastAsia"/>
                <w:color w:val="000000"/>
                <w:kern w:val="0"/>
                <w:sz w:val="20"/>
                <w:szCs w:val="20"/>
              </w:rPr>
              <w:br/>
              <w:t xml:space="preserve"> 起始回路设定。</w:t>
            </w:r>
            <w:r>
              <w:rPr>
                <w:rFonts w:ascii="宋体" w:hAnsi="宋体" w:cs="宋体" w:hint="eastAsia"/>
                <w:color w:val="000000"/>
                <w:kern w:val="0"/>
                <w:sz w:val="20"/>
                <w:szCs w:val="20"/>
              </w:rPr>
              <w:br/>
              <w:t xml:space="preserve"> 可查看每路的亮度值。</w:t>
            </w:r>
            <w:r>
              <w:rPr>
                <w:rFonts w:ascii="宋体" w:hAnsi="宋体" w:cs="宋体" w:hint="eastAsia"/>
                <w:color w:val="000000"/>
                <w:kern w:val="0"/>
                <w:sz w:val="20"/>
                <w:szCs w:val="20"/>
              </w:rPr>
              <w:br/>
              <w:t xml:space="preserve"> </w:t>
            </w:r>
            <w:proofErr w:type="gramStart"/>
            <w:r>
              <w:rPr>
                <w:rFonts w:ascii="宋体" w:hAnsi="宋体" w:cs="宋体" w:hint="eastAsia"/>
                <w:color w:val="000000"/>
                <w:kern w:val="0"/>
                <w:sz w:val="20"/>
                <w:szCs w:val="20"/>
              </w:rPr>
              <w:t>预热值</w:t>
            </w:r>
            <w:proofErr w:type="gramEnd"/>
            <w:r>
              <w:rPr>
                <w:rFonts w:ascii="宋体" w:hAnsi="宋体" w:cs="宋体" w:hint="eastAsia"/>
                <w:color w:val="000000"/>
                <w:kern w:val="0"/>
                <w:sz w:val="20"/>
                <w:szCs w:val="20"/>
              </w:rPr>
              <w:t>设置。</w:t>
            </w:r>
            <w:r>
              <w:rPr>
                <w:rFonts w:ascii="宋体" w:hAnsi="宋体" w:cs="宋体" w:hint="eastAsia"/>
                <w:color w:val="000000"/>
                <w:kern w:val="0"/>
                <w:sz w:val="20"/>
                <w:szCs w:val="20"/>
              </w:rPr>
              <w:br/>
              <w:t>风机智能控制。当任一回路亮度值不为零时，风机开启。当回路亮度值均为零时，风机延时3分钟关断。</w:t>
            </w:r>
            <w:r>
              <w:rPr>
                <w:rFonts w:ascii="宋体" w:hAnsi="宋体" w:cs="宋体" w:hint="eastAsia"/>
                <w:color w:val="000000"/>
                <w:kern w:val="0"/>
                <w:sz w:val="20"/>
                <w:szCs w:val="20"/>
              </w:rPr>
              <w:br/>
              <w:t>3.调光器的技术参数：</w:t>
            </w:r>
            <w:r>
              <w:rPr>
                <w:rFonts w:ascii="宋体" w:hAnsi="宋体" w:cs="宋体" w:hint="eastAsia"/>
                <w:color w:val="000000"/>
                <w:kern w:val="0"/>
                <w:sz w:val="20"/>
                <w:szCs w:val="20"/>
              </w:rPr>
              <w:br/>
              <w:t>电源：AC220V±10%/50±1Hz</w:t>
            </w:r>
            <w:r>
              <w:rPr>
                <w:rFonts w:ascii="宋体" w:hAnsi="宋体" w:cs="宋体" w:hint="eastAsia"/>
                <w:color w:val="000000"/>
                <w:kern w:val="0"/>
                <w:sz w:val="20"/>
                <w:szCs w:val="20"/>
              </w:rPr>
              <w:br/>
              <w:t>回路：12</w:t>
            </w:r>
            <w:r>
              <w:rPr>
                <w:rFonts w:ascii="宋体" w:hAnsi="宋体" w:cs="宋体" w:hint="eastAsia"/>
                <w:color w:val="000000"/>
                <w:kern w:val="0"/>
                <w:sz w:val="20"/>
                <w:szCs w:val="20"/>
              </w:rPr>
              <w:br/>
              <w:t>功率：4kW/CH</w:t>
            </w:r>
            <w:r>
              <w:rPr>
                <w:rFonts w:ascii="宋体" w:hAnsi="宋体" w:cs="宋体" w:hint="eastAsia"/>
                <w:color w:val="000000"/>
                <w:kern w:val="0"/>
                <w:sz w:val="20"/>
                <w:szCs w:val="20"/>
              </w:rPr>
              <w:br/>
              <w:t>整机功耗：Min.25.6W</w:t>
            </w:r>
            <w:r>
              <w:rPr>
                <w:rFonts w:ascii="宋体" w:hAnsi="宋体" w:cs="宋体" w:hint="eastAsia"/>
                <w:color w:val="000000"/>
                <w:kern w:val="0"/>
                <w:sz w:val="20"/>
                <w:szCs w:val="20"/>
              </w:rPr>
              <w:br/>
              <w:t>数字信号         DMX512</w:t>
            </w:r>
            <w:r>
              <w:rPr>
                <w:rFonts w:ascii="宋体" w:hAnsi="宋体" w:cs="宋体" w:hint="eastAsia"/>
                <w:color w:val="000000"/>
                <w:kern w:val="0"/>
                <w:sz w:val="20"/>
                <w:szCs w:val="20"/>
              </w:rPr>
              <w:br/>
              <w:t>调光范围         1%-100%</w:t>
            </w:r>
            <w:r>
              <w:rPr>
                <w:rFonts w:ascii="宋体" w:hAnsi="宋体" w:cs="宋体" w:hint="eastAsia"/>
                <w:color w:val="000000"/>
                <w:kern w:val="0"/>
                <w:sz w:val="20"/>
                <w:szCs w:val="20"/>
              </w:rPr>
              <w:br/>
              <w:t>触发精度         256</w:t>
            </w:r>
            <w:r>
              <w:rPr>
                <w:rFonts w:ascii="宋体" w:hAnsi="宋体" w:cs="宋体" w:hint="eastAsia"/>
                <w:color w:val="000000"/>
                <w:kern w:val="0"/>
                <w:sz w:val="20"/>
                <w:szCs w:val="20"/>
              </w:rPr>
              <w:br/>
              <w:t>程序个数         12</w:t>
            </w:r>
            <w:r>
              <w:rPr>
                <w:rFonts w:ascii="宋体" w:hAnsi="宋体" w:cs="宋体" w:hint="eastAsia"/>
                <w:color w:val="000000"/>
                <w:kern w:val="0"/>
                <w:sz w:val="20"/>
                <w:szCs w:val="20"/>
              </w:rPr>
              <w:br/>
              <w:t>程序运行时间     1-99S</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预热值</w:t>
            </w:r>
            <w:proofErr w:type="gramEnd"/>
            <w:r>
              <w:rPr>
                <w:rFonts w:ascii="宋体" w:hAnsi="宋体" w:cs="宋体" w:hint="eastAsia"/>
                <w:color w:val="000000"/>
                <w:kern w:val="0"/>
                <w:sz w:val="20"/>
                <w:szCs w:val="20"/>
              </w:rPr>
              <w:t xml:space="preserve">           1%-9%</w:t>
            </w:r>
            <w:r>
              <w:rPr>
                <w:rFonts w:ascii="宋体" w:hAnsi="宋体" w:cs="宋体" w:hint="eastAsia"/>
                <w:color w:val="000000"/>
                <w:kern w:val="0"/>
                <w:sz w:val="20"/>
                <w:szCs w:val="20"/>
              </w:rPr>
              <w:br/>
              <w:t>预热时间         0S-99S</w:t>
            </w:r>
            <w:r>
              <w:rPr>
                <w:rFonts w:ascii="宋体" w:hAnsi="宋体" w:cs="宋体" w:hint="eastAsia"/>
                <w:color w:val="000000"/>
                <w:kern w:val="0"/>
                <w:sz w:val="20"/>
                <w:szCs w:val="20"/>
              </w:rPr>
              <w:br/>
              <w:t>空气开关额定电流 20A</w:t>
            </w:r>
            <w:r>
              <w:rPr>
                <w:rFonts w:ascii="宋体" w:hAnsi="宋体" w:cs="宋体" w:hint="eastAsia"/>
                <w:color w:val="000000"/>
                <w:kern w:val="0"/>
                <w:sz w:val="20"/>
                <w:szCs w:val="20"/>
              </w:rPr>
              <w:br/>
              <w:t>4.调光器的特点</w:t>
            </w:r>
            <w:r>
              <w:rPr>
                <w:rFonts w:ascii="宋体" w:hAnsi="宋体" w:cs="宋体" w:hint="eastAsia"/>
                <w:color w:val="000000"/>
                <w:kern w:val="0"/>
                <w:sz w:val="20"/>
                <w:szCs w:val="20"/>
              </w:rPr>
              <w:br/>
              <w:t xml:space="preserve"> 全数字触发调光一致性好，无需任何调校，且不受时间的变化和环境的变迁而变动。</w:t>
            </w:r>
            <w:r>
              <w:rPr>
                <w:rFonts w:ascii="宋体" w:hAnsi="宋体" w:cs="宋体" w:hint="eastAsia"/>
                <w:color w:val="000000"/>
                <w:kern w:val="0"/>
                <w:sz w:val="20"/>
                <w:szCs w:val="20"/>
              </w:rPr>
              <w:br/>
              <w:t>采用1602LCD液晶屏显示，易于查看。</w:t>
            </w:r>
            <w:r>
              <w:rPr>
                <w:rFonts w:ascii="宋体" w:hAnsi="宋体" w:cs="宋体" w:hint="eastAsia"/>
                <w:color w:val="000000"/>
                <w:kern w:val="0"/>
                <w:sz w:val="20"/>
                <w:szCs w:val="20"/>
              </w:rPr>
              <w:br/>
              <w:t>强制风冷，散热效果好，确保长时间连续稳定工作。</w:t>
            </w:r>
            <w:r>
              <w:rPr>
                <w:rFonts w:ascii="宋体" w:hAnsi="宋体" w:cs="宋体" w:hint="eastAsia"/>
                <w:color w:val="000000"/>
                <w:kern w:val="0"/>
                <w:sz w:val="20"/>
                <w:szCs w:val="20"/>
              </w:rPr>
              <w:br/>
              <w:t>DMX信号接口采取光电隔离，确保强电不能进入控制设备，使其安全可靠。</w:t>
            </w:r>
            <w:r>
              <w:rPr>
                <w:rFonts w:ascii="宋体" w:hAnsi="宋体" w:cs="宋体" w:hint="eastAsia"/>
                <w:color w:val="000000"/>
                <w:kern w:val="0"/>
                <w:sz w:val="20"/>
                <w:szCs w:val="20"/>
              </w:rPr>
              <w:br/>
              <w:t>选用高效扼流圈，对音频和视频干扰极小。</w:t>
            </w:r>
            <w:r>
              <w:rPr>
                <w:rFonts w:ascii="宋体" w:hAnsi="宋体" w:cs="宋体" w:hint="eastAsia"/>
                <w:color w:val="000000"/>
                <w:kern w:val="0"/>
                <w:sz w:val="20"/>
                <w:szCs w:val="20"/>
              </w:rPr>
              <w:br/>
              <w:t>功率输出座2×10A</w:t>
            </w:r>
            <w:r>
              <w:rPr>
                <w:rFonts w:ascii="宋体" w:hAnsi="宋体" w:cs="宋体" w:hint="eastAsia"/>
                <w:color w:val="000000"/>
                <w:kern w:val="0"/>
                <w:sz w:val="20"/>
                <w:szCs w:val="20"/>
              </w:rPr>
              <w:br/>
              <w:t>连接负载灯具</w:t>
            </w:r>
            <w:proofErr w:type="gramStart"/>
            <w:r>
              <w:rPr>
                <w:rFonts w:ascii="宋体" w:hAnsi="宋体" w:cs="宋体" w:hint="eastAsia"/>
                <w:color w:val="000000"/>
                <w:kern w:val="0"/>
                <w:sz w:val="20"/>
                <w:szCs w:val="20"/>
              </w:rPr>
              <w:t>作功</w:t>
            </w:r>
            <w:proofErr w:type="gramEnd"/>
            <w:r>
              <w:rPr>
                <w:rFonts w:ascii="宋体" w:hAnsi="宋体" w:cs="宋体" w:hint="eastAsia"/>
                <w:color w:val="000000"/>
                <w:kern w:val="0"/>
                <w:sz w:val="20"/>
                <w:szCs w:val="20"/>
              </w:rPr>
              <w:t>率输出，每路输出座可并接2个10A负载（灯具）。</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烟雾机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功能特点：</w:t>
            </w:r>
            <w:r>
              <w:rPr>
                <w:rFonts w:ascii="宋体" w:hAnsi="宋体" w:cs="宋体" w:hint="eastAsia"/>
                <w:color w:val="000000"/>
                <w:kern w:val="0"/>
                <w:sz w:val="20"/>
                <w:szCs w:val="20"/>
              </w:rPr>
              <w:br/>
              <w:t>1.输出量：3200cuft/min。</w:t>
            </w:r>
            <w:r>
              <w:rPr>
                <w:rFonts w:ascii="宋体" w:hAnsi="宋体" w:cs="宋体" w:hint="eastAsia"/>
                <w:color w:val="000000"/>
                <w:kern w:val="0"/>
                <w:sz w:val="20"/>
                <w:szCs w:val="20"/>
              </w:rPr>
              <w:br/>
              <w:t>2.油桶容积 :2L。</w:t>
            </w:r>
            <w:r>
              <w:rPr>
                <w:rFonts w:ascii="宋体" w:hAnsi="宋体" w:cs="宋体" w:hint="eastAsia"/>
                <w:color w:val="000000"/>
                <w:kern w:val="0"/>
                <w:sz w:val="20"/>
                <w:szCs w:val="20"/>
              </w:rPr>
              <w:br/>
              <w:t>3.耗油量：24h/L。</w:t>
            </w:r>
            <w:r>
              <w:rPr>
                <w:rFonts w:ascii="宋体" w:hAnsi="宋体" w:cs="宋体" w:hint="eastAsia"/>
                <w:color w:val="000000"/>
                <w:kern w:val="0"/>
                <w:sz w:val="20"/>
                <w:szCs w:val="20"/>
              </w:rPr>
              <w:br/>
              <w:t>4.预热时间：0Min。</w:t>
            </w:r>
            <w:r>
              <w:rPr>
                <w:rFonts w:ascii="宋体" w:hAnsi="宋体" w:cs="宋体" w:hint="eastAsia"/>
                <w:color w:val="000000"/>
                <w:kern w:val="0"/>
                <w:sz w:val="20"/>
                <w:szCs w:val="20"/>
              </w:rPr>
              <w:br/>
              <w:t>产品参数：</w:t>
            </w:r>
            <w:r>
              <w:rPr>
                <w:rFonts w:ascii="宋体" w:hAnsi="宋体" w:cs="宋体" w:hint="eastAsia"/>
                <w:color w:val="000000"/>
                <w:kern w:val="0"/>
                <w:sz w:val="20"/>
                <w:szCs w:val="20"/>
              </w:rPr>
              <w:br/>
              <w:t>1.输入电压:AC 110-240V 50/60Hz，600W-750W</w:t>
            </w:r>
            <w:r>
              <w:rPr>
                <w:rFonts w:ascii="宋体" w:hAnsi="宋体" w:cs="宋体" w:hint="eastAsia"/>
                <w:color w:val="000000"/>
                <w:kern w:val="0"/>
                <w:sz w:val="20"/>
                <w:szCs w:val="20"/>
              </w:rPr>
              <w:br/>
              <w:t>2.保险丝:5A/250V</w:t>
            </w:r>
            <w:r>
              <w:rPr>
                <w:rFonts w:ascii="宋体" w:hAnsi="宋体" w:cs="宋体" w:hint="eastAsia"/>
                <w:color w:val="000000"/>
                <w:kern w:val="0"/>
                <w:sz w:val="20"/>
                <w:szCs w:val="20"/>
              </w:rPr>
              <w:br/>
              <w:t>3.控制方式:液晶控制器、DMX 512信号、遥控</w:t>
            </w:r>
            <w:r>
              <w:rPr>
                <w:rFonts w:ascii="宋体" w:hAnsi="宋体" w:cs="宋体" w:hint="eastAsia"/>
                <w:color w:val="000000"/>
                <w:kern w:val="0"/>
                <w:sz w:val="20"/>
                <w:szCs w:val="20"/>
              </w:rPr>
              <w:br/>
              <w:t>4.通道:2</w:t>
            </w:r>
            <w:r>
              <w:rPr>
                <w:rFonts w:ascii="宋体" w:hAnsi="宋体" w:cs="宋体" w:hint="eastAsia"/>
                <w:color w:val="000000"/>
                <w:kern w:val="0"/>
                <w:sz w:val="20"/>
                <w:szCs w:val="20"/>
              </w:rPr>
              <w:br/>
              <w:t>5.防护等级:IP20</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泡泡机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功率：不小于200W，标准DMX512及无线遥控，容量不小于3.5升，最大耗油量64min/L</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双调谐无线手持话筒200米</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1.频率范围: 640-690MHz</w:t>
            </w:r>
            <w:r>
              <w:rPr>
                <w:rFonts w:ascii="宋体" w:hAnsi="宋体" w:cs="宋体" w:hint="eastAsia"/>
                <w:color w:val="000000"/>
                <w:kern w:val="0"/>
                <w:sz w:val="20"/>
                <w:szCs w:val="20"/>
              </w:rPr>
              <w:br/>
              <w:t>2.调制方式: FM</w:t>
            </w:r>
            <w:r>
              <w:rPr>
                <w:rFonts w:ascii="宋体" w:hAnsi="宋体" w:cs="宋体" w:hint="eastAsia"/>
                <w:color w:val="000000"/>
                <w:kern w:val="0"/>
                <w:sz w:val="20"/>
                <w:szCs w:val="20"/>
              </w:rPr>
              <w:br/>
              <w:t>3.可调范围: 50MHz</w:t>
            </w:r>
            <w:r>
              <w:rPr>
                <w:rFonts w:ascii="宋体" w:hAnsi="宋体" w:cs="宋体" w:hint="eastAsia"/>
                <w:color w:val="000000"/>
                <w:kern w:val="0"/>
                <w:sz w:val="20"/>
                <w:szCs w:val="20"/>
              </w:rPr>
              <w:br/>
              <w:t>4.信道数目:≥195</w:t>
            </w:r>
            <w:r>
              <w:rPr>
                <w:rFonts w:ascii="宋体" w:hAnsi="宋体" w:cs="宋体" w:hint="eastAsia"/>
                <w:color w:val="000000"/>
                <w:kern w:val="0"/>
                <w:sz w:val="20"/>
                <w:szCs w:val="20"/>
              </w:rPr>
              <w:br/>
              <w:t>5.信道间隔 : 250KHz</w:t>
            </w:r>
            <w:r>
              <w:rPr>
                <w:rFonts w:ascii="宋体" w:hAnsi="宋体" w:cs="宋体" w:hint="eastAsia"/>
                <w:color w:val="000000"/>
                <w:kern w:val="0"/>
                <w:sz w:val="20"/>
                <w:szCs w:val="20"/>
              </w:rPr>
              <w:br/>
              <w:t>6.频率稳定度:±0.005%</w:t>
            </w:r>
            <w:r>
              <w:rPr>
                <w:rFonts w:ascii="宋体" w:hAnsi="宋体" w:cs="宋体" w:hint="eastAsia"/>
                <w:color w:val="000000"/>
                <w:kern w:val="0"/>
                <w:sz w:val="20"/>
                <w:szCs w:val="20"/>
              </w:rPr>
              <w:br/>
              <w:t>7.动态范围:100dB</w:t>
            </w:r>
            <w:r>
              <w:rPr>
                <w:rFonts w:ascii="宋体" w:hAnsi="宋体" w:cs="宋体" w:hint="eastAsia"/>
                <w:color w:val="000000"/>
                <w:kern w:val="0"/>
                <w:sz w:val="20"/>
                <w:szCs w:val="20"/>
              </w:rPr>
              <w:br/>
              <w:t>8.音频响应 : 80Hz-18KHz(±3dB)</w:t>
            </w:r>
            <w:r>
              <w:rPr>
                <w:rFonts w:ascii="宋体" w:hAnsi="宋体" w:cs="宋体" w:hint="eastAsia"/>
                <w:color w:val="000000"/>
                <w:kern w:val="0"/>
                <w:sz w:val="20"/>
                <w:szCs w:val="20"/>
              </w:rPr>
              <w:br/>
              <w:t>9.综合信噪比 SNR:&gt;105 dB</w:t>
            </w:r>
            <w:r>
              <w:rPr>
                <w:rFonts w:ascii="宋体" w:hAnsi="宋体" w:cs="宋体" w:hint="eastAsia"/>
                <w:color w:val="000000"/>
                <w:kern w:val="0"/>
                <w:sz w:val="20"/>
                <w:szCs w:val="20"/>
              </w:rPr>
              <w:br/>
              <w:t>10.综合失真: ≤0.5%</w:t>
            </w:r>
            <w:r>
              <w:rPr>
                <w:rFonts w:ascii="宋体" w:hAnsi="宋体" w:cs="宋体" w:hint="eastAsia"/>
                <w:color w:val="000000"/>
                <w:kern w:val="0"/>
                <w:sz w:val="20"/>
                <w:szCs w:val="20"/>
              </w:rPr>
              <w:br/>
              <w:t>11.工作温度 : -10℃ ~+40℃</w:t>
            </w:r>
            <w:r>
              <w:rPr>
                <w:rFonts w:ascii="宋体" w:hAnsi="宋体" w:cs="宋体" w:hint="eastAsia"/>
                <w:color w:val="000000"/>
                <w:kern w:val="0"/>
                <w:sz w:val="20"/>
                <w:szCs w:val="20"/>
              </w:rPr>
              <w:br/>
              <w:t>接收机参数：</w:t>
            </w:r>
            <w:r>
              <w:rPr>
                <w:rFonts w:ascii="宋体" w:hAnsi="宋体" w:cs="宋体" w:hint="eastAsia"/>
                <w:color w:val="000000"/>
                <w:kern w:val="0"/>
                <w:sz w:val="20"/>
                <w:szCs w:val="20"/>
              </w:rPr>
              <w:br/>
              <w:t>1.★心形指向模式能够有效地增强主声源，内置环境噪音消除器(AEC)，可有效消除本地噪声。（需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2. 内置数字均衡电路，可大幅提升会场声压级。</w:t>
            </w:r>
            <w:r>
              <w:rPr>
                <w:rFonts w:ascii="宋体" w:hAnsi="宋体" w:cs="宋体" w:hint="eastAsia"/>
                <w:color w:val="000000"/>
                <w:kern w:val="0"/>
                <w:sz w:val="20"/>
                <w:szCs w:val="20"/>
              </w:rPr>
              <w:br/>
              <w:t>3.★主机机箱采用：EIA1.5U设计，双调谐辐射无死角，具有四支天线和一套控制电路外，还有两套完整的接收电路，同时工作，由控制电路跟踪切换，输出较好的一路音频信号。（需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 xml:space="preserve">4.接收机方式：二次变频超外差 </w:t>
            </w:r>
            <w:r>
              <w:rPr>
                <w:rFonts w:ascii="宋体" w:hAnsi="宋体" w:cs="宋体" w:hint="eastAsia"/>
                <w:color w:val="000000"/>
                <w:kern w:val="0"/>
                <w:sz w:val="20"/>
                <w:szCs w:val="20"/>
              </w:rPr>
              <w:br/>
              <w:t>5.中频频率：第一中频：110MHz, 10.7MHz</w:t>
            </w:r>
            <w:r>
              <w:rPr>
                <w:rFonts w:ascii="宋体" w:hAnsi="宋体" w:cs="宋体" w:hint="eastAsia"/>
                <w:color w:val="000000"/>
                <w:kern w:val="0"/>
                <w:sz w:val="20"/>
                <w:szCs w:val="20"/>
              </w:rPr>
              <w:br/>
              <w:t>6.无线接口 ：BNC/50Ω</w:t>
            </w:r>
            <w:r>
              <w:rPr>
                <w:rFonts w:ascii="宋体" w:hAnsi="宋体" w:cs="宋体" w:hint="eastAsia"/>
                <w:color w:val="000000"/>
                <w:kern w:val="0"/>
                <w:sz w:val="20"/>
                <w:szCs w:val="20"/>
              </w:rPr>
              <w:br/>
              <w:t>7.灵敏度：12dBμV（80DbS/N）</w:t>
            </w:r>
            <w:r>
              <w:rPr>
                <w:rFonts w:ascii="宋体" w:hAnsi="宋体" w:cs="宋体" w:hint="eastAsia"/>
                <w:color w:val="000000"/>
                <w:kern w:val="0"/>
                <w:sz w:val="20"/>
                <w:szCs w:val="20"/>
              </w:rPr>
              <w:br/>
              <w:t>8.灵敏度调节范围：12-32 dBμV</w:t>
            </w:r>
            <w:r>
              <w:rPr>
                <w:rFonts w:ascii="宋体" w:hAnsi="宋体" w:cs="宋体" w:hint="eastAsia"/>
                <w:color w:val="000000"/>
                <w:kern w:val="0"/>
                <w:sz w:val="20"/>
                <w:szCs w:val="20"/>
              </w:rPr>
              <w:br/>
              <w:t>9.杂散抑制：&gt;75dB</w:t>
            </w:r>
            <w:r>
              <w:rPr>
                <w:rFonts w:ascii="宋体" w:hAnsi="宋体" w:cs="宋体" w:hint="eastAsia"/>
                <w:color w:val="000000"/>
                <w:kern w:val="0"/>
                <w:sz w:val="20"/>
                <w:szCs w:val="20"/>
              </w:rPr>
              <w:br/>
              <w:t>10.最大输出电平：+10Dbv</w:t>
            </w:r>
            <w:r>
              <w:rPr>
                <w:rFonts w:ascii="宋体" w:hAnsi="宋体" w:cs="宋体" w:hint="eastAsia"/>
                <w:color w:val="000000"/>
                <w:kern w:val="0"/>
                <w:sz w:val="20"/>
                <w:szCs w:val="20"/>
              </w:rPr>
              <w:br/>
              <w:t>发射机参数：</w:t>
            </w:r>
            <w:r>
              <w:rPr>
                <w:rFonts w:ascii="宋体" w:hAnsi="宋体" w:cs="宋体" w:hint="eastAsia"/>
                <w:color w:val="000000"/>
                <w:kern w:val="0"/>
                <w:sz w:val="20"/>
                <w:szCs w:val="20"/>
              </w:rPr>
              <w:br/>
              <w:t>11.无线程式：佩挂发射器采用1/4波长鞭状天线，</w:t>
            </w:r>
            <w:r>
              <w:rPr>
                <w:rFonts w:ascii="宋体" w:hAnsi="宋体" w:cs="宋体" w:hint="eastAsia"/>
                <w:color w:val="000000"/>
                <w:kern w:val="0"/>
                <w:sz w:val="20"/>
                <w:szCs w:val="20"/>
              </w:rPr>
              <w:br/>
              <w:t>12.手持麦克风内置螺旋天线</w:t>
            </w:r>
            <w:r>
              <w:rPr>
                <w:rFonts w:ascii="宋体" w:hAnsi="宋体" w:cs="宋体" w:hint="eastAsia"/>
                <w:color w:val="000000"/>
                <w:kern w:val="0"/>
                <w:sz w:val="20"/>
                <w:szCs w:val="20"/>
              </w:rPr>
              <w:br/>
              <w:t>13.输出功率：高功率30mW; 低功率 3mW</w:t>
            </w:r>
            <w:r>
              <w:rPr>
                <w:rFonts w:ascii="宋体" w:hAnsi="宋体" w:cs="宋体" w:hint="eastAsia"/>
                <w:color w:val="000000"/>
                <w:kern w:val="0"/>
                <w:sz w:val="20"/>
                <w:szCs w:val="20"/>
              </w:rPr>
              <w:br/>
              <w:t>14.杂散抑制：-60dB</w:t>
            </w:r>
            <w:r>
              <w:rPr>
                <w:rFonts w:ascii="宋体" w:hAnsi="宋体" w:cs="宋体" w:hint="eastAsia"/>
                <w:color w:val="000000"/>
                <w:kern w:val="0"/>
                <w:sz w:val="20"/>
                <w:szCs w:val="20"/>
              </w:rPr>
              <w:br/>
              <w:t>15.供电：两节AA电池 2 AA batteries</w:t>
            </w:r>
            <w:r>
              <w:rPr>
                <w:rFonts w:ascii="宋体" w:hAnsi="宋体" w:cs="宋体" w:hint="eastAsia"/>
                <w:color w:val="000000"/>
                <w:kern w:val="0"/>
                <w:sz w:val="20"/>
                <w:szCs w:val="20"/>
              </w:rPr>
              <w:br/>
              <w:t>★话筒主机必须通过国家3C安全体系强制认证，并</w:t>
            </w:r>
            <w:proofErr w:type="gramStart"/>
            <w:r>
              <w:rPr>
                <w:rFonts w:ascii="宋体" w:hAnsi="宋体" w:cs="宋体" w:hint="eastAsia"/>
                <w:color w:val="000000"/>
                <w:kern w:val="0"/>
                <w:sz w:val="20"/>
                <w:szCs w:val="20"/>
              </w:rPr>
              <w:t>提供官网查询</w:t>
            </w:r>
            <w:proofErr w:type="gramEnd"/>
            <w:r>
              <w:rPr>
                <w:rFonts w:ascii="宋体" w:hAnsi="宋体" w:cs="宋体" w:hint="eastAsia"/>
                <w:color w:val="000000"/>
                <w:kern w:val="0"/>
                <w:sz w:val="20"/>
                <w:szCs w:val="20"/>
              </w:rPr>
              <w:t>链。</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双调谐无线头戴话筒200米</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1.频率范围: 640-690MHz</w:t>
            </w:r>
            <w:r>
              <w:rPr>
                <w:rFonts w:ascii="宋体" w:hAnsi="宋体" w:cs="宋体" w:hint="eastAsia"/>
                <w:color w:val="000000"/>
                <w:kern w:val="0"/>
                <w:sz w:val="20"/>
                <w:szCs w:val="20"/>
              </w:rPr>
              <w:br/>
              <w:t>2.调制方式: FM</w:t>
            </w:r>
            <w:r>
              <w:rPr>
                <w:rFonts w:ascii="宋体" w:hAnsi="宋体" w:cs="宋体" w:hint="eastAsia"/>
                <w:color w:val="000000"/>
                <w:kern w:val="0"/>
                <w:sz w:val="20"/>
                <w:szCs w:val="20"/>
              </w:rPr>
              <w:br/>
              <w:t>3.可调范围: 50MHz</w:t>
            </w:r>
            <w:r>
              <w:rPr>
                <w:rFonts w:ascii="宋体" w:hAnsi="宋体" w:cs="宋体" w:hint="eastAsia"/>
                <w:color w:val="000000"/>
                <w:kern w:val="0"/>
                <w:sz w:val="20"/>
                <w:szCs w:val="20"/>
              </w:rPr>
              <w:br/>
              <w:t>4.信道数目:≥195</w:t>
            </w:r>
            <w:r>
              <w:rPr>
                <w:rFonts w:ascii="宋体" w:hAnsi="宋体" w:cs="宋体" w:hint="eastAsia"/>
                <w:color w:val="000000"/>
                <w:kern w:val="0"/>
                <w:sz w:val="20"/>
                <w:szCs w:val="20"/>
              </w:rPr>
              <w:br/>
              <w:t>5.信道间隔 : 250KHz</w:t>
            </w:r>
            <w:r>
              <w:rPr>
                <w:rFonts w:ascii="宋体" w:hAnsi="宋体" w:cs="宋体" w:hint="eastAsia"/>
                <w:color w:val="000000"/>
                <w:kern w:val="0"/>
                <w:sz w:val="20"/>
                <w:szCs w:val="20"/>
              </w:rPr>
              <w:br/>
              <w:t>6.频率稳定度:±0.005%</w:t>
            </w:r>
            <w:r>
              <w:rPr>
                <w:rFonts w:ascii="宋体" w:hAnsi="宋体" w:cs="宋体" w:hint="eastAsia"/>
                <w:color w:val="000000"/>
                <w:kern w:val="0"/>
                <w:sz w:val="20"/>
                <w:szCs w:val="20"/>
              </w:rPr>
              <w:br/>
              <w:t>7.动态范围:100dB</w:t>
            </w:r>
            <w:r>
              <w:rPr>
                <w:rFonts w:ascii="宋体" w:hAnsi="宋体" w:cs="宋体" w:hint="eastAsia"/>
                <w:color w:val="000000"/>
                <w:kern w:val="0"/>
                <w:sz w:val="20"/>
                <w:szCs w:val="20"/>
              </w:rPr>
              <w:br/>
              <w:t>8.音频响应 : 80Hz-18KHz(±3dB)</w:t>
            </w:r>
            <w:r>
              <w:rPr>
                <w:rFonts w:ascii="宋体" w:hAnsi="宋体" w:cs="宋体" w:hint="eastAsia"/>
                <w:color w:val="000000"/>
                <w:kern w:val="0"/>
                <w:sz w:val="20"/>
                <w:szCs w:val="20"/>
              </w:rPr>
              <w:br/>
              <w:t>9.综合信噪比 SNR:&gt;105 dB</w:t>
            </w:r>
            <w:r>
              <w:rPr>
                <w:rFonts w:ascii="宋体" w:hAnsi="宋体" w:cs="宋体" w:hint="eastAsia"/>
                <w:color w:val="000000"/>
                <w:kern w:val="0"/>
                <w:sz w:val="20"/>
                <w:szCs w:val="20"/>
              </w:rPr>
              <w:br/>
              <w:t>10.综合失真: ≤0.5%</w:t>
            </w:r>
            <w:r>
              <w:rPr>
                <w:rFonts w:ascii="宋体" w:hAnsi="宋体" w:cs="宋体" w:hint="eastAsia"/>
                <w:color w:val="000000"/>
                <w:kern w:val="0"/>
                <w:sz w:val="20"/>
                <w:szCs w:val="20"/>
              </w:rPr>
              <w:br/>
              <w:t>11.工作温度 : -10℃ ~+40℃</w:t>
            </w:r>
            <w:r>
              <w:rPr>
                <w:rFonts w:ascii="宋体" w:hAnsi="宋体" w:cs="宋体" w:hint="eastAsia"/>
                <w:color w:val="000000"/>
                <w:kern w:val="0"/>
                <w:sz w:val="20"/>
                <w:szCs w:val="20"/>
              </w:rPr>
              <w:br/>
              <w:t>接收机参数：</w:t>
            </w:r>
            <w:r>
              <w:rPr>
                <w:rFonts w:ascii="宋体" w:hAnsi="宋体" w:cs="宋体" w:hint="eastAsia"/>
                <w:color w:val="000000"/>
                <w:kern w:val="0"/>
                <w:sz w:val="20"/>
                <w:szCs w:val="20"/>
              </w:rPr>
              <w:br/>
              <w:t>1.★心形指向模式能够有效地增强主声源，内置环境噪音消除器(AEC)，可有效消除本地噪声。（需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2. 内置数字均衡电路，可大幅提升会场声压级。</w:t>
            </w:r>
            <w:r>
              <w:rPr>
                <w:rFonts w:ascii="宋体" w:hAnsi="宋体" w:cs="宋体" w:hint="eastAsia"/>
                <w:color w:val="000000"/>
                <w:kern w:val="0"/>
                <w:sz w:val="20"/>
                <w:szCs w:val="20"/>
              </w:rPr>
              <w:br/>
              <w:t>3.★主机机箱采用：EIA1.5U设计，双调谐辐射无死角，具有四支天线和一套控制电路外，还有两套完整的接收电路，同时工作，由控制电路跟踪切换，输出较好的一路音频信号。（需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 xml:space="preserve">4.接收机方式：二次变频超外差 </w:t>
            </w:r>
            <w:r>
              <w:rPr>
                <w:rFonts w:ascii="宋体" w:hAnsi="宋体" w:cs="宋体" w:hint="eastAsia"/>
                <w:color w:val="000000"/>
                <w:kern w:val="0"/>
                <w:sz w:val="20"/>
                <w:szCs w:val="20"/>
              </w:rPr>
              <w:br/>
              <w:t>5.中频频率：第一中频：110MHz, 10.7MHz</w:t>
            </w:r>
            <w:r>
              <w:rPr>
                <w:rFonts w:ascii="宋体" w:hAnsi="宋体" w:cs="宋体" w:hint="eastAsia"/>
                <w:color w:val="000000"/>
                <w:kern w:val="0"/>
                <w:sz w:val="20"/>
                <w:szCs w:val="20"/>
              </w:rPr>
              <w:br/>
              <w:t>6.无线接口 ：BNC/50Ω</w:t>
            </w:r>
            <w:r>
              <w:rPr>
                <w:rFonts w:ascii="宋体" w:hAnsi="宋体" w:cs="宋体" w:hint="eastAsia"/>
                <w:color w:val="000000"/>
                <w:kern w:val="0"/>
                <w:sz w:val="20"/>
                <w:szCs w:val="20"/>
              </w:rPr>
              <w:br/>
              <w:t>7.灵敏度：12dBμV（80DbS/N）</w:t>
            </w:r>
            <w:r>
              <w:rPr>
                <w:rFonts w:ascii="宋体" w:hAnsi="宋体" w:cs="宋体" w:hint="eastAsia"/>
                <w:color w:val="000000"/>
                <w:kern w:val="0"/>
                <w:sz w:val="20"/>
                <w:szCs w:val="20"/>
              </w:rPr>
              <w:br/>
              <w:t>8.灵敏度调节范围：12-32 dBμV</w:t>
            </w:r>
            <w:r>
              <w:rPr>
                <w:rFonts w:ascii="宋体" w:hAnsi="宋体" w:cs="宋体" w:hint="eastAsia"/>
                <w:color w:val="000000"/>
                <w:kern w:val="0"/>
                <w:sz w:val="20"/>
                <w:szCs w:val="20"/>
              </w:rPr>
              <w:br/>
              <w:t>9.杂散抑制：&gt;75dB</w:t>
            </w:r>
            <w:r>
              <w:rPr>
                <w:rFonts w:ascii="宋体" w:hAnsi="宋体" w:cs="宋体" w:hint="eastAsia"/>
                <w:color w:val="000000"/>
                <w:kern w:val="0"/>
                <w:sz w:val="20"/>
                <w:szCs w:val="20"/>
              </w:rPr>
              <w:br/>
              <w:t>10.最大输出电平：+10Dbv</w:t>
            </w:r>
            <w:r>
              <w:rPr>
                <w:rFonts w:ascii="宋体" w:hAnsi="宋体" w:cs="宋体" w:hint="eastAsia"/>
                <w:color w:val="000000"/>
                <w:kern w:val="0"/>
                <w:sz w:val="20"/>
                <w:szCs w:val="20"/>
              </w:rPr>
              <w:br/>
              <w:t>发射机参数：</w:t>
            </w:r>
            <w:r>
              <w:rPr>
                <w:rFonts w:ascii="宋体" w:hAnsi="宋体" w:cs="宋体" w:hint="eastAsia"/>
                <w:color w:val="000000"/>
                <w:kern w:val="0"/>
                <w:sz w:val="20"/>
                <w:szCs w:val="20"/>
              </w:rPr>
              <w:br/>
              <w:t>11.无线程式：佩挂发射器采用1/4波长鞭状天线，</w:t>
            </w:r>
            <w:r>
              <w:rPr>
                <w:rFonts w:ascii="宋体" w:hAnsi="宋体" w:cs="宋体" w:hint="eastAsia"/>
                <w:color w:val="000000"/>
                <w:kern w:val="0"/>
                <w:sz w:val="20"/>
                <w:szCs w:val="20"/>
              </w:rPr>
              <w:br/>
              <w:t>12.手持麦克风内置螺旋天线</w:t>
            </w:r>
            <w:r>
              <w:rPr>
                <w:rFonts w:ascii="宋体" w:hAnsi="宋体" w:cs="宋体" w:hint="eastAsia"/>
                <w:color w:val="000000"/>
                <w:kern w:val="0"/>
                <w:sz w:val="20"/>
                <w:szCs w:val="20"/>
              </w:rPr>
              <w:br/>
              <w:t>13.输出功率：高功率30mW; 低功率 3mW</w:t>
            </w:r>
            <w:r>
              <w:rPr>
                <w:rFonts w:ascii="宋体" w:hAnsi="宋体" w:cs="宋体" w:hint="eastAsia"/>
                <w:color w:val="000000"/>
                <w:kern w:val="0"/>
                <w:sz w:val="20"/>
                <w:szCs w:val="20"/>
              </w:rPr>
              <w:br/>
              <w:t>14.杂散抑制：-60dB</w:t>
            </w:r>
            <w:r>
              <w:rPr>
                <w:rFonts w:ascii="宋体" w:hAnsi="宋体" w:cs="宋体" w:hint="eastAsia"/>
                <w:color w:val="000000"/>
                <w:kern w:val="0"/>
                <w:sz w:val="20"/>
                <w:szCs w:val="20"/>
              </w:rPr>
              <w:br/>
              <w:t>15.供电：两节AA电池 2 AA batteries</w:t>
            </w:r>
            <w:r>
              <w:rPr>
                <w:rFonts w:ascii="宋体" w:hAnsi="宋体" w:cs="宋体" w:hint="eastAsia"/>
                <w:color w:val="000000"/>
                <w:kern w:val="0"/>
                <w:sz w:val="20"/>
                <w:szCs w:val="20"/>
              </w:rPr>
              <w:br/>
              <w:t>★话筒主机必须通过国家3C安全体系强制认证，并</w:t>
            </w:r>
            <w:proofErr w:type="gramStart"/>
            <w:r>
              <w:rPr>
                <w:rFonts w:ascii="宋体" w:hAnsi="宋体" w:cs="宋体" w:hint="eastAsia"/>
                <w:color w:val="000000"/>
                <w:kern w:val="0"/>
                <w:sz w:val="20"/>
                <w:szCs w:val="20"/>
              </w:rPr>
              <w:t>提供官网查询</w:t>
            </w:r>
            <w:proofErr w:type="gramEnd"/>
            <w:r>
              <w:rPr>
                <w:rFonts w:ascii="宋体" w:hAnsi="宋体" w:cs="宋体" w:hint="eastAsia"/>
                <w:color w:val="000000"/>
                <w:kern w:val="0"/>
                <w:sz w:val="20"/>
                <w:szCs w:val="20"/>
              </w:rPr>
              <w:t>链。</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合唱话筒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传感器类型: 电容</w:t>
            </w:r>
            <w:r>
              <w:rPr>
                <w:rFonts w:ascii="宋体" w:hAnsi="宋体" w:cs="宋体" w:hint="eastAsia"/>
                <w:color w:val="000000"/>
                <w:kern w:val="0"/>
                <w:sz w:val="20"/>
                <w:szCs w:val="20"/>
              </w:rPr>
              <w:br/>
              <w:t>拾音模式: 心形</w:t>
            </w:r>
            <w:r>
              <w:rPr>
                <w:rFonts w:ascii="宋体" w:hAnsi="宋体" w:cs="宋体" w:hint="eastAsia"/>
                <w:color w:val="000000"/>
                <w:kern w:val="0"/>
                <w:sz w:val="20"/>
                <w:szCs w:val="20"/>
              </w:rPr>
              <w:br/>
              <w:t>频率响应自: 20 Hz</w:t>
            </w:r>
            <w:r>
              <w:rPr>
                <w:rFonts w:ascii="宋体" w:hAnsi="宋体" w:cs="宋体" w:hint="eastAsia"/>
                <w:color w:val="000000"/>
                <w:kern w:val="0"/>
                <w:sz w:val="20"/>
                <w:szCs w:val="20"/>
              </w:rPr>
              <w:br/>
              <w:t>频率响应至: 20 KHz</w:t>
            </w:r>
            <w:r>
              <w:rPr>
                <w:rFonts w:ascii="宋体" w:hAnsi="宋体" w:cs="宋体" w:hint="eastAsia"/>
                <w:color w:val="000000"/>
                <w:kern w:val="0"/>
                <w:sz w:val="20"/>
                <w:szCs w:val="20"/>
              </w:rPr>
              <w:br/>
              <w:t>灵敏度 (dBV/Pa): -36 dBV/Pa</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等效自噪</w:t>
            </w:r>
            <w:proofErr w:type="gramEnd"/>
            <w:r>
              <w:rPr>
                <w:rFonts w:ascii="宋体" w:hAnsi="宋体" w:cs="宋体" w:hint="eastAsia"/>
                <w:color w:val="000000"/>
                <w:kern w:val="0"/>
                <w:sz w:val="20"/>
                <w:szCs w:val="20"/>
              </w:rPr>
              <w:t>:13 dB(A)</w:t>
            </w:r>
            <w:r>
              <w:rPr>
                <w:rFonts w:ascii="宋体" w:hAnsi="宋体" w:cs="宋体" w:hint="eastAsia"/>
                <w:color w:val="000000"/>
                <w:kern w:val="0"/>
                <w:sz w:val="20"/>
                <w:szCs w:val="20"/>
              </w:rPr>
              <w:br/>
              <w:t>声压:Pad off: 139 dB  Pad on: 154 dB</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乐器话筒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类型：动态（动圈）</w:t>
            </w:r>
            <w:r>
              <w:rPr>
                <w:rFonts w:ascii="宋体" w:hAnsi="宋体" w:cs="宋体" w:hint="eastAsia"/>
                <w:color w:val="000000"/>
                <w:kern w:val="0"/>
                <w:sz w:val="20"/>
                <w:szCs w:val="20"/>
              </w:rPr>
              <w:br/>
              <w:t>频率响应：50至12,000Hz</w:t>
            </w:r>
            <w:r>
              <w:rPr>
                <w:rFonts w:ascii="宋体" w:hAnsi="宋体" w:cs="宋体" w:hint="eastAsia"/>
                <w:color w:val="000000"/>
                <w:kern w:val="0"/>
                <w:sz w:val="20"/>
                <w:szCs w:val="20"/>
              </w:rPr>
              <w:br/>
              <w:t>极地模式：心形</w:t>
            </w:r>
            <w:r>
              <w:rPr>
                <w:rFonts w:ascii="宋体" w:hAnsi="宋体" w:cs="宋体" w:hint="eastAsia"/>
                <w:color w:val="000000"/>
                <w:kern w:val="0"/>
                <w:sz w:val="20"/>
                <w:szCs w:val="20"/>
              </w:rPr>
              <w:br/>
              <w:t>输出阻抗：150Ω</w:t>
            </w:r>
            <w:r>
              <w:rPr>
                <w:rFonts w:ascii="宋体" w:hAnsi="宋体" w:cs="宋体" w:hint="eastAsia"/>
                <w:color w:val="000000"/>
                <w:kern w:val="0"/>
                <w:sz w:val="20"/>
                <w:szCs w:val="20"/>
              </w:rPr>
              <w:br/>
              <w:t>灵敏度：在1kHz时，开路电压-55 dBV /Pa1（1.75 mV）</w:t>
            </w:r>
            <w:r>
              <w:rPr>
                <w:rFonts w:ascii="宋体" w:hAnsi="宋体" w:cs="宋体" w:hint="eastAsia"/>
                <w:color w:val="000000"/>
                <w:kern w:val="0"/>
                <w:sz w:val="20"/>
                <w:szCs w:val="20"/>
              </w:rPr>
              <w:br/>
              <w:t>极性：</w:t>
            </w:r>
            <w:proofErr w:type="gramStart"/>
            <w:r>
              <w:rPr>
                <w:rFonts w:ascii="宋体" w:hAnsi="宋体" w:cs="宋体" w:hint="eastAsia"/>
                <w:color w:val="000000"/>
                <w:kern w:val="0"/>
                <w:sz w:val="20"/>
                <w:szCs w:val="20"/>
              </w:rPr>
              <w:t>振</w:t>
            </w:r>
            <w:proofErr w:type="gramEnd"/>
            <w:r>
              <w:rPr>
                <w:rFonts w:ascii="宋体" w:hAnsi="宋体" w:cs="宋体" w:hint="eastAsia"/>
                <w:color w:val="000000"/>
                <w:kern w:val="0"/>
                <w:sz w:val="20"/>
                <w:szCs w:val="20"/>
              </w:rPr>
              <w:t>膜上的正压在针脚2上产生相对于针脚3的正电压</w:t>
            </w:r>
            <w:r>
              <w:rPr>
                <w:rFonts w:ascii="宋体" w:hAnsi="宋体" w:cs="宋体" w:hint="eastAsia"/>
                <w:color w:val="000000"/>
                <w:kern w:val="0"/>
                <w:sz w:val="20"/>
                <w:szCs w:val="20"/>
              </w:rPr>
              <w:br/>
              <w:t>连接器：三</w:t>
            </w:r>
            <w:proofErr w:type="gramStart"/>
            <w:r>
              <w:rPr>
                <w:rFonts w:ascii="宋体" w:hAnsi="宋体" w:cs="宋体" w:hint="eastAsia"/>
                <w:color w:val="000000"/>
                <w:kern w:val="0"/>
                <w:sz w:val="20"/>
                <w:szCs w:val="20"/>
              </w:rPr>
              <w:t>针专业</w:t>
            </w:r>
            <w:proofErr w:type="gramEnd"/>
            <w:r>
              <w:rPr>
                <w:rFonts w:ascii="宋体" w:hAnsi="宋体" w:cs="宋体" w:hint="eastAsia"/>
                <w:color w:val="000000"/>
                <w:kern w:val="0"/>
                <w:sz w:val="20"/>
                <w:szCs w:val="20"/>
              </w:rPr>
              <w:t>音频（XLR）</w:t>
            </w:r>
            <w:r>
              <w:rPr>
                <w:rFonts w:ascii="宋体" w:hAnsi="宋体" w:cs="宋体" w:hint="eastAsia"/>
                <w:color w:val="000000"/>
                <w:kern w:val="0"/>
                <w:sz w:val="20"/>
                <w:szCs w:val="20"/>
              </w:rPr>
              <w:br/>
              <w:t>环境条件：工作温度-20°至165°F（-29°至74°C）</w:t>
            </w:r>
            <w:r>
              <w:rPr>
                <w:rFonts w:ascii="宋体" w:hAnsi="宋体" w:cs="宋体" w:hint="eastAsia"/>
                <w:color w:val="000000"/>
                <w:kern w:val="0"/>
                <w:sz w:val="20"/>
                <w:szCs w:val="20"/>
              </w:rPr>
              <w:br/>
              <w:t>频率响应：50至15,000Hz</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信号放大器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指向性天线技术参数：</w:t>
            </w:r>
            <w:r>
              <w:rPr>
                <w:rFonts w:ascii="宋体" w:hAnsi="宋体" w:cs="宋体" w:hint="eastAsia"/>
                <w:color w:val="000000"/>
                <w:kern w:val="0"/>
                <w:sz w:val="20"/>
                <w:szCs w:val="20"/>
              </w:rPr>
              <w:br/>
              <w:t>天线类型：对数周期偶极阵(LPDA)天线</w:t>
            </w:r>
            <w:r>
              <w:rPr>
                <w:rFonts w:ascii="宋体" w:hAnsi="宋体" w:cs="宋体" w:hint="eastAsia"/>
                <w:color w:val="000000"/>
                <w:kern w:val="0"/>
                <w:sz w:val="20"/>
                <w:szCs w:val="20"/>
              </w:rPr>
              <w:br/>
              <w:t>工作频带：500mhz-1ghz</w:t>
            </w:r>
            <w:r>
              <w:rPr>
                <w:rFonts w:ascii="宋体" w:hAnsi="宋体" w:cs="宋体" w:hint="eastAsia"/>
                <w:color w:val="000000"/>
                <w:kern w:val="0"/>
                <w:sz w:val="20"/>
                <w:szCs w:val="20"/>
              </w:rPr>
              <w:br/>
              <w:t>工作电压：8V DC</w:t>
            </w:r>
            <w:r>
              <w:rPr>
                <w:rFonts w:ascii="宋体" w:hAnsi="宋体" w:cs="宋体" w:hint="eastAsia"/>
                <w:color w:val="000000"/>
                <w:kern w:val="0"/>
                <w:sz w:val="20"/>
                <w:szCs w:val="20"/>
              </w:rPr>
              <w:br/>
              <w:t>增益：6dB典型最大值10dB</w:t>
            </w:r>
            <w:r>
              <w:rPr>
                <w:rFonts w:ascii="宋体" w:hAnsi="宋体" w:cs="宋体" w:hint="eastAsia"/>
                <w:color w:val="000000"/>
                <w:kern w:val="0"/>
                <w:sz w:val="20"/>
                <w:szCs w:val="20"/>
              </w:rPr>
              <w:br/>
              <w:t>阻抗：50欧姆典型</w:t>
            </w:r>
            <w:r>
              <w:rPr>
                <w:rFonts w:ascii="宋体" w:hAnsi="宋体" w:cs="宋体" w:hint="eastAsia"/>
                <w:color w:val="000000"/>
                <w:kern w:val="0"/>
                <w:sz w:val="20"/>
                <w:szCs w:val="20"/>
              </w:rPr>
              <w:br/>
              <w:t>电压驻波比：≤1.7.:1</w:t>
            </w:r>
            <w:r>
              <w:rPr>
                <w:rFonts w:ascii="宋体" w:hAnsi="宋体" w:cs="宋体" w:hint="eastAsia"/>
                <w:color w:val="000000"/>
                <w:kern w:val="0"/>
                <w:sz w:val="20"/>
                <w:szCs w:val="20"/>
              </w:rPr>
              <w:br/>
              <w:t>指向性：椭圆形180°典型</w:t>
            </w:r>
            <w:r>
              <w:rPr>
                <w:rFonts w:ascii="宋体" w:hAnsi="宋体" w:cs="宋体" w:hint="eastAsia"/>
                <w:color w:val="000000"/>
                <w:kern w:val="0"/>
                <w:sz w:val="20"/>
                <w:szCs w:val="20"/>
              </w:rPr>
              <w:br/>
              <w:t>指向极性：垂直(于垂直安装)</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导波器段数</w:t>
            </w:r>
            <w:proofErr w:type="gramEnd"/>
            <w:r>
              <w:rPr>
                <w:rFonts w:ascii="宋体" w:hAnsi="宋体" w:cs="宋体" w:hint="eastAsia"/>
                <w:color w:val="000000"/>
                <w:kern w:val="0"/>
                <w:sz w:val="20"/>
                <w:szCs w:val="20"/>
              </w:rPr>
              <w:t>：11段</w:t>
            </w:r>
            <w:r>
              <w:rPr>
                <w:rFonts w:ascii="宋体" w:hAnsi="宋体" w:cs="宋体" w:hint="eastAsia"/>
                <w:color w:val="000000"/>
                <w:kern w:val="0"/>
                <w:sz w:val="20"/>
                <w:szCs w:val="20"/>
              </w:rPr>
              <w:br/>
              <w:t>连接端子：固定式直角BNC</w:t>
            </w:r>
            <w:proofErr w:type="gramStart"/>
            <w:r>
              <w:rPr>
                <w:rFonts w:ascii="宋体" w:hAnsi="宋体" w:cs="宋体" w:hint="eastAsia"/>
                <w:color w:val="000000"/>
                <w:kern w:val="0"/>
                <w:sz w:val="20"/>
                <w:szCs w:val="20"/>
              </w:rPr>
              <w:t>母座</w:t>
            </w:r>
            <w:proofErr w:type="gramEnd"/>
            <w:r>
              <w:rPr>
                <w:rFonts w:ascii="宋体" w:hAnsi="宋体" w:cs="宋体" w:hint="eastAsia"/>
                <w:color w:val="000000"/>
                <w:kern w:val="0"/>
                <w:sz w:val="20"/>
                <w:szCs w:val="20"/>
              </w:rPr>
              <w:br/>
              <w:t>构造：玻璃铜及</w:t>
            </w:r>
            <w:proofErr w:type="gramStart"/>
            <w:r>
              <w:rPr>
                <w:rFonts w:ascii="宋体" w:hAnsi="宋体" w:cs="宋体" w:hint="eastAsia"/>
                <w:color w:val="000000"/>
                <w:kern w:val="0"/>
                <w:sz w:val="20"/>
                <w:szCs w:val="20"/>
              </w:rPr>
              <w:t>铜膜镜层</w:t>
            </w:r>
            <w:proofErr w:type="gramEnd"/>
            <w:r>
              <w:rPr>
                <w:rFonts w:ascii="宋体" w:hAnsi="宋体" w:cs="宋体" w:hint="eastAsia"/>
                <w:color w:val="000000"/>
                <w:kern w:val="0"/>
                <w:sz w:val="20"/>
                <w:szCs w:val="20"/>
              </w:rPr>
              <w:br/>
              <w:t>涂层：暗黑色</w:t>
            </w:r>
            <w:r>
              <w:rPr>
                <w:rFonts w:ascii="宋体" w:hAnsi="宋体" w:cs="宋体" w:hint="eastAsia"/>
                <w:color w:val="000000"/>
                <w:kern w:val="0"/>
                <w:sz w:val="20"/>
                <w:szCs w:val="20"/>
              </w:rPr>
              <w:br/>
              <w:t>天线分配放大器技术参数：</w:t>
            </w:r>
            <w:r>
              <w:rPr>
                <w:rFonts w:ascii="宋体" w:hAnsi="宋体" w:cs="宋体" w:hint="eastAsia"/>
                <w:color w:val="000000"/>
                <w:kern w:val="0"/>
                <w:sz w:val="20"/>
                <w:szCs w:val="20"/>
              </w:rPr>
              <w:br/>
              <w:t>天线分配器：一分二/一分四</w:t>
            </w:r>
            <w:r>
              <w:rPr>
                <w:rFonts w:ascii="宋体" w:hAnsi="宋体" w:cs="宋体" w:hint="eastAsia"/>
                <w:color w:val="000000"/>
                <w:kern w:val="0"/>
                <w:sz w:val="20"/>
                <w:szCs w:val="20"/>
              </w:rPr>
              <w:br/>
              <w:t>工作频带：500MHZ- 1GHZ</w:t>
            </w:r>
            <w:r>
              <w:rPr>
                <w:rFonts w:ascii="宋体" w:hAnsi="宋体" w:cs="宋体" w:hint="eastAsia"/>
                <w:color w:val="000000"/>
                <w:kern w:val="0"/>
                <w:sz w:val="20"/>
                <w:szCs w:val="20"/>
              </w:rPr>
              <w:br/>
              <w:t>增益：6-10dB</w:t>
            </w:r>
            <w:r>
              <w:rPr>
                <w:rFonts w:ascii="宋体" w:hAnsi="宋体" w:cs="宋体" w:hint="eastAsia"/>
                <w:color w:val="000000"/>
                <w:kern w:val="0"/>
                <w:sz w:val="20"/>
                <w:szCs w:val="20"/>
              </w:rPr>
              <w:br/>
              <w:t>工作电源：DC 12V 2A/DC 12V 3A</w:t>
            </w:r>
            <w:r>
              <w:rPr>
                <w:rFonts w:ascii="宋体" w:hAnsi="宋体" w:cs="宋体" w:hint="eastAsia"/>
                <w:color w:val="000000"/>
                <w:kern w:val="0"/>
                <w:sz w:val="20"/>
                <w:szCs w:val="20"/>
              </w:rPr>
              <w:br/>
              <w:t>输出外接电源：DC 12V 80OMA</w:t>
            </w:r>
            <w:r>
              <w:rPr>
                <w:rFonts w:ascii="宋体" w:hAnsi="宋体" w:cs="宋体" w:hint="eastAsia"/>
                <w:color w:val="000000"/>
                <w:kern w:val="0"/>
                <w:sz w:val="20"/>
                <w:szCs w:val="20"/>
              </w:rPr>
              <w:br/>
              <w:t>★提供中国自主创新</w:t>
            </w:r>
            <w:proofErr w:type="gramStart"/>
            <w:r>
              <w:rPr>
                <w:rFonts w:ascii="宋体" w:hAnsi="宋体" w:cs="宋体" w:hint="eastAsia"/>
                <w:color w:val="000000"/>
                <w:kern w:val="0"/>
                <w:sz w:val="20"/>
                <w:szCs w:val="20"/>
              </w:rPr>
              <w:t>品牌荣誉</w:t>
            </w:r>
            <w:proofErr w:type="gramEnd"/>
            <w:r>
              <w:rPr>
                <w:rFonts w:ascii="宋体" w:hAnsi="宋体" w:cs="宋体" w:hint="eastAsia"/>
                <w:color w:val="000000"/>
                <w:kern w:val="0"/>
                <w:sz w:val="20"/>
                <w:szCs w:val="20"/>
              </w:rPr>
              <w:t>证书（需</w:t>
            </w:r>
            <w:proofErr w:type="gramStart"/>
            <w:r>
              <w:rPr>
                <w:rFonts w:ascii="宋体" w:hAnsi="宋体" w:cs="宋体" w:hint="eastAsia"/>
                <w:color w:val="000000"/>
                <w:kern w:val="0"/>
                <w:sz w:val="20"/>
                <w:szCs w:val="20"/>
              </w:rPr>
              <w:t>提供官网查询</w:t>
            </w:r>
            <w:proofErr w:type="gramEnd"/>
            <w:r>
              <w:rPr>
                <w:rFonts w:ascii="宋体" w:hAnsi="宋体" w:cs="宋体" w:hint="eastAsia"/>
                <w:color w:val="000000"/>
                <w:kern w:val="0"/>
                <w:sz w:val="20"/>
                <w:szCs w:val="20"/>
              </w:rPr>
              <w:t>链接及截图并加盖原厂公章）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有线鹅颈会议话筒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技术参数：</w:t>
            </w:r>
            <w:r>
              <w:rPr>
                <w:rFonts w:ascii="宋体" w:hAnsi="宋体" w:cs="宋体" w:hint="eastAsia"/>
                <w:color w:val="000000"/>
                <w:kern w:val="0"/>
                <w:sz w:val="20"/>
                <w:szCs w:val="20"/>
              </w:rPr>
              <w:br/>
              <w:t>换能方式：电容式</w:t>
            </w:r>
            <w:r>
              <w:rPr>
                <w:rFonts w:ascii="宋体" w:hAnsi="宋体" w:cs="宋体" w:hint="eastAsia"/>
                <w:color w:val="000000"/>
                <w:kern w:val="0"/>
                <w:sz w:val="20"/>
                <w:szCs w:val="20"/>
              </w:rPr>
              <w:br/>
              <w:t>指向性：心型指向</w:t>
            </w:r>
            <w:r>
              <w:rPr>
                <w:rFonts w:ascii="宋体" w:hAnsi="宋体" w:cs="宋体" w:hint="eastAsia"/>
                <w:color w:val="000000"/>
                <w:kern w:val="0"/>
                <w:sz w:val="20"/>
                <w:szCs w:val="20"/>
              </w:rPr>
              <w:br/>
              <w:t>频率响应：20Hz-18KHz</w:t>
            </w:r>
            <w:r>
              <w:rPr>
                <w:rFonts w:ascii="宋体" w:hAnsi="宋体" w:cs="宋体" w:hint="eastAsia"/>
                <w:color w:val="000000"/>
                <w:kern w:val="0"/>
                <w:sz w:val="20"/>
                <w:szCs w:val="20"/>
              </w:rPr>
              <w:br/>
              <w:t xml:space="preserve">输出阻抗（欧姆）：75Ω </w:t>
            </w:r>
            <w:r>
              <w:rPr>
                <w:rFonts w:ascii="宋体" w:hAnsi="宋体" w:cs="宋体" w:hint="eastAsia"/>
                <w:color w:val="000000"/>
                <w:kern w:val="0"/>
                <w:sz w:val="20"/>
                <w:szCs w:val="20"/>
              </w:rPr>
              <w:br/>
              <w:t>灵敏度：-40dB±2dB</w:t>
            </w:r>
            <w:r>
              <w:rPr>
                <w:rFonts w:ascii="宋体" w:hAnsi="宋体" w:cs="宋体" w:hint="eastAsia"/>
                <w:color w:val="000000"/>
                <w:kern w:val="0"/>
                <w:sz w:val="20"/>
                <w:szCs w:val="20"/>
              </w:rPr>
              <w:br/>
              <w:t>供电电压：DC3V/幻象48V</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管长度：≥400mm</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线长度、配置：8米双芯、卡龙母+卡龙公</w:t>
            </w:r>
            <w:r>
              <w:rPr>
                <w:rFonts w:ascii="宋体" w:hAnsi="宋体" w:cs="宋体" w:hint="eastAsia"/>
                <w:color w:val="000000"/>
                <w:kern w:val="0"/>
                <w:sz w:val="20"/>
                <w:szCs w:val="20"/>
              </w:rPr>
              <w:br/>
              <w:t>输出、指示：平衡、座灯、管灯</w:t>
            </w:r>
            <w:r>
              <w:rPr>
                <w:rFonts w:ascii="宋体" w:hAnsi="宋体" w:cs="宋体" w:hint="eastAsia"/>
                <w:color w:val="000000"/>
                <w:kern w:val="0"/>
                <w:sz w:val="20"/>
                <w:szCs w:val="20"/>
              </w:rPr>
              <w:br/>
              <w:t>开关：电子轻触</w:t>
            </w:r>
            <w:r>
              <w:rPr>
                <w:rFonts w:ascii="宋体" w:hAnsi="宋体" w:cs="宋体" w:hint="eastAsia"/>
                <w:color w:val="000000"/>
                <w:kern w:val="0"/>
                <w:sz w:val="20"/>
                <w:szCs w:val="20"/>
              </w:rPr>
              <w:br/>
              <w:t>抗手机、电磁、高频干扰</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无线鹅颈话筒一拖四</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一拖四鹅颈</w:t>
            </w:r>
            <w:proofErr w:type="gramStart"/>
            <w:r>
              <w:rPr>
                <w:rFonts w:ascii="宋体" w:hAnsi="宋体" w:cs="宋体" w:hint="eastAsia"/>
                <w:color w:val="000000"/>
                <w:kern w:val="0"/>
                <w:sz w:val="20"/>
                <w:szCs w:val="20"/>
              </w:rPr>
              <w:t>无线会议</w:t>
            </w:r>
            <w:proofErr w:type="gramEnd"/>
            <w:r>
              <w:rPr>
                <w:rFonts w:ascii="宋体" w:hAnsi="宋体" w:cs="宋体" w:hint="eastAsia"/>
                <w:color w:val="000000"/>
                <w:kern w:val="0"/>
                <w:sz w:val="20"/>
                <w:szCs w:val="20"/>
              </w:rPr>
              <w:t>麦克风</w:t>
            </w:r>
            <w:r>
              <w:rPr>
                <w:rFonts w:ascii="宋体" w:hAnsi="宋体" w:cs="宋体" w:hint="eastAsia"/>
                <w:color w:val="000000"/>
                <w:kern w:val="0"/>
                <w:sz w:val="20"/>
                <w:szCs w:val="20"/>
              </w:rPr>
              <w:br/>
              <w:t>使用PLL锁相环和高精度石英晶体，加上CPU控制，频率稳定度极高。</w:t>
            </w:r>
            <w:r>
              <w:rPr>
                <w:rFonts w:ascii="宋体" w:hAnsi="宋体" w:cs="宋体" w:hint="eastAsia"/>
                <w:color w:val="000000"/>
                <w:kern w:val="0"/>
                <w:sz w:val="20"/>
                <w:szCs w:val="20"/>
              </w:rPr>
              <w:br/>
              <w:t>红外对频（同步）功能，提高了产品的使用方便性。（需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及彩页截图）</w:t>
            </w:r>
            <w:r>
              <w:rPr>
                <w:rFonts w:ascii="宋体" w:hAnsi="宋体" w:cs="宋体" w:hint="eastAsia"/>
                <w:color w:val="000000"/>
                <w:kern w:val="0"/>
                <w:sz w:val="20"/>
                <w:szCs w:val="20"/>
              </w:rPr>
              <w:br/>
              <w:t>先进的数码导频功能，彻底杜绝干扰</w:t>
            </w:r>
            <w:proofErr w:type="gramStart"/>
            <w:r>
              <w:rPr>
                <w:rFonts w:ascii="宋体" w:hAnsi="宋体" w:cs="宋体" w:hint="eastAsia"/>
                <w:color w:val="000000"/>
                <w:kern w:val="0"/>
                <w:sz w:val="20"/>
                <w:szCs w:val="20"/>
              </w:rPr>
              <w:t>和窜频</w:t>
            </w:r>
            <w:proofErr w:type="gramEnd"/>
            <w:r>
              <w:rPr>
                <w:rFonts w:ascii="宋体" w:hAnsi="宋体" w:cs="宋体" w:hint="eastAsia"/>
                <w:color w:val="000000"/>
                <w:kern w:val="0"/>
                <w:sz w:val="20"/>
                <w:szCs w:val="20"/>
              </w:rPr>
              <w:t>现象，</w:t>
            </w:r>
            <w:proofErr w:type="gramStart"/>
            <w:r>
              <w:rPr>
                <w:rFonts w:ascii="宋体" w:hAnsi="宋体" w:cs="宋体" w:hint="eastAsia"/>
                <w:color w:val="000000"/>
                <w:kern w:val="0"/>
                <w:sz w:val="20"/>
                <w:szCs w:val="20"/>
              </w:rPr>
              <w:t>多台叠机使用</w:t>
            </w:r>
            <w:proofErr w:type="gramEnd"/>
            <w:r>
              <w:rPr>
                <w:rFonts w:ascii="宋体" w:hAnsi="宋体" w:cs="宋体" w:hint="eastAsia"/>
                <w:color w:val="000000"/>
                <w:kern w:val="0"/>
                <w:sz w:val="20"/>
                <w:szCs w:val="20"/>
              </w:rPr>
              <w:t>，无干扰</w:t>
            </w:r>
            <w:proofErr w:type="gramStart"/>
            <w:r>
              <w:rPr>
                <w:rFonts w:ascii="宋体" w:hAnsi="宋体" w:cs="宋体" w:hint="eastAsia"/>
                <w:color w:val="000000"/>
                <w:kern w:val="0"/>
                <w:sz w:val="20"/>
                <w:szCs w:val="20"/>
              </w:rPr>
              <w:t>和窜频现象</w:t>
            </w:r>
            <w:proofErr w:type="gramEnd"/>
            <w:r>
              <w:rPr>
                <w:rFonts w:ascii="宋体" w:hAnsi="宋体" w:cs="宋体" w:hint="eastAsia"/>
                <w:color w:val="000000"/>
                <w:kern w:val="0"/>
                <w:sz w:val="20"/>
                <w:szCs w:val="20"/>
              </w:rPr>
              <w:br/>
              <w:t>具</w:t>
            </w:r>
            <w:proofErr w:type="gramStart"/>
            <w:r>
              <w:rPr>
                <w:rFonts w:ascii="宋体" w:hAnsi="宋体" w:cs="宋体" w:hint="eastAsia"/>
                <w:color w:val="000000"/>
                <w:kern w:val="0"/>
                <w:sz w:val="20"/>
                <w:szCs w:val="20"/>
              </w:rPr>
              <w:t>自动选讯功能</w:t>
            </w:r>
            <w:proofErr w:type="gramEnd"/>
            <w:r>
              <w:rPr>
                <w:rFonts w:ascii="宋体" w:hAnsi="宋体" w:cs="宋体" w:hint="eastAsia"/>
                <w:color w:val="000000"/>
                <w:kern w:val="0"/>
                <w:sz w:val="20"/>
                <w:szCs w:val="20"/>
              </w:rPr>
              <w:t>，快速准确地找出无干扰的可用信道，大大简化工程安装中的调试工作</w:t>
            </w:r>
            <w:r>
              <w:rPr>
                <w:rFonts w:ascii="宋体" w:hAnsi="宋体" w:cs="宋体" w:hint="eastAsia"/>
                <w:color w:val="000000"/>
                <w:kern w:val="0"/>
                <w:sz w:val="20"/>
                <w:szCs w:val="20"/>
              </w:rPr>
              <w:br/>
              <w:t>★可调发射功率和可调静噪门限，二者配合可有效方便地控制使用距离。（需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★采用无声开关，有效防止开关机的机械响声。（需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极高的拾音灵敏度，出色的音质，使您的讲话轻松自如。                                                                                                                                                                                         主机参数</w:t>
            </w:r>
            <w:r>
              <w:rPr>
                <w:rFonts w:ascii="宋体" w:hAnsi="宋体" w:cs="宋体" w:hint="eastAsia"/>
                <w:color w:val="000000"/>
                <w:kern w:val="0"/>
                <w:sz w:val="20"/>
                <w:szCs w:val="20"/>
              </w:rPr>
              <w:br/>
              <w:t>频率范围 640-690MHz</w:t>
            </w:r>
            <w:r>
              <w:rPr>
                <w:rFonts w:ascii="宋体" w:hAnsi="宋体" w:cs="宋体" w:hint="eastAsia"/>
                <w:color w:val="000000"/>
                <w:kern w:val="0"/>
                <w:sz w:val="20"/>
                <w:szCs w:val="20"/>
              </w:rPr>
              <w:br/>
              <w:t>可调信道数 ≥195 信道                                                                                                                                                                                                           失真度 ≤0.5%</w:t>
            </w:r>
            <w:r>
              <w:rPr>
                <w:rFonts w:ascii="宋体" w:hAnsi="宋体" w:cs="宋体" w:hint="eastAsia"/>
                <w:color w:val="000000"/>
                <w:kern w:val="0"/>
                <w:sz w:val="20"/>
                <w:szCs w:val="20"/>
              </w:rPr>
              <w:br/>
              <w:t>信噪比 ≥110dB</w:t>
            </w:r>
            <w:r>
              <w:rPr>
                <w:rFonts w:ascii="宋体" w:hAnsi="宋体" w:cs="宋体" w:hint="eastAsia"/>
                <w:color w:val="000000"/>
                <w:kern w:val="0"/>
                <w:sz w:val="20"/>
                <w:szCs w:val="20"/>
              </w:rPr>
              <w:br/>
              <w:t>音频输出 800mv（四路φ6.3独立输出；</w:t>
            </w:r>
            <w:proofErr w:type="gramStart"/>
            <w:r>
              <w:rPr>
                <w:rFonts w:ascii="宋体" w:hAnsi="宋体" w:cs="宋体" w:hint="eastAsia"/>
                <w:color w:val="000000"/>
                <w:kern w:val="0"/>
                <w:sz w:val="20"/>
                <w:szCs w:val="20"/>
              </w:rPr>
              <w:t>一路φ</w:t>
            </w:r>
            <w:proofErr w:type="gramEnd"/>
            <w:r>
              <w:rPr>
                <w:rFonts w:ascii="宋体" w:hAnsi="宋体" w:cs="宋体" w:hint="eastAsia"/>
                <w:color w:val="000000"/>
                <w:kern w:val="0"/>
                <w:sz w:val="20"/>
                <w:szCs w:val="20"/>
              </w:rPr>
              <w:t>6.3混合输出，</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路卡</w:t>
            </w:r>
            <w:proofErr w:type="gramStart"/>
            <w:r>
              <w:rPr>
                <w:rFonts w:ascii="宋体" w:hAnsi="宋体" w:cs="宋体" w:hint="eastAsia"/>
                <w:color w:val="000000"/>
                <w:kern w:val="0"/>
                <w:sz w:val="20"/>
                <w:szCs w:val="20"/>
              </w:rPr>
              <w:t>侬座平衡</w:t>
            </w:r>
            <w:proofErr w:type="gramEnd"/>
            <w:r>
              <w:rPr>
                <w:rFonts w:ascii="宋体" w:hAnsi="宋体" w:cs="宋体" w:hint="eastAsia"/>
                <w:color w:val="000000"/>
                <w:kern w:val="0"/>
                <w:sz w:val="20"/>
                <w:szCs w:val="20"/>
              </w:rPr>
              <w:t>混合输出）</w:t>
            </w:r>
            <w:r>
              <w:rPr>
                <w:rFonts w:ascii="宋体" w:hAnsi="宋体" w:cs="宋体" w:hint="eastAsia"/>
                <w:color w:val="000000"/>
                <w:kern w:val="0"/>
                <w:sz w:val="20"/>
                <w:szCs w:val="20"/>
              </w:rPr>
              <w:br/>
              <w:t>电源规格     DC12V</w:t>
            </w:r>
            <w:r>
              <w:rPr>
                <w:rFonts w:ascii="宋体" w:hAnsi="宋体" w:cs="宋体" w:hint="eastAsia"/>
                <w:color w:val="000000"/>
                <w:kern w:val="0"/>
                <w:sz w:val="20"/>
                <w:szCs w:val="20"/>
              </w:rPr>
              <w:br/>
              <w:t>消耗功率     ≤14W</w:t>
            </w:r>
            <w:r>
              <w:rPr>
                <w:rFonts w:ascii="宋体" w:hAnsi="宋体" w:cs="宋体" w:hint="eastAsia"/>
                <w:color w:val="000000"/>
                <w:kern w:val="0"/>
                <w:sz w:val="20"/>
                <w:szCs w:val="20"/>
              </w:rPr>
              <w:br/>
              <w:t>振荡方式 锁相环PLL频率合成</w:t>
            </w:r>
            <w:r>
              <w:rPr>
                <w:rFonts w:ascii="宋体" w:hAnsi="宋体" w:cs="宋体" w:hint="eastAsia"/>
                <w:color w:val="000000"/>
                <w:kern w:val="0"/>
                <w:sz w:val="20"/>
                <w:szCs w:val="20"/>
              </w:rPr>
              <w:br/>
              <w:t>频率稳定率 ±0.005%</w:t>
            </w:r>
            <w:r>
              <w:rPr>
                <w:rFonts w:ascii="宋体" w:hAnsi="宋体" w:cs="宋体" w:hint="eastAsia"/>
                <w:color w:val="000000"/>
                <w:kern w:val="0"/>
                <w:sz w:val="20"/>
                <w:szCs w:val="20"/>
              </w:rPr>
              <w:br/>
              <w:t>接收方式 超外差二次变频</w:t>
            </w:r>
            <w:r>
              <w:rPr>
                <w:rFonts w:ascii="宋体" w:hAnsi="宋体" w:cs="宋体" w:hint="eastAsia"/>
                <w:color w:val="000000"/>
                <w:kern w:val="0"/>
                <w:sz w:val="20"/>
                <w:szCs w:val="20"/>
              </w:rPr>
              <w:br/>
              <w:t>接收灵敏度 -95~-71dBm</w:t>
            </w:r>
            <w:r>
              <w:rPr>
                <w:rFonts w:ascii="宋体" w:hAnsi="宋体" w:cs="宋体" w:hint="eastAsia"/>
                <w:color w:val="000000"/>
                <w:kern w:val="0"/>
                <w:sz w:val="20"/>
                <w:szCs w:val="20"/>
              </w:rPr>
              <w:br/>
              <w:t>音频频响 40~18000Hz</w:t>
            </w:r>
            <w:r>
              <w:rPr>
                <w:rFonts w:ascii="宋体" w:hAnsi="宋体" w:cs="宋体" w:hint="eastAsia"/>
                <w:color w:val="000000"/>
                <w:kern w:val="0"/>
                <w:sz w:val="20"/>
                <w:szCs w:val="20"/>
              </w:rPr>
              <w:br/>
              <w:t>话筒参数</w:t>
            </w:r>
            <w:r>
              <w:rPr>
                <w:rFonts w:ascii="宋体" w:hAnsi="宋体" w:cs="宋体" w:hint="eastAsia"/>
                <w:color w:val="000000"/>
                <w:kern w:val="0"/>
                <w:sz w:val="20"/>
                <w:szCs w:val="20"/>
              </w:rPr>
              <w:br/>
              <w:t>频率范围 640-690MHz</w:t>
            </w:r>
            <w:r>
              <w:rPr>
                <w:rFonts w:ascii="宋体" w:hAnsi="宋体" w:cs="宋体" w:hint="eastAsia"/>
                <w:color w:val="000000"/>
                <w:kern w:val="0"/>
                <w:sz w:val="20"/>
                <w:szCs w:val="20"/>
              </w:rPr>
              <w:br/>
              <w:t>可调信道数   ≥195信道</w:t>
            </w:r>
            <w:r>
              <w:rPr>
                <w:rFonts w:ascii="宋体" w:hAnsi="宋体" w:cs="宋体" w:hint="eastAsia"/>
                <w:color w:val="000000"/>
                <w:kern w:val="0"/>
                <w:sz w:val="20"/>
                <w:szCs w:val="20"/>
              </w:rPr>
              <w:br/>
              <w:t>振荡方式 锁相环PLL频率合成</w:t>
            </w:r>
            <w:r>
              <w:rPr>
                <w:rFonts w:ascii="宋体" w:hAnsi="宋体" w:cs="宋体" w:hint="eastAsia"/>
                <w:color w:val="000000"/>
                <w:kern w:val="0"/>
                <w:sz w:val="20"/>
                <w:szCs w:val="20"/>
              </w:rPr>
              <w:br/>
              <w:t>频率稳定率 ±0.005%</w:t>
            </w:r>
            <w:r>
              <w:rPr>
                <w:rFonts w:ascii="宋体" w:hAnsi="宋体" w:cs="宋体" w:hint="eastAsia"/>
                <w:color w:val="000000"/>
                <w:kern w:val="0"/>
                <w:sz w:val="20"/>
                <w:szCs w:val="20"/>
              </w:rPr>
              <w:br/>
              <w:t>调制方式 FM调频</w:t>
            </w:r>
            <w:r>
              <w:rPr>
                <w:rFonts w:ascii="宋体" w:hAnsi="宋体" w:cs="宋体" w:hint="eastAsia"/>
                <w:color w:val="000000"/>
                <w:kern w:val="0"/>
                <w:sz w:val="20"/>
                <w:szCs w:val="20"/>
              </w:rPr>
              <w:br/>
              <w:t>射频功率 10~30mw</w:t>
            </w:r>
            <w:r>
              <w:rPr>
                <w:rFonts w:ascii="宋体" w:hAnsi="宋体" w:cs="宋体" w:hint="eastAsia"/>
                <w:color w:val="000000"/>
                <w:kern w:val="0"/>
                <w:sz w:val="20"/>
                <w:szCs w:val="20"/>
              </w:rPr>
              <w:br/>
              <w:t>音频频响 40~18000Hz</w:t>
            </w:r>
            <w:r>
              <w:rPr>
                <w:rFonts w:ascii="宋体" w:hAnsi="宋体" w:cs="宋体" w:hint="eastAsia"/>
                <w:color w:val="000000"/>
                <w:kern w:val="0"/>
                <w:sz w:val="20"/>
                <w:szCs w:val="20"/>
              </w:rPr>
              <w:br/>
              <w:t>失真度 ≤0.5%</w:t>
            </w:r>
            <w:r>
              <w:rPr>
                <w:rFonts w:ascii="宋体" w:hAnsi="宋体" w:cs="宋体" w:hint="eastAsia"/>
                <w:color w:val="000000"/>
                <w:kern w:val="0"/>
                <w:sz w:val="20"/>
                <w:szCs w:val="20"/>
              </w:rPr>
              <w:br/>
              <w:t>电池规格 2x1.5V</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话筒立架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1.名称：立杆话筒支架</w:t>
            </w:r>
            <w:r>
              <w:rPr>
                <w:rFonts w:ascii="宋体" w:hAnsi="宋体" w:cs="宋体" w:hint="eastAsia"/>
                <w:color w:val="000000"/>
                <w:kern w:val="0"/>
                <w:sz w:val="20"/>
                <w:szCs w:val="20"/>
              </w:rPr>
              <w:br/>
              <w:t>2.技术参数：落地式话筒架，三角支撑，带线夹</w:t>
            </w:r>
            <w:r>
              <w:rPr>
                <w:rFonts w:ascii="宋体" w:hAnsi="宋体" w:cs="宋体" w:hint="eastAsia"/>
                <w:color w:val="000000"/>
                <w:kern w:val="0"/>
                <w:sz w:val="20"/>
                <w:szCs w:val="20"/>
              </w:rPr>
              <w:br/>
              <w:t>高度可调节120mm-170mm</w:t>
            </w:r>
            <w:r>
              <w:rPr>
                <w:rFonts w:ascii="宋体" w:hAnsi="宋体" w:cs="宋体" w:hint="eastAsia"/>
                <w:color w:val="000000"/>
                <w:kern w:val="0"/>
                <w:sz w:val="20"/>
                <w:szCs w:val="20"/>
              </w:rPr>
              <w:br/>
              <w:t>横杆可调节600mm-900mm</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有源阵列扬声器系统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一、有源一体化扬声器：由功放模块、低音模块、全频模块与金属抱杆组成，其中功放模块与低音模块在一个箱体中，各组成单元要求同品牌原厂产品，不接受不同品牌的组装</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二产品</w:t>
            </w:r>
            <w:proofErr w:type="gramEnd"/>
            <w:r>
              <w:rPr>
                <w:rFonts w:ascii="宋体" w:hAnsi="宋体" w:cs="宋体" w:hint="eastAsia"/>
                <w:color w:val="000000"/>
                <w:kern w:val="0"/>
                <w:sz w:val="20"/>
                <w:szCs w:val="20"/>
              </w:rPr>
              <w:t>参数：</w:t>
            </w:r>
            <w:r>
              <w:rPr>
                <w:rFonts w:ascii="宋体" w:hAnsi="宋体" w:cs="宋体" w:hint="eastAsia"/>
                <w:color w:val="000000"/>
                <w:kern w:val="0"/>
                <w:sz w:val="20"/>
                <w:szCs w:val="20"/>
              </w:rPr>
              <w:br/>
              <w:t>1.频率响应：频率响应：65Hz-19KHz(±3dB))</w:t>
            </w:r>
            <w:r>
              <w:rPr>
                <w:rFonts w:ascii="宋体" w:hAnsi="宋体" w:cs="宋体" w:hint="eastAsia"/>
                <w:color w:val="000000"/>
                <w:kern w:val="0"/>
                <w:sz w:val="20"/>
                <w:szCs w:val="20"/>
              </w:rPr>
              <w:br/>
              <w:t>2.灵敏度：≥100dB SPL(IW@lm)</w:t>
            </w:r>
            <w:r>
              <w:rPr>
                <w:rFonts w:ascii="宋体" w:hAnsi="宋体" w:cs="宋体" w:hint="eastAsia"/>
                <w:color w:val="000000"/>
                <w:kern w:val="0"/>
                <w:sz w:val="20"/>
                <w:szCs w:val="20"/>
              </w:rPr>
              <w:br/>
              <w:t xml:space="preserve">3.标称阻抗：8 ohm </w:t>
            </w:r>
            <w:r>
              <w:rPr>
                <w:rFonts w:ascii="宋体" w:hAnsi="宋体" w:cs="宋体" w:hint="eastAsia"/>
                <w:color w:val="000000"/>
                <w:kern w:val="0"/>
                <w:sz w:val="20"/>
                <w:szCs w:val="20"/>
              </w:rPr>
              <w:br/>
              <w:t>4.额定功率：≥300Wwatts</w:t>
            </w:r>
            <w:r>
              <w:rPr>
                <w:rFonts w:ascii="宋体" w:hAnsi="宋体" w:cs="宋体" w:hint="eastAsia"/>
                <w:color w:val="000000"/>
                <w:kern w:val="0"/>
                <w:sz w:val="20"/>
                <w:szCs w:val="20"/>
              </w:rPr>
              <w:br/>
              <w:t>5.(峰值额定)≥1200watts(peak最大)</w:t>
            </w:r>
            <w:r>
              <w:rPr>
                <w:rFonts w:ascii="宋体" w:hAnsi="宋体" w:cs="宋体" w:hint="eastAsia"/>
                <w:color w:val="000000"/>
                <w:kern w:val="0"/>
                <w:sz w:val="20"/>
                <w:szCs w:val="20"/>
              </w:rPr>
              <w:br/>
              <w:t>6.覆盖角度：100°(水平)，12°(垂直)</w:t>
            </w:r>
            <w:r>
              <w:rPr>
                <w:rFonts w:ascii="宋体" w:hAnsi="宋体" w:cs="宋体" w:hint="eastAsia"/>
                <w:color w:val="000000"/>
                <w:kern w:val="0"/>
                <w:sz w:val="20"/>
                <w:szCs w:val="20"/>
              </w:rPr>
              <w:br/>
              <w:t>7.最大声压：≥128dB</w:t>
            </w:r>
            <w:r>
              <w:rPr>
                <w:rFonts w:ascii="宋体" w:hAnsi="宋体" w:cs="宋体" w:hint="eastAsia"/>
                <w:color w:val="000000"/>
                <w:kern w:val="0"/>
                <w:sz w:val="20"/>
                <w:szCs w:val="20"/>
              </w:rPr>
              <w:br/>
              <w:t>8.驱动器：全频阵列单元2×6.5</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，152mm dia.(直径);52mm (2.2") Voice Coil dia</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音圈直径)钕磁， 高频：1×1.75" 44mm Voice Coil dia;(音圈直径)DSP数字信号处理，抱杆安装，易于设置和运输</w:t>
            </w:r>
            <w:r>
              <w:rPr>
                <w:rFonts w:ascii="宋体" w:hAnsi="宋体" w:cs="宋体" w:hint="eastAsia"/>
                <w:color w:val="000000"/>
                <w:kern w:val="0"/>
                <w:sz w:val="20"/>
                <w:szCs w:val="20"/>
              </w:rPr>
              <w:br/>
              <w:t>9.LICC低阻抗补偿分频器，分频：2500KHz，斜率MF-HF：24dB/倍频程,带限制器。</w:t>
            </w:r>
            <w:r>
              <w:rPr>
                <w:rFonts w:ascii="宋体" w:hAnsi="宋体" w:cs="宋体" w:hint="eastAsia"/>
                <w:color w:val="000000"/>
                <w:kern w:val="0"/>
                <w:sz w:val="20"/>
                <w:szCs w:val="20"/>
              </w:rPr>
              <w:br/>
              <w:t>10.</w:t>
            </w:r>
            <w:proofErr w:type="gramStart"/>
            <w:r>
              <w:rPr>
                <w:rFonts w:ascii="宋体" w:hAnsi="宋体" w:cs="宋体" w:hint="eastAsia"/>
                <w:color w:val="000000"/>
                <w:kern w:val="0"/>
                <w:sz w:val="20"/>
                <w:szCs w:val="20"/>
              </w:rPr>
              <w:t>频</w:t>
            </w:r>
            <w:proofErr w:type="gramEnd"/>
            <w:r>
              <w:rPr>
                <w:rFonts w:ascii="宋体" w:hAnsi="宋体" w:cs="宋体" w:hint="eastAsia"/>
                <w:color w:val="000000"/>
                <w:kern w:val="0"/>
                <w:sz w:val="20"/>
                <w:szCs w:val="20"/>
              </w:rPr>
              <w:t>音箱带NL4*2固定孔，可挂装，吊装角度：0°到10°</w:t>
            </w:r>
            <w:r>
              <w:rPr>
                <w:rFonts w:ascii="宋体" w:hAnsi="宋体" w:cs="宋体" w:hint="eastAsia"/>
                <w:color w:val="000000"/>
                <w:kern w:val="0"/>
                <w:sz w:val="20"/>
                <w:szCs w:val="20"/>
              </w:rPr>
              <w:br/>
              <w:t>11. ★为防止虚假应标投标时提供音箱系统以下功能的厂家测试报告：</w:t>
            </w:r>
            <w:r>
              <w:rPr>
                <w:rFonts w:ascii="宋体" w:hAnsi="宋体" w:cs="宋体" w:hint="eastAsia"/>
                <w:color w:val="000000"/>
                <w:kern w:val="0"/>
                <w:sz w:val="20"/>
                <w:szCs w:val="20"/>
              </w:rPr>
              <w:br/>
              <w:t>1.频响曲线、阻抗曲线；</w:t>
            </w:r>
            <w:r>
              <w:rPr>
                <w:rFonts w:ascii="宋体" w:hAnsi="宋体" w:cs="宋体" w:hint="eastAsia"/>
                <w:color w:val="000000"/>
                <w:kern w:val="0"/>
                <w:sz w:val="20"/>
                <w:szCs w:val="20"/>
              </w:rPr>
              <w:br/>
              <w:t>2.二次谐波失真、三次谐波失真；</w:t>
            </w:r>
            <w:r>
              <w:rPr>
                <w:rFonts w:ascii="宋体" w:hAnsi="宋体" w:cs="宋体" w:hint="eastAsia"/>
                <w:color w:val="000000"/>
                <w:kern w:val="0"/>
                <w:sz w:val="20"/>
                <w:szCs w:val="20"/>
              </w:rPr>
              <w:br/>
              <w:t>3.阶跃响应；</w:t>
            </w:r>
            <w:r>
              <w:rPr>
                <w:rFonts w:ascii="宋体" w:hAnsi="宋体" w:cs="宋体" w:hint="eastAsia"/>
                <w:color w:val="000000"/>
                <w:kern w:val="0"/>
                <w:sz w:val="20"/>
                <w:szCs w:val="20"/>
              </w:rPr>
              <w:br/>
              <w:t>4.瀑布图；</w:t>
            </w:r>
            <w:r>
              <w:rPr>
                <w:rFonts w:ascii="宋体" w:hAnsi="宋体" w:cs="宋体" w:hint="eastAsia"/>
                <w:color w:val="000000"/>
                <w:kern w:val="0"/>
                <w:sz w:val="20"/>
                <w:szCs w:val="20"/>
              </w:rPr>
              <w:br/>
              <w:t>5.指向性曲线、相位曲线、群延时曲线；</w:t>
            </w:r>
            <w:r>
              <w:rPr>
                <w:rFonts w:ascii="宋体" w:hAnsi="宋体" w:cs="宋体" w:hint="eastAsia"/>
                <w:color w:val="000000"/>
                <w:kern w:val="0"/>
                <w:sz w:val="20"/>
                <w:szCs w:val="20"/>
              </w:rPr>
              <w:br/>
              <w:t>测试报告要求跟前面提供参数相符并加盖生产厂家公章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734B62">
        <w:trPr>
          <w:trHeight w:val="418"/>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有源阵列低音系统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.有源网络超低音扬声器，声学参数，</w:t>
            </w:r>
            <w:r>
              <w:rPr>
                <w:rFonts w:ascii="宋体" w:hAnsi="宋体" w:cs="宋体" w:hint="eastAsia"/>
                <w:color w:val="000000"/>
                <w:kern w:val="0"/>
                <w:sz w:val="20"/>
                <w:szCs w:val="20"/>
              </w:rPr>
              <w:br/>
              <w:t>2.频率响应：45--250Hz[+/-3dB]，</w:t>
            </w:r>
            <w:r>
              <w:rPr>
                <w:rFonts w:ascii="宋体" w:hAnsi="宋体" w:cs="宋体" w:hint="eastAsia"/>
                <w:color w:val="000000"/>
                <w:kern w:val="0"/>
                <w:sz w:val="20"/>
                <w:szCs w:val="20"/>
              </w:rPr>
              <w:br/>
              <w:t>3.灵敏度：≥97dB SPL(1w@1m)，</w:t>
            </w:r>
            <w:r>
              <w:rPr>
                <w:rFonts w:ascii="宋体" w:hAnsi="宋体" w:cs="宋体" w:hint="eastAsia"/>
                <w:color w:val="000000"/>
                <w:kern w:val="0"/>
                <w:sz w:val="20"/>
                <w:szCs w:val="20"/>
              </w:rPr>
              <w:br/>
              <w:t>4.标称阻抗：8Ω，</w:t>
            </w:r>
            <w:r>
              <w:rPr>
                <w:rFonts w:ascii="宋体" w:hAnsi="宋体" w:cs="宋体" w:hint="eastAsia"/>
                <w:color w:val="000000"/>
                <w:kern w:val="0"/>
                <w:sz w:val="20"/>
                <w:szCs w:val="20"/>
              </w:rPr>
              <w:br/>
              <w:t xml:space="preserve">5.额定功率：≥600W（rms）≥ 1200watts(peak最大) </w:t>
            </w:r>
            <w:r>
              <w:rPr>
                <w:rFonts w:ascii="宋体" w:hAnsi="宋体" w:cs="宋体" w:hint="eastAsia"/>
                <w:color w:val="000000"/>
                <w:kern w:val="0"/>
                <w:sz w:val="20"/>
                <w:szCs w:val="20"/>
              </w:rPr>
              <w:br/>
              <w:t>6.最大声压级≥125dB</w:t>
            </w:r>
            <w:r>
              <w:rPr>
                <w:rFonts w:ascii="宋体" w:hAnsi="宋体" w:cs="宋体" w:hint="eastAsia"/>
                <w:color w:val="000000"/>
                <w:kern w:val="0"/>
                <w:sz w:val="20"/>
                <w:szCs w:val="20"/>
              </w:rPr>
              <w:br/>
              <w:t>7.驱动器：1×18'' 220mm dia.,ICC技术（4inch低音</w:t>
            </w:r>
            <w:proofErr w:type="gramStart"/>
            <w:r>
              <w:rPr>
                <w:rFonts w:ascii="宋体" w:hAnsi="宋体" w:cs="宋体" w:hint="eastAsia"/>
                <w:color w:val="000000"/>
                <w:kern w:val="0"/>
                <w:sz w:val="20"/>
                <w:szCs w:val="20"/>
              </w:rPr>
              <w:t>音圈采用</w:t>
            </w:r>
            <w:proofErr w:type="gramEnd"/>
            <w:r>
              <w:rPr>
                <w:rFonts w:ascii="宋体" w:hAnsi="宋体" w:cs="宋体" w:hint="eastAsia"/>
                <w:color w:val="000000"/>
                <w:kern w:val="0"/>
                <w:sz w:val="20"/>
                <w:szCs w:val="20"/>
              </w:rPr>
              <w:t>内外双层音圈结构）</w:t>
            </w:r>
            <w:r>
              <w:rPr>
                <w:rFonts w:ascii="宋体" w:hAnsi="宋体" w:cs="宋体" w:hint="eastAsia"/>
                <w:color w:val="000000"/>
                <w:kern w:val="0"/>
                <w:sz w:val="20"/>
                <w:szCs w:val="20"/>
              </w:rPr>
              <w:br/>
              <w:t>8.功放类型Power Amplifier Type : Class-D</w:t>
            </w:r>
            <w:r>
              <w:rPr>
                <w:rFonts w:ascii="宋体" w:hAnsi="宋体" w:cs="宋体" w:hint="eastAsia"/>
                <w:color w:val="000000"/>
                <w:kern w:val="0"/>
                <w:sz w:val="20"/>
                <w:szCs w:val="20"/>
              </w:rPr>
              <w:br/>
              <w:t>9.功放模块功率：≥800+800W+1000W</w:t>
            </w:r>
            <w:r>
              <w:rPr>
                <w:rFonts w:ascii="宋体" w:hAnsi="宋体" w:cs="宋体" w:hint="eastAsia"/>
                <w:color w:val="000000"/>
                <w:kern w:val="0"/>
                <w:sz w:val="20"/>
                <w:szCs w:val="20"/>
              </w:rPr>
              <w:br/>
              <w:t>10.*DSP : 48 kHz，24-bit DSP processor</w:t>
            </w:r>
            <w:r>
              <w:rPr>
                <w:rFonts w:ascii="宋体" w:hAnsi="宋体" w:cs="宋体" w:hint="eastAsia"/>
                <w:color w:val="000000"/>
                <w:kern w:val="0"/>
                <w:sz w:val="20"/>
                <w:szCs w:val="20"/>
              </w:rPr>
              <w:br/>
              <w:t>11.保护：直流，内部故障，输入过载，射频干扰，不匹配的负载，输出短路，热漂移，电源过流</w:t>
            </w:r>
            <w:r>
              <w:rPr>
                <w:rFonts w:ascii="宋体" w:hAnsi="宋体" w:cs="宋体" w:hint="eastAsia"/>
                <w:color w:val="000000"/>
                <w:kern w:val="0"/>
                <w:sz w:val="20"/>
                <w:szCs w:val="20"/>
              </w:rPr>
              <w:br/>
              <w:t>12.连接方式：VDE</w:t>
            </w:r>
            <w:r>
              <w:rPr>
                <w:rFonts w:ascii="宋体" w:hAnsi="宋体" w:cs="宋体" w:hint="eastAsia"/>
                <w:color w:val="000000"/>
                <w:kern w:val="0"/>
                <w:sz w:val="20"/>
                <w:szCs w:val="20"/>
              </w:rPr>
              <w:br/>
              <w:t>13.输入/输出部分</w:t>
            </w:r>
            <w:r>
              <w:rPr>
                <w:rFonts w:ascii="宋体" w:hAnsi="宋体" w:cs="宋体" w:hint="eastAsia"/>
                <w:color w:val="000000"/>
                <w:kern w:val="0"/>
                <w:sz w:val="20"/>
                <w:szCs w:val="20"/>
              </w:rPr>
              <w:br/>
              <w:t>14.输入连接器：组合XLR</w:t>
            </w:r>
            <w:r>
              <w:rPr>
                <w:rFonts w:ascii="宋体" w:hAnsi="宋体" w:cs="宋体" w:hint="eastAsia"/>
                <w:color w:val="000000"/>
                <w:kern w:val="0"/>
                <w:sz w:val="20"/>
                <w:szCs w:val="20"/>
              </w:rPr>
              <w:br/>
              <w:t>15.输入灵敏度：2 / + 4 dBu</w:t>
            </w:r>
            <w:r>
              <w:rPr>
                <w:rFonts w:ascii="宋体" w:hAnsi="宋体" w:cs="宋体" w:hint="eastAsia"/>
                <w:color w:val="000000"/>
                <w:kern w:val="0"/>
                <w:sz w:val="20"/>
                <w:szCs w:val="20"/>
              </w:rPr>
              <w:br/>
              <w:t xml:space="preserve">16.箱体部分，箱体材质:多层桦木合板，                              </w:t>
            </w:r>
            <w:r>
              <w:rPr>
                <w:rFonts w:ascii="宋体" w:hAnsi="宋体" w:cs="宋体" w:hint="eastAsia"/>
                <w:color w:val="000000"/>
                <w:kern w:val="0"/>
                <w:sz w:val="20"/>
                <w:szCs w:val="20"/>
              </w:rPr>
              <w:br/>
              <w:t>17.功率要求</w:t>
            </w:r>
            <w:r>
              <w:rPr>
                <w:rFonts w:ascii="宋体" w:hAnsi="宋体" w:cs="宋体" w:hint="eastAsia"/>
                <w:color w:val="000000"/>
                <w:kern w:val="0"/>
                <w:sz w:val="20"/>
                <w:szCs w:val="20"/>
              </w:rPr>
              <w:br/>
              <w:t>工作电压：100-127V60HZ /180-240V50HV ~Hz</w:t>
            </w:r>
            <w:r>
              <w:rPr>
                <w:rFonts w:ascii="宋体" w:hAnsi="宋体" w:cs="宋体" w:hint="eastAsia"/>
                <w:color w:val="000000"/>
                <w:kern w:val="0"/>
                <w:sz w:val="20"/>
                <w:szCs w:val="20"/>
              </w:rPr>
              <w:br/>
              <w:t xml:space="preserve">18.分频器处理器要求：            </w:t>
            </w:r>
            <w:r>
              <w:rPr>
                <w:rFonts w:ascii="宋体" w:hAnsi="宋体" w:cs="宋体" w:hint="eastAsia"/>
                <w:color w:val="000000"/>
                <w:kern w:val="0"/>
                <w:sz w:val="20"/>
                <w:szCs w:val="20"/>
              </w:rPr>
              <w:br/>
              <w:t>LICC低阻抗补偿分频器，交叉频率300赫兹，带限制器。</w:t>
            </w:r>
            <w:r>
              <w:rPr>
                <w:rFonts w:ascii="宋体" w:hAnsi="宋体" w:cs="宋体" w:hint="eastAsia"/>
                <w:color w:val="000000"/>
                <w:kern w:val="0"/>
                <w:sz w:val="20"/>
                <w:szCs w:val="20"/>
              </w:rPr>
              <w:br/>
              <w:t>19.箱体背板标准XLR信号输入及输出。</w:t>
            </w:r>
            <w:r>
              <w:rPr>
                <w:rFonts w:ascii="宋体" w:hAnsi="宋体" w:cs="宋体" w:hint="eastAsia"/>
                <w:color w:val="000000"/>
                <w:kern w:val="0"/>
                <w:sz w:val="20"/>
                <w:szCs w:val="20"/>
              </w:rPr>
              <w:br/>
              <w:t>★音箱背板自带Voltage rating    100-127V60HZ /180-240V50HZ 电压切换开关。（需提供实物照片或彩页截图）</w:t>
            </w:r>
            <w:r>
              <w:rPr>
                <w:rFonts w:ascii="宋体" w:hAnsi="宋体" w:cs="宋体" w:hint="eastAsia"/>
                <w:color w:val="000000"/>
                <w:kern w:val="0"/>
                <w:sz w:val="20"/>
                <w:szCs w:val="20"/>
              </w:rPr>
              <w:br/>
              <w:t>★音箱背板自带2个RJ485/NET 网口，可以根音箱数量进行级联调试，最少可级联250台。（需提供实物照片或彩页截图）</w:t>
            </w:r>
            <w:r>
              <w:rPr>
                <w:rFonts w:ascii="宋体" w:hAnsi="宋体" w:cs="宋体" w:hint="eastAsia"/>
                <w:color w:val="000000"/>
                <w:kern w:val="0"/>
                <w:sz w:val="20"/>
                <w:szCs w:val="20"/>
              </w:rPr>
              <w:br/>
              <w:t>★音箱背板自带两个指示灯CLIP（过载保护)、POWER (电源指示)。（需提供实物照片或彩页截图）</w:t>
            </w:r>
            <w:r>
              <w:rPr>
                <w:rFonts w:ascii="宋体" w:hAnsi="宋体" w:cs="宋体" w:hint="eastAsia"/>
                <w:color w:val="000000"/>
                <w:kern w:val="0"/>
                <w:sz w:val="20"/>
                <w:szCs w:val="20"/>
              </w:rPr>
              <w:br/>
              <w:t>产品在连接局域网或WIFI网；可实现远程控制；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网络监控管理调试软件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1、配套网络控制监控调试软件；直观显示不同声道音频状态。</w:t>
            </w:r>
            <w:r>
              <w:rPr>
                <w:rFonts w:ascii="宋体" w:hAnsi="宋体" w:cs="宋体" w:hint="eastAsia"/>
                <w:color w:val="000000"/>
                <w:kern w:val="0"/>
                <w:sz w:val="20"/>
                <w:szCs w:val="20"/>
              </w:rPr>
              <w:br/>
              <w:t>2、灵敏度控制：+12dBu～-60dBu 可调,带静音及反相功能；路由控制：可选择输入信号类型，线路、网络 1、网络 2、4 段 EQ：可设定每个波段的中心频率、增益和带宽；</w:t>
            </w:r>
            <w:r>
              <w:rPr>
                <w:rFonts w:ascii="宋体" w:hAnsi="宋体" w:cs="宋体" w:hint="eastAsia"/>
                <w:color w:val="000000"/>
                <w:kern w:val="0"/>
                <w:sz w:val="20"/>
                <w:szCs w:val="20"/>
              </w:rPr>
              <w:br/>
              <w:t>3、延时：可设定延时时间 0 ms～250ms；</w:t>
            </w:r>
            <w:r>
              <w:rPr>
                <w:rFonts w:ascii="宋体" w:hAnsi="宋体" w:cs="宋体" w:hint="eastAsia"/>
                <w:color w:val="000000"/>
                <w:kern w:val="0"/>
                <w:sz w:val="20"/>
                <w:szCs w:val="20"/>
              </w:rPr>
              <w:br/>
              <w:t>4、压限：可设定启动时间、释放时间、压缩比、阀值以及是否旁通；</w:t>
            </w:r>
            <w:r>
              <w:rPr>
                <w:rFonts w:ascii="宋体" w:hAnsi="宋体" w:cs="宋体" w:hint="eastAsia"/>
                <w:color w:val="000000"/>
                <w:kern w:val="0"/>
                <w:sz w:val="20"/>
                <w:szCs w:val="20"/>
              </w:rPr>
              <w:br/>
              <w:t>5、分频、高低音益调节</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拉声像音箱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595264" behindDoc="0" locked="0" layoutInCell="1" allowOverlap="1">
                  <wp:simplePos x="0" y="0"/>
                  <wp:positionH relativeFrom="column">
                    <wp:posOffset>0</wp:posOffset>
                  </wp:positionH>
                  <wp:positionV relativeFrom="paragraph">
                    <wp:posOffset>0</wp:posOffset>
                  </wp:positionV>
                  <wp:extent cx="571500" cy="0"/>
                  <wp:effectExtent l="0" t="0" r="0" b="0"/>
                  <wp:wrapNone/>
                  <wp:docPr id="192" name="图片_44"/>
                  <wp:cNvGraphicFramePr/>
                  <a:graphic xmlns:a="http://schemas.openxmlformats.org/drawingml/2006/main">
                    <a:graphicData uri="http://schemas.openxmlformats.org/drawingml/2006/picture">
                      <pic:pic xmlns:pic="http://schemas.openxmlformats.org/drawingml/2006/picture">
                        <pic:nvPicPr>
                          <pic:cNvPr id="192" name="图片_44"/>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596288" behindDoc="0" locked="0" layoutInCell="1" allowOverlap="1">
                  <wp:simplePos x="0" y="0"/>
                  <wp:positionH relativeFrom="column">
                    <wp:posOffset>0</wp:posOffset>
                  </wp:positionH>
                  <wp:positionV relativeFrom="paragraph">
                    <wp:posOffset>0</wp:posOffset>
                  </wp:positionV>
                  <wp:extent cx="571500" cy="0"/>
                  <wp:effectExtent l="0" t="0" r="0" b="0"/>
                  <wp:wrapNone/>
                  <wp:docPr id="171" name="图片_44_SpCnt_1"/>
                  <wp:cNvGraphicFramePr/>
                  <a:graphic xmlns:a="http://schemas.openxmlformats.org/drawingml/2006/main">
                    <a:graphicData uri="http://schemas.openxmlformats.org/drawingml/2006/picture">
                      <pic:pic xmlns:pic="http://schemas.openxmlformats.org/drawingml/2006/picture">
                        <pic:nvPicPr>
                          <pic:cNvPr id="171" name="图片_44_SpCnt_1"/>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color w:val="000000"/>
                <w:kern w:val="0"/>
                <w:sz w:val="20"/>
                <w:szCs w:val="20"/>
              </w:rPr>
              <w:t>特性：二路全频设计强劲、高效输出系统倒相式低频辐射</w:t>
            </w:r>
            <w:r>
              <w:rPr>
                <w:rFonts w:ascii="宋体" w:hAnsi="宋体" w:cs="宋体" w:hint="eastAsia"/>
                <w:color w:val="000000"/>
                <w:kern w:val="0"/>
                <w:sz w:val="20"/>
                <w:szCs w:val="20"/>
              </w:rPr>
              <w:br/>
              <w:t>产品参数：</w:t>
            </w:r>
            <w:r>
              <w:rPr>
                <w:rFonts w:ascii="宋体" w:hAnsi="宋体" w:cs="宋体" w:hint="eastAsia"/>
                <w:color w:val="000000"/>
                <w:kern w:val="0"/>
                <w:sz w:val="20"/>
                <w:szCs w:val="20"/>
              </w:rPr>
              <w:br/>
              <w:t>1.频响：45Hz-20kHz(±3dB)，</w:t>
            </w:r>
            <w:r>
              <w:rPr>
                <w:rFonts w:ascii="宋体" w:hAnsi="宋体" w:cs="宋体" w:hint="eastAsia"/>
                <w:color w:val="000000"/>
                <w:kern w:val="0"/>
                <w:sz w:val="20"/>
                <w:szCs w:val="20"/>
              </w:rPr>
              <w:br/>
              <w:t>2.灵敏度：≥95dB SPL(IW@lm)</w:t>
            </w:r>
            <w:r>
              <w:rPr>
                <w:rFonts w:ascii="宋体" w:hAnsi="宋体" w:cs="宋体" w:hint="eastAsia"/>
                <w:color w:val="000000"/>
                <w:kern w:val="0"/>
                <w:sz w:val="20"/>
                <w:szCs w:val="20"/>
              </w:rPr>
              <w:br/>
              <w:t>3.额定阻抗：8 ohms，</w:t>
            </w:r>
            <w:r>
              <w:rPr>
                <w:rFonts w:ascii="宋体" w:hAnsi="宋体" w:cs="宋体" w:hint="eastAsia"/>
                <w:color w:val="000000"/>
                <w:kern w:val="0"/>
                <w:sz w:val="20"/>
                <w:szCs w:val="20"/>
              </w:rPr>
              <w:br/>
              <w:t>4.额定功率：≥400watts</w:t>
            </w:r>
            <w:r>
              <w:rPr>
                <w:rFonts w:ascii="宋体" w:hAnsi="宋体" w:cs="宋体" w:hint="eastAsia"/>
                <w:color w:val="000000"/>
                <w:kern w:val="0"/>
                <w:sz w:val="20"/>
                <w:szCs w:val="20"/>
              </w:rPr>
              <w:br/>
              <w:t>5.峰值功率：≥1600watts(peak最大)</w:t>
            </w:r>
            <w:r>
              <w:rPr>
                <w:rFonts w:ascii="宋体" w:hAnsi="宋体" w:cs="宋体" w:hint="eastAsia"/>
                <w:color w:val="000000"/>
                <w:kern w:val="0"/>
                <w:sz w:val="20"/>
                <w:szCs w:val="20"/>
              </w:rPr>
              <w:br/>
              <w:t>6.指向性：90°(水平)，40°(垂直)，</w:t>
            </w:r>
            <w:r>
              <w:rPr>
                <w:rFonts w:ascii="宋体" w:hAnsi="宋体" w:cs="宋体" w:hint="eastAsia"/>
                <w:color w:val="000000"/>
                <w:kern w:val="0"/>
                <w:sz w:val="20"/>
                <w:szCs w:val="20"/>
              </w:rPr>
              <w:br/>
              <w:t>7.最大声压：≥120dB</w:t>
            </w:r>
            <w:r>
              <w:rPr>
                <w:rFonts w:ascii="宋体" w:hAnsi="宋体" w:cs="宋体" w:hint="eastAsia"/>
                <w:color w:val="000000"/>
                <w:kern w:val="0"/>
                <w:sz w:val="20"/>
                <w:szCs w:val="20"/>
              </w:rPr>
              <w:br/>
              <w:t>8.驱动单元：低频：1x12， 170磁75</w:t>
            </w:r>
            <w:proofErr w:type="gramStart"/>
            <w:r>
              <w:rPr>
                <w:rFonts w:ascii="宋体" w:hAnsi="宋体" w:cs="宋体" w:hint="eastAsia"/>
                <w:color w:val="000000"/>
                <w:kern w:val="0"/>
                <w:sz w:val="20"/>
                <w:szCs w:val="20"/>
              </w:rPr>
              <w:t>芯音圈采用</w:t>
            </w:r>
            <w:proofErr w:type="gramEnd"/>
            <w:r>
              <w:rPr>
                <w:rFonts w:ascii="宋体" w:hAnsi="宋体" w:cs="宋体" w:hint="eastAsia"/>
                <w:color w:val="000000"/>
                <w:kern w:val="0"/>
                <w:sz w:val="20"/>
                <w:szCs w:val="20"/>
              </w:rPr>
              <w:t>内外双层结构，</w:t>
            </w:r>
            <w:r>
              <w:rPr>
                <w:rFonts w:ascii="宋体" w:hAnsi="宋体" w:cs="宋体" w:hint="eastAsia"/>
                <w:color w:val="000000"/>
                <w:kern w:val="0"/>
                <w:sz w:val="20"/>
                <w:szCs w:val="20"/>
              </w:rPr>
              <w:br/>
              <w:t>9.高频：1x1.75 in(寸)(44mm音圈无氧纯钛膜)</w:t>
            </w:r>
            <w:r>
              <w:rPr>
                <w:rFonts w:ascii="宋体" w:hAnsi="宋体" w:cs="宋体" w:hint="eastAsia"/>
                <w:color w:val="000000"/>
                <w:kern w:val="0"/>
                <w:sz w:val="20"/>
                <w:szCs w:val="20"/>
              </w:rPr>
              <w:br/>
              <w:t>10.箱体：18mm 桦木夹板，</w:t>
            </w:r>
            <w:r>
              <w:rPr>
                <w:rFonts w:ascii="宋体" w:hAnsi="宋体" w:cs="宋体" w:hint="eastAsia"/>
                <w:color w:val="000000"/>
                <w:kern w:val="0"/>
                <w:sz w:val="20"/>
                <w:szCs w:val="20"/>
              </w:rPr>
              <w:br/>
              <w:t>12.表面：黑色耐磨粗点喷漆</w:t>
            </w:r>
            <w:r>
              <w:rPr>
                <w:rFonts w:ascii="宋体" w:hAnsi="宋体" w:cs="宋体" w:hint="eastAsia"/>
                <w:color w:val="000000"/>
                <w:kern w:val="0"/>
                <w:sz w:val="20"/>
                <w:szCs w:val="20"/>
              </w:rPr>
              <w:br/>
              <w:t>13.面罩：黑色铁网，</w:t>
            </w:r>
            <w:r>
              <w:rPr>
                <w:rFonts w:ascii="宋体" w:hAnsi="宋体" w:cs="宋体" w:hint="eastAsia"/>
                <w:color w:val="000000"/>
                <w:kern w:val="0"/>
                <w:sz w:val="20"/>
                <w:szCs w:val="20"/>
              </w:rPr>
              <w:br/>
              <w:t xml:space="preserve">14.连接器：speakon NL4x2，    </w:t>
            </w:r>
            <w:r>
              <w:rPr>
                <w:rFonts w:ascii="宋体" w:hAnsi="宋体" w:cs="宋体" w:hint="eastAsia"/>
                <w:color w:val="000000"/>
                <w:kern w:val="0"/>
                <w:sz w:val="20"/>
                <w:szCs w:val="20"/>
              </w:rPr>
              <w:br/>
              <w:t xml:space="preserve">15.分频器处理器要求：            </w:t>
            </w:r>
            <w:r>
              <w:rPr>
                <w:rFonts w:ascii="宋体" w:hAnsi="宋体" w:cs="宋体" w:hint="eastAsia"/>
                <w:color w:val="000000"/>
                <w:kern w:val="0"/>
                <w:sz w:val="20"/>
                <w:szCs w:val="20"/>
              </w:rPr>
              <w:br/>
              <w:t>★16.LICC低阻抗补偿分频器，交叉频率2000Hz，带限制器 （提供电路图及频响曲线图）</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拉声像音箱功放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597312" behindDoc="0" locked="0" layoutInCell="1" allowOverlap="1">
                  <wp:simplePos x="0" y="0"/>
                  <wp:positionH relativeFrom="column">
                    <wp:posOffset>0</wp:posOffset>
                  </wp:positionH>
                  <wp:positionV relativeFrom="paragraph">
                    <wp:posOffset>0</wp:posOffset>
                  </wp:positionV>
                  <wp:extent cx="571500" cy="8890"/>
                  <wp:effectExtent l="0" t="0" r="0" b="0"/>
                  <wp:wrapNone/>
                  <wp:docPr id="184" name="图片_44_SpCnt_2"/>
                  <wp:cNvGraphicFramePr/>
                  <a:graphic xmlns:a="http://schemas.openxmlformats.org/drawingml/2006/main">
                    <a:graphicData uri="http://schemas.openxmlformats.org/drawingml/2006/picture">
                      <pic:pic xmlns:pic="http://schemas.openxmlformats.org/drawingml/2006/picture">
                        <pic:nvPicPr>
                          <pic:cNvPr id="184" name="图片_44_SpCnt_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598336" behindDoc="0" locked="0" layoutInCell="1" allowOverlap="1">
                  <wp:simplePos x="0" y="0"/>
                  <wp:positionH relativeFrom="column">
                    <wp:posOffset>0</wp:posOffset>
                  </wp:positionH>
                  <wp:positionV relativeFrom="paragraph">
                    <wp:posOffset>0</wp:posOffset>
                  </wp:positionV>
                  <wp:extent cx="571500" cy="8890"/>
                  <wp:effectExtent l="0" t="0" r="0" b="0"/>
                  <wp:wrapNone/>
                  <wp:docPr id="180" name="图片_44_SpCnt_3"/>
                  <wp:cNvGraphicFramePr/>
                  <a:graphic xmlns:a="http://schemas.openxmlformats.org/drawingml/2006/main">
                    <a:graphicData uri="http://schemas.openxmlformats.org/drawingml/2006/picture">
                      <pic:pic xmlns:pic="http://schemas.openxmlformats.org/drawingml/2006/picture">
                        <pic:nvPicPr>
                          <pic:cNvPr id="180" name="图片_44_SpCnt_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599360" behindDoc="0" locked="0" layoutInCell="1" allowOverlap="1">
                  <wp:simplePos x="0" y="0"/>
                  <wp:positionH relativeFrom="column">
                    <wp:posOffset>0</wp:posOffset>
                  </wp:positionH>
                  <wp:positionV relativeFrom="paragraph">
                    <wp:posOffset>0</wp:posOffset>
                  </wp:positionV>
                  <wp:extent cx="571500" cy="8890"/>
                  <wp:effectExtent l="0" t="0" r="0" b="0"/>
                  <wp:wrapNone/>
                  <wp:docPr id="169" name="图片_44_SpCnt_4"/>
                  <wp:cNvGraphicFramePr/>
                  <a:graphic xmlns:a="http://schemas.openxmlformats.org/drawingml/2006/main">
                    <a:graphicData uri="http://schemas.openxmlformats.org/drawingml/2006/picture">
                      <pic:pic xmlns:pic="http://schemas.openxmlformats.org/drawingml/2006/picture">
                        <pic:nvPicPr>
                          <pic:cNvPr id="169" name="图片_44_SpCnt_4"/>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0384" behindDoc="0" locked="0" layoutInCell="1" allowOverlap="1">
                  <wp:simplePos x="0" y="0"/>
                  <wp:positionH relativeFrom="column">
                    <wp:posOffset>0</wp:posOffset>
                  </wp:positionH>
                  <wp:positionV relativeFrom="paragraph">
                    <wp:posOffset>0</wp:posOffset>
                  </wp:positionV>
                  <wp:extent cx="571500" cy="8890"/>
                  <wp:effectExtent l="0" t="0" r="0" b="0"/>
                  <wp:wrapNone/>
                  <wp:docPr id="193" name="图片_44_SpCnt_5"/>
                  <wp:cNvGraphicFramePr/>
                  <a:graphic xmlns:a="http://schemas.openxmlformats.org/drawingml/2006/main">
                    <a:graphicData uri="http://schemas.openxmlformats.org/drawingml/2006/picture">
                      <pic:pic xmlns:pic="http://schemas.openxmlformats.org/drawingml/2006/picture">
                        <pic:nvPicPr>
                          <pic:cNvPr id="193" name="图片_44_SpCnt_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1408" behindDoc="0" locked="0" layoutInCell="1" allowOverlap="1">
                  <wp:simplePos x="0" y="0"/>
                  <wp:positionH relativeFrom="column">
                    <wp:posOffset>0</wp:posOffset>
                  </wp:positionH>
                  <wp:positionV relativeFrom="paragraph">
                    <wp:posOffset>0</wp:posOffset>
                  </wp:positionV>
                  <wp:extent cx="571500" cy="8890"/>
                  <wp:effectExtent l="0" t="0" r="0" b="0"/>
                  <wp:wrapNone/>
                  <wp:docPr id="170" name="图片_44_SpCnt_6"/>
                  <wp:cNvGraphicFramePr/>
                  <a:graphic xmlns:a="http://schemas.openxmlformats.org/drawingml/2006/main">
                    <a:graphicData uri="http://schemas.openxmlformats.org/drawingml/2006/picture">
                      <pic:pic xmlns:pic="http://schemas.openxmlformats.org/drawingml/2006/picture">
                        <pic:nvPicPr>
                          <pic:cNvPr id="170" name="图片_44_SpCnt_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2432" behindDoc="0" locked="0" layoutInCell="1" allowOverlap="1">
                  <wp:simplePos x="0" y="0"/>
                  <wp:positionH relativeFrom="column">
                    <wp:posOffset>0</wp:posOffset>
                  </wp:positionH>
                  <wp:positionV relativeFrom="paragraph">
                    <wp:posOffset>0</wp:posOffset>
                  </wp:positionV>
                  <wp:extent cx="571500" cy="8890"/>
                  <wp:effectExtent l="0" t="0" r="0" b="0"/>
                  <wp:wrapNone/>
                  <wp:docPr id="185" name="图片_44_SpCnt_7"/>
                  <wp:cNvGraphicFramePr/>
                  <a:graphic xmlns:a="http://schemas.openxmlformats.org/drawingml/2006/main">
                    <a:graphicData uri="http://schemas.openxmlformats.org/drawingml/2006/picture">
                      <pic:pic xmlns:pic="http://schemas.openxmlformats.org/drawingml/2006/picture">
                        <pic:nvPicPr>
                          <pic:cNvPr id="185" name="图片_44_SpCnt_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3456" behindDoc="0" locked="0" layoutInCell="1" allowOverlap="1">
                  <wp:simplePos x="0" y="0"/>
                  <wp:positionH relativeFrom="column">
                    <wp:posOffset>0</wp:posOffset>
                  </wp:positionH>
                  <wp:positionV relativeFrom="paragraph">
                    <wp:posOffset>0</wp:posOffset>
                  </wp:positionV>
                  <wp:extent cx="571500" cy="8890"/>
                  <wp:effectExtent l="0" t="0" r="0" b="0"/>
                  <wp:wrapNone/>
                  <wp:docPr id="190" name="图片_44_SpCnt_8"/>
                  <wp:cNvGraphicFramePr/>
                  <a:graphic xmlns:a="http://schemas.openxmlformats.org/drawingml/2006/main">
                    <a:graphicData uri="http://schemas.openxmlformats.org/drawingml/2006/picture">
                      <pic:pic xmlns:pic="http://schemas.openxmlformats.org/drawingml/2006/picture">
                        <pic:nvPicPr>
                          <pic:cNvPr id="190" name="图片_44_SpCnt_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4480" behindDoc="0" locked="0" layoutInCell="1" allowOverlap="1">
                  <wp:simplePos x="0" y="0"/>
                  <wp:positionH relativeFrom="column">
                    <wp:posOffset>0</wp:posOffset>
                  </wp:positionH>
                  <wp:positionV relativeFrom="paragraph">
                    <wp:posOffset>0</wp:posOffset>
                  </wp:positionV>
                  <wp:extent cx="571500" cy="8890"/>
                  <wp:effectExtent l="0" t="0" r="0" b="0"/>
                  <wp:wrapNone/>
                  <wp:docPr id="189" name="图片_44_SpCnt_9"/>
                  <wp:cNvGraphicFramePr/>
                  <a:graphic xmlns:a="http://schemas.openxmlformats.org/drawingml/2006/main">
                    <a:graphicData uri="http://schemas.openxmlformats.org/drawingml/2006/picture">
                      <pic:pic xmlns:pic="http://schemas.openxmlformats.org/drawingml/2006/picture">
                        <pic:nvPicPr>
                          <pic:cNvPr id="189" name="图片_44_SpCnt_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5504" behindDoc="0" locked="0" layoutInCell="1" allowOverlap="1">
                  <wp:simplePos x="0" y="0"/>
                  <wp:positionH relativeFrom="column">
                    <wp:posOffset>0</wp:posOffset>
                  </wp:positionH>
                  <wp:positionV relativeFrom="paragraph">
                    <wp:posOffset>0</wp:posOffset>
                  </wp:positionV>
                  <wp:extent cx="571500" cy="0"/>
                  <wp:effectExtent l="0" t="0" r="0" b="0"/>
                  <wp:wrapNone/>
                  <wp:docPr id="183" name="图片_44_SpCnt_10"/>
                  <wp:cNvGraphicFramePr/>
                  <a:graphic xmlns:a="http://schemas.openxmlformats.org/drawingml/2006/main">
                    <a:graphicData uri="http://schemas.openxmlformats.org/drawingml/2006/picture">
                      <pic:pic xmlns:pic="http://schemas.openxmlformats.org/drawingml/2006/picture">
                        <pic:nvPicPr>
                          <pic:cNvPr id="183" name="图片_44_SpCnt_10"/>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6528" behindDoc="0" locked="0" layoutInCell="1" allowOverlap="1">
                  <wp:simplePos x="0" y="0"/>
                  <wp:positionH relativeFrom="column">
                    <wp:posOffset>0</wp:posOffset>
                  </wp:positionH>
                  <wp:positionV relativeFrom="paragraph">
                    <wp:posOffset>0</wp:posOffset>
                  </wp:positionV>
                  <wp:extent cx="571500" cy="0"/>
                  <wp:effectExtent l="0" t="0" r="0" b="0"/>
                  <wp:wrapNone/>
                  <wp:docPr id="176" name="图片_44_SpCnt_11"/>
                  <wp:cNvGraphicFramePr/>
                  <a:graphic xmlns:a="http://schemas.openxmlformats.org/drawingml/2006/main">
                    <a:graphicData uri="http://schemas.openxmlformats.org/drawingml/2006/picture">
                      <pic:pic xmlns:pic="http://schemas.openxmlformats.org/drawingml/2006/picture">
                        <pic:nvPicPr>
                          <pic:cNvPr id="176" name="图片_44_SpCnt_11"/>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7552" behindDoc="0" locked="0" layoutInCell="1" allowOverlap="1">
                  <wp:simplePos x="0" y="0"/>
                  <wp:positionH relativeFrom="column">
                    <wp:posOffset>0</wp:posOffset>
                  </wp:positionH>
                  <wp:positionV relativeFrom="paragraph">
                    <wp:posOffset>0</wp:posOffset>
                  </wp:positionV>
                  <wp:extent cx="571500" cy="8890"/>
                  <wp:effectExtent l="0" t="0" r="0" b="0"/>
                  <wp:wrapNone/>
                  <wp:docPr id="194" name="图片_44_SpCnt_12"/>
                  <wp:cNvGraphicFramePr/>
                  <a:graphic xmlns:a="http://schemas.openxmlformats.org/drawingml/2006/main">
                    <a:graphicData uri="http://schemas.openxmlformats.org/drawingml/2006/picture">
                      <pic:pic xmlns:pic="http://schemas.openxmlformats.org/drawingml/2006/picture">
                        <pic:nvPicPr>
                          <pic:cNvPr id="194" name="图片_44_SpCnt_1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8576" behindDoc="0" locked="0" layoutInCell="1" allowOverlap="1">
                  <wp:simplePos x="0" y="0"/>
                  <wp:positionH relativeFrom="column">
                    <wp:posOffset>0</wp:posOffset>
                  </wp:positionH>
                  <wp:positionV relativeFrom="paragraph">
                    <wp:posOffset>0</wp:posOffset>
                  </wp:positionV>
                  <wp:extent cx="571500" cy="8890"/>
                  <wp:effectExtent l="0" t="0" r="0" b="0"/>
                  <wp:wrapNone/>
                  <wp:docPr id="172" name="图片_44_SpCnt_13"/>
                  <wp:cNvGraphicFramePr/>
                  <a:graphic xmlns:a="http://schemas.openxmlformats.org/drawingml/2006/main">
                    <a:graphicData uri="http://schemas.openxmlformats.org/drawingml/2006/picture">
                      <pic:pic xmlns:pic="http://schemas.openxmlformats.org/drawingml/2006/picture">
                        <pic:nvPicPr>
                          <pic:cNvPr id="172" name="图片_44_SpCnt_1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09600" behindDoc="0" locked="0" layoutInCell="1" allowOverlap="1">
                  <wp:simplePos x="0" y="0"/>
                  <wp:positionH relativeFrom="column">
                    <wp:posOffset>0</wp:posOffset>
                  </wp:positionH>
                  <wp:positionV relativeFrom="paragraph">
                    <wp:posOffset>0</wp:posOffset>
                  </wp:positionV>
                  <wp:extent cx="571500" cy="8890"/>
                  <wp:effectExtent l="0" t="0" r="0" b="0"/>
                  <wp:wrapNone/>
                  <wp:docPr id="173" name="图片_44_SpCnt_14"/>
                  <wp:cNvGraphicFramePr/>
                  <a:graphic xmlns:a="http://schemas.openxmlformats.org/drawingml/2006/main">
                    <a:graphicData uri="http://schemas.openxmlformats.org/drawingml/2006/picture">
                      <pic:pic xmlns:pic="http://schemas.openxmlformats.org/drawingml/2006/picture">
                        <pic:nvPicPr>
                          <pic:cNvPr id="173" name="图片_44_SpCnt_14"/>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0624" behindDoc="0" locked="0" layoutInCell="1" allowOverlap="1">
                  <wp:simplePos x="0" y="0"/>
                  <wp:positionH relativeFrom="column">
                    <wp:posOffset>0</wp:posOffset>
                  </wp:positionH>
                  <wp:positionV relativeFrom="paragraph">
                    <wp:posOffset>0</wp:posOffset>
                  </wp:positionV>
                  <wp:extent cx="571500" cy="8890"/>
                  <wp:effectExtent l="0" t="0" r="0" b="0"/>
                  <wp:wrapNone/>
                  <wp:docPr id="187" name="图片_44_SpCnt_15"/>
                  <wp:cNvGraphicFramePr/>
                  <a:graphic xmlns:a="http://schemas.openxmlformats.org/drawingml/2006/main">
                    <a:graphicData uri="http://schemas.openxmlformats.org/drawingml/2006/picture">
                      <pic:pic xmlns:pic="http://schemas.openxmlformats.org/drawingml/2006/picture">
                        <pic:nvPicPr>
                          <pic:cNvPr id="187" name="图片_44_SpCnt_1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1648" behindDoc="0" locked="0" layoutInCell="1" allowOverlap="1">
                  <wp:simplePos x="0" y="0"/>
                  <wp:positionH relativeFrom="column">
                    <wp:posOffset>0</wp:posOffset>
                  </wp:positionH>
                  <wp:positionV relativeFrom="paragraph">
                    <wp:posOffset>0</wp:posOffset>
                  </wp:positionV>
                  <wp:extent cx="571500" cy="8890"/>
                  <wp:effectExtent l="0" t="0" r="0" b="0"/>
                  <wp:wrapNone/>
                  <wp:docPr id="177" name="图片_44_SpCnt_16"/>
                  <wp:cNvGraphicFramePr/>
                  <a:graphic xmlns:a="http://schemas.openxmlformats.org/drawingml/2006/main">
                    <a:graphicData uri="http://schemas.openxmlformats.org/drawingml/2006/picture">
                      <pic:pic xmlns:pic="http://schemas.openxmlformats.org/drawingml/2006/picture">
                        <pic:nvPicPr>
                          <pic:cNvPr id="177" name="图片_44_SpCnt_1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2672" behindDoc="0" locked="0" layoutInCell="1" allowOverlap="1">
                  <wp:simplePos x="0" y="0"/>
                  <wp:positionH relativeFrom="column">
                    <wp:posOffset>0</wp:posOffset>
                  </wp:positionH>
                  <wp:positionV relativeFrom="paragraph">
                    <wp:posOffset>0</wp:posOffset>
                  </wp:positionV>
                  <wp:extent cx="571500" cy="8890"/>
                  <wp:effectExtent l="0" t="0" r="0" b="0"/>
                  <wp:wrapNone/>
                  <wp:docPr id="186" name="图片_44_SpCnt_17"/>
                  <wp:cNvGraphicFramePr/>
                  <a:graphic xmlns:a="http://schemas.openxmlformats.org/drawingml/2006/main">
                    <a:graphicData uri="http://schemas.openxmlformats.org/drawingml/2006/picture">
                      <pic:pic xmlns:pic="http://schemas.openxmlformats.org/drawingml/2006/picture">
                        <pic:nvPicPr>
                          <pic:cNvPr id="186" name="图片_44_SpCnt_1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3696" behindDoc="0" locked="0" layoutInCell="1" allowOverlap="1">
                  <wp:simplePos x="0" y="0"/>
                  <wp:positionH relativeFrom="column">
                    <wp:posOffset>0</wp:posOffset>
                  </wp:positionH>
                  <wp:positionV relativeFrom="paragraph">
                    <wp:posOffset>0</wp:posOffset>
                  </wp:positionV>
                  <wp:extent cx="571500" cy="8890"/>
                  <wp:effectExtent l="0" t="0" r="0" b="0"/>
                  <wp:wrapNone/>
                  <wp:docPr id="174" name="图片_44_SpCnt_18"/>
                  <wp:cNvGraphicFramePr/>
                  <a:graphic xmlns:a="http://schemas.openxmlformats.org/drawingml/2006/main">
                    <a:graphicData uri="http://schemas.openxmlformats.org/drawingml/2006/picture">
                      <pic:pic xmlns:pic="http://schemas.openxmlformats.org/drawingml/2006/picture">
                        <pic:nvPicPr>
                          <pic:cNvPr id="174" name="图片_44_SpCnt_1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571500" cy="8890"/>
                  <wp:effectExtent l="0" t="0" r="0" b="0"/>
                  <wp:wrapNone/>
                  <wp:docPr id="191" name="图片_44_SpCnt_19"/>
                  <wp:cNvGraphicFramePr/>
                  <a:graphic xmlns:a="http://schemas.openxmlformats.org/drawingml/2006/main">
                    <a:graphicData uri="http://schemas.openxmlformats.org/drawingml/2006/picture">
                      <pic:pic xmlns:pic="http://schemas.openxmlformats.org/drawingml/2006/picture">
                        <pic:nvPicPr>
                          <pic:cNvPr id="191" name="图片_44_SpCnt_1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571500" cy="8890"/>
                  <wp:effectExtent l="0" t="0" r="0" b="0"/>
                  <wp:wrapNone/>
                  <wp:docPr id="188" name="图片_44_SpCnt_20"/>
                  <wp:cNvGraphicFramePr/>
                  <a:graphic xmlns:a="http://schemas.openxmlformats.org/drawingml/2006/main">
                    <a:graphicData uri="http://schemas.openxmlformats.org/drawingml/2006/picture">
                      <pic:pic xmlns:pic="http://schemas.openxmlformats.org/drawingml/2006/picture">
                        <pic:nvPicPr>
                          <pic:cNvPr id="188" name="图片_44_SpCnt_20"/>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571500" cy="8890"/>
                  <wp:effectExtent l="0" t="0" r="0" b="0"/>
                  <wp:wrapNone/>
                  <wp:docPr id="179" name="图片_44_SpCnt_21"/>
                  <wp:cNvGraphicFramePr/>
                  <a:graphic xmlns:a="http://schemas.openxmlformats.org/drawingml/2006/main">
                    <a:graphicData uri="http://schemas.openxmlformats.org/drawingml/2006/picture">
                      <pic:pic xmlns:pic="http://schemas.openxmlformats.org/drawingml/2006/picture">
                        <pic:nvPicPr>
                          <pic:cNvPr id="179" name="图片_44_SpCnt_2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7792" behindDoc="0" locked="0" layoutInCell="1" allowOverlap="1">
                  <wp:simplePos x="0" y="0"/>
                  <wp:positionH relativeFrom="column">
                    <wp:posOffset>0</wp:posOffset>
                  </wp:positionH>
                  <wp:positionV relativeFrom="paragraph">
                    <wp:posOffset>0</wp:posOffset>
                  </wp:positionV>
                  <wp:extent cx="571500" cy="8890"/>
                  <wp:effectExtent l="0" t="0" r="0" b="0"/>
                  <wp:wrapNone/>
                  <wp:docPr id="175" name="图片_44_SpCnt_22"/>
                  <wp:cNvGraphicFramePr/>
                  <a:graphic xmlns:a="http://schemas.openxmlformats.org/drawingml/2006/main">
                    <a:graphicData uri="http://schemas.openxmlformats.org/drawingml/2006/picture">
                      <pic:pic xmlns:pic="http://schemas.openxmlformats.org/drawingml/2006/picture">
                        <pic:nvPicPr>
                          <pic:cNvPr id="175" name="图片_44_SpCnt_2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571500" cy="8890"/>
                  <wp:effectExtent l="0" t="0" r="0" b="0"/>
                  <wp:wrapNone/>
                  <wp:docPr id="181" name="图片_44_SpCnt_23"/>
                  <wp:cNvGraphicFramePr/>
                  <a:graphic xmlns:a="http://schemas.openxmlformats.org/drawingml/2006/main">
                    <a:graphicData uri="http://schemas.openxmlformats.org/drawingml/2006/picture">
                      <pic:pic xmlns:pic="http://schemas.openxmlformats.org/drawingml/2006/picture">
                        <pic:nvPicPr>
                          <pic:cNvPr id="181" name="图片_44_SpCnt_2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color w:val="000000"/>
                <w:kern w:val="0"/>
                <w:sz w:val="20"/>
                <w:szCs w:val="20"/>
              </w:rPr>
              <w:t>8Ω输出功率  ≥ 2x600W</w:t>
            </w:r>
            <w:r>
              <w:rPr>
                <w:rFonts w:ascii="宋体" w:hAnsi="宋体" w:cs="宋体" w:hint="eastAsia"/>
                <w:color w:val="000000"/>
                <w:kern w:val="0"/>
                <w:sz w:val="20"/>
                <w:szCs w:val="20"/>
              </w:rPr>
              <w:br/>
              <w:t xml:space="preserve">4Ω输出功率  ≥ 2x850W </w:t>
            </w:r>
            <w:r>
              <w:rPr>
                <w:rFonts w:ascii="宋体" w:hAnsi="宋体" w:cs="宋体" w:hint="eastAsia"/>
                <w:color w:val="000000"/>
                <w:kern w:val="0"/>
                <w:sz w:val="20"/>
                <w:szCs w:val="20"/>
              </w:rPr>
              <w:br/>
              <w:t>8 Ohms 桥接  8Ω输出功率  ≥ 1800W</w:t>
            </w:r>
            <w:r>
              <w:rPr>
                <w:rFonts w:ascii="宋体" w:hAnsi="宋体" w:cs="宋体" w:hint="eastAsia"/>
                <w:color w:val="000000"/>
                <w:kern w:val="0"/>
                <w:sz w:val="20"/>
                <w:szCs w:val="20"/>
              </w:rPr>
              <w:br/>
              <w:t xml:space="preserve">正常功耗 :220x2A </w:t>
            </w:r>
            <w:r>
              <w:rPr>
                <w:rFonts w:ascii="宋体" w:hAnsi="宋体" w:cs="宋体" w:hint="eastAsia"/>
                <w:color w:val="000000"/>
                <w:kern w:val="0"/>
                <w:sz w:val="20"/>
                <w:szCs w:val="20"/>
              </w:rPr>
              <w:br/>
              <w:t>最大输出电压（Vp/40ms) 144V</w:t>
            </w:r>
            <w:r>
              <w:rPr>
                <w:rFonts w:ascii="宋体" w:hAnsi="宋体" w:cs="宋体" w:hint="eastAsia"/>
                <w:color w:val="000000"/>
                <w:kern w:val="0"/>
                <w:sz w:val="20"/>
                <w:szCs w:val="20"/>
              </w:rPr>
              <w:br/>
              <w:t xml:space="preserve">输入灵敏度 0.775V     0.775V/1.0V/1.4V </w:t>
            </w:r>
            <w:r>
              <w:rPr>
                <w:rFonts w:ascii="宋体" w:hAnsi="宋体" w:cs="宋体" w:hint="eastAsia"/>
                <w:color w:val="000000"/>
                <w:kern w:val="0"/>
                <w:sz w:val="20"/>
                <w:szCs w:val="20"/>
              </w:rPr>
              <w:br/>
              <w:t>最大增益（0.775V) 42.4V正常功耗（230V/8Ω/D=2.83) 6.4A</w:t>
            </w:r>
            <w:r>
              <w:rPr>
                <w:rFonts w:ascii="宋体" w:hAnsi="宋体" w:cs="宋体" w:hint="eastAsia"/>
                <w:color w:val="000000"/>
                <w:kern w:val="0"/>
                <w:sz w:val="20"/>
                <w:szCs w:val="20"/>
              </w:rPr>
              <w:br/>
              <w:t>最大功耗（230V/4Ω/D=2.83) 12.8A，总谐波失真：(@1kHz ) &lt;0.025%</w:t>
            </w:r>
            <w:r>
              <w:rPr>
                <w:rFonts w:ascii="宋体" w:hAnsi="宋体" w:cs="宋体" w:hint="eastAsia"/>
                <w:color w:val="000000"/>
                <w:kern w:val="0"/>
                <w:sz w:val="20"/>
                <w:szCs w:val="20"/>
              </w:rPr>
              <w:br/>
              <w:t>互调失真:(@60Hz/7kHz 4:1 ) &lt;0.075%，频率响应:(@20Hz-20kHz ) &lt;±0.5dB，功率带宽：(@-3dB ) 10Hz-22kHz</w:t>
            </w:r>
            <w:r>
              <w:rPr>
                <w:rFonts w:ascii="宋体" w:hAnsi="宋体" w:cs="宋体" w:hint="eastAsia"/>
                <w:color w:val="000000"/>
                <w:kern w:val="0"/>
                <w:sz w:val="20"/>
                <w:szCs w:val="20"/>
              </w:rPr>
              <w:br/>
              <w:t>相位响应：(@20Hz-20kHz ) &lt;±15°信噪比：(@1kHz，×40(32dB), A计权) &gt;110dB，阻尼系数：(@63Hz ) &gt;300</w:t>
            </w:r>
            <w:r>
              <w:rPr>
                <w:rFonts w:ascii="宋体" w:hAnsi="宋体" w:cs="宋体" w:hint="eastAsia"/>
                <w:color w:val="000000"/>
                <w:kern w:val="0"/>
                <w:sz w:val="20"/>
                <w:szCs w:val="20"/>
              </w:rPr>
              <w:br/>
              <w:t xml:space="preserve">转换速率：(10kHz方波,×40(32dB)增益) &gt;20V/us，输入阻抗：(@1kHz,平衡输入) &gt;20kΩ，最低负载阻抗：(单个通道) &gt;3.2Ω，电源要求 AC 220V±10%  50-60Hz </w:t>
            </w:r>
            <w:r>
              <w:rPr>
                <w:rFonts w:ascii="宋体" w:hAnsi="宋体" w:cs="宋体" w:hint="eastAsia"/>
                <w:color w:val="000000"/>
                <w:kern w:val="0"/>
                <w:sz w:val="20"/>
                <w:szCs w:val="20"/>
              </w:rPr>
              <w:br/>
              <w:t xml:space="preserve">分离度：(正常工作条件,1kHz ) &gt;80dB，共模抑制：(@1kHz ) &gt;80dB  </w:t>
            </w:r>
            <w:r>
              <w:rPr>
                <w:rFonts w:ascii="宋体" w:hAnsi="宋体" w:cs="宋体" w:hint="eastAsia"/>
                <w:color w:val="000000"/>
                <w:kern w:val="0"/>
                <w:sz w:val="20"/>
                <w:szCs w:val="20"/>
              </w:rPr>
              <w:br/>
              <w:t xml:space="preserve">保护  ：短路 直流输出 </w:t>
            </w:r>
            <w:proofErr w:type="gramStart"/>
            <w:r>
              <w:rPr>
                <w:rFonts w:ascii="宋体" w:hAnsi="宋体" w:cs="宋体" w:hint="eastAsia"/>
                <w:color w:val="000000"/>
                <w:kern w:val="0"/>
                <w:sz w:val="20"/>
                <w:szCs w:val="20"/>
              </w:rPr>
              <w:t>软启动</w:t>
            </w:r>
            <w:proofErr w:type="gramEnd"/>
            <w:r>
              <w:rPr>
                <w:rFonts w:ascii="宋体" w:hAnsi="宋体" w:cs="宋体" w:hint="eastAsia"/>
                <w:color w:val="000000"/>
                <w:kern w:val="0"/>
                <w:sz w:val="20"/>
                <w:szCs w:val="20"/>
              </w:rPr>
              <w:t xml:space="preserve"> 限幅 过流 过热 恢复式过载</w:t>
            </w:r>
            <w:r>
              <w:rPr>
                <w:rFonts w:ascii="宋体" w:hAnsi="宋体" w:cs="宋体" w:hint="eastAsia"/>
                <w:color w:val="000000"/>
                <w:kern w:val="0"/>
                <w:sz w:val="20"/>
                <w:szCs w:val="20"/>
              </w:rPr>
              <w:br/>
              <w:t>冷却  ： 无级变速</w:t>
            </w:r>
            <w:r>
              <w:rPr>
                <w:rFonts w:ascii="宋体" w:hAnsi="宋体" w:cs="宋体" w:hint="eastAsia"/>
                <w:color w:val="000000"/>
                <w:kern w:val="0"/>
                <w:sz w:val="20"/>
                <w:szCs w:val="20"/>
              </w:rPr>
              <w:br/>
              <w:t>面板控制 ： 左右通道音量控制，电源开关控制</w:t>
            </w:r>
            <w:r>
              <w:rPr>
                <w:rFonts w:ascii="宋体" w:hAnsi="宋体" w:cs="宋体" w:hint="eastAsia"/>
                <w:color w:val="000000"/>
                <w:kern w:val="0"/>
                <w:sz w:val="20"/>
                <w:szCs w:val="20"/>
              </w:rPr>
              <w:br/>
              <w:t>后板控制 ： 立体声/桥接/单声道并联转换开关/ 悬浮接地开关</w:t>
            </w:r>
            <w:r>
              <w:rPr>
                <w:rFonts w:ascii="宋体" w:hAnsi="宋体" w:cs="宋体" w:hint="eastAsia"/>
                <w:color w:val="000000"/>
                <w:kern w:val="0"/>
                <w:sz w:val="20"/>
                <w:szCs w:val="20"/>
              </w:rPr>
              <w:br/>
              <w:t>输入连接 ： 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平衡输入</w:t>
            </w:r>
            <w:r>
              <w:rPr>
                <w:rFonts w:ascii="宋体" w:hAnsi="宋体" w:cs="宋体" w:hint="eastAsia"/>
                <w:color w:val="000000"/>
                <w:kern w:val="0"/>
                <w:sz w:val="20"/>
                <w:szCs w:val="20"/>
              </w:rPr>
              <w:br/>
              <w:t>输出连接  ：接线柱/NL4型专业音箱插座</w:t>
            </w:r>
            <w:r>
              <w:rPr>
                <w:rFonts w:ascii="宋体" w:hAnsi="宋体" w:cs="宋体" w:hint="eastAsia"/>
                <w:color w:val="000000"/>
                <w:kern w:val="0"/>
                <w:sz w:val="20"/>
                <w:szCs w:val="20"/>
              </w:rPr>
              <w:br/>
              <w:t>★投标时提供功放保护电路证书与功放故障自恢复电路</w:t>
            </w:r>
            <w:proofErr w:type="gramStart"/>
            <w:r>
              <w:rPr>
                <w:rFonts w:ascii="宋体" w:hAnsi="宋体" w:cs="宋体" w:hint="eastAsia"/>
                <w:color w:val="000000"/>
                <w:kern w:val="0"/>
                <w:sz w:val="20"/>
                <w:szCs w:val="20"/>
              </w:rPr>
              <w:t>证书件并加盖</w:t>
            </w:r>
            <w:proofErr w:type="gramEnd"/>
            <w:r>
              <w:rPr>
                <w:rFonts w:ascii="宋体" w:hAnsi="宋体" w:cs="宋体" w:hint="eastAsia"/>
                <w:color w:val="000000"/>
                <w:kern w:val="0"/>
                <w:sz w:val="20"/>
                <w:szCs w:val="20"/>
              </w:rPr>
              <w:t>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返听音箱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571500" cy="8890"/>
                  <wp:effectExtent l="0" t="0" r="0" b="0"/>
                  <wp:wrapNone/>
                  <wp:docPr id="182" name="图片_44_SpCnt_24"/>
                  <wp:cNvGraphicFramePr/>
                  <a:graphic xmlns:a="http://schemas.openxmlformats.org/drawingml/2006/main">
                    <a:graphicData uri="http://schemas.openxmlformats.org/drawingml/2006/picture">
                      <pic:pic xmlns:pic="http://schemas.openxmlformats.org/drawingml/2006/picture">
                        <pic:nvPicPr>
                          <pic:cNvPr id="182" name="图片_44_SpCnt_24"/>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571500" cy="8890"/>
                  <wp:effectExtent l="0" t="0" r="0" b="0"/>
                  <wp:wrapNone/>
                  <wp:docPr id="195" name="图片_44_SpCnt_25"/>
                  <wp:cNvGraphicFramePr/>
                  <a:graphic xmlns:a="http://schemas.openxmlformats.org/drawingml/2006/main">
                    <a:graphicData uri="http://schemas.openxmlformats.org/drawingml/2006/picture">
                      <pic:pic xmlns:pic="http://schemas.openxmlformats.org/drawingml/2006/picture">
                        <pic:nvPicPr>
                          <pic:cNvPr id="195" name="图片_44_SpCnt_2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1888" behindDoc="0" locked="0" layoutInCell="1" allowOverlap="1">
                  <wp:simplePos x="0" y="0"/>
                  <wp:positionH relativeFrom="column">
                    <wp:posOffset>0</wp:posOffset>
                  </wp:positionH>
                  <wp:positionV relativeFrom="paragraph">
                    <wp:posOffset>0</wp:posOffset>
                  </wp:positionV>
                  <wp:extent cx="571500" cy="8890"/>
                  <wp:effectExtent l="0" t="0" r="0" b="0"/>
                  <wp:wrapNone/>
                  <wp:docPr id="196" name="图片_44_SpCnt_26"/>
                  <wp:cNvGraphicFramePr/>
                  <a:graphic xmlns:a="http://schemas.openxmlformats.org/drawingml/2006/main">
                    <a:graphicData uri="http://schemas.openxmlformats.org/drawingml/2006/picture">
                      <pic:pic xmlns:pic="http://schemas.openxmlformats.org/drawingml/2006/picture">
                        <pic:nvPicPr>
                          <pic:cNvPr id="196" name="图片_44_SpCnt_2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2912" behindDoc="0" locked="0" layoutInCell="1" allowOverlap="1">
                  <wp:simplePos x="0" y="0"/>
                  <wp:positionH relativeFrom="column">
                    <wp:posOffset>0</wp:posOffset>
                  </wp:positionH>
                  <wp:positionV relativeFrom="paragraph">
                    <wp:posOffset>0</wp:posOffset>
                  </wp:positionV>
                  <wp:extent cx="571500" cy="0"/>
                  <wp:effectExtent l="0" t="0" r="0" b="0"/>
                  <wp:wrapNone/>
                  <wp:docPr id="200" name="图片_44_SpCnt_27"/>
                  <wp:cNvGraphicFramePr/>
                  <a:graphic xmlns:a="http://schemas.openxmlformats.org/drawingml/2006/main">
                    <a:graphicData uri="http://schemas.openxmlformats.org/drawingml/2006/picture">
                      <pic:pic xmlns:pic="http://schemas.openxmlformats.org/drawingml/2006/picture">
                        <pic:nvPicPr>
                          <pic:cNvPr id="200" name="图片_44_SpCnt_27"/>
                          <pic:cNvPicPr/>
                        </pic:nvPicPr>
                        <pic:blipFill>
                          <a:blip r:embed="rId13"/>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571500" cy="8890"/>
                  <wp:effectExtent l="0" t="0" r="0" b="0"/>
                  <wp:wrapNone/>
                  <wp:docPr id="197" name="图片_44_SpCnt_28"/>
                  <wp:cNvGraphicFramePr/>
                  <a:graphic xmlns:a="http://schemas.openxmlformats.org/drawingml/2006/main">
                    <a:graphicData uri="http://schemas.openxmlformats.org/drawingml/2006/picture">
                      <pic:pic xmlns:pic="http://schemas.openxmlformats.org/drawingml/2006/picture">
                        <pic:nvPicPr>
                          <pic:cNvPr id="197" name="图片_44_SpCnt_2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571500" cy="8890"/>
                  <wp:effectExtent l="0" t="0" r="0" b="0"/>
                  <wp:wrapNone/>
                  <wp:docPr id="198" name="图片_44_SpCnt_29"/>
                  <wp:cNvGraphicFramePr/>
                  <a:graphic xmlns:a="http://schemas.openxmlformats.org/drawingml/2006/main">
                    <a:graphicData uri="http://schemas.openxmlformats.org/drawingml/2006/picture">
                      <pic:pic xmlns:pic="http://schemas.openxmlformats.org/drawingml/2006/picture">
                        <pic:nvPicPr>
                          <pic:cNvPr id="198" name="图片_44_SpCnt_2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571500" cy="0"/>
                  <wp:effectExtent l="0" t="0" r="0" b="0"/>
                  <wp:wrapNone/>
                  <wp:docPr id="201" name="图片_44_SpCnt_30"/>
                  <wp:cNvGraphicFramePr/>
                  <a:graphic xmlns:a="http://schemas.openxmlformats.org/drawingml/2006/main">
                    <a:graphicData uri="http://schemas.openxmlformats.org/drawingml/2006/picture">
                      <pic:pic xmlns:pic="http://schemas.openxmlformats.org/drawingml/2006/picture">
                        <pic:nvPicPr>
                          <pic:cNvPr id="201" name="图片_44_SpCnt_30"/>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571500" cy="8890"/>
                  <wp:effectExtent l="0" t="0" r="0" b="0"/>
                  <wp:wrapNone/>
                  <wp:docPr id="202" name="图片_44_SpCnt_31"/>
                  <wp:cNvGraphicFramePr/>
                  <a:graphic xmlns:a="http://schemas.openxmlformats.org/drawingml/2006/main">
                    <a:graphicData uri="http://schemas.openxmlformats.org/drawingml/2006/picture">
                      <pic:pic xmlns:pic="http://schemas.openxmlformats.org/drawingml/2006/picture">
                        <pic:nvPicPr>
                          <pic:cNvPr id="202" name="图片_44_SpCnt_3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571500" cy="8890"/>
                  <wp:effectExtent l="0" t="0" r="0" b="0"/>
                  <wp:wrapNone/>
                  <wp:docPr id="203" name="图片_44_SpCnt_32"/>
                  <wp:cNvGraphicFramePr/>
                  <a:graphic xmlns:a="http://schemas.openxmlformats.org/drawingml/2006/main">
                    <a:graphicData uri="http://schemas.openxmlformats.org/drawingml/2006/picture">
                      <pic:pic xmlns:pic="http://schemas.openxmlformats.org/drawingml/2006/picture">
                        <pic:nvPicPr>
                          <pic:cNvPr id="203" name="图片_44_SpCnt_3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571500" cy="8890"/>
                  <wp:effectExtent l="0" t="0" r="0" b="0"/>
                  <wp:wrapNone/>
                  <wp:docPr id="199" name="图片_44_SpCnt_33"/>
                  <wp:cNvGraphicFramePr/>
                  <a:graphic xmlns:a="http://schemas.openxmlformats.org/drawingml/2006/main">
                    <a:graphicData uri="http://schemas.openxmlformats.org/drawingml/2006/picture">
                      <pic:pic xmlns:pic="http://schemas.openxmlformats.org/drawingml/2006/picture">
                        <pic:nvPicPr>
                          <pic:cNvPr id="199" name="图片_44_SpCnt_3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571500" cy="0"/>
                  <wp:effectExtent l="0" t="0" r="0" b="0"/>
                  <wp:wrapNone/>
                  <wp:docPr id="163" name="图片_44_SpCnt_34"/>
                  <wp:cNvGraphicFramePr/>
                  <a:graphic xmlns:a="http://schemas.openxmlformats.org/drawingml/2006/main">
                    <a:graphicData uri="http://schemas.openxmlformats.org/drawingml/2006/picture">
                      <pic:pic xmlns:pic="http://schemas.openxmlformats.org/drawingml/2006/picture">
                        <pic:nvPicPr>
                          <pic:cNvPr id="163" name="图片_44_SpCnt_34"/>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571500" cy="0"/>
                  <wp:effectExtent l="0" t="0" r="0" b="0"/>
                  <wp:wrapNone/>
                  <wp:docPr id="149" name="图片_44_SpCnt_35"/>
                  <wp:cNvGraphicFramePr/>
                  <a:graphic xmlns:a="http://schemas.openxmlformats.org/drawingml/2006/main">
                    <a:graphicData uri="http://schemas.openxmlformats.org/drawingml/2006/picture">
                      <pic:pic xmlns:pic="http://schemas.openxmlformats.org/drawingml/2006/picture">
                        <pic:nvPicPr>
                          <pic:cNvPr id="149" name="图片_44_SpCnt_35"/>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color w:val="000000"/>
                <w:kern w:val="0"/>
                <w:sz w:val="20"/>
                <w:szCs w:val="20"/>
              </w:rPr>
              <w:t>一、产品参数：</w:t>
            </w:r>
            <w:r>
              <w:rPr>
                <w:rFonts w:ascii="宋体" w:hAnsi="宋体" w:cs="宋体" w:hint="eastAsia"/>
                <w:color w:val="000000"/>
                <w:kern w:val="0"/>
                <w:sz w:val="20"/>
                <w:szCs w:val="20"/>
              </w:rPr>
              <w:br/>
              <w:t>1.频响：45Hz-20kHz(±3dB)，</w:t>
            </w:r>
            <w:r>
              <w:rPr>
                <w:rFonts w:ascii="宋体" w:hAnsi="宋体" w:cs="宋体" w:hint="eastAsia"/>
                <w:color w:val="000000"/>
                <w:kern w:val="0"/>
                <w:sz w:val="20"/>
                <w:szCs w:val="20"/>
              </w:rPr>
              <w:br/>
              <w:t>2.灵敏度：≥93dB SPL(IW@lm)</w:t>
            </w:r>
            <w:r>
              <w:rPr>
                <w:rFonts w:ascii="宋体" w:hAnsi="宋体" w:cs="宋体" w:hint="eastAsia"/>
                <w:color w:val="000000"/>
                <w:kern w:val="0"/>
                <w:sz w:val="20"/>
                <w:szCs w:val="20"/>
              </w:rPr>
              <w:br/>
              <w:t>3.阻抗：8 ohms，</w:t>
            </w:r>
            <w:r>
              <w:rPr>
                <w:rFonts w:ascii="宋体" w:hAnsi="宋体" w:cs="宋体" w:hint="eastAsia"/>
                <w:color w:val="000000"/>
                <w:kern w:val="0"/>
                <w:sz w:val="20"/>
                <w:szCs w:val="20"/>
              </w:rPr>
              <w:br/>
              <w:t>4.功率：≥400watts(rms额定)</w:t>
            </w:r>
            <w:r>
              <w:rPr>
                <w:rFonts w:ascii="宋体" w:hAnsi="宋体" w:cs="宋体" w:hint="eastAsia"/>
                <w:color w:val="000000"/>
                <w:kern w:val="0"/>
                <w:sz w:val="20"/>
                <w:szCs w:val="20"/>
              </w:rPr>
              <w:br/>
              <w:t xml:space="preserve">        ≥1600watts(peak最大)</w:t>
            </w:r>
            <w:r>
              <w:rPr>
                <w:rFonts w:ascii="宋体" w:hAnsi="宋体" w:cs="宋体" w:hint="eastAsia"/>
                <w:color w:val="000000"/>
                <w:kern w:val="0"/>
                <w:sz w:val="20"/>
                <w:szCs w:val="20"/>
              </w:rPr>
              <w:br/>
              <w:t>5.指向性：50°horizontal (水平)，80°vertical(垂直)，</w:t>
            </w:r>
            <w:r>
              <w:rPr>
                <w:rFonts w:ascii="宋体" w:hAnsi="宋体" w:cs="宋体" w:hint="eastAsia"/>
                <w:color w:val="000000"/>
                <w:kern w:val="0"/>
                <w:sz w:val="20"/>
                <w:szCs w:val="20"/>
              </w:rPr>
              <w:br/>
              <w:t>6.最大声压：≥120dB（持续）</w:t>
            </w:r>
            <w:r>
              <w:rPr>
                <w:rFonts w:ascii="宋体" w:hAnsi="宋体" w:cs="宋体" w:hint="eastAsia"/>
                <w:color w:val="000000"/>
                <w:kern w:val="0"/>
                <w:sz w:val="20"/>
                <w:szCs w:val="20"/>
              </w:rPr>
              <w:br/>
              <w:t>二、驱动单元：</w:t>
            </w:r>
            <w:r>
              <w:rPr>
                <w:rFonts w:ascii="宋体" w:hAnsi="宋体" w:cs="宋体" w:hint="eastAsia"/>
                <w:color w:val="000000"/>
                <w:kern w:val="0"/>
                <w:sz w:val="20"/>
                <w:szCs w:val="20"/>
              </w:rPr>
              <w:br/>
              <w:t>1.低频：1x12 (in)190磁75</w:t>
            </w:r>
            <w:proofErr w:type="gramStart"/>
            <w:r>
              <w:rPr>
                <w:rFonts w:ascii="宋体" w:hAnsi="宋体" w:cs="宋体" w:hint="eastAsia"/>
                <w:color w:val="000000"/>
                <w:kern w:val="0"/>
                <w:sz w:val="20"/>
                <w:szCs w:val="20"/>
              </w:rPr>
              <w:t>芯音圈采用</w:t>
            </w:r>
            <w:proofErr w:type="gramEnd"/>
            <w:r>
              <w:rPr>
                <w:rFonts w:ascii="宋体" w:hAnsi="宋体" w:cs="宋体" w:hint="eastAsia"/>
                <w:color w:val="000000"/>
                <w:kern w:val="0"/>
                <w:sz w:val="20"/>
                <w:szCs w:val="20"/>
              </w:rPr>
              <w:t>内外双层结构，</w:t>
            </w:r>
            <w:r>
              <w:rPr>
                <w:rFonts w:ascii="宋体" w:hAnsi="宋体" w:cs="宋体" w:hint="eastAsia"/>
                <w:color w:val="000000"/>
                <w:kern w:val="0"/>
                <w:sz w:val="20"/>
                <w:szCs w:val="20"/>
              </w:rPr>
              <w:br/>
              <w:t>2.高频：1x1.75(44mm音圈无氧纯钛膜)</w:t>
            </w:r>
            <w:r>
              <w:rPr>
                <w:rFonts w:ascii="宋体" w:hAnsi="宋体" w:cs="宋体" w:hint="eastAsia"/>
                <w:color w:val="000000"/>
                <w:kern w:val="0"/>
                <w:sz w:val="20"/>
                <w:szCs w:val="20"/>
              </w:rPr>
              <w:br/>
              <w:t>3.箱体：18mm 桦木夹板，</w:t>
            </w:r>
            <w:r>
              <w:rPr>
                <w:rFonts w:ascii="宋体" w:hAnsi="宋体" w:cs="宋体" w:hint="eastAsia"/>
                <w:color w:val="000000"/>
                <w:kern w:val="0"/>
                <w:sz w:val="20"/>
                <w:szCs w:val="20"/>
              </w:rPr>
              <w:br/>
              <w:t>4.表面：黑色耐磨粗点喷漆</w:t>
            </w:r>
            <w:r>
              <w:rPr>
                <w:rFonts w:ascii="宋体" w:hAnsi="宋体" w:cs="宋体" w:hint="eastAsia"/>
                <w:color w:val="000000"/>
                <w:kern w:val="0"/>
                <w:sz w:val="20"/>
                <w:szCs w:val="20"/>
              </w:rPr>
              <w:br/>
              <w:t>5.面罩：黑色铁网，</w:t>
            </w:r>
            <w:r>
              <w:rPr>
                <w:rFonts w:ascii="宋体" w:hAnsi="宋体" w:cs="宋体" w:hint="eastAsia"/>
                <w:color w:val="000000"/>
                <w:kern w:val="0"/>
                <w:sz w:val="20"/>
                <w:szCs w:val="20"/>
              </w:rPr>
              <w:br/>
              <w:t>6.连接器：speakon NL4x2，</w:t>
            </w:r>
            <w:r>
              <w:rPr>
                <w:rFonts w:ascii="宋体" w:hAnsi="宋体" w:cs="宋体" w:hint="eastAsia"/>
                <w:color w:val="000000"/>
                <w:kern w:val="0"/>
                <w:sz w:val="20"/>
                <w:szCs w:val="20"/>
              </w:rPr>
              <w:br/>
              <w:t xml:space="preserve">分频器处理器要求：            </w:t>
            </w:r>
            <w:r>
              <w:rPr>
                <w:rFonts w:ascii="宋体" w:hAnsi="宋体" w:cs="宋体" w:hint="eastAsia"/>
                <w:color w:val="000000"/>
                <w:kern w:val="0"/>
                <w:sz w:val="20"/>
                <w:szCs w:val="20"/>
              </w:rPr>
              <w:br/>
              <w:t xml:space="preserve">★LICC低阻抗补偿分频器，交叉频率1700Hz，带限制器（提供电路图及频响曲线图）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返听音箱功放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571500" cy="8890"/>
                  <wp:effectExtent l="0" t="0" r="0" b="0"/>
                  <wp:wrapNone/>
                  <wp:docPr id="146" name="图片_44_SpCnt_36"/>
                  <wp:cNvGraphicFramePr/>
                  <a:graphic xmlns:a="http://schemas.openxmlformats.org/drawingml/2006/main">
                    <a:graphicData uri="http://schemas.openxmlformats.org/drawingml/2006/picture">
                      <pic:pic xmlns:pic="http://schemas.openxmlformats.org/drawingml/2006/picture">
                        <pic:nvPicPr>
                          <pic:cNvPr id="146" name="图片_44_SpCnt_3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571500" cy="8890"/>
                  <wp:effectExtent l="0" t="0" r="0" b="0"/>
                  <wp:wrapNone/>
                  <wp:docPr id="162" name="图片_44_SpCnt_37"/>
                  <wp:cNvGraphicFramePr/>
                  <a:graphic xmlns:a="http://schemas.openxmlformats.org/drawingml/2006/main">
                    <a:graphicData uri="http://schemas.openxmlformats.org/drawingml/2006/picture">
                      <pic:pic xmlns:pic="http://schemas.openxmlformats.org/drawingml/2006/picture">
                        <pic:nvPicPr>
                          <pic:cNvPr id="162" name="图片_44_SpCnt_3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571500" cy="8890"/>
                  <wp:effectExtent l="0" t="0" r="0" b="0"/>
                  <wp:wrapNone/>
                  <wp:docPr id="166" name="图片_44_SpCnt_38"/>
                  <wp:cNvGraphicFramePr/>
                  <a:graphic xmlns:a="http://schemas.openxmlformats.org/drawingml/2006/main">
                    <a:graphicData uri="http://schemas.openxmlformats.org/drawingml/2006/picture">
                      <pic:pic xmlns:pic="http://schemas.openxmlformats.org/drawingml/2006/picture">
                        <pic:nvPicPr>
                          <pic:cNvPr id="166" name="图片_44_SpCnt_3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571500" cy="8890"/>
                  <wp:effectExtent l="0" t="0" r="0" b="0"/>
                  <wp:wrapNone/>
                  <wp:docPr id="145" name="图片_44_SpCnt_39"/>
                  <wp:cNvGraphicFramePr/>
                  <a:graphic xmlns:a="http://schemas.openxmlformats.org/drawingml/2006/main">
                    <a:graphicData uri="http://schemas.openxmlformats.org/drawingml/2006/picture">
                      <pic:pic xmlns:pic="http://schemas.openxmlformats.org/drawingml/2006/picture">
                        <pic:nvPicPr>
                          <pic:cNvPr id="145" name="图片_44_SpCnt_3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571500" cy="8890"/>
                  <wp:effectExtent l="0" t="0" r="0" b="0"/>
                  <wp:wrapNone/>
                  <wp:docPr id="164" name="图片_44_SpCnt_40"/>
                  <wp:cNvGraphicFramePr/>
                  <a:graphic xmlns:a="http://schemas.openxmlformats.org/drawingml/2006/main">
                    <a:graphicData uri="http://schemas.openxmlformats.org/drawingml/2006/picture">
                      <pic:pic xmlns:pic="http://schemas.openxmlformats.org/drawingml/2006/picture">
                        <pic:nvPicPr>
                          <pic:cNvPr id="164" name="图片_44_SpCnt_40"/>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571500" cy="8890"/>
                  <wp:effectExtent l="0" t="0" r="0" b="0"/>
                  <wp:wrapNone/>
                  <wp:docPr id="151" name="图片_44_SpCnt_41"/>
                  <wp:cNvGraphicFramePr/>
                  <a:graphic xmlns:a="http://schemas.openxmlformats.org/drawingml/2006/main">
                    <a:graphicData uri="http://schemas.openxmlformats.org/drawingml/2006/picture">
                      <pic:pic xmlns:pic="http://schemas.openxmlformats.org/drawingml/2006/picture">
                        <pic:nvPicPr>
                          <pic:cNvPr id="151" name="图片_44_SpCnt_4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571500" cy="8890"/>
                  <wp:effectExtent l="0" t="0" r="0" b="0"/>
                  <wp:wrapNone/>
                  <wp:docPr id="159" name="图片_44_SpCnt_42"/>
                  <wp:cNvGraphicFramePr/>
                  <a:graphic xmlns:a="http://schemas.openxmlformats.org/drawingml/2006/main">
                    <a:graphicData uri="http://schemas.openxmlformats.org/drawingml/2006/picture">
                      <pic:pic xmlns:pic="http://schemas.openxmlformats.org/drawingml/2006/picture">
                        <pic:nvPicPr>
                          <pic:cNvPr id="159" name="图片_44_SpCnt_4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571500" cy="0"/>
                  <wp:effectExtent l="0" t="0" r="0" b="0"/>
                  <wp:wrapNone/>
                  <wp:docPr id="150" name="图片_44_SpCnt_43"/>
                  <wp:cNvGraphicFramePr/>
                  <a:graphic xmlns:a="http://schemas.openxmlformats.org/drawingml/2006/main">
                    <a:graphicData uri="http://schemas.openxmlformats.org/drawingml/2006/picture">
                      <pic:pic xmlns:pic="http://schemas.openxmlformats.org/drawingml/2006/picture">
                        <pic:nvPicPr>
                          <pic:cNvPr id="150" name="图片_44_SpCnt_43"/>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571500" cy="0"/>
                  <wp:effectExtent l="0" t="0" r="0" b="0"/>
                  <wp:wrapNone/>
                  <wp:docPr id="160" name="图片_44_SpCnt_44"/>
                  <wp:cNvGraphicFramePr/>
                  <a:graphic xmlns:a="http://schemas.openxmlformats.org/drawingml/2006/main">
                    <a:graphicData uri="http://schemas.openxmlformats.org/drawingml/2006/picture">
                      <pic:pic xmlns:pic="http://schemas.openxmlformats.org/drawingml/2006/picture">
                        <pic:nvPicPr>
                          <pic:cNvPr id="160" name="图片_44_SpCnt_44"/>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571500" cy="8890"/>
                  <wp:effectExtent l="0" t="0" r="0" b="0"/>
                  <wp:wrapNone/>
                  <wp:docPr id="147" name="图片_44_SpCnt_45"/>
                  <wp:cNvGraphicFramePr/>
                  <a:graphic xmlns:a="http://schemas.openxmlformats.org/drawingml/2006/main">
                    <a:graphicData uri="http://schemas.openxmlformats.org/drawingml/2006/picture">
                      <pic:pic xmlns:pic="http://schemas.openxmlformats.org/drawingml/2006/picture">
                        <pic:nvPicPr>
                          <pic:cNvPr id="147" name="图片_44_SpCnt_4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571500" cy="8890"/>
                  <wp:effectExtent l="0" t="0" r="0" b="0"/>
                  <wp:wrapNone/>
                  <wp:docPr id="156" name="图片_44_SpCnt_46"/>
                  <wp:cNvGraphicFramePr/>
                  <a:graphic xmlns:a="http://schemas.openxmlformats.org/drawingml/2006/main">
                    <a:graphicData uri="http://schemas.openxmlformats.org/drawingml/2006/picture">
                      <pic:pic xmlns:pic="http://schemas.openxmlformats.org/drawingml/2006/picture">
                        <pic:nvPicPr>
                          <pic:cNvPr id="156" name="图片_44_SpCnt_4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571500" cy="8890"/>
                  <wp:effectExtent l="0" t="0" r="0" b="0"/>
                  <wp:wrapNone/>
                  <wp:docPr id="143" name="图片_44_SpCnt_47"/>
                  <wp:cNvGraphicFramePr/>
                  <a:graphic xmlns:a="http://schemas.openxmlformats.org/drawingml/2006/main">
                    <a:graphicData uri="http://schemas.openxmlformats.org/drawingml/2006/picture">
                      <pic:pic xmlns:pic="http://schemas.openxmlformats.org/drawingml/2006/picture">
                        <pic:nvPicPr>
                          <pic:cNvPr id="143" name="图片_44_SpCnt_4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571500" cy="8890"/>
                  <wp:effectExtent l="0" t="0" r="0" b="0"/>
                  <wp:wrapNone/>
                  <wp:docPr id="158" name="图片_44_SpCnt_48"/>
                  <wp:cNvGraphicFramePr/>
                  <a:graphic xmlns:a="http://schemas.openxmlformats.org/drawingml/2006/main">
                    <a:graphicData uri="http://schemas.openxmlformats.org/drawingml/2006/picture">
                      <pic:pic xmlns:pic="http://schemas.openxmlformats.org/drawingml/2006/picture">
                        <pic:nvPicPr>
                          <pic:cNvPr id="158" name="图片_44_SpCnt_4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571500" cy="8890"/>
                  <wp:effectExtent l="0" t="0" r="0" b="0"/>
                  <wp:wrapNone/>
                  <wp:docPr id="152" name="图片_44_SpCnt_49"/>
                  <wp:cNvGraphicFramePr/>
                  <a:graphic xmlns:a="http://schemas.openxmlformats.org/drawingml/2006/main">
                    <a:graphicData uri="http://schemas.openxmlformats.org/drawingml/2006/picture">
                      <pic:pic xmlns:pic="http://schemas.openxmlformats.org/drawingml/2006/picture">
                        <pic:nvPicPr>
                          <pic:cNvPr id="152" name="图片_44_SpCnt_4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color w:val="000000"/>
                <w:kern w:val="0"/>
                <w:sz w:val="20"/>
                <w:szCs w:val="20"/>
              </w:rPr>
              <w:t>8Ω输出功率  ≥ 2x600W</w:t>
            </w:r>
            <w:r>
              <w:rPr>
                <w:rFonts w:ascii="宋体" w:hAnsi="宋体" w:cs="宋体" w:hint="eastAsia"/>
                <w:color w:val="000000"/>
                <w:kern w:val="0"/>
                <w:sz w:val="20"/>
                <w:szCs w:val="20"/>
              </w:rPr>
              <w:br/>
              <w:t xml:space="preserve">4Ω输出功率  ≥ 2x850W </w:t>
            </w:r>
            <w:r>
              <w:rPr>
                <w:rFonts w:ascii="宋体" w:hAnsi="宋体" w:cs="宋体" w:hint="eastAsia"/>
                <w:color w:val="000000"/>
                <w:kern w:val="0"/>
                <w:sz w:val="20"/>
                <w:szCs w:val="20"/>
              </w:rPr>
              <w:br/>
              <w:t>8 Ohms 桥接  8Ω输出功率  ≥ 1800W</w:t>
            </w:r>
            <w:r>
              <w:rPr>
                <w:rFonts w:ascii="宋体" w:hAnsi="宋体" w:cs="宋体" w:hint="eastAsia"/>
                <w:color w:val="000000"/>
                <w:kern w:val="0"/>
                <w:sz w:val="20"/>
                <w:szCs w:val="20"/>
              </w:rPr>
              <w:br/>
              <w:t xml:space="preserve">正常功耗 :220x2A </w:t>
            </w:r>
            <w:r>
              <w:rPr>
                <w:rFonts w:ascii="宋体" w:hAnsi="宋体" w:cs="宋体" w:hint="eastAsia"/>
                <w:color w:val="000000"/>
                <w:kern w:val="0"/>
                <w:sz w:val="20"/>
                <w:szCs w:val="20"/>
              </w:rPr>
              <w:br/>
              <w:t>最大输出电压（Vp/40ms) 144V</w:t>
            </w:r>
            <w:r>
              <w:rPr>
                <w:rFonts w:ascii="宋体" w:hAnsi="宋体" w:cs="宋体" w:hint="eastAsia"/>
                <w:color w:val="000000"/>
                <w:kern w:val="0"/>
                <w:sz w:val="20"/>
                <w:szCs w:val="20"/>
              </w:rPr>
              <w:br/>
              <w:t xml:space="preserve">输入灵敏度 0.775V     0.775V/1.0V/1.4V </w:t>
            </w:r>
            <w:r>
              <w:rPr>
                <w:rFonts w:ascii="宋体" w:hAnsi="宋体" w:cs="宋体" w:hint="eastAsia"/>
                <w:color w:val="000000"/>
                <w:kern w:val="0"/>
                <w:sz w:val="20"/>
                <w:szCs w:val="20"/>
              </w:rPr>
              <w:br/>
              <w:t>最大增益（0.775V) 42.4V正常功耗（230V/8Ω/D=2.83) 6.4A</w:t>
            </w:r>
            <w:r>
              <w:rPr>
                <w:rFonts w:ascii="宋体" w:hAnsi="宋体" w:cs="宋体" w:hint="eastAsia"/>
                <w:color w:val="000000"/>
                <w:kern w:val="0"/>
                <w:sz w:val="20"/>
                <w:szCs w:val="20"/>
              </w:rPr>
              <w:br/>
              <w:t>最大功耗（230V/4Ω/D=2.83) 12.8A，总谐波失真：(@1kHz ) &lt;0.025%</w:t>
            </w:r>
            <w:r>
              <w:rPr>
                <w:rFonts w:ascii="宋体" w:hAnsi="宋体" w:cs="宋体" w:hint="eastAsia"/>
                <w:color w:val="000000"/>
                <w:kern w:val="0"/>
                <w:sz w:val="20"/>
                <w:szCs w:val="20"/>
              </w:rPr>
              <w:br/>
              <w:t>互调失真:(@60Hz/7kHz 4:1 ) &lt;0.075%，频率响应:(@20Hz-20kHz ) &lt;±0.5dB，功率带宽：(@-3dB ) 10Hz-22kHz</w:t>
            </w:r>
            <w:r>
              <w:rPr>
                <w:rFonts w:ascii="宋体" w:hAnsi="宋体" w:cs="宋体" w:hint="eastAsia"/>
                <w:color w:val="000000"/>
                <w:kern w:val="0"/>
                <w:sz w:val="20"/>
                <w:szCs w:val="20"/>
              </w:rPr>
              <w:br/>
              <w:t>相位响应：(@20Hz-20kHz ) &lt;±15°信噪比：(@1kHz，×40(32dB), A计权) &gt;110dB，阻尼系数：(@63Hz ) &gt;300</w:t>
            </w:r>
            <w:r>
              <w:rPr>
                <w:rFonts w:ascii="宋体" w:hAnsi="宋体" w:cs="宋体" w:hint="eastAsia"/>
                <w:color w:val="000000"/>
                <w:kern w:val="0"/>
                <w:sz w:val="20"/>
                <w:szCs w:val="20"/>
              </w:rPr>
              <w:br/>
              <w:t xml:space="preserve">转换速率：(10kHz方波,×40(32dB)增益) &gt;20V/us，输入阻抗：(@1kHz,平衡输入) &gt;20kΩ，最低负载阻抗：(单个通道) &gt;3.2Ω，电源要求 AC 220V±10%  50-60Hz </w:t>
            </w:r>
            <w:r>
              <w:rPr>
                <w:rFonts w:ascii="宋体" w:hAnsi="宋体" w:cs="宋体" w:hint="eastAsia"/>
                <w:color w:val="000000"/>
                <w:kern w:val="0"/>
                <w:sz w:val="20"/>
                <w:szCs w:val="20"/>
              </w:rPr>
              <w:br/>
              <w:t xml:space="preserve">分离度：(正常工作条件,1kHz ) &gt;80dB，共模抑制：(@1kHz ) &gt;80dB  </w:t>
            </w:r>
            <w:r>
              <w:rPr>
                <w:rFonts w:ascii="宋体" w:hAnsi="宋体" w:cs="宋体" w:hint="eastAsia"/>
                <w:color w:val="000000"/>
                <w:kern w:val="0"/>
                <w:sz w:val="20"/>
                <w:szCs w:val="20"/>
              </w:rPr>
              <w:br/>
              <w:t xml:space="preserve">保护  ：短路 直流输出 </w:t>
            </w:r>
            <w:proofErr w:type="gramStart"/>
            <w:r>
              <w:rPr>
                <w:rFonts w:ascii="宋体" w:hAnsi="宋体" w:cs="宋体" w:hint="eastAsia"/>
                <w:color w:val="000000"/>
                <w:kern w:val="0"/>
                <w:sz w:val="20"/>
                <w:szCs w:val="20"/>
              </w:rPr>
              <w:t>软启动</w:t>
            </w:r>
            <w:proofErr w:type="gramEnd"/>
            <w:r>
              <w:rPr>
                <w:rFonts w:ascii="宋体" w:hAnsi="宋体" w:cs="宋体" w:hint="eastAsia"/>
                <w:color w:val="000000"/>
                <w:kern w:val="0"/>
                <w:sz w:val="20"/>
                <w:szCs w:val="20"/>
              </w:rPr>
              <w:t xml:space="preserve"> 限幅 过流 过热 恢复式过载</w:t>
            </w:r>
            <w:r>
              <w:rPr>
                <w:rFonts w:ascii="宋体" w:hAnsi="宋体" w:cs="宋体" w:hint="eastAsia"/>
                <w:color w:val="000000"/>
                <w:kern w:val="0"/>
                <w:sz w:val="20"/>
                <w:szCs w:val="20"/>
              </w:rPr>
              <w:br/>
              <w:t>冷却  ： 无级变速</w:t>
            </w:r>
            <w:r>
              <w:rPr>
                <w:rFonts w:ascii="宋体" w:hAnsi="宋体" w:cs="宋体" w:hint="eastAsia"/>
                <w:color w:val="000000"/>
                <w:kern w:val="0"/>
                <w:sz w:val="20"/>
                <w:szCs w:val="20"/>
              </w:rPr>
              <w:br/>
              <w:t>面板控制 ： 左右通道音量控制，电源开关控制</w:t>
            </w:r>
            <w:r>
              <w:rPr>
                <w:rFonts w:ascii="宋体" w:hAnsi="宋体" w:cs="宋体" w:hint="eastAsia"/>
                <w:color w:val="000000"/>
                <w:kern w:val="0"/>
                <w:sz w:val="20"/>
                <w:szCs w:val="20"/>
              </w:rPr>
              <w:br/>
              <w:t>后板控制 ： 立体声/桥接/单声道并联转换开关/ 悬浮接地开关</w:t>
            </w:r>
            <w:r>
              <w:rPr>
                <w:rFonts w:ascii="宋体" w:hAnsi="宋体" w:cs="宋体" w:hint="eastAsia"/>
                <w:color w:val="000000"/>
                <w:kern w:val="0"/>
                <w:sz w:val="20"/>
                <w:szCs w:val="20"/>
              </w:rPr>
              <w:br/>
              <w:t>输入连接 ： 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平衡输入</w:t>
            </w:r>
            <w:r>
              <w:rPr>
                <w:rFonts w:ascii="宋体" w:hAnsi="宋体" w:cs="宋体" w:hint="eastAsia"/>
                <w:color w:val="000000"/>
                <w:kern w:val="0"/>
                <w:sz w:val="20"/>
                <w:szCs w:val="20"/>
              </w:rPr>
              <w:br/>
              <w:t>输出连接  ：接线柱/NL4型专业音箱插座</w:t>
            </w:r>
            <w:r>
              <w:rPr>
                <w:rFonts w:ascii="宋体" w:hAnsi="宋体" w:cs="宋体" w:hint="eastAsia"/>
                <w:color w:val="000000"/>
                <w:kern w:val="0"/>
                <w:sz w:val="20"/>
                <w:szCs w:val="20"/>
              </w:rPr>
              <w:br/>
              <w:t>★投标时提供功放保护电路证书与功放故障自恢复电路</w:t>
            </w:r>
            <w:proofErr w:type="gramStart"/>
            <w:r>
              <w:rPr>
                <w:rFonts w:ascii="宋体" w:hAnsi="宋体" w:cs="宋体" w:hint="eastAsia"/>
                <w:color w:val="000000"/>
                <w:kern w:val="0"/>
                <w:sz w:val="20"/>
                <w:szCs w:val="20"/>
              </w:rPr>
              <w:t>证书件并加盖</w:t>
            </w:r>
            <w:proofErr w:type="gramEnd"/>
            <w:r>
              <w:rPr>
                <w:rFonts w:ascii="宋体" w:hAnsi="宋体" w:cs="宋体" w:hint="eastAsia"/>
                <w:color w:val="000000"/>
                <w:kern w:val="0"/>
                <w:sz w:val="20"/>
                <w:szCs w:val="20"/>
              </w:rPr>
              <w:t>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辅助音箱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特性：二路全频设计强劲、高效输出系统倒相式低频辐射</w:t>
            </w:r>
            <w:r>
              <w:rPr>
                <w:rFonts w:ascii="宋体" w:hAnsi="宋体" w:cs="宋体" w:hint="eastAsia"/>
                <w:color w:val="000000"/>
                <w:kern w:val="0"/>
                <w:sz w:val="20"/>
                <w:szCs w:val="20"/>
              </w:rPr>
              <w:br/>
              <w:t>产品参数：</w:t>
            </w:r>
            <w:r>
              <w:rPr>
                <w:rFonts w:ascii="宋体" w:hAnsi="宋体" w:cs="宋体" w:hint="eastAsia"/>
                <w:color w:val="000000"/>
                <w:kern w:val="0"/>
                <w:sz w:val="20"/>
                <w:szCs w:val="20"/>
              </w:rPr>
              <w:br/>
              <w:t>1.频响：45Hz-20kHz(±3dB)，</w:t>
            </w:r>
            <w:r>
              <w:rPr>
                <w:rFonts w:ascii="宋体" w:hAnsi="宋体" w:cs="宋体" w:hint="eastAsia"/>
                <w:color w:val="000000"/>
                <w:kern w:val="0"/>
                <w:sz w:val="20"/>
                <w:szCs w:val="20"/>
              </w:rPr>
              <w:br/>
              <w:t>2.灵敏度：≥95dB SPL(IW@lm)</w:t>
            </w:r>
            <w:r>
              <w:rPr>
                <w:rFonts w:ascii="宋体" w:hAnsi="宋体" w:cs="宋体" w:hint="eastAsia"/>
                <w:color w:val="000000"/>
                <w:kern w:val="0"/>
                <w:sz w:val="20"/>
                <w:szCs w:val="20"/>
              </w:rPr>
              <w:br/>
              <w:t>3.额定阻抗：8 ohms，</w:t>
            </w:r>
            <w:r>
              <w:rPr>
                <w:rFonts w:ascii="宋体" w:hAnsi="宋体" w:cs="宋体" w:hint="eastAsia"/>
                <w:color w:val="000000"/>
                <w:kern w:val="0"/>
                <w:sz w:val="20"/>
                <w:szCs w:val="20"/>
              </w:rPr>
              <w:br/>
              <w:t>4.额定功率：≥400watts</w:t>
            </w:r>
            <w:r>
              <w:rPr>
                <w:rFonts w:ascii="宋体" w:hAnsi="宋体" w:cs="宋体" w:hint="eastAsia"/>
                <w:color w:val="000000"/>
                <w:kern w:val="0"/>
                <w:sz w:val="20"/>
                <w:szCs w:val="20"/>
              </w:rPr>
              <w:br/>
              <w:t>5.峰值功率：≥1600watts(peak最大)</w:t>
            </w:r>
            <w:r>
              <w:rPr>
                <w:rFonts w:ascii="宋体" w:hAnsi="宋体" w:cs="宋体" w:hint="eastAsia"/>
                <w:color w:val="000000"/>
                <w:kern w:val="0"/>
                <w:sz w:val="20"/>
                <w:szCs w:val="20"/>
              </w:rPr>
              <w:br/>
              <w:t>6.指向性：90°(水平)，40°(垂直)，</w:t>
            </w:r>
            <w:r>
              <w:rPr>
                <w:rFonts w:ascii="宋体" w:hAnsi="宋体" w:cs="宋体" w:hint="eastAsia"/>
                <w:color w:val="000000"/>
                <w:kern w:val="0"/>
                <w:sz w:val="20"/>
                <w:szCs w:val="20"/>
              </w:rPr>
              <w:br/>
              <w:t>7.最大声压：≥120dB</w:t>
            </w:r>
            <w:r>
              <w:rPr>
                <w:rFonts w:ascii="宋体" w:hAnsi="宋体" w:cs="宋体" w:hint="eastAsia"/>
                <w:color w:val="000000"/>
                <w:kern w:val="0"/>
                <w:sz w:val="20"/>
                <w:szCs w:val="20"/>
              </w:rPr>
              <w:br/>
              <w:t>8.驱动单元：低频：1x12， 170磁75</w:t>
            </w:r>
            <w:proofErr w:type="gramStart"/>
            <w:r>
              <w:rPr>
                <w:rFonts w:ascii="宋体" w:hAnsi="宋体" w:cs="宋体" w:hint="eastAsia"/>
                <w:color w:val="000000"/>
                <w:kern w:val="0"/>
                <w:sz w:val="20"/>
                <w:szCs w:val="20"/>
              </w:rPr>
              <w:t>芯音圈采用</w:t>
            </w:r>
            <w:proofErr w:type="gramEnd"/>
            <w:r>
              <w:rPr>
                <w:rFonts w:ascii="宋体" w:hAnsi="宋体" w:cs="宋体" w:hint="eastAsia"/>
                <w:color w:val="000000"/>
                <w:kern w:val="0"/>
                <w:sz w:val="20"/>
                <w:szCs w:val="20"/>
              </w:rPr>
              <w:t>内外双层结构，</w:t>
            </w:r>
            <w:r>
              <w:rPr>
                <w:rFonts w:ascii="宋体" w:hAnsi="宋体" w:cs="宋体" w:hint="eastAsia"/>
                <w:color w:val="000000"/>
                <w:kern w:val="0"/>
                <w:sz w:val="20"/>
                <w:szCs w:val="20"/>
              </w:rPr>
              <w:br/>
              <w:t>9.高频：1x1.75 in(寸)(44mm音圈无氧纯钛膜)</w:t>
            </w:r>
            <w:r>
              <w:rPr>
                <w:rFonts w:ascii="宋体" w:hAnsi="宋体" w:cs="宋体" w:hint="eastAsia"/>
                <w:color w:val="000000"/>
                <w:kern w:val="0"/>
                <w:sz w:val="20"/>
                <w:szCs w:val="20"/>
              </w:rPr>
              <w:br/>
              <w:t>10.箱体：18mm 桦木夹板，</w:t>
            </w:r>
            <w:r>
              <w:rPr>
                <w:rFonts w:ascii="宋体" w:hAnsi="宋体" w:cs="宋体" w:hint="eastAsia"/>
                <w:color w:val="000000"/>
                <w:kern w:val="0"/>
                <w:sz w:val="20"/>
                <w:szCs w:val="20"/>
              </w:rPr>
              <w:br/>
              <w:t>12.表面：黑色耐磨粗点喷漆</w:t>
            </w:r>
            <w:r>
              <w:rPr>
                <w:rFonts w:ascii="宋体" w:hAnsi="宋体" w:cs="宋体" w:hint="eastAsia"/>
                <w:color w:val="000000"/>
                <w:kern w:val="0"/>
                <w:sz w:val="20"/>
                <w:szCs w:val="20"/>
              </w:rPr>
              <w:br/>
              <w:t>13.面罩：黑色铁网，</w:t>
            </w:r>
            <w:r>
              <w:rPr>
                <w:rFonts w:ascii="宋体" w:hAnsi="宋体" w:cs="宋体" w:hint="eastAsia"/>
                <w:color w:val="000000"/>
                <w:kern w:val="0"/>
                <w:sz w:val="20"/>
                <w:szCs w:val="20"/>
              </w:rPr>
              <w:br/>
              <w:t xml:space="preserve">14.连接器：speakon NL4x2，    </w:t>
            </w:r>
            <w:r>
              <w:rPr>
                <w:rFonts w:ascii="宋体" w:hAnsi="宋体" w:cs="宋体" w:hint="eastAsia"/>
                <w:color w:val="000000"/>
                <w:kern w:val="0"/>
                <w:sz w:val="20"/>
                <w:szCs w:val="20"/>
              </w:rPr>
              <w:br/>
              <w:t xml:space="preserve">15.分频器处理器要求：            </w:t>
            </w:r>
            <w:r>
              <w:rPr>
                <w:rFonts w:ascii="宋体" w:hAnsi="宋体" w:cs="宋体" w:hint="eastAsia"/>
                <w:color w:val="000000"/>
                <w:kern w:val="0"/>
                <w:sz w:val="20"/>
                <w:szCs w:val="20"/>
              </w:rPr>
              <w:br/>
              <w:t>★16.LICC低阻抗补偿分频器，交叉频率2000Hz，带限制器 （提供电路图及频响曲线图）</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辅助音箱功放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571500" cy="8890"/>
                  <wp:effectExtent l="0" t="0" r="0" b="0"/>
                  <wp:wrapNone/>
                  <wp:docPr id="144" name="图片_44_SpCnt_50"/>
                  <wp:cNvGraphicFramePr/>
                  <a:graphic xmlns:a="http://schemas.openxmlformats.org/drawingml/2006/main">
                    <a:graphicData uri="http://schemas.openxmlformats.org/drawingml/2006/picture">
                      <pic:pic xmlns:pic="http://schemas.openxmlformats.org/drawingml/2006/picture">
                        <pic:nvPicPr>
                          <pic:cNvPr id="144" name="图片_44_SpCnt_50"/>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571500" cy="8890"/>
                  <wp:effectExtent l="0" t="0" r="0" b="0"/>
                  <wp:wrapNone/>
                  <wp:docPr id="148" name="图片_44_SpCnt_51"/>
                  <wp:cNvGraphicFramePr/>
                  <a:graphic xmlns:a="http://schemas.openxmlformats.org/drawingml/2006/main">
                    <a:graphicData uri="http://schemas.openxmlformats.org/drawingml/2006/picture">
                      <pic:pic xmlns:pic="http://schemas.openxmlformats.org/drawingml/2006/picture">
                        <pic:nvPicPr>
                          <pic:cNvPr id="148" name="图片_44_SpCnt_5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571500" cy="0"/>
                  <wp:effectExtent l="0" t="0" r="0" b="0"/>
                  <wp:wrapNone/>
                  <wp:docPr id="153" name="图片_44_SpCnt_52"/>
                  <wp:cNvGraphicFramePr/>
                  <a:graphic xmlns:a="http://schemas.openxmlformats.org/drawingml/2006/main">
                    <a:graphicData uri="http://schemas.openxmlformats.org/drawingml/2006/picture">
                      <pic:pic xmlns:pic="http://schemas.openxmlformats.org/drawingml/2006/picture">
                        <pic:nvPicPr>
                          <pic:cNvPr id="153" name="图片_44_SpCnt_52"/>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571500" cy="8890"/>
                  <wp:effectExtent l="0" t="0" r="0" b="0"/>
                  <wp:wrapNone/>
                  <wp:docPr id="167" name="图片_44_SpCnt_53"/>
                  <wp:cNvGraphicFramePr/>
                  <a:graphic xmlns:a="http://schemas.openxmlformats.org/drawingml/2006/main">
                    <a:graphicData uri="http://schemas.openxmlformats.org/drawingml/2006/picture">
                      <pic:pic xmlns:pic="http://schemas.openxmlformats.org/drawingml/2006/picture">
                        <pic:nvPicPr>
                          <pic:cNvPr id="167" name="图片_44_SpCnt_5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571500" cy="8890"/>
                  <wp:effectExtent l="0" t="0" r="0" b="0"/>
                  <wp:wrapNone/>
                  <wp:docPr id="154" name="图片_44_SpCnt_54"/>
                  <wp:cNvGraphicFramePr/>
                  <a:graphic xmlns:a="http://schemas.openxmlformats.org/drawingml/2006/main">
                    <a:graphicData uri="http://schemas.openxmlformats.org/drawingml/2006/picture">
                      <pic:pic xmlns:pic="http://schemas.openxmlformats.org/drawingml/2006/picture">
                        <pic:nvPicPr>
                          <pic:cNvPr id="154" name="图片_44_SpCnt_54"/>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571500" cy="8890"/>
                  <wp:effectExtent l="0" t="0" r="0" b="0"/>
                  <wp:wrapNone/>
                  <wp:docPr id="155" name="图片_44_SpCnt_55"/>
                  <wp:cNvGraphicFramePr/>
                  <a:graphic xmlns:a="http://schemas.openxmlformats.org/drawingml/2006/main">
                    <a:graphicData uri="http://schemas.openxmlformats.org/drawingml/2006/picture">
                      <pic:pic xmlns:pic="http://schemas.openxmlformats.org/drawingml/2006/picture">
                        <pic:nvPicPr>
                          <pic:cNvPr id="155" name="图片_44_SpCnt_5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571500" cy="8890"/>
                  <wp:effectExtent l="0" t="0" r="0" b="0"/>
                  <wp:wrapNone/>
                  <wp:docPr id="157" name="图片_44_SpCnt_56"/>
                  <wp:cNvGraphicFramePr/>
                  <a:graphic xmlns:a="http://schemas.openxmlformats.org/drawingml/2006/main">
                    <a:graphicData uri="http://schemas.openxmlformats.org/drawingml/2006/picture">
                      <pic:pic xmlns:pic="http://schemas.openxmlformats.org/drawingml/2006/picture">
                        <pic:nvPicPr>
                          <pic:cNvPr id="157" name="图片_44_SpCnt_5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571500" cy="8890"/>
                  <wp:effectExtent l="0" t="0" r="0" b="0"/>
                  <wp:wrapNone/>
                  <wp:docPr id="168" name="图片_44_SpCnt_57"/>
                  <wp:cNvGraphicFramePr/>
                  <a:graphic xmlns:a="http://schemas.openxmlformats.org/drawingml/2006/main">
                    <a:graphicData uri="http://schemas.openxmlformats.org/drawingml/2006/picture">
                      <pic:pic xmlns:pic="http://schemas.openxmlformats.org/drawingml/2006/picture">
                        <pic:nvPicPr>
                          <pic:cNvPr id="168" name="图片_44_SpCnt_5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571500" cy="8890"/>
                  <wp:effectExtent l="0" t="0" r="0" b="0"/>
                  <wp:wrapNone/>
                  <wp:docPr id="161" name="图片_44_SpCnt_58"/>
                  <wp:cNvGraphicFramePr/>
                  <a:graphic xmlns:a="http://schemas.openxmlformats.org/drawingml/2006/main">
                    <a:graphicData uri="http://schemas.openxmlformats.org/drawingml/2006/picture">
                      <pic:pic xmlns:pic="http://schemas.openxmlformats.org/drawingml/2006/picture">
                        <pic:nvPicPr>
                          <pic:cNvPr id="161" name="图片_44_SpCnt_5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71500" cy="8890"/>
                  <wp:effectExtent l="0" t="0" r="0" b="0"/>
                  <wp:wrapNone/>
                  <wp:docPr id="165" name="图片_44_SpCnt_59"/>
                  <wp:cNvGraphicFramePr/>
                  <a:graphic xmlns:a="http://schemas.openxmlformats.org/drawingml/2006/main">
                    <a:graphicData uri="http://schemas.openxmlformats.org/drawingml/2006/picture">
                      <pic:pic xmlns:pic="http://schemas.openxmlformats.org/drawingml/2006/picture">
                        <pic:nvPicPr>
                          <pic:cNvPr id="165" name="图片_44_SpCnt_5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71500" cy="8890"/>
                  <wp:effectExtent l="0" t="0" r="0" b="0"/>
                  <wp:wrapNone/>
                  <wp:docPr id="139" name="图片_44_SpCnt_60"/>
                  <wp:cNvGraphicFramePr/>
                  <a:graphic xmlns:a="http://schemas.openxmlformats.org/drawingml/2006/main">
                    <a:graphicData uri="http://schemas.openxmlformats.org/drawingml/2006/picture">
                      <pic:pic xmlns:pic="http://schemas.openxmlformats.org/drawingml/2006/picture">
                        <pic:nvPicPr>
                          <pic:cNvPr id="139" name="图片_44_SpCnt_60"/>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1500" cy="8890"/>
                  <wp:effectExtent l="0" t="0" r="0" b="0"/>
                  <wp:wrapNone/>
                  <wp:docPr id="141" name="图片_44_SpCnt_61"/>
                  <wp:cNvGraphicFramePr/>
                  <a:graphic xmlns:a="http://schemas.openxmlformats.org/drawingml/2006/main">
                    <a:graphicData uri="http://schemas.openxmlformats.org/drawingml/2006/picture">
                      <pic:pic xmlns:pic="http://schemas.openxmlformats.org/drawingml/2006/picture">
                        <pic:nvPicPr>
                          <pic:cNvPr id="141" name="图片_44_SpCnt_6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71500" cy="8890"/>
                  <wp:effectExtent l="0" t="0" r="0" b="0"/>
                  <wp:wrapNone/>
                  <wp:docPr id="138" name="图片_44_SpCnt_62"/>
                  <wp:cNvGraphicFramePr/>
                  <a:graphic xmlns:a="http://schemas.openxmlformats.org/drawingml/2006/main">
                    <a:graphicData uri="http://schemas.openxmlformats.org/drawingml/2006/picture">
                      <pic:pic xmlns:pic="http://schemas.openxmlformats.org/drawingml/2006/picture">
                        <pic:nvPicPr>
                          <pic:cNvPr id="138" name="图片_44_SpCnt_62"/>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571500" cy="8890"/>
                  <wp:effectExtent l="0" t="0" r="0" b="0"/>
                  <wp:wrapNone/>
                  <wp:docPr id="137" name="图片_44_SpCnt_63"/>
                  <wp:cNvGraphicFramePr/>
                  <a:graphic xmlns:a="http://schemas.openxmlformats.org/drawingml/2006/main">
                    <a:graphicData uri="http://schemas.openxmlformats.org/drawingml/2006/picture">
                      <pic:pic xmlns:pic="http://schemas.openxmlformats.org/drawingml/2006/picture">
                        <pic:nvPicPr>
                          <pic:cNvPr id="137" name="图片_44_SpCnt_63"/>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571500" cy="0"/>
                  <wp:effectExtent l="0" t="0" r="0" b="0"/>
                  <wp:wrapNone/>
                  <wp:docPr id="140" name="图片_44_SpCnt_64"/>
                  <wp:cNvGraphicFramePr/>
                  <a:graphic xmlns:a="http://schemas.openxmlformats.org/drawingml/2006/main">
                    <a:graphicData uri="http://schemas.openxmlformats.org/drawingml/2006/picture">
                      <pic:pic xmlns:pic="http://schemas.openxmlformats.org/drawingml/2006/picture">
                        <pic:nvPicPr>
                          <pic:cNvPr id="140" name="图片_44_SpCnt_64"/>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571500" cy="8890"/>
                  <wp:effectExtent l="0" t="0" r="0" b="0"/>
                  <wp:wrapNone/>
                  <wp:docPr id="136" name="图片_44_SpCnt_65"/>
                  <wp:cNvGraphicFramePr/>
                  <a:graphic xmlns:a="http://schemas.openxmlformats.org/drawingml/2006/main">
                    <a:graphicData uri="http://schemas.openxmlformats.org/drawingml/2006/picture">
                      <pic:pic xmlns:pic="http://schemas.openxmlformats.org/drawingml/2006/picture">
                        <pic:nvPicPr>
                          <pic:cNvPr id="136" name="图片_44_SpCnt_65"/>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571500" cy="8890"/>
                  <wp:effectExtent l="0" t="0" r="0" b="0"/>
                  <wp:wrapNone/>
                  <wp:docPr id="126" name="图片_44_SpCnt_66"/>
                  <wp:cNvGraphicFramePr/>
                  <a:graphic xmlns:a="http://schemas.openxmlformats.org/drawingml/2006/main">
                    <a:graphicData uri="http://schemas.openxmlformats.org/drawingml/2006/picture">
                      <pic:pic xmlns:pic="http://schemas.openxmlformats.org/drawingml/2006/picture">
                        <pic:nvPicPr>
                          <pic:cNvPr id="126" name="图片_44_SpCnt_66"/>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571500" cy="8890"/>
                  <wp:effectExtent l="0" t="0" r="0" b="0"/>
                  <wp:wrapNone/>
                  <wp:docPr id="124" name="图片_44_SpCnt_67"/>
                  <wp:cNvGraphicFramePr/>
                  <a:graphic xmlns:a="http://schemas.openxmlformats.org/drawingml/2006/main">
                    <a:graphicData uri="http://schemas.openxmlformats.org/drawingml/2006/picture">
                      <pic:pic xmlns:pic="http://schemas.openxmlformats.org/drawingml/2006/picture">
                        <pic:nvPicPr>
                          <pic:cNvPr id="124" name="图片_44_SpCnt_67"/>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571500" cy="8890"/>
                  <wp:effectExtent l="0" t="0" r="0" b="0"/>
                  <wp:wrapNone/>
                  <wp:docPr id="127" name="图片_44_SpCnt_68"/>
                  <wp:cNvGraphicFramePr/>
                  <a:graphic xmlns:a="http://schemas.openxmlformats.org/drawingml/2006/main">
                    <a:graphicData uri="http://schemas.openxmlformats.org/drawingml/2006/picture">
                      <pic:pic xmlns:pic="http://schemas.openxmlformats.org/drawingml/2006/picture">
                        <pic:nvPicPr>
                          <pic:cNvPr id="127" name="图片_44_SpCnt_68"/>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571500" cy="8890"/>
                  <wp:effectExtent l="0" t="0" r="0" b="0"/>
                  <wp:wrapNone/>
                  <wp:docPr id="128" name="图片_44_SpCnt_69"/>
                  <wp:cNvGraphicFramePr/>
                  <a:graphic xmlns:a="http://schemas.openxmlformats.org/drawingml/2006/main">
                    <a:graphicData uri="http://schemas.openxmlformats.org/drawingml/2006/picture">
                      <pic:pic xmlns:pic="http://schemas.openxmlformats.org/drawingml/2006/picture">
                        <pic:nvPicPr>
                          <pic:cNvPr id="128" name="图片_44_SpCnt_69"/>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571500" cy="8890"/>
                  <wp:effectExtent l="0" t="0" r="0" b="0"/>
                  <wp:wrapNone/>
                  <wp:docPr id="129" name="图片_44_SpCnt_70"/>
                  <wp:cNvGraphicFramePr/>
                  <a:graphic xmlns:a="http://schemas.openxmlformats.org/drawingml/2006/main">
                    <a:graphicData uri="http://schemas.openxmlformats.org/drawingml/2006/picture">
                      <pic:pic xmlns:pic="http://schemas.openxmlformats.org/drawingml/2006/picture">
                        <pic:nvPicPr>
                          <pic:cNvPr id="129" name="图片_44_SpCnt_70"/>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571500" cy="8890"/>
                  <wp:effectExtent l="0" t="0" r="0" b="0"/>
                  <wp:wrapNone/>
                  <wp:docPr id="131" name="图片_44_SpCnt_71"/>
                  <wp:cNvGraphicFramePr/>
                  <a:graphic xmlns:a="http://schemas.openxmlformats.org/drawingml/2006/main">
                    <a:graphicData uri="http://schemas.openxmlformats.org/drawingml/2006/picture">
                      <pic:pic xmlns:pic="http://schemas.openxmlformats.org/drawingml/2006/picture">
                        <pic:nvPicPr>
                          <pic:cNvPr id="131" name="图片_44_SpCnt_71"/>
                          <pic:cNvPicPr/>
                        </pic:nvPicPr>
                        <pic:blipFill>
                          <a:blip r:embed="rId12"/>
                          <a:stretch>
                            <a:fillRect/>
                          </a:stretch>
                        </pic:blipFill>
                        <pic:spPr>
                          <a:xfrm>
                            <a:off x="0" y="0"/>
                            <a:ext cx="571500" cy="8890"/>
                          </a:xfrm>
                          <a:prstGeom prst="rect">
                            <a:avLst/>
                          </a:prstGeom>
                          <a:noFill/>
                          <a:ln>
                            <a:noFill/>
                          </a:ln>
                        </pic:spPr>
                      </pic:pic>
                    </a:graphicData>
                  </a:graphic>
                </wp:anchor>
              </w:drawing>
            </w:r>
            <w:r>
              <w:rPr>
                <w:rFonts w:ascii="宋体" w:hAnsi="宋体" w:cs="宋体" w:hint="eastAsia"/>
                <w:color w:val="000000"/>
                <w:kern w:val="0"/>
                <w:sz w:val="20"/>
                <w:szCs w:val="20"/>
              </w:rPr>
              <w:t>8Ω输出功率  ≥ 2x600W</w:t>
            </w:r>
            <w:r>
              <w:rPr>
                <w:rFonts w:ascii="宋体" w:hAnsi="宋体" w:cs="宋体" w:hint="eastAsia"/>
                <w:color w:val="000000"/>
                <w:kern w:val="0"/>
                <w:sz w:val="20"/>
                <w:szCs w:val="20"/>
              </w:rPr>
              <w:br/>
              <w:t xml:space="preserve">4Ω输出功率  ≥ 2x850W </w:t>
            </w:r>
            <w:r>
              <w:rPr>
                <w:rFonts w:ascii="宋体" w:hAnsi="宋体" w:cs="宋体" w:hint="eastAsia"/>
                <w:color w:val="000000"/>
                <w:kern w:val="0"/>
                <w:sz w:val="20"/>
                <w:szCs w:val="20"/>
              </w:rPr>
              <w:br/>
              <w:t>8 Ohms 桥接  8Ω输出功率  ≥ 1800W</w:t>
            </w:r>
            <w:r>
              <w:rPr>
                <w:rFonts w:ascii="宋体" w:hAnsi="宋体" w:cs="宋体" w:hint="eastAsia"/>
                <w:color w:val="000000"/>
                <w:kern w:val="0"/>
                <w:sz w:val="20"/>
                <w:szCs w:val="20"/>
              </w:rPr>
              <w:br/>
              <w:t xml:space="preserve">正常功耗 :220x2A </w:t>
            </w:r>
            <w:r>
              <w:rPr>
                <w:rFonts w:ascii="宋体" w:hAnsi="宋体" w:cs="宋体" w:hint="eastAsia"/>
                <w:color w:val="000000"/>
                <w:kern w:val="0"/>
                <w:sz w:val="20"/>
                <w:szCs w:val="20"/>
              </w:rPr>
              <w:br/>
              <w:t>最大输出电压（Vp/40ms) 144V</w:t>
            </w:r>
            <w:r>
              <w:rPr>
                <w:rFonts w:ascii="宋体" w:hAnsi="宋体" w:cs="宋体" w:hint="eastAsia"/>
                <w:color w:val="000000"/>
                <w:kern w:val="0"/>
                <w:sz w:val="20"/>
                <w:szCs w:val="20"/>
              </w:rPr>
              <w:br/>
              <w:t xml:space="preserve">输入灵敏度 0.775V     0.775V/1.0V/1.4V </w:t>
            </w:r>
            <w:r>
              <w:rPr>
                <w:rFonts w:ascii="宋体" w:hAnsi="宋体" w:cs="宋体" w:hint="eastAsia"/>
                <w:color w:val="000000"/>
                <w:kern w:val="0"/>
                <w:sz w:val="20"/>
                <w:szCs w:val="20"/>
              </w:rPr>
              <w:br/>
              <w:t>最大增益（0.775V) 42.4V正常功耗（230V/8Ω/D=2.83) 6.4A</w:t>
            </w:r>
            <w:r>
              <w:rPr>
                <w:rFonts w:ascii="宋体" w:hAnsi="宋体" w:cs="宋体" w:hint="eastAsia"/>
                <w:color w:val="000000"/>
                <w:kern w:val="0"/>
                <w:sz w:val="20"/>
                <w:szCs w:val="20"/>
              </w:rPr>
              <w:br/>
              <w:t>最大功耗（230V/4Ω/D=2.83) 12.8A，总谐波失真：(@1kHz ) &lt;0.025%</w:t>
            </w:r>
            <w:r>
              <w:rPr>
                <w:rFonts w:ascii="宋体" w:hAnsi="宋体" w:cs="宋体" w:hint="eastAsia"/>
                <w:color w:val="000000"/>
                <w:kern w:val="0"/>
                <w:sz w:val="20"/>
                <w:szCs w:val="20"/>
              </w:rPr>
              <w:br/>
              <w:t>互调失真:(@60Hz/7kHz 4:1 ) &lt;0.075%，频率响应:(@20Hz-20kHz ) &lt;±0.5dB，功率带宽：(@-3dB ) 10Hz-22kHz</w:t>
            </w:r>
            <w:r>
              <w:rPr>
                <w:rFonts w:ascii="宋体" w:hAnsi="宋体" w:cs="宋体" w:hint="eastAsia"/>
                <w:color w:val="000000"/>
                <w:kern w:val="0"/>
                <w:sz w:val="20"/>
                <w:szCs w:val="20"/>
              </w:rPr>
              <w:br/>
              <w:t>相位响应：(@20Hz-20kHz ) &lt;±15°信噪比：(@1kHz，×40(32dB), A计权) &gt;110dB，阻尼系数：(@63Hz ) &gt;300</w:t>
            </w:r>
            <w:r>
              <w:rPr>
                <w:rFonts w:ascii="宋体" w:hAnsi="宋体" w:cs="宋体" w:hint="eastAsia"/>
                <w:color w:val="000000"/>
                <w:kern w:val="0"/>
                <w:sz w:val="20"/>
                <w:szCs w:val="20"/>
              </w:rPr>
              <w:br/>
              <w:t xml:space="preserve">转换速率：(10kHz方波,×40(32dB)增益) &gt;20V/us，输入阻抗：(@1kHz,平衡输入) &gt;20kΩ，最低负载阻抗：(单个通道) &gt;3.2Ω，电源要求 AC 220V±10%  50-60Hz </w:t>
            </w:r>
            <w:r>
              <w:rPr>
                <w:rFonts w:ascii="宋体" w:hAnsi="宋体" w:cs="宋体" w:hint="eastAsia"/>
                <w:color w:val="000000"/>
                <w:kern w:val="0"/>
                <w:sz w:val="20"/>
                <w:szCs w:val="20"/>
              </w:rPr>
              <w:br/>
              <w:t xml:space="preserve">分离度：(正常工作条件,1kHz ) &gt;80dB，共模抑制：(@1kHz ) &gt;80dB  </w:t>
            </w:r>
            <w:r>
              <w:rPr>
                <w:rFonts w:ascii="宋体" w:hAnsi="宋体" w:cs="宋体" w:hint="eastAsia"/>
                <w:color w:val="000000"/>
                <w:kern w:val="0"/>
                <w:sz w:val="20"/>
                <w:szCs w:val="20"/>
              </w:rPr>
              <w:br/>
              <w:t xml:space="preserve">保护  ：短路 直流输出 </w:t>
            </w:r>
            <w:proofErr w:type="gramStart"/>
            <w:r>
              <w:rPr>
                <w:rFonts w:ascii="宋体" w:hAnsi="宋体" w:cs="宋体" w:hint="eastAsia"/>
                <w:color w:val="000000"/>
                <w:kern w:val="0"/>
                <w:sz w:val="20"/>
                <w:szCs w:val="20"/>
              </w:rPr>
              <w:t>软启动</w:t>
            </w:r>
            <w:proofErr w:type="gramEnd"/>
            <w:r>
              <w:rPr>
                <w:rFonts w:ascii="宋体" w:hAnsi="宋体" w:cs="宋体" w:hint="eastAsia"/>
                <w:color w:val="000000"/>
                <w:kern w:val="0"/>
                <w:sz w:val="20"/>
                <w:szCs w:val="20"/>
              </w:rPr>
              <w:t xml:space="preserve"> 限幅 过流 过热 恢复式过载</w:t>
            </w:r>
            <w:r>
              <w:rPr>
                <w:rFonts w:ascii="宋体" w:hAnsi="宋体" w:cs="宋体" w:hint="eastAsia"/>
                <w:color w:val="000000"/>
                <w:kern w:val="0"/>
                <w:sz w:val="20"/>
                <w:szCs w:val="20"/>
              </w:rPr>
              <w:br/>
              <w:t>冷却  ： 无级变速</w:t>
            </w:r>
            <w:r>
              <w:rPr>
                <w:rFonts w:ascii="宋体" w:hAnsi="宋体" w:cs="宋体" w:hint="eastAsia"/>
                <w:color w:val="000000"/>
                <w:kern w:val="0"/>
                <w:sz w:val="20"/>
                <w:szCs w:val="20"/>
              </w:rPr>
              <w:br/>
              <w:t>面板控制 ： 左右通道音量控制，电源开关控制</w:t>
            </w:r>
            <w:r>
              <w:rPr>
                <w:rFonts w:ascii="宋体" w:hAnsi="宋体" w:cs="宋体" w:hint="eastAsia"/>
                <w:color w:val="000000"/>
                <w:kern w:val="0"/>
                <w:sz w:val="20"/>
                <w:szCs w:val="20"/>
              </w:rPr>
              <w:br/>
              <w:t>后板控制 ： 立体声/桥接/单声道并联转换开关/ 悬浮接地开关</w:t>
            </w:r>
            <w:r>
              <w:rPr>
                <w:rFonts w:ascii="宋体" w:hAnsi="宋体" w:cs="宋体" w:hint="eastAsia"/>
                <w:color w:val="000000"/>
                <w:kern w:val="0"/>
                <w:sz w:val="20"/>
                <w:szCs w:val="20"/>
              </w:rPr>
              <w:br/>
              <w:t>输入连接 ： 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平衡输入</w:t>
            </w:r>
            <w:r>
              <w:rPr>
                <w:rFonts w:ascii="宋体" w:hAnsi="宋体" w:cs="宋体" w:hint="eastAsia"/>
                <w:color w:val="000000"/>
                <w:kern w:val="0"/>
                <w:sz w:val="20"/>
                <w:szCs w:val="20"/>
              </w:rPr>
              <w:br/>
              <w:t>输出连接  ：接线柱/NL4型专业音箱插座</w:t>
            </w:r>
            <w:r>
              <w:rPr>
                <w:rFonts w:ascii="宋体" w:hAnsi="宋体" w:cs="宋体" w:hint="eastAsia"/>
                <w:color w:val="000000"/>
                <w:kern w:val="0"/>
                <w:sz w:val="20"/>
                <w:szCs w:val="20"/>
              </w:rPr>
              <w:br/>
              <w:t>★投标时提供功放保护电路证书与功放故障自恢复电路</w:t>
            </w:r>
            <w:proofErr w:type="gramStart"/>
            <w:r>
              <w:rPr>
                <w:rFonts w:ascii="宋体" w:hAnsi="宋体" w:cs="宋体" w:hint="eastAsia"/>
                <w:color w:val="000000"/>
                <w:kern w:val="0"/>
                <w:sz w:val="20"/>
                <w:szCs w:val="20"/>
              </w:rPr>
              <w:t>证书件并加盖</w:t>
            </w:r>
            <w:proofErr w:type="gramEnd"/>
            <w:r>
              <w:rPr>
                <w:rFonts w:ascii="宋体" w:hAnsi="宋体" w:cs="宋体" w:hint="eastAsia"/>
                <w:color w:val="000000"/>
                <w:kern w:val="0"/>
                <w:sz w:val="20"/>
                <w:szCs w:val="20"/>
              </w:rPr>
              <w:t>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不少于4编组</w:t>
            </w:r>
            <w:r>
              <w:rPr>
                <w:rFonts w:ascii="宋体" w:hAnsi="宋体" w:cs="宋体" w:hint="eastAsia"/>
                <w:color w:val="000000"/>
                <w:kern w:val="0"/>
                <w:sz w:val="20"/>
                <w:szCs w:val="20"/>
              </w:rPr>
              <w:br/>
              <w:t>2. 不少于16单声道麦克风/线路输入，带DuoPre 前置放大器</w:t>
            </w:r>
            <w:r>
              <w:rPr>
                <w:rFonts w:ascii="宋体" w:hAnsi="宋体" w:cs="宋体" w:hint="eastAsia"/>
                <w:color w:val="000000"/>
                <w:kern w:val="0"/>
                <w:sz w:val="20"/>
                <w:szCs w:val="20"/>
              </w:rPr>
              <w:br/>
              <w:t>3.不少于 2路双立体声通道带增益</w:t>
            </w:r>
            <w:r>
              <w:rPr>
                <w:rFonts w:ascii="宋体" w:hAnsi="宋体" w:cs="宋体" w:hint="eastAsia"/>
                <w:color w:val="000000"/>
                <w:kern w:val="0"/>
                <w:sz w:val="20"/>
                <w:szCs w:val="20"/>
              </w:rPr>
              <w:br/>
              <w:t>4.不少于 4段MusiQ均衡器，2段扫频</w:t>
            </w:r>
            <w:r>
              <w:rPr>
                <w:rFonts w:ascii="宋体" w:hAnsi="宋体" w:cs="宋体" w:hint="eastAsia"/>
                <w:color w:val="000000"/>
                <w:kern w:val="0"/>
                <w:sz w:val="20"/>
                <w:szCs w:val="20"/>
              </w:rPr>
              <w:br/>
              <w:t>5. 支持单声</w:t>
            </w:r>
            <w:proofErr w:type="gramStart"/>
            <w:r>
              <w:rPr>
                <w:rFonts w:ascii="宋体" w:hAnsi="宋体" w:cs="宋体" w:hint="eastAsia"/>
                <w:color w:val="000000"/>
                <w:kern w:val="0"/>
                <w:sz w:val="20"/>
                <w:szCs w:val="20"/>
              </w:rPr>
              <w:t>道直接</w:t>
            </w:r>
            <w:proofErr w:type="gramEnd"/>
            <w:r>
              <w:rPr>
                <w:rFonts w:ascii="宋体" w:hAnsi="宋体" w:cs="宋体" w:hint="eastAsia"/>
                <w:color w:val="000000"/>
                <w:kern w:val="0"/>
                <w:sz w:val="20"/>
                <w:szCs w:val="20"/>
              </w:rPr>
              <w:t>输入</w:t>
            </w:r>
            <w:r>
              <w:rPr>
                <w:rFonts w:ascii="宋体" w:hAnsi="宋体" w:cs="宋体" w:hint="eastAsia"/>
                <w:color w:val="000000"/>
                <w:kern w:val="0"/>
                <w:sz w:val="20"/>
                <w:szCs w:val="20"/>
              </w:rPr>
              <w:br/>
              <w:t>6. 具有独立L，R&amp;M总线</w:t>
            </w:r>
            <w:r>
              <w:rPr>
                <w:rFonts w:ascii="宋体" w:hAnsi="宋体" w:cs="宋体" w:hint="eastAsia"/>
                <w:color w:val="000000"/>
                <w:kern w:val="0"/>
                <w:sz w:val="20"/>
                <w:szCs w:val="20"/>
              </w:rPr>
              <w:br/>
              <w:t>7. 具有100mm推子</w:t>
            </w:r>
            <w:r>
              <w:rPr>
                <w:rFonts w:ascii="宋体" w:hAnsi="宋体" w:cs="宋体" w:hint="eastAsia"/>
                <w:color w:val="000000"/>
                <w:kern w:val="0"/>
                <w:sz w:val="20"/>
                <w:szCs w:val="20"/>
              </w:rPr>
              <w:br/>
              <w:t>8. 不少于2个矩阵输出</w:t>
            </w:r>
            <w:r>
              <w:rPr>
                <w:rFonts w:ascii="宋体" w:hAnsi="宋体" w:cs="宋体" w:hint="eastAsia"/>
                <w:color w:val="000000"/>
                <w:kern w:val="0"/>
                <w:sz w:val="20"/>
                <w:szCs w:val="20"/>
              </w:rPr>
              <w:br/>
              <w:t>9. 支持对讲至辅助发送或LRM</w:t>
            </w:r>
            <w:r>
              <w:rPr>
                <w:rFonts w:ascii="宋体" w:hAnsi="宋体" w:cs="宋体" w:hint="eastAsia"/>
                <w:color w:val="000000"/>
                <w:kern w:val="0"/>
                <w:sz w:val="20"/>
                <w:szCs w:val="20"/>
              </w:rPr>
              <w:br/>
              <w:t>10. 支持双输入选择设计特点：</w:t>
            </w:r>
            <w:r>
              <w:rPr>
                <w:rFonts w:ascii="宋体" w:hAnsi="宋体" w:cs="宋体" w:hint="eastAsia"/>
                <w:color w:val="000000"/>
                <w:kern w:val="0"/>
                <w:sz w:val="20"/>
                <w:szCs w:val="20"/>
              </w:rPr>
              <w:br/>
              <w:t>11.技术参数：</w:t>
            </w:r>
            <w:r>
              <w:rPr>
                <w:rFonts w:ascii="宋体" w:hAnsi="宋体" w:cs="宋体" w:hint="eastAsia"/>
                <w:color w:val="000000"/>
                <w:kern w:val="0"/>
                <w:sz w:val="20"/>
                <w:szCs w:val="20"/>
              </w:rPr>
              <w:br/>
              <w:t>1.）输入单声道(XLR)输入+6至-63dBu测试(+17dBu最大)</w:t>
            </w:r>
            <w:r>
              <w:rPr>
                <w:rFonts w:ascii="宋体" w:hAnsi="宋体" w:cs="宋体" w:hint="eastAsia"/>
                <w:color w:val="000000"/>
                <w:kern w:val="0"/>
                <w:sz w:val="20"/>
                <w:szCs w:val="20"/>
              </w:rPr>
              <w:br/>
              <w:t>2.）单声道线路输入(插座)+10至-26dBu(+30dBu最大)</w:t>
            </w:r>
            <w:r>
              <w:rPr>
                <w:rFonts w:ascii="宋体" w:hAnsi="宋体" w:cs="宋体" w:hint="eastAsia"/>
                <w:color w:val="000000"/>
                <w:kern w:val="0"/>
                <w:sz w:val="20"/>
                <w:szCs w:val="20"/>
              </w:rPr>
              <w:br/>
              <w:t>3.）外接口(TRS插座)0dBu测试+21dBu最大</w:t>
            </w:r>
            <w:r>
              <w:rPr>
                <w:rFonts w:ascii="宋体" w:hAnsi="宋体" w:cs="宋体" w:hint="eastAsia"/>
                <w:color w:val="000000"/>
                <w:kern w:val="0"/>
                <w:sz w:val="20"/>
                <w:szCs w:val="20"/>
              </w:rPr>
              <w:br/>
              <w:t>4.）立体声输入(插座)0dBu测试(控制=关到+10dB)</w:t>
            </w:r>
            <w:r>
              <w:rPr>
                <w:rFonts w:ascii="宋体" w:hAnsi="宋体" w:cs="宋体" w:hint="eastAsia"/>
                <w:color w:val="000000"/>
                <w:kern w:val="0"/>
                <w:sz w:val="20"/>
                <w:szCs w:val="20"/>
              </w:rPr>
              <w:br/>
              <w:t>5.）立体声输入(耳机插座)0dBu测试(控制=关到+10dB)</w:t>
            </w:r>
            <w:r>
              <w:rPr>
                <w:rFonts w:ascii="宋体" w:hAnsi="宋体" w:cs="宋体" w:hint="eastAsia"/>
                <w:color w:val="000000"/>
                <w:kern w:val="0"/>
                <w:sz w:val="20"/>
                <w:szCs w:val="20"/>
              </w:rPr>
              <w:br/>
              <w:t>6.）2音轨输入(耳机插座)0dBu测试 +21dBu最大输出L,R&amp;单声道输出(XLR)+4dBu测试 +27dBu最大</w:t>
            </w:r>
            <w:r>
              <w:rPr>
                <w:rFonts w:ascii="宋体" w:hAnsi="宋体" w:cs="宋体" w:hint="eastAsia"/>
                <w:color w:val="000000"/>
                <w:kern w:val="0"/>
                <w:sz w:val="20"/>
                <w:szCs w:val="20"/>
              </w:rPr>
              <w:br/>
              <w:t>7.）L,R&amp;单声道外接口(TRS插座)-2dBu测试 +21dBu最大</w:t>
            </w:r>
            <w:r>
              <w:rPr>
                <w:rFonts w:ascii="宋体" w:hAnsi="宋体" w:cs="宋体" w:hint="eastAsia"/>
                <w:color w:val="000000"/>
                <w:kern w:val="0"/>
                <w:sz w:val="20"/>
                <w:szCs w:val="20"/>
              </w:rPr>
              <w:br/>
              <w:t>8.）输出(插座)+4dBu测试 +27dBu最大</w:t>
            </w:r>
            <w:r>
              <w:rPr>
                <w:rFonts w:ascii="宋体" w:hAnsi="宋体" w:cs="宋体" w:hint="eastAsia"/>
                <w:color w:val="000000"/>
                <w:kern w:val="0"/>
                <w:sz w:val="20"/>
                <w:szCs w:val="20"/>
              </w:rPr>
              <w:br/>
              <w:t>9.）编组外接(TRS插座)-2dBu测试 +21dBu最大</w:t>
            </w:r>
            <w:r>
              <w:rPr>
                <w:rFonts w:ascii="宋体" w:hAnsi="宋体" w:cs="宋体" w:hint="eastAsia"/>
                <w:color w:val="000000"/>
                <w:kern w:val="0"/>
                <w:sz w:val="20"/>
                <w:szCs w:val="20"/>
              </w:rPr>
              <w:br/>
              <w:t>10.）辅助输出(插座)-2dBu测试 +21dBu最大(Bak iotuib+4)</w:t>
            </w:r>
            <w:r>
              <w:rPr>
                <w:rFonts w:ascii="宋体" w:hAnsi="宋体" w:cs="宋体" w:hint="eastAsia"/>
                <w:color w:val="000000"/>
                <w:kern w:val="0"/>
                <w:sz w:val="20"/>
                <w:szCs w:val="20"/>
              </w:rPr>
              <w:br/>
              <w:t>11.)矩阵输出(TRS输出)-2dBu测试 +21dBu最大(Bak iotuib+4)</w:t>
            </w:r>
            <w:r>
              <w:rPr>
                <w:rFonts w:ascii="宋体" w:hAnsi="宋体" w:cs="宋体" w:hint="eastAsia"/>
                <w:color w:val="000000"/>
                <w:kern w:val="0"/>
                <w:sz w:val="20"/>
                <w:szCs w:val="20"/>
              </w:rPr>
              <w:br/>
              <w:t>12.)2路音轨输出(耳机插座)0dBu测试+21dBu最大</w:t>
            </w:r>
            <w:r>
              <w:rPr>
                <w:rFonts w:ascii="宋体" w:hAnsi="宋体" w:cs="宋体" w:hint="eastAsia"/>
                <w:color w:val="000000"/>
                <w:kern w:val="0"/>
                <w:sz w:val="20"/>
                <w:szCs w:val="20"/>
              </w:rPr>
              <w:br/>
              <w:t>13.)直接输出(TRS插座)0dBu测试+21dBu最大频率响应麦克风</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L/R输出,30dB增益+0.5/-1dB 20Hz-20kHz</w:t>
            </w:r>
            <w:r>
              <w:rPr>
                <w:rFonts w:ascii="宋体" w:hAnsi="宋体" w:cs="宋体" w:hint="eastAsia"/>
                <w:color w:val="000000"/>
                <w:kern w:val="0"/>
                <w:sz w:val="20"/>
                <w:szCs w:val="20"/>
              </w:rPr>
              <w:br/>
              <w:t>14.)线路</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L/R输出,0dB增益+0.5/-1dB 10Hz-30kHz</w:t>
            </w:r>
            <w:r>
              <w:rPr>
                <w:rFonts w:ascii="宋体" w:hAnsi="宋体" w:cs="宋体" w:hint="eastAsia"/>
                <w:color w:val="000000"/>
                <w:kern w:val="0"/>
                <w:sz w:val="20"/>
                <w:szCs w:val="20"/>
              </w:rPr>
              <w:br/>
              <w:t>15.)立体声</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L/R输出,+0.5/-1dB 10Hz-30kHz</w:t>
            </w:r>
            <w:proofErr w:type="gramStart"/>
            <w:r>
              <w:rPr>
                <w:rFonts w:ascii="宋体" w:hAnsi="宋体" w:cs="宋体" w:hint="eastAsia"/>
                <w:color w:val="000000"/>
                <w:kern w:val="0"/>
                <w:sz w:val="20"/>
                <w:szCs w:val="20"/>
              </w:rPr>
              <w:t>总协波</w:t>
            </w:r>
            <w:proofErr w:type="gramEnd"/>
            <w:r>
              <w:rPr>
                <w:rFonts w:ascii="宋体" w:hAnsi="宋体" w:cs="宋体" w:hint="eastAsia"/>
                <w:color w:val="000000"/>
                <w:kern w:val="0"/>
                <w:sz w:val="20"/>
                <w:szCs w:val="20"/>
              </w:rPr>
              <w:t>失真+n麦克风</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L/R输出,0dB增益1kHz +10dBu输出0.004%</w:t>
            </w:r>
            <w:r>
              <w:rPr>
                <w:rFonts w:ascii="宋体" w:hAnsi="宋体" w:cs="宋体" w:hint="eastAsia"/>
                <w:color w:val="000000"/>
                <w:kern w:val="0"/>
                <w:sz w:val="20"/>
                <w:szCs w:val="20"/>
              </w:rPr>
              <w:br/>
              <w:t>16.)麦克风</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L/R输出,30dB增益1kHz 0.014%</w:t>
            </w:r>
            <w:r>
              <w:rPr>
                <w:rFonts w:ascii="宋体" w:hAnsi="宋体" w:cs="宋体" w:hint="eastAsia"/>
                <w:color w:val="000000"/>
                <w:kern w:val="0"/>
                <w:sz w:val="20"/>
                <w:szCs w:val="20"/>
              </w:rPr>
              <w:br/>
              <w:t>17.)麦克风</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L/R输出,0dB增益1kHz 0.005%</w:t>
            </w:r>
            <w:r>
              <w:rPr>
                <w:rFonts w:ascii="宋体" w:hAnsi="宋体" w:cs="宋体" w:hint="eastAsia"/>
                <w:color w:val="000000"/>
                <w:kern w:val="0"/>
                <w:sz w:val="20"/>
                <w:szCs w:val="20"/>
              </w:rPr>
              <w:br/>
              <w:t>18.)麦克风</w:t>
            </w:r>
            <w:proofErr w:type="gramStart"/>
            <w:r>
              <w:rPr>
                <w:rFonts w:ascii="宋体" w:hAnsi="宋体" w:cs="宋体" w:hint="eastAsia"/>
                <w:color w:val="000000"/>
                <w:kern w:val="0"/>
                <w:sz w:val="20"/>
                <w:szCs w:val="20"/>
              </w:rPr>
              <w:t>输入至混音</w:t>
            </w:r>
            <w:proofErr w:type="gramEnd"/>
            <w:r>
              <w:rPr>
                <w:rFonts w:ascii="宋体" w:hAnsi="宋体" w:cs="宋体" w:hint="eastAsia"/>
                <w:color w:val="000000"/>
                <w:kern w:val="0"/>
                <w:sz w:val="20"/>
                <w:szCs w:val="20"/>
              </w:rPr>
              <w:t>L/R输出,0dB增益1kHz 0.003%动态余量模拟净空测试结果(0Vu)21dB</w:t>
            </w:r>
            <w:r>
              <w:rPr>
                <w:rFonts w:ascii="宋体" w:hAnsi="宋体" w:cs="宋体" w:hint="eastAsia"/>
                <w:color w:val="000000"/>
                <w:kern w:val="0"/>
                <w:sz w:val="20"/>
                <w:szCs w:val="20"/>
              </w:rPr>
              <w:br/>
              <w:t>19.)USB输入&amp;输出净空测试结果(0Vu)14dBUSB音频编码(编码/译码)USB音频输入/输出USB1.1 Compliant 16bit</w:t>
            </w:r>
            <w:r>
              <w:rPr>
                <w:rFonts w:ascii="宋体" w:hAnsi="宋体" w:cs="宋体" w:hint="eastAsia"/>
                <w:color w:val="000000"/>
                <w:kern w:val="0"/>
                <w:sz w:val="20"/>
                <w:szCs w:val="20"/>
              </w:rPr>
              <w:br/>
              <w:t>20.)取样率32,44.1,48kHz噪音混音噪音,LR输出,16通道路径,Ref+4dBu,22-22kHz-90dB(-86dBu)</w:t>
            </w:r>
            <w:r>
              <w:rPr>
                <w:rFonts w:ascii="宋体" w:hAnsi="宋体" w:cs="宋体" w:hint="eastAsia"/>
                <w:color w:val="000000"/>
                <w:kern w:val="0"/>
                <w:sz w:val="20"/>
                <w:szCs w:val="20"/>
              </w:rPr>
              <w:br/>
              <w:t>21.)混音噪音,LR输出,24通道路径,Ref+4dBu,22-22kHz-89dB(-86dBu)</w:t>
            </w:r>
            <w:r>
              <w:rPr>
                <w:rFonts w:ascii="宋体" w:hAnsi="宋体" w:cs="宋体" w:hint="eastAsia"/>
                <w:color w:val="000000"/>
                <w:kern w:val="0"/>
                <w:sz w:val="20"/>
                <w:szCs w:val="20"/>
              </w:rPr>
              <w:br/>
              <w:t>22.)混音噪音,LR输出,32通道路径,Ref+4dBu,22-22kHz-88dB(-86dBu)</w:t>
            </w:r>
            <w:r>
              <w:rPr>
                <w:rFonts w:ascii="宋体" w:hAnsi="宋体" w:cs="宋体" w:hint="eastAsia"/>
                <w:color w:val="000000"/>
                <w:kern w:val="0"/>
                <w:sz w:val="20"/>
                <w:szCs w:val="20"/>
              </w:rPr>
              <w:br/>
              <w:t>23.)话筒前置放大器@最大增益 150R输入Z 22-25kHz-127dBu</w:t>
            </w:r>
            <w:r>
              <w:rPr>
                <w:rFonts w:ascii="宋体" w:hAnsi="宋体" w:cs="宋体" w:hint="eastAsia"/>
                <w:color w:val="000000"/>
                <w:kern w:val="0"/>
                <w:sz w:val="20"/>
                <w:szCs w:val="20"/>
              </w:rPr>
              <w:br/>
              <w:t>24.)智能台灯主要参数:支持触摸按键操作模式 ；LED光源及自感应光照度；色温2700-6500K；发光亮度850流明照明效率；75流明/瓦；显色指数：90Ra ；支持传感器红外传感器（被动式PIR）；支持电池USB-C充电接口 ；</w:t>
            </w:r>
            <w:proofErr w:type="gramStart"/>
            <w:r>
              <w:rPr>
                <w:rFonts w:ascii="宋体" w:hAnsi="宋体" w:cs="宋体" w:hint="eastAsia"/>
                <w:color w:val="000000"/>
                <w:kern w:val="0"/>
                <w:sz w:val="20"/>
                <w:szCs w:val="20"/>
              </w:rPr>
              <w:t>灯臂方向</w:t>
            </w:r>
            <w:proofErr w:type="gramEnd"/>
            <w:r>
              <w:rPr>
                <w:rFonts w:ascii="宋体" w:hAnsi="宋体" w:cs="宋体" w:hint="eastAsia"/>
                <w:color w:val="000000"/>
                <w:kern w:val="0"/>
                <w:sz w:val="20"/>
                <w:szCs w:val="20"/>
              </w:rPr>
              <w:t xml:space="preserve">可供翻转 ；工作环境0-40℃；功能特点低频闪，眩光控制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数字网络音频矩阵</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1.通道：≥16路平衡式话筒\线路输入，采用裸线接口端子；≥16路平衡式输出，采用裸线接口端子；                </w:t>
            </w:r>
            <w:r>
              <w:rPr>
                <w:rFonts w:ascii="宋体" w:hAnsi="宋体" w:cs="宋体" w:hint="eastAsia"/>
                <w:color w:val="000000"/>
                <w:kern w:val="0"/>
                <w:sz w:val="20"/>
                <w:szCs w:val="20"/>
              </w:rPr>
              <w:br/>
              <w:t>2.120db的 A/D与D/A转换， 最高可达96kHz/48K采样率；高速DSP处理芯片Ti 450MHz FLOPS DSP处理内核</w:t>
            </w:r>
            <w:r>
              <w:rPr>
                <w:rFonts w:ascii="宋体" w:hAnsi="宋体" w:cs="宋体" w:hint="eastAsia"/>
                <w:color w:val="000000"/>
                <w:kern w:val="0"/>
                <w:sz w:val="20"/>
                <w:szCs w:val="20"/>
              </w:rPr>
              <w:br/>
              <w:t xml:space="preserve">3.输入源：输入方式可切换平衡话筒或线路，采用凤凰插接口；                           </w:t>
            </w:r>
            <w:r>
              <w:rPr>
                <w:rFonts w:ascii="宋体" w:hAnsi="宋体" w:cs="宋体" w:hint="eastAsia"/>
                <w:color w:val="000000"/>
                <w:kern w:val="0"/>
                <w:sz w:val="20"/>
                <w:szCs w:val="20"/>
              </w:rPr>
              <w:br/>
              <w:t xml:space="preserve">4.功能特点：                                     </w:t>
            </w:r>
            <w:r>
              <w:rPr>
                <w:rFonts w:ascii="宋体" w:hAnsi="宋体" w:cs="宋体" w:hint="eastAsia"/>
                <w:color w:val="000000"/>
                <w:kern w:val="0"/>
                <w:sz w:val="20"/>
                <w:szCs w:val="20"/>
              </w:rPr>
              <w:br/>
              <w:t>DSP音频处理</w:t>
            </w:r>
            <w:r>
              <w:rPr>
                <w:rFonts w:ascii="宋体" w:hAnsi="宋体" w:cs="宋体" w:hint="eastAsia"/>
                <w:color w:val="000000"/>
                <w:kern w:val="0"/>
                <w:sz w:val="20"/>
                <w:szCs w:val="20"/>
              </w:rPr>
              <w:br/>
              <w:t xml:space="preserve">输入每通道：前级放大、信号发生器、扩展器、压缩器、5段参量均衡、自动增益、AM自动混音功能；                                                                 </w:t>
            </w:r>
            <w:r>
              <w:rPr>
                <w:rFonts w:ascii="宋体" w:hAnsi="宋体" w:cs="宋体" w:hint="eastAsia"/>
                <w:color w:val="000000"/>
                <w:kern w:val="0"/>
                <w:sz w:val="20"/>
                <w:szCs w:val="20"/>
              </w:rPr>
              <w:br/>
              <w:t>输出每通道：音箱管理器（31段参量均衡器、延时器、分频器、高低通滤波器、限幅器）；</w:t>
            </w:r>
            <w:r>
              <w:rPr>
                <w:rFonts w:ascii="宋体" w:hAnsi="宋体" w:cs="宋体" w:hint="eastAsia"/>
                <w:color w:val="000000"/>
                <w:kern w:val="0"/>
                <w:sz w:val="20"/>
                <w:szCs w:val="20"/>
              </w:rPr>
              <w:br/>
              <w:t>★5.AEC回声消除、AFC自适应反馈消除、ANS噪音消除；（需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★6.兼容多方平台控制管理，支持windows系统、iOS系统（iPAD、Iphone)以及Andriod系统；</w:t>
            </w:r>
            <w:r>
              <w:rPr>
                <w:rFonts w:ascii="宋体" w:hAnsi="宋体" w:cs="宋体" w:hint="eastAsia"/>
                <w:color w:val="000000"/>
                <w:kern w:val="0"/>
                <w:sz w:val="20"/>
                <w:szCs w:val="20"/>
              </w:rPr>
              <w:br/>
              <w:t>7.Enternet多用途数据传输及控制端口，可以支持实时管理单台及多台设备；</w:t>
            </w:r>
            <w:r>
              <w:rPr>
                <w:rFonts w:ascii="宋体" w:hAnsi="宋体" w:cs="宋体" w:hint="eastAsia"/>
                <w:color w:val="000000"/>
                <w:kern w:val="0"/>
                <w:sz w:val="20"/>
                <w:szCs w:val="20"/>
              </w:rPr>
              <w:br/>
              <w:t xml:space="preserve">8.直观形象、简洁易懂的图形化软件控制界面，为客户带来快捷、实时的操作体验；                            </w:t>
            </w:r>
            <w:r>
              <w:rPr>
                <w:rFonts w:ascii="宋体" w:hAnsi="宋体" w:cs="宋体" w:hint="eastAsia"/>
                <w:color w:val="000000"/>
                <w:kern w:val="0"/>
                <w:sz w:val="20"/>
                <w:szCs w:val="20"/>
              </w:rPr>
              <w:br/>
              <w:t>9.可扩展USB接口，可以实现USB录制与播放的功能；（需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 xml:space="preserve">10.全功能矩阵混音功能，不单单是混音和自动混音功能，还具备混音分量控制功能；       </w:t>
            </w:r>
            <w:r>
              <w:rPr>
                <w:rFonts w:ascii="宋体" w:hAnsi="宋体" w:cs="宋体" w:hint="eastAsia"/>
                <w:color w:val="000000"/>
                <w:kern w:val="0"/>
                <w:sz w:val="20"/>
                <w:szCs w:val="20"/>
              </w:rPr>
              <w:br/>
              <w:t>11.内置自动摄像跟踪功能；（需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配置双向RS232接口、RS485接口、标准以太网控制接口、8通道可编程GPIO控制接口（可自定义输入输出）；</w:t>
            </w:r>
            <w:r>
              <w:rPr>
                <w:rFonts w:ascii="宋体" w:hAnsi="宋体" w:cs="宋体" w:hint="eastAsia"/>
                <w:color w:val="000000"/>
                <w:kern w:val="0"/>
                <w:sz w:val="20"/>
                <w:szCs w:val="20"/>
              </w:rPr>
              <w:br/>
              <w:t>12.支持平板界面操作控制；支持8~100组场景预设功能；直观、图形化软件控制界面，可工作在XP/Windows7、8、10等系统环境下。支持断电自动保护记忆功能。</w:t>
            </w:r>
            <w:r>
              <w:rPr>
                <w:rFonts w:ascii="宋体" w:hAnsi="宋体" w:cs="宋体" w:hint="eastAsia"/>
                <w:color w:val="000000"/>
                <w:kern w:val="0"/>
                <w:sz w:val="20"/>
                <w:szCs w:val="20"/>
              </w:rPr>
              <w:br/>
              <w:t>★13.提供与此相关的国家版权局颁发的计算机软件著作权登记证书“数字音频矩阵处理器内嵌软件”，提供复印件加盖生产厂家公章，提供省级以上权威检测机构检验证书。</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反馈抑制器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 本产品是采用56-bit </w:t>
            </w:r>
            <w:proofErr w:type="gramStart"/>
            <w:r>
              <w:rPr>
                <w:rFonts w:ascii="宋体" w:hAnsi="宋体" w:cs="宋体" w:hint="eastAsia"/>
                <w:color w:val="000000"/>
                <w:kern w:val="0"/>
                <w:sz w:val="20"/>
                <w:szCs w:val="20"/>
              </w:rPr>
              <w:t>四核</w:t>
            </w:r>
            <w:proofErr w:type="gramEnd"/>
            <w:r>
              <w:rPr>
                <w:rFonts w:ascii="宋体" w:hAnsi="宋体" w:cs="宋体" w:hint="eastAsia"/>
                <w:color w:val="000000"/>
                <w:kern w:val="0"/>
                <w:sz w:val="20"/>
                <w:szCs w:val="20"/>
              </w:rPr>
              <w:t>DSP 及高性能AD/DA，48kHz 采样率的专业的双通道高性能反馈抑制器。</w:t>
            </w:r>
            <w:r>
              <w:rPr>
                <w:rFonts w:ascii="宋体" w:hAnsi="宋体" w:cs="宋体" w:hint="eastAsia"/>
                <w:color w:val="000000"/>
                <w:kern w:val="0"/>
                <w:sz w:val="20"/>
                <w:szCs w:val="20"/>
              </w:rPr>
              <w:br/>
              <w:t>2. 每个通道配备12个陷波器，自动捕捉啸叫信号，智能处理，能有效抑制啸叫。</w:t>
            </w:r>
            <w:r>
              <w:rPr>
                <w:rFonts w:ascii="宋体" w:hAnsi="宋体" w:cs="宋体" w:hint="eastAsia"/>
                <w:color w:val="000000"/>
                <w:kern w:val="0"/>
                <w:sz w:val="20"/>
                <w:szCs w:val="20"/>
              </w:rPr>
              <w:br/>
              <w:t>3. 反馈抑制灵敏度3级可调，静态/动态陷波器数量可自由分配，适应不同的环境需求。</w:t>
            </w:r>
            <w:r>
              <w:rPr>
                <w:rFonts w:ascii="宋体" w:hAnsi="宋体" w:cs="宋体" w:hint="eastAsia"/>
                <w:color w:val="000000"/>
                <w:kern w:val="0"/>
                <w:sz w:val="20"/>
                <w:szCs w:val="20"/>
              </w:rPr>
              <w:br/>
              <w:t>4. 高精度噪声门功能，阀值、算法启动时间和释放时间可调。</w:t>
            </w:r>
            <w:r>
              <w:rPr>
                <w:rFonts w:ascii="宋体" w:hAnsi="宋体" w:cs="宋体" w:hint="eastAsia"/>
                <w:color w:val="000000"/>
                <w:kern w:val="0"/>
                <w:sz w:val="20"/>
                <w:szCs w:val="20"/>
              </w:rPr>
              <w:br/>
              <w:t>5. 输出带</w:t>
            </w:r>
            <w:proofErr w:type="gramStart"/>
            <w:r>
              <w:rPr>
                <w:rFonts w:ascii="宋体" w:hAnsi="宋体" w:cs="宋体" w:hint="eastAsia"/>
                <w:color w:val="000000"/>
                <w:kern w:val="0"/>
                <w:sz w:val="20"/>
                <w:szCs w:val="20"/>
              </w:rPr>
              <w:t>压限器</w:t>
            </w:r>
            <w:proofErr w:type="gramEnd"/>
            <w:r>
              <w:rPr>
                <w:rFonts w:ascii="宋体" w:hAnsi="宋体" w:cs="宋体" w:hint="eastAsia"/>
                <w:color w:val="000000"/>
                <w:kern w:val="0"/>
                <w:sz w:val="20"/>
                <w:szCs w:val="20"/>
              </w:rPr>
              <w:t>功能，限制最大输出电平，有效保护扩声系统。</w:t>
            </w:r>
            <w:r>
              <w:rPr>
                <w:rFonts w:ascii="宋体" w:hAnsi="宋体" w:cs="宋体" w:hint="eastAsia"/>
                <w:color w:val="000000"/>
                <w:kern w:val="0"/>
                <w:sz w:val="20"/>
                <w:szCs w:val="20"/>
              </w:rPr>
              <w:br/>
              <w:t>6. 带有高低通滤波器，根据不同的场合，有效滤除带外噪声，进一步提升系统反馈抑制能力。</w:t>
            </w:r>
            <w:r>
              <w:rPr>
                <w:rFonts w:ascii="宋体" w:hAnsi="宋体" w:cs="宋体" w:hint="eastAsia"/>
                <w:color w:val="000000"/>
                <w:kern w:val="0"/>
                <w:sz w:val="20"/>
                <w:szCs w:val="20"/>
              </w:rPr>
              <w:br/>
              <w:t>7. 面板设计了指标灯，能实时显示输入电平、陷波器状态。</w:t>
            </w:r>
            <w:r>
              <w:rPr>
                <w:rFonts w:ascii="宋体" w:hAnsi="宋体" w:cs="宋体" w:hint="eastAsia"/>
                <w:color w:val="000000"/>
                <w:kern w:val="0"/>
                <w:sz w:val="20"/>
                <w:szCs w:val="20"/>
              </w:rPr>
              <w:br/>
              <w:t>8. 每个通道4个按键，支持通道链接功能，操作简单易用。</w:t>
            </w:r>
            <w:r>
              <w:rPr>
                <w:rFonts w:ascii="宋体" w:hAnsi="宋体" w:cs="宋体" w:hint="eastAsia"/>
                <w:color w:val="000000"/>
                <w:kern w:val="0"/>
                <w:sz w:val="20"/>
                <w:szCs w:val="20"/>
              </w:rPr>
              <w:br/>
              <w:t>9. 一键旁通和一键复位功能，方便现场安装调试。</w:t>
            </w:r>
            <w:r>
              <w:rPr>
                <w:rFonts w:ascii="宋体" w:hAnsi="宋体" w:cs="宋体" w:hint="eastAsia"/>
                <w:color w:val="000000"/>
                <w:kern w:val="0"/>
                <w:sz w:val="20"/>
                <w:szCs w:val="20"/>
              </w:rPr>
              <w:br/>
              <w:t>10. 友好的图形用户界面（GUI），方便控制全部功能和实时监控所有工作状态。</w:t>
            </w:r>
            <w:r>
              <w:rPr>
                <w:rFonts w:ascii="宋体" w:hAnsi="宋体" w:cs="宋体" w:hint="eastAsia"/>
                <w:color w:val="000000"/>
                <w:kern w:val="0"/>
                <w:sz w:val="20"/>
                <w:szCs w:val="20"/>
              </w:rPr>
              <w:br/>
              <w:t>11. 程式管理功能，内置10个程式存储空间，数据掉电自</w:t>
            </w:r>
            <w:proofErr w:type="gramStart"/>
            <w:r>
              <w:rPr>
                <w:rFonts w:ascii="宋体" w:hAnsi="宋体" w:cs="宋体" w:hint="eastAsia"/>
                <w:color w:val="000000"/>
                <w:kern w:val="0"/>
                <w:sz w:val="20"/>
                <w:szCs w:val="20"/>
              </w:rPr>
              <w:t>劢</w:t>
            </w:r>
            <w:proofErr w:type="gramEnd"/>
            <w:r>
              <w:rPr>
                <w:rFonts w:ascii="宋体" w:hAnsi="宋体" w:cs="宋体" w:hint="eastAsia"/>
                <w:color w:val="000000"/>
                <w:kern w:val="0"/>
                <w:sz w:val="20"/>
                <w:szCs w:val="20"/>
              </w:rPr>
              <w:t>保存。</w:t>
            </w:r>
            <w:r>
              <w:rPr>
                <w:rFonts w:ascii="宋体" w:hAnsi="宋体" w:cs="宋体" w:hint="eastAsia"/>
                <w:color w:val="000000"/>
                <w:kern w:val="0"/>
                <w:sz w:val="20"/>
                <w:szCs w:val="20"/>
              </w:rPr>
              <w:br/>
              <w:t xml:space="preserve">12. 程式导入和导出功能，配置有效利用，避免重复调试。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监听音箱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1、桌面式有源 音箱两声道  音箱结构2.0结构  </w:t>
            </w:r>
            <w:r>
              <w:rPr>
                <w:rFonts w:ascii="宋体" w:hAnsi="宋体" w:cs="宋体" w:hint="eastAsia"/>
                <w:color w:val="000000"/>
                <w:kern w:val="0"/>
                <w:sz w:val="20"/>
                <w:szCs w:val="20"/>
              </w:rPr>
              <w:br/>
              <w:t>2、功率：每声道总功率70W</w:t>
            </w:r>
            <w:r>
              <w:rPr>
                <w:rFonts w:ascii="宋体" w:hAnsi="宋体" w:cs="宋体" w:hint="eastAsia"/>
                <w:color w:val="000000"/>
                <w:kern w:val="0"/>
                <w:sz w:val="20"/>
                <w:szCs w:val="20"/>
              </w:rPr>
              <w:br/>
              <w:t xml:space="preserve">3、频率55Hz - 20kHz (± 2.5dB, free space) </w:t>
            </w:r>
            <w:r>
              <w:rPr>
                <w:rFonts w:ascii="宋体" w:hAnsi="宋体" w:cs="宋体" w:hint="eastAsia"/>
                <w:color w:val="000000"/>
                <w:kern w:val="0"/>
                <w:sz w:val="20"/>
                <w:szCs w:val="20"/>
              </w:rPr>
              <w:br/>
              <w:t xml:space="preserve">4、输入灵敏度350mV  </w:t>
            </w:r>
            <w:r>
              <w:rPr>
                <w:rFonts w:ascii="宋体" w:hAnsi="宋体" w:cs="宋体" w:hint="eastAsia"/>
                <w:color w:val="000000"/>
                <w:kern w:val="0"/>
                <w:sz w:val="20"/>
                <w:szCs w:val="20"/>
              </w:rPr>
              <w:br/>
              <w:t xml:space="preserve">5、信噪比&gt;94dB (不计权) </w:t>
            </w:r>
            <w:r>
              <w:rPr>
                <w:rFonts w:ascii="宋体" w:hAnsi="宋体" w:cs="宋体" w:hint="eastAsia"/>
                <w:color w:val="000000"/>
                <w:kern w:val="0"/>
                <w:sz w:val="20"/>
                <w:szCs w:val="20"/>
              </w:rPr>
              <w:br/>
              <w:t xml:space="preserve">6、失真度65Hz-20kHz ≤1%(85dB/1m)  </w:t>
            </w:r>
            <w:r>
              <w:rPr>
                <w:rFonts w:ascii="宋体" w:hAnsi="宋体" w:cs="宋体" w:hint="eastAsia"/>
                <w:color w:val="000000"/>
                <w:kern w:val="0"/>
                <w:sz w:val="20"/>
                <w:szCs w:val="20"/>
              </w:rPr>
              <w:br/>
              <w:t xml:space="preserve">7、阻抗12kΩ  </w:t>
            </w:r>
            <w:r>
              <w:rPr>
                <w:rFonts w:ascii="宋体" w:hAnsi="宋体" w:cs="宋体" w:hint="eastAsia"/>
                <w:color w:val="000000"/>
                <w:kern w:val="0"/>
                <w:sz w:val="20"/>
                <w:szCs w:val="20"/>
              </w:rPr>
              <w:br/>
              <w:t>喇叭单元专业5英寸中低音,专业20mm金属硬球顶高音</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电源净化管理器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1.整机额定容量不低于50A，配置空气开关及电压表头。</w:t>
            </w:r>
            <w:r>
              <w:rPr>
                <w:rFonts w:ascii="宋体" w:hAnsi="宋体" w:cs="宋体" w:hint="eastAsia"/>
                <w:color w:val="000000"/>
                <w:kern w:val="0"/>
                <w:sz w:val="20"/>
                <w:szCs w:val="20"/>
              </w:rPr>
              <w:br/>
              <w:t>2.≥12路供电输出，每路输出AC220V(15A)。</w:t>
            </w:r>
            <w:r>
              <w:rPr>
                <w:rFonts w:ascii="宋体" w:hAnsi="宋体" w:cs="宋体" w:hint="eastAsia"/>
                <w:color w:val="000000"/>
                <w:kern w:val="0"/>
                <w:sz w:val="20"/>
                <w:szCs w:val="20"/>
              </w:rPr>
              <w:br/>
              <w:t>3.采用万能插座，适用各种类型插头。</w:t>
            </w:r>
            <w:r>
              <w:rPr>
                <w:rFonts w:ascii="宋体" w:hAnsi="宋体" w:cs="宋体" w:hint="eastAsia"/>
                <w:color w:val="000000"/>
                <w:kern w:val="0"/>
                <w:sz w:val="20"/>
                <w:szCs w:val="20"/>
              </w:rPr>
              <w:br/>
              <w:t>4.≥40A双重净化专用EMI滤波器(符合欧洲CISPR，美国FCC规范)净化系统电源(净化型)。</w:t>
            </w:r>
            <w:r>
              <w:rPr>
                <w:rFonts w:ascii="宋体" w:hAnsi="宋体" w:cs="宋体" w:hint="eastAsia"/>
                <w:color w:val="000000"/>
                <w:kern w:val="0"/>
                <w:sz w:val="20"/>
                <w:szCs w:val="20"/>
              </w:rPr>
              <w:br/>
              <w:t xml:space="preserve">5.具有手动控制方式：钥匙锁，手动按键，全功能红外遥控。具有REM IN (DC5V) 电平控制接口和紧急外控DC24V接口.     </w:t>
            </w:r>
            <w:r>
              <w:rPr>
                <w:rFonts w:ascii="宋体" w:hAnsi="宋体" w:cs="宋体" w:hint="eastAsia"/>
                <w:color w:val="000000"/>
                <w:kern w:val="0"/>
                <w:sz w:val="20"/>
                <w:szCs w:val="20"/>
              </w:rPr>
              <w:br/>
              <w:t>6.不少于2个DB9接口标准RS232串口(IN/OUT)。内含级联控制总线。</w:t>
            </w:r>
            <w:r>
              <w:rPr>
                <w:rFonts w:ascii="宋体" w:hAnsi="宋体" w:cs="宋体" w:hint="eastAsia"/>
                <w:color w:val="000000"/>
                <w:kern w:val="0"/>
                <w:sz w:val="20"/>
                <w:szCs w:val="20"/>
              </w:rPr>
              <w:br/>
              <w:t>7.不少于1路网口，TCP/IP网络协议。实现远程的网络控制。</w:t>
            </w:r>
            <w:r>
              <w:rPr>
                <w:rFonts w:ascii="宋体" w:hAnsi="宋体" w:cs="宋体" w:hint="eastAsia"/>
                <w:color w:val="000000"/>
                <w:kern w:val="0"/>
                <w:sz w:val="20"/>
                <w:szCs w:val="20"/>
              </w:rPr>
              <w:br/>
              <w:t>8.提供开放的串口</w:t>
            </w:r>
            <w:proofErr w:type="gramStart"/>
            <w:r>
              <w:rPr>
                <w:rFonts w:ascii="宋体" w:hAnsi="宋体" w:cs="宋体" w:hint="eastAsia"/>
                <w:color w:val="000000"/>
                <w:kern w:val="0"/>
                <w:sz w:val="20"/>
                <w:szCs w:val="20"/>
              </w:rPr>
              <w:t>通迅</w:t>
            </w:r>
            <w:proofErr w:type="gramEnd"/>
            <w:r>
              <w:rPr>
                <w:rFonts w:ascii="宋体" w:hAnsi="宋体" w:cs="宋体" w:hint="eastAsia"/>
                <w:color w:val="000000"/>
                <w:kern w:val="0"/>
                <w:sz w:val="20"/>
                <w:szCs w:val="20"/>
              </w:rPr>
              <w:t>协议，同时要配套PC机控制软件，要求用PC</w:t>
            </w:r>
            <w:proofErr w:type="gramStart"/>
            <w:r>
              <w:rPr>
                <w:rFonts w:ascii="宋体" w:hAnsi="宋体" w:cs="宋体" w:hint="eastAsia"/>
                <w:color w:val="000000"/>
                <w:kern w:val="0"/>
                <w:sz w:val="20"/>
                <w:szCs w:val="20"/>
              </w:rPr>
              <w:t>机经</w:t>
            </w:r>
            <w:proofErr w:type="gramEnd"/>
            <w:r>
              <w:rPr>
                <w:rFonts w:ascii="宋体" w:hAnsi="宋体" w:cs="宋体" w:hint="eastAsia"/>
                <w:color w:val="000000"/>
                <w:kern w:val="0"/>
                <w:sz w:val="20"/>
                <w:szCs w:val="20"/>
              </w:rPr>
              <w:t>RS232串口或以太网口对1台及多台机进行参数配置，程序控制和实时操作。</w:t>
            </w:r>
            <w:r>
              <w:rPr>
                <w:rFonts w:ascii="宋体" w:hAnsi="宋体" w:cs="宋体" w:hint="eastAsia"/>
                <w:color w:val="000000"/>
                <w:kern w:val="0"/>
                <w:sz w:val="20"/>
                <w:szCs w:val="20"/>
              </w:rPr>
              <w:br/>
              <w:t>9.可设定任何1路为常开模式。设置时序工作时任一相邻两路之间开或</w:t>
            </w:r>
            <w:proofErr w:type="gramStart"/>
            <w:r>
              <w:rPr>
                <w:rFonts w:ascii="宋体" w:hAnsi="宋体" w:cs="宋体" w:hint="eastAsia"/>
                <w:color w:val="000000"/>
                <w:kern w:val="0"/>
                <w:sz w:val="20"/>
                <w:szCs w:val="20"/>
              </w:rPr>
              <w:t>关动作</w:t>
            </w:r>
            <w:proofErr w:type="gramEnd"/>
            <w:r>
              <w:rPr>
                <w:rFonts w:ascii="宋体" w:hAnsi="宋体" w:cs="宋体" w:hint="eastAsia"/>
                <w:color w:val="000000"/>
                <w:kern w:val="0"/>
                <w:sz w:val="20"/>
                <w:szCs w:val="20"/>
              </w:rPr>
              <w:t>的延时时间。最长≥10分钟。满足一些特殊设备(投影机)的特殊要求。恢复出厂设置。 具有键盘锁(LOCK)功能。</w:t>
            </w:r>
            <w:r>
              <w:rPr>
                <w:rFonts w:ascii="宋体" w:hAnsi="宋体" w:cs="宋体" w:hint="eastAsia"/>
                <w:color w:val="000000"/>
                <w:kern w:val="0"/>
                <w:sz w:val="20"/>
                <w:szCs w:val="20"/>
              </w:rPr>
              <w:br/>
              <w:t>10.提供产品检测机构检验证书复印件。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阵列吊挂件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与全频线阵主音箱同一品牌，承重不小于500KG</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舞台地插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HDMI+VGA+XLR+RCA+3.5+电源+RJ45+会议专用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734B62">
        <w:trPr>
          <w:trHeight w:val="416"/>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线缆附件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1.电源线;</w:t>
            </w:r>
            <w:r>
              <w:rPr>
                <w:rFonts w:ascii="宋体" w:hAnsi="宋体" w:cs="宋体" w:hint="eastAsia"/>
                <w:color w:val="000000"/>
                <w:kern w:val="0"/>
                <w:sz w:val="20"/>
                <w:szCs w:val="20"/>
              </w:rPr>
              <w:br/>
              <w:t>2.HDMI高清线:</w:t>
            </w:r>
            <w:r>
              <w:rPr>
                <w:rFonts w:ascii="宋体" w:hAnsi="宋体" w:cs="宋体" w:hint="eastAsia"/>
                <w:color w:val="000000"/>
                <w:kern w:val="0"/>
                <w:sz w:val="20"/>
                <w:szCs w:val="20"/>
              </w:rPr>
              <w:br/>
              <w:t xml:space="preserve">3.VGA视频线:全铜vga3＋6工程线 128编 </w:t>
            </w:r>
            <w:r>
              <w:rPr>
                <w:rFonts w:ascii="宋体" w:hAnsi="宋体" w:cs="宋体" w:hint="eastAsia"/>
                <w:color w:val="000000"/>
                <w:kern w:val="0"/>
                <w:sz w:val="20"/>
                <w:szCs w:val="20"/>
              </w:rPr>
              <w:br/>
              <w:t>4.SDI视频线:</w:t>
            </w:r>
            <w:r>
              <w:rPr>
                <w:rFonts w:ascii="宋体" w:hAnsi="宋体" w:cs="宋体" w:hint="eastAsia"/>
                <w:color w:val="000000"/>
                <w:kern w:val="0"/>
                <w:sz w:val="20"/>
                <w:szCs w:val="20"/>
              </w:rPr>
              <w:br/>
              <w:t>5.超五类网线：</w:t>
            </w:r>
            <w:r>
              <w:rPr>
                <w:rFonts w:ascii="宋体" w:hAnsi="宋体" w:cs="宋体" w:hint="eastAsia"/>
                <w:color w:val="000000"/>
                <w:kern w:val="0"/>
                <w:sz w:val="20"/>
                <w:szCs w:val="20"/>
              </w:rPr>
              <w:br/>
              <w:t>6.专业工程护套线：</w:t>
            </w:r>
            <w:r>
              <w:rPr>
                <w:rFonts w:ascii="宋体" w:hAnsi="宋体" w:cs="宋体" w:hint="eastAsia"/>
                <w:color w:val="000000"/>
                <w:kern w:val="0"/>
                <w:sz w:val="20"/>
                <w:szCs w:val="20"/>
              </w:rPr>
              <w:br/>
              <w:t>7.话筒线：</w:t>
            </w:r>
            <w:r>
              <w:rPr>
                <w:rFonts w:ascii="宋体" w:hAnsi="宋体" w:cs="宋体" w:hint="eastAsia"/>
                <w:color w:val="000000"/>
                <w:kern w:val="0"/>
                <w:sz w:val="20"/>
                <w:szCs w:val="20"/>
              </w:rPr>
              <w:br/>
              <w:t>8、卡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头XLR，莲花头RCA，6.35头，3.5头、HDMI头，VGA头，BNC头</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机房控制操作台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P3.7单红显示屏</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1.尺寸：24m*0.72米；单红色，亮度1500CD,分辨率640像素×48像素；恒流驱动，四分之一扫描。</w:t>
            </w:r>
            <w:r>
              <w:rPr>
                <w:rFonts w:ascii="宋体" w:hAnsi="宋体" w:cs="宋体" w:hint="eastAsia"/>
                <w:color w:val="000000"/>
                <w:kern w:val="0"/>
                <w:sz w:val="20"/>
                <w:szCs w:val="20"/>
              </w:rPr>
              <w:br/>
              <w:t>2.P4.75户内单色屏-1R-SMD2121；</w:t>
            </w:r>
            <w:r>
              <w:rPr>
                <w:rFonts w:ascii="宋体" w:hAnsi="宋体" w:cs="宋体" w:hint="eastAsia"/>
                <w:color w:val="000000"/>
                <w:kern w:val="0"/>
                <w:sz w:val="20"/>
                <w:szCs w:val="20"/>
              </w:rPr>
              <w:br/>
              <w:t>3.显示尺寸面积：≥宽22m×高0.71m平方；</w:t>
            </w:r>
            <w:r>
              <w:rPr>
                <w:rFonts w:ascii="宋体" w:hAnsi="宋体" w:cs="宋体" w:hint="eastAsia"/>
                <w:color w:val="000000"/>
                <w:kern w:val="0"/>
                <w:sz w:val="20"/>
                <w:szCs w:val="20"/>
              </w:rPr>
              <w:br/>
              <w:t>4.像素点间距：≤4.75mm ；物理密度：44321点/㎡，户内单色屏；</w:t>
            </w:r>
            <w:r>
              <w:rPr>
                <w:rFonts w:ascii="宋体" w:hAnsi="宋体" w:cs="宋体" w:hint="eastAsia"/>
                <w:color w:val="000000"/>
                <w:kern w:val="0"/>
                <w:sz w:val="20"/>
                <w:szCs w:val="20"/>
              </w:rPr>
              <w:br/>
              <w:t>5.驱动器件：采用LED专用恒流驱动、1/16扫描；</w:t>
            </w:r>
            <w:r>
              <w:rPr>
                <w:rFonts w:ascii="宋体" w:hAnsi="宋体" w:cs="宋体" w:hint="eastAsia"/>
                <w:color w:val="000000"/>
                <w:kern w:val="0"/>
                <w:sz w:val="20"/>
                <w:szCs w:val="20"/>
              </w:rPr>
              <w:br/>
              <w:t>6.最佳视角：水平≥140°，垂直≥140°；</w:t>
            </w:r>
            <w:r>
              <w:rPr>
                <w:rFonts w:ascii="宋体" w:hAnsi="宋体" w:cs="宋体" w:hint="eastAsia"/>
                <w:color w:val="000000"/>
                <w:kern w:val="0"/>
                <w:sz w:val="20"/>
                <w:szCs w:val="20"/>
              </w:rPr>
              <w:br/>
              <w:t>7.校正后白平衡亮度：1000cd/m2 ；</w:t>
            </w:r>
            <w:r>
              <w:rPr>
                <w:rFonts w:ascii="宋体" w:hAnsi="宋体" w:cs="宋体" w:hint="eastAsia"/>
                <w:color w:val="000000"/>
                <w:kern w:val="0"/>
                <w:sz w:val="20"/>
                <w:szCs w:val="20"/>
              </w:rPr>
              <w:br/>
              <w:t>8.平均功耗：180W /㎡;屏体峰值功耗：800W/㎡；</w:t>
            </w:r>
            <w:r>
              <w:rPr>
                <w:rFonts w:ascii="宋体" w:hAnsi="宋体" w:cs="宋体" w:hint="eastAsia"/>
                <w:color w:val="000000"/>
                <w:kern w:val="0"/>
                <w:sz w:val="20"/>
                <w:szCs w:val="20"/>
              </w:rPr>
              <w:br/>
              <w:t>维护方式：前维护</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1.全新的命名方式可快速</w:t>
            </w:r>
            <w:proofErr w:type="gramStart"/>
            <w:r>
              <w:rPr>
                <w:rFonts w:ascii="宋体" w:hAnsi="宋体" w:cs="宋体" w:hint="eastAsia"/>
                <w:color w:val="000000"/>
                <w:kern w:val="0"/>
                <w:sz w:val="20"/>
                <w:szCs w:val="20"/>
              </w:rPr>
              <w:t>获知带载</w:t>
            </w:r>
            <w:proofErr w:type="gramEnd"/>
            <w:r>
              <w:rPr>
                <w:rFonts w:ascii="宋体" w:hAnsi="宋体" w:cs="宋体" w:hint="eastAsia"/>
                <w:color w:val="000000"/>
                <w:kern w:val="0"/>
                <w:sz w:val="20"/>
                <w:szCs w:val="20"/>
              </w:rPr>
              <w:t>高度，</w:t>
            </w:r>
            <w:proofErr w:type="gramStart"/>
            <w:r>
              <w:rPr>
                <w:rFonts w:ascii="宋体" w:hAnsi="宋体" w:cs="宋体" w:hint="eastAsia"/>
                <w:color w:val="000000"/>
                <w:kern w:val="0"/>
                <w:sz w:val="20"/>
                <w:szCs w:val="20"/>
              </w:rPr>
              <w:t>配卡更</w:t>
            </w:r>
            <w:proofErr w:type="gramEnd"/>
            <w:r>
              <w:rPr>
                <w:rFonts w:ascii="宋体" w:hAnsi="宋体" w:cs="宋体" w:hint="eastAsia"/>
                <w:color w:val="000000"/>
                <w:kern w:val="0"/>
                <w:sz w:val="20"/>
                <w:szCs w:val="20"/>
              </w:rPr>
              <w:t>简单。</w:t>
            </w:r>
            <w:r>
              <w:rPr>
                <w:rFonts w:ascii="宋体" w:hAnsi="宋体" w:cs="宋体" w:hint="eastAsia"/>
                <w:color w:val="000000"/>
                <w:kern w:val="0"/>
                <w:sz w:val="20"/>
                <w:szCs w:val="20"/>
              </w:rPr>
              <w:br/>
              <w:t>2.移动速度均匀、流畅、平滑；相同速度等级下，无论屏大屏小，移动速度一致。</w:t>
            </w:r>
            <w:r>
              <w:rPr>
                <w:rFonts w:ascii="宋体" w:hAnsi="宋体" w:cs="宋体" w:hint="eastAsia"/>
                <w:color w:val="000000"/>
                <w:kern w:val="0"/>
                <w:sz w:val="20"/>
                <w:szCs w:val="20"/>
              </w:rPr>
              <w:br/>
              <w:t>3.图文、字幕支持连续上下移动。</w:t>
            </w:r>
            <w:r>
              <w:rPr>
                <w:rFonts w:ascii="宋体" w:hAnsi="宋体" w:cs="宋体" w:hint="eastAsia"/>
                <w:color w:val="000000"/>
                <w:kern w:val="0"/>
                <w:sz w:val="20"/>
                <w:szCs w:val="20"/>
              </w:rPr>
              <w:br/>
              <w:t>4.支持开机启动画面定制功能。</w:t>
            </w:r>
            <w:r>
              <w:rPr>
                <w:rFonts w:ascii="宋体" w:hAnsi="宋体" w:cs="宋体" w:hint="eastAsia"/>
                <w:color w:val="000000"/>
                <w:kern w:val="0"/>
                <w:sz w:val="20"/>
                <w:szCs w:val="20"/>
              </w:rPr>
              <w:br/>
              <w:t>5.显示亮度更高，刷新率更高，通讯速度更快，控制面积更大。</w:t>
            </w:r>
            <w:r>
              <w:rPr>
                <w:rFonts w:ascii="宋体" w:hAnsi="宋体" w:cs="宋体" w:hint="eastAsia"/>
                <w:color w:val="000000"/>
                <w:kern w:val="0"/>
                <w:sz w:val="20"/>
                <w:szCs w:val="20"/>
              </w:rPr>
              <w:br/>
              <w:t>6.网络系列控制卡支持局域网、广域网可靠通讯，适合大规模集  群控制。</w:t>
            </w:r>
            <w:r>
              <w:rPr>
                <w:rFonts w:ascii="宋体" w:hAnsi="宋体" w:cs="宋体" w:hint="eastAsia"/>
                <w:color w:val="000000"/>
                <w:kern w:val="0"/>
                <w:sz w:val="20"/>
                <w:szCs w:val="20"/>
              </w:rPr>
              <w:br/>
              <w:t>7.U盘兼容性强，通讯距离远(U盘延长线距离可达10--15米)。</w:t>
            </w:r>
            <w:r>
              <w:rPr>
                <w:rFonts w:ascii="宋体" w:hAnsi="宋体" w:cs="宋体" w:hint="eastAsia"/>
                <w:color w:val="000000"/>
                <w:kern w:val="0"/>
                <w:sz w:val="20"/>
                <w:szCs w:val="20"/>
              </w:rPr>
              <w:br/>
              <w:t>8.支持3.5V--6V宽电压电源输入，支持-40℃--85℃下稳定工作。</w:t>
            </w:r>
            <w:r>
              <w:rPr>
                <w:rFonts w:ascii="宋体" w:hAnsi="宋体" w:cs="宋体" w:hint="eastAsia"/>
                <w:color w:val="000000"/>
                <w:kern w:val="0"/>
                <w:sz w:val="20"/>
                <w:szCs w:val="20"/>
              </w:rPr>
              <w:br/>
              <w:t>9)单卡输出 RGB</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数据 32 组；</w:t>
            </w:r>
            <w:r>
              <w:rPr>
                <w:rFonts w:ascii="宋体" w:hAnsi="宋体" w:cs="宋体" w:hint="eastAsia"/>
                <w:color w:val="000000"/>
                <w:kern w:val="0"/>
                <w:sz w:val="20"/>
                <w:szCs w:val="20"/>
              </w:rPr>
              <w:br/>
              <w:t>10) 带载256*256（4扫），128*512（16扫），128*1024（32扫）</w:t>
            </w:r>
            <w:r>
              <w:rPr>
                <w:rFonts w:ascii="宋体" w:hAnsi="宋体" w:cs="宋体" w:hint="eastAsia"/>
                <w:color w:val="000000"/>
                <w:kern w:val="0"/>
                <w:sz w:val="20"/>
                <w:szCs w:val="20"/>
              </w:rPr>
              <w:br/>
              <w:t>11) 支持配置文件回读；</w:t>
            </w:r>
            <w:r>
              <w:rPr>
                <w:rFonts w:ascii="宋体" w:hAnsi="宋体" w:cs="宋体" w:hint="eastAsia"/>
                <w:color w:val="000000"/>
                <w:kern w:val="0"/>
                <w:sz w:val="20"/>
                <w:szCs w:val="20"/>
              </w:rPr>
              <w:br/>
              <w:t>12) 支持静态-32扫任意扫描方式，兼容行业主流常规芯片、双锁存芯片、PWM</w:t>
            </w:r>
            <w:proofErr w:type="gramStart"/>
            <w:r>
              <w:rPr>
                <w:rFonts w:ascii="宋体" w:hAnsi="宋体" w:cs="宋体" w:hint="eastAsia"/>
                <w:color w:val="000000"/>
                <w:kern w:val="0"/>
                <w:sz w:val="20"/>
                <w:szCs w:val="20"/>
              </w:rPr>
              <w:t>高刷芯片</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13)支持138译码、595译码、5958译码、5266译码等多种译码方式；</w:t>
            </w:r>
            <w:r>
              <w:rPr>
                <w:rFonts w:ascii="宋体" w:hAnsi="宋体" w:cs="宋体" w:hint="eastAsia"/>
                <w:color w:val="000000"/>
                <w:kern w:val="0"/>
                <w:sz w:val="20"/>
                <w:szCs w:val="20"/>
              </w:rPr>
              <w:br/>
              <w:t>6)宽电压设计，支持电压输入范围+3.5V-6V；</w:t>
            </w:r>
            <w:r>
              <w:rPr>
                <w:rFonts w:ascii="宋体" w:hAnsi="宋体" w:cs="宋体" w:hint="eastAsia"/>
                <w:color w:val="000000"/>
                <w:kern w:val="0"/>
                <w:sz w:val="20"/>
                <w:szCs w:val="20"/>
              </w:rPr>
              <w:br/>
              <w:t>14) 硬件采用工业级设计，支持-40度至+85度工作环境；</w:t>
            </w:r>
            <w:r>
              <w:rPr>
                <w:rFonts w:ascii="宋体" w:hAnsi="宋体" w:cs="宋体" w:hint="eastAsia"/>
                <w:color w:val="000000"/>
                <w:kern w:val="0"/>
                <w:sz w:val="20"/>
                <w:szCs w:val="20"/>
              </w:rPr>
              <w:br/>
              <w:t>15) 支持4V防反接保护电路；</w:t>
            </w:r>
            <w:r>
              <w:rPr>
                <w:rFonts w:ascii="宋体" w:hAnsi="宋体" w:cs="宋体" w:hint="eastAsia"/>
                <w:color w:val="000000"/>
                <w:kern w:val="0"/>
                <w:sz w:val="20"/>
                <w:szCs w:val="20"/>
              </w:rPr>
              <w:br/>
              <w:t>16) 支持一键换卡，更换接收卡后不需要重新设置加载程序；</w:t>
            </w:r>
            <w:r>
              <w:rPr>
                <w:rFonts w:ascii="宋体" w:hAnsi="宋体" w:cs="宋体" w:hint="eastAsia"/>
                <w:color w:val="000000"/>
                <w:kern w:val="0"/>
                <w:sz w:val="20"/>
                <w:szCs w:val="20"/>
              </w:rPr>
              <w:br/>
              <w:t>17)支持多种灰度模式。刷新优先、灰度优先、亮度优先；</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铝合金外框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镀锌板喷漆定做。边框宽度4公分，顶部有帽檐，侧面及底部冲压百叶窗用于散热。上部厚度大，底部厚度小，侧面看是倒梯形形状，防止显示屏模组表面积水，以防止雨水倒灌进显示屏里面。</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会务管控平台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1.支持远程网络控制，内建网络接口，支持网络级联，支持ios系统手持终端，通过wifi与主机通讯；</w:t>
            </w:r>
            <w:r>
              <w:rPr>
                <w:rFonts w:ascii="宋体" w:hAnsi="宋体" w:cs="宋体" w:hint="eastAsia"/>
                <w:color w:val="000000"/>
                <w:kern w:val="0"/>
                <w:sz w:val="20"/>
                <w:szCs w:val="20"/>
              </w:rPr>
              <w:br/>
              <w:t>2.具有ios系统手持终端编程全面兼容传统触屏编程方式，无需重新学习新的编程方法。</w:t>
            </w:r>
            <w:r>
              <w:rPr>
                <w:rFonts w:ascii="宋体" w:hAnsi="宋体" w:cs="宋体" w:hint="eastAsia"/>
                <w:color w:val="000000"/>
                <w:kern w:val="0"/>
                <w:sz w:val="20"/>
                <w:szCs w:val="20"/>
              </w:rPr>
              <w:br/>
              <w:t>3.采用不低于32位内嵌式处理器，处理速度不低于533MHZ；</w:t>
            </w:r>
            <w:r>
              <w:rPr>
                <w:rFonts w:ascii="宋体" w:hAnsi="宋体" w:cs="宋体" w:hint="eastAsia"/>
                <w:color w:val="000000"/>
                <w:kern w:val="0"/>
                <w:sz w:val="20"/>
                <w:szCs w:val="20"/>
              </w:rPr>
              <w:br/>
              <w:t>4.主机内置不低于8MB内存及不低于16MB的FLASH 存储器；</w:t>
            </w:r>
            <w:r>
              <w:rPr>
                <w:rFonts w:ascii="宋体" w:hAnsi="宋体" w:cs="宋体" w:hint="eastAsia"/>
                <w:color w:val="000000"/>
                <w:kern w:val="0"/>
                <w:sz w:val="20"/>
                <w:szCs w:val="20"/>
              </w:rPr>
              <w:br/>
              <w:t>5.不低于8路独立可编程RS-232控制接口，可以收发RS232、RS485、RS422格式数据；</w:t>
            </w:r>
            <w:r>
              <w:rPr>
                <w:rFonts w:ascii="宋体" w:hAnsi="宋体" w:cs="宋体" w:hint="eastAsia"/>
                <w:color w:val="000000"/>
                <w:kern w:val="0"/>
                <w:sz w:val="20"/>
                <w:szCs w:val="20"/>
              </w:rPr>
              <w:br/>
              <w:t>6.主机能</w:t>
            </w:r>
            <w:proofErr w:type="gramStart"/>
            <w:r>
              <w:rPr>
                <w:rFonts w:ascii="宋体" w:hAnsi="宋体" w:cs="宋体" w:hint="eastAsia"/>
                <w:color w:val="000000"/>
                <w:kern w:val="0"/>
                <w:sz w:val="20"/>
                <w:szCs w:val="20"/>
              </w:rPr>
              <w:t>串口环</w:t>
            </w:r>
            <w:proofErr w:type="gramEnd"/>
            <w:r>
              <w:rPr>
                <w:rFonts w:ascii="宋体" w:hAnsi="宋体" w:cs="宋体" w:hint="eastAsia"/>
                <w:color w:val="000000"/>
                <w:kern w:val="0"/>
                <w:sz w:val="20"/>
                <w:szCs w:val="20"/>
              </w:rPr>
              <w:t>出，串口1-8，任意一个输入，可以从另外一个</w:t>
            </w:r>
            <w:proofErr w:type="gramStart"/>
            <w:r>
              <w:rPr>
                <w:rFonts w:ascii="宋体" w:hAnsi="宋体" w:cs="宋体" w:hint="eastAsia"/>
                <w:color w:val="000000"/>
                <w:kern w:val="0"/>
                <w:sz w:val="20"/>
                <w:szCs w:val="20"/>
              </w:rPr>
              <w:t>串口环</w:t>
            </w:r>
            <w:proofErr w:type="gramEnd"/>
            <w:r>
              <w:rPr>
                <w:rFonts w:ascii="宋体" w:hAnsi="宋体" w:cs="宋体" w:hint="eastAsia"/>
                <w:color w:val="000000"/>
                <w:kern w:val="0"/>
                <w:sz w:val="20"/>
                <w:szCs w:val="20"/>
              </w:rPr>
              <w:t>出；</w:t>
            </w:r>
            <w:r>
              <w:rPr>
                <w:rFonts w:ascii="宋体" w:hAnsi="宋体" w:cs="宋体" w:hint="eastAsia"/>
                <w:color w:val="000000"/>
                <w:kern w:val="0"/>
                <w:sz w:val="20"/>
                <w:szCs w:val="20"/>
              </w:rPr>
              <w:br/>
              <w:t xml:space="preserve">7.不低于8路独立可编程IR红外发射口，红外发射口可以做串口使用，使可编程口总数不低于16个；    </w:t>
            </w:r>
            <w:r>
              <w:rPr>
                <w:rFonts w:ascii="宋体" w:hAnsi="宋体" w:cs="宋体" w:hint="eastAsia"/>
                <w:color w:val="000000"/>
                <w:kern w:val="0"/>
                <w:sz w:val="20"/>
                <w:szCs w:val="20"/>
              </w:rPr>
              <w:br/>
              <w:t xml:space="preserve">8.不低于8路数字I/0输入输出控制口，带保护电路；    </w:t>
            </w:r>
            <w:r>
              <w:rPr>
                <w:rFonts w:ascii="宋体" w:hAnsi="宋体" w:cs="宋体" w:hint="eastAsia"/>
                <w:color w:val="000000"/>
                <w:kern w:val="0"/>
                <w:sz w:val="20"/>
                <w:szCs w:val="20"/>
              </w:rPr>
              <w:br/>
              <w:t>9.不低于8路弱电继电器控制接口；</w:t>
            </w:r>
            <w:r>
              <w:rPr>
                <w:rFonts w:ascii="宋体" w:hAnsi="宋体" w:cs="宋体" w:hint="eastAsia"/>
                <w:color w:val="000000"/>
                <w:kern w:val="0"/>
                <w:sz w:val="20"/>
                <w:szCs w:val="20"/>
              </w:rPr>
              <w:br/>
              <w:t>10.不低于3个US-NET网络控制接口，可以并接不低于256个网络设备；</w:t>
            </w:r>
            <w:r>
              <w:rPr>
                <w:rFonts w:ascii="宋体" w:hAnsi="宋体" w:cs="宋体" w:hint="eastAsia"/>
                <w:color w:val="000000"/>
                <w:kern w:val="0"/>
                <w:sz w:val="20"/>
                <w:szCs w:val="20"/>
              </w:rPr>
              <w:br/>
              <w:t>11.内嵌智能红外学习功能模块，无须配置专业学习器；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10160" cy="419100"/>
                  <wp:effectExtent l="0" t="0" r="8890" b="0"/>
                  <wp:wrapNone/>
                  <wp:docPr id="130" name="图片_126"/>
                  <wp:cNvGraphicFramePr/>
                  <a:graphic xmlns:a="http://schemas.openxmlformats.org/drawingml/2006/main">
                    <a:graphicData uri="http://schemas.openxmlformats.org/drawingml/2006/picture">
                      <pic:pic xmlns:pic="http://schemas.openxmlformats.org/drawingml/2006/picture">
                        <pic:nvPicPr>
                          <pic:cNvPr id="130" name="图片_126"/>
                          <pic:cNvPicPr/>
                        </pic:nvPicPr>
                        <pic:blipFill>
                          <a:blip r:embed="rId14"/>
                          <a:stretch>
                            <a:fillRect/>
                          </a:stretch>
                        </pic:blipFill>
                        <pic:spPr>
                          <a:xfrm>
                            <a:off x="0" y="0"/>
                            <a:ext cx="10160" cy="41910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10160" cy="419100"/>
                  <wp:effectExtent l="0" t="0" r="8890" b="0"/>
                  <wp:wrapNone/>
                  <wp:docPr id="133" name="图片_124"/>
                  <wp:cNvGraphicFramePr/>
                  <a:graphic xmlns:a="http://schemas.openxmlformats.org/drawingml/2006/main">
                    <a:graphicData uri="http://schemas.openxmlformats.org/drawingml/2006/picture">
                      <pic:pic xmlns:pic="http://schemas.openxmlformats.org/drawingml/2006/picture">
                        <pic:nvPicPr>
                          <pic:cNvPr id="133" name="图片_124"/>
                          <pic:cNvPicPr/>
                        </pic:nvPicPr>
                        <pic:blipFill>
                          <a:blip r:embed="rId14"/>
                          <a:stretch>
                            <a:fillRect/>
                          </a:stretch>
                        </pic:blipFill>
                        <pic:spPr>
                          <a:xfrm>
                            <a:off x="0" y="0"/>
                            <a:ext cx="10160" cy="41910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10160" cy="419100"/>
                  <wp:effectExtent l="0" t="0" r="8890" b="0"/>
                  <wp:wrapNone/>
                  <wp:docPr id="134" name="图片_125"/>
                  <wp:cNvGraphicFramePr/>
                  <a:graphic xmlns:a="http://schemas.openxmlformats.org/drawingml/2006/main">
                    <a:graphicData uri="http://schemas.openxmlformats.org/drawingml/2006/picture">
                      <pic:pic xmlns:pic="http://schemas.openxmlformats.org/drawingml/2006/picture">
                        <pic:nvPicPr>
                          <pic:cNvPr id="134" name="图片_125"/>
                          <pic:cNvPicPr/>
                        </pic:nvPicPr>
                        <pic:blipFill>
                          <a:blip r:embed="rId14"/>
                          <a:stretch>
                            <a:fillRect/>
                          </a:stretch>
                        </pic:blipFill>
                        <pic:spPr>
                          <a:xfrm>
                            <a:off x="0" y="0"/>
                            <a:ext cx="10160" cy="41910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10160" cy="419100"/>
                  <wp:effectExtent l="0" t="0" r="8890" b="0"/>
                  <wp:wrapNone/>
                  <wp:docPr id="135" name="图片_127"/>
                  <wp:cNvGraphicFramePr/>
                  <a:graphic xmlns:a="http://schemas.openxmlformats.org/drawingml/2006/main">
                    <a:graphicData uri="http://schemas.openxmlformats.org/drawingml/2006/picture">
                      <pic:pic xmlns:pic="http://schemas.openxmlformats.org/drawingml/2006/picture">
                        <pic:nvPicPr>
                          <pic:cNvPr id="135" name="图片_127"/>
                          <pic:cNvPicPr/>
                        </pic:nvPicPr>
                        <pic:blipFill>
                          <a:blip r:embed="rId14"/>
                          <a:stretch>
                            <a:fillRect/>
                          </a:stretch>
                        </pic:blipFill>
                        <pic:spPr>
                          <a:xfrm>
                            <a:off x="0" y="0"/>
                            <a:ext cx="10160" cy="41910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3088" behindDoc="0" locked="0" layoutInCell="1" allowOverlap="1">
                  <wp:simplePos x="0" y="0"/>
                  <wp:positionH relativeFrom="column">
                    <wp:posOffset>0</wp:posOffset>
                  </wp:positionH>
                  <wp:positionV relativeFrom="paragraph">
                    <wp:posOffset>142875</wp:posOffset>
                  </wp:positionV>
                  <wp:extent cx="0" cy="238125"/>
                  <wp:effectExtent l="0" t="0" r="0" b="0"/>
                  <wp:wrapNone/>
                  <wp:docPr id="142" name="Object_3"/>
                  <wp:cNvGraphicFramePr/>
                  <a:graphic xmlns:a="http://schemas.openxmlformats.org/drawingml/2006/main">
                    <a:graphicData uri="http://schemas.openxmlformats.org/drawingml/2006/picture">
                      <pic:pic xmlns:pic="http://schemas.openxmlformats.org/drawingml/2006/picture">
                        <pic:nvPicPr>
                          <pic:cNvPr id="142" name="Object_3"/>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4112" behindDoc="0" locked="0" layoutInCell="1" allowOverlap="1">
                  <wp:simplePos x="0" y="0"/>
                  <wp:positionH relativeFrom="column">
                    <wp:posOffset>0</wp:posOffset>
                  </wp:positionH>
                  <wp:positionV relativeFrom="paragraph">
                    <wp:posOffset>142875</wp:posOffset>
                  </wp:positionV>
                  <wp:extent cx="0" cy="238125"/>
                  <wp:effectExtent l="0" t="0" r="0" b="0"/>
                  <wp:wrapNone/>
                  <wp:docPr id="178" name="Object_3_SpCnt_1"/>
                  <wp:cNvGraphicFramePr/>
                  <a:graphic xmlns:a="http://schemas.openxmlformats.org/drawingml/2006/main">
                    <a:graphicData uri="http://schemas.openxmlformats.org/drawingml/2006/picture">
                      <pic:pic xmlns:pic="http://schemas.openxmlformats.org/drawingml/2006/picture">
                        <pic:nvPicPr>
                          <pic:cNvPr id="178" name="Object_3_SpCnt_1"/>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5136" behindDoc="0" locked="0" layoutInCell="1" allowOverlap="1">
                  <wp:simplePos x="0" y="0"/>
                  <wp:positionH relativeFrom="column">
                    <wp:posOffset>0</wp:posOffset>
                  </wp:positionH>
                  <wp:positionV relativeFrom="paragraph">
                    <wp:posOffset>142875</wp:posOffset>
                  </wp:positionV>
                  <wp:extent cx="0" cy="238125"/>
                  <wp:effectExtent l="0" t="0" r="0" b="0"/>
                  <wp:wrapNone/>
                  <wp:docPr id="132" name="Object_2"/>
                  <wp:cNvGraphicFramePr/>
                  <a:graphic xmlns:a="http://schemas.openxmlformats.org/drawingml/2006/main">
                    <a:graphicData uri="http://schemas.openxmlformats.org/drawingml/2006/picture">
                      <pic:pic xmlns:pic="http://schemas.openxmlformats.org/drawingml/2006/picture">
                        <pic:nvPicPr>
                          <pic:cNvPr id="132" name="Object_2"/>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6160" behindDoc="0" locked="0" layoutInCell="1" allowOverlap="1">
                  <wp:simplePos x="0" y="0"/>
                  <wp:positionH relativeFrom="column">
                    <wp:posOffset>0</wp:posOffset>
                  </wp:positionH>
                  <wp:positionV relativeFrom="paragraph">
                    <wp:posOffset>142875</wp:posOffset>
                  </wp:positionV>
                  <wp:extent cx="0" cy="238125"/>
                  <wp:effectExtent l="0" t="0" r="0" b="0"/>
                  <wp:wrapNone/>
                  <wp:docPr id="125" name="Object_2_SpCnt_1"/>
                  <wp:cNvGraphicFramePr/>
                  <a:graphic xmlns:a="http://schemas.openxmlformats.org/drawingml/2006/main">
                    <a:graphicData uri="http://schemas.openxmlformats.org/drawingml/2006/picture">
                      <pic:pic xmlns:pic="http://schemas.openxmlformats.org/drawingml/2006/picture">
                        <pic:nvPicPr>
                          <pic:cNvPr id="125" name="Object_2_SpCnt_1"/>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7184" behindDoc="0" locked="0" layoutInCell="1" allowOverlap="1">
                  <wp:simplePos x="0" y="0"/>
                  <wp:positionH relativeFrom="column">
                    <wp:posOffset>0</wp:posOffset>
                  </wp:positionH>
                  <wp:positionV relativeFrom="paragraph">
                    <wp:posOffset>142875</wp:posOffset>
                  </wp:positionV>
                  <wp:extent cx="0" cy="238125"/>
                  <wp:effectExtent l="0" t="0" r="0" b="0"/>
                  <wp:wrapNone/>
                  <wp:docPr id="213" name="Object_3_SpCnt_2"/>
                  <wp:cNvGraphicFramePr/>
                  <a:graphic xmlns:a="http://schemas.openxmlformats.org/drawingml/2006/main">
                    <a:graphicData uri="http://schemas.openxmlformats.org/drawingml/2006/picture">
                      <pic:pic xmlns:pic="http://schemas.openxmlformats.org/drawingml/2006/picture">
                        <pic:nvPicPr>
                          <pic:cNvPr id="213" name="Object_3_SpCnt_2"/>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8208" behindDoc="0" locked="0" layoutInCell="1" allowOverlap="1">
                  <wp:simplePos x="0" y="0"/>
                  <wp:positionH relativeFrom="column">
                    <wp:posOffset>0</wp:posOffset>
                  </wp:positionH>
                  <wp:positionV relativeFrom="paragraph">
                    <wp:posOffset>142875</wp:posOffset>
                  </wp:positionV>
                  <wp:extent cx="0" cy="238125"/>
                  <wp:effectExtent l="0" t="0" r="0" b="0"/>
                  <wp:wrapNone/>
                  <wp:docPr id="209" name="Object_3_SpCnt_3"/>
                  <wp:cNvGraphicFramePr/>
                  <a:graphic xmlns:a="http://schemas.openxmlformats.org/drawingml/2006/main">
                    <a:graphicData uri="http://schemas.openxmlformats.org/drawingml/2006/picture">
                      <pic:pic xmlns:pic="http://schemas.openxmlformats.org/drawingml/2006/picture">
                        <pic:nvPicPr>
                          <pic:cNvPr id="209" name="Object_3_SpCnt_3"/>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79232" behindDoc="0" locked="0" layoutInCell="1" allowOverlap="1">
                  <wp:simplePos x="0" y="0"/>
                  <wp:positionH relativeFrom="column">
                    <wp:posOffset>0</wp:posOffset>
                  </wp:positionH>
                  <wp:positionV relativeFrom="paragraph">
                    <wp:posOffset>142875</wp:posOffset>
                  </wp:positionV>
                  <wp:extent cx="0" cy="238125"/>
                  <wp:effectExtent l="0" t="0" r="0" b="0"/>
                  <wp:wrapNone/>
                  <wp:docPr id="216" name="Object_2_SpCnt_2"/>
                  <wp:cNvGraphicFramePr/>
                  <a:graphic xmlns:a="http://schemas.openxmlformats.org/drawingml/2006/main">
                    <a:graphicData uri="http://schemas.openxmlformats.org/drawingml/2006/picture">
                      <pic:pic xmlns:pic="http://schemas.openxmlformats.org/drawingml/2006/picture">
                        <pic:nvPicPr>
                          <pic:cNvPr id="216" name="Object_2_SpCnt_2"/>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0256" behindDoc="0" locked="0" layoutInCell="1" allowOverlap="1">
                  <wp:simplePos x="0" y="0"/>
                  <wp:positionH relativeFrom="column">
                    <wp:posOffset>0</wp:posOffset>
                  </wp:positionH>
                  <wp:positionV relativeFrom="paragraph">
                    <wp:posOffset>142875</wp:posOffset>
                  </wp:positionV>
                  <wp:extent cx="0" cy="238125"/>
                  <wp:effectExtent l="0" t="0" r="0" b="0"/>
                  <wp:wrapNone/>
                  <wp:docPr id="207" name="Object_2_SpCnt_3"/>
                  <wp:cNvGraphicFramePr/>
                  <a:graphic xmlns:a="http://schemas.openxmlformats.org/drawingml/2006/main">
                    <a:graphicData uri="http://schemas.openxmlformats.org/drawingml/2006/picture">
                      <pic:pic xmlns:pic="http://schemas.openxmlformats.org/drawingml/2006/picture">
                        <pic:nvPicPr>
                          <pic:cNvPr id="207" name="Object_2_SpCnt_3"/>
                          <pic:cNvPicPr/>
                        </pic:nvPicPr>
                        <pic:blipFill>
                          <a:blip r:embed="rId11"/>
                          <a:stretch>
                            <a:fillRect/>
                          </a:stretch>
                        </pic:blipFill>
                        <pic:spPr>
                          <a:xfrm>
                            <a:off x="0" y="0"/>
                            <a:ext cx="0" cy="238125"/>
                          </a:xfrm>
                          <a:prstGeom prst="rect">
                            <a:avLst/>
                          </a:prstGeom>
                          <a:noFill/>
                          <a:ln>
                            <a:noFill/>
                          </a:ln>
                        </pic:spPr>
                      </pic:pic>
                    </a:graphicData>
                  </a:graphic>
                </wp:anchor>
              </w:drawing>
            </w: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电源管理器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1.不少于8路独立电源开关控制；</w:t>
            </w:r>
            <w:r>
              <w:rPr>
                <w:rFonts w:ascii="宋体" w:hAnsi="宋体" w:cs="宋体" w:hint="eastAsia"/>
                <w:color w:val="000000"/>
                <w:kern w:val="0"/>
                <w:sz w:val="20"/>
                <w:szCs w:val="20"/>
              </w:rPr>
              <w:br/>
              <w:t>2.载入容量:单路功能不少于15A,电源:24V DC供电；</w:t>
            </w:r>
            <w:r>
              <w:rPr>
                <w:rFonts w:ascii="宋体" w:hAnsi="宋体" w:cs="宋体" w:hint="eastAsia"/>
                <w:color w:val="000000"/>
                <w:kern w:val="0"/>
                <w:sz w:val="20"/>
                <w:szCs w:val="20"/>
              </w:rPr>
              <w:br/>
              <w:t>3.可接各种可编程控制系统,每路继电器都有三连接点的接线柱；具有常开与常闭的功能；</w:t>
            </w:r>
            <w:r>
              <w:rPr>
                <w:rFonts w:ascii="宋体" w:hAnsi="宋体" w:cs="宋体" w:hint="eastAsia"/>
                <w:color w:val="000000"/>
                <w:kern w:val="0"/>
                <w:sz w:val="20"/>
                <w:szCs w:val="20"/>
              </w:rPr>
              <w:br/>
              <w:t>4.ID选择：旋转的ID切换设置网络ID身份代码。</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无线路由器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1.最高传输速率：不少于300Mbps；</w:t>
            </w:r>
            <w:r>
              <w:rPr>
                <w:rFonts w:ascii="宋体" w:hAnsi="宋体" w:cs="宋体" w:hint="eastAsia"/>
                <w:color w:val="000000"/>
                <w:kern w:val="0"/>
                <w:sz w:val="20"/>
                <w:szCs w:val="20"/>
              </w:rPr>
              <w:br/>
              <w:t>2.无线标准：IEEE 802；</w:t>
            </w:r>
            <w:r>
              <w:rPr>
                <w:rFonts w:ascii="宋体" w:hAnsi="宋体" w:cs="宋体" w:hint="eastAsia"/>
                <w:color w:val="000000"/>
                <w:kern w:val="0"/>
                <w:sz w:val="20"/>
                <w:szCs w:val="20"/>
              </w:rPr>
              <w:br/>
              <w:t>3.网络接口：1个10/100Mbps WAN，2根外置全向天线；</w:t>
            </w:r>
            <w:r>
              <w:rPr>
                <w:rFonts w:ascii="宋体" w:hAnsi="宋体" w:cs="宋体" w:hint="eastAsia"/>
                <w:color w:val="000000"/>
                <w:kern w:val="0"/>
                <w:sz w:val="20"/>
                <w:szCs w:val="20"/>
              </w:rPr>
              <w:br/>
              <w:t>支持VPN、WDS无线桥接、WPS快速安全设置；，5.内置防火墙，2.4-2.4835GH。</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编程服务</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根据现场实际情况，工程师根据现场受控设备的品牌型号，进行定制化编程。</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移动控制终端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1.9.7英寸 电容式触摸屏，多点式触摸屏</w:t>
            </w:r>
            <w:r>
              <w:rPr>
                <w:rFonts w:ascii="宋体" w:hAnsi="宋体" w:cs="宋体" w:hint="eastAsia"/>
                <w:color w:val="000000"/>
                <w:kern w:val="0"/>
                <w:sz w:val="20"/>
                <w:szCs w:val="20"/>
              </w:rPr>
              <w:br/>
              <w:t>2.存储容量：64GB ；</w:t>
            </w:r>
            <w:r>
              <w:rPr>
                <w:rFonts w:ascii="宋体" w:hAnsi="宋体" w:cs="宋体" w:hint="eastAsia"/>
                <w:color w:val="000000"/>
                <w:kern w:val="0"/>
                <w:sz w:val="20"/>
                <w:szCs w:val="20"/>
              </w:rPr>
              <w:br/>
              <w:t>WIFI无线上网；4.支持802.11b/g/n无线协议</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角钢架地台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L50*5角钢定制搭建</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地脚螺栓安装</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金属面防锈漆 </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金属面刷防火涂料</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多层板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12mm（双层）</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其他板材面防火涂料 </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复合地板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12mm</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金属装饰角线 </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砖、混凝土结构暗配 </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线材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10.5m升降机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1.台面尺寸：10200*500mm</w:t>
            </w:r>
            <w:r>
              <w:rPr>
                <w:rFonts w:ascii="宋体" w:hAnsi="宋体" w:cs="宋体" w:hint="eastAsia"/>
                <w:color w:val="000000"/>
                <w:kern w:val="0"/>
                <w:sz w:val="20"/>
                <w:szCs w:val="20"/>
              </w:rPr>
              <w:br/>
              <w:t>2.载重：2吨</w:t>
            </w:r>
            <w:r>
              <w:rPr>
                <w:rFonts w:ascii="宋体" w:hAnsi="宋体" w:cs="宋体" w:hint="eastAsia"/>
                <w:color w:val="000000"/>
                <w:kern w:val="0"/>
                <w:sz w:val="20"/>
                <w:szCs w:val="20"/>
              </w:rPr>
              <w:br/>
              <w:t>3.净升高度：900mm</w:t>
            </w:r>
            <w:r>
              <w:rPr>
                <w:rFonts w:ascii="宋体" w:hAnsi="宋体" w:cs="宋体" w:hint="eastAsia"/>
                <w:color w:val="000000"/>
                <w:kern w:val="0"/>
                <w:sz w:val="20"/>
                <w:szCs w:val="20"/>
              </w:rPr>
              <w:br/>
              <w:t>4.电源：380v/50hz</w:t>
            </w:r>
            <w:r>
              <w:rPr>
                <w:rFonts w:ascii="宋体" w:hAnsi="宋体" w:cs="宋体" w:hint="eastAsia"/>
                <w:color w:val="000000"/>
                <w:kern w:val="0"/>
                <w:sz w:val="20"/>
                <w:szCs w:val="20"/>
              </w:rPr>
              <w:br/>
              <w:t>5.配套动力：3.0kw</w:t>
            </w:r>
            <w:r>
              <w:rPr>
                <w:rFonts w:ascii="宋体" w:hAnsi="宋体" w:cs="宋体" w:hint="eastAsia"/>
                <w:color w:val="000000"/>
                <w:kern w:val="0"/>
                <w:sz w:val="20"/>
                <w:szCs w:val="20"/>
              </w:rPr>
              <w:br/>
              <w:t>6.上升速度：4-6米/</w:t>
            </w:r>
            <w:proofErr w:type="gramStart"/>
            <w:r>
              <w:rPr>
                <w:rFonts w:ascii="宋体" w:hAnsi="宋体" w:cs="宋体" w:hint="eastAsia"/>
                <w:color w:val="000000"/>
                <w:kern w:val="0"/>
                <w:sz w:val="20"/>
                <w:szCs w:val="20"/>
              </w:rPr>
              <w:t>分钟</w:t>
            </w:r>
            <w:proofErr w:type="gramEnd"/>
            <w:r>
              <w:rPr>
                <w:rFonts w:ascii="宋体" w:hAnsi="宋体" w:cs="宋体" w:hint="eastAsia"/>
                <w:color w:val="000000"/>
                <w:kern w:val="0"/>
                <w:sz w:val="20"/>
                <w:szCs w:val="20"/>
              </w:rPr>
              <w:br/>
              <w:t>7.自身高度：1000mm</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9m升降机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1.台面尺寸：9000*500mm</w:t>
            </w:r>
            <w:r>
              <w:rPr>
                <w:rFonts w:ascii="宋体" w:hAnsi="宋体" w:cs="宋体" w:hint="eastAsia"/>
                <w:color w:val="000000"/>
                <w:kern w:val="0"/>
                <w:sz w:val="20"/>
                <w:szCs w:val="20"/>
              </w:rPr>
              <w:br/>
              <w:t>2.载重：1.5吨</w:t>
            </w:r>
            <w:r>
              <w:rPr>
                <w:rFonts w:ascii="宋体" w:hAnsi="宋体" w:cs="宋体" w:hint="eastAsia"/>
                <w:color w:val="000000"/>
                <w:kern w:val="0"/>
                <w:sz w:val="20"/>
                <w:szCs w:val="20"/>
              </w:rPr>
              <w:br/>
              <w:t>3.净升高度：600mm</w:t>
            </w:r>
            <w:r>
              <w:rPr>
                <w:rFonts w:ascii="宋体" w:hAnsi="宋体" w:cs="宋体" w:hint="eastAsia"/>
                <w:color w:val="000000"/>
                <w:kern w:val="0"/>
                <w:sz w:val="20"/>
                <w:szCs w:val="20"/>
              </w:rPr>
              <w:br/>
              <w:t>4.电源：380v/50hz</w:t>
            </w:r>
            <w:r>
              <w:rPr>
                <w:rFonts w:ascii="宋体" w:hAnsi="宋体" w:cs="宋体" w:hint="eastAsia"/>
                <w:color w:val="000000"/>
                <w:kern w:val="0"/>
                <w:sz w:val="20"/>
                <w:szCs w:val="20"/>
              </w:rPr>
              <w:br/>
              <w:t>5.配套动力：3.0kw</w:t>
            </w:r>
            <w:r>
              <w:rPr>
                <w:rFonts w:ascii="宋体" w:hAnsi="宋体" w:cs="宋体" w:hint="eastAsia"/>
                <w:color w:val="000000"/>
                <w:kern w:val="0"/>
                <w:sz w:val="20"/>
                <w:szCs w:val="20"/>
              </w:rPr>
              <w:br/>
              <w:t>6.上升速度：4-6米/</w:t>
            </w:r>
            <w:proofErr w:type="gramStart"/>
            <w:r>
              <w:rPr>
                <w:rFonts w:ascii="宋体" w:hAnsi="宋体" w:cs="宋体" w:hint="eastAsia"/>
                <w:color w:val="000000"/>
                <w:kern w:val="0"/>
                <w:sz w:val="20"/>
                <w:szCs w:val="20"/>
              </w:rPr>
              <w:t>分钟</w:t>
            </w:r>
            <w:proofErr w:type="gramEnd"/>
            <w:r>
              <w:rPr>
                <w:rFonts w:ascii="宋体" w:hAnsi="宋体" w:cs="宋体" w:hint="eastAsia"/>
                <w:color w:val="000000"/>
                <w:kern w:val="0"/>
                <w:sz w:val="20"/>
                <w:szCs w:val="20"/>
              </w:rPr>
              <w:br/>
              <w:t>7.自身高度：1000mm</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0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8.2m升降机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1.台面尺寸：7800*500mm</w:t>
            </w:r>
            <w:r>
              <w:rPr>
                <w:rFonts w:ascii="宋体" w:hAnsi="宋体" w:cs="宋体" w:hint="eastAsia"/>
                <w:color w:val="000000"/>
                <w:kern w:val="0"/>
                <w:sz w:val="20"/>
                <w:szCs w:val="20"/>
              </w:rPr>
              <w:br/>
              <w:t>2.载重：1吨</w:t>
            </w:r>
            <w:r>
              <w:rPr>
                <w:rFonts w:ascii="宋体" w:hAnsi="宋体" w:cs="宋体" w:hint="eastAsia"/>
                <w:color w:val="000000"/>
                <w:kern w:val="0"/>
                <w:sz w:val="20"/>
                <w:szCs w:val="20"/>
              </w:rPr>
              <w:br/>
              <w:t>3.净升高度：300mm</w:t>
            </w:r>
            <w:r>
              <w:rPr>
                <w:rFonts w:ascii="宋体" w:hAnsi="宋体" w:cs="宋体" w:hint="eastAsia"/>
                <w:color w:val="000000"/>
                <w:kern w:val="0"/>
                <w:sz w:val="20"/>
                <w:szCs w:val="20"/>
              </w:rPr>
              <w:br/>
              <w:t>4.电源：380v/50hz</w:t>
            </w:r>
            <w:r>
              <w:rPr>
                <w:rFonts w:ascii="宋体" w:hAnsi="宋体" w:cs="宋体" w:hint="eastAsia"/>
                <w:color w:val="000000"/>
                <w:kern w:val="0"/>
                <w:sz w:val="20"/>
                <w:szCs w:val="20"/>
              </w:rPr>
              <w:br/>
              <w:t>5.配套动力：3.0kw</w:t>
            </w:r>
            <w:r>
              <w:rPr>
                <w:rFonts w:ascii="宋体" w:hAnsi="宋体" w:cs="宋体" w:hint="eastAsia"/>
                <w:color w:val="000000"/>
                <w:kern w:val="0"/>
                <w:sz w:val="20"/>
                <w:szCs w:val="20"/>
              </w:rPr>
              <w:br/>
              <w:t>6.上升速度：4-6米/</w:t>
            </w:r>
            <w:proofErr w:type="gramStart"/>
            <w:r>
              <w:rPr>
                <w:rFonts w:ascii="宋体" w:hAnsi="宋体" w:cs="宋体" w:hint="eastAsia"/>
                <w:color w:val="000000"/>
                <w:kern w:val="0"/>
                <w:sz w:val="20"/>
                <w:szCs w:val="20"/>
              </w:rPr>
              <w:t>分钟</w:t>
            </w:r>
            <w:proofErr w:type="gramEnd"/>
            <w:r>
              <w:rPr>
                <w:rFonts w:ascii="宋体" w:hAnsi="宋体" w:cs="宋体" w:hint="eastAsia"/>
                <w:color w:val="000000"/>
                <w:kern w:val="0"/>
                <w:sz w:val="20"/>
                <w:szCs w:val="20"/>
              </w:rPr>
              <w:br/>
              <w:t>7.自身高度：1000mm</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14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系统安装，集成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1.绘制音箱布线图、系统图、音箱设备布置平面图。提供真实比例尺寸的扩</w:t>
            </w:r>
            <w:proofErr w:type="gramStart"/>
            <w:r>
              <w:rPr>
                <w:rFonts w:ascii="宋体" w:hAnsi="宋体" w:cs="宋体" w:hint="eastAsia"/>
                <w:color w:val="000000"/>
                <w:kern w:val="0"/>
                <w:sz w:val="20"/>
                <w:szCs w:val="20"/>
              </w:rPr>
              <w:t>声现场</w:t>
            </w:r>
            <w:proofErr w:type="gramEnd"/>
            <w:r>
              <w:rPr>
                <w:rFonts w:ascii="宋体" w:hAnsi="宋体" w:cs="宋体" w:hint="eastAsia"/>
                <w:color w:val="000000"/>
                <w:kern w:val="0"/>
                <w:sz w:val="20"/>
                <w:szCs w:val="20"/>
              </w:rPr>
              <w:t>及音控室设备摆位3D效果图，要求投标文件中技术方案提供图纸呈现，根据EASE测试数据，计算出混响时间RT60值，进行吸音处理，混响时间控制在1.0秒左右，达到厅堂语言扩声清晰要求。1.要求现场勘探，并绘制音箱布线图、系统图、音箱设备布置平面图，要求投标文件中技术方案提供图纸呈现。</w:t>
            </w:r>
            <w:r>
              <w:rPr>
                <w:rFonts w:ascii="宋体" w:hAnsi="宋体" w:cs="宋体" w:hint="eastAsia"/>
                <w:color w:val="000000"/>
                <w:kern w:val="0"/>
                <w:sz w:val="20"/>
                <w:szCs w:val="20"/>
              </w:rPr>
              <w:br/>
              <w:t>2.投标人应与本项目前期中标的基建、装修的单位进行衔接及沟通，产生的成本应该计入报价中，项目中标后实施中产生的额外材料及费用将不再另行结算。</w:t>
            </w:r>
            <w:r>
              <w:rPr>
                <w:rFonts w:ascii="宋体" w:hAnsi="宋体" w:cs="宋体" w:hint="eastAsia"/>
                <w:color w:val="000000"/>
                <w:kern w:val="0"/>
                <w:sz w:val="20"/>
                <w:szCs w:val="20"/>
              </w:rPr>
              <w:br/>
              <w:t>3.系统设备安装、调试、培训等</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十</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停车场管理系统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智能数字道闸</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直杆、速度0.8-2S可调节</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数字式车辆探测器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防砸车、</w:t>
            </w:r>
            <w:proofErr w:type="gramStart"/>
            <w:r>
              <w:rPr>
                <w:rFonts w:ascii="宋体" w:hAnsi="宋体" w:cs="宋体" w:hint="eastAsia"/>
                <w:color w:val="000000"/>
                <w:kern w:val="0"/>
                <w:sz w:val="20"/>
                <w:szCs w:val="20"/>
              </w:rPr>
              <w:t>车过落杆</w:t>
            </w:r>
            <w:proofErr w:type="gramEnd"/>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入口控制主机系统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工业级LCD显示屏及驱动板，IP可视对讲，语音提示系统，停车场控制主板，支持无牌车动态二维码；含补光灯和摄像机；信息显示屏</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智能数字道闸</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直杆、速度0.8-2S可调节</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数字式车辆探测器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防砸车、</w:t>
            </w:r>
            <w:proofErr w:type="gramStart"/>
            <w:r>
              <w:rPr>
                <w:rFonts w:ascii="宋体" w:hAnsi="宋体" w:cs="宋体" w:hint="eastAsia"/>
                <w:color w:val="000000"/>
                <w:kern w:val="0"/>
                <w:sz w:val="20"/>
                <w:szCs w:val="20"/>
              </w:rPr>
              <w:t>车过落杆</w:t>
            </w:r>
            <w:proofErr w:type="gramEnd"/>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出口控制主机</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工业级LCD显示屏及驱动板，IP可视对讲，语音提示系统，停车场控制主板，支持当面付、</w:t>
            </w:r>
            <w:proofErr w:type="gramStart"/>
            <w:r>
              <w:rPr>
                <w:rFonts w:ascii="宋体" w:hAnsi="宋体" w:cs="宋体" w:hint="eastAsia"/>
                <w:color w:val="000000"/>
                <w:kern w:val="0"/>
                <w:sz w:val="20"/>
                <w:szCs w:val="20"/>
              </w:rPr>
              <w:t>扫码付</w:t>
            </w:r>
            <w:proofErr w:type="gramEnd"/>
            <w:r>
              <w:rPr>
                <w:rFonts w:ascii="宋体" w:hAnsi="宋体" w:cs="宋体" w:hint="eastAsia"/>
                <w:color w:val="000000"/>
                <w:kern w:val="0"/>
                <w:sz w:val="20"/>
                <w:szCs w:val="20"/>
              </w:rPr>
              <w:t>、无牌车动态二维码；含补光灯和摄像机；信息显示屏</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智能操作终端</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762"/>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工程电控箱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十一</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音乐教室扩声系统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313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spacing w:after="200"/>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571500" cy="8890"/>
                  <wp:effectExtent l="0" t="0" r="0" b="0"/>
                  <wp:wrapNone/>
                  <wp:docPr id="232" name="图片_44_SpCnt_72"/>
                  <wp:cNvGraphicFramePr/>
                  <a:graphic xmlns:a="http://schemas.openxmlformats.org/drawingml/2006/main">
                    <a:graphicData uri="http://schemas.openxmlformats.org/drawingml/2006/picture">
                      <pic:pic xmlns:pic="http://schemas.openxmlformats.org/drawingml/2006/picture">
                        <pic:nvPicPr>
                          <pic:cNvPr id="232" name="图片_44_SpCnt_72"/>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571500" cy="8890"/>
                  <wp:effectExtent l="0" t="0" r="0" b="0"/>
                  <wp:wrapNone/>
                  <wp:docPr id="211" name="图片_44_SpCnt_73"/>
                  <wp:cNvGraphicFramePr/>
                  <a:graphic xmlns:a="http://schemas.openxmlformats.org/drawingml/2006/main">
                    <a:graphicData uri="http://schemas.openxmlformats.org/drawingml/2006/picture">
                      <pic:pic xmlns:pic="http://schemas.openxmlformats.org/drawingml/2006/picture">
                        <pic:nvPicPr>
                          <pic:cNvPr id="211" name="图片_44_SpCnt_73"/>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571500" cy="8890"/>
                  <wp:effectExtent l="0" t="0" r="0" b="0"/>
                  <wp:wrapNone/>
                  <wp:docPr id="231" name="图片_44_SpCnt_74"/>
                  <wp:cNvGraphicFramePr/>
                  <a:graphic xmlns:a="http://schemas.openxmlformats.org/drawingml/2006/main">
                    <a:graphicData uri="http://schemas.openxmlformats.org/drawingml/2006/picture">
                      <pic:pic xmlns:pic="http://schemas.openxmlformats.org/drawingml/2006/picture">
                        <pic:nvPicPr>
                          <pic:cNvPr id="231" name="图片_44_SpCnt_74"/>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571500" cy="8890"/>
                  <wp:effectExtent l="0" t="0" r="0" b="0"/>
                  <wp:wrapNone/>
                  <wp:docPr id="215" name="图片_44_SpCnt_75"/>
                  <wp:cNvGraphicFramePr/>
                  <a:graphic xmlns:a="http://schemas.openxmlformats.org/drawingml/2006/main">
                    <a:graphicData uri="http://schemas.openxmlformats.org/drawingml/2006/picture">
                      <pic:pic xmlns:pic="http://schemas.openxmlformats.org/drawingml/2006/picture">
                        <pic:nvPicPr>
                          <pic:cNvPr id="215" name="图片_44_SpCnt_75"/>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color w:val="000000"/>
                <w:kern w:val="0"/>
                <w:sz w:val="20"/>
                <w:szCs w:val="20"/>
              </w:rPr>
              <w:t>一、产品参数：</w:t>
            </w:r>
            <w:r>
              <w:rPr>
                <w:rFonts w:ascii="宋体" w:hAnsi="宋体" w:cs="宋体" w:hint="eastAsia"/>
                <w:color w:val="000000"/>
                <w:kern w:val="0"/>
                <w:sz w:val="20"/>
                <w:szCs w:val="20"/>
              </w:rPr>
              <w:br/>
              <w:t>1.系统类型：10寸x1(BASS),3寸x2(TREBLE)</w:t>
            </w:r>
            <w:r>
              <w:rPr>
                <w:rFonts w:ascii="宋体" w:hAnsi="宋体" w:cs="宋体" w:hint="eastAsia"/>
                <w:color w:val="000000"/>
                <w:kern w:val="0"/>
                <w:sz w:val="20"/>
                <w:szCs w:val="20"/>
              </w:rPr>
              <w:br/>
              <w:t>2.分频点：3KHz</w:t>
            </w:r>
            <w:r>
              <w:rPr>
                <w:rFonts w:ascii="宋体" w:hAnsi="宋体" w:cs="宋体" w:hint="eastAsia"/>
                <w:color w:val="000000"/>
                <w:kern w:val="0"/>
                <w:sz w:val="20"/>
                <w:szCs w:val="20"/>
              </w:rPr>
              <w:br/>
              <w:t>3.频响：45Hz-18KHz</w:t>
            </w:r>
            <w:r>
              <w:rPr>
                <w:rFonts w:ascii="宋体" w:hAnsi="宋体" w:cs="宋体" w:hint="eastAsia"/>
                <w:color w:val="000000"/>
                <w:kern w:val="0"/>
                <w:sz w:val="20"/>
                <w:szCs w:val="20"/>
              </w:rPr>
              <w:br/>
              <w:t>4.灵敏度：90dB 1W/1m</w:t>
            </w:r>
            <w:r>
              <w:rPr>
                <w:rFonts w:ascii="宋体" w:hAnsi="宋体" w:cs="宋体" w:hint="eastAsia"/>
                <w:color w:val="000000"/>
                <w:kern w:val="0"/>
                <w:sz w:val="20"/>
                <w:szCs w:val="20"/>
              </w:rPr>
              <w:br/>
              <w:t>5.阻抗：8Ω</w:t>
            </w:r>
            <w:r>
              <w:rPr>
                <w:rFonts w:ascii="宋体" w:hAnsi="宋体" w:cs="宋体" w:hint="eastAsia"/>
                <w:color w:val="000000"/>
                <w:kern w:val="0"/>
                <w:sz w:val="20"/>
                <w:szCs w:val="20"/>
              </w:rPr>
              <w:br/>
              <w:t>6.功率：≥200WATTS(MAX)</w:t>
            </w:r>
            <w:r>
              <w:rPr>
                <w:rFonts w:ascii="宋体" w:hAnsi="宋体" w:cs="宋体" w:hint="eastAsia"/>
                <w:color w:val="000000"/>
                <w:kern w:val="0"/>
                <w:sz w:val="20"/>
                <w:szCs w:val="20"/>
              </w:rPr>
              <w:br/>
              <w:t xml:space="preserve">7.重量：不小于10.8Kg/Per          </w:t>
            </w:r>
            <w:r>
              <w:rPr>
                <w:rFonts w:ascii="宋体" w:hAnsi="宋体" w:cs="宋体" w:hint="eastAsia"/>
                <w:color w:val="000000"/>
                <w:kern w:val="0"/>
                <w:sz w:val="20"/>
                <w:szCs w:val="20"/>
              </w:rPr>
              <w:br/>
              <w:t xml:space="preserve">★8.LICC低阻抗补偿分频器，交叉频率3000Hz，带限制器 （提供电路图及频响曲线图）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571500" cy="0"/>
                  <wp:effectExtent l="0" t="0" r="0" b="0"/>
                  <wp:wrapNone/>
                  <wp:docPr id="219" name="图片_44_SpCnt_76"/>
                  <wp:cNvGraphicFramePr/>
                  <a:graphic xmlns:a="http://schemas.openxmlformats.org/drawingml/2006/main">
                    <a:graphicData uri="http://schemas.openxmlformats.org/drawingml/2006/picture">
                      <pic:pic xmlns:pic="http://schemas.openxmlformats.org/drawingml/2006/picture">
                        <pic:nvPicPr>
                          <pic:cNvPr id="219" name="图片_44_SpCnt_76"/>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571500" cy="8890"/>
                  <wp:effectExtent l="0" t="0" r="0" b="0"/>
                  <wp:wrapNone/>
                  <wp:docPr id="222" name="图片_44_SpCnt_77"/>
                  <wp:cNvGraphicFramePr/>
                  <a:graphic xmlns:a="http://schemas.openxmlformats.org/drawingml/2006/main">
                    <a:graphicData uri="http://schemas.openxmlformats.org/drawingml/2006/picture">
                      <pic:pic xmlns:pic="http://schemas.openxmlformats.org/drawingml/2006/picture">
                        <pic:nvPicPr>
                          <pic:cNvPr id="222" name="图片_44_SpCnt_77"/>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571500" cy="8890"/>
                  <wp:effectExtent l="0" t="0" r="0" b="0"/>
                  <wp:wrapNone/>
                  <wp:docPr id="233" name="图片_44_SpCnt_78"/>
                  <wp:cNvGraphicFramePr/>
                  <a:graphic xmlns:a="http://schemas.openxmlformats.org/drawingml/2006/main">
                    <a:graphicData uri="http://schemas.openxmlformats.org/drawingml/2006/picture">
                      <pic:pic xmlns:pic="http://schemas.openxmlformats.org/drawingml/2006/picture">
                        <pic:nvPicPr>
                          <pic:cNvPr id="233" name="图片_44_SpCnt_78"/>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571500" cy="8890"/>
                  <wp:effectExtent l="0" t="0" r="0" b="0"/>
                  <wp:wrapNone/>
                  <wp:docPr id="217" name="图片_44_SpCnt_79"/>
                  <wp:cNvGraphicFramePr/>
                  <a:graphic xmlns:a="http://schemas.openxmlformats.org/drawingml/2006/main">
                    <a:graphicData uri="http://schemas.openxmlformats.org/drawingml/2006/picture">
                      <pic:pic xmlns:pic="http://schemas.openxmlformats.org/drawingml/2006/picture">
                        <pic:nvPicPr>
                          <pic:cNvPr id="217" name="图片_44_SpCnt_79"/>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571500" cy="0"/>
                  <wp:effectExtent l="0" t="0" r="0" b="0"/>
                  <wp:wrapNone/>
                  <wp:docPr id="204" name="图片_44_SpCnt_80"/>
                  <wp:cNvGraphicFramePr/>
                  <a:graphic xmlns:a="http://schemas.openxmlformats.org/drawingml/2006/main">
                    <a:graphicData uri="http://schemas.openxmlformats.org/drawingml/2006/picture">
                      <pic:pic xmlns:pic="http://schemas.openxmlformats.org/drawingml/2006/picture">
                        <pic:nvPicPr>
                          <pic:cNvPr id="204" name="图片_44_SpCnt_80"/>
                          <pic:cNvPicPr/>
                        </pic:nvPicPr>
                        <pic:blipFill>
                          <a:blip r:embed="rId11"/>
                          <a:stretch>
                            <a:fillRect/>
                          </a:stretch>
                        </pic:blipFill>
                        <pic:spPr>
                          <a:xfrm>
                            <a:off x="0" y="0"/>
                            <a:ext cx="571500" cy="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0496" behindDoc="0" locked="0" layoutInCell="1" allowOverlap="1">
                  <wp:simplePos x="0" y="0"/>
                  <wp:positionH relativeFrom="column">
                    <wp:posOffset>0</wp:posOffset>
                  </wp:positionH>
                  <wp:positionV relativeFrom="paragraph">
                    <wp:posOffset>0</wp:posOffset>
                  </wp:positionV>
                  <wp:extent cx="571500" cy="8890"/>
                  <wp:effectExtent l="0" t="0" r="0" b="0"/>
                  <wp:wrapNone/>
                  <wp:docPr id="208" name="图片_44_SpCnt_81"/>
                  <wp:cNvGraphicFramePr/>
                  <a:graphic xmlns:a="http://schemas.openxmlformats.org/drawingml/2006/main">
                    <a:graphicData uri="http://schemas.openxmlformats.org/drawingml/2006/picture">
                      <pic:pic xmlns:pic="http://schemas.openxmlformats.org/drawingml/2006/picture">
                        <pic:nvPicPr>
                          <pic:cNvPr id="208" name="图片_44_SpCnt_81"/>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1520" behindDoc="0" locked="0" layoutInCell="1" allowOverlap="1">
                  <wp:simplePos x="0" y="0"/>
                  <wp:positionH relativeFrom="column">
                    <wp:posOffset>0</wp:posOffset>
                  </wp:positionH>
                  <wp:positionV relativeFrom="paragraph">
                    <wp:posOffset>0</wp:posOffset>
                  </wp:positionV>
                  <wp:extent cx="571500" cy="8890"/>
                  <wp:effectExtent l="0" t="0" r="0" b="0"/>
                  <wp:wrapNone/>
                  <wp:docPr id="229" name="图片_44_SpCnt_82"/>
                  <wp:cNvGraphicFramePr/>
                  <a:graphic xmlns:a="http://schemas.openxmlformats.org/drawingml/2006/main">
                    <a:graphicData uri="http://schemas.openxmlformats.org/drawingml/2006/picture">
                      <pic:pic xmlns:pic="http://schemas.openxmlformats.org/drawingml/2006/picture">
                        <pic:nvPicPr>
                          <pic:cNvPr id="229" name="图片_44_SpCnt_82"/>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2544" behindDoc="0" locked="0" layoutInCell="1" allowOverlap="1">
                  <wp:simplePos x="0" y="0"/>
                  <wp:positionH relativeFrom="column">
                    <wp:posOffset>0</wp:posOffset>
                  </wp:positionH>
                  <wp:positionV relativeFrom="paragraph">
                    <wp:posOffset>0</wp:posOffset>
                  </wp:positionV>
                  <wp:extent cx="571500" cy="8890"/>
                  <wp:effectExtent l="0" t="0" r="0" b="0"/>
                  <wp:wrapNone/>
                  <wp:docPr id="218" name="图片_44_SpCnt_83"/>
                  <wp:cNvGraphicFramePr/>
                  <a:graphic xmlns:a="http://schemas.openxmlformats.org/drawingml/2006/main">
                    <a:graphicData uri="http://schemas.openxmlformats.org/drawingml/2006/picture">
                      <pic:pic xmlns:pic="http://schemas.openxmlformats.org/drawingml/2006/picture">
                        <pic:nvPicPr>
                          <pic:cNvPr id="218" name="图片_44_SpCnt_83"/>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3568" behindDoc="0" locked="0" layoutInCell="1" allowOverlap="1">
                  <wp:simplePos x="0" y="0"/>
                  <wp:positionH relativeFrom="column">
                    <wp:posOffset>0</wp:posOffset>
                  </wp:positionH>
                  <wp:positionV relativeFrom="paragraph">
                    <wp:posOffset>0</wp:posOffset>
                  </wp:positionV>
                  <wp:extent cx="571500" cy="8890"/>
                  <wp:effectExtent l="0" t="0" r="0" b="0"/>
                  <wp:wrapNone/>
                  <wp:docPr id="225" name="图片_44_SpCnt_84"/>
                  <wp:cNvGraphicFramePr/>
                  <a:graphic xmlns:a="http://schemas.openxmlformats.org/drawingml/2006/main">
                    <a:graphicData uri="http://schemas.openxmlformats.org/drawingml/2006/picture">
                      <pic:pic xmlns:pic="http://schemas.openxmlformats.org/drawingml/2006/picture">
                        <pic:nvPicPr>
                          <pic:cNvPr id="225" name="图片_44_SpCnt_84"/>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571500" cy="8890"/>
                  <wp:effectExtent l="0" t="0" r="0" b="0"/>
                  <wp:wrapNone/>
                  <wp:docPr id="210" name="图片_44_SpCnt_85"/>
                  <wp:cNvGraphicFramePr/>
                  <a:graphic xmlns:a="http://schemas.openxmlformats.org/drawingml/2006/main">
                    <a:graphicData uri="http://schemas.openxmlformats.org/drawingml/2006/picture">
                      <pic:pic xmlns:pic="http://schemas.openxmlformats.org/drawingml/2006/picture">
                        <pic:nvPicPr>
                          <pic:cNvPr id="210" name="图片_44_SpCnt_85"/>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571500" cy="8890"/>
                  <wp:effectExtent l="0" t="0" r="0" b="0"/>
                  <wp:wrapNone/>
                  <wp:docPr id="228" name="图片_44_SpCnt_86"/>
                  <wp:cNvGraphicFramePr/>
                  <a:graphic xmlns:a="http://schemas.openxmlformats.org/drawingml/2006/main">
                    <a:graphicData uri="http://schemas.openxmlformats.org/drawingml/2006/picture">
                      <pic:pic xmlns:pic="http://schemas.openxmlformats.org/drawingml/2006/picture">
                        <pic:nvPicPr>
                          <pic:cNvPr id="228" name="图片_44_SpCnt_86"/>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571500" cy="8890"/>
                  <wp:effectExtent l="0" t="0" r="0" b="0"/>
                  <wp:wrapNone/>
                  <wp:docPr id="220" name="图片_44_SpCnt_87"/>
                  <wp:cNvGraphicFramePr/>
                  <a:graphic xmlns:a="http://schemas.openxmlformats.org/drawingml/2006/main">
                    <a:graphicData uri="http://schemas.openxmlformats.org/drawingml/2006/picture">
                      <pic:pic xmlns:pic="http://schemas.openxmlformats.org/drawingml/2006/picture">
                        <pic:nvPicPr>
                          <pic:cNvPr id="220" name="图片_44_SpCnt_87"/>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571500" cy="8890"/>
                  <wp:effectExtent l="0" t="0" r="0" b="0"/>
                  <wp:wrapNone/>
                  <wp:docPr id="223" name="图片_44_SpCnt_88"/>
                  <wp:cNvGraphicFramePr/>
                  <a:graphic xmlns:a="http://schemas.openxmlformats.org/drawingml/2006/main">
                    <a:graphicData uri="http://schemas.openxmlformats.org/drawingml/2006/picture">
                      <pic:pic xmlns:pic="http://schemas.openxmlformats.org/drawingml/2006/picture">
                        <pic:nvPicPr>
                          <pic:cNvPr id="223" name="图片_44_SpCnt_88"/>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571500" cy="8890"/>
                  <wp:effectExtent l="0" t="0" r="0" b="0"/>
                  <wp:wrapNone/>
                  <wp:docPr id="212" name="图片_44_SpCnt_89"/>
                  <wp:cNvGraphicFramePr/>
                  <a:graphic xmlns:a="http://schemas.openxmlformats.org/drawingml/2006/main">
                    <a:graphicData uri="http://schemas.openxmlformats.org/drawingml/2006/picture">
                      <pic:pic xmlns:pic="http://schemas.openxmlformats.org/drawingml/2006/picture">
                        <pic:nvPicPr>
                          <pic:cNvPr id="212" name="图片_44_SpCnt_89"/>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699712" behindDoc="0" locked="0" layoutInCell="1" allowOverlap="1">
                  <wp:simplePos x="0" y="0"/>
                  <wp:positionH relativeFrom="column">
                    <wp:posOffset>0</wp:posOffset>
                  </wp:positionH>
                  <wp:positionV relativeFrom="paragraph">
                    <wp:posOffset>0</wp:posOffset>
                  </wp:positionV>
                  <wp:extent cx="571500" cy="8890"/>
                  <wp:effectExtent l="0" t="0" r="0" b="0"/>
                  <wp:wrapNone/>
                  <wp:docPr id="221" name="图片_44_SpCnt_90"/>
                  <wp:cNvGraphicFramePr/>
                  <a:graphic xmlns:a="http://schemas.openxmlformats.org/drawingml/2006/main">
                    <a:graphicData uri="http://schemas.openxmlformats.org/drawingml/2006/picture">
                      <pic:pic xmlns:pic="http://schemas.openxmlformats.org/drawingml/2006/picture">
                        <pic:nvPicPr>
                          <pic:cNvPr id="221" name="图片_44_SpCnt_90"/>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0736" behindDoc="0" locked="0" layoutInCell="1" allowOverlap="1">
                  <wp:simplePos x="0" y="0"/>
                  <wp:positionH relativeFrom="column">
                    <wp:posOffset>0</wp:posOffset>
                  </wp:positionH>
                  <wp:positionV relativeFrom="paragraph">
                    <wp:posOffset>0</wp:posOffset>
                  </wp:positionV>
                  <wp:extent cx="571500" cy="8890"/>
                  <wp:effectExtent l="0" t="0" r="0" b="0"/>
                  <wp:wrapNone/>
                  <wp:docPr id="234" name="图片_44_SpCnt_91"/>
                  <wp:cNvGraphicFramePr/>
                  <a:graphic xmlns:a="http://schemas.openxmlformats.org/drawingml/2006/main">
                    <a:graphicData uri="http://schemas.openxmlformats.org/drawingml/2006/picture">
                      <pic:pic xmlns:pic="http://schemas.openxmlformats.org/drawingml/2006/picture">
                        <pic:nvPicPr>
                          <pic:cNvPr id="234" name="图片_44_SpCnt_91"/>
                          <pic:cNvPicPr/>
                        </pic:nvPicPr>
                        <pic:blipFill>
                          <a:blip r:embed="rId15"/>
                          <a:stretch>
                            <a:fillRect/>
                          </a:stretch>
                        </pic:blipFill>
                        <pic:spPr>
                          <a:xfrm>
                            <a:off x="0" y="0"/>
                            <a:ext cx="571500" cy="8890"/>
                          </a:xfrm>
                          <a:prstGeom prst="rect">
                            <a:avLst/>
                          </a:prstGeom>
                          <a:noFill/>
                          <a:ln>
                            <a:noFill/>
                          </a:ln>
                        </pic:spPr>
                      </pic:pic>
                    </a:graphicData>
                  </a:graphic>
                </wp:anchor>
              </w:drawing>
            </w:r>
            <w:r>
              <w:rPr>
                <w:rFonts w:ascii="宋体" w:hAnsi="宋体" w:cs="宋体" w:hint="eastAsia"/>
                <w:color w:val="000000"/>
                <w:kern w:val="0"/>
                <w:sz w:val="20"/>
                <w:szCs w:val="20"/>
              </w:rPr>
              <w:t>1.具有特强抑制话筒啸叫的功能,具有专业级24BLT数码混响电路;；</w:t>
            </w:r>
            <w:r>
              <w:rPr>
                <w:rFonts w:ascii="宋体" w:hAnsi="宋体" w:cs="宋体" w:hint="eastAsia"/>
                <w:color w:val="000000"/>
                <w:kern w:val="0"/>
                <w:sz w:val="20"/>
                <w:szCs w:val="20"/>
              </w:rPr>
              <w:br/>
              <w:t>2.内置自动静噪电路;内置激励效果功能;</w:t>
            </w:r>
            <w:r>
              <w:rPr>
                <w:rFonts w:ascii="宋体" w:hAnsi="宋体" w:cs="宋体" w:hint="eastAsia"/>
                <w:color w:val="000000"/>
                <w:kern w:val="0"/>
                <w:sz w:val="20"/>
                <w:szCs w:val="20"/>
              </w:rPr>
              <w:br/>
              <w:t>3.不少于不3路线性输入通道;不少于不4路话筒输入通道;前后均设有麦克风输入插孔。</w:t>
            </w:r>
            <w:r>
              <w:rPr>
                <w:rFonts w:ascii="宋体" w:hAnsi="宋体" w:cs="宋体" w:hint="eastAsia"/>
                <w:color w:val="000000"/>
                <w:kern w:val="0"/>
                <w:sz w:val="20"/>
                <w:szCs w:val="20"/>
              </w:rPr>
              <w:br/>
              <w:t>4.内置4.0</w:t>
            </w:r>
            <w:proofErr w:type="gramStart"/>
            <w:r>
              <w:rPr>
                <w:rFonts w:ascii="宋体" w:hAnsi="宋体" w:cs="宋体" w:hint="eastAsia"/>
                <w:color w:val="000000"/>
                <w:kern w:val="0"/>
                <w:sz w:val="20"/>
                <w:szCs w:val="20"/>
              </w:rPr>
              <w:t>无线蓝牙模块</w:t>
            </w:r>
            <w:proofErr w:type="gramEnd"/>
            <w:r>
              <w:rPr>
                <w:rFonts w:ascii="宋体" w:hAnsi="宋体" w:cs="宋体" w:hint="eastAsia"/>
                <w:color w:val="000000"/>
                <w:kern w:val="0"/>
                <w:sz w:val="20"/>
                <w:szCs w:val="20"/>
              </w:rPr>
              <w:br/>
              <w:t>5.支持USB/SD卡支持多种无损格式音乐播放</w:t>
            </w:r>
            <w:r>
              <w:rPr>
                <w:rFonts w:ascii="宋体" w:hAnsi="宋体" w:cs="宋体" w:hint="eastAsia"/>
                <w:color w:val="000000"/>
                <w:kern w:val="0"/>
                <w:sz w:val="20"/>
                <w:szCs w:val="20"/>
              </w:rPr>
              <w:br/>
              <w:t>6.完善的过热、短路及</w:t>
            </w:r>
            <w:proofErr w:type="gramStart"/>
            <w:r>
              <w:rPr>
                <w:rFonts w:ascii="宋体" w:hAnsi="宋体" w:cs="宋体" w:hint="eastAsia"/>
                <w:color w:val="000000"/>
                <w:kern w:val="0"/>
                <w:sz w:val="20"/>
                <w:szCs w:val="20"/>
              </w:rPr>
              <w:t>直流等</w:t>
            </w:r>
            <w:proofErr w:type="gramEnd"/>
            <w:r>
              <w:rPr>
                <w:rFonts w:ascii="宋体" w:hAnsi="宋体" w:cs="宋体" w:hint="eastAsia"/>
                <w:color w:val="000000"/>
                <w:kern w:val="0"/>
                <w:sz w:val="20"/>
                <w:szCs w:val="20"/>
              </w:rPr>
              <w:t>扬声器保护功能；</w:t>
            </w:r>
            <w:r>
              <w:rPr>
                <w:rFonts w:ascii="宋体" w:hAnsi="宋体" w:cs="宋体" w:hint="eastAsia"/>
                <w:color w:val="000000"/>
                <w:kern w:val="0"/>
                <w:sz w:val="20"/>
                <w:szCs w:val="20"/>
              </w:rPr>
              <w:br/>
              <w:t>7.温控冷却风扇加强散热效率，</w:t>
            </w:r>
            <w:proofErr w:type="gramStart"/>
            <w:r>
              <w:rPr>
                <w:rFonts w:ascii="宋体" w:hAnsi="宋体" w:cs="宋体" w:hint="eastAsia"/>
                <w:color w:val="000000"/>
                <w:kern w:val="0"/>
                <w:sz w:val="20"/>
                <w:szCs w:val="20"/>
              </w:rPr>
              <w:t>满足长</w:t>
            </w:r>
            <w:proofErr w:type="gramEnd"/>
            <w:r>
              <w:rPr>
                <w:rFonts w:ascii="宋体" w:hAnsi="宋体" w:cs="宋体" w:hint="eastAsia"/>
                <w:color w:val="000000"/>
                <w:kern w:val="0"/>
                <w:sz w:val="20"/>
                <w:szCs w:val="20"/>
              </w:rPr>
              <w:t>时间工作；</w:t>
            </w:r>
            <w:r>
              <w:rPr>
                <w:rFonts w:ascii="宋体" w:hAnsi="宋体" w:cs="宋体" w:hint="eastAsia"/>
                <w:color w:val="000000"/>
                <w:kern w:val="0"/>
                <w:sz w:val="20"/>
                <w:szCs w:val="20"/>
              </w:rPr>
              <w:br/>
              <w:t>8.不少于四路输出；</w:t>
            </w:r>
            <w:r>
              <w:rPr>
                <w:rFonts w:ascii="宋体" w:hAnsi="宋体" w:cs="宋体" w:hint="eastAsia"/>
                <w:color w:val="000000"/>
                <w:kern w:val="0"/>
                <w:sz w:val="20"/>
                <w:szCs w:val="20"/>
              </w:rPr>
              <w:br/>
              <w:t>9.隐藏式的效果调节旋钮，能有效减少误操作。</w:t>
            </w:r>
            <w:r>
              <w:rPr>
                <w:rFonts w:ascii="宋体" w:hAnsi="宋体" w:cs="宋体" w:hint="eastAsia"/>
                <w:color w:val="000000"/>
                <w:kern w:val="0"/>
                <w:sz w:val="20"/>
                <w:szCs w:val="20"/>
              </w:rPr>
              <w:br/>
              <w:t>10.输出功率（8Ω）: ≥280W+280W</w:t>
            </w:r>
            <w:r>
              <w:rPr>
                <w:rFonts w:ascii="宋体" w:hAnsi="宋体" w:cs="宋体" w:hint="eastAsia"/>
                <w:color w:val="000000"/>
                <w:kern w:val="0"/>
                <w:sz w:val="20"/>
                <w:szCs w:val="20"/>
              </w:rPr>
              <w:br/>
              <w:t>11.输出功率（4Ω）: ≥380W+380W</w:t>
            </w:r>
            <w:r>
              <w:rPr>
                <w:rFonts w:ascii="宋体" w:hAnsi="宋体" w:cs="宋体" w:hint="eastAsia"/>
                <w:color w:val="000000"/>
                <w:kern w:val="0"/>
                <w:sz w:val="20"/>
                <w:szCs w:val="20"/>
              </w:rPr>
              <w:br/>
              <w:t>12.频率响应： 20Hz-20KHz,±0.1dB</w:t>
            </w:r>
            <w:r>
              <w:rPr>
                <w:rFonts w:ascii="宋体" w:hAnsi="宋体" w:cs="宋体" w:hint="eastAsia"/>
                <w:color w:val="000000"/>
                <w:kern w:val="0"/>
                <w:sz w:val="20"/>
                <w:szCs w:val="20"/>
              </w:rPr>
              <w:br/>
              <w:t>13.输入灵敏度（话筒）： 5-100mv/1Kohm</w:t>
            </w:r>
            <w:r>
              <w:rPr>
                <w:rFonts w:ascii="宋体" w:hAnsi="宋体" w:cs="宋体" w:hint="eastAsia"/>
                <w:color w:val="000000"/>
                <w:kern w:val="0"/>
                <w:sz w:val="20"/>
                <w:szCs w:val="20"/>
              </w:rPr>
              <w:br/>
              <w:t>14.输入灵敏度（线路）： 250mv/47Kohm</w:t>
            </w:r>
            <w:r>
              <w:rPr>
                <w:rFonts w:ascii="宋体" w:hAnsi="宋体" w:cs="宋体" w:hint="eastAsia"/>
                <w:color w:val="000000"/>
                <w:kern w:val="0"/>
                <w:sz w:val="20"/>
                <w:szCs w:val="20"/>
              </w:rPr>
              <w:br/>
              <w:t>15.输出灵敏度（线路）： 0.775v/20Kohm</w:t>
            </w:r>
            <w:r>
              <w:rPr>
                <w:rFonts w:ascii="宋体" w:hAnsi="宋体" w:cs="宋体" w:hint="eastAsia"/>
                <w:color w:val="000000"/>
                <w:kern w:val="0"/>
                <w:sz w:val="20"/>
                <w:szCs w:val="20"/>
              </w:rPr>
              <w:br/>
              <w:t>16.输出阻抗： 4-16ohm</w:t>
            </w:r>
            <w:r>
              <w:rPr>
                <w:rFonts w:ascii="宋体" w:hAnsi="宋体" w:cs="宋体" w:hint="eastAsia"/>
                <w:color w:val="000000"/>
                <w:kern w:val="0"/>
                <w:sz w:val="20"/>
                <w:szCs w:val="20"/>
              </w:rPr>
              <w:br/>
              <w:t>17.话筒输入：≥4路</w:t>
            </w:r>
            <w:r>
              <w:rPr>
                <w:rFonts w:ascii="宋体" w:hAnsi="宋体" w:cs="宋体" w:hint="eastAsia"/>
                <w:color w:val="000000"/>
                <w:kern w:val="0"/>
                <w:sz w:val="20"/>
                <w:szCs w:val="20"/>
              </w:rPr>
              <w:br/>
              <w:t>18.面板材料：铝合金面板、铝合金拉手</w:t>
            </w:r>
            <w:r>
              <w:rPr>
                <w:rFonts w:ascii="宋体" w:hAnsi="宋体" w:cs="宋体" w:hint="eastAsia"/>
                <w:color w:val="000000"/>
                <w:kern w:val="0"/>
                <w:sz w:val="20"/>
                <w:szCs w:val="20"/>
              </w:rPr>
              <w:br/>
              <w:t>19.音乐输入：四路，手动选择并显示TAPE、DVD、VCR、MIDI、</w:t>
            </w:r>
            <w:r>
              <w:rPr>
                <w:rFonts w:ascii="宋体" w:hAnsi="宋体" w:cs="宋体" w:hint="eastAsia"/>
                <w:color w:val="000000"/>
                <w:kern w:val="0"/>
                <w:sz w:val="20"/>
                <w:szCs w:val="20"/>
              </w:rPr>
              <w:br/>
              <w:t>20.音乐调节：高低音、左右平衡、总音量</w:t>
            </w:r>
            <w:r>
              <w:rPr>
                <w:rFonts w:ascii="宋体" w:hAnsi="宋体" w:cs="宋体" w:hint="eastAsia"/>
                <w:color w:val="000000"/>
                <w:kern w:val="0"/>
                <w:sz w:val="20"/>
                <w:szCs w:val="20"/>
              </w:rPr>
              <w:br/>
              <w:t>21.话筒调节：每路增益、回声、延时、高低音、混响深度话筒直达声高中低音，话筒总音量</w:t>
            </w:r>
            <w:r>
              <w:rPr>
                <w:rFonts w:ascii="宋体" w:hAnsi="宋体" w:cs="宋体" w:hint="eastAsia"/>
                <w:color w:val="000000"/>
                <w:kern w:val="0"/>
                <w:sz w:val="20"/>
                <w:szCs w:val="20"/>
              </w:rPr>
              <w:br/>
              <w:t>22.后板连接：可外接均衡、录音输出、混音输出、音视频同步输出、四路音频输入</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无线麦克风</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无线领夹话筒</w:t>
            </w:r>
            <w:r>
              <w:rPr>
                <w:rFonts w:ascii="宋体" w:hAnsi="宋体" w:cs="宋体" w:hint="eastAsia"/>
                <w:color w:val="000000"/>
                <w:kern w:val="0"/>
                <w:sz w:val="20"/>
                <w:szCs w:val="20"/>
              </w:rPr>
              <w:br/>
              <w:t>（1、综合特性：</w:t>
            </w:r>
            <w:r>
              <w:rPr>
                <w:rFonts w:ascii="宋体" w:hAnsi="宋体" w:cs="宋体" w:hint="eastAsia"/>
                <w:color w:val="000000"/>
                <w:kern w:val="0"/>
                <w:sz w:val="20"/>
                <w:szCs w:val="20"/>
              </w:rPr>
              <w:br/>
              <w:t>1、 射频范围：740MHz---790MHz</w:t>
            </w:r>
            <w:r>
              <w:rPr>
                <w:rFonts w:ascii="宋体" w:hAnsi="宋体" w:cs="宋体" w:hint="eastAsia"/>
                <w:color w:val="000000"/>
                <w:kern w:val="0"/>
                <w:sz w:val="20"/>
                <w:szCs w:val="20"/>
              </w:rPr>
              <w:br/>
              <w:t>2、 调制方式：FM</w:t>
            </w:r>
            <w:r>
              <w:rPr>
                <w:rFonts w:ascii="宋体" w:hAnsi="宋体" w:cs="宋体" w:hint="eastAsia"/>
                <w:color w:val="000000"/>
                <w:kern w:val="0"/>
                <w:sz w:val="20"/>
                <w:szCs w:val="20"/>
              </w:rPr>
              <w:br/>
              <w:t>3、 振荡方式：PLL</w:t>
            </w:r>
            <w:r>
              <w:rPr>
                <w:rFonts w:ascii="宋体" w:hAnsi="宋体" w:cs="宋体" w:hint="eastAsia"/>
                <w:color w:val="000000"/>
                <w:kern w:val="0"/>
                <w:sz w:val="20"/>
                <w:szCs w:val="20"/>
              </w:rPr>
              <w:br/>
              <w:t>4、 偏移度：±48KHz(具压缩扩展及自动音量限制电路、</w:t>
            </w:r>
            <w:r>
              <w:rPr>
                <w:rFonts w:ascii="宋体" w:hAnsi="宋体" w:cs="宋体" w:hint="eastAsia"/>
                <w:color w:val="000000"/>
                <w:kern w:val="0"/>
                <w:sz w:val="20"/>
                <w:szCs w:val="20"/>
              </w:rPr>
              <w:br/>
              <w:t>5、 频道宽度：250KHz</w:t>
            </w:r>
            <w:r>
              <w:rPr>
                <w:rFonts w:ascii="宋体" w:hAnsi="宋体" w:cs="宋体" w:hint="eastAsia"/>
                <w:color w:val="000000"/>
                <w:kern w:val="0"/>
                <w:sz w:val="20"/>
                <w:szCs w:val="20"/>
              </w:rPr>
              <w:br/>
              <w:t>6、 信噪比S/N：&gt;105dB</w:t>
            </w:r>
            <w:r>
              <w:rPr>
                <w:rFonts w:ascii="宋体" w:hAnsi="宋体" w:cs="宋体" w:hint="eastAsia"/>
                <w:color w:val="000000"/>
                <w:kern w:val="0"/>
                <w:sz w:val="20"/>
                <w:szCs w:val="20"/>
              </w:rPr>
              <w:br/>
              <w:t>7、 失真：≤ 0.3% (1KHz，A计权、</w:t>
            </w:r>
            <w:r>
              <w:rPr>
                <w:rFonts w:ascii="宋体" w:hAnsi="宋体" w:cs="宋体" w:hint="eastAsia"/>
                <w:color w:val="000000"/>
                <w:kern w:val="0"/>
                <w:sz w:val="20"/>
                <w:szCs w:val="20"/>
              </w:rPr>
              <w:br/>
              <w:t xml:space="preserve">8、 频率响应：40Hz~18KHz(±3dB、   </w:t>
            </w:r>
            <w:r>
              <w:rPr>
                <w:rFonts w:ascii="宋体" w:hAnsi="宋体" w:cs="宋体" w:hint="eastAsia"/>
                <w:color w:val="000000"/>
                <w:kern w:val="0"/>
                <w:sz w:val="20"/>
                <w:szCs w:val="20"/>
              </w:rPr>
              <w:br/>
              <w:t>（2、接收机：</w:t>
            </w:r>
            <w:r>
              <w:rPr>
                <w:rFonts w:ascii="宋体" w:hAnsi="宋体" w:cs="宋体" w:hint="eastAsia"/>
                <w:color w:val="000000"/>
                <w:kern w:val="0"/>
                <w:sz w:val="20"/>
                <w:szCs w:val="20"/>
              </w:rPr>
              <w:br/>
              <w:t>9、 接收方式：</w:t>
            </w:r>
            <w:proofErr w:type="gramStart"/>
            <w:r>
              <w:rPr>
                <w:rFonts w:ascii="宋体" w:hAnsi="宋体" w:cs="宋体" w:hint="eastAsia"/>
                <w:color w:val="000000"/>
                <w:kern w:val="0"/>
                <w:sz w:val="20"/>
                <w:szCs w:val="20"/>
              </w:rPr>
              <w:t>自动选讯接收</w:t>
            </w:r>
            <w:proofErr w:type="gramEnd"/>
            <w:r>
              <w:rPr>
                <w:rFonts w:ascii="宋体" w:hAnsi="宋体" w:cs="宋体" w:hint="eastAsia"/>
                <w:color w:val="000000"/>
                <w:kern w:val="0"/>
                <w:sz w:val="20"/>
                <w:szCs w:val="20"/>
              </w:rPr>
              <w:br/>
              <w:t>10、 振荡方式：PLL</w:t>
            </w:r>
            <w:r>
              <w:rPr>
                <w:rFonts w:ascii="宋体" w:hAnsi="宋体" w:cs="宋体" w:hint="eastAsia"/>
                <w:color w:val="000000"/>
                <w:kern w:val="0"/>
                <w:sz w:val="20"/>
                <w:szCs w:val="20"/>
              </w:rPr>
              <w:br/>
              <w:t>11、 灵敏度：12dBuv</w:t>
            </w:r>
            <w:r>
              <w:rPr>
                <w:rFonts w:ascii="宋体" w:hAnsi="宋体" w:cs="宋体" w:hint="eastAsia"/>
                <w:color w:val="000000"/>
                <w:kern w:val="0"/>
                <w:sz w:val="20"/>
                <w:szCs w:val="20"/>
              </w:rPr>
              <w:br/>
              <w:t>12、 谐波干扰比 ： &gt;80dB</w:t>
            </w:r>
            <w:r>
              <w:rPr>
                <w:rFonts w:ascii="宋体" w:hAnsi="宋体" w:cs="宋体" w:hint="eastAsia"/>
                <w:color w:val="000000"/>
                <w:kern w:val="0"/>
                <w:sz w:val="20"/>
                <w:szCs w:val="20"/>
              </w:rPr>
              <w:br/>
              <w:t>13、 假象干扰比 ： &gt;70dB</w:t>
            </w:r>
            <w:r>
              <w:rPr>
                <w:rFonts w:ascii="宋体" w:hAnsi="宋体" w:cs="宋体" w:hint="eastAsia"/>
                <w:color w:val="000000"/>
                <w:kern w:val="0"/>
                <w:sz w:val="20"/>
                <w:szCs w:val="20"/>
              </w:rPr>
              <w:br/>
              <w:t>（3、手持式发射话筒：</w:t>
            </w:r>
            <w:r>
              <w:rPr>
                <w:rFonts w:ascii="宋体" w:hAnsi="宋体" w:cs="宋体" w:hint="eastAsia"/>
                <w:color w:val="000000"/>
                <w:kern w:val="0"/>
                <w:sz w:val="20"/>
                <w:szCs w:val="20"/>
              </w:rPr>
              <w:br/>
              <w:t>14、 发射功率： 10mW</w:t>
            </w:r>
            <w:r>
              <w:rPr>
                <w:rFonts w:ascii="宋体" w:hAnsi="宋体" w:cs="宋体" w:hint="eastAsia"/>
                <w:color w:val="000000"/>
                <w:kern w:val="0"/>
                <w:sz w:val="20"/>
                <w:szCs w:val="20"/>
              </w:rPr>
              <w:br/>
              <w:t>15、 最大输入声压：130dB</w:t>
            </w:r>
            <w:r>
              <w:rPr>
                <w:rFonts w:ascii="宋体" w:hAnsi="宋体" w:cs="宋体" w:hint="eastAsia"/>
                <w:color w:val="000000"/>
                <w:kern w:val="0"/>
                <w:sz w:val="20"/>
                <w:szCs w:val="20"/>
              </w:rPr>
              <w:br/>
              <w:t>16、 麦克风音头 ：电容式、动圈式 (可选、</w:t>
            </w:r>
            <w:r>
              <w:rPr>
                <w:rFonts w:ascii="宋体" w:hAnsi="宋体" w:cs="宋体" w:hint="eastAsia"/>
                <w:color w:val="000000"/>
                <w:kern w:val="0"/>
                <w:sz w:val="20"/>
                <w:szCs w:val="20"/>
              </w:rPr>
              <w:br/>
              <w:t>17、 使用电池：AA电池*2节</w:t>
            </w:r>
            <w:r>
              <w:rPr>
                <w:rFonts w:ascii="宋体" w:hAnsi="宋体" w:cs="宋体" w:hint="eastAsia"/>
                <w:color w:val="000000"/>
                <w:kern w:val="0"/>
                <w:sz w:val="20"/>
                <w:szCs w:val="20"/>
              </w:rPr>
              <w:br/>
              <w:t>（4、腰包式发射器：</w:t>
            </w:r>
            <w:r>
              <w:rPr>
                <w:rFonts w:ascii="宋体" w:hAnsi="宋体" w:cs="宋体" w:hint="eastAsia"/>
                <w:color w:val="000000"/>
                <w:kern w:val="0"/>
                <w:sz w:val="20"/>
                <w:szCs w:val="20"/>
              </w:rPr>
              <w:br/>
              <w:t>18、 发射功率： 10mW</w:t>
            </w:r>
            <w:r>
              <w:rPr>
                <w:rFonts w:ascii="宋体" w:hAnsi="宋体" w:cs="宋体" w:hint="eastAsia"/>
                <w:color w:val="000000"/>
                <w:kern w:val="0"/>
                <w:sz w:val="20"/>
                <w:szCs w:val="20"/>
              </w:rPr>
              <w:br/>
              <w:t>19、 振荡方式：PLL</w:t>
            </w:r>
            <w:r>
              <w:rPr>
                <w:rFonts w:ascii="宋体" w:hAnsi="宋体" w:cs="宋体" w:hint="eastAsia"/>
                <w:color w:val="000000"/>
                <w:kern w:val="0"/>
                <w:sz w:val="20"/>
                <w:szCs w:val="20"/>
              </w:rPr>
              <w:br/>
              <w:t>20、 麦克风音头 ：电容式</w:t>
            </w:r>
            <w:r>
              <w:rPr>
                <w:rFonts w:ascii="宋体" w:hAnsi="宋体" w:cs="宋体" w:hint="eastAsia"/>
                <w:color w:val="000000"/>
                <w:kern w:val="0"/>
                <w:sz w:val="20"/>
                <w:szCs w:val="20"/>
              </w:rPr>
              <w:br/>
              <w:t>21、 音头指向性 ：全向、心型、</w:t>
            </w:r>
            <w:proofErr w:type="gramStart"/>
            <w:r>
              <w:rPr>
                <w:rFonts w:ascii="宋体" w:hAnsi="宋体" w:cs="宋体" w:hint="eastAsia"/>
                <w:color w:val="000000"/>
                <w:kern w:val="0"/>
                <w:sz w:val="20"/>
                <w:szCs w:val="20"/>
              </w:rPr>
              <w:t>超心型</w:t>
            </w:r>
            <w:proofErr w:type="gramEnd"/>
            <w:r>
              <w:rPr>
                <w:rFonts w:ascii="宋体" w:hAnsi="宋体" w:cs="宋体" w:hint="eastAsia"/>
                <w:color w:val="000000"/>
                <w:kern w:val="0"/>
                <w:sz w:val="20"/>
                <w:szCs w:val="20"/>
              </w:rPr>
              <w:t>(可选、</w:t>
            </w:r>
            <w:r>
              <w:rPr>
                <w:rFonts w:ascii="宋体" w:hAnsi="宋体" w:cs="宋体" w:hint="eastAsia"/>
                <w:color w:val="000000"/>
                <w:kern w:val="0"/>
                <w:sz w:val="20"/>
                <w:szCs w:val="20"/>
              </w:rPr>
              <w:br/>
              <w:t>22、 音头佩戴方式：领夹式、头戴式 (可选</w:t>
            </w:r>
            <w:r>
              <w:rPr>
                <w:rFonts w:ascii="宋体" w:hAnsi="宋体" w:cs="宋体" w:hint="eastAsia"/>
                <w:color w:val="000000"/>
                <w:kern w:val="0"/>
                <w:sz w:val="20"/>
                <w:szCs w:val="20"/>
              </w:rPr>
              <w:br/>
              <w:t>★心形指向模式能够有效地增强主声源，内置环境噪音消除器(AEC)，可有效消除本地噪声。（需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 内置数字均衡电路，可大幅提升会场声压级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线缆附件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2*0.35平方加屏蔽</w:t>
            </w:r>
            <w:r>
              <w:rPr>
                <w:rFonts w:ascii="宋体" w:hAnsi="宋体" w:cs="宋体" w:hint="eastAsia"/>
                <w:color w:val="000000"/>
                <w:kern w:val="0"/>
                <w:sz w:val="20"/>
                <w:szCs w:val="20"/>
              </w:rPr>
              <w:br/>
              <w:t>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头XLR，莲花头RCA，6.35头，3.5头。HDMI头，VGA</w:t>
            </w:r>
            <w:r>
              <w:rPr>
                <w:rFonts w:ascii="宋体" w:hAnsi="宋体" w:cs="宋体" w:hint="eastAsia"/>
                <w:color w:val="000000"/>
                <w:kern w:val="0"/>
                <w:sz w:val="20"/>
                <w:szCs w:val="20"/>
              </w:rPr>
              <w:br/>
              <w:t>头，BNC头。</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1286"/>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音箱支架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付</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十二</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会议室</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6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1、像素结构：SMD1515；</w:t>
            </w:r>
            <w:r>
              <w:rPr>
                <w:rFonts w:ascii="宋体" w:hAnsi="宋体" w:cs="宋体" w:hint="eastAsia"/>
                <w:color w:val="000000"/>
                <w:kern w:val="0"/>
                <w:sz w:val="20"/>
                <w:szCs w:val="20"/>
              </w:rPr>
              <w:br/>
              <w:t>2、★像素间距≤2mm；</w:t>
            </w:r>
            <w:r>
              <w:rPr>
                <w:rFonts w:ascii="宋体" w:hAnsi="宋体" w:cs="宋体" w:hint="eastAsia"/>
                <w:color w:val="000000"/>
                <w:kern w:val="0"/>
                <w:sz w:val="20"/>
                <w:szCs w:val="20"/>
              </w:rPr>
              <w:br/>
              <w:t>3、PCB采用FR-4材质，灯驱合一，电路采用多层设计，符合CQC13-471301-2018；</w:t>
            </w:r>
            <w:r>
              <w:rPr>
                <w:rFonts w:ascii="宋体" w:hAnsi="宋体" w:cs="宋体" w:hint="eastAsia"/>
                <w:color w:val="000000"/>
                <w:kern w:val="0"/>
                <w:sz w:val="20"/>
                <w:szCs w:val="20"/>
              </w:rPr>
              <w:br/>
              <w:t>4、模组尺寸：256mm×128mm；</w:t>
            </w:r>
            <w:r>
              <w:rPr>
                <w:rFonts w:ascii="宋体" w:hAnsi="宋体" w:cs="宋体" w:hint="eastAsia"/>
                <w:color w:val="000000"/>
                <w:kern w:val="0"/>
                <w:sz w:val="20"/>
                <w:szCs w:val="20"/>
              </w:rPr>
              <w:br/>
              <w:t>5、★像素密度≥250000点/㎡；</w:t>
            </w:r>
            <w:r>
              <w:rPr>
                <w:rFonts w:ascii="宋体" w:hAnsi="宋体" w:cs="宋体" w:hint="eastAsia"/>
                <w:color w:val="000000"/>
                <w:kern w:val="0"/>
                <w:sz w:val="20"/>
                <w:szCs w:val="20"/>
              </w:rPr>
              <w:br/>
              <w:t>6、维护方式：前维护，模组采用卡装无螺丝固定方案；</w:t>
            </w:r>
            <w:r>
              <w:rPr>
                <w:rFonts w:ascii="宋体" w:hAnsi="宋体" w:cs="宋体" w:hint="eastAsia"/>
                <w:color w:val="000000"/>
                <w:kern w:val="0"/>
                <w:sz w:val="20"/>
                <w:szCs w:val="20"/>
              </w:rPr>
              <w:br/>
              <w:t>7、白平衡亮度：≥600nits，色温：1000—10000K可调；</w:t>
            </w:r>
            <w:r>
              <w:rPr>
                <w:rFonts w:ascii="宋体" w:hAnsi="宋体" w:cs="宋体" w:hint="eastAsia"/>
                <w:color w:val="000000"/>
                <w:kern w:val="0"/>
                <w:sz w:val="20"/>
                <w:szCs w:val="20"/>
              </w:rPr>
              <w:br/>
              <w:t>8、动态节能：带有智能节电功能、带电黑屏节电功能，开启智能节电功能比没有开启节能45%以上；</w:t>
            </w:r>
            <w:r>
              <w:rPr>
                <w:rFonts w:ascii="宋体" w:hAnsi="宋体" w:cs="宋体" w:hint="eastAsia"/>
                <w:color w:val="000000"/>
                <w:kern w:val="0"/>
                <w:sz w:val="20"/>
                <w:szCs w:val="20"/>
              </w:rPr>
              <w:br/>
              <w:t>9、最大功耗≤395W/㎡，休眠模式功耗：显示屏黑屏不点亮时≤41W/㎡；</w:t>
            </w:r>
            <w:r>
              <w:rPr>
                <w:rFonts w:ascii="宋体" w:hAnsi="宋体" w:cs="宋体" w:hint="eastAsia"/>
                <w:color w:val="000000"/>
                <w:kern w:val="0"/>
                <w:sz w:val="20"/>
                <w:szCs w:val="20"/>
              </w:rPr>
              <w:br/>
              <w:t>10、对比度≥5000：1；水平/垂直视角≥170°</w:t>
            </w:r>
            <w:r>
              <w:rPr>
                <w:rFonts w:ascii="宋体" w:hAnsi="宋体" w:cs="宋体" w:hint="eastAsia"/>
                <w:color w:val="000000"/>
                <w:kern w:val="0"/>
                <w:sz w:val="20"/>
                <w:szCs w:val="20"/>
              </w:rPr>
              <w:br/>
              <w:t>11、温升：最大亮度白色连续工作2小时，模组表面温升小于20K；</w:t>
            </w:r>
            <w:r>
              <w:rPr>
                <w:rFonts w:ascii="宋体" w:hAnsi="宋体" w:cs="宋体" w:hint="eastAsia"/>
                <w:color w:val="000000"/>
                <w:kern w:val="0"/>
                <w:sz w:val="20"/>
                <w:szCs w:val="20"/>
              </w:rPr>
              <w:br/>
              <w:t>12、色度均匀性：±0.002之内（校正），亮度均匀性≥98%（校正）；</w:t>
            </w:r>
            <w:r>
              <w:rPr>
                <w:rFonts w:ascii="宋体" w:hAnsi="宋体" w:cs="宋体" w:hint="eastAsia"/>
                <w:color w:val="000000"/>
                <w:kern w:val="0"/>
                <w:sz w:val="20"/>
                <w:szCs w:val="20"/>
              </w:rPr>
              <w:br/>
              <w:t>13、为保证设备使用稳定性及安全性：设备在正常工作条件下，连续工作168H，不应出现电、机械、操作系统的故障；电源插头或电源引入端子与外壳裸露金属部件之间的绝缘电阻在是正常大气条件下应≥100мΩ，湿热条件下应≥2мΩ；泄露电流不大于5mA；</w:t>
            </w:r>
            <w:r>
              <w:rPr>
                <w:rFonts w:ascii="宋体" w:hAnsi="宋体" w:cs="宋体" w:hint="eastAsia"/>
                <w:color w:val="000000"/>
                <w:kern w:val="0"/>
                <w:sz w:val="20"/>
                <w:szCs w:val="20"/>
              </w:rPr>
              <w:br/>
              <w:t>14、依据GB/T 2048-2008，GB/T 5169.16-2008，GB 4943.1-2011进行阻燃测试，阻燃等级符合V-0；</w:t>
            </w:r>
            <w:r>
              <w:rPr>
                <w:rFonts w:ascii="宋体" w:hAnsi="宋体" w:cs="宋体" w:hint="eastAsia"/>
                <w:color w:val="000000"/>
                <w:kern w:val="0"/>
                <w:sz w:val="20"/>
                <w:szCs w:val="20"/>
              </w:rPr>
              <w:br/>
              <w:t>15、</w:t>
            </w:r>
            <w:proofErr w:type="gramStart"/>
            <w:r>
              <w:rPr>
                <w:rFonts w:ascii="宋体" w:hAnsi="宋体" w:cs="宋体" w:hint="eastAsia"/>
                <w:color w:val="000000"/>
                <w:kern w:val="0"/>
                <w:sz w:val="20"/>
                <w:szCs w:val="20"/>
              </w:rPr>
              <w:t>低亮高</w:t>
            </w:r>
            <w:proofErr w:type="gramEnd"/>
            <w:r>
              <w:rPr>
                <w:rFonts w:ascii="宋体" w:hAnsi="宋体" w:cs="宋体" w:hint="eastAsia"/>
                <w:color w:val="000000"/>
                <w:kern w:val="0"/>
                <w:sz w:val="20"/>
                <w:szCs w:val="20"/>
              </w:rPr>
              <w:t>灰：支持EPWM灰阶控制技术</w:t>
            </w:r>
            <w:proofErr w:type="gramStart"/>
            <w:r>
              <w:rPr>
                <w:rFonts w:ascii="宋体" w:hAnsi="宋体" w:cs="宋体" w:hint="eastAsia"/>
                <w:color w:val="000000"/>
                <w:kern w:val="0"/>
                <w:sz w:val="20"/>
                <w:szCs w:val="20"/>
              </w:rPr>
              <w:t>提升低</w:t>
            </w:r>
            <w:proofErr w:type="gramEnd"/>
            <w:r>
              <w:rPr>
                <w:rFonts w:ascii="宋体" w:hAnsi="宋体" w:cs="宋体" w:hint="eastAsia"/>
                <w:color w:val="000000"/>
                <w:kern w:val="0"/>
                <w:sz w:val="20"/>
                <w:szCs w:val="20"/>
              </w:rPr>
              <w:t>灰视觉效果；支持软件实现不同亮度情况下，灰度8-16bit任意设置0-100%亮度时，8-16bits任意UI度设置；支持100%亮度时16bits灰度，20%亮度时12bits灰度；</w:t>
            </w:r>
            <w:r>
              <w:rPr>
                <w:rFonts w:ascii="宋体" w:hAnsi="宋体" w:cs="宋体" w:hint="eastAsia"/>
                <w:color w:val="000000"/>
                <w:kern w:val="0"/>
                <w:sz w:val="20"/>
                <w:szCs w:val="20"/>
              </w:rPr>
              <w:br/>
              <w:t>16、换帧频率：按SJ/T 11141-2017 5.11.2规定：C级≥60HZ；</w:t>
            </w:r>
            <w:r>
              <w:rPr>
                <w:rFonts w:ascii="宋体" w:hAnsi="宋体" w:cs="宋体" w:hint="eastAsia"/>
                <w:color w:val="000000"/>
                <w:kern w:val="0"/>
                <w:sz w:val="20"/>
                <w:szCs w:val="20"/>
              </w:rPr>
              <w:br/>
              <w:t>17、刷新率：支持通过配套软件调节刷新率的设置选项，支持刷新率1920Hz/3840Hz双模式；</w:t>
            </w:r>
            <w:r>
              <w:rPr>
                <w:rFonts w:ascii="宋体" w:hAnsi="宋体" w:cs="宋体" w:hint="eastAsia"/>
                <w:color w:val="000000"/>
                <w:kern w:val="0"/>
                <w:sz w:val="20"/>
                <w:szCs w:val="20"/>
              </w:rPr>
              <w:br/>
              <w:t>18、自动GAMMA校正技术设置：支持自动GAMMA校正技术，通过构造非线性校正曲线和色坐标变换系数矩阵实现了显示效果的不断改善，各项重要指标如色彩还原性、色温调节范围、亮度均匀性、刷新率、换帧频率等，均符合广电级标准；</w:t>
            </w:r>
            <w:r>
              <w:rPr>
                <w:rFonts w:ascii="宋体" w:hAnsi="宋体" w:cs="宋体" w:hint="eastAsia"/>
                <w:color w:val="000000"/>
                <w:kern w:val="0"/>
                <w:sz w:val="20"/>
                <w:szCs w:val="20"/>
              </w:rPr>
              <w:br/>
              <w:t>19、远程监控功能：可实现远程监督控制，对可能发生的潜在故障记录日志，并向操作员发出报警信号；</w:t>
            </w:r>
            <w:r>
              <w:rPr>
                <w:rFonts w:ascii="宋体" w:hAnsi="宋体" w:cs="宋体" w:hint="eastAsia"/>
                <w:color w:val="000000"/>
                <w:kern w:val="0"/>
                <w:sz w:val="20"/>
                <w:szCs w:val="20"/>
              </w:rPr>
              <w:br/>
              <w:t>20、产品通过光生物安全及蓝光危害评估检测；</w:t>
            </w:r>
            <w:r>
              <w:rPr>
                <w:rFonts w:ascii="宋体" w:hAnsi="宋体" w:cs="宋体" w:hint="eastAsia"/>
                <w:color w:val="000000"/>
                <w:kern w:val="0"/>
                <w:sz w:val="20"/>
                <w:szCs w:val="20"/>
              </w:rPr>
              <w:br/>
              <w:t>21、基色主波长误差：按SJ/T 11141-2017 5.10.4规定；C级≤5nm，亮度误差值在5%；</w:t>
            </w:r>
            <w:r>
              <w:rPr>
                <w:rFonts w:ascii="宋体" w:hAnsi="宋体" w:cs="宋体" w:hint="eastAsia"/>
                <w:color w:val="000000"/>
                <w:kern w:val="0"/>
                <w:sz w:val="20"/>
                <w:szCs w:val="20"/>
              </w:rPr>
              <w:br/>
              <w:t>22、静电放电：依据GB/T 17618-2015规定至少取4个点进行静电放电，正负极各100次，接触放电4KV，空气放电8KV；</w:t>
            </w:r>
            <w:r>
              <w:rPr>
                <w:rFonts w:ascii="宋体" w:hAnsi="宋体" w:cs="宋体" w:hint="eastAsia"/>
                <w:color w:val="000000"/>
                <w:kern w:val="0"/>
                <w:sz w:val="20"/>
                <w:szCs w:val="20"/>
              </w:rPr>
              <w:br/>
              <w:t>23、产品通过高低温存储实验、高低温工作实验及湿度负载试验；</w:t>
            </w:r>
            <w:r>
              <w:rPr>
                <w:rFonts w:ascii="宋体" w:hAnsi="宋体" w:cs="宋体" w:hint="eastAsia"/>
                <w:color w:val="000000"/>
                <w:kern w:val="0"/>
                <w:sz w:val="20"/>
                <w:szCs w:val="20"/>
              </w:rPr>
              <w:br/>
              <w:t>24、LED显示屏屏体、视频综合管理平台、配电柜、控制系统及软件为同一品牌，提供证明文件复印件加盖原厂公章。</w:t>
            </w:r>
            <w:r>
              <w:rPr>
                <w:rFonts w:ascii="宋体" w:hAnsi="宋体" w:cs="宋体" w:hint="eastAsia"/>
                <w:color w:val="000000"/>
                <w:kern w:val="0"/>
                <w:sz w:val="20"/>
                <w:szCs w:val="20"/>
              </w:rPr>
              <w:br/>
              <w:t>25、LED生产厂家具有钢结构工程专业承包三级（含）以上资质设计，电子与智能化工程专业承包二级（含）以上资质，建筑机电安装工程专业承包三级（含）以上资质,提供资质证书复印件加盖原厂公章。</w:t>
            </w:r>
            <w:r>
              <w:rPr>
                <w:rFonts w:ascii="宋体" w:hAnsi="宋体" w:cs="宋体" w:hint="eastAsia"/>
                <w:color w:val="000000"/>
                <w:kern w:val="0"/>
                <w:sz w:val="20"/>
                <w:szCs w:val="20"/>
              </w:rPr>
              <w:br/>
              <w:t>26、LED生产厂家通过GB/T29490-2013知识产权管理体系认证和IECQ QC 080000：2017-IECQ合格危险品工艺管理认证,提供证明文件复印件加盖原厂公章。</w:t>
            </w:r>
            <w:r>
              <w:rPr>
                <w:rFonts w:ascii="宋体" w:hAnsi="宋体" w:cs="宋体" w:hint="eastAsia"/>
                <w:color w:val="000000"/>
                <w:kern w:val="0"/>
                <w:sz w:val="20"/>
                <w:szCs w:val="20"/>
              </w:rPr>
              <w:br/>
              <w:t>27、所投 LED生产厂家为国内行业领先企业，LED显示屏具有工业和信息化</w:t>
            </w:r>
            <w:proofErr w:type="gramStart"/>
            <w:r>
              <w:rPr>
                <w:rFonts w:ascii="宋体" w:hAnsi="宋体" w:cs="宋体" w:hint="eastAsia"/>
                <w:color w:val="000000"/>
                <w:kern w:val="0"/>
                <w:sz w:val="20"/>
                <w:szCs w:val="20"/>
              </w:rPr>
              <w:t>部行业</w:t>
            </w:r>
            <w:proofErr w:type="gramEnd"/>
            <w:r>
              <w:rPr>
                <w:rFonts w:ascii="宋体" w:hAnsi="宋体" w:cs="宋体" w:hint="eastAsia"/>
                <w:color w:val="000000"/>
                <w:kern w:val="0"/>
                <w:sz w:val="20"/>
                <w:szCs w:val="20"/>
              </w:rPr>
              <w:t>单项排名认证，提供证明文件复印件加盖原厂公章。</w:t>
            </w:r>
            <w:r>
              <w:rPr>
                <w:rFonts w:ascii="宋体" w:hAnsi="宋体" w:cs="宋体" w:hint="eastAsia"/>
                <w:color w:val="000000"/>
                <w:kern w:val="0"/>
                <w:sz w:val="20"/>
                <w:szCs w:val="20"/>
              </w:rPr>
              <w:br/>
              <w:t>28、LED生产厂家提供led行业主管协会光学光电子协会国内市场占有率排名证明，连续三年国内、国际排名前三名，提供证明文件复印件加盖原厂公章。</w:t>
            </w:r>
            <w:r>
              <w:rPr>
                <w:rFonts w:ascii="宋体" w:hAnsi="宋体" w:cs="宋体" w:hint="eastAsia"/>
                <w:color w:val="000000"/>
                <w:kern w:val="0"/>
                <w:sz w:val="20"/>
                <w:szCs w:val="20"/>
              </w:rPr>
              <w:br/>
              <w:t>29、★LED生产厂家具有音视频集成工程一级资质,提供资质证书复印件加盖原厂公章。</w:t>
            </w:r>
            <w:r>
              <w:rPr>
                <w:rFonts w:ascii="宋体" w:hAnsi="宋体" w:cs="宋体" w:hint="eastAsia"/>
                <w:color w:val="000000"/>
                <w:kern w:val="0"/>
                <w:sz w:val="20"/>
                <w:szCs w:val="20"/>
              </w:rPr>
              <w:br/>
              <w:t>30、★LED生产厂家通过GB/T 27922-2011 商品售后服务评价体系五星级认证,提供资质证书复印件加盖原厂公章。</w:t>
            </w:r>
            <w:r>
              <w:rPr>
                <w:rFonts w:ascii="宋体" w:hAnsi="宋体" w:cs="宋体" w:hint="eastAsia"/>
                <w:color w:val="000000"/>
                <w:kern w:val="0"/>
                <w:sz w:val="20"/>
                <w:szCs w:val="20"/>
              </w:rPr>
              <w:br/>
              <w:t>31、★LED生产厂家具有领先的节能技术，具有中国质量认证监督管理中心LED显示屏、芯片、封装、驱动电源及配件的中国节能环保产品认证,提供资质证书复印件加盖原厂公章。</w:t>
            </w:r>
            <w:r>
              <w:rPr>
                <w:rFonts w:ascii="宋体" w:hAnsi="宋体" w:cs="宋体" w:hint="eastAsia"/>
                <w:color w:val="000000"/>
                <w:kern w:val="0"/>
                <w:sz w:val="20"/>
                <w:szCs w:val="20"/>
              </w:rPr>
              <w:br/>
              <w:t>32、★LED屏体为全国质量信得过产品、全国质量检验稳定合格产品,提供资质证书复印件加盖原厂公章。</w:t>
            </w:r>
            <w:r>
              <w:rPr>
                <w:rFonts w:ascii="宋体" w:hAnsi="宋体" w:cs="宋体" w:hint="eastAsia"/>
                <w:color w:val="000000"/>
                <w:kern w:val="0"/>
                <w:sz w:val="20"/>
                <w:szCs w:val="20"/>
              </w:rPr>
              <w:br/>
              <w:t>33、★LED生产厂家获得国家科学技术进步奖一等奖证书，提供资质证书复印件加盖原厂公章。</w:t>
            </w:r>
            <w:r>
              <w:rPr>
                <w:rFonts w:ascii="宋体" w:hAnsi="宋体" w:cs="宋体" w:hint="eastAsia"/>
                <w:color w:val="000000"/>
                <w:kern w:val="0"/>
                <w:sz w:val="20"/>
                <w:szCs w:val="20"/>
              </w:rPr>
              <w:br/>
              <w:t>34、★LED显示屏生产工厂为工业和信息化部认证的绿色工厂，供资质证书复印件加盖原厂公章。</w:t>
            </w:r>
            <w:r>
              <w:rPr>
                <w:rFonts w:ascii="宋体" w:hAnsi="宋体" w:cs="宋体" w:hint="eastAsia"/>
                <w:color w:val="000000"/>
                <w:kern w:val="0"/>
                <w:sz w:val="20"/>
                <w:szCs w:val="20"/>
              </w:rPr>
              <w:br/>
              <w:t>35、★LED显示屏生产厂家企业社会责任评价登记3星（含）以上认证企业，供资质证书复印件加盖原厂公章。</w:t>
            </w:r>
            <w:r>
              <w:rPr>
                <w:rFonts w:ascii="宋体" w:hAnsi="宋体" w:cs="宋体" w:hint="eastAsia"/>
                <w:color w:val="000000"/>
                <w:kern w:val="0"/>
                <w:sz w:val="20"/>
                <w:szCs w:val="20"/>
              </w:rPr>
              <w:br/>
              <w:t>36、带★参数提供CMA、CAL、 IAC-MRA及CNAS标识的第三方检测机构检测报告，证明材料：检测报告复印件并加盖原厂公章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显示屏发送系统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1路DVI视频信号输入;</w:t>
            </w:r>
            <w:r>
              <w:rPr>
                <w:rFonts w:ascii="宋体" w:hAnsi="宋体" w:cs="宋体" w:hint="eastAsia"/>
                <w:color w:val="000000"/>
                <w:kern w:val="0"/>
                <w:sz w:val="20"/>
                <w:szCs w:val="20"/>
              </w:rPr>
              <w:br/>
              <w:t>2)  支持12bit/10bit/8bit视频输入；</w:t>
            </w:r>
            <w:r>
              <w:rPr>
                <w:rFonts w:ascii="宋体" w:hAnsi="宋体" w:cs="宋体" w:hint="eastAsia"/>
                <w:color w:val="000000"/>
                <w:kern w:val="0"/>
                <w:sz w:val="20"/>
                <w:szCs w:val="20"/>
              </w:rPr>
              <w:br/>
              <w:t>3)  支持16bit灰阶显示；</w:t>
            </w:r>
            <w:r>
              <w:rPr>
                <w:rFonts w:ascii="宋体" w:hAnsi="宋体" w:cs="宋体" w:hint="eastAsia"/>
                <w:color w:val="000000"/>
                <w:kern w:val="0"/>
                <w:sz w:val="20"/>
                <w:szCs w:val="20"/>
              </w:rPr>
              <w:br/>
              <w:t>4)  2选1路音频输入；</w:t>
            </w:r>
            <w:r>
              <w:rPr>
                <w:rFonts w:ascii="宋体" w:hAnsi="宋体" w:cs="宋体" w:hint="eastAsia"/>
                <w:color w:val="000000"/>
                <w:kern w:val="0"/>
                <w:sz w:val="20"/>
                <w:szCs w:val="20"/>
              </w:rPr>
              <w:br/>
              <w:t>5)  单USB接口控制；</w:t>
            </w:r>
            <w:r>
              <w:rPr>
                <w:rFonts w:ascii="宋体" w:hAnsi="宋体" w:cs="宋体" w:hint="eastAsia"/>
                <w:color w:val="000000"/>
                <w:kern w:val="0"/>
                <w:sz w:val="20"/>
                <w:szCs w:val="20"/>
              </w:rPr>
              <w:br/>
              <w:t>6)  双网口输出，支持2560x1024,1920x1200,2048x1280等普通视频源。</w:t>
            </w:r>
            <w:r>
              <w:rPr>
                <w:rFonts w:ascii="宋体" w:hAnsi="宋体" w:cs="宋体" w:hint="eastAsia"/>
                <w:color w:val="000000"/>
                <w:kern w:val="0"/>
                <w:sz w:val="20"/>
                <w:szCs w:val="20"/>
              </w:rPr>
              <w:br/>
              <w:t>7)  支持16级手动亮度调节；</w:t>
            </w:r>
            <w:r>
              <w:rPr>
                <w:rFonts w:ascii="宋体" w:hAnsi="宋体" w:cs="宋体" w:hint="eastAsia"/>
                <w:color w:val="000000"/>
                <w:kern w:val="0"/>
                <w:sz w:val="20"/>
                <w:szCs w:val="20"/>
              </w:rPr>
              <w:br/>
              <w:t>8)  支持视频格式：RGB,YCrCB4:2:2,YCrCb4:4:4;</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显示屏接收系统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701760" behindDoc="0" locked="0" layoutInCell="1" allowOverlap="1">
                  <wp:simplePos x="0" y="0"/>
                  <wp:positionH relativeFrom="column">
                    <wp:posOffset>0</wp:posOffset>
                  </wp:positionH>
                  <wp:positionV relativeFrom="paragraph">
                    <wp:posOffset>0</wp:posOffset>
                  </wp:positionV>
                  <wp:extent cx="10160" cy="10795"/>
                  <wp:effectExtent l="0" t="0" r="0" b="0"/>
                  <wp:wrapNone/>
                  <wp:docPr id="224" name="AutoShape_20"/>
                  <wp:cNvGraphicFramePr/>
                  <a:graphic xmlns:a="http://schemas.openxmlformats.org/drawingml/2006/main">
                    <a:graphicData uri="http://schemas.openxmlformats.org/drawingml/2006/picture">
                      <pic:pic xmlns:pic="http://schemas.openxmlformats.org/drawingml/2006/picture">
                        <pic:nvPicPr>
                          <pic:cNvPr id="224" name="AutoShape_20"/>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2784" behindDoc="0" locked="0" layoutInCell="1" allowOverlap="1">
                  <wp:simplePos x="0" y="0"/>
                  <wp:positionH relativeFrom="column">
                    <wp:posOffset>0</wp:posOffset>
                  </wp:positionH>
                  <wp:positionV relativeFrom="paragraph">
                    <wp:posOffset>0</wp:posOffset>
                  </wp:positionV>
                  <wp:extent cx="10160" cy="20955"/>
                  <wp:effectExtent l="0" t="0" r="0" b="0"/>
                  <wp:wrapNone/>
                  <wp:docPr id="214" name="AutoShape_19"/>
                  <wp:cNvGraphicFramePr/>
                  <a:graphic xmlns:a="http://schemas.openxmlformats.org/drawingml/2006/main">
                    <a:graphicData uri="http://schemas.openxmlformats.org/drawingml/2006/picture">
                      <pic:pic xmlns:pic="http://schemas.openxmlformats.org/drawingml/2006/picture">
                        <pic:nvPicPr>
                          <pic:cNvPr id="214" name="AutoShape_19"/>
                          <pic:cNvPicPr/>
                        </pic:nvPicPr>
                        <pic:blipFill>
                          <a:blip r:embed="rId17"/>
                          <a:stretch>
                            <a:fillRect/>
                          </a:stretch>
                        </pic:blipFill>
                        <pic:spPr>
                          <a:xfrm>
                            <a:off x="0" y="0"/>
                            <a:ext cx="10160" cy="2095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3808" behindDoc="0" locked="0" layoutInCell="1" allowOverlap="1">
                  <wp:simplePos x="0" y="0"/>
                  <wp:positionH relativeFrom="column">
                    <wp:posOffset>0</wp:posOffset>
                  </wp:positionH>
                  <wp:positionV relativeFrom="paragraph">
                    <wp:posOffset>0</wp:posOffset>
                  </wp:positionV>
                  <wp:extent cx="10160" cy="10795"/>
                  <wp:effectExtent l="0" t="0" r="0" b="0"/>
                  <wp:wrapNone/>
                  <wp:docPr id="227" name="AutoShape_20_SpCnt_1"/>
                  <wp:cNvGraphicFramePr/>
                  <a:graphic xmlns:a="http://schemas.openxmlformats.org/drawingml/2006/main">
                    <a:graphicData uri="http://schemas.openxmlformats.org/drawingml/2006/picture">
                      <pic:pic xmlns:pic="http://schemas.openxmlformats.org/drawingml/2006/picture">
                        <pic:nvPicPr>
                          <pic:cNvPr id="227" name="AutoShape_20_SpCnt_1"/>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4832" behindDoc="0" locked="0" layoutInCell="1" allowOverlap="1">
                  <wp:simplePos x="0" y="0"/>
                  <wp:positionH relativeFrom="column">
                    <wp:posOffset>0</wp:posOffset>
                  </wp:positionH>
                  <wp:positionV relativeFrom="paragraph">
                    <wp:posOffset>0</wp:posOffset>
                  </wp:positionV>
                  <wp:extent cx="10160" cy="10795"/>
                  <wp:effectExtent l="0" t="0" r="0" b="0"/>
                  <wp:wrapNone/>
                  <wp:docPr id="206" name="AutoShape_20_SpCnt_2"/>
                  <wp:cNvGraphicFramePr/>
                  <a:graphic xmlns:a="http://schemas.openxmlformats.org/drawingml/2006/main">
                    <a:graphicData uri="http://schemas.openxmlformats.org/drawingml/2006/picture">
                      <pic:pic xmlns:pic="http://schemas.openxmlformats.org/drawingml/2006/picture">
                        <pic:nvPicPr>
                          <pic:cNvPr id="206" name="AutoShape_20_SpCnt_2"/>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10160" cy="10795"/>
                  <wp:effectExtent l="0" t="0" r="0" b="0"/>
                  <wp:wrapNone/>
                  <wp:docPr id="230" name="AutoShape_20_SpCnt_3"/>
                  <wp:cNvGraphicFramePr/>
                  <a:graphic xmlns:a="http://schemas.openxmlformats.org/drawingml/2006/main">
                    <a:graphicData uri="http://schemas.openxmlformats.org/drawingml/2006/picture">
                      <pic:pic xmlns:pic="http://schemas.openxmlformats.org/drawingml/2006/picture">
                        <pic:nvPicPr>
                          <pic:cNvPr id="230" name="AutoShape_20_SpCnt_3"/>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6880" behindDoc="0" locked="0" layoutInCell="1" allowOverlap="1">
                  <wp:simplePos x="0" y="0"/>
                  <wp:positionH relativeFrom="column">
                    <wp:posOffset>0</wp:posOffset>
                  </wp:positionH>
                  <wp:positionV relativeFrom="paragraph">
                    <wp:posOffset>0</wp:posOffset>
                  </wp:positionV>
                  <wp:extent cx="10160" cy="10795"/>
                  <wp:effectExtent l="0" t="0" r="0" b="0"/>
                  <wp:wrapNone/>
                  <wp:docPr id="226" name="AutoShape_20_SpCnt_4"/>
                  <wp:cNvGraphicFramePr/>
                  <a:graphic xmlns:a="http://schemas.openxmlformats.org/drawingml/2006/main">
                    <a:graphicData uri="http://schemas.openxmlformats.org/drawingml/2006/picture">
                      <pic:pic xmlns:pic="http://schemas.openxmlformats.org/drawingml/2006/picture">
                        <pic:nvPicPr>
                          <pic:cNvPr id="226" name="AutoShape_20_SpCnt_4"/>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7904" behindDoc="0" locked="0" layoutInCell="1" allowOverlap="1">
                  <wp:simplePos x="0" y="0"/>
                  <wp:positionH relativeFrom="column">
                    <wp:posOffset>0</wp:posOffset>
                  </wp:positionH>
                  <wp:positionV relativeFrom="paragraph">
                    <wp:posOffset>0</wp:posOffset>
                  </wp:positionV>
                  <wp:extent cx="10160" cy="10795"/>
                  <wp:effectExtent l="0" t="0" r="0" b="0"/>
                  <wp:wrapNone/>
                  <wp:docPr id="205" name="AutoShape_20_SpCnt_5"/>
                  <wp:cNvGraphicFramePr/>
                  <a:graphic xmlns:a="http://schemas.openxmlformats.org/drawingml/2006/main">
                    <a:graphicData uri="http://schemas.openxmlformats.org/drawingml/2006/picture">
                      <pic:pic xmlns:pic="http://schemas.openxmlformats.org/drawingml/2006/picture">
                        <pic:nvPicPr>
                          <pic:cNvPr id="205" name="AutoShape_20_SpCnt_5"/>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8928" behindDoc="0" locked="0" layoutInCell="1" allowOverlap="1">
                  <wp:simplePos x="0" y="0"/>
                  <wp:positionH relativeFrom="column">
                    <wp:posOffset>0</wp:posOffset>
                  </wp:positionH>
                  <wp:positionV relativeFrom="paragraph">
                    <wp:posOffset>0</wp:posOffset>
                  </wp:positionV>
                  <wp:extent cx="10160" cy="10795"/>
                  <wp:effectExtent l="0" t="0" r="0" b="0"/>
                  <wp:wrapNone/>
                  <wp:docPr id="243" name="AutoShape_20_SpCnt_6"/>
                  <wp:cNvGraphicFramePr/>
                  <a:graphic xmlns:a="http://schemas.openxmlformats.org/drawingml/2006/main">
                    <a:graphicData uri="http://schemas.openxmlformats.org/drawingml/2006/picture">
                      <pic:pic xmlns:pic="http://schemas.openxmlformats.org/drawingml/2006/picture">
                        <pic:nvPicPr>
                          <pic:cNvPr id="243" name="AutoShape_20_SpCnt_6"/>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09952" behindDoc="0" locked="0" layoutInCell="1" allowOverlap="1">
                  <wp:simplePos x="0" y="0"/>
                  <wp:positionH relativeFrom="column">
                    <wp:posOffset>0</wp:posOffset>
                  </wp:positionH>
                  <wp:positionV relativeFrom="paragraph">
                    <wp:posOffset>0</wp:posOffset>
                  </wp:positionV>
                  <wp:extent cx="10160" cy="20955"/>
                  <wp:effectExtent l="0" t="0" r="0" b="0"/>
                  <wp:wrapNone/>
                  <wp:docPr id="240" name="AutoShape_19_SpCnt_1"/>
                  <wp:cNvGraphicFramePr/>
                  <a:graphic xmlns:a="http://schemas.openxmlformats.org/drawingml/2006/main">
                    <a:graphicData uri="http://schemas.openxmlformats.org/drawingml/2006/picture">
                      <pic:pic xmlns:pic="http://schemas.openxmlformats.org/drawingml/2006/picture">
                        <pic:nvPicPr>
                          <pic:cNvPr id="240" name="AutoShape_19_SpCnt_1"/>
                          <pic:cNvPicPr/>
                        </pic:nvPicPr>
                        <pic:blipFill>
                          <a:blip r:embed="rId17"/>
                          <a:stretch>
                            <a:fillRect/>
                          </a:stretch>
                        </pic:blipFill>
                        <pic:spPr>
                          <a:xfrm>
                            <a:off x="0" y="0"/>
                            <a:ext cx="10160" cy="2095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0976" behindDoc="0" locked="0" layoutInCell="1" allowOverlap="1">
                  <wp:simplePos x="0" y="0"/>
                  <wp:positionH relativeFrom="column">
                    <wp:posOffset>0</wp:posOffset>
                  </wp:positionH>
                  <wp:positionV relativeFrom="paragraph">
                    <wp:posOffset>0</wp:posOffset>
                  </wp:positionV>
                  <wp:extent cx="10160" cy="10795"/>
                  <wp:effectExtent l="0" t="0" r="0" b="0"/>
                  <wp:wrapNone/>
                  <wp:docPr id="239" name="AutoShape_20_SpCnt_7"/>
                  <wp:cNvGraphicFramePr/>
                  <a:graphic xmlns:a="http://schemas.openxmlformats.org/drawingml/2006/main">
                    <a:graphicData uri="http://schemas.openxmlformats.org/drawingml/2006/picture">
                      <pic:pic xmlns:pic="http://schemas.openxmlformats.org/drawingml/2006/picture">
                        <pic:nvPicPr>
                          <pic:cNvPr id="239" name="AutoShape_20_SpCnt_7"/>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2000" behindDoc="0" locked="0" layoutInCell="1" allowOverlap="1">
                  <wp:simplePos x="0" y="0"/>
                  <wp:positionH relativeFrom="column">
                    <wp:posOffset>0</wp:posOffset>
                  </wp:positionH>
                  <wp:positionV relativeFrom="paragraph">
                    <wp:posOffset>0</wp:posOffset>
                  </wp:positionV>
                  <wp:extent cx="10160" cy="10795"/>
                  <wp:effectExtent l="0" t="0" r="0" b="0"/>
                  <wp:wrapNone/>
                  <wp:docPr id="242" name="AutoShape_20_SpCnt_8"/>
                  <wp:cNvGraphicFramePr/>
                  <a:graphic xmlns:a="http://schemas.openxmlformats.org/drawingml/2006/main">
                    <a:graphicData uri="http://schemas.openxmlformats.org/drawingml/2006/picture">
                      <pic:pic xmlns:pic="http://schemas.openxmlformats.org/drawingml/2006/picture">
                        <pic:nvPicPr>
                          <pic:cNvPr id="242" name="AutoShape_20_SpCnt_8"/>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3024" behindDoc="0" locked="0" layoutInCell="1" allowOverlap="1">
                  <wp:simplePos x="0" y="0"/>
                  <wp:positionH relativeFrom="column">
                    <wp:posOffset>0</wp:posOffset>
                  </wp:positionH>
                  <wp:positionV relativeFrom="paragraph">
                    <wp:posOffset>0</wp:posOffset>
                  </wp:positionV>
                  <wp:extent cx="10160" cy="10795"/>
                  <wp:effectExtent l="0" t="0" r="0" b="0"/>
                  <wp:wrapNone/>
                  <wp:docPr id="238" name="AutoShape_20_SpCnt_9"/>
                  <wp:cNvGraphicFramePr/>
                  <a:graphic xmlns:a="http://schemas.openxmlformats.org/drawingml/2006/main">
                    <a:graphicData uri="http://schemas.openxmlformats.org/drawingml/2006/picture">
                      <pic:pic xmlns:pic="http://schemas.openxmlformats.org/drawingml/2006/picture">
                        <pic:nvPicPr>
                          <pic:cNvPr id="238" name="AutoShape_20_SpCnt_9"/>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4048" behindDoc="0" locked="0" layoutInCell="1" allowOverlap="1">
                  <wp:simplePos x="0" y="0"/>
                  <wp:positionH relativeFrom="column">
                    <wp:posOffset>0</wp:posOffset>
                  </wp:positionH>
                  <wp:positionV relativeFrom="paragraph">
                    <wp:posOffset>0</wp:posOffset>
                  </wp:positionV>
                  <wp:extent cx="10160" cy="20955"/>
                  <wp:effectExtent l="0" t="0" r="0" b="0"/>
                  <wp:wrapNone/>
                  <wp:docPr id="245" name="AutoShape_19_SpCnt_2"/>
                  <wp:cNvGraphicFramePr/>
                  <a:graphic xmlns:a="http://schemas.openxmlformats.org/drawingml/2006/main">
                    <a:graphicData uri="http://schemas.openxmlformats.org/drawingml/2006/picture">
                      <pic:pic xmlns:pic="http://schemas.openxmlformats.org/drawingml/2006/picture">
                        <pic:nvPicPr>
                          <pic:cNvPr id="245" name="AutoShape_19_SpCnt_2"/>
                          <pic:cNvPicPr/>
                        </pic:nvPicPr>
                        <pic:blipFill>
                          <a:blip r:embed="rId17"/>
                          <a:stretch>
                            <a:fillRect/>
                          </a:stretch>
                        </pic:blipFill>
                        <pic:spPr>
                          <a:xfrm>
                            <a:off x="0" y="0"/>
                            <a:ext cx="10160" cy="2095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5072" behindDoc="0" locked="0" layoutInCell="1" allowOverlap="1">
                  <wp:simplePos x="0" y="0"/>
                  <wp:positionH relativeFrom="column">
                    <wp:posOffset>0</wp:posOffset>
                  </wp:positionH>
                  <wp:positionV relativeFrom="paragraph">
                    <wp:posOffset>0</wp:posOffset>
                  </wp:positionV>
                  <wp:extent cx="10160" cy="10795"/>
                  <wp:effectExtent l="0" t="0" r="0" b="0"/>
                  <wp:wrapNone/>
                  <wp:docPr id="235" name="AutoShape_20_SpCnt_10"/>
                  <wp:cNvGraphicFramePr/>
                  <a:graphic xmlns:a="http://schemas.openxmlformats.org/drawingml/2006/main">
                    <a:graphicData uri="http://schemas.openxmlformats.org/drawingml/2006/picture">
                      <pic:pic xmlns:pic="http://schemas.openxmlformats.org/drawingml/2006/picture">
                        <pic:nvPicPr>
                          <pic:cNvPr id="235" name="AutoShape_20_SpCnt_10"/>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noProof/>
                <w:color w:val="000000"/>
                <w:kern w:val="0"/>
                <w:sz w:val="20"/>
                <w:szCs w:val="20"/>
                <w:bdr w:val="single" w:sz="4" w:space="0" w:color="000000"/>
              </w:rPr>
              <w:drawing>
                <wp:anchor distT="0" distB="0" distL="114300" distR="114300" simplePos="0" relativeHeight="251716096" behindDoc="0" locked="0" layoutInCell="1" allowOverlap="1">
                  <wp:simplePos x="0" y="0"/>
                  <wp:positionH relativeFrom="column">
                    <wp:posOffset>0</wp:posOffset>
                  </wp:positionH>
                  <wp:positionV relativeFrom="paragraph">
                    <wp:posOffset>0</wp:posOffset>
                  </wp:positionV>
                  <wp:extent cx="10160" cy="10795"/>
                  <wp:effectExtent l="0" t="0" r="0" b="0"/>
                  <wp:wrapNone/>
                  <wp:docPr id="246" name="AutoShape_20_SpCnt_11"/>
                  <wp:cNvGraphicFramePr/>
                  <a:graphic xmlns:a="http://schemas.openxmlformats.org/drawingml/2006/main">
                    <a:graphicData uri="http://schemas.openxmlformats.org/drawingml/2006/picture">
                      <pic:pic xmlns:pic="http://schemas.openxmlformats.org/drawingml/2006/picture">
                        <pic:nvPicPr>
                          <pic:cNvPr id="246" name="AutoShape_20_SpCnt_11"/>
                          <pic:cNvPicPr/>
                        </pic:nvPicPr>
                        <pic:blipFill>
                          <a:blip r:embed="rId16"/>
                          <a:stretch>
                            <a:fillRect/>
                          </a:stretch>
                        </pic:blipFill>
                        <pic:spPr>
                          <a:xfrm>
                            <a:off x="0" y="0"/>
                            <a:ext cx="10160" cy="10795"/>
                          </a:xfrm>
                          <a:prstGeom prst="rect">
                            <a:avLst/>
                          </a:prstGeom>
                          <a:noFill/>
                          <a:ln>
                            <a:noFill/>
                          </a:ln>
                        </pic:spPr>
                      </pic:pic>
                    </a:graphicData>
                  </a:graphic>
                </wp:anchor>
              </w:drawing>
            </w:r>
            <w:r>
              <w:rPr>
                <w:rFonts w:ascii="宋体" w:hAnsi="宋体" w:cs="宋体" w:hint="eastAsia"/>
                <w:color w:val="000000"/>
                <w:kern w:val="0"/>
                <w:sz w:val="20"/>
                <w:szCs w:val="20"/>
              </w:rPr>
              <w:t>1.单卡</w:t>
            </w:r>
            <w:proofErr w:type="gramStart"/>
            <w:r>
              <w:rPr>
                <w:rFonts w:ascii="宋体" w:hAnsi="宋体" w:cs="宋体" w:hint="eastAsia"/>
                <w:color w:val="000000"/>
                <w:kern w:val="0"/>
                <w:sz w:val="20"/>
                <w:szCs w:val="20"/>
              </w:rPr>
              <w:t>最大带载</w:t>
            </w:r>
            <w:proofErr w:type="gramEnd"/>
            <w:r>
              <w:rPr>
                <w:rFonts w:ascii="宋体" w:hAnsi="宋体" w:cs="宋体" w:hint="eastAsia"/>
                <w:color w:val="000000"/>
                <w:kern w:val="0"/>
                <w:sz w:val="20"/>
                <w:szCs w:val="20"/>
              </w:rPr>
              <w:t xml:space="preserve"> 512×256 像素，最多支持 32 组 RGB 并行数据，采用 16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 标准的 HUB75 接口；</w:t>
            </w:r>
            <w:r>
              <w:rPr>
                <w:rFonts w:ascii="宋体" w:hAnsi="宋体" w:cs="宋体" w:hint="eastAsia"/>
                <w:color w:val="000000"/>
                <w:kern w:val="0"/>
                <w:sz w:val="20"/>
                <w:szCs w:val="20"/>
              </w:rPr>
              <w:br/>
              <w:t>2.支持逐点亮色度校正，可以对每个灯点的亮度和色度进行校正，有效消除色差，使整屏的亮度和色度达到高度均匀一致，提高显示屏的画质（ 需要提供第三方检测机构出具的CNAS、 CMA、ilac-MRA的检测报告 ，需加盖生产厂家公章）</w:t>
            </w:r>
            <w:r>
              <w:rPr>
                <w:rFonts w:ascii="宋体" w:hAnsi="宋体" w:cs="宋体" w:hint="eastAsia"/>
                <w:color w:val="000000"/>
                <w:kern w:val="0"/>
                <w:sz w:val="20"/>
                <w:szCs w:val="20"/>
              </w:rPr>
              <w:br/>
              <w:t>3.快速亮暗线调节在调试软件上进行快速亮暗线调节，快速解决因箱体及模组拼接造成的显示屏亮暗线，调节过程中即时生效，简单易用。（ 需要提供第三方检测机构出具的CNAS、 CMA、ilac-MRA的检测报告 ，需加盖生产厂家公章）</w:t>
            </w:r>
            <w:r>
              <w:rPr>
                <w:rFonts w:ascii="宋体" w:hAnsi="宋体" w:cs="宋体" w:hint="eastAsia"/>
                <w:color w:val="000000"/>
                <w:kern w:val="0"/>
                <w:sz w:val="20"/>
                <w:szCs w:val="20"/>
              </w:rPr>
              <w:br/>
              <w:t>4.配合支持 3D 功能的独立主控，在软件或独立主控的操作面板上开启 3D 功能，并设置 3D 参数，使画面显示 3D 效果。（ 需要提供第三方检测机构出具的CNAS、 CMA、ilac-MRA的检测报告 ，需加盖生产厂家公章）</w:t>
            </w:r>
            <w:r>
              <w:rPr>
                <w:rFonts w:ascii="宋体" w:hAnsi="宋体" w:cs="宋体" w:hint="eastAsia"/>
                <w:color w:val="000000"/>
                <w:kern w:val="0"/>
                <w:sz w:val="20"/>
                <w:szCs w:val="20"/>
              </w:rPr>
              <w:br/>
              <w:t>5.Mapping功能开启，每个箱体上会显示数字，清楚告诉</w:t>
            </w:r>
            <w:proofErr w:type="gramStart"/>
            <w:r>
              <w:rPr>
                <w:rFonts w:ascii="宋体" w:hAnsi="宋体" w:cs="宋体" w:hint="eastAsia"/>
                <w:color w:val="000000"/>
                <w:kern w:val="0"/>
                <w:sz w:val="20"/>
                <w:szCs w:val="20"/>
              </w:rPr>
              <w:t>您当前</w:t>
            </w:r>
            <w:proofErr w:type="gramEnd"/>
            <w:r>
              <w:rPr>
                <w:rFonts w:ascii="宋体" w:hAnsi="宋体" w:cs="宋体" w:hint="eastAsia"/>
                <w:color w:val="000000"/>
                <w:kern w:val="0"/>
                <w:sz w:val="20"/>
                <w:szCs w:val="20"/>
              </w:rPr>
              <w:t>箱体是哪个网口下的哪张接收卡，直观的看到显示屏连接状况。从此让箱体排查变得轻松简单，快速定位问题箱体，再也无需再爬上爬下，根据走线更改连屏文件即可（ 需要提供第三方检测机构出具的CNAS、 CMA、ilac-MRA的检测报告 ，需加盖生产厂家公章）</w:t>
            </w:r>
            <w:r>
              <w:rPr>
                <w:rFonts w:ascii="宋体" w:hAnsi="宋体" w:cs="宋体" w:hint="eastAsia"/>
                <w:color w:val="000000"/>
                <w:kern w:val="0"/>
                <w:sz w:val="20"/>
                <w:szCs w:val="20"/>
              </w:rPr>
              <w:br/>
              <w:t>6.可以将指定图片设置为显示屏的开机、网线断开或无视频源信号时的画面或者最后一帧画面（ 需要提供第三方检测机构出具的CNAS、 CMA、ilac-MRA的检测报告 ，需加盖生产厂家公章）</w:t>
            </w:r>
            <w:r>
              <w:rPr>
                <w:rFonts w:ascii="宋体" w:hAnsi="宋体" w:cs="宋体" w:hint="eastAsia"/>
                <w:color w:val="000000"/>
                <w:kern w:val="0"/>
                <w:sz w:val="20"/>
                <w:szCs w:val="20"/>
              </w:rPr>
              <w:br/>
              <w:t>7.可以监测自身的温度和电压，无需其他外设，在软件上可以查看接收卡的温度和电压，检测发送设备与接收卡间或接收卡与接收卡间的网络通讯质量，记录错误包数，协助排除网络通讯隐患，（ 需要提供第三方检测机构出具的CNAS、 CMA、ilac-MRA的检测报告 ，需加盖生产厂家公章）</w:t>
            </w:r>
            <w:r>
              <w:rPr>
                <w:rFonts w:ascii="宋体" w:hAnsi="宋体" w:cs="宋体" w:hint="eastAsia"/>
                <w:color w:val="000000"/>
                <w:kern w:val="0"/>
                <w:sz w:val="20"/>
                <w:szCs w:val="20"/>
              </w:rPr>
              <w:br/>
              <w:t>8.支持5pin 液晶模块，用于显示接收卡的温度、电压、单次运行时间和总运行时间。支持千兆网，可通过网线直接连接PC端进行调试和显示，无需发送卡；（ 需要提供第三方检测机构出具的CNAS、 CMA、ilac-MRA的检测报告 ，需加盖生产厂家公章）</w:t>
            </w:r>
            <w:r>
              <w:rPr>
                <w:rFonts w:ascii="宋体" w:hAnsi="宋体" w:cs="宋体" w:hint="eastAsia"/>
                <w:color w:val="000000"/>
                <w:kern w:val="0"/>
                <w:sz w:val="20"/>
                <w:szCs w:val="20"/>
              </w:rPr>
              <w:br/>
              <w:t>9.支持误码率监测接收卡间通讯时传输链路上的数据丢包情况；</w:t>
            </w:r>
            <w:r>
              <w:rPr>
                <w:rFonts w:ascii="宋体" w:hAnsi="宋体" w:cs="宋体" w:hint="eastAsia"/>
                <w:color w:val="000000"/>
                <w:kern w:val="0"/>
                <w:sz w:val="20"/>
                <w:szCs w:val="20"/>
              </w:rPr>
              <w:br/>
              <w:t>10.支持</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卡的固件程序并保存到本地，软件</w:t>
            </w:r>
            <w:proofErr w:type="gramStart"/>
            <w:r>
              <w:rPr>
                <w:rFonts w:ascii="宋体" w:hAnsi="宋体" w:cs="宋体" w:hint="eastAsia"/>
                <w:color w:val="000000"/>
                <w:kern w:val="0"/>
                <w:sz w:val="20"/>
                <w:szCs w:val="20"/>
              </w:rPr>
              <w:t>可以回读接收</w:t>
            </w:r>
            <w:proofErr w:type="gramEnd"/>
            <w:r>
              <w:rPr>
                <w:rFonts w:ascii="宋体" w:hAnsi="宋体" w:cs="宋体" w:hint="eastAsia"/>
                <w:color w:val="000000"/>
                <w:kern w:val="0"/>
                <w:sz w:val="20"/>
                <w:szCs w:val="20"/>
              </w:rPr>
              <w:t>卡配置参数并保存到本地（ 需要提供第三方检测机构出具的CNAS、 CMA、ilac-MRA的检测报告 ，需加盖生产厂家公章）</w:t>
            </w:r>
            <w:r>
              <w:rPr>
                <w:rFonts w:ascii="宋体" w:hAnsi="宋体" w:cs="宋体" w:hint="eastAsia"/>
                <w:color w:val="000000"/>
                <w:kern w:val="0"/>
                <w:sz w:val="20"/>
                <w:szCs w:val="20"/>
              </w:rPr>
              <w:br/>
              <w:t>11.通过主备冗余机制增加接收卡间网线级联的可靠性。主备级联线路中，当其中一条线路出现故障时，另一条线路会即时工作，保证显示屏正常工作（ 需要提供第三方检测机构出具的CNAS、 CMA、ilac-MRA的检测报告 ，需加盖生产厂家公章）</w:t>
            </w:r>
            <w:r>
              <w:rPr>
                <w:rFonts w:ascii="宋体" w:hAnsi="宋体" w:cs="宋体" w:hint="eastAsia"/>
                <w:color w:val="000000"/>
                <w:kern w:val="0"/>
                <w:sz w:val="20"/>
                <w:szCs w:val="20"/>
              </w:rPr>
              <w:br/>
              <w:t>12.通过软件在接收卡上保存两份接收卡配置参数，其中一份作为备份参数（ 需要提供第三方检测机构出具的CNAS、 CMA、ilac-MRA的检测报告 ，需加盖生产厂家公章），</w:t>
            </w:r>
            <w:r>
              <w:rPr>
                <w:rFonts w:ascii="宋体" w:hAnsi="宋体" w:cs="宋体" w:hint="eastAsia"/>
                <w:color w:val="000000"/>
                <w:kern w:val="0"/>
                <w:sz w:val="20"/>
                <w:szCs w:val="20"/>
              </w:rPr>
              <w:br/>
              <w:t>13.通过电源指示灯和状态指示灯不同闪烁状态可以判断，屏体工作状态，无需软件（ 需要提供第三方检测机构出具的CNAS、 CMA、ilac-MRA的检测报告 ，需加盖生产厂家公章）</w:t>
            </w:r>
            <w:r>
              <w:rPr>
                <w:rFonts w:ascii="宋体" w:hAnsi="宋体" w:cs="宋体" w:hint="eastAsia"/>
                <w:color w:val="000000"/>
                <w:kern w:val="0"/>
                <w:sz w:val="20"/>
                <w:szCs w:val="20"/>
              </w:rPr>
              <w:br/>
              <w:t>14.可配合多功能卡，实现当温度高于设定值时，自动断电，或打开风扇空调降低温度，保证屏体安全（ 需要提供第三方检测机构出具的CNAS、 CMA、ilac-MRA的检测报告 ，需加盖生产厂家公章）</w:t>
            </w:r>
            <w:r>
              <w:rPr>
                <w:rFonts w:ascii="宋体" w:hAnsi="宋体" w:cs="宋体" w:hint="eastAsia"/>
                <w:color w:val="000000"/>
                <w:kern w:val="0"/>
                <w:sz w:val="20"/>
                <w:szCs w:val="20"/>
              </w:rPr>
              <w:br/>
              <w:t>15.为保证产品的安全稳定运行，所投标产品需要通过安全实验检测。（ 需要提供第三方检测机构出具的CNAS、 CMA、ilac-MRA的检测报告 ，需加盖生产厂家公章）</w:t>
            </w:r>
            <w:r>
              <w:rPr>
                <w:rFonts w:ascii="宋体" w:hAnsi="宋体" w:cs="宋体" w:hint="eastAsia"/>
                <w:color w:val="000000"/>
                <w:kern w:val="0"/>
                <w:sz w:val="20"/>
                <w:szCs w:val="20"/>
              </w:rPr>
              <w:br/>
              <w:t>16.为保证产品具备</w:t>
            </w:r>
            <w:proofErr w:type="gramStart"/>
            <w:r>
              <w:rPr>
                <w:rFonts w:ascii="宋体" w:hAnsi="宋体" w:cs="宋体" w:hint="eastAsia"/>
                <w:color w:val="000000"/>
                <w:kern w:val="0"/>
                <w:sz w:val="20"/>
                <w:szCs w:val="20"/>
              </w:rPr>
              <w:t>防火绝燃能力</w:t>
            </w:r>
            <w:proofErr w:type="gramEnd"/>
            <w:r>
              <w:rPr>
                <w:rFonts w:ascii="宋体" w:hAnsi="宋体" w:cs="宋体" w:hint="eastAsia"/>
                <w:color w:val="000000"/>
                <w:kern w:val="0"/>
                <w:sz w:val="20"/>
                <w:szCs w:val="20"/>
              </w:rPr>
              <w:t>，所</w:t>
            </w:r>
            <w:proofErr w:type="gramStart"/>
            <w:r>
              <w:rPr>
                <w:rFonts w:ascii="宋体" w:hAnsi="宋体" w:cs="宋体" w:hint="eastAsia"/>
                <w:color w:val="000000"/>
                <w:kern w:val="0"/>
                <w:sz w:val="20"/>
                <w:szCs w:val="20"/>
              </w:rPr>
              <w:t>投产品需通过</w:t>
            </w:r>
            <w:proofErr w:type="gramEnd"/>
            <w:r>
              <w:rPr>
                <w:rFonts w:ascii="宋体" w:hAnsi="宋体" w:cs="宋体" w:hint="eastAsia"/>
                <w:color w:val="000000"/>
                <w:kern w:val="0"/>
                <w:sz w:val="20"/>
                <w:szCs w:val="20"/>
              </w:rPr>
              <w:t>防火实验检测。（ 需要提供第三方检测机构出具的CNAS、 CMA、ilac-MRA的检测报告 ，需加盖生产厂家公章）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开关电源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1、输入参数</w:t>
            </w:r>
            <w:r>
              <w:rPr>
                <w:rFonts w:ascii="宋体" w:hAnsi="宋体" w:cs="宋体" w:hint="eastAsia"/>
                <w:color w:val="000000"/>
                <w:kern w:val="0"/>
                <w:sz w:val="20"/>
                <w:szCs w:val="20"/>
              </w:rPr>
              <w:br/>
              <w:t>1：输入电压范围：176～264VAC</w:t>
            </w:r>
            <w:r>
              <w:rPr>
                <w:rFonts w:ascii="宋体" w:hAnsi="宋体" w:cs="宋体" w:hint="eastAsia"/>
                <w:color w:val="000000"/>
                <w:kern w:val="0"/>
                <w:sz w:val="20"/>
                <w:szCs w:val="20"/>
              </w:rPr>
              <w:br/>
              <w:t>2：输入电压频率范围：47~63Hz</w:t>
            </w:r>
            <w:r>
              <w:rPr>
                <w:rFonts w:ascii="宋体" w:hAnsi="宋体" w:cs="宋体" w:hint="eastAsia"/>
                <w:color w:val="000000"/>
                <w:kern w:val="0"/>
                <w:sz w:val="20"/>
                <w:szCs w:val="20"/>
              </w:rPr>
              <w:br/>
              <w:t>3：输入电流：3A/230VAC</w:t>
            </w:r>
            <w:r>
              <w:rPr>
                <w:rFonts w:ascii="宋体" w:hAnsi="宋体" w:cs="宋体" w:hint="eastAsia"/>
                <w:color w:val="000000"/>
                <w:kern w:val="0"/>
                <w:sz w:val="20"/>
                <w:szCs w:val="20"/>
              </w:rPr>
              <w:br/>
              <w:t>4：输入浪涌：冷态启动最大30A</w:t>
            </w:r>
            <w:r>
              <w:rPr>
                <w:rFonts w:ascii="宋体" w:hAnsi="宋体" w:cs="宋体" w:hint="eastAsia"/>
                <w:color w:val="000000"/>
                <w:kern w:val="0"/>
                <w:sz w:val="20"/>
                <w:szCs w:val="20"/>
              </w:rPr>
              <w:br/>
              <w:t>5：效率：典型值86%</w:t>
            </w:r>
            <w:r>
              <w:rPr>
                <w:rFonts w:ascii="宋体" w:hAnsi="宋体" w:cs="宋体" w:hint="eastAsia"/>
                <w:color w:val="000000"/>
                <w:kern w:val="0"/>
                <w:sz w:val="20"/>
                <w:szCs w:val="20"/>
              </w:rPr>
              <w:br/>
              <w:t>6：对地泄漏电流：不大于3.5mA/240VAC</w:t>
            </w:r>
            <w:r>
              <w:rPr>
                <w:rFonts w:ascii="宋体" w:hAnsi="宋体" w:cs="宋体" w:hint="eastAsia"/>
                <w:color w:val="000000"/>
                <w:kern w:val="0"/>
                <w:sz w:val="20"/>
                <w:szCs w:val="20"/>
              </w:rPr>
              <w:br/>
              <w:t>7:额定输出电压：4.85-5.15VDC</w:t>
            </w:r>
            <w:r>
              <w:rPr>
                <w:rFonts w:ascii="宋体" w:hAnsi="宋体" w:cs="宋体" w:hint="eastAsia"/>
                <w:color w:val="000000"/>
                <w:kern w:val="0"/>
                <w:sz w:val="20"/>
                <w:szCs w:val="20"/>
              </w:rPr>
              <w:br/>
              <w:t>8：额定输出电流：40A</w:t>
            </w:r>
            <w:r>
              <w:rPr>
                <w:rFonts w:ascii="宋体" w:hAnsi="宋体" w:cs="宋体" w:hint="eastAsia"/>
                <w:color w:val="000000"/>
                <w:kern w:val="0"/>
                <w:sz w:val="20"/>
                <w:szCs w:val="20"/>
              </w:rPr>
              <w:br/>
              <w:t>9：输出电流范围：0~40A</w:t>
            </w:r>
            <w:r>
              <w:rPr>
                <w:rFonts w:ascii="宋体" w:hAnsi="宋体" w:cs="宋体" w:hint="eastAsia"/>
                <w:color w:val="000000"/>
                <w:kern w:val="0"/>
                <w:sz w:val="20"/>
                <w:szCs w:val="20"/>
              </w:rPr>
              <w:br/>
              <w:t>10：额定功率：200W</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LED显示屏控制软件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可运行于 Windows 系统，全面支持Windows7，32位、64位，Windows8，32位、64位，Windows10，32位、64位操作系统。可支持常规发送卡、二合一控制器、多媒体播放盒， 配合接收卡、监控卡、多功能卡，光感系统、温</w:t>
            </w:r>
            <w:proofErr w:type="gramStart"/>
            <w:r>
              <w:rPr>
                <w:rFonts w:ascii="宋体" w:hAnsi="宋体" w:cs="宋体" w:hint="eastAsia"/>
                <w:color w:val="000000"/>
                <w:kern w:val="0"/>
                <w:sz w:val="20"/>
                <w:szCs w:val="20"/>
              </w:rPr>
              <w:t>感系统</w:t>
            </w:r>
            <w:proofErr w:type="gramEnd"/>
            <w:r>
              <w:rPr>
                <w:rFonts w:ascii="宋体" w:hAnsi="宋体" w:cs="宋体" w:hint="eastAsia"/>
                <w:color w:val="000000"/>
                <w:kern w:val="0"/>
                <w:sz w:val="20"/>
                <w:szCs w:val="20"/>
              </w:rPr>
              <w:t xml:space="preserve"> 可实现对 LED 显示屏的智能设置、亮度自动调节、温度检测、电源远程控制、灯点监测和硬件监控等。用户在计算机前就能轻松控制显示屏的所有关键信息。</w:t>
            </w:r>
            <w:r>
              <w:rPr>
                <w:rFonts w:ascii="宋体" w:hAnsi="宋体" w:cs="宋体" w:hint="eastAsia"/>
                <w:color w:val="000000"/>
                <w:kern w:val="0"/>
                <w:sz w:val="20"/>
                <w:szCs w:val="20"/>
              </w:rPr>
              <w:br/>
              <w:t>播放软件</w:t>
            </w:r>
            <w:r>
              <w:rPr>
                <w:rFonts w:ascii="宋体" w:hAnsi="宋体" w:cs="宋体" w:hint="eastAsia"/>
                <w:color w:val="000000"/>
                <w:kern w:val="0"/>
                <w:sz w:val="20"/>
                <w:szCs w:val="20"/>
              </w:rPr>
              <w:br/>
              <w:t>1. 支持多种视频格式、图片、动画、Office文件、文字、时钟、走马灯、天气、计时、温湿度、流媒体、网页、采集卡、摄像头、Rss简讯；</w:t>
            </w:r>
            <w:r>
              <w:rPr>
                <w:rFonts w:ascii="宋体" w:hAnsi="宋体" w:cs="宋体" w:hint="eastAsia"/>
                <w:color w:val="000000"/>
                <w:kern w:val="0"/>
                <w:sz w:val="20"/>
                <w:szCs w:val="20"/>
              </w:rPr>
              <w:br/>
              <w:t>2.丰富的媒体属性：包括透明、背景颜色、背景图片、透明度、音量、显示比例、出入场特效、特效速度、文字颜色、</w:t>
            </w:r>
            <w:proofErr w:type="gramStart"/>
            <w:r>
              <w:rPr>
                <w:rFonts w:ascii="宋体" w:hAnsi="宋体" w:cs="宋体" w:hint="eastAsia"/>
                <w:color w:val="000000"/>
                <w:kern w:val="0"/>
                <w:sz w:val="20"/>
                <w:szCs w:val="20"/>
              </w:rPr>
              <w:t>炫</w:t>
            </w:r>
            <w:proofErr w:type="gramEnd"/>
            <w:r>
              <w:rPr>
                <w:rFonts w:ascii="宋体" w:hAnsi="宋体" w:cs="宋体" w:hint="eastAsia"/>
                <w:color w:val="000000"/>
                <w:kern w:val="0"/>
                <w:sz w:val="20"/>
                <w:szCs w:val="20"/>
              </w:rPr>
              <w:t>彩效果、字体、风格等；</w:t>
            </w:r>
            <w:r>
              <w:rPr>
                <w:rFonts w:ascii="宋体" w:hAnsi="宋体" w:cs="宋体" w:hint="eastAsia"/>
                <w:color w:val="000000"/>
                <w:kern w:val="0"/>
                <w:sz w:val="20"/>
                <w:szCs w:val="20"/>
              </w:rPr>
              <w:br/>
              <w:t>3. 页面支持一个或多个窗口；</w:t>
            </w:r>
            <w:r>
              <w:rPr>
                <w:rFonts w:ascii="宋体" w:hAnsi="宋体" w:cs="宋体" w:hint="eastAsia"/>
                <w:color w:val="000000"/>
                <w:kern w:val="0"/>
                <w:sz w:val="20"/>
                <w:szCs w:val="20"/>
              </w:rPr>
              <w:br/>
              <w:t>4. 支持多个窗口个数不同的页面按次数或播放时长切换播放，且切换过程平滑无黑帧；</w:t>
            </w:r>
            <w:r>
              <w:rPr>
                <w:rFonts w:ascii="宋体" w:hAnsi="宋体" w:cs="宋体" w:hint="eastAsia"/>
                <w:color w:val="000000"/>
                <w:kern w:val="0"/>
                <w:sz w:val="20"/>
                <w:szCs w:val="20"/>
              </w:rPr>
              <w:br/>
              <w:t>5. 可设置不同的日期和时间播放不同的节目页；</w:t>
            </w:r>
            <w:r>
              <w:rPr>
                <w:rFonts w:ascii="宋体" w:hAnsi="宋体" w:cs="宋体" w:hint="eastAsia"/>
                <w:color w:val="000000"/>
                <w:kern w:val="0"/>
                <w:sz w:val="20"/>
                <w:szCs w:val="20"/>
              </w:rPr>
              <w:br/>
              <w:t>6. 可实现多台异地显示屏同步播放；</w:t>
            </w:r>
            <w:r>
              <w:rPr>
                <w:rFonts w:ascii="宋体" w:hAnsi="宋体" w:cs="宋体" w:hint="eastAsia"/>
                <w:color w:val="000000"/>
                <w:kern w:val="0"/>
                <w:sz w:val="20"/>
                <w:szCs w:val="20"/>
              </w:rPr>
              <w:br/>
              <w:t>7. 可通过一台计算机的播放软件远程控制和发布播放方案到其它显示屏的播放软件;</w:t>
            </w:r>
            <w:r>
              <w:rPr>
                <w:rFonts w:ascii="宋体" w:hAnsi="宋体" w:cs="宋体" w:hint="eastAsia"/>
                <w:color w:val="000000"/>
                <w:kern w:val="0"/>
                <w:sz w:val="20"/>
                <w:szCs w:val="20"/>
              </w:rPr>
              <w:br/>
              <w:t>为避免客户在使用过程中，对屏体参数的误操作，使屏体出现参数错乱，显示屏控制软件和播放软件须分开为两个软件，并分别提供显示屏控制软件，播放软件著作权证书；</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控制电脑</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1.21.5寸液晶显示器；</w:t>
            </w:r>
            <w:r>
              <w:rPr>
                <w:rFonts w:ascii="宋体" w:hAnsi="宋体" w:cs="宋体" w:hint="eastAsia"/>
                <w:color w:val="000000"/>
                <w:kern w:val="0"/>
                <w:sz w:val="20"/>
                <w:szCs w:val="20"/>
              </w:rPr>
              <w:br/>
              <w:t>2. CPU：I5</w:t>
            </w:r>
            <w:r>
              <w:rPr>
                <w:rFonts w:ascii="宋体" w:hAnsi="宋体" w:cs="宋体" w:hint="eastAsia"/>
                <w:color w:val="000000"/>
                <w:kern w:val="0"/>
                <w:sz w:val="20"/>
                <w:szCs w:val="20"/>
              </w:rPr>
              <w:br/>
              <w:t>3. 内存： 容量≥8GB单条；两个内存插槽</w:t>
            </w:r>
            <w:r>
              <w:rPr>
                <w:rFonts w:ascii="宋体" w:hAnsi="宋体" w:cs="宋体" w:hint="eastAsia"/>
                <w:color w:val="000000"/>
                <w:kern w:val="0"/>
                <w:sz w:val="20"/>
                <w:szCs w:val="20"/>
              </w:rPr>
              <w:br/>
              <w:t xml:space="preserve">4. 硬盘：容量≥500GB，转速≥7200rpm，SATA3接口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视频拼接处理器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1、2U 标准机架式结构，配备彩色LCD操作显示屏；纯硬件FPGA架构：无CPU、无内核、无中毒与崩溃风险，系统运行稳定，平均故障时间MTBF&gt;30,000小时，支持365×24小时的连续运行。</w:t>
            </w:r>
            <w:r>
              <w:rPr>
                <w:rFonts w:ascii="宋体" w:hAnsi="宋体" w:cs="宋体" w:hint="eastAsia"/>
                <w:color w:val="000000"/>
                <w:kern w:val="0"/>
                <w:sz w:val="20"/>
                <w:szCs w:val="20"/>
              </w:rPr>
              <w:br/>
              <w:t>2、输入接口数量 3路DVI 1路HDMI 2路VGA 2路CV ，控制输入接口数量：1路百兆网口 1路千兆网口 1路RJ11接口。单机支持6路DVI输出，其中4路编程DVI输出，</w:t>
            </w:r>
            <w:proofErr w:type="gramStart"/>
            <w:r>
              <w:rPr>
                <w:rFonts w:ascii="宋体" w:hAnsi="宋体" w:cs="宋体" w:hint="eastAsia"/>
                <w:color w:val="000000"/>
                <w:kern w:val="0"/>
                <w:sz w:val="20"/>
                <w:szCs w:val="20"/>
              </w:rPr>
              <w:t>1路预监</w:t>
            </w:r>
            <w:proofErr w:type="gramEnd"/>
            <w:r>
              <w:rPr>
                <w:rFonts w:ascii="宋体" w:hAnsi="宋体" w:cs="宋体" w:hint="eastAsia"/>
                <w:color w:val="000000"/>
                <w:kern w:val="0"/>
                <w:sz w:val="20"/>
                <w:szCs w:val="20"/>
              </w:rPr>
              <w:t>DVI输出 1路LOOP DVI环出。 机器单口水平</w:t>
            </w:r>
            <w:proofErr w:type="gramStart"/>
            <w:r>
              <w:rPr>
                <w:rFonts w:ascii="宋体" w:hAnsi="宋体" w:cs="宋体" w:hint="eastAsia"/>
                <w:color w:val="000000"/>
                <w:kern w:val="0"/>
                <w:sz w:val="20"/>
                <w:szCs w:val="20"/>
              </w:rPr>
              <w:t>最</w:t>
            </w:r>
            <w:proofErr w:type="gramEnd"/>
            <w:r>
              <w:rPr>
                <w:rFonts w:ascii="宋体" w:hAnsi="宋体" w:cs="宋体" w:hint="eastAsia"/>
                <w:color w:val="000000"/>
                <w:kern w:val="0"/>
                <w:sz w:val="20"/>
                <w:szCs w:val="20"/>
              </w:rPr>
              <w:t>宽带载3840像素点 ，</w:t>
            </w:r>
            <w:proofErr w:type="gramStart"/>
            <w:r>
              <w:rPr>
                <w:rFonts w:ascii="宋体" w:hAnsi="宋体" w:cs="宋体" w:hint="eastAsia"/>
                <w:color w:val="000000"/>
                <w:kern w:val="0"/>
                <w:sz w:val="20"/>
                <w:szCs w:val="20"/>
              </w:rPr>
              <w:t>最高带载</w:t>
            </w:r>
            <w:proofErr w:type="gramEnd"/>
            <w:r>
              <w:rPr>
                <w:rFonts w:ascii="宋体" w:hAnsi="宋体" w:cs="宋体" w:hint="eastAsia"/>
                <w:color w:val="000000"/>
                <w:kern w:val="0"/>
                <w:sz w:val="20"/>
                <w:szCs w:val="20"/>
              </w:rPr>
              <w:t>1920像素点，单机</w:t>
            </w:r>
            <w:proofErr w:type="gramStart"/>
            <w:r>
              <w:rPr>
                <w:rFonts w:ascii="宋体" w:hAnsi="宋体" w:cs="宋体" w:hint="eastAsia"/>
                <w:color w:val="000000"/>
                <w:kern w:val="0"/>
                <w:sz w:val="20"/>
                <w:szCs w:val="20"/>
              </w:rPr>
              <w:t>最</w:t>
            </w:r>
            <w:proofErr w:type="gramEnd"/>
            <w:r>
              <w:rPr>
                <w:rFonts w:ascii="宋体" w:hAnsi="宋体" w:cs="宋体" w:hint="eastAsia"/>
                <w:color w:val="000000"/>
                <w:kern w:val="0"/>
                <w:sz w:val="20"/>
                <w:szCs w:val="20"/>
              </w:rPr>
              <w:t xml:space="preserve">宽带载15360像素 </w:t>
            </w:r>
            <w:proofErr w:type="gramStart"/>
            <w:r>
              <w:rPr>
                <w:rFonts w:ascii="宋体" w:hAnsi="宋体" w:cs="宋体" w:hint="eastAsia"/>
                <w:color w:val="000000"/>
                <w:kern w:val="0"/>
                <w:sz w:val="20"/>
                <w:szCs w:val="20"/>
              </w:rPr>
              <w:t>最高带载</w:t>
            </w:r>
            <w:proofErr w:type="gramEnd"/>
            <w:r>
              <w:rPr>
                <w:rFonts w:ascii="宋体" w:hAnsi="宋体" w:cs="宋体" w:hint="eastAsia"/>
                <w:color w:val="000000"/>
                <w:kern w:val="0"/>
                <w:sz w:val="20"/>
                <w:szCs w:val="20"/>
              </w:rPr>
              <w:t>7680像素 ，单机</w:t>
            </w:r>
            <w:proofErr w:type="gramStart"/>
            <w:r>
              <w:rPr>
                <w:rFonts w:ascii="宋体" w:hAnsi="宋体" w:cs="宋体" w:hint="eastAsia"/>
                <w:color w:val="000000"/>
                <w:kern w:val="0"/>
                <w:sz w:val="20"/>
                <w:szCs w:val="20"/>
              </w:rPr>
              <w:t>最大带载</w:t>
            </w:r>
            <w:proofErr w:type="gramEnd"/>
            <w:r>
              <w:rPr>
                <w:rFonts w:ascii="宋体" w:hAnsi="宋体" w:cs="宋体" w:hint="eastAsia"/>
                <w:color w:val="000000"/>
                <w:kern w:val="0"/>
                <w:sz w:val="20"/>
                <w:szCs w:val="20"/>
              </w:rPr>
              <w:t>520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 （提供满足所有接口设备图片盖厂家公章）</w:t>
            </w:r>
            <w:r>
              <w:rPr>
                <w:rFonts w:ascii="宋体" w:hAnsi="宋体" w:cs="宋体" w:hint="eastAsia"/>
                <w:color w:val="000000"/>
                <w:kern w:val="0"/>
                <w:sz w:val="20"/>
                <w:szCs w:val="20"/>
              </w:rPr>
              <w:br/>
              <w:t>3.多画面漫游/叠加：单机最大支持3个画面同时显示，支持3路数字信号同时上墙，超越物理通道的限制，画面在显示时不再受到输出通道的边界限制和影响，单个输出口也可支持3画面同时显示,输出口之间支持任意模式选择，水平拼接 垂直拼接和复制模式</w:t>
            </w:r>
            <w:r>
              <w:rPr>
                <w:rFonts w:ascii="宋体" w:hAnsi="宋体" w:cs="宋体" w:hint="eastAsia"/>
                <w:color w:val="000000"/>
                <w:kern w:val="0"/>
                <w:sz w:val="20"/>
                <w:szCs w:val="20"/>
              </w:rPr>
              <w:br/>
              <w:t>4.窗口开启不受输出通道的限制：所有输入源均可显示在任意输出通道上，每路输出所能显示的窗口数量无限制（所有输入源均可显示）。各个窗口的层次关系与布局位置均可任意自定义，不受彼此和图像空间大小的约束，可任意调整每个画面的叠放层次</w:t>
            </w:r>
            <w:r>
              <w:rPr>
                <w:rFonts w:ascii="宋体" w:hAnsi="宋体" w:cs="宋体" w:hint="eastAsia"/>
                <w:color w:val="000000"/>
                <w:kern w:val="0"/>
                <w:sz w:val="20"/>
                <w:szCs w:val="20"/>
              </w:rPr>
              <w:br/>
              <w:t>5.支持软件操作回显，可即时的监控信号</w:t>
            </w:r>
            <w:proofErr w:type="gramStart"/>
            <w:r>
              <w:rPr>
                <w:rFonts w:ascii="宋体" w:hAnsi="宋体" w:cs="宋体" w:hint="eastAsia"/>
                <w:color w:val="000000"/>
                <w:kern w:val="0"/>
                <w:sz w:val="20"/>
                <w:szCs w:val="20"/>
              </w:rPr>
              <w:t>源运行</w:t>
            </w:r>
            <w:proofErr w:type="gramEnd"/>
            <w:r>
              <w:rPr>
                <w:rFonts w:ascii="宋体" w:hAnsi="宋体" w:cs="宋体" w:hint="eastAsia"/>
                <w:color w:val="000000"/>
                <w:kern w:val="0"/>
                <w:sz w:val="20"/>
                <w:szCs w:val="20"/>
              </w:rPr>
              <w:t>状态、大屏显示状态</w:t>
            </w:r>
            <w:r>
              <w:rPr>
                <w:rFonts w:ascii="宋体" w:hAnsi="宋体" w:cs="宋体" w:hint="eastAsia"/>
                <w:color w:val="000000"/>
                <w:kern w:val="0"/>
                <w:sz w:val="20"/>
                <w:szCs w:val="20"/>
              </w:rPr>
              <w:br/>
              <w:t>6.支持监视输出，可监视三种模式——全屏幕监视、全信号源监视、全屏幕与信号</w:t>
            </w:r>
            <w:proofErr w:type="gramStart"/>
            <w:r>
              <w:rPr>
                <w:rFonts w:ascii="宋体" w:hAnsi="宋体" w:cs="宋体" w:hint="eastAsia"/>
                <w:color w:val="000000"/>
                <w:kern w:val="0"/>
                <w:sz w:val="20"/>
                <w:szCs w:val="20"/>
              </w:rPr>
              <w:t>源同时</w:t>
            </w:r>
            <w:proofErr w:type="gramEnd"/>
            <w:r>
              <w:rPr>
                <w:rFonts w:ascii="宋体" w:hAnsi="宋体" w:cs="宋体" w:hint="eastAsia"/>
                <w:color w:val="000000"/>
                <w:kern w:val="0"/>
                <w:sz w:val="20"/>
                <w:szCs w:val="20"/>
              </w:rPr>
              <w:t>监视</w:t>
            </w:r>
            <w:r>
              <w:rPr>
                <w:rFonts w:ascii="宋体" w:hAnsi="宋体" w:cs="宋体" w:hint="eastAsia"/>
                <w:color w:val="000000"/>
                <w:kern w:val="0"/>
                <w:sz w:val="20"/>
                <w:szCs w:val="20"/>
              </w:rPr>
              <w:br/>
              <w:t>7.支持无线传输控制功能，可通过手持移动客户端APP应用远程无线控制设备，支持IOS android windows同时控制</w:t>
            </w:r>
            <w:r>
              <w:rPr>
                <w:rFonts w:ascii="宋体" w:hAnsi="宋体" w:cs="宋体" w:hint="eastAsia"/>
                <w:color w:val="000000"/>
                <w:kern w:val="0"/>
                <w:sz w:val="20"/>
                <w:szCs w:val="20"/>
              </w:rPr>
              <w:br/>
              <w:t>8.支持外接设备控制功能，可提供设备代码于外部设备相连接，自由切换和控制设备。</w:t>
            </w:r>
            <w:r>
              <w:rPr>
                <w:rFonts w:ascii="宋体" w:hAnsi="宋体" w:cs="宋体" w:hint="eastAsia"/>
                <w:color w:val="000000"/>
                <w:kern w:val="0"/>
                <w:sz w:val="20"/>
                <w:szCs w:val="20"/>
              </w:rPr>
              <w:br/>
              <w:t>9、支持EDID配置管理：支持EDID（Extended Display Identification Data，扩展显示识别数据）的读取、修改、自定义。</w:t>
            </w:r>
            <w:r>
              <w:rPr>
                <w:rFonts w:ascii="宋体" w:hAnsi="宋体" w:cs="宋体" w:hint="eastAsia"/>
                <w:color w:val="000000"/>
                <w:kern w:val="0"/>
                <w:sz w:val="20"/>
                <w:szCs w:val="20"/>
              </w:rPr>
              <w:br/>
              <w:t>★8、支持VGA校正功能：解决模拟信号在传输过程中容易产生的黑边、偏移的问题，（提供VGA校正专利证书盖章。）</w:t>
            </w:r>
            <w:r>
              <w:rPr>
                <w:rFonts w:ascii="宋体" w:hAnsi="宋体" w:cs="宋体" w:hint="eastAsia"/>
                <w:color w:val="000000"/>
                <w:kern w:val="0"/>
                <w:sz w:val="20"/>
                <w:szCs w:val="20"/>
              </w:rPr>
              <w:br/>
              <w:t>★9、支持PC软件控制：软件支持回显功能，可实时显示输入和输出信号的图像内容；软件支持字幕编辑；软件支持预编辑模式，预先编辑、修改场景模式，不影响屏幕正常显示，可一键导入编辑、修改后场景模版；软件具备多级管理权限：可以设置不同的用户、权限级别，定义不同的允许操作、限制操作，实现对操作人员权限的技术层面的限制管理；软件具备计划任务功能:设备进行预设，在指定时间自动执行指定操作或场景调用。</w:t>
            </w:r>
            <w:r>
              <w:rPr>
                <w:rFonts w:ascii="宋体" w:hAnsi="宋体" w:cs="宋体" w:hint="eastAsia"/>
                <w:color w:val="000000"/>
                <w:kern w:val="0"/>
                <w:sz w:val="20"/>
                <w:szCs w:val="20"/>
              </w:rPr>
              <w:br/>
              <w:t>★10、设备通过3C认证、FCC认证、CE认证、ROSH认证，并可提供相应证书（加盖厂家鲜章）。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高清混合矩阵</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支持HDMI2.0，HDMI1.4，支持4K*2K/60HZ</w:t>
            </w:r>
            <w:r>
              <w:rPr>
                <w:rFonts w:ascii="宋体" w:hAnsi="宋体" w:cs="宋体" w:hint="eastAsia"/>
                <w:color w:val="000000"/>
                <w:kern w:val="0"/>
                <w:sz w:val="20"/>
                <w:szCs w:val="20"/>
              </w:rPr>
              <w:br/>
              <w:t>三种控制方式：软件（RS-232串口）、遥控器、机箱面板</w:t>
            </w:r>
            <w:r>
              <w:rPr>
                <w:rFonts w:ascii="宋体" w:hAnsi="宋体" w:cs="宋体" w:hint="eastAsia"/>
                <w:color w:val="000000"/>
                <w:kern w:val="0"/>
                <w:sz w:val="20"/>
                <w:szCs w:val="20"/>
              </w:rPr>
              <w:br/>
              <w:t>兼容HDCP1.4；支持CEC；支持36位真彩；支持蓝光DVD24/50/60fs/HD-DVD/xvYCC</w:t>
            </w:r>
            <w:r>
              <w:rPr>
                <w:rFonts w:ascii="宋体" w:hAnsi="宋体" w:cs="宋体" w:hint="eastAsia"/>
                <w:color w:val="000000"/>
                <w:kern w:val="0"/>
                <w:sz w:val="20"/>
                <w:szCs w:val="20"/>
              </w:rPr>
              <w:br/>
              <w:t>支持EDID管理，可拷贝显示屏EDID，同时设备本身内置多种不同EDID，可适应不同现场显示屏需求</w:t>
            </w:r>
            <w:r>
              <w:rPr>
                <w:rFonts w:ascii="宋体" w:hAnsi="宋体" w:cs="宋体" w:hint="eastAsia"/>
                <w:color w:val="000000"/>
                <w:kern w:val="0"/>
                <w:sz w:val="20"/>
                <w:szCs w:val="20"/>
              </w:rPr>
              <w:br/>
              <w:t>遥控锁定功能；面板手动一键切换；傻瓜方便</w:t>
            </w:r>
            <w:r>
              <w:rPr>
                <w:rFonts w:ascii="宋体" w:hAnsi="宋体" w:cs="宋体" w:hint="eastAsia"/>
                <w:color w:val="000000"/>
                <w:kern w:val="0"/>
                <w:sz w:val="20"/>
                <w:szCs w:val="20"/>
              </w:rPr>
              <w:br/>
              <w:t>★前面板LCD状态显示，可显示设备各通道的切换状态、输入信号特性等信息，直观方便</w:t>
            </w:r>
            <w:r>
              <w:rPr>
                <w:rFonts w:ascii="宋体" w:hAnsi="宋体" w:cs="宋体" w:hint="eastAsia"/>
                <w:color w:val="000000"/>
                <w:kern w:val="0"/>
                <w:sz w:val="20"/>
                <w:szCs w:val="20"/>
              </w:rPr>
              <w:br/>
              <w:t>★预案管理和自动轮</w:t>
            </w:r>
            <w:proofErr w:type="gramStart"/>
            <w:r>
              <w:rPr>
                <w:rFonts w:ascii="宋体" w:hAnsi="宋体" w:cs="宋体" w:hint="eastAsia"/>
                <w:color w:val="000000"/>
                <w:kern w:val="0"/>
                <w:sz w:val="20"/>
                <w:szCs w:val="20"/>
              </w:rPr>
              <w:t>巡</w:t>
            </w:r>
            <w:proofErr w:type="gramEnd"/>
            <w:r>
              <w:rPr>
                <w:rFonts w:ascii="宋体" w:hAnsi="宋体" w:cs="宋体" w:hint="eastAsia"/>
                <w:color w:val="000000"/>
                <w:kern w:val="0"/>
                <w:sz w:val="20"/>
                <w:szCs w:val="20"/>
              </w:rPr>
              <w:t>功能，能任意设定</w:t>
            </w:r>
            <w:proofErr w:type="gramStart"/>
            <w:r>
              <w:rPr>
                <w:rFonts w:ascii="宋体" w:hAnsi="宋体" w:cs="宋体" w:hint="eastAsia"/>
                <w:color w:val="000000"/>
                <w:kern w:val="0"/>
                <w:sz w:val="20"/>
                <w:szCs w:val="20"/>
              </w:rPr>
              <w:t>轮巡时间</w:t>
            </w:r>
            <w:proofErr w:type="gramEnd"/>
            <w:r>
              <w:rPr>
                <w:rFonts w:ascii="宋体" w:hAnsi="宋体" w:cs="宋体" w:hint="eastAsia"/>
                <w:color w:val="000000"/>
                <w:kern w:val="0"/>
                <w:sz w:val="20"/>
                <w:szCs w:val="20"/>
              </w:rPr>
              <w:t>和输入输出通道，有32个场景预案设置</w:t>
            </w:r>
            <w:r>
              <w:rPr>
                <w:rFonts w:ascii="宋体" w:hAnsi="宋体" w:cs="宋体" w:hint="eastAsia"/>
                <w:color w:val="000000"/>
                <w:kern w:val="0"/>
                <w:sz w:val="20"/>
                <w:szCs w:val="20"/>
              </w:rPr>
              <w:br/>
              <w:t>前面板液晶屏</w:t>
            </w:r>
            <w:proofErr w:type="gramStart"/>
            <w:r>
              <w:rPr>
                <w:rFonts w:ascii="宋体" w:hAnsi="宋体" w:cs="宋体" w:hint="eastAsia"/>
                <w:color w:val="000000"/>
                <w:kern w:val="0"/>
                <w:sz w:val="20"/>
                <w:szCs w:val="20"/>
              </w:rPr>
              <w:t>自动屏保功能</w:t>
            </w:r>
            <w:proofErr w:type="gramEnd"/>
            <w:r>
              <w:rPr>
                <w:rFonts w:ascii="宋体" w:hAnsi="宋体" w:cs="宋体" w:hint="eastAsia"/>
                <w:color w:val="000000"/>
                <w:kern w:val="0"/>
                <w:sz w:val="20"/>
                <w:szCs w:val="20"/>
              </w:rPr>
              <w:t>，按键自动锁定功能</w:t>
            </w:r>
            <w:r>
              <w:rPr>
                <w:rFonts w:ascii="宋体" w:hAnsi="宋体" w:cs="宋体" w:hint="eastAsia"/>
                <w:color w:val="000000"/>
                <w:kern w:val="0"/>
                <w:sz w:val="20"/>
                <w:szCs w:val="20"/>
              </w:rPr>
              <w:br/>
              <w:t>★具有断电现场切换记忆保护功能；特有ESD静电保护功能；特有的防雷保护电路</w:t>
            </w:r>
            <w:r>
              <w:rPr>
                <w:rFonts w:ascii="宋体" w:hAnsi="宋体" w:cs="宋体" w:hint="eastAsia"/>
                <w:color w:val="000000"/>
                <w:kern w:val="0"/>
                <w:sz w:val="20"/>
                <w:szCs w:val="20"/>
              </w:rPr>
              <w:br/>
              <w:t>支持快速切换操作，操作</w:t>
            </w:r>
            <w:proofErr w:type="gramStart"/>
            <w:r>
              <w:rPr>
                <w:rFonts w:ascii="宋体" w:hAnsi="宋体" w:cs="宋体" w:hint="eastAsia"/>
                <w:color w:val="000000"/>
                <w:kern w:val="0"/>
                <w:sz w:val="20"/>
                <w:szCs w:val="20"/>
              </w:rPr>
              <w:t>更加快捷</w:t>
            </w:r>
            <w:proofErr w:type="gramEnd"/>
            <w:r>
              <w:rPr>
                <w:rFonts w:ascii="宋体" w:hAnsi="宋体" w:cs="宋体" w:hint="eastAsia"/>
                <w:color w:val="000000"/>
                <w:kern w:val="0"/>
                <w:sz w:val="20"/>
                <w:szCs w:val="20"/>
              </w:rPr>
              <w:br/>
              <w:t>支持信号时序重整，可兼容4K*2K分辨率，1080p，1080i，720p，480p</w:t>
            </w:r>
            <w:r>
              <w:rPr>
                <w:rFonts w:ascii="宋体" w:hAnsi="宋体" w:cs="宋体" w:hint="eastAsia"/>
                <w:color w:val="000000"/>
                <w:kern w:val="0"/>
                <w:sz w:val="20"/>
                <w:szCs w:val="20"/>
              </w:rPr>
              <w:br/>
              <w:t>兼容远端控制设备（兼容国内外所有中控）</w:t>
            </w:r>
            <w:r>
              <w:rPr>
                <w:rFonts w:ascii="宋体" w:hAnsi="宋体" w:cs="宋体" w:hint="eastAsia"/>
                <w:color w:val="000000"/>
                <w:kern w:val="0"/>
                <w:sz w:val="20"/>
                <w:szCs w:val="20"/>
              </w:rPr>
              <w:br/>
              <w:t xml:space="preserve">★支持多通道同时切换，地址设置等功能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无线音视频矩阵</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★1、HDMI输入≥1个，HDMI输出≥1个，支持4K视频输出，Line IN音频接口≥1个，Line Out音频接口≥1个，USB接口≥3个，千兆以太网RJ45接口≥1。</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支持扫码下载</w:t>
            </w:r>
            <w:proofErr w:type="gramEnd"/>
            <w:r>
              <w:rPr>
                <w:rFonts w:ascii="宋体" w:hAnsi="宋体" w:cs="宋体" w:hint="eastAsia"/>
                <w:color w:val="000000"/>
                <w:kern w:val="0"/>
                <w:sz w:val="20"/>
                <w:szCs w:val="20"/>
              </w:rPr>
              <w:t>遥控器APP控制，支持Windows、Android、iOS系统安装控制端软件。</w:t>
            </w:r>
            <w:r>
              <w:rPr>
                <w:rFonts w:ascii="宋体" w:hAnsi="宋体" w:cs="宋体" w:hint="eastAsia"/>
                <w:color w:val="000000"/>
                <w:kern w:val="0"/>
                <w:sz w:val="20"/>
                <w:szCs w:val="20"/>
              </w:rPr>
              <w:br/>
              <w:t>3、支持触控显示屏上操作控制系统画面，设备自带具有截屏、录制、广播、切换、布局、批注等功能按钮，可以查看时间、设备状态等信息。</w:t>
            </w:r>
            <w:r>
              <w:rPr>
                <w:rFonts w:ascii="宋体" w:hAnsi="宋体" w:cs="宋体" w:hint="eastAsia"/>
                <w:color w:val="000000"/>
                <w:kern w:val="0"/>
                <w:sz w:val="20"/>
                <w:szCs w:val="20"/>
              </w:rPr>
              <w:br/>
              <w:t>4、支持自主选择工具</w:t>
            </w:r>
            <w:proofErr w:type="gramStart"/>
            <w:r>
              <w:rPr>
                <w:rFonts w:ascii="宋体" w:hAnsi="宋体" w:cs="宋体" w:hint="eastAsia"/>
                <w:color w:val="000000"/>
                <w:kern w:val="0"/>
                <w:sz w:val="20"/>
                <w:szCs w:val="20"/>
              </w:rPr>
              <w:t>条显示</w:t>
            </w:r>
            <w:proofErr w:type="gramEnd"/>
            <w:r>
              <w:rPr>
                <w:rFonts w:ascii="宋体" w:hAnsi="宋体" w:cs="宋体" w:hint="eastAsia"/>
                <w:color w:val="000000"/>
                <w:kern w:val="0"/>
                <w:sz w:val="20"/>
                <w:szCs w:val="20"/>
              </w:rPr>
              <w:t>或隐藏，工具条隐藏后支持一键点击隐藏按钮再次显示工具条，且无操作≤10秒钟，</w:t>
            </w:r>
            <w:proofErr w:type="gramStart"/>
            <w:r>
              <w:rPr>
                <w:rFonts w:ascii="宋体" w:hAnsi="宋体" w:cs="宋体" w:hint="eastAsia"/>
                <w:color w:val="000000"/>
                <w:kern w:val="0"/>
                <w:sz w:val="20"/>
                <w:szCs w:val="20"/>
              </w:rPr>
              <w:t>工具条可再次</w:t>
            </w:r>
            <w:proofErr w:type="gramEnd"/>
            <w:r>
              <w:rPr>
                <w:rFonts w:ascii="宋体" w:hAnsi="宋体" w:cs="宋体" w:hint="eastAsia"/>
                <w:color w:val="000000"/>
                <w:kern w:val="0"/>
                <w:sz w:val="20"/>
                <w:szCs w:val="20"/>
              </w:rPr>
              <w:t>自动隐藏。</w:t>
            </w:r>
            <w:r>
              <w:rPr>
                <w:rFonts w:ascii="宋体" w:hAnsi="宋体" w:cs="宋体" w:hint="eastAsia"/>
                <w:color w:val="000000"/>
                <w:kern w:val="0"/>
                <w:sz w:val="20"/>
                <w:szCs w:val="20"/>
              </w:rPr>
              <w:br/>
              <w:t>★5、支持4K高清视频播放；能够在显示终端不少于16屏画面同时投</w:t>
            </w:r>
            <w:proofErr w:type="gramStart"/>
            <w:r>
              <w:rPr>
                <w:rFonts w:ascii="宋体" w:hAnsi="宋体" w:cs="宋体" w:hint="eastAsia"/>
                <w:color w:val="000000"/>
                <w:kern w:val="0"/>
                <w:sz w:val="20"/>
                <w:szCs w:val="20"/>
              </w:rPr>
              <w:t>屏展示</w:t>
            </w:r>
            <w:proofErr w:type="gramEnd"/>
            <w:r>
              <w:rPr>
                <w:rFonts w:ascii="宋体" w:hAnsi="宋体" w:cs="宋体" w:hint="eastAsia"/>
                <w:color w:val="000000"/>
                <w:kern w:val="0"/>
                <w:sz w:val="20"/>
                <w:szCs w:val="20"/>
              </w:rPr>
              <w:t>并自由拖动画面位置，支持对投屏终端单个的音量调节、画面全屏、画面移除、画面旋转的控制。支持1画面、2画面、3画面、4画面、9画面、16画面单独或组合切换布局模式，画面支持多种对比模式，签订合同前提供样品演示。</w:t>
            </w:r>
            <w:r>
              <w:rPr>
                <w:rFonts w:ascii="宋体" w:hAnsi="宋体" w:cs="宋体" w:hint="eastAsia"/>
                <w:color w:val="000000"/>
                <w:kern w:val="0"/>
                <w:sz w:val="20"/>
                <w:szCs w:val="20"/>
              </w:rPr>
              <w:br/>
              <w:t>6、设备支持自动对有线接入设备和网络摄像机、无线接入设备、U盘等设备分类。投屏控制系统支持拖拽移动投</w:t>
            </w:r>
            <w:proofErr w:type="gramStart"/>
            <w:r>
              <w:rPr>
                <w:rFonts w:ascii="宋体" w:hAnsi="宋体" w:cs="宋体" w:hint="eastAsia"/>
                <w:color w:val="000000"/>
                <w:kern w:val="0"/>
                <w:sz w:val="20"/>
                <w:szCs w:val="20"/>
              </w:rPr>
              <w:t>屏设备</w:t>
            </w:r>
            <w:proofErr w:type="gramEnd"/>
            <w:r>
              <w:rPr>
                <w:rFonts w:ascii="宋体" w:hAnsi="宋体" w:cs="宋体" w:hint="eastAsia"/>
                <w:color w:val="000000"/>
                <w:kern w:val="0"/>
                <w:sz w:val="20"/>
                <w:szCs w:val="20"/>
              </w:rPr>
              <w:t>的画面，支持对已连接投屏控制系统的终端强行从列表中移除。布局内显示的投</w:t>
            </w:r>
            <w:proofErr w:type="gramStart"/>
            <w:r>
              <w:rPr>
                <w:rFonts w:ascii="宋体" w:hAnsi="宋体" w:cs="宋体" w:hint="eastAsia"/>
                <w:color w:val="000000"/>
                <w:kern w:val="0"/>
                <w:sz w:val="20"/>
                <w:szCs w:val="20"/>
              </w:rPr>
              <w:t>屏设备</w:t>
            </w:r>
            <w:proofErr w:type="gramEnd"/>
            <w:r>
              <w:rPr>
                <w:rFonts w:ascii="宋体" w:hAnsi="宋体" w:cs="宋体" w:hint="eastAsia"/>
                <w:color w:val="000000"/>
                <w:kern w:val="0"/>
                <w:sz w:val="20"/>
                <w:szCs w:val="20"/>
              </w:rPr>
              <w:t>具有设备画面记忆功能。</w:t>
            </w:r>
            <w:r>
              <w:rPr>
                <w:rFonts w:ascii="宋体" w:hAnsi="宋体" w:cs="宋体" w:hint="eastAsia"/>
                <w:color w:val="000000"/>
                <w:kern w:val="0"/>
                <w:sz w:val="20"/>
                <w:szCs w:val="20"/>
              </w:rPr>
              <w:br/>
              <w:t>7、设备支持“录制”实体按键或控制器中“录制”按钮一键录课；</w:t>
            </w:r>
            <w:proofErr w:type="gramStart"/>
            <w:r>
              <w:rPr>
                <w:rFonts w:ascii="宋体" w:hAnsi="宋体" w:cs="宋体" w:hint="eastAsia"/>
                <w:color w:val="000000"/>
                <w:kern w:val="0"/>
                <w:sz w:val="20"/>
                <w:szCs w:val="20"/>
              </w:rPr>
              <w:t>微课录制</w:t>
            </w:r>
            <w:proofErr w:type="gramEnd"/>
            <w:r>
              <w:rPr>
                <w:rFonts w:ascii="宋体" w:hAnsi="宋体" w:cs="宋体" w:hint="eastAsia"/>
                <w:color w:val="000000"/>
                <w:kern w:val="0"/>
                <w:sz w:val="20"/>
                <w:szCs w:val="20"/>
              </w:rPr>
              <w:t>支持多画面和外接无线麦克风声音同步录入，支持720P和1080P格式。</w:t>
            </w:r>
            <w:r>
              <w:rPr>
                <w:rFonts w:ascii="宋体" w:hAnsi="宋体" w:cs="宋体" w:hint="eastAsia"/>
                <w:color w:val="000000"/>
                <w:kern w:val="0"/>
                <w:sz w:val="20"/>
                <w:szCs w:val="20"/>
              </w:rPr>
              <w:br/>
              <w:t>8、支持Air Play、Miracast、WIDI投射协议投屏。</w:t>
            </w:r>
            <w:r>
              <w:rPr>
                <w:rFonts w:ascii="宋体" w:hAnsi="宋体" w:cs="宋体" w:hint="eastAsia"/>
                <w:color w:val="000000"/>
                <w:kern w:val="0"/>
                <w:sz w:val="20"/>
                <w:szCs w:val="20"/>
              </w:rPr>
              <w:br/>
              <w:t>9、HDMI输入接口支持电脑、摄像头、实物展台等外部设备的有线接入，HDMI输出接口支持连接显示终端设备，可通过USB口直接接入摄像头用采集环境画面。</w:t>
            </w:r>
            <w:r>
              <w:rPr>
                <w:rFonts w:ascii="宋体" w:hAnsi="宋体" w:cs="宋体" w:hint="eastAsia"/>
                <w:color w:val="000000"/>
                <w:kern w:val="0"/>
                <w:sz w:val="20"/>
                <w:szCs w:val="20"/>
              </w:rPr>
              <w:br/>
              <w:t>10、支持音频输入和音频输出功能。</w:t>
            </w:r>
            <w:r>
              <w:rPr>
                <w:rFonts w:ascii="宋体" w:hAnsi="宋体" w:cs="宋体" w:hint="eastAsia"/>
                <w:color w:val="000000"/>
                <w:kern w:val="0"/>
                <w:sz w:val="20"/>
                <w:szCs w:val="20"/>
              </w:rPr>
              <w:br/>
              <w:t>11、通过APP或在触控显示屏上对投屏显示设备画面缩放显示，能够对单屏或多屏画面进行≥400%放大。</w:t>
            </w:r>
            <w:r>
              <w:rPr>
                <w:rFonts w:ascii="宋体" w:hAnsi="宋体" w:cs="宋体" w:hint="eastAsia"/>
                <w:color w:val="000000"/>
                <w:kern w:val="0"/>
                <w:sz w:val="20"/>
                <w:szCs w:val="20"/>
              </w:rPr>
              <w:br/>
              <w:t>12、支持对当前屏幕的批注，系统提供画笔、荧光笔、激光笔、自动清除等工具，支持新建白板界面书写，批注内容可存储。</w:t>
            </w:r>
            <w:r>
              <w:rPr>
                <w:rFonts w:ascii="宋体" w:hAnsi="宋体" w:cs="宋体" w:hint="eastAsia"/>
                <w:color w:val="000000"/>
                <w:kern w:val="0"/>
                <w:sz w:val="20"/>
                <w:szCs w:val="20"/>
              </w:rPr>
              <w:br/>
              <w:t>13、支持无线投屏接收设备设置PIN码。</w:t>
            </w:r>
            <w:r>
              <w:rPr>
                <w:rFonts w:ascii="宋体" w:hAnsi="宋体" w:cs="宋体" w:hint="eastAsia"/>
                <w:color w:val="000000"/>
                <w:kern w:val="0"/>
                <w:sz w:val="20"/>
                <w:szCs w:val="20"/>
              </w:rPr>
              <w:br/>
              <w:t>14、支持将第三方应用程序嵌入接收设备，无需借助教师平板可直接开启师生互动软件，完成智慧课堂教学互动过程。</w:t>
            </w:r>
            <w:r>
              <w:rPr>
                <w:rFonts w:ascii="宋体" w:hAnsi="宋体" w:cs="宋体" w:hint="eastAsia"/>
                <w:color w:val="000000"/>
                <w:kern w:val="0"/>
                <w:sz w:val="20"/>
                <w:szCs w:val="20"/>
              </w:rPr>
              <w:br/>
              <w:t>15、支持无线投</w:t>
            </w:r>
            <w:proofErr w:type="gramStart"/>
            <w:r>
              <w:rPr>
                <w:rFonts w:ascii="宋体" w:hAnsi="宋体" w:cs="宋体" w:hint="eastAsia"/>
                <w:color w:val="000000"/>
                <w:kern w:val="0"/>
                <w:sz w:val="20"/>
                <w:szCs w:val="20"/>
              </w:rPr>
              <w:t>屏设备UIBC回控</w:t>
            </w:r>
            <w:proofErr w:type="gramEnd"/>
            <w:r>
              <w:rPr>
                <w:rFonts w:ascii="宋体" w:hAnsi="宋体" w:cs="宋体" w:hint="eastAsia"/>
                <w:color w:val="000000"/>
                <w:kern w:val="0"/>
                <w:sz w:val="20"/>
                <w:szCs w:val="20"/>
              </w:rPr>
              <w:t>操作，可在显示终端大屏</w:t>
            </w:r>
            <w:proofErr w:type="gramStart"/>
            <w:r>
              <w:rPr>
                <w:rFonts w:ascii="宋体" w:hAnsi="宋体" w:cs="宋体" w:hint="eastAsia"/>
                <w:color w:val="000000"/>
                <w:kern w:val="0"/>
                <w:sz w:val="20"/>
                <w:szCs w:val="20"/>
              </w:rPr>
              <w:t>触摸回控或</w:t>
            </w:r>
            <w:proofErr w:type="gramEnd"/>
            <w:r>
              <w:rPr>
                <w:rFonts w:ascii="宋体" w:hAnsi="宋体" w:cs="宋体" w:hint="eastAsia"/>
                <w:color w:val="000000"/>
                <w:kern w:val="0"/>
                <w:sz w:val="20"/>
                <w:szCs w:val="20"/>
              </w:rPr>
              <w:t>通过无线投屏接收设备外接鼠标回控。</w:t>
            </w:r>
            <w:r>
              <w:rPr>
                <w:rFonts w:ascii="宋体" w:hAnsi="宋体" w:cs="宋体" w:hint="eastAsia"/>
                <w:color w:val="000000"/>
                <w:kern w:val="0"/>
                <w:sz w:val="20"/>
                <w:szCs w:val="20"/>
              </w:rPr>
              <w:br/>
              <w:t>16、支持网络摄像机信号接入，可以对摄像机不少于20个点的</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设定，通过APP和触控显示屏对摄像头进行快速切换位置,可以调节摄像头的镜头位置并放大和缩小。</w:t>
            </w:r>
            <w:r>
              <w:rPr>
                <w:rFonts w:ascii="宋体" w:hAnsi="宋体" w:cs="宋体" w:hint="eastAsia"/>
                <w:color w:val="000000"/>
                <w:kern w:val="0"/>
                <w:sz w:val="20"/>
                <w:szCs w:val="20"/>
              </w:rPr>
              <w:br/>
              <w:t>17、支持U盘读、写功能，支持外接NTFS、EXFAT格式的大容量移动存储设备。</w:t>
            </w:r>
            <w:r>
              <w:rPr>
                <w:rFonts w:ascii="宋体" w:hAnsi="宋体" w:cs="宋体" w:hint="eastAsia"/>
                <w:color w:val="000000"/>
                <w:kern w:val="0"/>
                <w:sz w:val="20"/>
                <w:szCs w:val="20"/>
              </w:rPr>
              <w:br/>
              <w:t>18、通过客户端APP可一键截</w:t>
            </w:r>
            <w:proofErr w:type="gramStart"/>
            <w:r>
              <w:rPr>
                <w:rFonts w:ascii="宋体" w:hAnsi="宋体" w:cs="宋体" w:hint="eastAsia"/>
                <w:color w:val="000000"/>
                <w:kern w:val="0"/>
                <w:sz w:val="20"/>
                <w:szCs w:val="20"/>
              </w:rPr>
              <w:t>屏当前投</w:t>
            </w:r>
            <w:proofErr w:type="gramEnd"/>
            <w:r>
              <w:rPr>
                <w:rFonts w:ascii="宋体" w:hAnsi="宋体" w:cs="宋体" w:hint="eastAsia"/>
                <w:color w:val="000000"/>
                <w:kern w:val="0"/>
                <w:sz w:val="20"/>
                <w:szCs w:val="20"/>
              </w:rPr>
              <w:t>屏内容画面，并支持通过微信、微博、QQ等第三方应用程序分享发送，支持将存储在U盘或局域网云盘中的图片下载到本地。</w:t>
            </w:r>
            <w:r>
              <w:rPr>
                <w:rFonts w:ascii="宋体" w:hAnsi="宋体" w:cs="宋体" w:hint="eastAsia"/>
                <w:color w:val="000000"/>
                <w:kern w:val="0"/>
                <w:sz w:val="20"/>
                <w:szCs w:val="20"/>
              </w:rPr>
              <w:br/>
              <w:t>19、支持RTMP协议推流，可实时将无线投屏接收设备的画面、声音通过互联网直播，不少于16路投</w:t>
            </w:r>
            <w:proofErr w:type="gramStart"/>
            <w:r>
              <w:rPr>
                <w:rFonts w:ascii="宋体" w:hAnsi="宋体" w:cs="宋体" w:hint="eastAsia"/>
                <w:color w:val="000000"/>
                <w:kern w:val="0"/>
                <w:sz w:val="20"/>
                <w:szCs w:val="20"/>
              </w:rPr>
              <w:t>屏设备</w:t>
            </w:r>
            <w:proofErr w:type="gramEnd"/>
            <w:r>
              <w:rPr>
                <w:rFonts w:ascii="宋体" w:hAnsi="宋体" w:cs="宋体" w:hint="eastAsia"/>
                <w:color w:val="000000"/>
                <w:kern w:val="0"/>
                <w:sz w:val="20"/>
                <w:szCs w:val="20"/>
              </w:rPr>
              <w:t>画面同步直播到互联网。</w:t>
            </w:r>
            <w:r>
              <w:rPr>
                <w:rFonts w:ascii="宋体" w:hAnsi="宋体" w:cs="宋体" w:hint="eastAsia"/>
                <w:color w:val="000000"/>
                <w:kern w:val="0"/>
                <w:sz w:val="20"/>
                <w:szCs w:val="20"/>
              </w:rPr>
              <w:br/>
              <w:t>20、通过系统内嵌的教师端软件开启屏幕广播，可将系统桌面广播到所有安装有学生端软件的平板，支持不少于60台学生平板推送系统桌面的画面。</w:t>
            </w:r>
            <w:r>
              <w:rPr>
                <w:rFonts w:ascii="宋体" w:hAnsi="宋体" w:cs="宋体" w:hint="eastAsia"/>
                <w:color w:val="000000"/>
                <w:kern w:val="0"/>
                <w:sz w:val="20"/>
                <w:szCs w:val="20"/>
              </w:rPr>
              <w:br/>
              <w:t>21、开机画面可定制，可按用户要求定制专属开机画面。</w:t>
            </w:r>
            <w:r>
              <w:rPr>
                <w:rFonts w:ascii="宋体" w:hAnsi="宋体" w:cs="宋体" w:hint="eastAsia"/>
                <w:color w:val="000000"/>
                <w:kern w:val="0"/>
                <w:sz w:val="20"/>
                <w:szCs w:val="20"/>
              </w:rPr>
              <w:br/>
              <w:t>22、可自定义命名输入源。</w:t>
            </w:r>
            <w:r>
              <w:rPr>
                <w:rFonts w:ascii="宋体" w:hAnsi="宋体" w:cs="宋体" w:hint="eastAsia"/>
                <w:color w:val="000000"/>
                <w:kern w:val="0"/>
                <w:sz w:val="20"/>
                <w:szCs w:val="20"/>
              </w:rPr>
              <w:br/>
              <w:t>23、可实现投影机开关机、电动幕布升降功能。</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屏体框架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黑色铝合金外框</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包边装饰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黑色铝合金外框，包边装饰</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配电柜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15KW,具备过压、过流、欠压、缺相、短路、断路保护与报警功能,具备分步延时起动和分步延时断电的功能</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全频主音箱</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技术参数 </w:t>
            </w:r>
            <w:r>
              <w:rPr>
                <w:rFonts w:ascii="宋体" w:hAnsi="宋体" w:cs="宋体" w:hint="eastAsia"/>
                <w:color w:val="000000"/>
                <w:kern w:val="0"/>
                <w:sz w:val="20"/>
                <w:szCs w:val="20"/>
              </w:rPr>
              <w:br/>
              <w:t>产品类型：不少于7单元导相式垂直线性音柱</w:t>
            </w:r>
            <w:r>
              <w:rPr>
                <w:rFonts w:ascii="宋体" w:hAnsi="宋体" w:cs="宋体" w:hint="eastAsia"/>
                <w:color w:val="000000"/>
                <w:kern w:val="0"/>
                <w:sz w:val="20"/>
                <w:szCs w:val="20"/>
              </w:rPr>
              <w:br/>
              <w:t>频率响应：80Hz – 20KHz（-10dB）</w:t>
            </w:r>
            <w:r>
              <w:rPr>
                <w:rFonts w:ascii="宋体" w:hAnsi="宋体" w:cs="宋体" w:hint="eastAsia"/>
                <w:color w:val="000000"/>
                <w:kern w:val="0"/>
                <w:sz w:val="20"/>
                <w:szCs w:val="20"/>
              </w:rPr>
              <w:br/>
              <w:t>灵敏度(1W/1m)：≥96db</w:t>
            </w:r>
            <w:r>
              <w:rPr>
                <w:rFonts w:ascii="宋体" w:hAnsi="宋体" w:cs="宋体" w:hint="eastAsia"/>
                <w:color w:val="000000"/>
                <w:kern w:val="0"/>
                <w:sz w:val="20"/>
                <w:szCs w:val="20"/>
              </w:rPr>
              <w:br/>
              <w:t>连续声压级输出：≥124dB</w:t>
            </w:r>
            <w:r>
              <w:rPr>
                <w:rFonts w:ascii="宋体" w:hAnsi="宋体" w:cs="宋体" w:hint="eastAsia"/>
                <w:color w:val="000000"/>
                <w:kern w:val="0"/>
                <w:sz w:val="20"/>
                <w:szCs w:val="20"/>
              </w:rPr>
              <w:br/>
              <w:t>标称阻抗：8 Ohm</w:t>
            </w:r>
            <w:r>
              <w:rPr>
                <w:rFonts w:ascii="宋体" w:hAnsi="宋体" w:cs="宋体" w:hint="eastAsia"/>
                <w:color w:val="000000"/>
                <w:kern w:val="0"/>
                <w:sz w:val="20"/>
                <w:szCs w:val="20"/>
              </w:rPr>
              <w:br/>
              <w:t>系统额定功率：≥120W(AES)</w:t>
            </w:r>
            <w:r>
              <w:rPr>
                <w:rFonts w:ascii="宋体" w:hAnsi="宋体" w:cs="宋体" w:hint="eastAsia"/>
                <w:color w:val="000000"/>
                <w:kern w:val="0"/>
                <w:sz w:val="20"/>
                <w:szCs w:val="20"/>
              </w:rPr>
              <w:br/>
              <w:t>系统节目功率：≥240W</w:t>
            </w:r>
            <w:r>
              <w:rPr>
                <w:rFonts w:ascii="宋体" w:hAnsi="宋体" w:cs="宋体" w:hint="eastAsia"/>
                <w:color w:val="000000"/>
                <w:kern w:val="0"/>
                <w:sz w:val="20"/>
                <w:szCs w:val="20"/>
              </w:rPr>
              <w:br/>
              <w:t>系统峰值功率：≥480W</w:t>
            </w:r>
            <w:r>
              <w:rPr>
                <w:rFonts w:ascii="宋体" w:hAnsi="宋体" w:cs="宋体" w:hint="eastAsia"/>
                <w:color w:val="000000"/>
                <w:kern w:val="0"/>
                <w:sz w:val="20"/>
                <w:szCs w:val="20"/>
              </w:rPr>
              <w:br/>
              <w:t>低频驱动器：不少于6 x 3"低音</w:t>
            </w:r>
            <w:r>
              <w:rPr>
                <w:rFonts w:ascii="宋体" w:hAnsi="宋体" w:cs="宋体" w:hint="eastAsia"/>
                <w:color w:val="000000"/>
                <w:kern w:val="0"/>
                <w:sz w:val="20"/>
                <w:szCs w:val="20"/>
              </w:rPr>
              <w:br/>
              <w:t>★高频驱动器：1 x 1"高音（1</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25芯丝膜高频单元采用N38</w:t>
            </w:r>
            <w:proofErr w:type="gramStart"/>
            <w:r>
              <w:rPr>
                <w:rFonts w:ascii="宋体" w:hAnsi="宋体" w:cs="宋体" w:hint="eastAsia"/>
                <w:color w:val="000000"/>
                <w:kern w:val="0"/>
                <w:sz w:val="20"/>
                <w:szCs w:val="20"/>
              </w:rPr>
              <w:t>钕</w:t>
            </w:r>
            <w:proofErr w:type="gramEnd"/>
            <w:r>
              <w:rPr>
                <w:rFonts w:ascii="宋体" w:hAnsi="宋体" w:cs="宋体" w:hint="eastAsia"/>
                <w:color w:val="000000"/>
                <w:kern w:val="0"/>
                <w:sz w:val="20"/>
                <w:szCs w:val="20"/>
              </w:rPr>
              <w:t>金属磁钢，</w:t>
            </w:r>
            <w:proofErr w:type="gramStart"/>
            <w:r>
              <w:rPr>
                <w:rFonts w:ascii="宋体" w:hAnsi="宋体" w:cs="宋体" w:hint="eastAsia"/>
                <w:color w:val="000000"/>
                <w:kern w:val="0"/>
                <w:sz w:val="20"/>
                <w:szCs w:val="20"/>
              </w:rPr>
              <w:t>磁隙处的</w:t>
            </w:r>
            <w:proofErr w:type="gramEnd"/>
            <w:r>
              <w:rPr>
                <w:rFonts w:ascii="宋体" w:hAnsi="宋体" w:cs="宋体" w:hint="eastAsia"/>
                <w:color w:val="000000"/>
                <w:kern w:val="0"/>
                <w:sz w:val="20"/>
                <w:szCs w:val="20"/>
              </w:rPr>
              <w:t>磁通量≥1.2T高斯)</w:t>
            </w:r>
            <w:r>
              <w:rPr>
                <w:rFonts w:ascii="宋体" w:hAnsi="宋体" w:cs="宋体" w:hint="eastAsia"/>
                <w:color w:val="000000"/>
                <w:kern w:val="0"/>
                <w:sz w:val="20"/>
                <w:szCs w:val="20"/>
              </w:rPr>
              <w:br/>
              <w:t>★驱动器保护：CAPD II高频过载保护电路</w:t>
            </w:r>
            <w:r>
              <w:rPr>
                <w:rFonts w:ascii="宋体" w:hAnsi="宋体" w:cs="宋体" w:hint="eastAsia"/>
                <w:color w:val="000000"/>
                <w:kern w:val="0"/>
                <w:sz w:val="20"/>
                <w:szCs w:val="20"/>
              </w:rPr>
              <w:br/>
              <w:t>★LICC低阻抗补偿分频器，交叉频率2000Hz，带限制器</w:t>
            </w:r>
            <w:r>
              <w:rPr>
                <w:rFonts w:ascii="宋体" w:hAnsi="宋体" w:cs="宋体" w:hint="eastAsia"/>
                <w:color w:val="000000"/>
                <w:kern w:val="0"/>
                <w:sz w:val="20"/>
                <w:szCs w:val="20"/>
              </w:rPr>
              <w:br/>
              <w:t>覆盖角度:：90°H×30°V</w:t>
            </w:r>
            <w:r>
              <w:rPr>
                <w:rFonts w:ascii="宋体" w:hAnsi="宋体" w:cs="宋体" w:hint="eastAsia"/>
                <w:color w:val="000000"/>
                <w:kern w:val="0"/>
                <w:sz w:val="20"/>
                <w:szCs w:val="20"/>
              </w:rPr>
              <w:br/>
              <w:t>吊挂系统：Crest  M/U吊挂件</w:t>
            </w:r>
            <w:r>
              <w:rPr>
                <w:rFonts w:ascii="宋体" w:hAnsi="宋体" w:cs="宋体" w:hint="eastAsia"/>
                <w:color w:val="000000"/>
                <w:kern w:val="0"/>
                <w:sz w:val="20"/>
                <w:szCs w:val="20"/>
              </w:rPr>
              <w:br/>
              <w:t>连接口：凤凰插口；</w:t>
            </w:r>
            <w:r>
              <w:rPr>
                <w:rFonts w:ascii="宋体" w:hAnsi="宋体" w:cs="宋体" w:hint="eastAsia"/>
                <w:color w:val="000000"/>
                <w:kern w:val="0"/>
                <w:sz w:val="20"/>
                <w:szCs w:val="20"/>
              </w:rPr>
              <w:br/>
              <w:t>箱体材质：12mm桦木夹板</w:t>
            </w:r>
            <w:r>
              <w:rPr>
                <w:rFonts w:ascii="宋体" w:hAnsi="宋体" w:cs="宋体" w:hint="eastAsia"/>
                <w:color w:val="000000"/>
                <w:kern w:val="0"/>
                <w:sz w:val="20"/>
                <w:szCs w:val="20"/>
              </w:rPr>
              <w:br/>
              <w:t>颜色：默认为黑色环保水性喷涂</w:t>
            </w:r>
            <w:r>
              <w:rPr>
                <w:rFonts w:ascii="宋体" w:hAnsi="宋体" w:cs="宋体" w:hint="eastAsia"/>
                <w:color w:val="000000"/>
                <w:kern w:val="0"/>
                <w:sz w:val="20"/>
                <w:szCs w:val="20"/>
              </w:rPr>
              <w:br/>
              <w:t>★提供CE认证、CNAS检测报告、总代理商或制造商 （加盖公章）</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主音箱功放</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8Ω输出功率   2x300W                                         </w:t>
            </w:r>
            <w:r>
              <w:rPr>
                <w:rFonts w:ascii="宋体" w:hAnsi="宋体" w:cs="宋体" w:hint="eastAsia"/>
                <w:color w:val="000000"/>
                <w:kern w:val="0"/>
                <w:sz w:val="20"/>
                <w:szCs w:val="20"/>
              </w:rPr>
              <w:br/>
              <w:t xml:space="preserve">4Ω输出功率   2x570W </w:t>
            </w:r>
            <w:r>
              <w:rPr>
                <w:rFonts w:ascii="宋体" w:hAnsi="宋体" w:cs="宋体" w:hint="eastAsia"/>
                <w:color w:val="000000"/>
                <w:kern w:val="0"/>
                <w:sz w:val="20"/>
                <w:szCs w:val="20"/>
              </w:rPr>
              <w:br/>
              <w:t xml:space="preserve">正常功耗 :220x2A </w:t>
            </w:r>
            <w:r>
              <w:rPr>
                <w:rFonts w:ascii="宋体" w:hAnsi="宋体" w:cs="宋体" w:hint="eastAsia"/>
                <w:color w:val="000000"/>
                <w:kern w:val="0"/>
                <w:sz w:val="20"/>
                <w:szCs w:val="20"/>
              </w:rPr>
              <w:br/>
              <w:t>最大输出电压（Vp/40ms) 144V</w:t>
            </w:r>
            <w:r>
              <w:rPr>
                <w:rFonts w:ascii="宋体" w:hAnsi="宋体" w:cs="宋体" w:hint="eastAsia"/>
                <w:color w:val="000000"/>
                <w:kern w:val="0"/>
                <w:sz w:val="20"/>
                <w:szCs w:val="20"/>
              </w:rPr>
              <w:br/>
              <w:t xml:space="preserve">输入灵敏度 0.775V     0.775V/1.0V/1.4V </w:t>
            </w:r>
            <w:r>
              <w:rPr>
                <w:rFonts w:ascii="宋体" w:hAnsi="宋体" w:cs="宋体" w:hint="eastAsia"/>
                <w:color w:val="000000"/>
                <w:kern w:val="0"/>
                <w:sz w:val="20"/>
                <w:szCs w:val="20"/>
              </w:rPr>
              <w:br/>
              <w:t>最大增益（0.775V) 42.4V正常功耗（230V/8Ω/D=2.83) 6.4A</w:t>
            </w:r>
            <w:r>
              <w:rPr>
                <w:rFonts w:ascii="宋体" w:hAnsi="宋体" w:cs="宋体" w:hint="eastAsia"/>
                <w:color w:val="000000"/>
                <w:kern w:val="0"/>
                <w:sz w:val="20"/>
                <w:szCs w:val="20"/>
              </w:rPr>
              <w:br/>
              <w:t>最大功耗（230V/4Ω/D=2.83) 12.8A，总谐波失真：(@1kHz ) &lt;0.025%</w:t>
            </w:r>
            <w:r>
              <w:rPr>
                <w:rFonts w:ascii="宋体" w:hAnsi="宋体" w:cs="宋体" w:hint="eastAsia"/>
                <w:color w:val="000000"/>
                <w:kern w:val="0"/>
                <w:sz w:val="20"/>
                <w:szCs w:val="20"/>
              </w:rPr>
              <w:br/>
              <w:t>互调失真:(@60Hz/7kHz 4:1 ) &lt;0.075%，频率响应:(@20Hz-20kHz ) &lt;±0.5dB，功率带宽：(@-3dB ) 10Hz-22kHz</w:t>
            </w:r>
            <w:r>
              <w:rPr>
                <w:rFonts w:ascii="宋体" w:hAnsi="宋体" w:cs="宋体" w:hint="eastAsia"/>
                <w:color w:val="000000"/>
                <w:kern w:val="0"/>
                <w:sz w:val="20"/>
                <w:szCs w:val="20"/>
              </w:rPr>
              <w:br/>
              <w:t>相位响应：(@20Hz-20kHz ) &lt;±15°信噪比：(@1kHz，×40(32dB), A计权) &gt;110dB，阻尼系数：(@63Hz ) &gt;300</w:t>
            </w:r>
            <w:r>
              <w:rPr>
                <w:rFonts w:ascii="宋体" w:hAnsi="宋体" w:cs="宋体" w:hint="eastAsia"/>
                <w:color w:val="000000"/>
                <w:kern w:val="0"/>
                <w:sz w:val="20"/>
                <w:szCs w:val="20"/>
              </w:rPr>
              <w:br/>
              <w:t xml:space="preserve">转换速率：(10kHz方波,×40(32dB)增益) &gt;20V/us，输入阻抗：(@1kHz,平衡输入) &gt;20kΩ，最低负载阻抗：(单个通道) &gt;3.2Ω，电源要求 AC 220V±10%  50-60Hz </w:t>
            </w:r>
            <w:r>
              <w:rPr>
                <w:rFonts w:ascii="宋体" w:hAnsi="宋体" w:cs="宋体" w:hint="eastAsia"/>
                <w:color w:val="000000"/>
                <w:kern w:val="0"/>
                <w:sz w:val="20"/>
                <w:szCs w:val="20"/>
              </w:rPr>
              <w:br/>
              <w:t xml:space="preserve">分离度：(正常工作条件,1kHz ) &gt;80dB，共模抑制：(@1kHz ) &gt;80dB  </w:t>
            </w:r>
            <w:r>
              <w:rPr>
                <w:rFonts w:ascii="宋体" w:hAnsi="宋体" w:cs="宋体" w:hint="eastAsia"/>
                <w:color w:val="000000"/>
                <w:kern w:val="0"/>
                <w:sz w:val="20"/>
                <w:szCs w:val="20"/>
              </w:rPr>
              <w:br/>
              <w:t xml:space="preserve">保护  ：短路 直流输出 </w:t>
            </w:r>
            <w:proofErr w:type="gramStart"/>
            <w:r>
              <w:rPr>
                <w:rFonts w:ascii="宋体" w:hAnsi="宋体" w:cs="宋体" w:hint="eastAsia"/>
                <w:color w:val="000000"/>
                <w:kern w:val="0"/>
                <w:sz w:val="20"/>
                <w:szCs w:val="20"/>
              </w:rPr>
              <w:t>软启动</w:t>
            </w:r>
            <w:proofErr w:type="gramEnd"/>
            <w:r>
              <w:rPr>
                <w:rFonts w:ascii="宋体" w:hAnsi="宋体" w:cs="宋体" w:hint="eastAsia"/>
                <w:color w:val="000000"/>
                <w:kern w:val="0"/>
                <w:sz w:val="20"/>
                <w:szCs w:val="20"/>
              </w:rPr>
              <w:t xml:space="preserve"> 限幅 过流 过热 恢复式过载</w:t>
            </w:r>
            <w:r>
              <w:rPr>
                <w:rFonts w:ascii="宋体" w:hAnsi="宋体" w:cs="宋体" w:hint="eastAsia"/>
                <w:color w:val="000000"/>
                <w:kern w:val="0"/>
                <w:sz w:val="20"/>
                <w:szCs w:val="20"/>
              </w:rPr>
              <w:br/>
              <w:t>冷却  ： 无级变速</w:t>
            </w:r>
            <w:r>
              <w:rPr>
                <w:rFonts w:ascii="宋体" w:hAnsi="宋体" w:cs="宋体" w:hint="eastAsia"/>
                <w:color w:val="000000"/>
                <w:kern w:val="0"/>
                <w:sz w:val="20"/>
                <w:szCs w:val="20"/>
              </w:rPr>
              <w:br/>
              <w:t>面板控制 ： 左右通道音量控制，电源开关控制</w:t>
            </w:r>
            <w:r>
              <w:rPr>
                <w:rFonts w:ascii="宋体" w:hAnsi="宋体" w:cs="宋体" w:hint="eastAsia"/>
                <w:color w:val="000000"/>
                <w:kern w:val="0"/>
                <w:sz w:val="20"/>
                <w:szCs w:val="20"/>
              </w:rPr>
              <w:br/>
              <w:t>后板控制 ： 立体声/桥接/单声道并联转换开关/ 悬浮接地开关</w:t>
            </w:r>
            <w:r>
              <w:rPr>
                <w:rFonts w:ascii="宋体" w:hAnsi="宋体" w:cs="宋体" w:hint="eastAsia"/>
                <w:color w:val="000000"/>
                <w:kern w:val="0"/>
                <w:sz w:val="20"/>
                <w:szCs w:val="20"/>
              </w:rPr>
              <w:br/>
              <w:t>输入连接 ： 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平衡输入</w:t>
            </w:r>
            <w:r>
              <w:rPr>
                <w:rFonts w:ascii="宋体" w:hAnsi="宋体" w:cs="宋体" w:hint="eastAsia"/>
                <w:color w:val="000000"/>
                <w:kern w:val="0"/>
                <w:sz w:val="20"/>
                <w:szCs w:val="20"/>
              </w:rPr>
              <w:br/>
              <w:t>输出连接  ：接线柱/NL4型专业音箱插座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1.不少于6个麦克风前置放大器输入，不少于4个单声道线路输入</w:t>
            </w:r>
            <w:r>
              <w:rPr>
                <w:rFonts w:ascii="宋体" w:hAnsi="宋体" w:cs="宋体" w:hint="eastAsia"/>
                <w:color w:val="000000"/>
                <w:kern w:val="0"/>
                <w:sz w:val="20"/>
                <w:szCs w:val="20"/>
              </w:rPr>
              <w:br/>
              <w:t>2.不少于4个立体声线路输入</w:t>
            </w:r>
            <w:r>
              <w:rPr>
                <w:rFonts w:ascii="宋体" w:hAnsi="宋体" w:cs="宋体" w:hint="eastAsia"/>
                <w:color w:val="000000"/>
                <w:kern w:val="0"/>
                <w:sz w:val="20"/>
                <w:szCs w:val="20"/>
              </w:rPr>
              <w:br/>
              <w:t>3.带不少于16个预设的Pro DSP Fx</w:t>
            </w:r>
            <w:proofErr w:type="gramStart"/>
            <w:r>
              <w:rPr>
                <w:rFonts w:ascii="宋体" w:hAnsi="宋体" w:cs="宋体" w:hint="eastAsia"/>
                <w:color w:val="000000"/>
                <w:kern w:val="0"/>
                <w:sz w:val="20"/>
                <w:szCs w:val="20"/>
              </w:rPr>
              <w:t>板载</w:t>
            </w:r>
            <w:proofErr w:type="gramEnd"/>
            <w:r>
              <w:rPr>
                <w:rFonts w:ascii="宋体" w:hAnsi="宋体" w:cs="宋体" w:hint="eastAsia"/>
                <w:color w:val="000000"/>
                <w:kern w:val="0"/>
                <w:sz w:val="20"/>
                <w:szCs w:val="20"/>
              </w:rPr>
              <w:br/>
              <w:t>4.具有USB端口进行立体声录制和播放</w:t>
            </w:r>
            <w:r>
              <w:rPr>
                <w:rFonts w:ascii="宋体" w:hAnsi="宋体" w:cs="宋体" w:hint="eastAsia"/>
                <w:color w:val="000000"/>
                <w:kern w:val="0"/>
                <w:sz w:val="20"/>
                <w:szCs w:val="20"/>
              </w:rPr>
              <w:br/>
              <w:t>5.不少于</w:t>
            </w:r>
            <w:proofErr w:type="gramStart"/>
            <w:r>
              <w:rPr>
                <w:rFonts w:ascii="宋体" w:hAnsi="宋体" w:cs="宋体" w:hint="eastAsia"/>
                <w:color w:val="000000"/>
                <w:kern w:val="0"/>
                <w:sz w:val="20"/>
                <w:szCs w:val="20"/>
              </w:rPr>
              <w:t>4台单控压缩机</w:t>
            </w:r>
            <w:proofErr w:type="gramEnd"/>
            <w:r>
              <w:rPr>
                <w:rFonts w:ascii="宋体" w:hAnsi="宋体" w:cs="宋体" w:hint="eastAsia"/>
                <w:color w:val="000000"/>
                <w:kern w:val="0"/>
                <w:sz w:val="20"/>
                <w:szCs w:val="20"/>
              </w:rPr>
              <w:br/>
              <w:t>6.不少于一个立体声输出总线和不少于2个辅助发送（1个前置，1个前置/后置）</w:t>
            </w:r>
            <w:r>
              <w:rPr>
                <w:rFonts w:ascii="宋体" w:hAnsi="宋体" w:cs="宋体" w:hint="eastAsia"/>
                <w:color w:val="000000"/>
                <w:kern w:val="0"/>
                <w:sz w:val="20"/>
                <w:szCs w:val="20"/>
              </w:rPr>
              <w:br/>
              <w:t>7.不小于60毫米推进器</w:t>
            </w:r>
            <w:r>
              <w:rPr>
                <w:rFonts w:ascii="宋体" w:hAnsi="宋体" w:cs="宋体" w:hint="eastAsia"/>
                <w:color w:val="000000"/>
                <w:kern w:val="0"/>
                <w:sz w:val="20"/>
                <w:szCs w:val="20"/>
              </w:rPr>
              <w:br/>
              <w:t>8.辅助发送：AUX：1前置，FX效果：1路</w:t>
            </w:r>
            <w:r>
              <w:rPr>
                <w:rFonts w:ascii="宋体" w:hAnsi="宋体" w:cs="宋体" w:hint="eastAsia"/>
                <w:color w:val="000000"/>
                <w:kern w:val="0"/>
                <w:sz w:val="20"/>
                <w:szCs w:val="20"/>
              </w:rPr>
              <w:br/>
              <w:t>9.电气规格：功耗（W）：24 W，电压要求：100 V-240 V</w:t>
            </w:r>
            <w:r>
              <w:rPr>
                <w:rFonts w:ascii="宋体" w:hAnsi="宋体" w:cs="宋体" w:hint="eastAsia"/>
                <w:color w:val="000000"/>
                <w:kern w:val="0"/>
                <w:sz w:val="20"/>
                <w:szCs w:val="20"/>
              </w:rPr>
              <w:br/>
              <w:t>10.频率响应：20HZ-20KHZ，THD+N，20dB增益，0dBu输出（加权百分比）：&lt;0,02</w:t>
            </w:r>
            <w:r>
              <w:rPr>
                <w:rFonts w:ascii="宋体" w:hAnsi="宋体" w:cs="宋体" w:hint="eastAsia"/>
                <w:color w:val="000000"/>
                <w:kern w:val="0"/>
                <w:sz w:val="20"/>
                <w:szCs w:val="20"/>
              </w:rPr>
              <w:br/>
              <w:t>11.输入：增益范围：0 dB/-50 dB；增益选择：20 dB/-30 dB；Hi-Z线输入阻抗（Mohm）：1 Mohm；Hi-Z线输入：1；麦克风输入阻抗（千欧）：14千</w:t>
            </w:r>
            <w:proofErr w:type="gramStart"/>
            <w:r>
              <w:rPr>
                <w:rFonts w:ascii="宋体" w:hAnsi="宋体" w:cs="宋体" w:hint="eastAsia"/>
                <w:color w:val="000000"/>
                <w:kern w:val="0"/>
                <w:sz w:val="20"/>
                <w:szCs w:val="20"/>
              </w:rPr>
              <w:t>欧</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12.提供幻影电源+48V</w:t>
            </w:r>
            <w:r>
              <w:rPr>
                <w:rFonts w:ascii="宋体" w:hAnsi="宋体" w:cs="宋体" w:hint="eastAsia"/>
                <w:color w:val="000000"/>
                <w:kern w:val="0"/>
                <w:sz w:val="20"/>
                <w:szCs w:val="20"/>
              </w:rPr>
              <w:br/>
              <w:t>13.输出：辅助输出：2路；辅助发送：1路；FX发送：1路；分组：1路；主要混合输出：1路。</w:t>
            </w:r>
            <w:r>
              <w:rPr>
                <w:rFonts w:ascii="宋体" w:hAnsi="宋体" w:cs="宋体" w:hint="eastAsia"/>
                <w:color w:val="000000"/>
                <w:kern w:val="0"/>
                <w:sz w:val="20"/>
                <w:szCs w:val="20"/>
              </w:rPr>
              <w:br/>
              <w:t>14.带USB音频输入；支持采样率（kHz）：44.1、48.0  。</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数字音频处理器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1.24-bit DSP技术，高性能AD/DA，人性化设计，性能更出色，操作更便捷。        </w:t>
            </w:r>
            <w:r>
              <w:rPr>
                <w:rFonts w:ascii="宋体" w:hAnsi="宋体" w:cs="宋体" w:hint="eastAsia"/>
                <w:color w:val="000000"/>
                <w:kern w:val="0"/>
                <w:sz w:val="20"/>
                <w:szCs w:val="20"/>
              </w:rPr>
              <w:br/>
              <w:t xml:space="preserve">2.灵活组合的2输4输出分频模式。             </w:t>
            </w:r>
            <w:r>
              <w:rPr>
                <w:rFonts w:ascii="宋体" w:hAnsi="宋体" w:cs="宋体" w:hint="eastAsia"/>
                <w:color w:val="000000"/>
                <w:kern w:val="0"/>
                <w:sz w:val="20"/>
                <w:szCs w:val="20"/>
              </w:rPr>
              <w:br/>
              <w:t>3.输入输出音量调节，范围从-40dB到+12dB，最</w:t>
            </w:r>
            <w:proofErr w:type="gramStart"/>
            <w:r>
              <w:rPr>
                <w:rFonts w:ascii="宋体" w:hAnsi="宋体" w:cs="宋体" w:hint="eastAsia"/>
                <w:color w:val="000000"/>
                <w:kern w:val="0"/>
                <w:sz w:val="20"/>
                <w:szCs w:val="20"/>
              </w:rPr>
              <w:t>小步进</w:t>
            </w:r>
            <w:proofErr w:type="gramEnd"/>
            <w:r>
              <w:rPr>
                <w:rFonts w:ascii="宋体" w:hAnsi="宋体" w:cs="宋体" w:hint="eastAsia"/>
                <w:color w:val="000000"/>
                <w:kern w:val="0"/>
                <w:sz w:val="20"/>
                <w:szCs w:val="20"/>
              </w:rPr>
              <w:t xml:space="preserve">0.1dB。              </w:t>
            </w:r>
            <w:r>
              <w:rPr>
                <w:rFonts w:ascii="宋体" w:hAnsi="宋体" w:cs="宋体" w:hint="eastAsia"/>
                <w:color w:val="000000"/>
                <w:kern w:val="0"/>
                <w:sz w:val="20"/>
                <w:szCs w:val="20"/>
              </w:rPr>
              <w:br/>
              <w:t xml:space="preserve">4.每个输入/输出通道有7段参数均衡（PEQ)，每段参数均衡（PEQ）有参数（Parametric),Low-Shelf 6dB,Low-Shelf12dB,High-Shelf6dB,High-Shelf12dB多种EQ类型选择。            </w:t>
            </w:r>
            <w:r>
              <w:rPr>
                <w:rFonts w:ascii="宋体" w:hAnsi="宋体" w:cs="宋体" w:hint="eastAsia"/>
                <w:color w:val="000000"/>
                <w:kern w:val="0"/>
                <w:sz w:val="20"/>
                <w:szCs w:val="20"/>
              </w:rPr>
              <w:br/>
              <w:t xml:space="preserve">5.参数均衡（PEQ）频率范围从19.7Hz到21.9kHz，增益范围从-30dB到+15dB，带宽范围从0.017到4.750倍频程（Oct)。      </w:t>
            </w:r>
            <w:r>
              <w:rPr>
                <w:rFonts w:ascii="宋体" w:hAnsi="宋体" w:cs="宋体" w:hint="eastAsia"/>
                <w:color w:val="000000"/>
                <w:kern w:val="0"/>
                <w:sz w:val="20"/>
                <w:szCs w:val="20"/>
              </w:rPr>
              <w:br/>
              <w:t xml:space="preserve">6.输出高通、低通滤波器，每个滤波器有多种斜率和类型供选择，滤波器斜率有：-12dB,-24dB,-36dB,-48dB,滤波器类型有：巴特沃斯（Butterworth),贝塞尔（Bessel),宁可锐（Linkwitz-Riley)。 </w:t>
            </w:r>
            <w:r>
              <w:rPr>
                <w:rFonts w:ascii="宋体" w:hAnsi="宋体" w:cs="宋体" w:hint="eastAsia"/>
                <w:color w:val="000000"/>
                <w:kern w:val="0"/>
                <w:sz w:val="20"/>
                <w:szCs w:val="20"/>
              </w:rPr>
              <w:br/>
              <w:t xml:space="preserve">7.每个输入/输出通道可设置最长延时达1000.00ms,带延时开关。               </w:t>
            </w:r>
            <w:r>
              <w:rPr>
                <w:rFonts w:ascii="宋体" w:hAnsi="宋体" w:cs="宋体" w:hint="eastAsia"/>
                <w:color w:val="000000"/>
                <w:kern w:val="0"/>
                <w:sz w:val="20"/>
                <w:szCs w:val="20"/>
              </w:rPr>
              <w:br/>
              <w:t xml:space="preserve">8.每个输入/输出通道均有压缩器，可调节各压缩器的门限值，压缩比，上冲时间和释放时间，关闭/硬拐点/5级软拐点可调。   </w:t>
            </w:r>
            <w:r>
              <w:rPr>
                <w:rFonts w:ascii="宋体" w:hAnsi="宋体" w:cs="宋体" w:hint="eastAsia"/>
                <w:color w:val="000000"/>
                <w:kern w:val="0"/>
                <w:sz w:val="20"/>
                <w:szCs w:val="20"/>
              </w:rPr>
              <w:br/>
              <w:t xml:space="preserve">9.每个输出通道带相位反转功能。         </w:t>
            </w:r>
            <w:r>
              <w:rPr>
                <w:rFonts w:ascii="宋体" w:hAnsi="宋体" w:cs="宋体" w:hint="eastAsia"/>
                <w:color w:val="000000"/>
                <w:kern w:val="0"/>
                <w:sz w:val="20"/>
                <w:szCs w:val="20"/>
              </w:rPr>
              <w:br/>
              <w:t xml:space="preserve">10.通道复制功能，令调节更省便。       </w:t>
            </w:r>
            <w:r>
              <w:rPr>
                <w:rFonts w:ascii="宋体" w:hAnsi="宋体" w:cs="宋体" w:hint="eastAsia"/>
                <w:color w:val="000000"/>
                <w:kern w:val="0"/>
                <w:sz w:val="20"/>
                <w:szCs w:val="20"/>
              </w:rPr>
              <w:br/>
              <w:t xml:space="preserve">11.多通道链接功能，可同时设置多个通道参数。                               </w:t>
            </w:r>
            <w:r>
              <w:rPr>
                <w:rFonts w:ascii="宋体" w:hAnsi="宋体" w:cs="宋体" w:hint="eastAsia"/>
                <w:color w:val="000000"/>
                <w:kern w:val="0"/>
                <w:sz w:val="20"/>
                <w:szCs w:val="20"/>
              </w:rPr>
              <w:br/>
              <w:t>12.</w:t>
            </w:r>
            <w:proofErr w:type="gramStart"/>
            <w:r>
              <w:rPr>
                <w:rFonts w:ascii="宋体" w:hAnsi="宋体" w:cs="宋体" w:hint="eastAsia"/>
                <w:color w:val="000000"/>
                <w:kern w:val="0"/>
                <w:sz w:val="20"/>
                <w:szCs w:val="20"/>
              </w:rPr>
              <w:t>直观友好</w:t>
            </w:r>
            <w:proofErr w:type="gramEnd"/>
            <w:r>
              <w:rPr>
                <w:rFonts w:ascii="宋体" w:hAnsi="宋体" w:cs="宋体" w:hint="eastAsia"/>
                <w:color w:val="000000"/>
                <w:kern w:val="0"/>
                <w:sz w:val="20"/>
                <w:szCs w:val="20"/>
              </w:rPr>
              <w:t xml:space="preserve">的用户界面，USB，RS485等多种方式与上位机连接。                 </w:t>
            </w:r>
            <w:r>
              <w:rPr>
                <w:rFonts w:ascii="宋体" w:hAnsi="宋体" w:cs="宋体" w:hint="eastAsia"/>
                <w:color w:val="000000"/>
                <w:kern w:val="0"/>
                <w:sz w:val="20"/>
                <w:szCs w:val="20"/>
              </w:rPr>
              <w:br/>
              <w:t>13.多台机器连网功能，一台电脑可</w:t>
            </w:r>
            <w:proofErr w:type="gramStart"/>
            <w:r>
              <w:rPr>
                <w:rFonts w:ascii="宋体" w:hAnsi="宋体" w:cs="宋体" w:hint="eastAsia"/>
                <w:color w:val="000000"/>
                <w:kern w:val="0"/>
                <w:sz w:val="20"/>
                <w:szCs w:val="20"/>
              </w:rPr>
              <w:t>同时级联接</w:t>
            </w:r>
            <w:proofErr w:type="gramEnd"/>
            <w:r>
              <w:rPr>
                <w:rFonts w:ascii="宋体" w:hAnsi="宋体" w:cs="宋体" w:hint="eastAsia"/>
                <w:color w:val="000000"/>
                <w:kern w:val="0"/>
                <w:sz w:val="20"/>
                <w:szCs w:val="20"/>
              </w:rPr>
              <w:t xml:space="preserve">同一类型机器≥32台。   </w:t>
            </w:r>
            <w:r>
              <w:rPr>
                <w:rFonts w:ascii="宋体" w:hAnsi="宋体" w:cs="宋体" w:hint="eastAsia"/>
                <w:color w:val="000000"/>
                <w:kern w:val="0"/>
                <w:sz w:val="20"/>
                <w:szCs w:val="20"/>
              </w:rPr>
              <w:br/>
              <w:t xml:space="preserve">14.132*32点阵LCD液晶屏显示。        </w:t>
            </w:r>
            <w:r>
              <w:rPr>
                <w:rFonts w:ascii="宋体" w:hAnsi="宋体" w:cs="宋体" w:hint="eastAsia"/>
                <w:color w:val="000000"/>
                <w:kern w:val="0"/>
                <w:sz w:val="20"/>
                <w:szCs w:val="20"/>
              </w:rPr>
              <w:br/>
              <w:t xml:space="preserve">15.7段输入/输出电平显示LED。         </w:t>
            </w:r>
            <w:r>
              <w:rPr>
                <w:rFonts w:ascii="宋体" w:hAnsi="宋体" w:cs="宋体" w:hint="eastAsia"/>
                <w:color w:val="000000"/>
                <w:kern w:val="0"/>
                <w:sz w:val="20"/>
                <w:szCs w:val="20"/>
              </w:rPr>
              <w:br/>
              <w:t>16.静</w:t>
            </w:r>
            <w:proofErr w:type="gramStart"/>
            <w:r>
              <w:rPr>
                <w:rFonts w:ascii="宋体" w:hAnsi="宋体" w:cs="宋体" w:hint="eastAsia"/>
                <w:color w:val="000000"/>
                <w:kern w:val="0"/>
                <w:sz w:val="20"/>
                <w:szCs w:val="20"/>
              </w:rPr>
              <w:t>音显示</w:t>
            </w:r>
            <w:proofErr w:type="gramEnd"/>
            <w:r>
              <w:rPr>
                <w:rFonts w:ascii="宋体" w:hAnsi="宋体" w:cs="宋体" w:hint="eastAsia"/>
                <w:color w:val="000000"/>
                <w:kern w:val="0"/>
                <w:sz w:val="20"/>
                <w:szCs w:val="20"/>
              </w:rPr>
              <w:t xml:space="preserve">LED灯，按键指示LED灯。     </w:t>
            </w:r>
            <w:r>
              <w:rPr>
                <w:rFonts w:ascii="宋体" w:hAnsi="宋体" w:cs="宋体" w:hint="eastAsia"/>
                <w:color w:val="000000"/>
                <w:kern w:val="0"/>
                <w:sz w:val="20"/>
                <w:szCs w:val="20"/>
              </w:rPr>
              <w:br/>
              <w:t>17.开关电源：AC90V~250V,50Hz/60Hz</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717120" behindDoc="0" locked="0" layoutInCell="1" allowOverlap="1">
                  <wp:simplePos x="0" y="0"/>
                  <wp:positionH relativeFrom="column">
                    <wp:posOffset>685800</wp:posOffset>
                  </wp:positionH>
                  <wp:positionV relativeFrom="paragraph">
                    <wp:posOffset>0</wp:posOffset>
                  </wp:positionV>
                  <wp:extent cx="163195" cy="20955"/>
                  <wp:effectExtent l="0" t="0" r="0" b="0"/>
                  <wp:wrapNone/>
                  <wp:docPr id="244" name="AutoShape_19_SpCnt_3"/>
                  <wp:cNvGraphicFramePr/>
                  <a:graphic xmlns:a="http://schemas.openxmlformats.org/drawingml/2006/main">
                    <a:graphicData uri="http://schemas.openxmlformats.org/drawingml/2006/picture">
                      <pic:pic xmlns:pic="http://schemas.openxmlformats.org/drawingml/2006/picture">
                        <pic:nvPicPr>
                          <pic:cNvPr id="244" name="AutoShape_19_SpCnt_3"/>
                          <pic:cNvPicPr/>
                        </pic:nvPicPr>
                        <pic:blipFill>
                          <a:blip r:embed="rId18"/>
                          <a:stretch>
                            <a:fillRect/>
                          </a:stretch>
                        </pic:blipFill>
                        <pic:spPr>
                          <a:xfrm>
                            <a:off x="0" y="0"/>
                            <a:ext cx="163195" cy="20955"/>
                          </a:xfrm>
                          <a:prstGeom prst="rect">
                            <a:avLst/>
                          </a:prstGeom>
                          <a:noFill/>
                          <a:ln>
                            <a:noFill/>
                          </a:ln>
                        </pic:spPr>
                      </pic:pic>
                    </a:graphicData>
                  </a:graphic>
                </wp:anchor>
              </w:drawing>
            </w:r>
            <w:r>
              <w:rPr>
                <w:rFonts w:ascii="宋体" w:hAnsi="宋体" w:cs="宋体" w:hint="eastAsia"/>
                <w:color w:val="000000"/>
                <w:kern w:val="0"/>
                <w:sz w:val="20"/>
                <w:szCs w:val="20"/>
              </w:rPr>
              <w:t>自动反馈抑制器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718144" behindDoc="0" locked="0" layoutInCell="1" allowOverlap="1">
                  <wp:simplePos x="0" y="0"/>
                  <wp:positionH relativeFrom="column">
                    <wp:posOffset>2019935</wp:posOffset>
                  </wp:positionH>
                  <wp:positionV relativeFrom="paragraph">
                    <wp:posOffset>0</wp:posOffset>
                  </wp:positionV>
                  <wp:extent cx="9525" cy="20320"/>
                  <wp:effectExtent l="0" t="0" r="0" b="0"/>
                  <wp:wrapNone/>
                  <wp:docPr id="237" name="AutoShape_19_SpCnt_4"/>
                  <wp:cNvGraphicFramePr/>
                  <a:graphic xmlns:a="http://schemas.openxmlformats.org/drawingml/2006/main">
                    <a:graphicData uri="http://schemas.openxmlformats.org/drawingml/2006/picture">
                      <pic:pic xmlns:pic="http://schemas.openxmlformats.org/drawingml/2006/picture">
                        <pic:nvPicPr>
                          <pic:cNvPr id="237" name="AutoShape_19_SpCnt_4"/>
                          <pic:cNvPicPr/>
                        </pic:nvPicPr>
                        <pic:blipFill>
                          <a:blip r:embed="rId17"/>
                          <a:stretch>
                            <a:fillRect/>
                          </a:stretch>
                        </pic:blipFill>
                        <pic:spPr>
                          <a:xfrm>
                            <a:off x="0" y="0"/>
                            <a:ext cx="9525" cy="20320"/>
                          </a:xfrm>
                          <a:prstGeom prst="rect">
                            <a:avLst/>
                          </a:prstGeom>
                          <a:noFill/>
                          <a:ln>
                            <a:noFill/>
                          </a:ln>
                        </pic:spPr>
                      </pic:pic>
                    </a:graphicData>
                  </a:graphic>
                </wp:anchor>
              </w:drawing>
            </w:r>
            <w:r>
              <w:rPr>
                <w:rFonts w:ascii="宋体" w:hAnsi="宋体" w:cs="宋体" w:hint="eastAsia"/>
                <w:color w:val="000000"/>
                <w:kern w:val="0"/>
                <w:sz w:val="20"/>
                <w:szCs w:val="20"/>
              </w:rPr>
              <w:t xml:space="preserve">1. 本产品是采用56-bit </w:t>
            </w:r>
            <w:proofErr w:type="gramStart"/>
            <w:r>
              <w:rPr>
                <w:rFonts w:ascii="宋体" w:hAnsi="宋体" w:cs="宋体" w:hint="eastAsia"/>
                <w:color w:val="000000"/>
                <w:kern w:val="0"/>
                <w:sz w:val="20"/>
                <w:szCs w:val="20"/>
              </w:rPr>
              <w:t>四核</w:t>
            </w:r>
            <w:proofErr w:type="gramEnd"/>
            <w:r>
              <w:rPr>
                <w:rFonts w:ascii="宋体" w:hAnsi="宋体" w:cs="宋体" w:hint="eastAsia"/>
                <w:color w:val="000000"/>
                <w:kern w:val="0"/>
                <w:sz w:val="20"/>
                <w:szCs w:val="20"/>
              </w:rPr>
              <w:t>DSP 及高性能AD/DA，48kHz 采样率的专业的双通道高性能反馈抑制器。</w:t>
            </w:r>
            <w:r>
              <w:rPr>
                <w:rFonts w:ascii="宋体" w:hAnsi="宋体" w:cs="宋体" w:hint="eastAsia"/>
                <w:color w:val="000000"/>
                <w:kern w:val="0"/>
                <w:sz w:val="20"/>
                <w:szCs w:val="20"/>
              </w:rPr>
              <w:br/>
              <w:t>2. 每个通道配备12个陷波器，自动捕捉啸叫信号，智能处理，能有效抑制啸叫。</w:t>
            </w:r>
            <w:r>
              <w:rPr>
                <w:rFonts w:ascii="宋体" w:hAnsi="宋体" w:cs="宋体" w:hint="eastAsia"/>
                <w:color w:val="000000"/>
                <w:kern w:val="0"/>
                <w:sz w:val="20"/>
                <w:szCs w:val="20"/>
              </w:rPr>
              <w:br/>
              <w:t>3. 反馈抑制灵敏度3级可调，静态/动态陷波器数量可自由分配，适应不同的环境需求。</w:t>
            </w:r>
            <w:r>
              <w:rPr>
                <w:rFonts w:ascii="宋体" w:hAnsi="宋体" w:cs="宋体" w:hint="eastAsia"/>
                <w:color w:val="000000"/>
                <w:kern w:val="0"/>
                <w:sz w:val="20"/>
                <w:szCs w:val="20"/>
              </w:rPr>
              <w:br/>
              <w:t>4. 高精度噪声门功能，阀值、算法启动时间和释放时间可调。</w:t>
            </w:r>
            <w:r>
              <w:rPr>
                <w:rFonts w:ascii="宋体" w:hAnsi="宋体" w:cs="宋体" w:hint="eastAsia"/>
                <w:color w:val="000000"/>
                <w:kern w:val="0"/>
                <w:sz w:val="20"/>
                <w:szCs w:val="20"/>
              </w:rPr>
              <w:br/>
              <w:t>5. 输出带</w:t>
            </w:r>
            <w:proofErr w:type="gramStart"/>
            <w:r>
              <w:rPr>
                <w:rFonts w:ascii="宋体" w:hAnsi="宋体" w:cs="宋体" w:hint="eastAsia"/>
                <w:color w:val="000000"/>
                <w:kern w:val="0"/>
                <w:sz w:val="20"/>
                <w:szCs w:val="20"/>
              </w:rPr>
              <w:t>压限器</w:t>
            </w:r>
            <w:proofErr w:type="gramEnd"/>
            <w:r>
              <w:rPr>
                <w:rFonts w:ascii="宋体" w:hAnsi="宋体" w:cs="宋体" w:hint="eastAsia"/>
                <w:color w:val="000000"/>
                <w:kern w:val="0"/>
                <w:sz w:val="20"/>
                <w:szCs w:val="20"/>
              </w:rPr>
              <w:t>功能，限制最大输出电平，有效保护扩声系统。</w:t>
            </w:r>
            <w:r>
              <w:rPr>
                <w:rFonts w:ascii="宋体" w:hAnsi="宋体" w:cs="宋体" w:hint="eastAsia"/>
                <w:color w:val="000000"/>
                <w:kern w:val="0"/>
                <w:sz w:val="20"/>
                <w:szCs w:val="20"/>
              </w:rPr>
              <w:br/>
              <w:t>6. 带有高低通滤波器，根据不同的场合，有效滤除带外噪声，进一步提升系统反馈抑制能力。</w:t>
            </w:r>
            <w:r>
              <w:rPr>
                <w:rFonts w:ascii="宋体" w:hAnsi="宋体" w:cs="宋体" w:hint="eastAsia"/>
                <w:color w:val="000000"/>
                <w:kern w:val="0"/>
                <w:sz w:val="20"/>
                <w:szCs w:val="20"/>
              </w:rPr>
              <w:br/>
              <w:t>7. 面板设计了指标灯，能实时显示输入电平、陷波器状态。</w:t>
            </w:r>
            <w:r>
              <w:rPr>
                <w:rFonts w:ascii="宋体" w:hAnsi="宋体" w:cs="宋体" w:hint="eastAsia"/>
                <w:color w:val="000000"/>
                <w:kern w:val="0"/>
                <w:sz w:val="20"/>
                <w:szCs w:val="20"/>
              </w:rPr>
              <w:br/>
              <w:t>8. 每个通道4个按键，支持通道链接功能，操作简单易用。</w:t>
            </w:r>
            <w:r>
              <w:rPr>
                <w:rFonts w:ascii="宋体" w:hAnsi="宋体" w:cs="宋体" w:hint="eastAsia"/>
                <w:color w:val="000000"/>
                <w:kern w:val="0"/>
                <w:sz w:val="20"/>
                <w:szCs w:val="20"/>
              </w:rPr>
              <w:br/>
              <w:t>9. 一键旁通和一键复位功能，方便现场安装调试。</w:t>
            </w:r>
            <w:r>
              <w:rPr>
                <w:rFonts w:ascii="宋体" w:hAnsi="宋体" w:cs="宋体" w:hint="eastAsia"/>
                <w:color w:val="000000"/>
                <w:kern w:val="0"/>
                <w:sz w:val="20"/>
                <w:szCs w:val="20"/>
              </w:rPr>
              <w:br/>
              <w:t>10. 友好的图形用户界面（GUI），方便控制全部功能和实时监控所有工作状态。</w:t>
            </w:r>
            <w:r>
              <w:rPr>
                <w:rFonts w:ascii="宋体" w:hAnsi="宋体" w:cs="宋体" w:hint="eastAsia"/>
                <w:color w:val="000000"/>
                <w:kern w:val="0"/>
                <w:sz w:val="20"/>
                <w:szCs w:val="20"/>
              </w:rPr>
              <w:br/>
              <w:t>11. 程式管理功能，内置10个程式存储空间，数据掉电自</w:t>
            </w:r>
            <w:proofErr w:type="gramStart"/>
            <w:r>
              <w:rPr>
                <w:rFonts w:ascii="宋体" w:hAnsi="宋体" w:cs="宋体" w:hint="eastAsia"/>
                <w:color w:val="000000"/>
                <w:kern w:val="0"/>
                <w:sz w:val="20"/>
                <w:szCs w:val="20"/>
              </w:rPr>
              <w:t>劢</w:t>
            </w:r>
            <w:proofErr w:type="gramEnd"/>
            <w:r>
              <w:rPr>
                <w:rFonts w:ascii="宋体" w:hAnsi="宋体" w:cs="宋体" w:hint="eastAsia"/>
                <w:color w:val="000000"/>
                <w:kern w:val="0"/>
                <w:sz w:val="20"/>
                <w:szCs w:val="20"/>
              </w:rPr>
              <w:t>保存。</w:t>
            </w:r>
            <w:r>
              <w:rPr>
                <w:rFonts w:ascii="宋体" w:hAnsi="宋体" w:cs="宋体" w:hint="eastAsia"/>
                <w:color w:val="000000"/>
                <w:kern w:val="0"/>
                <w:sz w:val="20"/>
                <w:szCs w:val="20"/>
              </w:rPr>
              <w:br/>
              <w:t>12. 程式导入和导出功能，配置有效利用，避免重复调试。</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无线麦克风</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无线领夹话筒</w:t>
            </w:r>
            <w:r>
              <w:rPr>
                <w:rFonts w:ascii="宋体" w:hAnsi="宋体" w:cs="宋体" w:hint="eastAsia"/>
                <w:color w:val="000000"/>
                <w:kern w:val="0"/>
                <w:sz w:val="20"/>
                <w:szCs w:val="20"/>
              </w:rPr>
              <w:br/>
              <w:t>（1、综合特性：</w:t>
            </w:r>
            <w:r>
              <w:rPr>
                <w:rFonts w:ascii="宋体" w:hAnsi="宋体" w:cs="宋体" w:hint="eastAsia"/>
                <w:color w:val="000000"/>
                <w:kern w:val="0"/>
                <w:sz w:val="20"/>
                <w:szCs w:val="20"/>
              </w:rPr>
              <w:br/>
              <w:t>1、 射频范围：740MHz---790MHz</w:t>
            </w:r>
            <w:r>
              <w:rPr>
                <w:rFonts w:ascii="宋体" w:hAnsi="宋体" w:cs="宋体" w:hint="eastAsia"/>
                <w:color w:val="000000"/>
                <w:kern w:val="0"/>
                <w:sz w:val="20"/>
                <w:szCs w:val="20"/>
              </w:rPr>
              <w:br/>
              <w:t>2、 调制方式：FM</w:t>
            </w:r>
            <w:r>
              <w:rPr>
                <w:rFonts w:ascii="宋体" w:hAnsi="宋体" w:cs="宋体" w:hint="eastAsia"/>
                <w:color w:val="000000"/>
                <w:kern w:val="0"/>
                <w:sz w:val="20"/>
                <w:szCs w:val="20"/>
              </w:rPr>
              <w:br/>
              <w:t>3、 振荡方式：PLL</w:t>
            </w:r>
            <w:r>
              <w:rPr>
                <w:rFonts w:ascii="宋体" w:hAnsi="宋体" w:cs="宋体" w:hint="eastAsia"/>
                <w:color w:val="000000"/>
                <w:kern w:val="0"/>
                <w:sz w:val="20"/>
                <w:szCs w:val="20"/>
              </w:rPr>
              <w:br/>
              <w:t>4、 偏移度：±48KHz(具压缩扩展及自动音量限制电路、</w:t>
            </w:r>
            <w:r>
              <w:rPr>
                <w:rFonts w:ascii="宋体" w:hAnsi="宋体" w:cs="宋体" w:hint="eastAsia"/>
                <w:color w:val="000000"/>
                <w:kern w:val="0"/>
                <w:sz w:val="20"/>
                <w:szCs w:val="20"/>
              </w:rPr>
              <w:br/>
              <w:t>5、 频道宽度：250KHz</w:t>
            </w:r>
            <w:r>
              <w:rPr>
                <w:rFonts w:ascii="宋体" w:hAnsi="宋体" w:cs="宋体" w:hint="eastAsia"/>
                <w:color w:val="000000"/>
                <w:kern w:val="0"/>
                <w:sz w:val="20"/>
                <w:szCs w:val="20"/>
              </w:rPr>
              <w:br/>
              <w:t>6、 信噪比S/N：&gt;105dB</w:t>
            </w:r>
            <w:r>
              <w:rPr>
                <w:rFonts w:ascii="宋体" w:hAnsi="宋体" w:cs="宋体" w:hint="eastAsia"/>
                <w:color w:val="000000"/>
                <w:kern w:val="0"/>
                <w:sz w:val="20"/>
                <w:szCs w:val="20"/>
              </w:rPr>
              <w:br/>
              <w:t>7、 失真：≤ 0.3% (1KHz，A计权、</w:t>
            </w:r>
            <w:r>
              <w:rPr>
                <w:rFonts w:ascii="宋体" w:hAnsi="宋体" w:cs="宋体" w:hint="eastAsia"/>
                <w:color w:val="000000"/>
                <w:kern w:val="0"/>
                <w:sz w:val="20"/>
                <w:szCs w:val="20"/>
              </w:rPr>
              <w:br/>
              <w:t xml:space="preserve">8、 频率响应：40Hz~18KHz(±3dB、   </w:t>
            </w:r>
            <w:r>
              <w:rPr>
                <w:rFonts w:ascii="宋体" w:hAnsi="宋体" w:cs="宋体" w:hint="eastAsia"/>
                <w:color w:val="000000"/>
                <w:kern w:val="0"/>
                <w:sz w:val="20"/>
                <w:szCs w:val="20"/>
              </w:rPr>
              <w:br/>
              <w:t>（2、接收机：</w:t>
            </w:r>
            <w:r>
              <w:rPr>
                <w:rFonts w:ascii="宋体" w:hAnsi="宋体" w:cs="宋体" w:hint="eastAsia"/>
                <w:color w:val="000000"/>
                <w:kern w:val="0"/>
                <w:sz w:val="20"/>
                <w:szCs w:val="20"/>
              </w:rPr>
              <w:br/>
              <w:t>9、 接收方式：</w:t>
            </w:r>
            <w:proofErr w:type="gramStart"/>
            <w:r>
              <w:rPr>
                <w:rFonts w:ascii="宋体" w:hAnsi="宋体" w:cs="宋体" w:hint="eastAsia"/>
                <w:color w:val="000000"/>
                <w:kern w:val="0"/>
                <w:sz w:val="20"/>
                <w:szCs w:val="20"/>
              </w:rPr>
              <w:t>自动选讯接收</w:t>
            </w:r>
            <w:proofErr w:type="gramEnd"/>
            <w:r>
              <w:rPr>
                <w:rFonts w:ascii="宋体" w:hAnsi="宋体" w:cs="宋体" w:hint="eastAsia"/>
                <w:color w:val="000000"/>
                <w:kern w:val="0"/>
                <w:sz w:val="20"/>
                <w:szCs w:val="20"/>
              </w:rPr>
              <w:br/>
              <w:t>10、 振荡方式：PLL</w:t>
            </w:r>
            <w:r>
              <w:rPr>
                <w:rFonts w:ascii="宋体" w:hAnsi="宋体" w:cs="宋体" w:hint="eastAsia"/>
                <w:color w:val="000000"/>
                <w:kern w:val="0"/>
                <w:sz w:val="20"/>
                <w:szCs w:val="20"/>
              </w:rPr>
              <w:br/>
              <w:t>11、 灵敏度：12dBuv</w:t>
            </w:r>
            <w:r>
              <w:rPr>
                <w:rFonts w:ascii="宋体" w:hAnsi="宋体" w:cs="宋体" w:hint="eastAsia"/>
                <w:color w:val="000000"/>
                <w:kern w:val="0"/>
                <w:sz w:val="20"/>
                <w:szCs w:val="20"/>
              </w:rPr>
              <w:br/>
              <w:t>12、 谐波干扰比 ： &gt;80dB</w:t>
            </w:r>
            <w:r>
              <w:rPr>
                <w:rFonts w:ascii="宋体" w:hAnsi="宋体" w:cs="宋体" w:hint="eastAsia"/>
                <w:color w:val="000000"/>
                <w:kern w:val="0"/>
                <w:sz w:val="20"/>
                <w:szCs w:val="20"/>
              </w:rPr>
              <w:br/>
              <w:t>13、 假象干扰比 ： &gt;70dB</w:t>
            </w:r>
            <w:r>
              <w:rPr>
                <w:rFonts w:ascii="宋体" w:hAnsi="宋体" w:cs="宋体" w:hint="eastAsia"/>
                <w:color w:val="000000"/>
                <w:kern w:val="0"/>
                <w:sz w:val="20"/>
                <w:szCs w:val="20"/>
              </w:rPr>
              <w:br/>
              <w:t>（3、手持式发射话筒：</w:t>
            </w:r>
            <w:r>
              <w:rPr>
                <w:rFonts w:ascii="宋体" w:hAnsi="宋体" w:cs="宋体" w:hint="eastAsia"/>
                <w:color w:val="000000"/>
                <w:kern w:val="0"/>
                <w:sz w:val="20"/>
                <w:szCs w:val="20"/>
              </w:rPr>
              <w:br/>
              <w:t>14、 发射功率： 10mW</w:t>
            </w:r>
            <w:r>
              <w:rPr>
                <w:rFonts w:ascii="宋体" w:hAnsi="宋体" w:cs="宋体" w:hint="eastAsia"/>
                <w:color w:val="000000"/>
                <w:kern w:val="0"/>
                <w:sz w:val="20"/>
                <w:szCs w:val="20"/>
              </w:rPr>
              <w:br/>
              <w:t>15、 最大输入声压：130dB</w:t>
            </w:r>
            <w:r>
              <w:rPr>
                <w:rFonts w:ascii="宋体" w:hAnsi="宋体" w:cs="宋体" w:hint="eastAsia"/>
                <w:color w:val="000000"/>
                <w:kern w:val="0"/>
                <w:sz w:val="20"/>
                <w:szCs w:val="20"/>
              </w:rPr>
              <w:br/>
              <w:t>16、 麦克风音头 ：电容式、动圈式 (可选、</w:t>
            </w:r>
            <w:r>
              <w:rPr>
                <w:rFonts w:ascii="宋体" w:hAnsi="宋体" w:cs="宋体" w:hint="eastAsia"/>
                <w:color w:val="000000"/>
                <w:kern w:val="0"/>
                <w:sz w:val="20"/>
                <w:szCs w:val="20"/>
              </w:rPr>
              <w:br/>
              <w:t>17、 使用电池：AA电池*2节</w:t>
            </w:r>
            <w:r>
              <w:rPr>
                <w:rFonts w:ascii="宋体" w:hAnsi="宋体" w:cs="宋体" w:hint="eastAsia"/>
                <w:color w:val="000000"/>
                <w:kern w:val="0"/>
                <w:sz w:val="20"/>
                <w:szCs w:val="20"/>
              </w:rPr>
              <w:br/>
              <w:t>（4、腰包式发射器：</w:t>
            </w:r>
            <w:r>
              <w:rPr>
                <w:rFonts w:ascii="宋体" w:hAnsi="宋体" w:cs="宋体" w:hint="eastAsia"/>
                <w:color w:val="000000"/>
                <w:kern w:val="0"/>
                <w:sz w:val="20"/>
                <w:szCs w:val="20"/>
              </w:rPr>
              <w:br/>
              <w:t>18、 发射功率： 10mW</w:t>
            </w:r>
            <w:r>
              <w:rPr>
                <w:rFonts w:ascii="宋体" w:hAnsi="宋体" w:cs="宋体" w:hint="eastAsia"/>
                <w:color w:val="000000"/>
                <w:kern w:val="0"/>
                <w:sz w:val="20"/>
                <w:szCs w:val="20"/>
              </w:rPr>
              <w:br/>
              <w:t>19、 振荡方式：PLL</w:t>
            </w:r>
            <w:r>
              <w:rPr>
                <w:rFonts w:ascii="宋体" w:hAnsi="宋体" w:cs="宋体" w:hint="eastAsia"/>
                <w:color w:val="000000"/>
                <w:kern w:val="0"/>
                <w:sz w:val="20"/>
                <w:szCs w:val="20"/>
              </w:rPr>
              <w:br/>
              <w:t>20、 麦克风音头 ：电容式</w:t>
            </w:r>
            <w:r>
              <w:rPr>
                <w:rFonts w:ascii="宋体" w:hAnsi="宋体" w:cs="宋体" w:hint="eastAsia"/>
                <w:color w:val="000000"/>
                <w:kern w:val="0"/>
                <w:sz w:val="20"/>
                <w:szCs w:val="20"/>
              </w:rPr>
              <w:br/>
              <w:t>★心形指向模式能够有效地增强主声源，内置环境噪音消除器(AEC)，可有效消除本地噪声。（需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 内置数字均衡电路，可大幅提升会场声压级</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无线鹅颈话筒一拖四</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使用PLL锁相环和高精度石英晶体，加上CPU控制，频率稳定度极高。</w:t>
            </w:r>
            <w:r>
              <w:rPr>
                <w:rFonts w:ascii="宋体" w:hAnsi="宋体" w:cs="宋体" w:hint="eastAsia"/>
                <w:color w:val="000000"/>
                <w:kern w:val="0"/>
                <w:sz w:val="20"/>
                <w:szCs w:val="20"/>
              </w:rPr>
              <w:br/>
              <w:t>红外对频（同步）功能，提高了产品的使用方便性。（需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及彩页截图）</w:t>
            </w:r>
            <w:r>
              <w:rPr>
                <w:rFonts w:ascii="宋体" w:hAnsi="宋体" w:cs="宋体" w:hint="eastAsia"/>
                <w:color w:val="000000"/>
                <w:kern w:val="0"/>
                <w:sz w:val="20"/>
                <w:szCs w:val="20"/>
              </w:rPr>
              <w:br/>
              <w:t>先进的数码导频功能，彻底杜绝干扰</w:t>
            </w:r>
            <w:proofErr w:type="gramStart"/>
            <w:r>
              <w:rPr>
                <w:rFonts w:ascii="宋体" w:hAnsi="宋体" w:cs="宋体" w:hint="eastAsia"/>
                <w:color w:val="000000"/>
                <w:kern w:val="0"/>
                <w:sz w:val="20"/>
                <w:szCs w:val="20"/>
              </w:rPr>
              <w:t>和窜频</w:t>
            </w:r>
            <w:proofErr w:type="gramEnd"/>
            <w:r>
              <w:rPr>
                <w:rFonts w:ascii="宋体" w:hAnsi="宋体" w:cs="宋体" w:hint="eastAsia"/>
                <w:color w:val="000000"/>
                <w:kern w:val="0"/>
                <w:sz w:val="20"/>
                <w:szCs w:val="20"/>
              </w:rPr>
              <w:t>现象，</w:t>
            </w:r>
            <w:proofErr w:type="gramStart"/>
            <w:r>
              <w:rPr>
                <w:rFonts w:ascii="宋体" w:hAnsi="宋体" w:cs="宋体" w:hint="eastAsia"/>
                <w:color w:val="000000"/>
                <w:kern w:val="0"/>
                <w:sz w:val="20"/>
                <w:szCs w:val="20"/>
              </w:rPr>
              <w:t>多台叠机使用</w:t>
            </w:r>
            <w:proofErr w:type="gramEnd"/>
            <w:r>
              <w:rPr>
                <w:rFonts w:ascii="宋体" w:hAnsi="宋体" w:cs="宋体" w:hint="eastAsia"/>
                <w:color w:val="000000"/>
                <w:kern w:val="0"/>
                <w:sz w:val="20"/>
                <w:szCs w:val="20"/>
              </w:rPr>
              <w:t>，无干扰</w:t>
            </w:r>
            <w:proofErr w:type="gramStart"/>
            <w:r>
              <w:rPr>
                <w:rFonts w:ascii="宋体" w:hAnsi="宋体" w:cs="宋体" w:hint="eastAsia"/>
                <w:color w:val="000000"/>
                <w:kern w:val="0"/>
                <w:sz w:val="20"/>
                <w:szCs w:val="20"/>
              </w:rPr>
              <w:t>和窜频现象</w:t>
            </w:r>
            <w:proofErr w:type="gramEnd"/>
            <w:r>
              <w:rPr>
                <w:rFonts w:ascii="宋体" w:hAnsi="宋体" w:cs="宋体" w:hint="eastAsia"/>
                <w:color w:val="000000"/>
                <w:kern w:val="0"/>
                <w:sz w:val="20"/>
                <w:szCs w:val="20"/>
              </w:rPr>
              <w:br/>
              <w:t>具</w:t>
            </w:r>
            <w:proofErr w:type="gramStart"/>
            <w:r>
              <w:rPr>
                <w:rFonts w:ascii="宋体" w:hAnsi="宋体" w:cs="宋体" w:hint="eastAsia"/>
                <w:color w:val="000000"/>
                <w:kern w:val="0"/>
                <w:sz w:val="20"/>
                <w:szCs w:val="20"/>
              </w:rPr>
              <w:t>自动选讯功能</w:t>
            </w:r>
            <w:proofErr w:type="gramEnd"/>
            <w:r>
              <w:rPr>
                <w:rFonts w:ascii="宋体" w:hAnsi="宋体" w:cs="宋体" w:hint="eastAsia"/>
                <w:color w:val="000000"/>
                <w:kern w:val="0"/>
                <w:sz w:val="20"/>
                <w:szCs w:val="20"/>
              </w:rPr>
              <w:t>，快速准确地找出无干扰的可用信道，大大简化工程安装中的调试工作</w:t>
            </w:r>
            <w:r>
              <w:rPr>
                <w:rFonts w:ascii="宋体" w:hAnsi="宋体" w:cs="宋体" w:hint="eastAsia"/>
                <w:color w:val="000000"/>
                <w:kern w:val="0"/>
                <w:sz w:val="20"/>
                <w:szCs w:val="20"/>
              </w:rPr>
              <w:br/>
              <w:t>★可调发射功率和可调静噪门限，二者配合可有效方便地控制使用距离。（需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w:t>
            </w:r>
            <w:r>
              <w:rPr>
                <w:rFonts w:ascii="宋体" w:hAnsi="宋体" w:cs="宋体" w:hint="eastAsia"/>
                <w:color w:val="000000"/>
                <w:kern w:val="0"/>
                <w:sz w:val="20"/>
                <w:szCs w:val="20"/>
              </w:rPr>
              <w:br/>
              <w:t>★采用无声开关，有效防止开关机的机械响声。（需</w:t>
            </w:r>
            <w:proofErr w:type="gramStart"/>
            <w:r>
              <w:rPr>
                <w:rFonts w:ascii="宋体" w:hAnsi="宋体" w:cs="宋体" w:hint="eastAsia"/>
                <w:color w:val="000000"/>
                <w:kern w:val="0"/>
                <w:sz w:val="20"/>
                <w:szCs w:val="20"/>
              </w:rPr>
              <w:t>提供官网链接</w:t>
            </w:r>
            <w:proofErr w:type="gramEnd"/>
            <w:r>
              <w:rPr>
                <w:rFonts w:ascii="宋体" w:hAnsi="宋体" w:cs="宋体" w:hint="eastAsia"/>
                <w:color w:val="000000"/>
                <w:kern w:val="0"/>
                <w:sz w:val="20"/>
                <w:szCs w:val="20"/>
              </w:rPr>
              <w:t>或彩页截图加盖原厂公章）                                                                                                                                                                                         主机参数</w:t>
            </w:r>
            <w:r>
              <w:rPr>
                <w:rFonts w:ascii="宋体" w:hAnsi="宋体" w:cs="宋体" w:hint="eastAsia"/>
                <w:color w:val="000000"/>
                <w:kern w:val="0"/>
                <w:sz w:val="20"/>
                <w:szCs w:val="20"/>
              </w:rPr>
              <w:br/>
              <w:t>频率范围 640-690MHz</w:t>
            </w:r>
          </w:p>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可调信道数 ≥195 信道                                                                                                                                                                                                           失真度 ≤0.5%</w:t>
            </w:r>
            <w:r>
              <w:rPr>
                <w:rFonts w:ascii="宋体" w:hAnsi="宋体" w:cs="宋体" w:hint="eastAsia"/>
                <w:color w:val="000000"/>
                <w:kern w:val="0"/>
                <w:sz w:val="20"/>
                <w:szCs w:val="20"/>
              </w:rPr>
              <w:br/>
              <w:t>信噪比 ≥110dB</w:t>
            </w:r>
            <w:r>
              <w:rPr>
                <w:rFonts w:ascii="宋体" w:hAnsi="宋体" w:cs="宋体" w:hint="eastAsia"/>
                <w:color w:val="000000"/>
                <w:kern w:val="0"/>
                <w:sz w:val="20"/>
                <w:szCs w:val="20"/>
              </w:rPr>
              <w:br/>
              <w:t>音频输出 800mv（四路φ6.3独立输出；</w:t>
            </w:r>
            <w:proofErr w:type="gramStart"/>
            <w:r>
              <w:rPr>
                <w:rFonts w:ascii="宋体" w:hAnsi="宋体" w:cs="宋体" w:hint="eastAsia"/>
                <w:color w:val="000000"/>
                <w:kern w:val="0"/>
                <w:sz w:val="20"/>
                <w:szCs w:val="20"/>
              </w:rPr>
              <w:t>一路φ</w:t>
            </w:r>
            <w:proofErr w:type="gramEnd"/>
            <w:r>
              <w:rPr>
                <w:rFonts w:ascii="宋体" w:hAnsi="宋体" w:cs="宋体" w:hint="eastAsia"/>
                <w:color w:val="000000"/>
                <w:kern w:val="0"/>
                <w:sz w:val="20"/>
                <w:szCs w:val="20"/>
              </w:rPr>
              <w:t>6.3混合输出，</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路卡</w:t>
            </w:r>
            <w:proofErr w:type="gramStart"/>
            <w:r>
              <w:rPr>
                <w:rFonts w:ascii="宋体" w:hAnsi="宋体" w:cs="宋体" w:hint="eastAsia"/>
                <w:color w:val="000000"/>
                <w:kern w:val="0"/>
                <w:sz w:val="20"/>
                <w:szCs w:val="20"/>
              </w:rPr>
              <w:t>侬座平衡</w:t>
            </w:r>
            <w:proofErr w:type="gramEnd"/>
            <w:r>
              <w:rPr>
                <w:rFonts w:ascii="宋体" w:hAnsi="宋体" w:cs="宋体" w:hint="eastAsia"/>
                <w:color w:val="000000"/>
                <w:kern w:val="0"/>
                <w:sz w:val="20"/>
                <w:szCs w:val="20"/>
              </w:rPr>
              <w:t>混合输出）</w:t>
            </w:r>
            <w:r>
              <w:rPr>
                <w:rFonts w:ascii="宋体" w:hAnsi="宋体" w:cs="宋体" w:hint="eastAsia"/>
                <w:color w:val="000000"/>
                <w:kern w:val="0"/>
                <w:sz w:val="20"/>
                <w:szCs w:val="20"/>
              </w:rPr>
              <w:br/>
              <w:t>电源规格     DC12V</w:t>
            </w:r>
            <w:r>
              <w:rPr>
                <w:rFonts w:ascii="宋体" w:hAnsi="宋体" w:cs="宋体" w:hint="eastAsia"/>
                <w:color w:val="000000"/>
                <w:kern w:val="0"/>
                <w:sz w:val="20"/>
                <w:szCs w:val="20"/>
              </w:rPr>
              <w:br/>
              <w:t>消耗功率     ≤14W</w:t>
            </w:r>
            <w:r>
              <w:rPr>
                <w:rFonts w:ascii="宋体" w:hAnsi="宋体" w:cs="宋体" w:hint="eastAsia"/>
                <w:color w:val="000000"/>
                <w:kern w:val="0"/>
                <w:sz w:val="20"/>
                <w:szCs w:val="20"/>
              </w:rPr>
              <w:br/>
              <w:t>振荡方式 锁相环PLL频率合成</w:t>
            </w:r>
            <w:r>
              <w:rPr>
                <w:rFonts w:ascii="宋体" w:hAnsi="宋体" w:cs="宋体" w:hint="eastAsia"/>
                <w:color w:val="000000"/>
                <w:kern w:val="0"/>
                <w:sz w:val="20"/>
                <w:szCs w:val="20"/>
              </w:rPr>
              <w:br/>
              <w:t>频率稳定率 ±0.005%</w:t>
            </w:r>
            <w:r>
              <w:rPr>
                <w:rFonts w:ascii="宋体" w:hAnsi="宋体" w:cs="宋体" w:hint="eastAsia"/>
                <w:color w:val="000000"/>
                <w:kern w:val="0"/>
                <w:sz w:val="20"/>
                <w:szCs w:val="20"/>
              </w:rPr>
              <w:br/>
              <w:t>接收方式 超外差二次变频</w:t>
            </w:r>
            <w:r>
              <w:rPr>
                <w:rFonts w:ascii="宋体" w:hAnsi="宋体" w:cs="宋体" w:hint="eastAsia"/>
                <w:color w:val="000000"/>
                <w:kern w:val="0"/>
                <w:sz w:val="20"/>
                <w:szCs w:val="20"/>
              </w:rPr>
              <w:br/>
              <w:t>接收灵敏度 -95~-71dBm</w:t>
            </w:r>
            <w:r>
              <w:rPr>
                <w:rFonts w:ascii="宋体" w:hAnsi="宋体" w:cs="宋体" w:hint="eastAsia"/>
                <w:color w:val="000000"/>
                <w:kern w:val="0"/>
                <w:sz w:val="20"/>
                <w:szCs w:val="20"/>
              </w:rPr>
              <w:br/>
              <w:t>音频频响 40~18000Hz</w:t>
            </w:r>
            <w:r>
              <w:rPr>
                <w:rFonts w:ascii="宋体" w:hAnsi="宋体" w:cs="宋体" w:hint="eastAsia"/>
                <w:color w:val="000000"/>
                <w:kern w:val="0"/>
                <w:sz w:val="20"/>
                <w:szCs w:val="20"/>
              </w:rPr>
              <w:br/>
              <w:t>话筒参数</w:t>
            </w:r>
            <w:r>
              <w:rPr>
                <w:rFonts w:ascii="宋体" w:hAnsi="宋体" w:cs="宋体" w:hint="eastAsia"/>
                <w:color w:val="000000"/>
                <w:kern w:val="0"/>
                <w:sz w:val="20"/>
                <w:szCs w:val="20"/>
              </w:rPr>
              <w:br/>
              <w:t>频率范围 640-690MHz</w:t>
            </w:r>
            <w:r>
              <w:rPr>
                <w:rFonts w:ascii="宋体" w:hAnsi="宋体" w:cs="宋体" w:hint="eastAsia"/>
                <w:color w:val="000000"/>
                <w:kern w:val="0"/>
                <w:sz w:val="20"/>
                <w:szCs w:val="20"/>
              </w:rPr>
              <w:br/>
              <w:t>可调信道数   ≥195信道</w:t>
            </w:r>
            <w:r>
              <w:rPr>
                <w:rFonts w:ascii="宋体" w:hAnsi="宋体" w:cs="宋体" w:hint="eastAsia"/>
                <w:color w:val="000000"/>
                <w:kern w:val="0"/>
                <w:sz w:val="20"/>
                <w:szCs w:val="20"/>
              </w:rPr>
              <w:br/>
              <w:t>振荡方式 锁相环PLL频率合成</w:t>
            </w:r>
            <w:r>
              <w:rPr>
                <w:rFonts w:ascii="宋体" w:hAnsi="宋体" w:cs="宋体" w:hint="eastAsia"/>
                <w:color w:val="000000"/>
                <w:kern w:val="0"/>
                <w:sz w:val="20"/>
                <w:szCs w:val="20"/>
              </w:rPr>
              <w:br/>
              <w:t>频率稳定率 ±0.005%</w:t>
            </w:r>
            <w:r>
              <w:rPr>
                <w:rFonts w:ascii="宋体" w:hAnsi="宋体" w:cs="宋体" w:hint="eastAsia"/>
                <w:color w:val="000000"/>
                <w:kern w:val="0"/>
                <w:sz w:val="20"/>
                <w:szCs w:val="20"/>
              </w:rPr>
              <w:br/>
              <w:t>调制方式 FM调频</w:t>
            </w:r>
            <w:r>
              <w:rPr>
                <w:rFonts w:ascii="宋体" w:hAnsi="宋体" w:cs="宋体" w:hint="eastAsia"/>
                <w:color w:val="000000"/>
                <w:kern w:val="0"/>
                <w:sz w:val="20"/>
                <w:szCs w:val="20"/>
              </w:rPr>
              <w:br/>
              <w:t>射频功率 10~30mw</w:t>
            </w:r>
            <w:r>
              <w:rPr>
                <w:rFonts w:ascii="宋体" w:hAnsi="宋体" w:cs="宋体" w:hint="eastAsia"/>
                <w:color w:val="000000"/>
                <w:kern w:val="0"/>
                <w:sz w:val="20"/>
                <w:szCs w:val="20"/>
              </w:rPr>
              <w:br/>
              <w:t>音频频响 40~18000Hz</w:t>
            </w:r>
            <w:r>
              <w:rPr>
                <w:rFonts w:ascii="宋体" w:hAnsi="宋体" w:cs="宋体" w:hint="eastAsia"/>
                <w:color w:val="000000"/>
                <w:kern w:val="0"/>
                <w:sz w:val="20"/>
                <w:szCs w:val="20"/>
              </w:rPr>
              <w:br/>
              <w:t>失真度 ≤0.5%</w:t>
            </w:r>
            <w:r>
              <w:rPr>
                <w:rFonts w:ascii="宋体" w:hAnsi="宋体" w:cs="宋体" w:hint="eastAsia"/>
                <w:color w:val="000000"/>
                <w:kern w:val="0"/>
                <w:sz w:val="20"/>
                <w:szCs w:val="20"/>
              </w:rPr>
              <w:br/>
              <w:t>电池规格 2x1.5V</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719168" behindDoc="0" locked="0" layoutInCell="1" allowOverlap="1">
                  <wp:simplePos x="0" y="0"/>
                  <wp:positionH relativeFrom="column">
                    <wp:posOffset>0</wp:posOffset>
                  </wp:positionH>
                  <wp:positionV relativeFrom="paragraph">
                    <wp:posOffset>0</wp:posOffset>
                  </wp:positionV>
                  <wp:extent cx="10160" cy="17145"/>
                  <wp:effectExtent l="0" t="0" r="0" b="0"/>
                  <wp:wrapNone/>
                  <wp:docPr id="241" name="AutoShape_20_SpCnt_12"/>
                  <wp:cNvGraphicFramePr/>
                  <a:graphic xmlns:a="http://schemas.openxmlformats.org/drawingml/2006/main">
                    <a:graphicData uri="http://schemas.openxmlformats.org/drawingml/2006/picture">
                      <pic:pic xmlns:pic="http://schemas.openxmlformats.org/drawingml/2006/picture">
                        <pic:nvPicPr>
                          <pic:cNvPr id="241" name="AutoShape_20_SpCnt_12"/>
                          <pic:cNvPicPr/>
                        </pic:nvPicPr>
                        <pic:blipFill>
                          <a:blip r:embed="rId17"/>
                          <a:stretch>
                            <a:fillRect/>
                          </a:stretch>
                        </pic:blipFill>
                        <pic:spPr>
                          <a:xfrm>
                            <a:off x="0" y="0"/>
                            <a:ext cx="10160" cy="17145"/>
                          </a:xfrm>
                          <a:prstGeom prst="rect">
                            <a:avLst/>
                          </a:prstGeom>
                          <a:noFill/>
                          <a:ln>
                            <a:noFill/>
                          </a:ln>
                        </pic:spPr>
                      </pic:pic>
                    </a:graphicData>
                  </a:graphic>
                </wp:anchor>
              </w:drawing>
            </w:r>
            <w:r>
              <w:rPr>
                <w:rFonts w:ascii="宋体" w:hAnsi="宋体" w:cs="宋体" w:hint="eastAsia"/>
                <w:color w:val="000000"/>
                <w:kern w:val="0"/>
                <w:sz w:val="20"/>
                <w:szCs w:val="20"/>
              </w:rPr>
              <w:t>1、采用30A优质继电器。</w:t>
            </w:r>
            <w:r>
              <w:rPr>
                <w:rFonts w:ascii="宋体" w:hAnsi="宋体" w:cs="宋体" w:hint="eastAsia"/>
                <w:color w:val="000000"/>
                <w:kern w:val="0"/>
                <w:sz w:val="20"/>
                <w:szCs w:val="20"/>
              </w:rPr>
              <w:br/>
              <w:t>2、大功率线路，满足较大功率用电系统使用。</w:t>
            </w:r>
            <w:r>
              <w:rPr>
                <w:rFonts w:ascii="宋体" w:hAnsi="宋体" w:cs="宋体" w:hint="eastAsia"/>
                <w:color w:val="000000"/>
                <w:kern w:val="0"/>
                <w:sz w:val="20"/>
                <w:szCs w:val="20"/>
              </w:rPr>
              <w:br/>
              <w:t>3、带电压显示屏，显示当前使用电压数值。</w:t>
            </w:r>
            <w:r>
              <w:rPr>
                <w:rFonts w:ascii="宋体" w:hAnsi="宋体" w:cs="宋体" w:hint="eastAsia"/>
                <w:color w:val="000000"/>
                <w:kern w:val="0"/>
                <w:sz w:val="20"/>
                <w:szCs w:val="20"/>
              </w:rPr>
              <w:br/>
              <w:t>4、芯片控制，双面板贴片电路设计,稳定可靠。</w:t>
            </w:r>
            <w:r>
              <w:rPr>
                <w:rFonts w:ascii="宋体" w:hAnsi="宋体" w:cs="宋体" w:hint="eastAsia"/>
                <w:color w:val="000000"/>
                <w:kern w:val="0"/>
                <w:sz w:val="20"/>
                <w:szCs w:val="20"/>
              </w:rPr>
              <w:br/>
              <w:t>5、LCD时尚蓝背光电压显示屏。</w:t>
            </w:r>
            <w:r>
              <w:rPr>
                <w:rFonts w:ascii="宋体" w:hAnsi="宋体" w:cs="宋体" w:hint="eastAsia"/>
                <w:color w:val="000000"/>
                <w:kern w:val="0"/>
                <w:sz w:val="20"/>
                <w:szCs w:val="20"/>
              </w:rPr>
              <w:br/>
              <w:t>6、万能插座，适合各种类型插头使用。</w:t>
            </w:r>
            <w:r>
              <w:rPr>
                <w:rFonts w:ascii="宋体" w:hAnsi="宋体" w:cs="宋体" w:hint="eastAsia"/>
                <w:color w:val="000000"/>
                <w:kern w:val="0"/>
                <w:sz w:val="20"/>
                <w:szCs w:val="20"/>
              </w:rPr>
              <w:br/>
              <w:t>7、可控制电源：10路</w:t>
            </w:r>
            <w:r>
              <w:rPr>
                <w:rFonts w:ascii="宋体" w:hAnsi="宋体" w:cs="宋体" w:hint="eastAsia"/>
                <w:color w:val="000000"/>
                <w:kern w:val="0"/>
                <w:sz w:val="20"/>
                <w:szCs w:val="20"/>
              </w:rPr>
              <w:br/>
              <w:t>8、每</w:t>
            </w:r>
            <w:proofErr w:type="gramStart"/>
            <w:r>
              <w:rPr>
                <w:rFonts w:ascii="宋体" w:hAnsi="宋体" w:cs="宋体" w:hint="eastAsia"/>
                <w:color w:val="000000"/>
                <w:kern w:val="0"/>
                <w:sz w:val="20"/>
                <w:szCs w:val="20"/>
              </w:rPr>
              <w:t>路动作</w:t>
            </w:r>
            <w:proofErr w:type="gramEnd"/>
            <w:r>
              <w:rPr>
                <w:rFonts w:ascii="宋体" w:hAnsi="宋体" w:cs="宋体" w:hint="eastAsia"/>
                <w:color w:val="000000"/>
                <w:kern w:val="0"/>
                <w:sz w:val="20"/>
                <w:szCs w:val="20"/>
              </w:rPr>
              <w:t>延时时间：1秒</w:t>
            </w:r>
            <w:r>
              <w:rPr>
                <w:rFonts w:ascii="宋体" w:hAnsi="宋体" w:cs="宋体" w:hint="eastAsia"/>
                <w:color w:val="000000"/>
                <w:kern w:val="0"/>
                <w:sz w:val="20"/>
                <w:szCs w:val="20"/>
              </w:rPr>
              <w:br/>
              <w:t>9、单路输出功率最大极限2200W</w:t>
            </w:r>
            <w:r>
              <w:rPr>
                <w:rFonts w:ascii="宋体" w:hAnsi="宋体" w:cs="宋体" w:hint="eastAsia"/>
                <w:color w:val="000000"/>
                <w:kern w:val="0"/>
                <w:sz w:val="20"/>
                <w:szCs w:val="20"/>
              </w:rPr>
              <w:br/>
              <w:t>10、整机输出总功率最大6600W</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720192" behindDoc="0" locked="0" layoutInCell="1" allowOverlap="1">
                  <wp:simplePos x="0" y="0"/>
                  <wp:positionH relativeFrom="column">
                    <wp:posOffset>685800</wp:posOffset>
                  </wp:positionH>
                  <wp:positionV relativeFrom="paragraph">
                    <wp:posOffset>0</wp:posOffset>
                  </wp:positionV>
                  <wp:extent cx="163195" cy="17145"/>
                  <wp:effectExtent l="0" t="0" r="0" b="0"/>
                  <wp:wrapNone/>
                  <wp:docPr id="236" name="AutoShape_20_SpCnt_13"/>
                  <wp:cNvGraphicFramePr/>
                  <a:graphic xmlns:a="http://schemas.openxmlformats.org/drawingml/2006/main">
                    <a:graphicData uri="http://schemas.openxmlformats.org/drawingml/2006/picture">
                      <pic:pic xmlns:pic="http://schemas.openxmlformats.org/drawingml/2006/picture">
                        <pic:nvPicPr>
                          <pic:cNvPr id="236" name="AutoShape_20_SpCnt_13"/>
                          <pic:cNvPicPr/>
                        </pic:nvPicPr>
                        <pic:blipFill>
                          <a:blip r:embed="rId18"/>
                          <a:stretch>
                            <a:fillRect/>
                          </a:stretch>
                        </pic:blipFill>
                        <pic:spPr>
                          <a:xfrm>
                            <a:off x="0" y="0"/>
                            <a:ext cx="163195" cy="17145"/>
                          </a:xfrm>
                          <a:prstGeom prst="rect">
                            <a:avLst/>
                          </a:prstGeom>
                          <a:noFill/>
                          <a:ln>
                            <a:noFill/>
                          </a:ln>
                        </pic:spPr>
                      </pic:pic>
                    </a:graphicData>
                  </a:graphic>
                </wp:anchor>
              </w:drawing>
            </w:r>
            <w:r>
              <w:rPr>
                <w:rFonts w:ascii="宋体" w:hAnsi="宋体" w:cs="宋体" w:hint="eastAsia"/>
                <w:color w:val="000000"/>
                <w:kern w:val="0"/>
                <w:sz w:val="20"/>
                <w:szCs w:val="20"/>
              </w:rPr>
              <w:t>机柜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P3.7单红显示屏</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1.尺寸：24m*0.72米；单红色，亮度1500CD,分辨率640像素×48像素；恒流驱动，四分之一扫描。</w:t>
            </w:r>
            <w:r>
              <w:rPr>
                <w:rFonts w:ascii="宋体" w:hAnsi="宋体" w:cs="宋体" w:hint="eastAsia"/>
                <w:color w:val="000000"/>
                <w:kern w:val="0"/>
                <w:sz w:val="20"/>
                <w:szCs w:val="20"/>
              </w:rPr>
              <w:br/>
              <w:t>2.P4.75户内单色屏-1R-SMD2121；</w:t>
            </w:r>
            <w:r>
              <w:rPr>
                <w:rFonts w:ascii="宋体" w:hAnsi="宋体" w:cs="宋体" w:hint="eastAsia"/>
                <w:color w:val="000000"/>
                <w:kern w:val="0"/>
                <w:sz w:val="20"/>
                <w:szCs w:val="20"/>
              </w:rPr>
              <w:br/>
              <w:t>3.显示尺寸面积：≥宽22m×高0.71m平方；</w:t>
            </w:r>
            <w:r>
              <w:rPr>
                <w:rFonts w:ascii="宋体" w:hAnsi="宋体" w:cs="宋体" w:hint="eastAsia"/>
                <w:color w:val="000000"/>
                <w:kern w:val="0"/>
                <w:sz w:val="20"/>
                <w:szCs w:val="20"/>
              </w:rPr>
              <w:br/>
              <w:t>4.像素点间距：≤4.75mm ；物理密度：44321点/㎡，户内单色屏；</w:t>
            </w:r>
            <w:r>
              <w:rPr>
                <w:rFonts w:ascii="宋体" w:hAnsi="宋体" w:cs="宋体" w:hint="eastAsia"/>
                <w:color w:val="000000"/>
                <w:kern w:val="0"/>
                <w:sz w:val="20"/>
                <w:szCs w:val="20"/>
              </w:rPr>
              <w:br/>
              <w:t>5.驱动器件：采用LED专用恒流驱动、1/16扫描；</w:t>
            </w:r>
            <w:r>
              <w:rPr>
                <w:rFonts w:ascii="宋体" w:hAnsi="宋体" w:cs="宋体" w:hint="eastAsia"/>
                <w:color w:val="000000"/>
                <w:kern w:val="0"/>
                <w:sz w:val="20"/>
                <w:szCs w:val="20"/>
              </w:rPr>
              <w:br/>
              <w:t>6.最佳视角：水平≥140°，垂直≥140°；</w:t>
            </w:r>
            <w:r>
              <w:rPr>
                <w:rFonts w:ascii="宋体" w:hAnsi="宋体" w:cs="宋体" w:hint="eastAsia"/>
                <w:color w:val="000000"/>
                <w:kern w:val="0"/>
                <w:sz w:val="20"/>
                <w:szCs w:val="20"/>
              </w:rPr>
              <w:br/>
              <w:t>7.校正后白平衡亮度：1000cd/m2 ；</w:t>
            </w:r>
            <w:r>
              <w:rPr>
                <w:rFonts w:ascii="宋体" w:hAnsi="宋体" w:cs="宋体" w:hint="eastAsia"/>
                <w:color w:val="000000"/>
                <w:kern w:val="0"/>
                <w:sz w:val="20"/>
                <w:szCs w:val="20"/>
              </w:rPr>
              <w:br/>
              <w:t>8.平均功耗：180W /㎡;屏体峰值功耗：800W/㎡；</w:t>
            </w:r>
            <w:r>
              <w:rPr>
                <w:rFonts w:ascii="宋体" w:hAnsi="宋体" w:cs="宋体" w:hint="eastAsia"/>
                <w:color w:val="000000"/>
                <w:kern w:val="0"/>
                <w:sz w:val="20"/>
                <w:szCs w:val="20"/>
              </w:rPr>
              <w:br/>
              <w:t>维护方式：前维护</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17.28</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控制系统</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1.全新的命名方式可快速</w:t>
            </w:r>
            <w:proofErr w:type="gramStart"/>
            <w:r>
              <w:rPr>
                <w:rFonts w:ascii="宋体" w:hAnsi="宋体" w:cs="宋体" w:hint="eastAsia"/>
                <w:color w:val="000000"/>
                <w:kern w:val="0"/>
                <w:sz w:val="20"/>
                <w:szCs w:val="20"/>
              </w:rPr>
              <w:t>获知带载</w:t>
            </w:r>
            <w:proofErr w:type="gramEnd"/>
            <w:r>
              <w:rPr>
                <w:rFonts w:ascii="宋体" w:hAnsi="宋体" w:cs="宋体" w:hint="eastAsia"/>
                <w:color w:val="000000"/>
                <w:kern w:val="0"/>
                <w:sz w:val="20"/>
                <w:szCs w:val="20"/>
              </w:rPr>
              <w:t>高度，</w:t>
            </w:r>
            <w:proofErr w:type="gramStart"/>
            <w:r>
              <w:rPr>
                <w:rFonts w:ascii="宋体" w:hAnsi="宋体" w:cs="宋体" w:hint="eastAsia"/>
                <w:color w:val="000000"/>
                <w:kern w:val="0"/>
                <w:sz w:val="20"/>
                <w:szCs w:val="20"/>
              </w:rPr>
              <w:t>配卡更</w:t>
            </w:r>
            <w:proofErr w:type="gramEnd"/>
            <w:r>
              <w:rPr>
                <w:rFonts w:ascii="宋体" w:hAnsi="宋体" w:cs="宋体" w:hint="eastAsia"/>
                <w:color w:val="000000"/>
                <w:kern w:val="0"/>
                <w:sz w:val="20"/>
                <w:szCs w:val="20"/>
              </w:rPr>
              <w:t>简单。</w:t>
            </w:r>
            <w:r>
              <w:rPr>
                <w:rFonts w:ascii="宋体" w:hAnsi="宋体" w:cs="宋体" w:hint="eastAsia"/>
                <w:color w:val="000000"/>
                <w:kern w:val="0"/>
                <w:sz w:val="20"/>
                <w:szCs w:val="20"/>
              </w:rPr>
              <w:br/>
              <w:t>2.移动速度均匀、流畅、平滑；相同速度等级下，无论屏大屏小，移动速度一致。</w:t>
            </w:r>
            <w:r>
              <w:rPr>
                <w:rFonts w:ascii="宋体" w:hAnsi="宋体" w:cs="宋体" w:hint="eastAsia"/>
                <w:color w:val="000000"/>
                <w:kern w:val="0"/>
                <w:sz w:val="20"/>
                <w:szCs w:val="20"/>
              </w:rPr>
              <w:br/>
              <w:t>3.图文、字幕支持连续上下移动。</w:t>
            </w:r>
            <w:r>
              <w:rPr>
                <w:rFonts w:ascii="宋体" w:hAnsi="宋体" w:cs="宋体" w:hint="eastAsia"/>
                <w:color w:val="000000"/>
                <w:kern w:val="0"/>
                <w:sz w:val="20"/>
                <w:szCs w:val="20"/>
              </w:rPr>
              <w:br/>
              <w:t>4.支持开机启动画面定制功能。</w:t>
            </w:r>
            <w:r>
              <w:rPr>
                <w:rFonts w:ascii="宋体" w:hAnsi="宋体" w:cs="宋体" w:hint="eastAsia"/>
                <w:color w:val="000000"/>
                <w:kern w:val="0"/>
                <w:sz w:val="20"/>
                <w:szCs w:val="20"/>
              </w:rPr>
              <w:br/>
              <w:t>5.显示亮度更高，刷新率更高，通讯速度更快，控制面积更大。</w:t>
            </w:r>
            <w:r>
              <w:rPr>
                <w:rFonts w:ascii="宋体" w:hAnsi="宋体" w:cs="宋体" w:hint="eastAsia"/>
                <w:color w:val="000000"/>
                <w:kern w:val="0"/>
                <w:sz w:val="20"/>
                <w:szCs w:val="20"/>
              </w:rPr>
              <w:br/>
              <w:t>6.网络系列控制卡支持局域网、广域网可靠通讯，适合大规模集  群控制。</w:t>
            </w:r>
            <w:r>
              <w:rPr>
                <w:rFonts w:ascii="宋体" w:hAnsi="宋体" w:cs="宋体" w:hint="eastAsia"/>
                <w:color w:val="000000"/>
                <w:kern w:val="0"/>
                <w:sz w:val="20"/>
                <w:szCs w:val="20"/>
              </w:rPr>
              <w:br/>
              <w:t>7.U盘兼容性强，通讯距离远(U盘延长线距离可达10--15米)。</w:t>
            </w:r>
            <w:r>
              <w:rPr>
                <w:rFonts w:ascii="宋体" w:hAnsi="宋体" w:cs="宋体" w:hint="eastAsia"/>
                <w:color w:val="000000"/>
                <w:kern w:val="0"/>
                <w:sz w:val="20"/>
                <w:szCs w:val="20"/>
              </w:rPr>
              <w:br/>
              <w:t>8.支持3.5V--6V宽电压电源输入，支持-40℃--85℃下稳定工作。</w:t>
            </w:r>
            <w:r>
              <w:rPr>
                <w:rFonts w:ascii="宋体" w:hAnsi="宋体" w:cs="宋体" w:hint="eastAsia"/>
                <w:color w:val="000000"/>
                <w:kern w:val="0"/>
                <w:sz w:val="20"/>
                <w:szCs w:val="20"/>
              </w:rPr>
              <w:br/>
              <w:t>9)单卡输出 RGB</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数据 32 组；</w:t>
            </w:r>
            <w:r>
              <w:rPr>
                <w:rFonts w:ascii="宋体" w:hAnsi="宋体" w:cs="宋体" w:hint="eastAsia"/>
                <w:color w:val="000000"/>
                <w:kern w:val="0"/>
                <w:sz w:val="20"/>
                <w:szCs w:val="20"/>
              </w:rPr>
              <w:br/>
              <w:t>10) 带载256*256（4扫），128*512（16扫），128*1024（32扫）</w:t>
            </w:r>
            <w:r>
              <w:rPr>
                <w:rFonts w:ascii="宋体" w:hAnsi="宋体" w:cs="宋体" w:hint="eastAsia"/>
                <w:color w:val="000000"/>
                <w:kern w:val="0"/>
                <w:sz w:val="20"/>
                <w:szCs w:val="20"/>
              </w:rPr>
              <w:br/>
              <w:t>11) 支持配置文件回读；</w:t>
            </w:r>
            <w:r>
              <w:rPr>
                <w:rFonts w:ascii="宋体" w:hAnsi="宋体" w:cs="宋体" w:hint="eastAsia"/>
                <w:color w:val="000000"/>
                <w:kern w:val="0"/>
                <w:sz w:val="20"/>
                <w:szCs w:val="20"/>
              </w:rPr>
              <w:br/>
              <w:t>12) 支持静态-32扫任意扫描方式，兼容行业主流常规芯片、双锁存芯片、PWM</w:t>
            </w:r>
            <w:proofErr w:type="gramStart"/>
            <w:r>
              <w:rPr>
                <w:rFonts w:ascii="宋体" w:hAnsi="宋体" w:cs="宋体" w:hint="eastAsia"/>
                <w:color w:val="000000"/>
                <w:kern w:val="0"/>
                <w:sz w:val="20"/>
                <w:szCs w:val="20"/>
              </w:rPr>
              <w:t>高刷芯片</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13)支持138译码、595译码、5958译码、5266译码等多种译码方式；</w:t>
            </w:r>
            <w:r>
              <w:rPr>
                <w:rFonts w:ascii="宋体" w:hAnsi="宋体" w:cs="宋体" w:hint="eastAsia"/>
                <w:color w:val="000000"/>
                <w:kern w:val="0"/>
                <w:sz w:val="20"/>
                <w:szCs w:val="20"/>
              </w:rPr>
              <w:br/>
              <w:t>6)宽电压设计，支持电压输入范围+3.5V-6V；</w:t>
            </w:r>
            <w:r>
              <w:rPr>
                <w:rFonts w:ascii="宋体" w:hAnsi="宋体" w:cs="宋体" w:hint="eastAsia"/>
                <w:color w:val="000000"/>
                <w:kern w:val="0"/>
                <w:sz w:val="20"/>
                <w:szCs w:val="20"/>
              </w:rPr>
              <w:br/>
              <w:t>14) 硬件采用工业级设计，支持-40度至+85度工作环境；</w:t>
            </w:r>
            <w:r>
              <w:rPr>
                <w:rFonts w:ascii="宋体" w:hAnsi="宋体" w:cs="宋体" w:hint="eastAsia"/>
                <w:color w:val="000000"/>
                <w:kern w:val="0"/>
                <w:sz w:val="20"/>
                <w:szCs w:val="20"/>
              </w:rPr>
              <w:br/>
              <w:t>15) 支持4V防反接保护电路，</w:t>
            </w:r>
            <w:r>
              <w:rPr>
                <w:rFonts w:ascii="宋体" w:hAnsi="宋体" w:cs="宋体" w:hint="eastAsia"/>
                <w:color w:val="000000"/>
                <w:kern w:val="0"/>
                <w:sz w:val="20"/>
                <w:szCs w:val="20"/>
              </w:rPr>
              <w:br/>
              <w:t>16) 支持一键换卡，更换接收卡后不需要重新设置加载程序；</w:t>
            </w:r>
            <w:r>
              <w:rPr>
                <w:rFonts w:ascii="宋体" w:hAnsi="宋体" w:cs="宋体" w:hint="eastAsia"/>
                <w:color w:val="000000"/>
                <w:kern w:val="0"/>
                <w:sz w:val="20"/>
                <w:szCs w:val="20"/>
              </w:rPr>
              <w:br/>
              <w:t>17)支持多种灰度模式。刷新优先、灰度优先、亮度优先；</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铝合金外框</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镀锌板喷漆定做。</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平方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17.28</w:t>
            </w:r>
          </w:p>
        </w:tc>
      </w:tr>
      <w:tr w:rsidR="00734B62">
        <w:trPr>
          <w:trHeight w:val="540"/>
        </w:trPr>
        <w:tc>
          <w:tcPr>
            <w:tcW w:w="29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十三</w:t>
            </w:r>
          </w:p>
        </w:tc>
        <w:tc>
          <w:tcPr>
            <w:tcW w:w="68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34B62" w:rsidRDefault="00BE4E7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综合布线及辅材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734B62">
            <w:pPr>
              <w:jc w:val="left"/>
              <w:rPr>
                <w:rFonts w:ascii="宋体" w:hAnsi="宋体" w:cs="宋体"/>
                <w:color w:val="000000"/>
                <w:sz w:val="20"/>
                <w:szCs w:val="20"/>
              </w:rPr>
            </w:pPr>
          </w:p>
        </w:tc>
      </w:tr>
      <w:tr w:rsidR="00734B62">
        <w:trPr>
          <w:trHeight w:val="75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信息插座</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语音、数据双孔信息插座TD（含模块、面板、底盒）；</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194</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多媒体会议地插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电源地插</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模块</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RJ45</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374</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模块</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TV接口</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网络跳线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六类成品网线</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650</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48口2U，带盖板，铝合金材质</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6U</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734B62">
        <w:trPr>
          <w:trHeight w:val="72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机柜</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42U</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光纤配线架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24口机架式，适配器面板含在配线架内，含适配器，可安装24个ST双工适配器（含熔接）</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ST-LC单模3米，与光纤配线架配套</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网络配线架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24口</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监控电源</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DC12V20A</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r w:rsidR="00734B62">
        <w:trPr>
          <w:trHeight w:val="600"/>
        </w:trPr>
        <w:tc>
          <w:tcPr>
            <w:tcW w:w="29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110配线架</w:t>
            </w:r>
          </w:p>
        </w:tc>
        <w:tc>
          <w:tcPr>
            <w:tcW w:w="33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31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4B62" w:rsidRDefault="00BE4E7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bl>
    <w:p w:rsidR="00734B62" w:rsidRDefault="00734B62">
      <w:pPr>
        <w:pStyle w:val="af"/>
        <w:rPr>
          <w:rFonts w:ascii="宋体" w:hAnsi="宋体" w:cs="宋体"/>
          <w:color w:val="000000"/>
          <w:sz w:val="24"/>
        </w:rPr>
      </w:pPr>
    </w:p>
    <w:p w:rsidR="00734B62" w:rsidRDefault="00734B62">
      <w:pPr>
        <w:pStyle w:val="28"/>
        <w:spacing w:line="600" w:lineRule="exact"/>
        <w:ind w:leftChars="0" w:left="0" w:firstLineChars="0" w:firstLine="0"/>
        <w:rPr>
          <w:rFonts w:ascii="宋体" w:hAnsi="宋体" w:cs="宋体"/>
          <w:color w:val="000000"/>
          <w:sz w:val="24"/>
        </w:rPr>
      </w:pPr>
    </w:p>
    <w:p w:rsidR="00734B62" w:rsidRDefault="00734B62">
      <w:pPr>
        <w:pStyle w:val="28"/>
        <w:spacing w:line="600" w:lineRule="exact"/>
        <w:ind w:leftChars="0" w:left="0" w:firstLineChars="0" w:firstLine="0"/>
        <w:rPr>
          <w:rFonts w:ascii="宋体" w:hAnsi="宋体" w:cs="宋体"/>
          <w:color w:val="000000"/>
          <w:sz w:val="24"/>
        </w:rPr>
        <w:sectPr w:rsidR="00734B62">
          <w:headerReference w:type="default" r:id="rId19"/>
          <w:footerReference w:type="default" r:id="rId20"/>
          <w:pgSz w:w="11906" w:h="16838"/>
          <w:pgMar w:top="1531" w:right="1304" w:bottom="1531" w:left="1361" w:header="851" w:footer="601" w:gutter="0"/>
          <w:cols w:space="720"/>
          <w:docGrid w:linePitch="312"/>
        </w:sectPr>
      </w:pPr>
    </w:p>
    <w:p w:rsidR="00734B62" w:rsidRDefault="00BE4E77">
      <w:pPr>
        <w:spacing w:line="600" w:lineRule="exact"/>
        <w:rPr>
          <w:rFonts w:ascii="宋体" w:hAnsi="宋体" w:cs="宋体"/>
          <w:b/>
          <w:bCs/>
          <w:sz w:val="24"/>
        </w:rPr>
      </w:pPr>
      <w:r>
        <w:rPr>
          <w:rFonts w:ascii="宋体" w:hAnsi="宋体" w:cs="宋体" w:hint="eastAsia"/>
          <w:b/>
          <w:bCs/>
          <w:sz w:val="24"/>
        </w:rPr>
        <w:t>四、供货要求：</w:t>
      </w:r>
    </w:p>
    <w:p w:rsidR="00734B62" w:rsidRDefault="00BE4E77">
      <w:pPr>
        <w:spacing w:line="600" w:lineRule="exact"/>
        <w:ind w:firstLineChars="200" w:firstLine="480"/>
        <w:rPr>
          <w:rFonts w:ascii="宋体" w:hAnsi="宋体" w:cs="宋体"/>
          <w:sz w:val="24"/>
        </w:rPr>
      </w:pPr>
      <w:r>
        <w:rPr>
          <w:rFonts w:ascii="宋体" w:hAnsi="宋体" w:cs="宋体" w:hint="eastAsia"/>
          <w:sz w:val="24"/>
        </w:rPr>
        <w:t>1、供方所供的货物必须为全新的，符合国家标准的合格产品；</w:t>
      </w:r>
    </w:p>
    <w:p w:rsidR="00734B62" w:rsidRDefault="00BE4E77">
      <w:pPr>
        <w:spacing w:line="600" w:lineRule="exact"/>
        <w:ind w:firstLineChars="200" w:firstLine="480"/>
        <w:rPr>
          <w:rFonts w:ascii="宋体" w:hAnsi="宋体" w:cs="宋体"/>
          <w:sz w:val="24"/>
        </w:rPr>
      </w:pPr>
      <w:r>
        <w:rPr>
          <w:rFonts w:ascii="宋体" w:hAnsi="宋体" w:cs="宋体" w:hint="eastAsia"/>
          <w:sz w:val="24"/>
        </w:rPr>
        <w:t>2、所供货</w:t>
      </w:r>
      <w:proofErr w:type="gramStart"/>
      <w:r>
        <w:rPr>
          <w:rFonts w:ascii="宋体" w:hAnsi="宋体" w:cs="宋体" w:hint="eastAsia"/>
          <w:sz w:val="24"/>
        </w:rPr>
        <w:t>物不会</w:t>
      </w:r>
      <w:proofErr w:type="gramEnd"/>
      <w:r>
        <w:rPr>
          <w:rFonts w:ascii="宋体" w:hAnsi="宋体" w:cs="宋体" w:hint="eastAsia"/>
          <w:sz w:val="24"/>
        </w:rPr>
        <w:t>侵犯任何第三方知识产权；</w:t>
      </w:r>
    </w:p>
    <w:p w:rsidR="00734B62" w:rsidRDefault="00BE4E77">
      <w:pPr>
        <w:spacing w:line="600" w:lineRule="exact"/>
        <w:ind w:firstLineChars="200" w:firstLine="480"/>
        <w:rPr>
          <w:rFonts w:ascii="宋体" w:hAnsi="宋体" w:cs="宋体"/>
          <w:sz w:val="24"/>
        </w:rPr>
      </w:pPr>
      <w:r>
        <w:rPr>
          <w:rFonts w:ascii="宋体" w:hAnsi="宋体" w:cs="宋体" w:hint="eastAsia"/>
          <w:sz w:val="24"/>
        </w:rPr>
        <w:t>3、送货地址：余杭区</w:t>
      </w:r>
      <w:r>
        <w:rPr>
          <w:rFonts w:ascii="宋体" w:hAnsi="宋体" w:cs="宋体"/>
          <w:sz w:val="24"/>
        </w:rPr>
        <w:t>乔司中心小学</w:t>
      </w:r>
      <w:r>
        <w:rPr>
          <w:rFonts w:ascii="宋体" w:hAnsi="宋体" w:cs="宋体" w:hint="eastAsia"/>
          <w:sz w:val="24"/>
        </w:rPr>
        <w:t>项目所在地；</w:t>
      </w:r>
    </w:p>
    <w:p w:rsidR="00734B62" w:rsidRDefault="00BE4E77">
      <w:pPr>
        <w:spacing w:line="600" w:lineRule="exact"/>
        <w:rPr>
          <w:rFonts w:ascii="宋体" w:hAnsi="宋体" w:cs="宋体"/>
          <w:b/>
          <w:bCs/>
          <w:sz w:val="24"/>
        </w:rPr>
      </w:pPr>
      <w:r>
        <w:rPr>
          <w:rFonts w:ascii="宋体" w:hAnsi="宋体" w:cs="宋体" w:hint="eastAsia"/>
          <w:b/>
          <w:bCs/>
          <w:sz w:val="24"/>
        </w:rPr>
        <w:t>五、售后服务要求：</w:t>
      </w:r>
    </w:p>
    <w:p w:rsidR="00734B62" w:rsidRDefault="00BE4E77">
      <w:pPr>
        <w:spacing w:line="600" w:lineRule="exact"/>
        <w:ind w:firstLineChars="200" w:firstLine="482"/>
        <w:rPr>
          <w:rFonts w:ascii="宋体" w:hAnsi="宋体" w:cs="宋体"/>
          <w:b/>
          <w:sz w:val="24"/>
        </w:rPr>
      </w:pPr>
      <w:r>
        <w:rPr>
          <w:rFonts w:ascii="宋体" w:hAnsi="宋体" w:cs="宋体" w:hint="eastAsia"/>
          <w:b/>
          <w:sz w:val="24"/>
        </w:rPr>
        <w:t>●1、质保期：产品验收合格使用之日起2年，在质保期内提供免费现场技术服务。在质保期内，投标人应对货物出现的质量及安全问题负责处理解决并承担一切费用。</w:t>
      </w:r>
    </w:p>
    <w:p w:rsidR="00734B62" w:rsidRDefault="00BE4E77">
      <w:pPr>
        <w:spacing w:line="600" w:lineRule="exact"/>
        <w:ind w:firstLineChars="200" w:firstLine="480"/>
        <w:rPr>
          <w:rFonts w:ascii="宋体" w:hAnsi="宋体" w:cs="宋体"/>
          <w:sz w:val="24"/>
        </w:rPr>
      </w:pPr>
      <w:r>
        <w:rPr>
          <w:rFonts w:ascii="宋体" w:hAnsi="宋体" w:cs="宋体" w:hint="eastAsia"/>
          <w:sz w:val="24"/>
        </w:rPr>
        <w:t>2、质保期内的维修费用（包括配件）全部由供货方负责，质保期后的维修酌情以成本价收费。</w:t>
      </w:r>
    </w:p>
    <w:p w:rsidR="00734B62" w:rsidRDefault="00BE4E77">
      <w:pPr>
        <w:spacing w:line="600" w:lineRule="exact"/>
        <w:ind w:firstLineChars="200" w:firstLine="480"/>
        <w:rPr>
          <w:rFonts w:ascii="宋体" w:hAnsi="宋体" w:cs="宋体"/>
          <w:sz w:val="24"/>
        </w:rPr>
      </w:pPr>
      <w:r>
        <w:rPr>
          <w:rFonts w:ascii="宋体" w:hAnsi="宋体" w:cs="宋体" w:hint="eastAsia"/>
          <w:sz w:val="24"/>
        </w:rPr>
        <w:t>3、技术支持要求：质保期内出现问题，1小时内响应，2小时内到达现场，12小时内解决问题，对于现场解决不了的故障，中标单位应提供采购人同型号、同规格的备用设备使用，直至故障设备修复；</w:t>
      </w:r>
    </w:p>
    <w:p w:rsidR="00734B62" w:rsidRDefault="00BE4E77">
      <w:pPr>
        <w:spacing w:line="600" w:lineRule="exact"/>
        <w:ind w:firstLineChars="200" w:firstLine="480"/>
        <w:rPr>
          <w:rFonts w:ascii="宋体" w:hAnsi="宋体" w:cs="宋体"/>
          <w:sz w:val="24"/>
        </w:rPr>
      </w:pPr>
      <w:r>
        <w:rPr>
          <w:rFonts w:ascii="宋体" w:hAnsi="宋体" w:cs="宋体" w:hint="eastAsia"/>
          <w:sz w:val="24"/>
        </w:rPr>
        <w:t>4、在保修期内供方必须不得以任何理由影响用户的正常使用。投标方必须对所供产品实行终身维修。</w:t>
      </w:r>
    </w:p>
    <w:p w:rsidR="00734B62" w:rsidRDefault="00BE4E77">
      <w:pPr>
        <w:spacing w:line="600" w:lineRule="exact"/>
        <w:rPr>
          <w:rFonts w:ascii="宋体" w:hAnsi="宋体" w:cs="宋体"/>
          <w:b/>
          <w:bCs/>
          <w:sz w:val="24"/>
        </w:rPr>
      </w:pPr>
      <w:r>
        <w:rPr>
          <w:rFonts w:ascii="宋体" w:hAnsi="宋体" w:cs="宋体" w:hint="eastAsia"/>
          <w:b/>
          <w:bCs/>
          <w:sz w:val="24"/>
        </w:rPr>
        <w:t>六、培训要求：</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安装调试后，对设备使用人员进行现场实地培训，直至会熟练使用。</w:t>
      </w:r>
    </w:p>
    <w:p w:rsidR="00734B62" w:rsidRDefault="00BE4E77">
      <w:pPr>
        <w:spacing w:line="600" w:lineRule="exact"/>
        <w:rPr>
          <w:rFonts w:ascii="宋体" w:hAnsi="宋体" w:cs="宋体"/>
          <w:b/>
          <w:sz w:val="24"/>
        </w:rPr>
      </w:pPr>
      <w:r>
        <w:rPr>
          <w:rFonts w:ascii="宋体" w:hAnsi="宋体" w:cs="宋体" w:hint="eastAsia"/>
          <w:b/>
          <w:sz w:val="24"/>
        </w:rPr>
        <w:t>●七、工期要求：</w:t>
      </w:r>
    </w:p>
    <w:p w:rsidR="003C4F75" w:rsidRDefault="003C4F75">
      <w:pPr>
        <w:pStyle w:val="af"/>
        <w:spacing w:line="600" w:lineRule="exact"/>
        <w:ind w:firstLineChars="200" w:firstLine="480"/>
        <w:jc w:val="left"/>
        <w:rPr>
          <w:rFonts w:ascii="宋体" w:eastAsia="宋体" w:hAnsi="宋体" w:cs="宋体" w:hint="eastAsia"/>
          <w:sz w:val="24"/>
          <w:szCs w:val="24"/>
        </w:rPr>
      </w:pPr>
      <w:r>
        <w:rPr>
          <w:rFonts w:ascii="宋体" w:hAnsi="宋体" w:cs="宋体" w:hint="eastAsia"/>
          <w:sz w:val="24"/>
        </w:rPr>
        <w:t>合同签订后</w:t>
      </w:r>
      <w:r>
        <w:rPr>
          <w:rFonts w:ascii="宋体" w:hAnsi="宋体" w:cs="宋体" w:hint="eastAsia"/>
          <w:sz w:val="24"/>
        </w:rPr>
        <w:t>60</w:t>
      </w:r>
      <w:r>
        <w:rPr>
          <w:rFonts w:ascii="宋体" w:hAnsi="宋体" w:cs="宋体" w:hint="eastAsia"/>
          <w:sz w:val="24"/>
        </w:rPr>
        <w:t>日历天安装调试完毕</w:t>
      </w:r>
      <w:r>
        <w:rPr>
          <w:rFonts w:ascii="宋体" w:eastAsia="宋体" w:hAnsi="宋体" w:cs="宋体" w:hint="eastAsia"/>
          <w:sz w:val="24"/>
          <w:szCs w:val="24"/>
        </w:rPr>
        <w:t>。</w:t>
      </w:r>
    </w:p>
    <w:p w:rsidR="00734B62" w:rsidRDefault="00BE4E77">
      <w:pPr>
        <w:pStyle w:val="af"/>
        <w:spacing w:line="600" w:lineRule="exact"/>
        <w:ind w:firstLineChars="200" w:firstLine="480"/>
        <w:jc w:val="left"/>
        <w:rPr>
          <w:rFonts w:ascii="宋体" w:eastAsia="宋体" w:hAnsi="宋体" w:cs="宋体"/>
          <w:sz w:val="24"/>
          <w:szCs w:val="24"/>
          <w:highlight w:val="green"/>
        </w:rPr>
      </w:pPr>
      <w:r>
        <w:rPr>
          <w:rFonts w:ascii="宋体" w:eastAsia="宋体" w:hAnsi="宋体" w:cs="宋体" w:hint="eastAsia"/>
          <w:sz w:val="24"/>
          <w:szCs w:val="24"/>
        </w:rPr>
        <w:t>按采购人</w:t>
      </w:r>
      <w:r w:rsidR="003C4F75">
        <w:rPr>
          <w:rFonts w:ascii="宋体" w:eastAsia="宋体" w:hAnsi="宋体" w:cs="宋体" w:hint="eastAsia"/>
          <w:sz w:val="24"/>
          <w:szCs w:val="24"/>
        </w:rPr>
        <w:t>实际</w:t>
      </w:r>
      <w:r>
        <w:rPr>
          <w:rFonts w:ascii="宋体" w:eastAsia="宋体" w:hAnsi="宋体" w:cs="宋体" w:hint="eastAsia"/>
          <w:sz w:val="24"/>
          <w:szCs w:val="24"/>
        </w:rPr>
        <w:t>要求如数按期运抵施工现场，并交货验收。如在采购人发出供货通知书，</w:t>
      </w:r>
      <w:proofErr w:type="gramStart"/>
      <w:r>
        <w:rPr>
          <w:rFonts w:ascii="宋体" w:eastAsia="宋体" w:hAnsi="宋体" w:cs="宋体" w:hint="eastAsia"/>
          <w:sz w:val="24"/>
          <w:szCs w:val="24"/>
        </w:rPr>
        <w:t>并货到</w:t>
      </w:r>
      <w:proofErr w:type="gramEnd"/>
      <w:r>
        <w:rPr>
          <w:rFonts w:ascii="宋体" w:eastAsia="宋体" w:hAnsi="宋体" w:cs="宋体" w:hint="eastAsia"/>
          <w:sz w:val="24"/>
          <w:szCs w:val="24"/>
        </w:rPr>
        <w:t>存放场地后，因工程实际进度原因需中标人延期安装（时间不超过3个月），涉及到设备仓储、保管等一切相关费用由中标人承担。配合本项目的工程进度，中标人在收到采购人安装通知后60</w:t>
      </w:r>
      <w:proofErr w:type="gramStart"/>
      <w:r w:rsidR="003C4F75">
        <w:rPr>
          <w:rFonts w:ascii="宋体" w:eastAsia="宋体" w:hAnsi="宋体" w:cs="宋体" w:hint="eastAsia"/>
          <w:sz w:val="24"/>
          <w:szCs w:val="24"/>
        </w:rPr>
        <w:t>日历</w:t>
      </w:r>
      <w:r>
        <w:rPr>
          <w:rFonts w:ascii="宋体" w:eastAsia="宋体" w:hAnsi="宋体" w:cs="宋体" w:hint="eastAsia"/>
          <w:sz w:val="24"/>
          <w:szCs w:val="24"/>
        </w:rPr>
        <w:t>天</w:t>
      </w:r>
      <w:proofErr w:type="gramEnd"/>
      <w:r>
        <w:rPr>
          <w:rFonts w:ascii="宋体" w:eastAsia="宋体" w:hAnsi="宋体" w:cs="宋体" w:hint="eastAsia"/>
          <w:sz w:val="24"/>
          <w:szCs w:val="24"/>
        </w:rPr>
        <w:t>内完成设备安装调试、试运行及通过验收，并移交给采购人。</w:t>
      </w:r>
    </w:p>
    <w:p w:rsidR="00734B62" w:rsidRDefault="00BE4E77">
      <w:pPr>
        <w:spacing w:line="600" w:lineRule="exact"/>
        <w:rPr>
          <w:rFonts w:ascii="宋体" w:hAnsi="宋体" w:cs="宋体"/>
          <w:b/>
          <w:bCs/>
          <w:sz w:val="24"/>
        </w:rPr>
      </w:pPr>
      <w:r>
        <w:rPr>
          <w:rFonts w:ascii="宋体" w:hAnsi="宋体" w:cs="宋体" w:hint="eastAsia"/>
          <w:b/>
          <w:bCs/>
          <w:sz w:val="24"/>
        </w:rPr>
        <w:t>八、履约保证金和质量保证金：</w:t>
      </w:r>
    </w:p>
    <w:p w:rsidR="00734B62" w:rsidRDefault="00BE4E77">
      <w:pPr>
        <w:spacing w:line="600" w:lineRule="exact"/>
        <w:ind w:firstLineChars="200" w:firstLine="480"/>
        <w:rPr>
          <w:rFonts w:ascii="宋体" w:hAnsi="宋体" w:cs="宋体"/>
          <w:sz w:val="24"/>
        </w:rPr>
      </w:pPr>
      <w:r>
        <w:rPr>
          <w:rFonts w:ascii="宋体" w:hAnsi="宋体" w:cs="宋体" w:hint="eastAsia"/>
          <w:sz w:val="24"/>
        </w:rPr>
        <w:t>在签订合同前向采购人缴纳合同价5%的履约保证金</w:t>
      </w:r>
      <w:r>
        <w:rPr>
          <w:rFonts w:ascii="宋体" w:hAnsi="宋体" w:cs="宋体" w:hint="eastAsia"/>
          <w:bCs/>
          <w:sz w:val="24"/>
        </w:rPr>
        <w:t>（</w:t>
      </w:r>
      <w:r>
        <w:rPr>
          <w:rFonts w:ascii="宋体" w:hAnsi="宋体" w:cs="宋体" w:hint="eastAsia"/>
          <w:sz w:val="24"/>
        </w:rPr>
        <w:t>以支票、汇票、本票或者金融机构、担保机构出具的保函等非现金形式提交</w:t>
      </w:r>
      <w:r>
        <w:rPr>
          <w:rFonts w:ascii="宋体" w:hAnsi="宋体" w:cs="宋体" w:hint="eastAsia"/>
          <w:bCs/>
          <w:sz w:val="24"/>
        </w:rPr>
        <w:t>）</w:t>
      </w:r>
      <w:r>
        <w:rPr>
          <w:rFonts w:ascii="宋体" w:hAnsi="宋体" w:cs="宋体" w:hint="eastAsia"/>
          <w:sz w:val="24"/>
        </w:rPr>
        <w:t>。该履约保证金在中标单位按合同约定竣工验收合格后自行转为质保金。质保金在质保期满后无发现质量问题，采购人予以无息退还。</w:t>
      </w:r>
    </w:p>
    <w:p w:rsidR="00734B62" w:rsidRDefault="00BE4E77">
      <w:pPr>
        <w:spacing w:line="600" w:lineRule="exact"/>
        <w:rPr>
          <w:rFonts w:ascii="宋体" w:hAnsi="宋体" w:cs="宋体"/>
          <w:b/>
          <w:bCs/>
          <w:sz w:val="24"/>
        </w:rPr>
      </w:pPr>
      <w:r>
        <w:rPr>
          <w:rFonts w:ascii="宋体" w:hAnsi="宋体" w:cs="宋体" w:hint="eastAsia"/>
          <w:bCs/>
          <w:sz w:val="24"/>
        </w:rPr>
        <w:t>●</w:t>
      </w:r>
      <w:r>
        <w:rPr>
          <w:rFonts w:ascii="宋体" w:hAnsi="宋体" w:cs="宋体" w:hint="eastAsia"/>
          <w:b/>
          <w:bCs/>
          <w:sz w:val="24"/>
        </w:rPr>
        <w:t>九、货款支付：</w:t>
      </w:r>
    </w:p>
    <w:p w:rsidR="00734B62" w:rsidRDefault="00BE4E77">
      <w:pPr>
        <w:spacing w:line="600" w:lineRule="exact"/>
        <w:ind w:firstLineChars="200" w:firstLine="480"/>
        <w:rPr>
          <w:rFonts w:ascii="宋体" w:hAnsi="宋体" w:cs="宋体"/>
          <w:sz w:val="24"/>
        </w:rPr>
      </w:pPr>
      <w:r>
        <w:rPr>
          <w:rFonts w:ascii="宋体" w:hAnsi="宋体" w:cs="宋体" w:hint="eastAsia"/>
          <w:sz w:val="24"/>
        </w:rPr>
        <w:t>1、付款方式：（1） 预付款：支付至合同价款的30%（具体参照</w:t>
      </w:r>
      <w:proofErr w:type="gramStart"/>
      <w:r>
        <w:rPr>
          <w:rFonts w:ascii="宋体" w:hAnsi="宋体" w:cs="宋体" w:hint="eastAsia"/>
          <w:sz w:val="24"/>
        </w:rPr>
        <w:t>浙财采监</w:t>
      </w:r>
      <w:proofErr w:type="gramEnd"/>
      <w:r>
        <w:rPr>
          <w:rFonts w:ascii="宋体" w:hAnsi="宋体" w:cs="宋体" w:hint="eastAsia"/>
          <w:sz w:val="24"/>
        </w:rPr>
        <w:t>[2020]3号文件实施）；（2）在供应商根据合同规定将货物交付、验收合格后，供应商提供发票，采购人凭发票、确认单以及合同上报区财政，区财政审批下拨款到位后，采购人立即支付剩余货款。</w:t>
      </w:r>
    </w:p>
    <w:p w:rsidR="00734B62" w:rsidRDefault="00BE4E77">
      <w:pPr>
        <w:spacing w:line="600" w:lineRule="exact"/>
        <w:ind w:firstLineChars="200" w:firstLine="480"/>
        <w:rPr>
          <w:rFonts w:ascii="宋体" w:hAnsi="宋体" w:cs="宋体"/>
          <w:sz w:val="24"/>
        </w:rPr>
      </w:pPr>
      <w:r>
        <w:rPr>
          <w:rFonts w:ascii="宋体" w:hAnsi="宋体" w:cs="宋体" w:hint="eastAsia"/>
          <w:sz w:val="24"/>
        </w:rPr>
        <w:t>2、当采购数量与实际使用数量不一致时，乙方应根据实际使用量供货，合同的最终结算金额按实际使用量乘以成交单价进行计算。</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十、调试和验收</w:t>
      </w:r>
    </w:p>
    <w:p w:rsidR="00734B62" w:rsidRDefault="00BE4E77">
      <w:pPr>
        <w:pStyle w:val="af2"/>
        <w:snapToGrid w:val="0"/>
        <w:spacing w:line="600" w:lineRule="exact"/>
        <w:ind w:firstLineChars="171" w:firstLine="412"/>
        <w:rPr>
          <w:rFonts w:ascii="宋体" w:eastAsia="宋体" w:hAnsi="宋体" w:cs="宋体"/>
          <w:b/>
          <w:sz w:val="24"/>
        </w:rPr>
      </w:pPr>
      <w:r>
        <w:rPr>
          <w:rFonts w:ascii="宋体" w:eastAsia="宋体" w:hAnsi="宋体" w:cs="宋体" w:hint="eastAsia"/>
          <w:b/>
          <w:sz w:val="24"/>
          <w:szCs w:val="24"/>
        </w:rPr>
        <w:t>甲方</w:t>
      </w:r>
      <w:r>
        <w:rPr>
          <w:rFonts w:ascii="宋体" w:eastAsia="宋体" w:hAnsi="宋体" w:cs="宋体" w:hint="eastAsia"/>
          <w:b/>
          <w:sz w:val="24"/>
        </w:rPr>
        <w:t>委托质检余杭分局监测中心进行验收：</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rPr>
        <w:t>根据</w:t>
      </w:r>
      <w:proofErr w:type="gramStart"/>
      <w:r>
        <w:rPr>
          <w:rFonts w:ascii="宋体" w:eastAsia="宋体" w:hAnsi="宋体" w:cs="宋体" w:hint="eastAsia"/>
          <w:sz w:val="24"/>
        </w:rPr>
        <w:t>余财采〔2018〕</w:t>
      </w:r>
      <w:proofErr w:type="gramEnd"/>
      <w:r>
        <w:rPr>
          <w:rFonts w:ascii="宋体" w:eastAsia="宋体" w:hAnsi="宋体" w:cs="宋体" w:hint="eastAsia"/>
          <w:sz w:val="24"/>
        </w:rPr>
        <w:t>5号《关于进一步规范政府采购验收工作的通知》要求，对单次采购金额在30万元（含）以上的货物类采购项目进行验收。</w:t>
      </w:r>
    </w:p>
    <w:p w:rsidR="00734B62" w:rsidRDefault="00BE4E77">
      <w:pPr>
        <w:pStyle w:val="af2"/>
        <w:snapToGrid w:val="0"/>
        <w:spacing w:line="600" w:lineRule="exact"/>
        <w:ind w:firstLine="410"/>
        <w:rPr>
          <w:rFonts w:ascii="宋体" w:eastAsia="宋体" w:hAnsi="宋体" w:cs="宋体"/>
          <w:sz w:val="24"/>
          <w:szCs w:val="24"/>
        </w:rPr>
      </w:pPr>
      <w:r>
        <w:rPr>
          <w:rFonts w:ascii="宋体" w:eastAsia="宋体" w:hAnsi="宋体" w:cs="宋体" w:hint="eastAsia"/>
          <w:sz w:val="24"/>
          <w:szCs w:val="24"/>
        </w:rPr>
        <w:t>质检余杭分局监测中心对乙方提交的货物将依据招标文件、投标文件及其补充变更文件上的技术规格要求和国家有关质量标准进行验收。</w:t>
      </w:r>
    </w:p>
    <w:p w:rsidR="00734B62" w:rsidRDefault="00734B62">
      <w:pPr>
        <w:pStyle w:val="afd"/>
        <w:rPr>
          <w:rFonts w:ascii="宋体" w:eastAsia="宋体" w:hAnsi="宋体" w:cs="宋体"/>
          <w:sz w:val="28"/>
        </w:rPr>
        <w:sectPr w:rsidR="00734B62">
          <w:pgSz w:w="11906" w:h="16838"/>
          <w:pgMar w:top="993" w:right="1474" w:bottom="1134" w:left="1474" w:header="851" w:footer="641" w:gutter="0"/>
          <w:cols w:space="720"/>
          <w:docGrid w:type="lines" w:linePitch="315"/>
        </w:sectPr>
      </w:pPr>
    </w:p>
    <w:p w:rsidR="00734B62" w:rsidRDefault="00BE4E77">
      <w:pPr>
        <w:pStyle w:val="afd"/>
        <w:rPr>
          <w:rFonts w:ascii="宋体" w:eastAsia="宋体" w:hAnsi="宋体" w:cs="宋体"/>
          <w:sz w:val="28"/>
        </w:rPr>
      </w:pPr>
      <w:r>
        <w:rPr>
          <w:rFonts w:ascii="宋体" w:eastAsia="宋体" w:hAnsi="宋体" w:cs="宋体" w:hint="eastAsia"/>
          <w:sz w:val="28"/>
        </w:rPr>
        <w:t>第四部分  合同样本</w:t>
      </w:r>
    </w:p>
    <w:p w:rsidR="00734B62" w:rsidRDefault="00BE4E77">
      <w:pPr>
        <w:pStyle w:val="af2"/>
        <w:wordWrap w:val="0"/>
        <w:snapToGrid w:val="0"/>
        <w:spacing w:line="600" w:lineRule="exact"/>
        <w:jc w:val="right"/>
        <w:rPr>
          <w:rFonts w:ascii="宋体" w:eastAsia="宋体" w:hAnsi="宋体" w:cs="宋体"/>
          <w:b/>
          <w:sz w:val="28"/>
          <w:szCs w:val="28"/>
        </w:rPr>
      </w:pPr>
      <w:r>
        <w:rPr>
          <w:rFonts w:ascii="宋体" w:eastAsia="宋体" w:hAnsi="宋体" w:cs="宋体" w:hint="eastAsia"/>
          <w:sz w:val="24"/>
          <w:szCs w:val="24"/>
        </w:rPr>
        <w:t xml:space="preserve">合同编号：            </w:t>
      </w:r>
    </w:p>
    <w:p w:rsidR="00734B62" w:rsidRDefault="00BE4E77">
      <w:pPr>
        <w:pStyle w:val="af2"/>
        <w:snapToGrid w:val="0"/>
        <w:spacing w:line="600" w:lineRule="exact"/>
        <w:rPr>
          <w:rFonts w:ascii="宋体" w:eastAsia="宋体" w:hAnsi="宋体" w:cs="宋体"/>
          <w:sz w:val="24"/>
          <w:szCs w:val="24"/>
        </w:rPr>
      </w:pPr>
      <w:r>
        <w:rPr>
          <w:rFonts w:ascii="宋体" w:eastAsia="宋体" w:hAnsi="宋体" w:cs="宋体" w:hint="eastAsia"/>
          <w:sz w:val="24"/>
          <w:szCs w:val="24"/>
        </w:rPr>
        <w:t>甲方：（买方）</w:t>
      </w:r>
    </w:p>
    <w:p w:rsidR="00734B62" w:rsidRDefault="00BE4E77">
      <w:pPr>
        <w:pStyle w:val="af2"/>
        <w:snapToGrid w:val="0"/>
        <w:spacing w:line="600" w:lineRule="exact"/>
        <w:rPr>
          <w:rFonts w:ascii="宋体" w:eastAsia="宋体" w:hAnsi="宋体" w:cs="宋体"/>
          <w:sz w:val="24"/>
          <w:szCs w:val="24"/>
        </w:rPr>
      </w:pPr>
      <w:r>
        <w:rPr>
          <w:rFonts w:ascii="宋体" w:eastAsia="宋体" w:hAnsi="宋体" w:cs="宋体" w:hint="eastAsia"/>
          <w:sz w:val="24"/>
          <w:szCs w:val="24"/>
        </w:rPr>
        <w:t>乙方：（卖方）</w:t>
      </w:r>
    </w:p>
    <w:p w:rsidR="00734B62" w:rsidRDefault="00BE4E77">
      <w:pPr>
        <w:pStyle w:val="af2"/>
        <w:snapToGrid w:val="0"/>
        <w:spacing w:line="600" w:lineRule="exact"/>
        <w:rPr>
          <w:rFonts w:ascii="宋体" w:eastAsia="宋体" w:hAnsi="宋体" w:cs="宋体"/>
          <w:sz w:val="24"/>
          <w:szCs w:val="24"/>
        </w:rPr>
      </w:pPr>
      <w:proofErr w:type="gramStart"/>
      <w:r>
        <w:rPr>
          <w:rFonts w:ascii="宋体" w:eastAsia="宋体" w:hAnsi="宋体" w:cs="宋体" w:hint="eastAsia"/>
          <w:sz w:val="24"/>
          <w:szCs w:val="24"/>
        </w:rPr>
        <w:t>鉴证</w:t>
      </w:r>
      <w:proofErr w:type="gramEnd"/>
      <w:r>
        <w:rPr>
          <w:rFonts w:ascii="宋体" w:eastAsia="宋体" w:hAnsi="宋体" w:cs="宋体" w:hint="eastAsia"/>
          <w:sz w:val="24"/>
          <w:szCs w:val="24"/>
        </w:rPr>
        <w:t>方：</w:t>
      </w:r>
    </w:p>
    <w:p w:rsidR="00734B62" w:rsidRDefault="00BE4E77">
      <w:pPr>
        <w:pStyle w:val="af2"/>
        <w:snapToGrid w:val="0"/>
        <w:spacing w:line="600" w:lineRule="exact"/>
        <w:ind w:firstLineChars="200" w:firstLine="480"/>
        <w:rPr>
          <w:rFonts w:ascii="宋体" w:eastAsia="宋体" w:hAnsi="宋体" w:cs="宋体"/>
          <w:b/>
          <w:sz w:val="24"/>
          <w:szCs w:val="24"/>
        </w:rPr>
      </w:pPr>
      <w:r>
        <w:rPr>
          <w:rFonts w:ascii="宋体" w:eastAsia="宋体" w:hAnsi="宋体" w:cs="宋体" w:hint="eastAsia"/>
          <w:sz w:val="24"/>
          <w:szCs w:val="24"/>
        </w:rPr>
        <w:t>甲、乙双方根据项目（项目编号：）公开招标的结果，签署本合同。</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一、货物名称、型号、规格、配置、技术参数、数量及合同价款</w:t>
      </w:r>
    </w:p>
    <w:tbl>
      <w:tblPr>
        <w:tblW w:w="0" w:type="auto"/>
        <w:tblInd w:w="108" w:type="dxa"/>
        <w:tblLayout w:type="fixed"/>
        <w:tblLook w:val="04A0"/>
      </w:tblPr>
      <w:tblGrid>
        <w:gridCol w:w="689"/>
        <w:gridCol w:w="1516"/>
        <w:gridCol w:w="2940"/>
        <w:gridCol w:w="832"/>
        <w:gridCol w:w="987"/>
        <w:gridCol w:w="936"/>
        <w:gridCol w:w="1280"/>
      </w:tblGrid>
      <w:tr w:rsidR="00734B62">
        <w:trPr>
          <w:trHeight w:val="738"/>
        </w:trPr>
        <w:tc>
          <w:tcPr>
            <w:tcW w:w="689"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516"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货物名称</w:t>
            </w:r>
          </w:p>
        </w:tc>
        <w:tc>
          <w:tcPr>
            <w:tcW w:w="2940"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型号规格配置</w:t>
            </w:r>
          </w:p>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及技术参数</w:t>
            </w:r>
          </w:p>
        </w:tc>
        <w:tc>
          <w:tcPr>
            <w:tcW w:w="832"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单价(元)</w:t>
            </w:r>
          </w:p>
        </w:tc>
        <w:tc>
          <w:tcPr>
            <w:tcW w:w="987"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数量(台)</w:t>
            </w:r>
          </w:p>
        </w:tc>
        <w:tc>
          <w:tcPr>
            <w:tcW w:w="936"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合价(元)</w:t>
            </w:r>
          </w:p>
        </w:tc>
        <w:tc>
          <w:tcPr>
            <w:tcW w:w="1280"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jc w:val="center"/>
              <w:rPr>
                <w:rFonts w:ascii="宋体" w:eastAsia="宋体" w:hAnsi="宋体" w:cs="宋体"/>
                <w:sz w:val="24"/>
                <w:szCs w:val="24"/>
              </w:rPr>
            </w:pPr>
            <w:r>
              <w:rPr>
                <w:rFonts w:ascii="宋体" w:eastAsia="宋体" w:hAnsi="宋体" w:cs="宋体" w:hint="eastAsia"/>
                <w:sz w:val="24"/>
                <w:szCs w:val="24"/>
              </w:rPr>
              <w:t>备注</w:t>
            </w:r>
          </w:p>
        </w:tc>
      </w:tr>
      <w:tr w:rsidR="00734B62">
        <w:tc>
          <w:tcPr>
            <w:tcW w:w="689"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r>
      <w:tr w:rsidR="00734B62">
        <w:tc>
          <w:tcPr>
            <w:tcW w:w="689"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r>
      <w:tr w:rsidR="00734B62">
        <w:tc>
          <w:tcPr>
            <w:tcW w:w="5977" w:type="dxa"/>
            <w:gridSpan w:val="4"/>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ind w:firstLineChars="250" w:firstLine="600"/>
              <w:jc w:val="center"/>
              <w:rPr>
                <w:rFonts w:ascii="宋体" w:eastAsia="宋体" w:hAnsi="宋体" w:cs="宋体"/>
                <w:sz w:val="24"/>
                <w:szCs w:val="24"/>
              </w:rPr>
            </w:pPr>
            <w:r>
              <w:rPr>
                <w:rFonts w:ascii="宋体" w:eastAsia="宋体" w:hAnsi="宋体" w:cs="宋体" w:hint="eastAsia"/>
                <w:sz w:val="24"/>
                <w:szCs w:val="24"/>
              </w:rPr>
              <w:t>合计</w:t>
            </w: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ind w:firstLineChars="250" w:firstLine="600"/>
              <w:jc w:val="center"/>
              <w:rPr>
                <w:rFonts w:ascii="宋体" w:eastAsia="宋体" w:hAnsi="宋体" w:cs="宋体"/>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rPr>
                <w:rFonts w:ascii="宋体" w:eastAsia="宋体" w:hAnsi="宋体" w:cs="宋体"/>
                <w:sz w:val="24"/>
                <w:szCs w:val="24"/>
              </w:rPr>
            </w:pPr>
            <w:r>
              <w:rPr>
                <w:rFonts w:ascii="宋体" w:eastAsia="宋体" w:hAnsi="宋体" w:cs="宋体" w:hint="eastAsia"/>
                <w:sz w:val="24"/>
                <w:szCs w:val="24"/>
              </w:rPr>
              <w:t>----</w:t>
            </w:r>
          </w:p>
        </w:tc>
      </w:tr>
      <w:tr w:rsidR="00734B62">
        <w:tc>
          <w:tcPr>
            <w:tcW w:w="5977" w:type="dxa"/>
            <w:gridSpan w:val="4"/>
            <w:tcBorders>
              <w:top w:val="single" w:sz="4" w:space="0" w:color="auto"/>
              <w:left w:val="single" w:sz="4" w:space="0" w:color="auto"/>
              <w:bottom w:val="single" w:sz="4" w:space="0" w:color="auto"/>
              <w:right w:val="single" w:sz="4" w:space="0" w:color="auto"/>
            </w:tcBorders>
            <w:vAlign w:val="center"/>
          </w:tcPr>
          <w:p w:rsidR="00734B62" w:rsidRDefault="00BE4E77">
            <w:pPr>
              <w:pStyle w:val="af2"/>
              <w:spacing w:line="600" w:lineRule="exact"/>
              <w:rPr>
                <w:rFonts w:ascii="宋体" w:eastAsia="宋体" w:hAnsi="宋体" w:cs="宋体"/>
                <w:sz w:val="24"/>
                <w:szCs w:val="24"/>
              </w:rPr>
            </w:pPr>
            <w:r>
              <w:rPr>
                <w:rFonts w:ascii="宋体" w:eastAsia="宋体" w:hAnsi="宋体" w:cs="宋体" w:hint="eastAsia"/>
                <w:sz w:val="24"/>
                <w:szCs w:val="24"/>
              </w:rPr>
              <w:t>合同价款大写：</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734B62" w:rsidRDefault="00734B62">
            <w:pPr>
              <w:pStyle w:val="af2"/>
              <w:spacing w:line="600" w:lineRule="exact"/>
              <w:rPr>
                <w:rFonts w:ascii="宋体" w:eastAsia="宋体" w:hAnsi="宋体" w:cs="宋体"/>
                <w:sz w:val="24"/>
                <w:szCs w:val="24"/>
              </w:rPr>
            </w:pPr>
          </w:p>
        </w:tc>
      </w:tr>
    </w:tbl>
    <w:p w:rsidR="00734B62" w:rsidRDefault="00BE4E77">
      <w:pPr>
        <w:pStyle w:val="af2"/>
        <w:snapToGrid w:val="0"/>
        <w:spacing w:line="600" w:lineRule="exact"/>
        <w:rPr>
          <w:rFonts w:ascii="宋体" w:eastAsia="宋体" w:hAnsi="宋体" w:cs="宋体"/>
          <w:sz w:val="24"/>
          <w:szCs w:val="24"/>
        </w:rPr>
      </w:pPr>
      <w:r>
        <w:rPr>
          <w:rFonts w:ascii="宋体" w:eastAsia="宋体" w:hAnsi="宋体" w:cs="宋体" w:hint="eastAsia"/>
          <w:sz w:val="24"/>
          <w:szCs w:val="24"/>
        </w:rPr>
        <w:t>（合同价款包括</w:t>
      </w:r>
      <w:r>
        <w:rPr>
          <w:rFonts w:ascii="宋体" w:eastAsia="宋体" w:hAnsi="宋体" w:cs="宋体" w:hint="eastAsia"/>
          <w:bCs/>
          <w:sz w:val="24"/>
          <w:szCs w:val="24"/>
        </w:rPr>
        <w:t>含</w:t>
      </w:r>
      <w:r>
        <w:rPr>
          <w:rFonts w:ascii="宋体" w:eastAsia="宋体" w:hAnsi="宋体" w:cs="宋体" w:hint="eastAsia"/>
          <w:sz w:val="24"/>
          <w:szCs w:val="24"/>
        </w:rPr>
        <w:t>货款、标准附件、备品备件、专用工具、包装、运输、装卸、保险、税金、货到就位以及安装、调试、培训、保修等一切税金和费用及其他因本项目而产生的一切费用）。</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二、技术资料</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乙方应按招标文件规定的时间向甲方提供使用货物的有关技术资料。</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没有甲方事先书面同意，乙方不得将由甲方提供的有关合同或任何合同条文、规格、计划、图纸、样品或资料提供给与履行本合同无关的任何其他人。即使</w:t>
      </w:r>
      <w:proofErr w:type="gramStart"/>
      <w:r>
        <w:rPr>
          <w:rFonts w:ascii="宋体" w:eastAsia="宋体" w:hAnsi="宋体" w:cs="宋体" w:hint="eastAsia"/>
          <w:sz w:val="24"/>
          <w:szCs w:val="24"/>
        </w:rPr>
        <w:t>向履行</w:t>
      </w:r>
      <w:proofErr w:type="gramEnd"/>
      <w:r>
        <w:rPr>
          <w:rFonts w:ascii="宋体" w:eastAsia="宋体" w:hAnsi="宋体" w:cs="宋体" w:hint="eastAsia"/>
          <w:sz w:val="24"/>
          <w:szCs w:val="24"/>
        </w:rPr>
        <w:t>本合同有关的人员提供，也应注意保密并限于履行合同的必需范围。</w:t>
      </w:r>
    </w:p>
    <w:p w:rsidR="00734B62" w:rsidRDefault="00BE4E77">
      <w:pPr>
        <w:pStyle w:val="af2"/>
        <w:snapToGrid w:val="0"/>
        <w:spacing w:line="600" w:lineRule="exact"/>
        <w:ind w:left="412" w:hangingChars="171" w:hanging="412"/>
        <w:rPr>
          <w:rFonts w:ascii="宋体" w:eastAsia="宋体" w:hAnsi="宋体" w:cs="宋体"/>
          <w:b/>
          <w:sz w:val="24"/>
          <w:szCs w:val="24"/>
        </w:rPr>
      </w:pPr>
      <w:r>
        <w:rPr>
          <w:rFonts w:ascii="宋体" w:eastAsia="宋体" w:hAnsi="宋体" w:cs="宋体" w:hint="eastAsia"/>
          <w:b/>
          <w:sz w:val="24"/>
          <w:szCs w:val="24"/>
        </w:rPr>
        <w:t>三、权利担保</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1、乙方应保证所提供的货物或其任何一部分均不会侵犯任何第三方的知识产权。</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2、乙方保证所交付的货物的所有权完全属于</w:t>
      </w:r>
      <w:proofErr w:type="gramStart"/>
      <w:r>
        <w:rPr>
          <w:rFonts w:ascii="宋体" w:eastAsia="宋体" w:hAnsi="宋体" w:cs="宋体" w:hint="eastAsia"/>
          <w:sz w:val="24"/>
          <w:szCs w:val="24"/>
        </w:rPr>
        <w:t>乙方且</w:t>
      </w:r>
      <w:proofErr w:type="gramEnd"/>
      <w:r>
        <w:rPr>
          <w:rFonts w:ascii="宋体" w:eastAsia="宋体" w:hAnsi="宋体" w:cs="宋体" w:hint="eastAsia"/>
          <w:sz w:val="24"/>
          <w:szCs w:val="24"/>
        </w:rPr>
        <w:t>无任何抵押、查封等产权瑕疵。</w:t>
      </w:r>
    </w:p>
    <w:p w:rsidR="00734B62" w:rsidRDefault="00BE4E77">
      <w:pPr>
        <w:pStyle w:val="af2"/>
        <w:snapToGrid w:val="0"/>
        <w:spacing w:line="600" w:lineRule="exact"/>
        <w:ind w:left="410" w:hangingChars="170" w:hanging="410"/>
        <w:rPr>
          <w:rFonts w:ascii="宋体" w:eastAsia="宋体" w:hAnsi="宋体" w:cs="宋体"/>
          <w:b/>
          <w:sz w:val="24"/>
          <w:szCs w:val="24"/>
        </w:rPr>
      </w:pPr>
      <w:r>
        <w:rPr>
          <w:rFonts w:ascii="宋体" w:eastAsia="宋体" w:hAnsi="宋体" w:cs="宋体" w:hint="eastAsia"/>
          <w:b/>
          <w:sz w:val="24"/>
          <w:szCs w:val="24"/>
        </w:rPr>
        <w:t>四、履约保证金</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乙方支付中标总额   的履约保证金。</w:t>
      </w:r>
    </w:p>
    <w:p w:rsidR="00734B62" w:rsidRDefault="00BE4E77">
      <w:pPr>
        <w:pStyle w:val="af2"/>
        <w:snapToGrid w:val="0"/>
        <w:spacing w:line="600" w:lineRule="exact"/>
        <w:ind w:left="410" w:hangingChars="170" w:hanging="410"/>
        <w:rPr>
          <w:rFonts w:ascii="宋体" w:eastAsia="宋体" w:hAnsi="宋体" w:cs="宋体"/>
          <w:b/>
          <w:sz w:val="24"/>
          <w:szCs w:val="24"/>
        </w:rPr>
      </w:pPr>
      <w:r>
        <w:rPr>
          <w:rFonts w:ascii="宋体" w:eastAsia="宋体" w:hAnsi="宋体" w:cs="宋体" w:hint="eastAsia"/>
          <w:b/>
          <w:sz w:val="24"/>
          <w:szCs w:val="24"/>
        </w:rPr>
        <w:t>五、转包或分包</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1.本合同范围的货物，应由乙方直接供应，不得转让他人供应；</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2.除非得到甲方的书面同意，乙方不得将本合同范围的货物全部或部分分包给他人供应；</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3.如有转让和未经甲方同意的分包行为，甲方有权解除合同，没收履约保证金并追究乙方的违约责任。</w:t>
      </w:r>
    </w:p>
    <w:p w:rsidR="00734B62" w:rsidRDefault="00BE4E77">
      <w:pPr>
        <w:pStyle w:val="af2"/>
        <w:snapToGrid w:val="0"/>
        <w:spacing w:line="600" w:lineRule="exact"/>
        <w:rPr>
          <w:rFonts w:ascii="宋体" w:eastAsia="宋体" w:hAnsi="宋体" w:cs="宋体"/>
          <w:sz w:val="24"/>
          <w:szCs w:val="24"/>
        </w:rPr>
      </w:pPr>
      <w:r>
        <w:rPr>
          <w:rFonts w:ascii="宋体" w:eastAsia="宋体" w:hAnsi="宋体" w:cs="宋体" w:hint="eastAsia"/>
          <w:b/>
          <w:sz w:val="24"/>
          <w:szCs w:val="24"/>
        </w:rPr>
        <w:t>六、质保期和</w:t>
      </w:r>
      <w:proofErr w:type="gramStart"/>
      <w:r>
        <w:rPr>
          <w:rFonts w:ascii="宋体" w:eastAsia="宋体" w:hAnsi="宋体" w:cs="宋体" w:hint="eastAsia"/>
          <w:b/>
          <w:sz w:val="24"/>
          <w:szCs w:val="24"/>
        </w:rPr>
        <w:t>质保金</w:t>
      </w:r>
      <w:proofErr w:type="gramEnd"/>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质保期   年。质保期内，因人为因素出现的故障不在免费保修范围内，超过保修期的机器设备，终生维修，维修时只收部件成本费。</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质保金       元。（履约保证金在中标投标人按合同约定交货验收合格后自行转为质保金）</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七、交货期、交货方式及交货地点</w:t>
      </w:r>
    </w:p>
    <w:p w:rsidR="00734B62" w:rsidRDefault="00BE4E77">
      <w:pPr>
        <w:pStyle w:val="af2"/>
        <w:snapToGrid w:val="0"/>
        <w:spacing w:line="600" w:lineRule="exact"/>
        <w:ind w:firstLineChars="200" w:firstLine="480"/>
        <w:rPr>
          <w:rFonts w:ascii="宋体" w:eastAsia="宋体" w:hAnsi="宋体" w:cs="宋体"/>
          <w:bCs/>
          <w:sz w:val="24"/>
          <w:szCs w:val="24"/>
        </w:rPr>
      </w:pPr>
      <w:r>
        <w:rPr>
          <w:rFonts w:ascii="宋体" w:eastAsia="宋体" w:hAnsi="宋体" w:cs="宋体" w:hint="eastAsia"/>
          <w:bCs/>
          <w:sz w:val="24"/>
          <w:szCs w:val="24"/>
        </w:rPr>
        <w:t>1. 交货期：</w:t>
      </w:r>
    </w:p>
    <w:p w:rsidR="00734B62" w:rsidRDefault="00BE4E77">
      <w:pPr>
        <w:pStyle w:val="af2"/>
        <w:snapToGrid w:val="0"/>
        <w:spacing w:line="600" w:lineRule="exact"/>
        <w:ind w:firstLineChars="200" w:firstLine="480"/>
        <w:rPr>
          <w:rFonts w:ascii="宋体" w:eastAsia="宋体" w:hAnsi="宋体" w:cs="宋体"/>
          <w:bCs/>
          <w:sz w:val="24"/>
          <w:szCs w:val="24"/>
        </w:rPr>
      </w:pPr>
      <w:r>
        <w:rPr>
          <w:rFonts w:ascii="宋体" w:eastAsia="宋体" w:hAnsi="宋体" w:cs="宋体" w:hint="eastAsia"/>
          <w:bCs/>
          <w:sz w:val="24"/>
          <w:szCs w:val="24"/>
        </w:rPr>
        <w:t xml:space="preserve">2. 交货方式： </w:t>
      </w:r>
    </w:p>
    <w:p w:rsidR="00734B62" w:rsidRDefault="00BE4E77">
      <w:pPr>
        <w:pStyle w:val="af2"/>
        <w:snapToGrid w:val="0"/>
        <w:spacing w:line="600" w:lineRule="exact"/>
        <w:ind w:firstLineChars="200" w:firstLine="480"/>
        <w:rPr>
          <w:rFonts w:ascii="宋体" w:eastAsia="宋体" w:hAnsi="宋体" w:cs="宋体"/>
          <w:b/>
          <w:sz w:val="24"/>
          <w:szCs w:val="24"/>
        </w:rPr>
      </w:pPr>
      <w:r>
        <w:rPr>
          <w:rFonts w:ascii="宋体" w:eastAsia="宋体" w:hAnsi="宋体" w:cs="宋体" w:hint="eastAsia"/>
          <w:bCs/>
          <w:sz w:val="24"/>
          <w:szCs w:val="24"/>
        </w:rPr>
        <w:t>3. 交货地点：</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八、货款支付</w:t>
      </w:r>
    </w:p>
    <w:p w:rsidR="00734B62" w:rsidRDefault="00BE4E77">
      <w:pPr>
        <w:pStyle w:val="af2"/>
        <w:snapToGrid w:val="0"/>
        <w:spacing w:line="600" w:lineRule="exact"/>
        <w:ind w:firstLineChars="200" w:firstLine="482"/>
        <w:rPr>
          <w:rFonts w:ascii="宋体" w:eastAsia="宋体" w:hAnsi="宋体" w:cs="宋体"/>
          <w:bCs/>
          <w:sz w:val="24"/>
          <w:szCs w:val="24"/>
        </w:rPr>
      </w:pPr>
      <w:r>
        <w:rPr>
          <w:rFonts w:ascii="宋体" w:eastAsia="宋体" w:hAnsi="宋体" w:cs="宋体" w:hint="eastAsia"/>
          <w:b/>
          <w:bCs/>
          <w:sz w:val="24"/>
          <w:szCs w:val="24"/>
        </w:rPr>
        <w:t>1. 付款方式：</w:t>
      </w:r>
    </w:p>
    <w:p w:rsidR="00734B62" w:rsidRDefault="00BE4E77">
      <w:pPr>
        <w:pStyle w:val="af2"/>
        <w:snapToGrid w:val="0"/>
        <w:spacing w:line="600" w:lineRule="exact"/>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734B62" w:rsidRDefault="00BE4E77">
      <w:pPr>
        <w:snapToGrid w:val="0"/>
        <w:spacing w:line="600" w:lineRule="exact"/>
        <w:rPr>
          <w:rFonts w:ascii="宋体" w:hAnsi="宋体" w:cs="宋体"/>
          <w:b/>
          <w:sz w:val="24"/>
        </w:rPr>
      </w:pPr>
      <w:r>
        <w:rPr>
          <w:rFonts w:ascii="宋体" w:hAnsi="宋体" w:cs="宋体" w:hint="eastAsia"/>
          <w:b/>
          <w:sz w:val="24"/>
        </w:rPr>
        <w:t>九、税费</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本合同执行中相关的一切税费均由乙方负担。</w:t>
      </w:r>
    </w:p>
    <w:p w:rsidR="00734B62" w:rsidRDefault="00BE4E77">
      <w:pPr>
        <w:pStyle w:val="af2"/>
        <w:snapToGrid w:val="0"/>
        <w:spacing w:line="600" w:lineRule="exact"/>
        <w:ind w:left="412" w:hangingChars="171" w:hanging="412"/>
        <w:rPr>
          <w:rFonts w:ascii="宋体" w:eastAsia="宋体" w:hAnsi="宋体" w:cs="宋体"/>
          <w:sz w:val="24"/>
          <w:szCs w:val="24"/>
        </w:rPr>
      </w:pPr>
      <w:r>
        <w:rPr>
          <w:rFonts w:ascii="宋体" w:eastAsia="宋体" w:hAnsi="宋体" w:cs="宋体" w:hint="eastAsia"/>
          <w:b/>
          <w:sz w:val="24"/>
          <w:szCs w:val="24"/>
        </w:rPr>
        <w:t>十、质量保证及售后服务</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乙方应按招标文件规定的货物性能、技术要求、质量标准向甲方提供未经使用的全新产品。</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乙方提供的货物在质保期内因货物本身的质量问题发生故障，乙方应负责免费更换。对达不到技术要求者，根据实际情况，经双方协商，可按以下办法处理：</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⑴更换：由乙方承担所发生的全部费用。</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⑵贬值处理：由甲乙双方合议定价。</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⑶退货处理：乙方应退还甲方支付的合同款，同时</w:t>
      </w:r>
      <w:proofErr w:type="gramStart"/>
      <w:r>
        <w:rPr>
          <w:rFonts w:ascii="宋体" w:eastAsia="宋体" w:hAnsi="宋体" w:cs="宋体" w:hint="eastAsia"/>
          <w:sz w:val="24"/>
          <w:szCs w:val="24"/>
        </w:rPr>
        <w:t>应承担该货物</w:t>
      </w:r>
      <w:proofErr w:type="gramEnd"/>
      <w:r>
        <w:rPr>
          <w:rFonts w:ascii="宋体" w:eastAsia="宋体" w:hAnsi="宋体" w:cs="宋体" w:hint="eastAsia"/>
          <w:sz w:val="24"/>
          <w:szCs w:val="24"/>
        </w:rPr>
        <w:t>的直接费用（运输、保险、检验、货款利息及银行手续费等）。</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3. 如在使用过程中发生质量问题，乙方在接到甲方通知后在（）小时内到达甲方现场。</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4. 在质保期内，乙方应对货物出现的质量及安全问题负责处理解决并承担一切费用。</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十一、货物包装、发运及运输</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乙方应在货物发运前对其进行满足运输距离、防潮、防震、防锈和防破损装卸等要求包装，以保证货物安全运达甲方指定地点。</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使用说明书、质量检验证明书、随配附件和工具以及清单一并附于货物内。</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3. 乙方在货物发运手续办理完毕后24小时内或货到甲方48小时前通知甲方，以准备接货。</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4. 货物在交付甲方前发生的风险均由乙方负责。</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5. 货物在规定的交付期限内由乙方送达甲方指定的地点视为交付，乙方同时需</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通知甲方货物已送达。</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十二、调试和验收</w:t>
      </w:r>
    </w:p>
    <w:p w:rsidR="00734B62" w:rsidRDefault="00BE4E77">
      <w:pPr>
        <w:pStyle w:val="af2"/>
        <w:snapToGrid w:val="0"/>
        <w:spacing w:line="600" w:lineRule="exact"/>
        <w:ind w:firstLineChars="171" w:firstLine="412"/>
        <w:rPr>
          <w:rFonts w:ascii="宋体" w:eastAsia="宋体" w:hAnsi="宋体" w:cs="宋体"/>
          <w:b/>
          <w:sz w:val="24"/>
        </w:rPr>
      </w:pPr>
      <w:r>
        <w:rPr>
          <w:rFonts w:ascii="宋体" w:eastAsia="宋体" w:hAnsi="宋体" w:cs="宋体" w:hint="eastAsia"/>
          <w:b/>
          <w:sz w:val="24"/>
          <w:szCs w:val="24"/>
        </w:rPr>
        <w:t>甲方</w:t>
      </w:r>
      <w:r>
        <w:rPr>
          <w:rFonts w:ascii="宋体" w:eastAsia="宋体" w:hAnsi="宋体" w:cs="宋体" w:hint="eastAsia"/>
          <w:b/>
          <w:sz w:val="24"/>
        </w:rPr>
        <w:t>委托质检余杭分局监测中心进行验收：</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rPr>
        <w:t>根据</w:t>
      </w:r>
      <w:proofErr w:type="gramStart"/>
      <w:r>
        <w:rPr>
          <w:rFonts w:ascii="宋体" w:eastAsia="宋体" w:hAnsi="宋体" w:cs="宋体" w:hint="eastAsia"/>
          <w:sz w:val="24"/>
        </w:rPr>
        <w:t>余财采〔2018〕</w:t>
      </w:r>
      <w:proofErr w:type="gramEnd"/>
      <w:r>
        <w:rPr>
          <w:rFonts w:ascii="宋体" w:eastAsia="宋体" w:hAnsi="宋体" w:cs="宋体" w:hint="eastAsia"/>
          <w:sz w:val="24"/>
        </w:rPr>
        <w:t>5号《关于进一步规范政府采购验收工作的通知》要求，对单次采购金额在30万元（含）以上的货物类采购项目进行验收。</w:t>
      </w:r>
    </w:p>
    <w:p w:rsidR="00734B62" w:rsidRDefault="00BE4E77">
      <w:pPr>
        <w:pStyle w:val="af2"/>
        <w:snapToGrid w:val="0"/>
        <w:spacing w:line="600" w:lineRule="exact"/>
        <w:ind w:firstLine="410"/>
        <w:rPr>
          <w:rFonts w:ascii="宋体" w:eastAsia="宋体" w:hAnsi="宋体" w:cs="宋体"/>
          <w:sz w:val="24"/>
          <w:szCs w:val="24"/>
        </w:rPr>
      </w:pPr>
      <w:r>
        <w:rPr>
          <w:rFonts w:ascii="宋体" w:eastAsia="宋体" w:hAnsi="宋体" w:cs="宋体" w:hint="eastAsia"/>
          <w:sz w:val="24"/>
          <w:szCs w:val="24"/>
        </w:rPr>
        <w:t>质检余杭分局监测中心对乙方提交的货物将依据招标文件、投标文件及其补充变更文件上的技术规格要求和国家有关质量标准进行验收。</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十三、违约责任</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甲方无正当理由拒收货物的，甲方向乙方偿付拒收货款总值的()%违约金。</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甲方无故逾期验收和办理货款支付手续的,甲方应按逾期付款总额每日千分之（）向乙方支付违约金。</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3. 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十四、不可抗力事件处理</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 在合同有效期内，任何一方因不可抗力事件导致不能履行合同，则合同履行期可延长，其延长期与不可抗力影响期相同。</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 不可抗力事件发生后，应立即通知对方，并寄送有关权威机构出具的证明。</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3. 不可抗力事件延续120天以上，双方应通过友好协商，确定是否继续履行合同。</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十五、诉讼</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 双方在执行合同中所发生的一切争议，应通过协商解决。如协商不成，可向甲方所在地法院起诉。</w:t>
      </w:r>
    </w:p>
    <w:p w:rsidR="00734B62" w:rsidRDefault="00BE4E77">
      <w:pPr>
        <w:pStyle w:val="af2"/>
        <w:snapToGrid w:val="0"/>
        <w:spacing w:line="600" w:lineRule="exact"/>
        <w:rPr>
          <w:rFonts w:ascii="宋体" w:eastAsia="宋体" w:hAnsi="宋体" w:cs="宋体"/>
          <w:b/>
          <w:sz w:val="24"/>
          <w:szCs w:val="24"/>
        </w:rPr>
      </w:pPr>
      <w:r>
        <w:rPr>
          <w:rFonts w:ascii="宋体" w:eastAsia="宋体" w:hAnsi="宋体" w:cs="宋体" w:hint="eastAsia"/>
          <w:b/>
          <w:sz w:val="24"/>
          <w:szCs w:val="24"/>
        </w:rPr>
        <w:t>十六、合同生效及其它</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1.招标文件、投标文件、更正公告、中标通知书、承诺函等均作为本合同组成部分，具有同等效力。</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2.合同经双方法定代表人或其授权代表签字并加盖单位公章经建</w:t>
      </w:r>
      <w:proofErr w:type="gramStart"/>
      <w:r>
        <w:rPr>
          <w:rFonts w:ascii="宋体" w:eastAsia="宋体" w:hAnsi="宋体" w:cs="宋体" w:hint="eastAsia"/>
          <w:sz w:val="24"/>
          <w:szCs w:val="24"/>
        </w:rPr>
        <w:t>正工程</w:t>
      </w:r>
      <w:proofErr w:type="gramEnd"/>
      <w:r>
        <w:rPr>
          <w:rFonts w:ascii="宋体" w:eastAsia="宋体" w:hAnsi="宋体" w:cs="宋体" w:hint="eastAsia"/>
          <w:sz w:val="24"/>
          <w:szCs w:val="24"/>
        </w:rPr>
        <w:t>咨询有限公司</w:t>
      </w:r>
      <w:proofErr w:type="gramStart"/>
      <w:r>
        <w:rPr>
          <w:rFonts w:ascii="宋体" w:eastAsia="宋体" w:hAnsi="宋体" w:cs="宋体" w:hint="eastAsia"/>
          <w:sz w:val="24"/>
          <w:szCs w:val="24"/>
        </w:rPr>
        <w:t>鉴证</w:t>
      </w:r>
      <w:proofErr w:type="gramEnd"/>
      <w:r>
        <w:rPr>
          <w:rFonts w:ascii="宋体" w:eastAsia="宋体" w:hAnsi="宋体" w:cs="宋体" w:hint="eastAsia"/>
          <w:sz w:val="24"/>
          <w:szCs w:val="24"/>
        </w:rPr>
        <w:t>后方可生效。</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3.合同执行中涉及采购资金和采购内容修改或补充的，须经财政部门审批，并签书面补充协议报政府采购监督管理部门备案，作为主合同不可分割的一部分。</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4.本合同未尽事宜，遵照《合同法》有关条文执行。</w:t>
      </w:r>
    </w:p>
    <w:p w:rsidR="00734B62" w:rsidRDefault="00BE4E77">
      <w:pPr>
        <w:pStyle w:val="af2"/>
        <w:snapToGrid w:val="0"/>
        <w:spacing w:line="600" w:lineRule="exact"/>
        <w:ind w:firstLineChars="171" w:firstLine="410"/>
        <w:rPr>
          <w:rFonts w:ascii="宋体" w:eastAsia="宋体" w:hAnsi="宋体" w:cs="宋体"/>
          <w:sz w:val="24"/>
          <w:szCs w:val="24"/>
        </w:rPr>
      </w:pPr>
      <w:r>
        <w:rPr>
          <w:rFonts w:ascii="宋体" w:eastAsia="宋体" w:hAnsi="宋体" w:cs="宋体" w:hint="eastAsia"/>
          <w:sz w:val="24"/>
          <w:szCs w:val="24"/>
        </w:rPr>
        <w:t>5.本合同一式多份，具有同等法律效力，甲乙双方、建</w:t>
      </w:r>
      <w:proofErr w:type="gramStart"/>
      <w:r>
        <w:rPr>
          <w:rFonts w:ascii="宋体" w:eastAsia="宋体" w:hAnsi="宋体" w:cs="宋体" w:hint="eastAsia"/>
          <w:sz w:val="24"/>
          <w:szCs w:val="24"/>
        </w:rPr>
        <w:t>正工程</w:t>
      </w:r>
      <w:proofErr w:type="gramEnd"/>
      <w:r>
        <w:rPr>
          <w:rFonts w:ascii="宋体" w:eastAsia="宋体" w:hAnsi="宋体" w:cs="宋体" w:hint="eastAsia"/>
          <w:sz w:val="24"/>
          <w:szCs w:val="24"/>
        </w:rPr>
        <w:t>咨询有限公司、余杭区财政局</w:t>
      </w:r>
      <w:r>
        <w:rPr>
          <w:rFonts w:ascii="宋体" w:eastAsia="宋体" w:hAnsi="宋体" w:cs="宋体" w:hint="eastAsia"/>
          <w:sz w:val="24"/>
        </w:rPr>
        <w:t>采购监管科</w:t>
      </w:r>
      <w:r>
        <w:rPr>
          <w:rFonts w:ascii="宋体" w:eastAsia="宋体" w:hAnsi="宋体" w:cs="宋体" w:hint="eastAsia"/>
          <w:sz w:val="24"/>
          <w:szCs w:val="24"/>
        </w:rPr>
        <w:t xml:space="preserve">、验收单位，各执一份。 </w:t>
      </w:r>
    </w:p>
    <w:p w:rsidR="00734B62" w:rsidRDefault="00734B62">
      <w:pPr>
        <w:spacing w:line="600" w:lineRule="exact"/>
        <w:rPr>
          <w:rFonts w:ascii="宋体" w:hAnsi="宋体" w:cs="宋体"/>
          <w:sz w:val="24"/>
        </w:rPr>
      </w:pP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甲方（盖章）：                          乙方（盖章）：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法定代表人：                           法定代表人：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或授权代表（签字）：                    或授权代表（签字）：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地址：                                 地址：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邮编：                                 邮编：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电话：                                 电话：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传真：                                 传真：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开户银行：                             开户银行：    </w:t>
      </w:r>
    </w:p>
    <w:p w:rsidR="00734B62" w:rsidRDefault="00BE4E77">
      <w:pPr>
        <w:spacing w:line="600" w:lineRule="exact"/>
        <w:ind w:firstLineChars="200" w:firstLine="480"/>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 xml:space="preserve">：     </w:t>
      </w:r>
    </w:p>
    <w:p w:rsidR="00734B62" w:rsidRDefault="00734B62">
      <w:pPr>
        <w:spacing w:line="600" w:lineRule="exact"/>
        <w:ind w:firstLineChars="200" w:firstLine="480"/>
        <w:jc w:val="left"/>
        <w:rPr>
          <w:rFonts w:ascii="宋体" w:hAnsi="宋体" w:cs="宋体"/>
          <w:sz w:val="24"/>
        </w:rPr>
      </w:pPr>
    </w:p>
    <w:p w:rsidR="00734B62" w:rsidRDefault="00BE4E77">
      <w:pPr>
        <w:spacing w:line="600" w:lineRule="exact"/>
        <w:ind w:firstLineChars="150" w:firstLine="360"/>
        <w:jc w:val="left"/>
        <w:rPr>
          <w:rFonts w:ascii="宋体" w:hAnsi="宋体" w:cs="宋体"/>
          <w:sz w:val="24"/>
        </w:rPr>
      </w:pPr>
      <w:proofErr w:type="gramStart"/>
      <w:r>
        <w:rPr>
          <w:rFonts w:ascii="宋体" w:hAnsi="宋体" w:cs="宋体" w:hint="eastAsia"/>
          <w:sz w:val="24"/>
        </w:rPr>
        <w:t>鉴证</w:t>
      </w:r>
      <w:proofErr w:type="gramEnd"/>
      <w:r>
        <w:rPr>
          <w:rFonts w:ascii="宋体" w:hAnsi="宋体" w:cs="宋体" w:hint="eastAsia"/>
          <w:sz w:val="24"/>
        </w:rPr>
        <w:t xml:space="preserve">方（盖章）：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法定代表人或授权代表（签字）：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地址：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邮编：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电话：                                              </w:t>
      </w:r>
    </w:p>
    <w:p w:rsidR="00734B62" w:rsidRDefault="00BE4E77">
      <w:pPr>
        <w:spacing w:line="600" w:lineRule="exact"/>
        <w:ind w:firstLineChars="200" w:firstLine="480"/>
        <w:jc w:val="left"/>
        <w:rPr>
          <w:rFonts w:ascii="宋体" w:hAnsi="宋体" w:cs="宋体"/>
          <w:sz w:val="24"/>
        </w:rPr>
      </w:pPr>
      <w:r>
        <w:rPr>
          <w:rFonts w:ascii="宋体" w:hAnsi="宋体" w:cs="宋体" w:hint="eastAsia"/>
          <w:sz w:val="24"/>
        </w:rPr>
        <w:t xml:space="preserve">传真：                                         </w:t>
      </w:r>
    </w:p>
    <w:p w:rsidR="00734B62" w:rsidRDefault="00734B62">
      <w:pPr>
        <w:spacing w:line="600" w:lineRule="exact"/>
        <w:ind w:firstLineChars="200" w:firstLine="480"/>
        <w:jc w:val="left"/>
        <w:rPr>
          <w:rFonts w:ascii="宋体" w:hAnsi="宋体" w:cs="宋体"/>
          <w:sz w:val="24"/>
        </w:rPr>
      </w:pPr>
    </w:p>
    <w:p w:rsidR="00734B62" w:rsidRDefault="00734B62">
      <w:pPr>
        <w:spacing w:line="600" w:lineRule="exact"/>
        <w:ind w:firstLineChars="200" w:firstLine="480"/>
        <w:jc w:val="left"/>
        <w:rPr>
          <w:rFonts w:ascii="宋体" w:hAnsi="宋体" w:cs="宋体"/>
          <w:sz w:val="24"/>
        </w:rPr>
      </w:pPr>
    </w:p>
    <w:p w:rsidR="00734B62" w:rsidRDefault="00734B62">
      <w:pPr>
        <w:spacing w:line="600" w:lineRule="exact"/>
        <w:ind w:firstLineChars="200" w:firstLine="480"/>
        <w:jc w:val="left"/>
        <w:rPr>
          <w:rFonts w:ascii="宋体" w:hAnsi="宋体" w:cs="宋体"/>
          <w:sz w:val="24"/>
        </w:rPr>
      </w:pPr>
    </w:p>
    <w:p w:rsidR="00734B62" w:rsidRDefault="00BE4E77">
      <w:pPr>
        <w:spacing w:line="600" w:lineRule="exact"/>
        <w:ind w:right="120"/>
        <w:jc w:val="right"/>
        <w:rPr>
          <w:rFonts w:ascii="宋体" w:hAnsi="宋体" w:cs="宋体"/>
          <w:sz w:val="24"/>
        </w:rPr>
      </w:pPr>
      <w:r>
        <w:rPr>
          <w:rFonts w:ascii="宋体" w:hAnsi="宋体" w:cs="宋体" w:hint="eastAsia"/>
          <w:sz w:val="24"/>
        </w:rPr>
        <w:t>签约时间：      年    月   日</w:t>
      </w:r>
    </w:p>
    <w:p w:rsidR="00734B62" w:rsidRDefault="00BE4E77">
      <w:pPr>
        <w:wordWrap w:val="0"/>
        <w:spacing w:line="600" w:lineRule="exact"/>
        <w:jc w:val="right"/>
        <w:rPr>
          <w:rFonts w:ascii="宋体" w:hAnsi="宋体" w:cs="宋体"/>
          <w:sz w:val="24"/>
        </w:rPr>
      </w:pPr>
      <w:r>
        <w:rPr>
          <w:rFonts w:ascii="宋体" w:hAnsi="宋体" w:cs="宋体" w:hint="eastAsia"/>
          <w:sz w:val="24"/>
        </w:rPr>
        <w:t xml:space="preserve">签约地点：                    </w:t>
      </w:r>
    </w:p>
    <w:p w:rsidR="00734B62" w:rsidRDefault="00BE4E77">
      <w:pPr>
        <w:spacing w:line="600" w:lineRule="exact"/>
        <w:jc w:val="center"/>
        <w:rPr>
          <w:rFonts w:ascii="宋体" w:hAnsi="宋体" w:cs="宋体"/>
          <w:b/>
          <w:bCs/>
          <w:sz w:val="24"/>
        </w:rPr>
      </w:pPr>
      <w:bookmarkStart w:id="79" w:name="_Toc328381300"/>
      <w:bookmarkStart w:id="80" w:name="_Toc326765771"/>
      <w:bookmarkStart w:id="81" w:name="_Toc349721554"/>
      <w:bookmarkStart w:id="82" w:name="_Toc339872468"/>
      <w:bookmarkStart w:id="83" w:name="_Toc350327365"/>
      <w:r>
        <w:rPr>
          <w:rFonts w:ascii="宋体" w:hAnsi="宋体" w:cs="宋体" w:hint="eastAsia"/>
          <w:b/>
          <w:bCs/>
          <w:sz w:val="24"/>
        </w:rPr>
        <w:t xml:space="preserve"> 此仅为合同书样本，中标单位需根据实际情况和采购人签订相应的合同！</w:t>
      </w:r>
      <w:bookmarkEnd w:id="79"/>
      <w:bookmarkEnd w:id="80"/>
      <w:bookmarkEnd w:id="81"/>
      <w:bookmarkEnd w:id="82"/>
      <w:bookmarkEnd w:id="83"/>
    </w:p>
    <w:p w:rsidR="00734B62" w:rsidRDefault="00734B62">
      <w:pPr>
        <w:spacing w:line="600" w:lineRule="exact"/>
        <w:jc w:val="center"/>
        <w:rPr>
          <w:rFonts w:ascii="宋体" w:hAnsi="宋体" w:cs="宋体"/>
          <w:b/>
          <w:bCs/>
          <w:sz w:val="24"/>
        </w:rPr>
      </w:pPr>
    </w:p>
    <w:p w:rsidR="00734B62" w:rsidRDefault="00734B62">
      <w:pPr>
        <w:snapToGrid w:val="0"/>
        <w:spacing w:line="600" w:lineRule="exact"/>
        <w:jc w:val="center"/>
        <w:rPr>
          <w:rFonts w:ascii="宋体" w:hAnsi="宋体" w:cs="宋体"/>
          <w:b/>
          <w:bCs/>
          <w:color w:val="000000"/>
          <w:sz w:val="28"/>
          <w:szCs w:val="28"/>
        </w:rPr>
        <w:sectPr w:rsidR="00734B62">
          <w:pgSz w:w="11906" w:h="16838"/>
          <w:pgMar w:top="993" w:right="1474" w:bottom="1134" w:left="1474" w:header="851" w:footer="641" w:gutter="0"/>
          <w:cols w:space="720"/>
          <w:docGrid w:type="lines" w:linePitch="315"/>
        </w:sectPr>
      </w:pPr>
      <w:bookmarkStart w:id="84" w:name="_Toc33194402"/>
    </w:p>
    <w:p w:rsidR="00734B62" w:rsidRDefault="00BE4E77">
      <w:pPr>
        <w:snapToGrid w:val="0"/>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第五部分  应提交的有关格式范例</w:t>
      </w:r>
      <w:bookmarkEnd w:id="84"/>
    </w:p>
    <w:p w:rsidR="00734B62" w:rsidRDefault="00BE4E77">
      <w:pPr>
        <w:shd w:val="clear" w:color="auto" w:fill="FFFFFF"/>
        <w:snapToGrid w:val="0"/>
        <w:spacing w:line="600" w:lineRule="exact"/>
        <w:rPr>
          <w:rFonts w:ascii="宋体" w:hAnsi="宋体" w:cs="宋体"/>
          <w:b/>
          <w:bCs/>
          <w:color w:val="000000"/>
          <w:sz w:val="24"/>
        </w:rPr>
      </w:pPr>
      <w:r>
        <w:rPr>
          <w:rFonts w:ascii="宋体" w:hAnsi="宋体" w:cs="宋体" w:hint="eastAsia"/>
          <w:b/>
          <w:bCs/>
          <w:color w:val="000000"/>
          <w:sz w:val="24"/>
        </w:rPr>
        <w:t> </w:t>
      </w:r>
    </w:p>
    <w:p w:rsidR="00734B62" w:rsidRDefault="00BE4E77">
      <w:pPr>
        <w:snapToGrid w:val="0"/>
        <w:spacing w:line="600" w:lineRule="exact"/>
        <w:rPr>
          <w:rFonts w:ascii="宋体" w:hAnsi="宋体" w:cs="宋体"/>
          <w:b/>
          <w:color w:val="000000"/>
          <w:sz w:val="24"/>
        </w:rPr>
      </w:pPr>
      <w:r>
        <w:rPr>
          <w:rFonts w:ascii="宋体" w:hAnsi="宋体" w:cs="宋体" w:hint="eastAsia"/>
          <w:b/>
          <w:color w:val="000000"/>
          <w:sz w:val="24"/>
        </w:rPr>
        <w:t>一、投标人提交投标文件须知：</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1、投标人应严格按照以下顺序填写和提交下述规定的全部格式文件以及其他有关资料，混乱的编排导致投标文件被误读或评标委员会查找不到有效文件是投标人的风险。</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2、所附表格中要求回答的全部问题和/或信息都必须正面回答。</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3、本声明书的签字人应保证全部声明和问题的回答是真实的和准确的。</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4、评标委员会将应用投标人提交的资料</w:t>
      </w:r>
      <w:proofErr w:type="gramStart"/>
      <w:r>
        <w:rPr>
          <w:rFonts w:ascii="宋体" w:hAnsi="宋体" w:cs="宋体" w:hint="eastAsia"/>
          <w:color w:val="000000"/>
          <w:sz w:val="24"/>
        </w:rPr>
        <w:t>作出</w:t>
      </w:r>
      <w:proofErr w:type="gramEnd"/>
      <w:r>
        <w:rPr>
          <w:rFonts w:ascii="宋体" w:hAnsi="宋体" w:cs="宋体" w:hint="eastAsia"/>
          <w:color w:val="000000"/>
          <w:sz w:val="24"/>
        </w:rPr>
        <w:t>自己的判断。</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5、投标人提交的材料将在一定期限内被保密保存，但不退还。</w:t>
      </w:r>
    </w:p>
    <w:p w:rsidR="00734B62" w:rsidRDefault="00BE4E77">
      <w:pPr>
        <w:snapToGrid w:val="0"/>
        <w:spacing w:line="600" w:lineRule="exact"/>
        <w:ind w:firstLineChars="200" w:firstLine="480"/>
        <w:rPr>
          <w:rFonts w:ascii="宋体" w:hAnsi="宋体" w:cs="宋体"/>
          <w:color w:val="000000"/>
          <w:sz w:val="24"/>
          <w:lang w:val="zh-CN"/>
        </w:rPr>
      </w:pPr>
      <w:r>
        <w:rPr>
          <w:rFonts w:ascii="宋体" w:hAnsi="宋体" w:cs="宋体" w:hint="eastAsia"/>
          <w:color w:val="000000"/>
          <w:sz w:val="24"/>
        </w:rPr>
        <w:t>6、全部文件应按投标人须知中规定的语言和份数提交。投标文件组成漏项或未按规定的格式编制，内容不全或内容字迹模糊辨认不清的情况，</w:t>
      </w:r>
      <w:r>
        <w:rPr>
          <w:rFonts w:ascii="宋体" w:hAnsi="宋体" w:cs="宋体" w:hint="eastAsia"/>
          <w:b/>
          <w:color w:val="000000"/>
          <w:sz w:val="24"/>
        </w:rPr>
        <w:t>将有可能被评标委员会认定为投标无效。</w:t>
      </w:r>
    </w:p>
    <w:bookmarkEnd w:id="76"/>
    <w:bookmarkEnd w:id="77"/>
    <w:bookmarkEnd w:id="78"/>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rPr>
          <w:rFonts w:ascii="宋体" w:hAnsi="宋体" w:cs="宋体"/>
          <w:color w:val="000000"/>
          <w:sz w:val="24"/>
        </w:rPr>
      </w:pPr>
    </w:p>
    <w:p w:rsidR="00734B62" w:rsidRDefault="00BE4E77">
      <w:pPr>
        <w:snapToGrid w:val="0"/>
        <w:spacing w:line="600" w:lineRule="exact"/>
        <w:jc w:val="center"/>
        <w:rPr>
          <w:rFonts w:ascii="宋体" w:hAnsi="宋体" w:cs="宋体"/>
          <w:b/>
          <w:bCs/>
          <w:color w:val="000000"/>
          <w:sz w:val="28"/>
          <w:szCs w:val="28"/>
        </w:rPr>
      </w:pPr>
      <w:bookmarkStart w:id="85" w:name="_Toc33194403"/>
      <w:r>
        <w:rPr>
          <w:rFonts w:ascii="宋体" w:hAnsi="宋体" w:cs="宋体" w:hint="eastAsia"/>
          <w:b/>
          <w:bCs/>
          <w:color w:val="000000"/>
          <w:sz w:val="28"/>
          <w:szCs w:val="28"/>
        </w:rPr>
        <w:t>资格文件</w:t>
      </w:r>
      <w:bookmarkEnd w:id="85"/>
    </w:p>
    <w:p w:rsidR="00734B62" w:rsidRDefault="00BE4E77">
      <w:pPr>
        <w:shd w:val="clear" w:color="auto" w:fill="FFFFFF"/>
        <w:snapToGrid w:val="0"/>
        <w:spacing w:line="600" w:lineRule="exact"/>
        <w:jc w:val="center"/>
        <w:rPr>
          <w:rFonts w:ascii="宋体" w:hAnsi="宋体" w:cs="宋体"/>
          <w:b/>
          <w:bCs/>
          <w:color w:val="000000"/>
          <w:kern w:val="0"/>
          <w:sz w:val="24"/>
        </w:rPr>
      </w:pPr>
      <w:r>
        <w:rPr>
          <w:rFonts w:ascii="宋体" w:hAnsi="宋体" w:cs="宋体" w:hint="eastAsia"/>
          <w:b/>
          <w:bCs/>
          <w:color w:val="000000"/>
          <w:kern w:val="0"/>
          <w:sz w:val="24"/>
        </w:rPr>
        <w:t>目录</w:t>
      </w:r>
    </w:p>
    <w:p w:rsidR="00734B62" w:rsidRDefault="00BE4E77">
      <w:pPr>
        <w:shd w:val="clear" w:color="auto" w:fill="FFFFFF"/>
        <w:snapToGrid w:val="0"/>
        <w:spacing w:line="600" w:lineRule="exact"/>
        <w:rPr>
          <w:rFonts w:ascii="宋体" w:hAnsi="宋体" w:cs="宋体"/>
          <w:color w:val="000000"/>
          <w:kern w:val="0"/>
          <w:sz w:val="24"/>
        </w:rPr>
      </w:pPr>
      <w:bookmarkStart w:id="86" w:name="_Hlk33176655"/>
      <w:r>
        <w:rPr>
          <w:rFonts w:ascii="宋体" w:hAnsi="宋体" w:cs="宋体" w:hint="eastAsia"/>
          <w:color w:val="000000"/>
          <w:kern w:val="0"/>
          <w:sz w:val="24"/>
        </w:rPr>
        <w:t>（1）营业执照……</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（2）最近</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年度财务报表……</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（3）具有履行合同所必需的场地、设备和专业技术能力的承诺函……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（4）依法缴纳税收和社会保障资金的承诺函……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（5）参加政府采购活动前3年内在经营活动中没有重大违法记录的声明函……（页码）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（6）单位负责人为同一人或者存在直接控股、管理关系的不同供应商，不得参加同一合同项下的政府采购活动承诺函……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（7）投标供应商没有失信记录承诺函……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bookmarkEnd w:id="86"/>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napToGrid w:val="0"/>
        <w:spacing w:line="600" w:lineRule="exact"/>
        <w:jc w:val="center"/>
        <w:rPr>
          <w:rFonts w:ascii="宋体" w:hAnsi="宋体" w:cs="宋体"/>
          <w:b/>
          <w:bCs/>
          <w:color w:val="000000"/>
          <w:sz w:val="28"/>
          <w:szCs w:val="28"/>
        </w:rPr>
        <w:sectPr w:rsidR="00734B62">
          <w:pgSz w:w="11906" w:h="16838"/>
          <w:pgMar w:top="993" w:right="1474" w:bottom="1134" w:left="1474" w:header="851" w:footer="641" w:gutter="0"/>
          <w:cols w:space="720"/>
          <w:docGrid w:type="lines" w:linePitch="315"/>
        </w:sectPr>
      </w:pPr>
      <w:bookmarkStart w:id="87" w:name="_Toc14356"/>
      <w:bookmarkStart w:id="88" w:name="_Toc20581"/>
      <w:bookmarkStart w:id="89" w:name="_Toc6616"/>
      <w:bookmarkStart w:id="90" w:name="_Toc21301"/>
      <w:bookmarkStart w:id="91" w:name="_Toc27479"/>
      <w:bookmarkStart w:id="92" w:name="_Toc20141"/>
      <w:bookmarkStart w:id="93" w:name="_Toc5698"/>
      <w:bookmarkStart w:id="94" w:name="_Toc14043"/>
      <w:bookmarkStart w:id="95" w:name="_Toc27119252"/>
      <w:bookmarkStart w:id="96" w:name="_Toc5464"/>
      <w:bookmarkStart w:id="97" w:name="_Toc26100"/>
      <w:bookmarkStart w:id="98" w:name="_Toc33194404"/>
    </w:p>
    <w:p w:rsidR="00734B62" w:rsidRDefault="00BE4E77">
      <w:pPr>
        <w:snapToGrid w:val="0"/>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一、营业执照</w:t>
      </w:r>
      <w:bookmarkEnd w:id="87"/>
      <w:bookmarkEnd w:id="88"/>
      <w:bookmarkEnd w:id="89"/>
      <w:bookmarkEnd w:id="90"/>
      <w:bookmarkEnd w:id="91"/>
      <w:bookmarkEnd w:id="92"/>
      <w:bookmarkEnd w:id="93"/>
      <w:bookmarkEnd w:id="94"/>
      <w:bookmarkEnd w:id="95"/>
      <w:bookmarkEnd w:id="96"/>
      <w:bookmarkEnd w:id="97"/>
      <w:r>
        <w:rPr>
          <w:rFonts w:ascii="宋体" w:hAnsi="宋体" w:cs="宋体" w:hint="eastAsia"/>
          <w:b/>
          <w:bCs/>
          <w:color w:val="000000"/>
          <w:sz w:val="28"/>
          <w:szCs w:val="28"/>
        </w:rPr>
        <w:t>（复印件）</w:t>
      </w:r>
      <w:bookmarkEnd w:id="98"/>
    </w:p>
    <w:p w:rsidR="00734B62" w:rsidRDefault="00734B62">
      <w:pPr>
        <w:snapToGrid w:val="0"/>
        <w:spacing w:line="600" w:lineRule="exact"/>
        <w:jc w:val="center"/>
        <w:rPr>
          <w:rFonts w:ascii="宋体" w:hAnsi="宋体" w:cs="宋体"/>
          <w:b/>
          <w:bCs/>
          <w:color w:val="000000"/>
          <w:sz w:val="28"/>
          <w:szCs w:val="28"/>
        </w:rPr>
      </w:pPr>
    </w:p>
    <w:p w:rsidR="00734B62" w:rsidRDefault="00734B62">
      <w:pPr>
        <w:snapToGrid w:val="0"/>
        <w:spacing w:line="600" w:lineRule="exact"/>
        <w:jc w:val="center"/>
        <w:rPr>
          <w:rFonts w:ascii="宋体" w:hAnsi="宋体" w:cs="宋体"/>
          <w:b/>
          <w:bCs/>
          <w:color w:val="000000"/>
          <w:sz w:val="28"/>
          <w:szCs w:val="28"/>
        </w:rPr>
      </w:pPr>
    </w:p>
    <w:p w:rsidR="00734B62" w:rsidRDefault="00BE4E77">
      <w:pPr>
        <w:snapToGrid w:val="0"/>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二、最近</w:t>
      </w:r>
      <w:proofErr w:type="gramStart"/>
      <w:r>
        <w:rPr>
          <w:rFonts w:ascii="宋体" w:hAnsi="宋体" w:cs="宋体" w:hint="eastAsia"/>
          <w:b/>
          <w:bCs/>
          <w:color w:val="000000"/>
          <w:sz w:val="28"/>
          <w:szCs w:val="28"/>
        </w:rPr>
        <w:t>一</w:t>
      </w:r>
      <w:proofErr w:type="gramEnd"/>
      <w:r>
        <w:rPr>
          <w:rFonts w:ascii="宋体" w:hAnsi="宋体" w:cs="宋体" w:hint="eastAsia"/>
          <w:b/>
          <w:bCs/>
          <w:color w:val="000000"/>
          <w:sz w:val="28"/>
          <w:szCs w:val="28"/>
        </w:rPr>
        <w:t>年度财务报表（复印件，新成立的公司提供相关说明）</w:t>
      </w:r>
    </w:p>
    <w:p w:rsidR="00734B62" w:rsidRDefault="00734B62">
      <w:pPr>
        <w:snapToGrid w:val="0"/>
        <w:spacing w:line="600" w:lineRule="exact"/>
        <w:jc w:val="center"/>
        <w:rPr>
          <w:rFonts w:ascii="宋体" w:hAnsi="宋体" w:cs="宋体"/>
          <w:b/>
          <w:bCs/>
          <w:color w:val="000000"/>
          <w:sz w:val="28"/>
          <w:szCs w:val="28"/>
        </w:rPr>
      </w:pPr>
    </w:p>
    <w:p w:rsidR="00734B62" w:rsidRDefault="00734B62">
      <w:pPr>
        <w:snapToGrid w:val="0"/>
        <w:spacing w:line="600" w:lineRule="exact"/>
        <w:jc w:val="center"/>
        <w:rPr>
          <w:rFonts w:ascii="宋体" w:hAnsi="宋体" w:cs="宋体"/>
          <w:b/>
          <w:bCs/>
          <w:color w:val="000000"/>
          <w:sz w:val="28"/>
          <w:szCs w:val="28"/>
        </w:rPr>
      </w:pPr>
    </w:p>
    <w:p w:rsidR="00734B62" w:rsidRDefault="00734B62">
      <w:pPr>
        <w:snapToGrid w:val="0"/>
        <w:spacing w:line="600" w:lineRule="exact"/>
        <w:jc w:val="center"/>
        <w:rPr>
          <w:rFonts w:ascii="宋体" w:hAnsi="宋体" w:cs="宋体"/>
          <w:b/>
          <w:bCs/>
          <w:color w:val="000000"/>
          <w:sz w:val="28"/>
          <w:szCs w:val="28"/>
        </w:rPr>
      </w:pPr>
    </w:p>
    <w:p w:rsidR="00734B62" w:rsidRDefault="00BE4E77">
      <w:pPr>
        <w:snapToGrid w:val="0"/>
        <w:spacing w:line="600" w:lineRule="exact"/>
        <w:jc w:val="center"/>
        <w:rPr>
          <w:rFonts w:ascii="宋体" w:hAnsi="宋体" w:cs="宋体"/>
          <w:b/>
          <w:bCs/>
          <w:color w:val="000000"/>
          <w:sz w:val="28"/>
          <w:szCs w:val="28"/>
        </w:rPr>
      </w:pPr>
      <w:bookmarkStart w:id="99" w:name="_Toc33194405"/>
      <w:bookmarkStart w:id="100" w:name="_Toc27119254"/>
      <w:r>
        <w:rPr>
          <w:rFonts w:ascii="宋体" w:hAnsi="宋体" w:cs="宋体" w:hint="eastAsia"/>
          <w:b/>
          <w:bCs/>
          <w:color w:val="000000"/>
          <w:sz w:val="28"/>
          <w:szCs w:val="28"/>
        </w:rPr>
        <w:t>三、具有履行合同所必需的场地、设备和专业技术能力的承诺函</w:t>
      </w:r>
      <w:bookmarkEnd w:id="99"/>
      <w:bookmarkEnd w:id="100"/>
    </w:p>
    <w:p w:rsidR="00734B62" w:rsidRDefault="00734B62">
      <w:pPr>
        <w:snapToGrid w:val="0"/>
        <w:spacing w:line="600" w:lineRule="exact"/>
        <w:jc w:val="center"/>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我方</w:t>
      </w:r>
      <w:r>
        <w:rPr>
          <w:rFonts w:ascii="宋体" w:hAnsi="宋体" w:cs="宋体" w:hint="eastAsia"/>
          <w:color w:val="000000"/>
          <w:kern w:val="0"/>
          <w:sz w:val="24"/>
          <w:u w:val="single"/>
        </w:rPr>
        <w:t xml:space="preserve"> （供应商）</w:t>
      </w:r>
      <w:r>
        <w:rPr>
          <w:rFonts w:ascii="宋体" w:hAnsi="宋体" w:cs="宋体" w:hint="eastAsia"/>
          <w:color w:val="000000"/>
          <w:kern w:val="0"/>
          <w:sz w:val="24"/>
        </w:rPr>
        <w:t>承诺具有履行合同所必需的场地、设备和专业技术能力。如有虚假，采购人可取消我方任何资格（投标/中标/签订合同），我方对此无任何异议。</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特此承诺！</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供应商名称（盖章） ：</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法定代表人或其授权代表（签字或盖章）：</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734B62">
      <w:pPr>
        <w:snapToGrid w:val="0"/>
        <w:spacing w:line="600" w:lineRule="exact"/>
        <w:jc w:val="center"/>
        <w:rPr>
          <w:rFonts w:ascii="宋体" w:hAnsi="宋体" w:cs="宋体"/>
          <w:b/>
          <w:bCs/>
          <w:color w:val="000000"/>
          <w:sz w:val="28"/>
          <w:szCs w:val="28"/>
        </w:rPr>
        <w:sectPr w:rsidR="00734B62">
          <w:pgSz w:w="11906" w:h="16838"/>
          <w:pgMar w:top="993" w:right="1474" w:bottom="1134" w:left="1474" w:header="851" w:footer="641" w:gutter="0"/>
          <w:cols w:space="720"/>
          <w:docGrid w:type="lines" w:linePitch="315"/>
        </w:sectPr>
      </w:pPr>
    </w:p>
    <w:p w:rsidR="00734B62" w:rsidRDefault="00BE4E77">
      <w:pPr>
        <w:snapToGrid w:val="0"/>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四、依法缴纳税收和社会保障资金的承诺函</w:t>
      </w:r>
    </w:p>
    <w:p w:rsidR="00734B62" w:rsidRDefault="00734B62">
      <w:pPr>
        <w:spacing w:line="600" w:lineRule="exact"/>
        <w:rPr>
          <w:rFonts w:ascii="宋体" w:hAnsi="宋体" w:cs="宋体"/>
          <w:b/>
          <w:color w:val="000000"/>
          <w:kern w:val="0"/>
          <w:sz w:val="24"/>
          <w:u w:val="single"/>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我公司郑重声明，我公司严格依法缴纳税收和社会保障资金，本文件中所提供的相关材料</w:t>
      </w:r>
      <w:proofErr w:type="gramStart"/>
      <w:r>
        <w:rPr>
          <w:rFonts w:ascii="宋体" w:hAnsi="宋体" w:cs="宋体" w:hint="eastAsia"/>
          <w:color w:val="000000"/>
          <w:kern w:val="0"/>
          <w:sz w:val="24"/>
        </w:rPr>
        <w:t>均真实</w:t>
      </w:r>
      <w:proofErr w:type="gramEnd"/>
      <w:r>
        <w:rPr>
          <w:rFonts w:ascii="宋体" w:hAnsi="宋体" w:cs="宋体" w:hint="eastAsia"/>
          <w:color w:val="000000"/>
          <w:kern w:val="0"/>
          <w:sz w:val="24"/>
        </w:rPr>
        <w:t>有效，不存在虚假、造假行为。如有违反，愿承担一切责任。</w:t>
      </w:r>
    </w:p>
    <w:p w:rsidR="00734B62" w:rsidRDefault="00734B62">
      <w:pPr>
        <w:spacing w:line="600" w:lineRule="exact"/>
        <w:ind w:firstLineChars="200" w:firstLine="480"/>
        <w:rPr>
          <w:rFonts w:ascii="宋体" w:hAnsi="宋体" w:cs="宋体"/>
          <w:color w:val="000000"/>
          <w:kern w:val="0"/>
          <w:sz w:val="24"/>
        </w:rPr>
      </w:pPr>
    </w:p>
    <w:p w:rsidR="00734B62" w:rsidRDefault="00BE4E77">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特此承诺！</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供应商名称（盖章） ：</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法定代表人或其授权代表（签字或盖章）：</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pStyle w:val="1"/>
        <w:snapToGrid w:val="0"/>
        <w:spacing w:line="600" w:lineRule="exact"/>
        <w:rPr>
          <w:rFonts w:ascii="宋体" w:eastAsia="宋体" w:hAnsi="宋体"/>
          <w:bCs/>
          <w:color w:val="000000"/>
          <w:kern w:val="2"/>
          <w:sz w:val="28"/>
        </w:rPr>
        <w:sectPr w:rsidR="00734B62">
          <w:pgSz w:w="11906" w:h="16838"/>
          <w:pgMar w:top="993" w:right="1474" w:bottom="1134" w:left="1474" w:header="851" w:footer="641" w:gutter="0"/>
          <w:cols w:space="720"/>
          <w:docGrid w:type="lines" w:linePitch="315"/>
        </w:sectPr>
      </w:pPr>
      <w:bookmarkStart w:id="101" w:name="_Toc14988"/>
      <w:bookmarkStart w:id="102" w:name="_Toc6606"/>
      <w:bookmarkStart w:id="103" w:name="_Toc31784"/>
      <w:bookmarkStart w:id="104" w:name="_Toc31544"/>
      <w:bookmarkStart w:id="105" w:name="_Toc14589"/>
      <w:bookmarkStart w:id="106" w:name="_Toc28957"/>
      <w:bookmarkStart w:id="107" w:name="_Toc11360"/>
      <w:bookmarkStart w:id="108" w:name="_Toc18304"/>
      <w:bookmarkStart w:id="109" w:name="_Toc13669"/>
      <w:bookmarkStart w:id="110" w:name="_Toc27119255"/>
      <w:bookmarkStart w:id="111" w:name="_Toc10630"/>
      <w:bookmarkStart w:id="112" w:name="_Toc33194406"/>
    </w:p>
    <w:p w:rsidR="00734B62" w:rsidRDefault="00BE4E77">
      <w:pPr>
        <w:pStyle w:val="1"/>
        <w:snapToGrid w:val="0"/>
        <w:spacing w:line="600" w:lineRule="exact"/>
        <w:rPr>
          <w:rFonts w:ascii="宋体" w:eastAsia="宋体" w:hAnsi="宋体"/>
          <w:bCs/>
          <w:color w:val="000000"/>
          <w:kern w:val="2"/>
          <w:sz w:val="28"/>
        </w:rPr>
      </w:pPr>
      <w:r>
        <w:rPr>
          <w:rFonts w:ascii="宋体" w:eastAsia="宋体" w:hAnsi="宋体" w:hint="eastAsia"/>
          <w:bCs/>
          <w:color w:val="000000"/>
          <w:kern w:val="2"/>
          <w:sz w:val="28"/>
        </w:rPr>
        <w:t>五、参加政府采购活动前3年内在经营活动中没有重大违法记录的声明函</w:t>
      </w:r>
      <w:bookmarkEnd w:id="101"/>
      <w:bookmarkEnd w:id="102"/>
      <w:bookmarkEnd w:id="103"/>
      <w:bookmarkEnd w:id="104"/>
      <w:bookmarkEnd w:id="105"/>
      <w:bookmarkEnd w:id="106"/>
      <w:bookmarkEnd w:id="107"/>
      <w:bookmarkEnd w:id="108"/>
      <w:bookmarkEnd w:id="109"/>
      <w:bookmarkEnd w:id="110"/>
      <w:bookmarkEnd w:id="111"/>
      <w:bookmarkEnd w:id="112"/>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我方</w:t>
      </w:r>
      <w:r>
        <w:rPr>
          <w:rFonts w:ascii="宋体" w:hAnsi="宋体" w:cs="宋体" w:hint="eastAsia"/>
          <w:color w:val="000000"/>
          <w:kern w:val="0"/>
          <w:sz w:val="24"/>
          <w:u w:val="single"/>
        </w:rPr>
        <w:t xml:space="preserve"> （供应商）</w:t>
      </w:r>
      <w:r>
        <w:rPr>
          <w:rFonts w:ascii="宋体" w:hAnsi="宋体" w:cs="宋体" w:hint="eastAsia"/>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特此承诺！</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供应商名称（盖章） ：</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法定代表人或其授权代表（签字或盖章）：</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pStyle w:val="2"/>
        <w:tabs>
          <w:tab w:val="left" w:pos="1110"/>
        </w:tabs>
        <w:spacing w:line="600" w:lineRule="exact"/>
        <w:rPr>
          <w:rFonts w:ascii="宋体" w:eastAsia="宋体" w:hAnsi="宋体" w:cs="宋体"/>
          <w:sz w:val="24"/>
          <w:szCs w:val="24"/>
        </w:rPr>
      </w:pPr>
    </w:p>
    <w:p w:rsidR="00734B62" w:rsidRDefault="00734B62">
      <w:pPr>
        <w:pStyle w:val="1"/>
        <w:snapToGrid w:val="0"/>
        <w:spacing w:line="600" w:lineRule="exact"/>
        <w:rPr>
          <w:rFonts w:ascii="宋体" w:eastAsia="宋体" w:hAnsi="宋体"/>
          <w:bCs/>
          <w:color w:val="000000"/>
          <w:kern w:val="2"/>
          <w:sz w:val="28"/>
        </w:rPr>
        <w:sectPr w:rsidR="00734B62">
          <w:pgSz w:w="11906" w:h="16838"/>
          <w:pgMar w:top="993" w:right="1474" w:bottom="1134" w:left="1474" w:header="851" w:footer="641" w:gutter="0"/>
          <w:cols w:space="720"/>
          <w:docGrid w:type="lines" w:linePitch="315"/>
        </w:sectPr>
      </w:pPr>
    </w:p>
    <w:p w:rsidR="00734B62" w:rsidRDefault="00BE4E77">
      <w:pPr>
        <w:pStyle w:val="1"/>
        <w:snapToGrid w:val="0"/>
        <w:spacing w:line="600" w:lineRule="exact"/>
        <w:rPr>
          <w:rFonts w:ascii="宋体" w:eastAsia="宋体" w:hAnsi="宋体"/>
          <w:bCs/>
          <w:color w:val="000000"/>
          <w:kern w:val="2"/>
          <w:sz w:val="28"/>
        </w:rPr>
      </w:pPr>
      <w:r>
        <w:rPr>
          <w:rFonts w:ascii="宋体" w:eastAsia="宋体" w:hAnsi="宋体" w:hint="eastAsia"/>
          <w:bCs/>
          <w:color w:val="000000"/>
          <w:kern w:val="2"/>
          <w:sz w:val="28"/>
        </w:rPr>
        <w:t>六、与参加本次项目同一合同项下政府采购活动的其他供应商不存在单位负责人为同一人或者直接控股、管理关系的承诺函</w:t>
      </w:r>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我方郑重承诺，我方此次参加</w:t>
      </w:r>
      <w:r>
        <w:rPr>
          <w:rFonts w:ascii="宋体" w:hAnsi="宋体" w:cs="宋体" w:hint="eastAsia"/>
          <w:color w:val="000000"/>
          <w:kern w:val="0"/>
          <w:sz w:val="24"/>
          <w:u w:val="single"/>
        </w:rPr>
        <w:t xml:space="preserve">                  项目</w:t>
      </w:r>
      <w:r>
        <w:rPr>
          <w:rFonts w:ascii="宋体" w:hAnsi="宋体" w:cs="宋体" w:hint="eastAsia"/>
          <w:color w:val="000000"/>
          <w:kern w:val="0"/>
          <w:sz w:val="24"/>
        </w:rPr>
        <w:t>的投标，与参加本次项目同一合同项下政府采购活动的其他供应商不存在单位负责人为同一人或者直接控股、管理关系。如有虚假或隐瞒，愿意承担一切后果。</w:t>
      </w:r>
    </w:p>
    <w:p w:rsidR="00734B62" w:rsidRDefault="00734B62">
      <w:pPr>
        <w:shd w:val="clear" w:color="auto" w:fill="FFFFFF"/>
        <w:snapToGrid w:val="0"/>
        <w:spacing w:line="600" w:lineRule="exact"/>
        <w:jc w:val="center"/>
        <w:rPr>
          <w:rFonts w:ascii="宋体" w:hAnsi="宋体" w:cs="宋体"/>
          <w:b/>
          <w:color w:val="000000"/>
          <w:kern w:val="36"/>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特此承诺！</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供应商名称（盖章） ：</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法定代表人或其授权代表（签字或盖章）：</w:t>
      </w:r>
    </w:p>
    <w:p w:rsidR="00734B62" w:rsidRDefault="00734B62">
      <w:pPr>
        <w:widowControl/>
        <w:adjustRightInd w:val="0"/>
        <w:snapToGrid w:val="0"/>
        <w:spacing w:line="600" w:lineRule="exact"/>
        <w:ind w:firstLineChars="200" w:firstLine="480"/>
        <w:jc w:val="left"/>
        <w:rPr>
          <w:rFonts w:ascii="宋体" w:hAnsi="宋体" w:cs="宋体"/>
          <w:color w:val="000000"/>
          <w:kern w:val="0"/>
          <w:sz w:val="24"/>
        </w:rPr>
      </w:pPr>
    </w:p>
    <w:p w:rsidR="00734B62" w:rsidRDefault="00BE4E77">
      <w:pPr>
        <w:widowControl/>
        <w:adjustRightInd w:val="0"/>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shd w:val="clear" w:color="auto" w:fill="FFFFFF"/>
        <w:snapToGrid w:val="0"/>
        <w:spacing w:line="600" w:lineRule="exact"/>
        <w:rPr>
          <w:rFonts w:ascii="宋体" w:hAnsi="宋体" w:cs="宋体"/>
          <w:color w:val="000000"/>
          <w:sz w:val="24"/>
        </w:rPr>
      </w:pPr>
    </w:p>
    <w:p w:rsidR="00734B62" w:rsidRDefault="00734B62">
      <w:pPr>
        <w:shd w:val="clear" w:color="auto" w:fill="FFFFFF"/>
        <w:snapToGrid w:val="0"/>
        <w:spacing w:line="600" w:lineRule="exact"/>
        <w:jc w:val="center"/>
        <w:rPr>
          <w:rFonts w:ascii="宋体" w:hAnsi="宋体" w:cs="宋体"/>
          <w:color w:val="000000"/>
          <w:sz w:val="24"/>
        </w:rPr>
      </w:pPr>
    </w:p>
    <w:p w:rsidR="00734B62" w:rsidRDefault="00734B62">
      <w:pPr>
        <w:spacing w:line="600" w:lineRule="exact"/>
        <w:jc w:val="center"/>
        <w:rPr>
          <w:rFonts w:ascii="宋体" w:hAnsi="宋体" w:cs="宋体"/>
          <w:b/>
          <w:color w:val="000000"/>
          <w:kern w:val="0"/>
          <w:sz w:val="24"/>
        </w:rPr>
        <w:sectPr w:rsidR="00734B62">
          <w:pgSz w:w="11906" w:h="16838"/>
          <w:pgMar w:top="993" w:right="1474" w:bottom="1134" w:left="1474" w:header="851" w:footer="641" w:gutter="0"/>
          <w:cols w:space="720"/>
          <w:docGrid w:type="lines" w:linePitch="315"/>
        </w:sectPr>
      </w:pPr>
    </w:p>
    <w:p w:rsidR="00734B62" w:rsidRDefault="00BE4E77">
      <w:pPr>
        <w:pStyle w:val="1"/>
        <w:snapToGrid w:val="0"/>
        <w:spacing w:line="600" w:lineRule="exact"/>
        <w:rPr>
          <w:rFonts w:ascii="宋体" w:eastAsia="宋体" w:hAnsi="宋体"/>
          <w:bCs/>
          <w:color w:val="000000"/>
          <w:kern w:val="2"/>
          <w:sz w:val="28"/>
        </w:rPr>
      </w:pPr>
      <w:r>
        <w:rPr>
          <w:rFonts w:ascii="宋体" w:eastAsia="宋体" w:hAnsi="宋体" w:hint="eastAsia"/>
          <w:bCs/>
          <w:color w:val="000000"/>
          <w:kern w:val="2"/>
          <w:sz w:val="28"/>
        </w:rPr>
        <w:t>七、投标供应商没有失信记录承诺函</w:t>
      </w:r>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rsidP="00BE4E77">
      <w:pPr>
        <w:spacing w:line="600" w:lineRule="exact"/>
        <w:ind w:firstLineChars="202" w:firstLine="485"/>
        <w:jc w:val="left"/>
        <w:rPr>
          <w:rFonts w:ascii="宋体" w:hAnsi="宋体" w:cs="宋体"/>
          <w:color w:val="000000"/>
          <w:kern w:val="0"/>
          <w:sz w:val="24"/>
        </w:rPr>
      </w:pPr>
      <w:r>
        <w:rPr>
          <w:rFonts w:ascii="宋体" w:hAnsi="宋体" w:cs="宋体" w:hint="eastAsia"/>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rsidR="00734B62" w:rsidRDefault="00734B62">
      <w:pPr>
        <w:shd w:val="clear" w:color="auto" w:fill="FFFFFF"/>
        <w:snapToGrid w:val="0"/>
        <w:spacing w:line="600" w:lineRule="exact"/>
        <w:rPr>
          <w:rFonts w:ascii="宋体" w:hAnsi="宋体" w:cs="宋体"/>
          <w:color w:val="00000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特此承诺！</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供应商名称（盖章） ：</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法定代表人或其授权代表（签字或盖章）：</w:t>
      </w:r>
    </w:p>
    <w:p w:rsidR="00734B62" w:rsidRDefault="00734B62">
      <w:pPr>
        <w:widowControl/>
        <w:adjustRightInd w:val="0"/>
        <w:snapToGrid w:val="0"/>
        <w:spacing w:line="600" w:lineRule="exact"/>
        <w:ind w:firstLineChars="200" w:firstLine="480"/>
        <w:jc w:val="left"/>
        <w:rPr>
          <w:rFonts w:ascii="宋体" w:hAnsi="宋体" w:cs="宋体"/>
          <w:color w:val="000000"/>
          <w:kern w:val="0"/>
          <w:sz w:val="24"/>
        </w:rPr>
      </w:pPr>
    </w:p>
    <w:p w:rsidR="00734B62" w:rsidRDefault="00BE4E77">
      <w:pPr>
        <w:widowControl/>
        <w:adjustRightInd w:val="0"/>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pStyle w:val="2"/>
        <w:tabs>
          <w:tab w:val="left" w:pos="1110"/>
        </w:tabs>
        <w:spacing w:line="600" w:lineRule="exact"/>
        <w:ind w:left="0" w:firstLine="0"/>
        <w:rPr>
          <w:rFonts w:ascii="宋体" w:eastAsia="宋体" w:hAnsi="宋体" w:cs="宋体"/>
          <w:sz w:val="24"/>
          <w:szCs w:val="24"/>
        </w:rPr>
      </w:pPr>
    </w:p>
    <w:p w:rsidR="00734B62" w:rsidRDefault="00734B62">
      <w:pPr>
        <w:pStyle w:val="2"/>
        <w:tabs>
          <w:tab w:val="left" w:pos="1110"/>
        </w:tabs>
        <w:spacing w:line="600" w:lineRule="exact"/>
        <w:ind w:left="560" w:firstLine="0"/>
        <w:rPr>
          <w:rFonts w:ascii="宋体" w:eastAsia="宋体" w:hAnsi="宋体" w:cs="宋体"/>
          <w:sz w:val="24"/>
          <w:szCs w:val="24"/>
        </w:rPr>
      </w:pPr>
    </w:p>
    <w:p w:rsidR="00734B62" w:rsidRDefault="00734B62">
      <w:pPr>
        <w:shd w:val="clear" w:color="auto" w:fill="FFFFFF"/>
        <w:snapToGrid w:val="0"/>
        <w:spacing w:line="600" w:lineRule="exact"/>
        <w:jc w:val="center"/>
        <w:rPr>
          <w:rFonts w:ascii="宋体" w:hAnsi="宋体" w:cs="宋体"/>
          <w:b/>
          <w:color w:val="000000"/>
          <w:kern w:val="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shd w:val="clear" w:color="auto" w:fill="FFFFFF"/>
        <w:snapToGrid w:val="0"/>
        <w:spacing w:line="600" w:lineRule="exact"/>
        <w:ind w:firstLineChars="200" w:firstLine="480"/>
        <w:rPr>
          <w:rFonts w:ascii="宋体" w:hAnsi="宋体" w:cs="宋体"/>
          <w:color w:val="000000"/>
          <w:sz w:val="24"/>
        </w:rPr>
      </w:pPr>
    </w:p>
    <w:p w:rsidR="00734B62" w:rsidRDefault="00734B62">
      <w:pPr>
        <w:pStyle w:val="1"/>
        <w:snapToGrid w:val="0"/>
        <w:spacing w:line="600" w:lineRule="exact"/>
        <w:rPr>
          <w:rFonts w:ascii="宋体" w:eastAsia="宋体" w:hAnsi="宋体"/>
          <w:bCs/>
          <w:color w:val="000000"/>
          <w:kern w:val="2"/>
          <w:sz w:val="28"/>
        </w:rPr>
        <w:sectPr w:rsidR="00734B62">
          <w:pgSz w:w="11906" w:h="16838"/>
          <w:pgMar w:top="993" w:right="1474" w:bottom="1134" w:left="1474" w:header="851" w:footer="641" w:gutter="0"/>
          <w:cols w:space="720"/>
          <w:docGrid w:type="lines" w:linePitch="315"/>
        </w:sectPr>
      </w:pPr>
      <w:bookmarkStart w:id="113" w:name="_Toc354996707"/>
      <w:bookmarkStart w:id="114" w:name="_Toc33194407"/>
      <w:bookmarkStart w:id="115" w:name="_Toc233618989"/>
    </w:p>
    <w:p w:rsidR="00734B62" w:rsidRDefault="00BE4E77">
      <w:pPr>
        <w:pStyle w:val="1"/>
        <w:snapToGrid w:val="0"/>
        <w:spacing w:line="600" w:lineRule="exact"/>
        <w:rPr>
          <w:rFonts w:ascii="宋体" w:eastAsia="宋体" w:hAnsi="宋体"/>
          <w:bCs/>
          <w:color w:val="000000"/>
          <w:kern w:val="2"/>
          <w:sz w:val="28"/>
        </w:rPr>
      </w:pPr>
      <w:r>
        <w:rPr>
          <w:rFonts w:ascii="宋体" w:eastAsia="宋体" w:hAnsi="宋体" w:hint="eastAsia"/>
          <w:bCs/>
          <w:color w:val="000000"/>
          <w:kern w:val="2"/>
          <w:sz w:val="28"/>
        </w:rPr>
        <w:t>报价文件</w:t>
      </w:r>
      <w:bookmarkEnd w:id="113"/>
      <w:bookmarkEnd w:id="114"/>
    </w:p>
    <w:p w:rsidR="00734B62" w:rsidRDefault="00BE4E77">
      <w:pPr>
        <w:shd w:val="clear" w:color="auto" w:fill="FFFFFF"/>
        <w:snapToGrid w:val="0"/>
        <w:spacing w:line="600" w:lineRule="exact"/>
        <w:jc w:val="center"/>
        <w:rPr>
          <w:rFonts w:ascii="宋体" w:hAnsi="宋体" w:cs="宋体"/>
          <w:b/>
          <w:bCs/>
          <w:color w:val="000000"/>
          <w:kern w:val="0"/>
          <w:sz w:val="24"/>
        </w:rPr>
      </w:pPr>
      <w:r>
        <w:rPr>
          <w:rFonts w:ascii="宋体" w:hAnsi="宋体" w:cs="宋体" w:hint="eastAsia"/>
          <w:b/>
          <w:bCs/>
          <w:color w:val="000000"/>
          <w:kern w:val="0"/>
          <w:sz w:val="24"/>
        </w:rPr>
        <w:t> </w:t>
      </w:r>
    </w:p>
    <w:p w:rsidR="00734B62" w:rsidRDefault="00BE4E77">
      <w:pPr>
        <w:shd w:val="clear" w:color="auto" w:fill="FFFFFF"/>
        <w:snapToGrid w:val="0"/>
        <w:spacing w:line="600" w:lineRule="exact"/>
        <w:jc w:val="center"/>
        <w:rPr>
          <w:rFonts w:ascii="宋体" w:hAnsi="宋体" w:cs="宋体"/>
          <w:b/>
          <w:bCs/>
          <w:color w:val="000000"/>
          <w:kern w:val="0"/>
          <w:sz w:val="24"/>
        </w:rPr>
      </w:pPr>
      <w:r>
        <w:rPr>
          <w:rFonts w:ascii="宋体" w:hAnsi="宋体" w:cs="宋体" w:hint="eastAsia"/>
          <w:b/>
          <w:bCs/>
          <w:color w:val="000000"/>
          <w:kern w:val="0"/>
          <w:sz w:val="24"/>
        </w:rPr>
        <w:t>目录</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（1）投标响应函……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（2）开标一览表……</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（3）报价明细清单……</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rPr>
        <w:t>（4）中小企业声明函、监狱企业、残疾人福利性单位及其他相关的充分的证明材料……</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734B62">
      <w:pPr>
        <w:pStyle w:val="1"/>
        <w:snapToGrid w:val="0"/>
        <w:spacing w:line="600" w:lineRule="exact"/>
        <w:rPr>
          <w:rFonts w:ascii="宋体" w:eastAsia="宋体" w:hAnsi="宋体"/>
          <w:bCs/>
          <w:color w:val="000000"/>
          <w:kern w:val="2"/>
          <w:sz w:val="28"/>
        </w:rPr>
        <w:sectPr w:rsidR="00734B62">
          <w:pgSz w:w="11906" w:h="16838"/>
          <w:pgMar w:top="993" w:right="1474" w:bottom="1134" w:left="1474" w:header="851" w:footer="641" w:gutter="0"/>
          <w:cols w:space="720"/>
          <w:docGrid w:type="lines" w:linePitch="315"/>
        </w:sectPr>
      </w:pPr>
      <w:bookmarkStart w:id="116" w:name="_Toc233618990"/>
    </w:p>
    <w:p w:rsidR="00734B62" w:rsidRDefault="00BE4E77">
      <w:pPr>
        <w:pStyle w:val="1"/>
        <w:snapToGrid w:val="0"/>
        <w:spacing w:line="600" w:lineRule="exact"/>
        <w:rPr>
          <w:rFonts w:ascii="宋体" w:eastAsia="宋体" w:hAnsi="宋体"/>
          <w:bCs/>
          <w:color w:val="000000"/>
          <w:kern w:val="2"/>
          <w:sz w:val="28"/>
        </w:rPr>
      </w:pPr>
      <w:r>
        <w:rPr>
          <w:rFonts w:ascii="宋体" w:eastAsia="宋体" w:hAnsi="宋体" w:hint="eastAsia"/>
          <w:bCs/>
          <w:color w:val="000000"/>
          <w:kern w:val="2"/>
          <w:sz w:val="28"/>
        </w:rPr>
        <w:t>一、投标响应函</w:t>
      </w:r>
      <w:bookmarkEnd w:id="116"/>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(投标人全称)授权(全权代表姓名)(职务、职称)为全权代表，参加贵方组织的</w:t>
      </w:r>
      <w:r>
        <w:rPr>
          <w:rFonts w:ascii="宋体" w:hAnsi="宋体" w:cs="宋体" w:hint="eastAsia"/>
          <w:color w:val="000000"/>
          <w:sz w:val="24"/>
          <w:u w:val="single"/>
        </w:rPr>
        <w:t xml:space="preserve">              项目</w:t>
      </w:r>
      <w:r>
        <w:rPr>
          <w:rFonts w:ascii="宋体" w:hAnsi="宋体" w:cs="宋体" w:hint="eastAsia"/>
          <w:color w:val="000000"/>
          <w:sz w:val="24"/>
        </w:rPr>
        <w:t xml:space="preserve">(招标编号：    </w:t>
      </w:r>
      <w:r>
        <w:rPr>
          <w:rFonts w:ascii="宋体" w:hAnsi="宋体" w:cs="宋体" w:hint="eastAsia"/>
          <w:color w:val="000000"/>
          <w:kern w:val="0"/>
          <w:sz w:val="24"/>
          <w:lang w:val="zh-CN"/>
        </w:rPr>
        <w:t>)</w:t>
      </w:r>
      <w:r>
        <w:rPr>
          <w:rFonts w:ascii="宋体" w:hAnsi="宋体" w:cs="宋体" w:hint="eastAsia"/>
          <w:color w:val="000000"/>
          <w:sz w:val="24"/>
        </w:rPr>
        <w:t>招标的有关活动，并对此项目进行投标。为此：</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1、我方同意在投标人</w:t>
      </w:r>
      <w:r>
        <w:rPr>
          <w:rFonts w:ascii="宋体" w:hAnsi="宋体" w:cs="宋体" w:hint="eastAsia"/>
          <w:color w:val="000000"/>
          <w:kern w:val="44"/>
          <w:sz w:val="24"/>
        </w:rPr>
        <w:t>编制和提交投标文件须知</w:t>
      </w:r>
      <w:r>
        <w:rPr>
          <w:rFonts w:ascii="宋体" w:hAnsi="宋体" w:cs="宋体" w:hint="eastAsia"/>
          <w:color w:val="000000"/>
          <w:sz w:val="24"/>
        </w:rPr>
        <w:t>规定的开标日期起遵守本投标书中的承诺且在投标有效期满之前均具有约束力。</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2、我方承诺已经具备《中华人民共和国政府采购法》中规定的参加政府采购活动的供应商应当具备的条件：</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(1)具有独立承担民事责任的能力；</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(2)遵守国家法律、行政法规，具有良好的信誉和商业道德；</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(3)具有履行合同的能力和良好的履行合同记录；</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(4)良好的资金、财务状况；</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(5)提供的产品和服务符合中国政府规定的相应标准和环保标准；</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(6)没有违反政府采购法规、政策的记录；</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(7)没有发生重大经济纠纷和走私犯罪记录。</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3、提供</w:t>
      </w:r>
      <w:r>
        <w:rPr>
          <w:rFonts w:ascii="宋体" w:hAnsi="宋体" w:cs="宋体" w:hint="eastAsia"/>
          <w:color w:val="000000"/>
          <w:kern w:val="44"/>
          <w:sz w:val="24"/>
        </w:rPr>
        <w:t>编制和提交投标文件须知</w:t>
      </w:r>
      <w:r>
        <w:rPr>
          <w:rFonts w:ascii="宋体" w:hAnsi="宋体" w:cs="宋体" w:hint="eastAsia"/>
          <w:color w:val="000000"/>
          <w:sz w:val="24"/>
        </w:rPr>
        <w:t>规定的全部投标文件，包括资格文件、报价文件、商务技术文件。具体内容为：</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(1)资格文件</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(2)报价文件；</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val="zh-CN"/>
        </w:rPr>
        <w:t>商务</w:t>
      </w:r>
      <w:r>
        <w:rPr>
          <w:rFonts w:ascii="宋体" w:hAnsi="宋体" w:cs="宋体" w:hint="eastAsia"/>
          <w:color w:val="000000"/>
          <w:kern w:val="0"/>
          <w:sz w:val="24"/>
          <w:lang w:val="zh-CN"/>
        </w:rPr>
        <w:t>技术文件</w:t>
      </w:r>
      <w:r>
        <w:rPr>
          <w:rFonts w:ascii="宋体" w:hAnsi="宋体" w:cs="宋体" w:hint="eastAsia"/>
          <w:color w:val="000000"/>
          <w:sz w:val="24"/>
        </w:rPr>
        <w:t>；</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kern w:val="44"/>
          <w:sz w:val="24"/>
        </w:rPr>
        <w:t>编制和提交投标文件须知</w:t>
      </w:r>
      <w:r>
        <w:rPr>
          <w:rFonts w:ascii="宋体" w:hAnsi="宋体" w:cs="宋体" w:hint="eastAsia"/>
          <w:color w:val="000000"/>
          <w:sz w:val="24"/>
        </w:rPr>
        <w:t>要求投标人提交的全部文件；</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(5)按招标文件要求提供和交付的货物和服务的投标报价详见开标一览表；</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(6)保证忠实地执行双方所签订的合同，并承担合同规定的责任和义务；</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(7)保证遵守招标文件中的其他有关规定。</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4、投标有效期内不撤销投标文件；强行撤销的，承诺按本项目预算金额的2%赔偿对招标代理机构造成的损失。</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5、我方完全理解贵方不一定要接受最低价的投标。</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6、如中标，按招标文件规定与招标人签订合同。如拒绝签订合同，承诺按本项目预算金额的2%对招标人进行赔偿；赔偿金额不足以弥补招标人损失的，承诺继续承担超过部分的损失。</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7、如中标，按招标文件规定的招标代理服务费标准，承诺在签订合同前向招标代理机构支付招标代理服务费。</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8、我方愿意向贵方提供任何与该项投标有关的数据、情况和服务资料。若贵方需要，我方愿意提供我方</w:t>
      </w:r>
      <w:proofErr w:type="gramStart"/>
      <w:r>
        <w:rPr>
          <w:rFonts w:ascii="宋体" w:hAnsi="宋体" w:cs="宋体" w:hint="eastAsia"/>
          <w:color w:val="000000"/>
          <w:sz w:val="24"/>
        </w:rPr>
        <w:t>作出</w:t>
      </w:r>
      <w:proofErr w:type="gramEnd"/>
      <w:r>
        <w:rPr>
          <w:rFonts w:ascii="宋体" w:hAnsi="宋体" w:cs="宋体" w:hint="eastAsia"/>
          <w:color w:val="000000"/>
          <w:sz w:val="24"/>
        </w:rPr>
        <w:t>的一切承诺的证明材料。</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(1)提供虚假材料谋取中标、成交的；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(2)采取不正当手段诋毁、排挤其他供应商的；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(3)与采购人、其它供应商或者招标代理机构恶意串通的；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(4)向采购人、招标代理机构行贿或者提供其他不正当利益的；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(5)在招标采购过程中与采购人进行协商谈判的；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(6)拒绝有关部门监督检查或提供虚假情况的。</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供应商有前款第(1)至(5)项情形之一的，中标、成交无效。</w:t>
      </w:r>
    </w:p>
    <w:p w:rsidR="00734B62" w:rsidRDefault="00734B62">
      <w:pPr>
        <w:shd w:val="clear" w:color="auto" w:fill="FFFFFF"/>
        <w:snapToGrid w:val="0"/>
        <w:spacing w:line="600" w:lineRule="exact"/>
        <w:rPr>
          <w:rFonts w:ascii="宋体" w:hAnsi="宋体" w:cs="宋体"/>
          <w:color w:val="000000"/>
          <w:kern w:val="0"/>
          <w:sz w:val="24"/>
          <w:lang w:val="zh-CN"/>
        </w:rPr>
      </w:pPr>
    </w:p>
    <w:p w:rsidR="00734B62" w:rsidRDefault="00BE4E77">
      <w:pPr>
        <w:shd w:val="clear" w:color="auto" w:fill="FFFFFF"/>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法定（授权）代表人（签字）：</w:t>
      </w:r>
      <w:r>
        <w:rPr>
          <w:rFonts w:ascii="宋体" w:hAnsi="宋体" w:cs="宋体" w:hint="eastAsia"/>
          <w:color w:val="000000"/>
          <w:kern w:val="0"/>
          <w:sz w:val="24"/>
        </w:rPr>
        <w:tab/>
      </w:r>
    </w:p>
    <w:p w:rsidR="00734B62" w:rsidRDefault="00BE4E77">
      <w:pPr>
        <w:shd w:val="clear" w:color="auto" w:fill="FFFFFF"/>
        <w:snapToGrid w:val="0"/>
        <w:spacing w:line="600" w:lineRule="exact"/>
        <w:ind w:firstLineChars="200" w:firstLine="480"/>
        <w:rPr>
          <w:rFonts w:ascii="宋体" w:hAnsi="宋体" w:cs="宋体"/>
          <w:color w:val="000000"/>
          <w:kern w:val="0"/>
          <w:sz w:val="24"/>
          <w:u w:val="single"/>
          <w:lang w:val="zh-CN"/>
        </w:rPr>
      </w:pPr>
      <w:r>
        <w:rPr>
          <w:rFonts w:ascii="宋体" w:hAnsi="宋体" w:cs="宋体" w:hint="eastAsia"/>
          <w:color w:val="000000"/>
          <w:kern w:val="0"/>
          <w:sz w:val="24"/>
          <w:lang w:val="zh-CN"/>
        </w:rPr>
        <w:t>投标人盖 章：</w:t>
      </w:r>
      <w:r>
        <w:rPr>
          <w:rFonts w:ascii="宋体" w:hAnsi="宋体" w:cs="宋体" w:hint="eastAsia"/>
          <w:color w:val="000000"/>
          <w:kern w:val="0"/>
          <w:sz w:val="24"/>
        </w:rPr>
        <w:tab/>
      </w:r>
    </w:p>
    <w:p w:rsidR="00734B62" w:rsidRDefault="00BE4E77">
      <w:pPr>
        <w:shd w:val="clear" w:color="auto" w:fill="FFFFFF"/>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 xml:space="preserve">联系电话： 传真：  电子邮件：  </w:t>
      </w:r>
    </w:p>
    <w:p w:rsidR="00734B62" w:rsidRDefault="00BE4E77">
      <w:pPr>
        <w:shd w:val="clear" w:color="auto" w:fill="FFFFFF"/>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联系地址：</w:t>
      </w:r>
      <w:r>
        <w:rPr>
          <w:rFonts w:ascii="宋体" w:hAnsi="宋体" w:cs="宋体" w:hint="eastAsia"/>
          <w:color w:val="000000"/>
          <w:kern w:val="0"/>
          <w:sz w:val="24"/>
        </w:rPr>
        <w:tab/>
      </w:r>
    </w:p>
    <w:p w:rsidR="00734B62" w:rsidRDefault="00BE4E77">
      <w:pPr>
        <w:shd w:val="clear" w:color="auto" w:fill="FFFFFF"/>
        <w:snapToGrid w:val="0"/>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lang w:val="zh-CN"/>
        </w:rPr>
        <w:t>邮政编码：传真号码：</w:t>
      </w:r>
    </w:p>
    <w:p w:rsidR="00734B62" w:rsidRDefault="00BE4E77">
      <w:pPr>
        <w:shd w:val="clear" w:color="auto" w:fill="FFFFFF"/>
        <w:snapToGrid w:val="0"/>
        <w:spacing w:line="600" w:lineRule="exact"/>
        <w:ind w:firstLineChars="200" w:firstLine="480"/>
        <w:rPr>
          <w:rFonts w:ascii="宋体" w:hAnsi="宋体" w:cs="宋体"/>
          <w:color w:val="000000"/>
          <w:kern w:val="0"/>
          <w:sz w:val="24"/>
          <w:u w:val="single"/>
        </w:rPr>
      </w:pPr>
      <w:r>
        <w:rPr>
          <w:rFonts w:ascii="宋体" w:hAnsi="宋体" w:cs="宋体" w:hint="eastAsia"/>
          <w:color w:val="000000"/>
          <w:kern w:val="0"/>
          <w:sz w:val="24"/>
          <w:lang w:val="zh-CN"/>
        </w:rPr>
        <w:t>日期</w:t>
      </w:r>
      <w:r>
        <w:rPr>
          <w:rFonts w:ascii="宋体" w:hAnsi="宋体" w:cs="宋体" w:hint="eastAsia"/>
          <w:color w:val="000000"/>
          <w:kern w:val="0"/>
          <w:sz w:val="24"/>
        </w:rPr>
        <w:t xml:space="preserve">： </w:t>
      </w:r>
      <w:r>
        <w:rPr>
          <w:rFonts w:ascii="宋体" w:hAnsi="宋体" w:cs="宋体" w:hint="eastAsia"/>
          <w:color w:val="000000"/>
          <w:kern w:val="0"/>
          <w:sz w:val="24"/>
          <w:lang w:val="zh-CN"/>
        </w:rPr>
        <w:t>年</w:t>
      </w:r>
      <w:r>
        <w:rPr>
          <w:rFonts w:ascii="宋体" w:hAnsi="宋体" w:cs="宋体" w:hint="eastAsia"/>
          <w:color w:val="000000"/>
          <w:kern w:val="0"/>
          <w:sz w:val="24"/>
          <w:u w:val="single"/>
        </w:rPr>
        <w:tab/>
      </w:r>
      <w:r>
        <w:rPr>
          <w:rFonts w:ascii="宋体" w:hAnsi="宋体" w:cs="宋体" w:hint="eastAsia"/>
          <w:color w:val="000000"/>
          <w:kern w:val="0"/>
          <w:sz w:val="24"/>
          <w:lang w:val="zh-CN"/>
        </w:rPr>
        <w:t>月日</w:t>
      </w:r>
    </w:p>
    <w:p w:rsidR="00734B62" w:rsidRDefault="00BE4E77">
      <w:pPr>
        <w:shd w:val="clear" w:color="auto" w:fill="FFFFFF"/>
        <w:snapToGrid w:val="0"/>
        <w:spacing w:line="600" w:lineRule="exact"/>
        <w:rPr>
          <w:rFonts w:ascii="宋体" w:hAnsi="宋体" w:cs="宋体"/>
          <w:b/>
          <w:bCs/>
          <w:color w:val="000000"/>
          <w:kern w:val="0"/>
          <w:sz w:val="24"/>
          <w:lang w:val="zh-CN"/>
        </w:rPr>
      </w:pPr>
      <w:r>
        <w:rPr>
          <w:rFonts w:ascii="宋体" w:hAnsi="宋体" w:cs="宋体" w:hint="eastAsia"/>
          <w:b/>
          <w:bCs/>
          <w:color w:val="000000"/>
          <w:kern w:val="0"/>
          <w:sz w:val="24"/>
          <w:lang w:val="zh-CN"/>
        </w:rPr>
        <w:t>注：未按照本投标响应</w:t>
      </w:r>
      <w:proofErr w:type="gramStart"/>
      <w:r>
        <w:rPr>
          <w:rFonts w:ascii="宋体" w:hAnsi="宋体" w:cs="宋体" w:hint="eastAsia"/>
          <w:b/>
          <w:bCs/>
          <w:color w:val="000000"/>
          <w:kern w:val="0"/>
          <w:sz w:val="24"/>
          <w:lang w:val="zh-CN"/>
        </w:rPr>
        <w:t>函要求</w:t>
      </w:r>
      <w:proofErr w:type="gramEnd"/>
      <w:r>
        <w:rPr>
          <w:rFonts w:ascii="宋体" w:hAnsi="宋体" w:cs="宋体" w:hint="eastAsia"/>
          <w:b/>
          <w:bCs/>
          <w:color w:val="000000"/>
          <w:kern w:val="0"/>
          <w:sz w:val="24"/>
          <w:lang w:val="zh-CN"/>
        </w:rPr>
        <w:t>填报的将被视为非实质性响应，从而可能导致该投标文件被拒绝。</w:t>
      </w:r>
    </w:p>
    <w:p w:rsidR="00734B62" w:rsidRDefault="00BE4E77">
      <w:pPr>
        <w:pageBreakBefore/>
        <w:shd w:val="clear" w:color="auto" w:fill="FFFFFF"/>
        <w:snapToGrid w:val="0"/>
        <w:spacing w:line="600" w:lineRule="exact"/>
        <w:ind w:firstLineChars="200" w:firstLine="562"/>
        <w:jc w:val="center"/>
        <w:outlineLvl w:val="2"/>
        <w:rPr>
          <w:rFonts w:ascii="宋体" w:hAnsi="宋体" w:cs="宋体"/>
          <w:b/>
          <w:bCs/>
          <w:color w:val="000000"/>
          <w:sz w:val="24"/>
        </w:rPr>
      </w:pPr>
      <w:bookmarkStart w:id="117" w:name="_Toc354859632"/>
      <w:bookmarkStart w:id="118" w:name="_Toc354859475"/>
      <w:bookmarkStart w:id="119" w:name="_Toc233618991"/>
      <w:bookmarkStart w:id="120" w:name="_Toc354859551"/>
      <w:r>
        <w:rPr>
          <w:rFonts w:ascii="宋体" w:hAnsi="宋体" w:cs="宋体" w:hint="eastAsia"/>
          <w:b/>
          <w:bCs/>
          <w:color w:val="000000"/>
          <w:sz w:val="28"/>
          <w:szCs w:val="28"/>
        </w:rPr>
        <w:t>二、开标一览表</w:t>
      </w:r>
      <w:bookmarkEnd w:id="117"/>
      <w:bookmarkEnd w:id="118"/>
      <w:bookmarkEnd w:id="119"/>
      <w:bookmarkEnd w:id="120"/>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shd w:val="clear" w:color="auto" w:fill="FFFFFF"/>
        <w:snapToGrid w:val="0"/>
        <w:spacing w:line="600" w:lineRule="exact"/>
        <w:ind w:firstLineChars="200" w:firstLine="480"/>
        <w:rPr>
          <w:rFonts w:ascii="宋体" w:hAnsi="宋体" w:cs="宋体"/>
          <w:color w:val="000000"/>
          <w:sz w:val="24"/>
          <w:u w:val="single"/>
        </w:rPr>
      </w:pPr>
      <w:r>
        <w:rPr>
          <w:rFonts w:ascii="宋体" w:hAnsi="宋体" w:cs="宋体" w:hint="eastAsia"/>
          <w:color w:val="000000"/>
          <w:kern w:val="0"/>
          <w:sz w:val="24"/>
          <w:lang w:val="zh-CN"/>
        </w:rPr>
        <w:t>按你方招标文件要求，我们，本投标文件签字方，谨此向你方发出要约如下：如你方接受本投标文件，我方承诺按照如下开标一览表的价格完成编号为的招标文件[项目名称：]实施。</w:t>
      </w:r>
    </w:p>
    <w:p w:rsidR="00734B62" w:rsidRDefault="00BE4E77">
      <w:pPr>
        <w:shd w:val="clear" w:color="auto" w:fill="FFFFFF"/>
        <w:snapToGrid w:val="0"/>
        <w:spacing w:line="600" w:lineRule="exact"/>
        <w:jc w:val="center"/>
        <w:rPr>
          <w:rFonts w:ascii="宋体" w:hAnsi="宋体" w:cs="宋体"/>
          <w:b/>
          <w:bCs/>
          <w:color w:val="000000"/>
          <w:kern w:val="0"/>
          <w:sz w:val="24"/>
          <w:lang w:val="zh-CN"/>
        </w:rPr>
      </w:pPr>
      <w:r>
        <w:rPr>
          <w:rFonts w:ascii="宋体" w:hAnsi="宋体" w:cs="宋体" w:hint="eastAsia"/>
          <w:b/>
          <w:bCs/>
          <w:color w:val="000000"/>
          <w:kern w:val="0"/>
          <w:sz w:val="24"/>
          <w:lang w:val="zh-CN"/>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398"/>
        <w:gridCol w:w="2366"/>
        <w:gridCol w:w="2366"/>
      </w:tblGrid>
      <w:tr w:rsidR="00734B62">
        <w:trPr>
          <w:cantSplit/>
          <w:trHeight w:val="449"/>
          <w:tblHeader/>
          <w:jc w:val="center"/>
        </w:trPr>
        <w:tc>
          <w:tcPr>
            <w:tcW w:w="4398" w:type="dxa"/>
            <w:tcBorders>
              <w:right w:val="single" w:sz="4" w:space="0" w:color="auto"/>
            </w:tcBorders>
            <w:vAlign w:val="center"/>
          </w:tcPr>
          <w:p w:rsidR="00734B62" w:rsidRDefault="00BE4E77">
            <w:pPr>
              <w:spacing w:line="600" w:lineRule="exact"/>
              <w:jc w:val="center"/>
              <w:rPr>
                <w:rFonts w:ascii="宋体" w:hAnsi="宋体" w:cs="宋体"/>
                <w:color w:val="000000"/>
                <w:sz w:val="24"/>
                <w:lang w:val="en-GB"/>
              </w:rPr>
            </w:pPr>
            <w:r>
              <w:rPr>
                <w:rFonts w:ascii="宋体" w:hAnsi="宋体" w:cs="宋体" w:hint="eastAsia"/>
                <w:color w:val="000000"/>
                <w:sz w:val="24"/>
                <w:lang w:val="en-GB"/>
              </w:rPr>
              <w:t>项目名称</w:t>
            </w:r>
          </w:p>
        </w:tc>
        <w:tc>
          <w:tcPr>
            <w:tcW w:w="2366" w:type="dxa"/>
            <w:tcBorders>
              <w:left w:val="single" w:sz="4" w:space="0" w:color="auto"/>
              <w:right w:val="single" w:sz="4" w:space="0" w:color="auto"/>
            </w:tcBorders>
            <w:vAlign w:val="center"/>
          </w:tcPr>
          <w:p w:rsidR="00734B62" w:rsidRDefault="00BE4E77">
            <w:pPr>
              <w:spacing w:line="600" w:lineRule="exact"/>
              <w:jc w:val="center"/>
              <w:rPr>
                <w:rFonts w:ascii="宋体" w:hAnsi="宋体" w:cs="宋体"/>
                <w:color w:val="000000"/>
                <w:sz w:val="24"/>
              </w:rPr>
            </w:pPr>
            <w:r>
              <w:rPr>
                <w:rFonts w:ascii="宋体" w:hAnsi="宋体" w:cs="宋体" w:hint="eastAsia"/>
                <w:color w:val="000000"/>
                <w:sz w:val="24"/>
              </w:rPr>
              <w:t>服务期</w:t>
            </w:r>
          </w:p>
        </w:tc>
        <w:tc>
          <w:tcPr>
            <w:tcW w:w="2366" w:type="dxa"/>
            <w:tcBorders>
              <w:left w:val="single" w:sz="4" w:space="0" w:color="auto"/>
              <w:right w:val="single" w:sz="4" w:space="0" w:color="auto"/>
            </w:tcBorders>
            <w:vAlign w:val="center"/>
          </w:tcPr>
          <w:p w:rsidR="00734B62" w:rsidRDefault="00BE4E77">
            <w:pPr>
              <w:spacing w:line="600" w:lineRule="exact"/>
              <w:jc w:val="center"/>
              <w:rPr>
                <w:rFonts w:ascii="宋体" w:hAnsi="宋体" w:cs="宋体"/>
                <w:color w:val="000000"/>
                <w:sz w:val="24"/>
                <w:lang w:val="en-GB"/>
              </w:rPr>
            </w:pPr>
            <w:r>
              <w:rPr>
                <w:rFonts w:ascii="宋体" w:hAnsi="宋体" w:cs="宋体" w:hint="eastAsia"/>
                <w:color w:val="000000"/>
                <w:sz w:val="24"/>
                <w:lang w:val="en-GB"/>
              </w:rPr>
              <w:t>投标报价</w:t>
            </w:r>
          </w:p>
        </w:tc>
      </w:tr>
      <w:tr w:rsidR="00734B62">
        <w:trPr>
          <w:cantSplit/>
          <w:trHeight w:val="855"/>
          <w:jc w:val="center"/>
        </w:trPr>
        <w:tc>
          <w:tcPr>
            <w:tcW w:w="4398" w:type="dxa"/>
            <w:tcBorders>
              <w:right w:val="single" w:sz="4" w:space="0" w:color="auto"/>
            </w:tcBorders>
            <w:vAlign w:val="center"/>
          </w:tcPr>
          <w:p w:rsidR="00734B62" w:rsidRDefault="00734B62">
            <w:pPr>
              <w:spacing w:line="600" w:lineRule="exact"/>
              <w:jc w:val="center"/>
              <w:rPr>
                <w:rFonts w:ascii="宋体" w:hAnsi="宋体" w:cs="宋体"/>
                <w:color w:val="000000"/>
                <w:sz w:val="24"/>
                <w:lang w:val="en-GB"/>
              </w:rPr>
            </w:pPr>
          </w:p>
        </w:tc>
        <w:tc>
          <w:tcPr>
            <w:tcW w:w="2366" w:type="dxa"/>
            <w:tcBorders>
              <w:left w:val="single" w:sz="4" w:space="0" w:color="auto"/>
              <w:right w:val="single" w:sz="4" w:space="0" w:color="auto"/>
            </w:tcBorders>
            <w:vAlign w:val="center"/>
          </w:tcPr>
          <w:p w:rsidR="00734B62" w:rsidRDefault="00BE4E77">
            <w:pPr>
              <w:spacing w:line="600" w:lineRule="exact"/>
              <w:jc w:val="center"/>
              <w:rPr>
                <w:rFonts w:ascii="宋体" w:hAnsi="宋体" w:cs="宋体"/>
                <w:color w:val="000000"/>
                <w:sz w:val="24"/>
              </w:rPr>
            </w:pPr>
            <w:r>
              <w:rPr>
                <w:rFonts w:ascii="宋体" w:hAnsi="宋体" w:cs="宋体" w:hint="eastAsia"/>
                <w:color w:val="000000"/>
                <w:sz w:val="24"/>
              </w:rPr>
              <w:t>响应招标文件要求</w:t>
            </w:r>
          </w:p>
        </w:tc>
        <w:tc>
          <w:tcPr>
            <w:tcW w:w="2366" w:type="dxa"/>
            <w:tcBorders>
              <w:left w:val="single" w:sz="4" w:space="0" w:color="auto"/>
              <w:right w:val="single" w:sz="4" w:space="0" w:color="auto"/>
            </w:tcBorders>
            <w:vAlign w:val="center"/>
          </w:tcPr>
          <w:p w:rsidR="00734B62" w:rsidRDefault="00BE4E77">
            <w:pPr>
              <w:spacing w:line="600" w:lineRule="exact"/>
              <w:jc w:val="center"/>
              <w:rPr>
                <w:rFonts w:ascii="宋体" w:hAnsi="宋体" w:cs="宋体"/>
                <w:color w:val="000000"/>
                <w:sz w:val="24"/>
              </w:rPr>
            </w:pPr>
            <w:r>
              <w:rPr>
                <w:rFonts w:ascii="宋体" w:hAnsi="宋体" w:cs="宋体" w:hint="eastAsia"/>
                <w:color w:val="000000"/>
                <w:sz w:val="24"/>
              </w:rPr>
              <w:t>（小写）</w:t>
            </w:r>
          </w:p>
        </w:tc>
      </w:tr>
      <w:tr w:rsidR="00734B62">
        <w:trPr>
          <w:cantSplit/>
          <w:trHeight w:val="471"/>
          <w:jc w:val="center"/>
        </w:trPr>
        <w:tc>
          <w:tcPr>
            <w:tcW w:w="4398" w:type="dxa"/>
            <w:tcBorders>
              <w:right w:val="single" w:sz="4" w:space="0" w:color="auto"/>
            </w:tcBorders>
            <w:vAlign w:val="center"/>
          </w:tcPr>
          <w:p w:rsidR="00734B62" w:rsidRDefault="00BE4E77">
            <w:pPr>
              <w:spacing w:line="600" w:lineRule="exact"/>
              <w:jc w:val="center"/>
              <w:rPr>
                <w:rFonts w:ascii="宋体" w:hAnsi="宋体" w:cs="宋体"/>
                <w:color w:val="000000"/>
                <w:sz w:val="24"/>
                <w:lang w:val="en-GB"/>
              </w:rPr>
            </w:pPr>
            <w:r>
              <w:rPr>
                <w:rFonts w:ascii="宋体" w:hAnsi="宋体" w:cs="宋体" w:hint="eastAsia"/>
                <w:color w:val="000000"/>
                <w:sz w:val="24"/>
                <w:lang w:val="en-GB"/>
              </w:rPr>
              <w:t>总价</w:t>
            </w:r>
          </w:p>
        </w:tc>
        <w:tc>
          <w:tcPr>
            <w:tcW w:w="4732" w:type="dxa"/>
            <w:gridSpan w:val="2"/>
            <w:tcBorders>
              <w:left w:val="single" w:sz="4" w:space="0" w:color="auto"/>
            </w:tcBorders>
            <w:vAlign w:val="center"/>
          </w:tcPr>
          <w:p w:rsidR="00734B62" w:rsidRDefault="00BE4E77">
            <w:pPr>
              <w:spacing w:line="600" w:lineRule="exact"/>
              <w:jc w:val="center"/>
              <w:rPr>
                <w:rFonts w:ascii="宋体" w:hAnsi="宋体" w:cs="宋体"/>
                <w:color w:val="000000"/>
                <w:sz w:val="24"/>
              </w:rPr>
            </w:pPr>
            <w:r>
              <w:rPr>
                <w:rFonts w:ascii="宋体" w:hAnsi="宋体" w:cs="宋体" w:hint="eastAsia"/>
                <w:color w:val="000000"/>
                <w:sz w:val="24"/>
              </w:rPr>
              <w:t>（大写）</w:t>
            </w:r>
          </w:p>
        </w:tc>
      </w:tr>
    </w:tbl>
    <w:p w:rsidR="00734B62" w:rsidRDefault="00BE4E77">
      <w:pPr>
        <w:shd w:val="clear" w:color="auto" w:fill="FFFFFF"/>
        <w:snapToGrid w:val="0"/>
        <w:spacing w:line="600" w:lineRule="exact"/>
        <w:ind w:firstLine="480"/>
        <w:rPr>
          <w:rFonts w:ascii="宋体" w:hAnsi="宋体" w:cs="宋体"/>
          <w:color w:val="000000"/>
          <w:kern w:val="0"/>
          <w:sz w:val="24"/>
          <w:lang w:val="zh-CN"/>
        </w:rPr>
      </w:pPr>
      <w:r>
        <w:rPr>
          <w:rFonts w:ascii="宋体" w:hAnsi="宋体" w:cs="宋体" w:hint="eastAsia"/>
          <w:color w:val="000000"/>
          <w:kern w:val="0"/>
          <w:sz w:val="24"/>
        </w:rPr>
        <w:t>1</w:t>
      </w:r>
      <w:r>
        <w:rPr>
          <w:rFonts w:ascii="宋体" w:hAnsi="宋体" w:cs="宋体" w:hint="eastAsia"/>
          <w:color w:val="000000"/>
          <w:kern w:val="0"/>
          <w:sz w:val="24"/>
          <w:lang w:val="zh-CN"/>
        </w:rPr>
        <w:t>、本投标文件及其所附文件涵盖了我方要约的全部内容。</w:t>
      </w:r>
    </w:p>
    <w:p w:rsidR="00734B62" w:rsidRDefault="00BE4E77">
      <w:pPr>
        <w:shd w:val="clear" w:color="auto" w:fill="FFFFFF"/>
        <w:snapToGrid w:val="0"/>
        <w:spacing w:line="600" w:lineRule="exact"/>
        <w:ind w:firstLine="480"/>
        <w:rPr>
          <w:rFonts w:ascii="宋体" w:hAnsi="宋体" w:cs="宋体"/>
          <w:color w:val="000000"/>
          <w:kern w:val="0"/>
          <w:sz w:val="24"/>
        </w:rPr>
      </w:pPr>
      <w:r>
        <w:rPr>
          <w:rFonts w:ascii="宋体" w:hAnsi="宋体" w:cs="宋体" w:hint="eastAsia"/>
          <w:color w:val="000000"/>
          <w:kern w:val="0"/>
          <w:sz w:val="24"/>
          <w:lang w:val="zh-CN"/>
        </w:rPr>
        <w:t>(1)我方要约有效期为自投标截止日起</w:t>
      </w:r>
      <w:r>
        <w:rPr>
          <w:rFonts w:ascii="宋体" w:hAnsi="宋体" w:cs="宋体" w:hint="eastAsia"/>
          <w:color w:val="000000"/>
          <w:kern w:val="0"/>
          <w:sz w:val="24"/>
        </w:rPr>
        <w:t>9</w:t>
      </w:r>
      <w:r>
        <w:rPr>
          <w:rFonts w:ascii="宋体" w:hAnsi="宋体" w:cs="宋体" w:hint="eastAsia"/>
          <w:color w:val="000000"/>
          <w:kern w:val="0"/>
          <w:sz w:val="24"/>
          <w:lang w:val="zh-CN"/>
        </w:rPr>
        <w:t>0天；</w:t>
      </w:r>
    </w:p>
    <w:p w:rsidR="00734B62" w:rsidRDefault="00BE4E77">
      <w:pPr>
        <w:shd w:val="clear" w:color="auto" w:fill="FFFFFF"/>
        <w:snapToGrid w:val="0"/>
        <w:spacing w:line="600" w:lineRule="exact"/>
        <w:ind w:firstLine="480"/>
        <w:rPr>
          <w:rFonts w:ascii="宋体" w:hAnsi="宋体" w:cs="宋体"/>
          <w:color w:val="000000"/>
          <w:kern w:val="0"/>
          <w:sz w:val="24"/>
          <w:lang w:val="zh-CN"/>
        </w:rPr>
      </w:pPr>
      <w:r>
        <w:rPr>
          <w:rFonts w:ascii="宋体" w:hAnsi="宋体" w:cs="宋体" w:hint="eastAsia"/>
          <w:color w:val="000000"/>
          <w:kern w:val="0"/>
          <w:sz w:val="24"/>
          <w:lang w:val="zh-CN"/>
        </w:rPr>
        <w:t>(2)在投标有效标期内，我方受投标文件之价目表上我方要约金额的约束。</w:t>
      </w:r>
    </w:p>
    <w:p w:rsidR="00734B62" w:rsidRDefault="00734B62">
      <w:pPr>
        <w:shd w:val="clear" w:color="auto" w:fill="FFFFFF"/>
        <w:snapToGrid w:val="0"/>
        <w:spacing w:line="600" w:lineRule="exact"/>
        <w:ind w:firstLine="480"/>
        <w:rPr>
          <w:rFonts w:ascii="宋体" w:hAnsi="宋体" w:cs="宋体"/>
          <w:color w:val="000000"/>
          <w:kern w:val="0"/>
          <w:sz w:val="24"/>
          <w:lang w:val="zh-CN"/>
        </w:rPr>
      </w:pPr>
    </w:p>
    <w:p w:rsidR="00734B62" w:rsidRDefault="00BE4E77">
      <w:pPr>
        <w:shd w:val="clear" w:color="auto" w:fill="FFFFFF"/>
        <w:snapToGrid w:val="0"/>
        <w:spacing w:line="600" w:lineRule="exact"/>
        <w:ind w:firstLineChars="150" w:firstLine="360"/>
        <w:rPr>
          <w:rFonts w:ascii="宋体" w:hAnsi="宋体" w:cs="宋体"/>
          <w:color w:val="000000"/>
          <w:kern w:val="0"/>
          <w:sz w:val="24"/>
          <w:u w:val="single"/>
          <w:lang w:val="zh-CN"/>
        </w:rPr>
      </w:pPr>
      <w:r>
        <w:rPr>
          <w:rFonts w:ascii="宋体" w:hAnsi="宋体" w:cs="宋体" w:hint="eastAsia"/>
          <w:color w:val="000000"/>
          <w:kern w:val="0"/>
          <w:sz w:val="24"/>
          <w:lang w:val="zh-CN"/>
        </w:rPr>
        <w:t>法定（授权）代表人（签字）：</w:t>
      </w:r>
    </w:p>
    <w:p w:rsidR="00734B62" w:rsidRDefault="00BE4E77">
      <w:pPr>
        <w:shd w:val="clear" w:color="auto" w:fill="FFFFFF"/>
        <w:snapToGrid w:val="0"/>
        <w:spacing w:line="600" w:lineRule="exact"/>
        <w:ind w:firstLineChars="150" w:firstLine="360"/>
        <w:rPr>
          <w:rFonts w:ascii="宋体" w:hAnsi="宋体" w:cs="宋体"/>
          <w:color w:val="000000"/>
          <w:kern w:val="0"/>
          <w:sz w:val="24"/>
        </w:rPr>
      </w:pPr>
      <w:r>
        <w:rPr>
          <w:rFonts w:ascii="宋体" w:hAnsi="宋体" w:cs="宋体" w:hint="eastAsia"/>
          <w:color w:val="000000"/>
          <w:kern w:val="0"/>
          <w:sz w:val="24"/>
        </w:rPr>
        <w:t>投标人名称（公章）：</w:t>
      </w:r>
    </w:p>
    <w:p w:rsidR="00734B62" w:rsidRDefault="00BE4E77">
      <w:pPr>
        <w:shd w:val="clear" w:color="auto" w:fill="FFFFFF"/>
        <w:snapToGrid w:val="0"/>
        <w:spacing w:line="600" w:lineRule="exact"/>
        <w:ind w:firstLineChars="150" w:firstLine="360"/>
        <w:rPr>
          <w:rFonts w:ascii="宋体" w:hAnsi="宋体" w:cs="宋体"/>
          <w:color w:val="000000"/>
          <w:kern w:val="0"/>
          <w:sz w:val="24"/>
          <w:lang w:val="zh-CN"/>
        </w:rPr>
      </w:pPr>
      <w:r>
        <w:rPr>
          <w:rFonts w:ascii="宋体" w:hAnsi="宋体" w:cs="宋体" w:hint="eastAsia"/>
          <w:color w:val="000000"/>
          <w:kern w:val="0"/>
          <w:sz w:val="24"/>
          <w:lang w:val="zh-CN"/>
        </w:rPr>
        <w:t>日期：</w:t>
      </w:r>
    </w:p>
    <w:p w:rsidR="00734B62" w:rsidRDefault="00734B62">
      <w:pPr>
        <w:shd w:val="clear" w:color="auto" w:fill="FFFFFF"/>
        <w:snapToGrid w:val="0"/>
        <w:spacing w:line="600" w:lineRule="exact"/>
        <w:rPr>
          <w:rFonts w:ascii="宋体" w:hAnsi="宋体" w:cs="宋体"/>
          <w:color w:val="000000"/>
          <w:sz w:val="24"/>
        </w:rPr>
      </w:pPr>
    </w:p>
    <w:p w:rsidR="00734B62" w:rsidRDefault="00734B62">
      <w:pPr>
        <w:shd w:val="clear" w:color="auto" w:fill="FFFFFF"/>
        <w:snapToGrid w:val="0"/>
        <w:spacing w:line="600" w:lineRule="exact"/>
        <w:rPr>
          <w:rFonts w:ascii="宋体" w:hAnsi="宋体" w:cs="宋体"/>
          <w:color w:val="000000"/>
          <w:sz w:val="24"/>
        </w:rPr>
      </w:pPr>
    </w:p>
    <w:p w:rsidR="00734B62" w:rsidRDefault="00734B62">
      <w:pPr>
        <w:shd w:val="clear" w:color="auto" w:fill="FFFFFF"/>
        <w:snapToGrid w:val="0"/>
        <w:spacing w:line="600" w:lineRule="exact"/>
        <w:rPr>
          <w:rFonts w:ascii="宋体" w:hAnsi="宋体" w:cs="宋体"/>
          <w:color w:val="000000"/>
          <w:sz w:val="24"/>
        </w:rPr>
      </w:pPr>
    </w:p>
    <w:p w:rsidR="00734B62" w:rsidRDefault="00734B62">
      <w:pPr>
        <w:spacing w:line="600" w:lineRule="exact"/>
        <w:rPr>
          <w:rFonts w:ascii="宋体" w:hAnsi="宋体" w:cs="宋体"/>
          <w:color w:val="000000"/>
          <w:sz w:val="24"/>
        </w:rPr>
      </w:pPr>
    </w:p>
    <w:p w:rsidR="00734B62" w:rsidRDefault="00BE4E77">
      <w:pPr>
        <w:pageBreakBefore/>
        <w:shd w:val="clear" w:color="auto" w:fill="FFFFFF"/>
        <w:snapToGrid w:val="0"/>
        <w:spacing w:line="600" w:lineRule="exact"/>
        <w:ind w:firstLineChars="200" w:firstLine="562"/>
        <w:jc w:val="center"/>
        <w:outlineLvl w:val="2"/>
        <w:rPr>
          <w:rFonts w:ascii="宋体" w:hAnsi="宋体" w:cs="宋体"/>
          <w:b/>
          <w:color w:val="000000"/>
          <w:sz w:val="24"/>
        </w:rPr>
      </w:pPr>
      <w:bookmarkStart w:id="121" w:name="_Toc233618992"/>
      <w:r>
        <w:rPr>
          <w:rFonts w:ascii="宋体" w:hAnsi="宋体" w:cs="宋体" w:hint="eastAsia"/>
          <w:b/>
          <w:bCs/>
          <w:color w:val="000000"/>
          <w:sz w:val="28"/>
          <w:szCs w:val="28"/>
        </w:rPr>
        <w:t>三、报价明细清单</w:t>
      </w:r>
      <w:bookmarkEnd w:id="121"/>
    </w:p>
    <w:p w:rsidR="00734B62" w:rsidRDefault="00734B62">
      <w:pPr>
        <w:snapToGrid w:val="0"/>
        <w:spacing w:line="600" w:lineRule="exact"/>
        <w:rPr>
          <w:rFonts w:ascii="宋体" w:hAnsi="宋体" w:cs="宋体"/>
          <w:color w:val="000000"/>
          <w:sz w:val="24"/>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tblPr>
      <w:tblGrid>
        <w:gridCol w:w="975"/>
        <w:gridCol w:w="881"/>
        <w:gridCol w:w="1552"/>
        <w:gridCol w:w="1449"/>
        <w:gridCol w:w="2058"/>
        <w:gridCol w:w="1823"/>
      </w:tblGrid>
      <w:tr w:rsidR="00734B62">
        <w:trPr>
          <w:jc w:val="center"/>
        </w:trPr>
        <w:tc>
          <w:tcPr>
            <w:tcW w:w="975" w:type="dxa"/>
            <w:tcBorders>
              <w:top w:val="single" w:sz="8" w:space="0" w:color="auto"/>
              <w:left w:val="single" w:sz="8" w:space="0" w:color="auto"/>
              <w:bottom w:val="single" w:sz="2"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序号</w:t>
            </w:r>
          </w:p>
        </w:tc>
        <w:tc>
          <w:tcPr>
            <w:tcW w:w="3882" w:type="dxa"/>
            <w:gridSpan w:val="3"/>
            <w:tcBorders>
              <w:top w:val="single" w:sz="8" w:space="0" w:color="auto"/>
              <w:left w:val="single" w:sz="2" w:space="0" w:color="auto"/>
              <w:bottom w:val="single" w:sz="2"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名称</w:t>
            </w:r>
          </w:p>
        </w:tc>
        <w:tc>
          <w:tcPr>
            <w:tcW w:w="2058" w:type="dxa"/>
            <w:tcBorders>
              <w:top w:val="single" w:sz="8" w:space="0" w:color="auto"/>
              <w:left w:val="single" w:sz="2" w:space="0" w:color="auto"/>
              <w:bottom w:val="single" w:sz="2" w:space="0" w:color="auto"/>
              <w:right w:val="single" w:sz="4"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价格</w:t>
            </w:r>
          </w:p>
        </w:tc>
        <w:tc>
          <w:tcPr>
            <w:tcW w:w="1823" w:type="dxa"/>
            <w:tcBorders>
              <w:top w:val="single" w:sz="8" w:space="0" w:color="auto"/>
              <w:left w:val="single" w:sz="4" w:space="0" w:color="auto"/>
              <w:bottom w:val="single" w:sz="2" w:space="0" w:color="auto"/>
              <w:right w:val="single" w:sz="8"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备注</w:t>
            </w:r>
          </w:p>
        </w:tc>
      </w:tr>
      <w:tr w:rsidR="00734B62">
        <w:trPr>
          <w:trHeight w:val="315"/>
          <w:jc w:val="center"/>
        </w:trPr>
        <w:tc>
          <w:tcPr>
            <w:tcW w:w="975" w:type="dxa"/>
            <w:tcBorders>
              <w:top w:val="single" w:sz="2" w:space="0" w:color="auto"/>
              <w:left w:val="single" w:sz="8" w:space="0" w:color="auto"/>
              <w:bottom w:val="single" w:sz="4"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1</w:t>
            </w:r>
          </w:p>
        </w:tc>
        <w:tc>
          <w:tcPr>
            <w:tcW w:w="3882" w:type="dxa"/>
            <w:gridSpan w:val="3"/>
            <w:tcBorders>
              <w:top w:val="single" w:sz="2" w:space="0" w:color="auto"/>
              <w:left w:val="single" w:sz="2" w:space="0" w:color="auto"/>
              <w:bottom w:val="single" w:sz="4" w:space="0" w:color="auto"/>
              <w:right w:val="single" w:sz="2" w:space="0" w:color="auto"/>
            </w:tcBorders>
          </w:tcPr>
          <w:p w:rsidR="00734B62" w:rsidRDefault="00734B62">
            <w:pPr>
              <w:snapToGrid w:val="0"/>
              <w:spacing w:line="600" w:lineRule="exact"/>
              <w:rPr>
                <w:rFonts w:ascii="宋体" w:hAnsi="宋体" w:cs="宋体"/>
                <w:b/>
                <w:color w:val="000000"/>
                <w:sz w:val="24"/>
              </w:rPr>
            </w:pPr>
          </w:p>
        </w:tc>
        <w:tc>
          <w:tcPr>
            <w:tcW w:w="2058" w:type="dxa"/>
            <w:tcBorders>
              <w:top w:val="single" w:sz="2"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2"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trHeight w:val="270"/>
          <w:jc w:val="center"/>
        </w:trPr>
        <w:tc>
          <w:tcPr>
            <w:tcW w:w="975" w:type="dxa"/>
            <w:tcBorders>
              <w:top w:val="single" w:sz="4" w:space="0" w:color="auto"/>
              <w:left w:val="single" w:sz="8" w:space="0" w:color="auto"/>
              <w:bottom w:val="single" w:sz="4"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2</w:t>
            </w:r>
          </w:p>
        </w:tc>
        <w:tc>
          <w:tcPr>
            <w:tcW w:w="3882" w:type="dxa"/>
            <w:gridSpan w:val="3"/>
            <w:tcBorders>
              <w:top w:val="single" w:sz="4" w:space="0" w:color="auto"/>
              <w:left w:val="single" w:sz="2" w:space="0" w:color="auto"/>
              <w:bottom w:val="single" w:sz="4" w:space="0" w:color="auto"/>
              <w:right w:val="single" w:sz="2" w:space="0" w:color="auto"/>
            </w:tcBorders>
          </w:tcPr>
          <w:p w:rsidR="00734B62" w:rsidRDefault="00734B62">
            <w:pPr>
              <w:snapToGrid w:val="0"/>
              <w:spacing w:line="600" w:lineRule="exact"/>
              <w:rPr>
                <w:rFonts w:ascii="宋体" w:hAnsi="宋体" w:cs="宋体"/>
                <w:color w:val="000000"/>
                <w:sz w:val="24"/>
              </w:rPr>
            </w:pPr>
          </w:p>
        </w:tc>
        <w:tc>
          <w:tcPr>
            <w:tcW w:w="2058" w:type="dxa"/>
            <w:tcBorders>
              <w:top w:val="single" w:sz="4"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4"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trHeight w:val="180"/>
          <w:jc w:val="center"/>
        </w:trPr>
        <w:tc>
          <w:tcPr>
            <w:tcW w:w="975" w:type="dxa"/>
            <w:tcBorders>
              <w:top w:val="single" w:sz="4" w:space="0" w:color="auto"/>
              <w:left w:val="single" w:sz="8" w:space="0" w:color="auto"/>
              <w:bottom w:val="single" w:sz="4"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3</w:t>
            </w:r>
          </w:p>
        </w:tc>
        <w:tc>
          <w:tcPr>
            <w:tcW w:w="3882" w:type="dxa"/>
            <w:gridSpan w:val="3"/>
            <w:tcBorders>
              <w:top w:val="single" w:sz="4" w:space="0" w:color="auto"/>
              <w:left w:val="single" w:sz="2" w:space="0" w:color="auto"/>
              <w:bottom w:val="single" w:sz="4" w:space="0" w:color="auto"/>
              <w:right w:val="single" w:sz="2" w:space="0" w:color="auto"/>
            </w:tcBorders>
          </w:tcPr>
          <w:p w:rsidR="00734B62" w:rsidRDefault="00734B62">
            <w:pPr>
              <w:snapToGrid w:val="0"/>
              <w:spacing w:line="600" w:lineRule="exact"/>
              <w:rPr>
                <w:rFonts w:ascii="宋体" w:hAnsi="宋体" w:cs="宋体"/>
                <w:color w:val="000000"/>
                <w:sz w:val="24"/>
              </w:rPr>
            </w:pPr>
          </w:p>
        </w:tc>
        <w:tc>
          <w:tcPr>
            <w:tcW w:w="2058" w:type="dxa"/>
            <w:tcBorders>
              <w:top w:val="single" w:sz="4"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4"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trHeight w:val="180"/>
          <w:jc w:val="center"/>
        </w:trPr>
        <w:tc>
          <w:tcPr>
            <w:tcW w:w="975" w:type="dxa"/>
            <w:tcBorders>
              <w:top w:val="single" w:sz="4" w:space="0" w:color="auto"/>
              <w:left w:val="single" w:sz="8" w:space="0" w:color="auto"/>
              <w:bottom w:val="single" w:sz="4"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4</w:t>
            </w:r>
          </w:p>
        </w:tc>
        <w:tc>
          <w:tcPr>
            <w:tcW w:w="3882" w:type="dxa"/>
            <w:gridSpan w:val="3"/>
            <w:tcBorders>
              <w:top w:val="single" w:sz="4" w:space="0" w:color="auto"/>
              <w:left w:val="single" w:sz="2" w:space="0" w:color="auto"/>
              <w:bottom w:val="single" w:sz="4" w:space="0" w:color="auto"/>
              <w:right w:val="single" w:sz="2" w:space="0" w:color="auto"/>
            </w:tcBorders>
          </w:tcPr>
          <w:p w:rsidR="00734B62" w:rsidRDefault="00734B62">
            <w:pPr>
              <w:snapToGrid w:val="0"/>
              <w:spacing w:line="600" w:lineRule="exact"/>
              <w:rPr>
                <w:rFonts w:ascii="宋体" w:hAnsi="宋体" w:cs="宋体"/>
                <w:color w:val="000000"/>
                <w:sz w:val="24"/>
              </w:rPr>
            </w:pPr>
          </w:p>
        </w:tc>
        <w:tc>
          <w:tcPr>
            <w:tcW w:w="2058" w:type="dxa"/>
            <w:tcBorders>
              <w:top w:val="single" w:sz="4"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4"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trHeight w:val="180"/>
          <w:jc w:val="center"/>
        </w:trPr>
        <w:tc>
          <w:tcPr>
            <w:tcW w:w="975" w:type="dxa"/>
            <w:tcBorders>
              <w:top w:val="single" w:sz="4" w:space="0" w:color="auto"/>
              <w:left w:val="single" w:sz="8" w:space="0" w:color="auto"/>
              <w:bottom w:val="single" w:sz="4"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5</w:t>
            </w:r>
          </w:p>
        </w:tc>
        <w:tc>
          <w:tcPr>
            <w:tcW w:w="3882" w:type="dxa"/>
            <w:gridSpan w:val="3"/>
            <w:tcBorders>
              <w:top w:val="single" w:sz="4" w:space="0" w:color="auto"/>
              <w:left w:val="single" w:sz="2" w:space="0" w:color="auto"/>
              <w:bottom w:val="single" w:sz="4" w:space="0" w:color="auto"/>
              <w:right w:val="single" w:sz="2" w:space="0" w:color="auto"/>
            </w:tcBorders>
          </w:tcPr>
          <w:p w:rsidR="00734B62" w:rsidRDefault="00734B62">
            <w:pPr>
              <w:snapToGrid w:val="0"/>
              <w:spacing w:line="600" w:lineRule="exact"/>
              <w:rPr>
                <w:rFonts w:ascii="宋体" w:hAnsi="宋体" w:cs="宋体"/>
                <w:color w:val="000000"/>
                <w:sz w:val="24"/>
              </w:rPr>
            </w:pPr>
          </w:p>
        </w:tc>
        <w:tc>
          <w:tcPr>
            <w:tcW w:w="2058" w:type="dxa"/>
            <w:tcBorders>
              <w:top w:val="single" w:sz="4"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4"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trHeight w:val="180"/>
          <w:jc w:val="center"/>
        </w:trPr>
        <w:tc>
          <w:tcPr>
            <w:tcW w:w="975" w:type="dxa"/>
            <w:tcBorders>
              <w:top w:val="single" w:sz="4" w:space="0" w:color="auto"/>
              <w:left w:val="single" w:sz="8" w:space="0" w:color="auto"/>
              <w:right w:val="single" w:sz="2" w:space="0" w:color="auto"/>
            </w:tcBorders>
            <w:vAlign w:val="center"/>
          </w:tcPr>
          <w:p w:rsidR="00734B62" w:rsidRDefault="00734B62">
            <w:pPr>
              <w:snapToGrid w:val="0"/>
              <w:spacing w:line="600" w:lineRule="exact"/>
              <w:jc w:val="center"/>
              <w:rPr>
                <w:rFonts w:ascii="宋体" w:hAnsi="宋体" w:cs="宋体"/>
                <w:color w:val="000000"/>
                <w:sz w:val="24"/>
              </w:rPr>
            </w:pPr>
          </w:p>
        </w:tc>
        <w:tc>
          <w:tcPr>
            <w:tcW w:w="3882" w:type="dxa"/>
            <w:gridSpan w:val="3"/>
            <w:tcBorders>
              <w:top w:val="single" w:sz="4" w:space="0" w:color="auto"/>
              <w:left w:val="single" w:sz="2" w:space="0" w:color="auto"/>
              <w:bottom w:val="single" w:sz="4" w:space="0" w:color="auto"/>
              <w:right w:val="single" w:sz="2" w:space="0" w:color="auto"/>
            </w:tcBorders>
            <w:vAlign w:val="center"/>
          </w:tcPr>
          <w:p w:rsidR="00734B62" w:rsidRDefault="00BE4E77">
            <w:pPr>
              <w:tabs>
                <w:tab w:val="left" w:pos="6135"/>
              </w:tabs>
              <w:snapToGrid w:val="0"/>
              <w:spacing w:line="600" w:lineRule="exact"/>
              <w:jc w:val="left"/>
              <w:rPr>
                <w:rFonts w:ascii="宋体" w:hAnsi="宋体" w:cs="宋体"/>
                <w:color w:val="000000"/>
                <w:sz w:val="24"/>
              </w:rPr>
            </w:pPr>
            <w:r>
              <w:rPr>
                <w:rFonts w:ascii="宋体" w:hAnsi="宋体" w:cs="宋体" w:hint="eastAsia"/>
                <w:color w:val="000000"/>
                <w:sz w:val="24"/>
              </w:rPr>
              <w:t>……</w:t>
            </w:r>
          </w:p>
        </w:tc>
        <w:tc>
          <w:tcPr>
            <w:tcW w:w="2058" w:type="dxa"/>
            <w:tcBorders>
              <w:top w:val="single" w:sz="4" w:space="0" w:color="auto"/>
              <w:left w:val="single" w:sz="2" w:space="0" w:color="auto"/>
              <w:bottom w:val="single" w:sz="4" w:space="0" w:color="auto"/>
              <w:right w:val="single" w:sz="4" w:space="0" w:color="auto"/>
            </w:tcBorders>
            <w:vAlign w:val="center"/>
          </w:tcPr>
          <w:p w:rsidR="00734B62" w:rsidRDefault="00734B62">
            <w:pPr>
              <w:snapToGrid w:val="0"/>
              <w:spacing w:line="600" w:lineRule="exact"/>
              <w:jc w:val="center"/>
              <w:rPr>
                <w:rFonts w:ascii="宋体" w:hAnsi="宋体" w:cs="宋体"/>
                <w:color w:val="000000"/>
                <w:sz w:val="24"/>
              </w:rPr>
            </w:pPr>
          </w:p>
        </w:tc>
        <w:tc>
          <w:tcPr>
            <w:tcW w:w="1823" w:type="dxa"/>
            <w:tcBorders>
              <w:top w:val="single" w:sz="4" w:space="0" w:color="auto"/>
              <w:left w:val="single" w:sz="4" w:space="0" w:color="auto"/>
              <w:bottom w:val="single" w:sz="4"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jc w:val="center"/>
        </w:trPr>
        <w:tc>
          <w:tcPr>
            <w:tcW w:w="1856" w:type="dxa"/>
            <w:gridSpan w:val="2"/>
            <w:vMerge w:val="restart"/>
            <w:tcBorders>
              <w:top w:val="single" w:sz="2" w:space="0" w:color="auto"/>
              <w:left w:val="single" w:sz="8" w:space="0" w:color="auto"/>
              <w:bottom w:val="single" w:sz="8" w:space="0" w:color="auto"/>
              <w:right w:val="single" w:sz="4"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总计</w:t>
            </w:r>
          </w:p>
        </w:tc>
        <w:tc>
          <w:tcPr>
            <w:tcW w:w="1552" w:type="dxa"/>
            <w:tcBorders>
              <w:top w:val="single" w:sz="2" w:space="0" w:color="auto"/>
              <w:left w:val="single" w:sz="4" w:space="0" w:color="auto"/>
              <w:bottom w:val="single" w:sz="2"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大写</w:t>
            </w:r>
          </w:p>
        </w:tc>
        <w:tc>
          <w:tcPr>
            <w:tcW w:w="5330" w:type="dxa"/>
            <w:gridSpan w:val="3"/>
            <w:tcBorders>
              <w:top w:val="single" w:sz="2" w:space="0" w:color="auto"/>
              <w:left w:val="single" w:sz="4" w:space="0" w:color="auto"/>
              <w:bottom w:val="single" w:sz="2"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r w:rsidR="00734B62">
        <w:trPr>
          <w:jc w:val="center"/>
        </w:trPr>
        <w:tc>
          <w:tcPr>
            <w:tcW w:w="1856" w:type="dxa"/>
            <w:gridSpan w:val="2"/>
            <w:vMerge/>
            <w:tcBorders>
              <w:top w:val="single" w:sz="2" w:space="0" w:color="auto"/>
              <w:left w:val="single" w:sz="8" w:space="0" w:color="auto"/>
              <w:bottom w:val="single" w:sz="8" w:space="0" w:color="auto"/>
              <w:right w:val="single" w:sz="4" w:space="0" w:color="auto"/>
            </w:tcBorders>
            <w:vAlign w:val="center"/>
          </w:tcPr>
          <w:p w:rsidR="00734B62" w:rsidRDefault="00734B62">
            <w:pPr>
              <w:widowControl/>
              <w:snapToGrid w:val="0"/>
              <w:spacing w:line="600" w:lineRule="exact"/>
              <w:jc w:val="center"/>
              <w:rPr>
                <w:rFonts w:ascii="宋体" w:hAnsi="宋体" w:cs="宋体"/>
                <w:color w:val="000000"/>
                <w:sz w:val="24"/>
              </w:rPr>
            </w:pPr>
          </w:p>
        </w:tc>
        <w:tc>
          <w:tcPr>
            <w:tcW w:w="1552" w:type="dxa"/>
            <w:tcBorders>
              <w:top w:val="single" w:sz="2" w:space="0" w:color="auto"/>
              <w:left w:val="single" w:sz="4" w:space="0" w:color="auto"/>
              <w:bottom w:val="single" w:sz="8" w:space="0" w:color="auto"/>
              <w:right w:val="single" w:sz="2" w:space="0" w:color="auto"/>
            </w:tcBorders>
            <w:vAlign w:val="center"/>
          </w:tcPr>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24"/>
              </w:rPr>
              <w:t>小写</w:t>
            </w:r>
          </w:p>
        </w:tc>
        <w:tc>
          <w:tcPr>
            <w:tcW w:w="5330" w:type="dxa"/>
            <w:gridSpan w:val="3"/>
            <w:tcBorders>
              <w:top w:val="single" w:sz="2" w:space="0" w:color="auto"/>
              <w:left w:val="single" w:sz="4" w:space="0" w:color="auto"/>
              <w:bottom w:val="single" w:sz="8" w:space="0" w:color="auto"/>
              <w:right w:val="single" w:sz="8" w:space="0" w:color="auto"/>
            </w:tcBorders>
            <w:vAlign w:val="center"/>
          </w:tcPr>
          <w:p w:rsidR="00734B62" w:rsidRDefault="00734B62">
            <w:pPr>
              <w:snapToGrid w:val="0"/>
              <w:spacing w:line="600" w:lineRule="exact"/>
              <w:jc w:val="center"/>
              <w:rPr>
                <w:rFonts w:ascii="宋体" w:hAnsi="宋体" w:cs="宋体"/>
                <w:color w:val="000000"/>
                <w:sz w:val="24"/>
              </w:rPr>
            </w:pPr>
          </w:p>
        </w:tc>
      </w:tr>
    </w:tbl>
    <w:p w:rsidR="00734B62" w:rsidRDefault="00BE4E77">
      <w:pPr>
        <w:pStyle w:val="af2"/>
        <w:snapToGrid w:val="0"/>
        <w:spacing w:line="600" w:lineRule="exact"/>
        <w:rPr>
          <w:rFonts w:ascii="宋体" w:eastAsia="宋体" w:hAnsi="宋体" w:cs="宋体"/>
          <w:color w:val="000000"/>
          <w:sz w:val="24"/>
          <w:szCs w:val="24"/>
        </w:rPr>
      </w:pPr>
      <w:r>
        <w:rPr>
          <w:rFonts w:ascii="宋体" w:eastAsia="宋体" w:hAnsi="宋体" w:cs="宋体" w:hint="eastAsia"/>
          <w:color w:val="000000"/>
          <w:kern w:val="0"/>
          <w:sz w:val="24"/>
          <w:szCs w:val="24"/>
          <w:lang w:val="zh-CN"/>
        </w:rPr>
        <w:t>注：</w:t>
      </w:r>
      <w:r>
        <w:rPr>
          <w:rFonts w:ascii="宋体" w:eastAsia="宋体" w:hAnsi="宋体" w:cs="宋体" w:hint="eastAsia"/>
          <w:color w:val="000000"/>
          <w:sz w:val="24"/>
          <w:szCs w:val="24"/>
        </w:rPr>
        <w:t>可根据具体情况调整报价明细清单格式，但应包括项目涉及的一切相关税、费等费用。</w:t>
      </w:r>
    </w:p>
    <w:p w:rsidR="00734B62" w:rsidRDefault="00734B62">
      <w:pPr>
        <w:pStyle w:val="af2"/>
        <w:snapToGrid w:val="0"/>
        <w:spacing w:line="600" w:lineRule="exact"/>
        <w:rPr>
          <w:rFonts w:ascii="宋体" w:eastAsia="宋体" w:hAnsi="宋体" w:cs="宋体"/>
          <w:color w:val="000000"/>
          <w:sz w:val="24"/>
          <w:szCs w:val="24"/>
        </w:rPr>
      </w:pPr>
    </w:p>
    <w:p w:rsidR="00734B62" w:rsidRDefault="00734B62">
      <w:pPr>
        <w:pStyle w:val="af2"/>
        <w:snapToGrid w:val="0"/>
        <w:spacing w:line="600" w:lineRule="exact"/>
        <w:ind w:firstLineChars="250" w:firstLine="600"/>
        <w:rPr>
          <w:rFonts w:ascii="宋体" w:eastAsia="宋体" w:hAnsi="宋体" w:cs="宋体"/>
          <w:color w:val="000000"/>
          <w:sz w:val="24"/>
          <w:szCs w:val="24"/>
        </w:rPr>
      </w:pPr>
    </w:p>
    <w:p w:rsidR="00734B62" w:rsidRDefault="00734B62">
      <w:pPr>
        <w:pStyle w:val="af2"/>
        <w:snapToGrid w:val="0"/>
        <w:spacing w:line="600" w:lineRule="exact"/>
        <w:ind w:firstLineChars="250" w:firstLine="600"/>
        <w:rPr>
          <w:rFonts w:ascii="宋体" w:eastAsia="宋体" w:hAnsi="宋体" w:cs="宋体"/>
          <w:color w:val="000000"/>
          <w:sz w:val="24"/>
          <w:szCs w:val="24"/>
        </w:rPr>
      </w:pP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投标人名称(公章)：</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授权代表人(签字)：</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日期：    年  月   日</w:t>
      </w:r>
    </w:p>
    <w:p w:rsidR="00734B62" w:rsidRDefault="00BE4E77">
      <w:pPr>
        <w:pageBreakBefore/>
        <w:shd w:val="clear" w:color="auto" w:fill="FFFFFF"/>
        <w:snapToGrid w:val="0"/>
        <w:spacing w:line="600" w:lineRule="exact"/>
        <w:jc w:val="center"/>
        <w:outlineLvl w:val="2"/>
        <w:rPr>
          <w:rFonts w:ascii="宋体" w:hAnsi="宋体" w:cs="宋体"/>
          <w:b/>
          <w:color w:val="000000"/>
          <w:kern w:val="0"/>
          <w:sz w:val="24"/>
        </w:rPr>
      </w:pPr>
      <w:r>
        <w:rPr>
          <w:rFonts w:ascii="宋体" w:hAnsi="宋体" w:cs="宋体" w:hint="eastAsia"/>
          <w:b/>
          <w:bCs/>
          <w:color w:val="000000"/>
          <w:sz w:val="28"/>
          <w:szCs w:val="28"/>
        </w:rPr>
        <w:t>四、中小企业声明函、监狱企业、残疾人福利性单位及其他相关的充分的证明材料中小企业声明函及其相关的充分的证明材料</w:t>
      </w:r>
    </w:p>
    <w:p w:rsidR="00734B62" w:rsidRDefault="00734B62">
      <w:pPr>
        <w:jc w:val="center"/>
        <w:rPr>
          <w:rFonts w:ascii="宋体" w:hAnsi="宋体" w:cs="宋体"/>
          <w:b/>
          <w:bCs/>
          <w:sz w:val="28"/>
          <w:szCs w:val="28"/>
        </w:rPr>
      </w:pPr>
    </w:p>
    <w:p w:rsidR="00734B62" w:rsidRDefault="00BE4E77">
      <w:pPr>
        <w:jc w:val="center"/>
        <w:rPr>
          <w:rFonts w:ascii="宋体" w:hAnsi="宋体" w:cs="宋体"/>
        </w:rPr>
      </w:pPr>
      <w:r>
        <w:rPr>
          <w:rFonts w:ascii="宋体" w:hAnsi="宋体" w:cs="宋体" w:hint="eastAsia"/>
          <w:b/>
          <w:bCs/>
          <w:sz w:val="28"/>
          <w:szCs w:val="28"/>
        </w:rPr>
        <w:t>中小企业声明函</w:t>
      </w:r>
    </w:p>
    <w:p w:rsidR="00734B62" w:rsidRDefault="00BE4E77">
      <w:pPr>
        <w:widowControl/>
        <w:snapToGrid w:val="0"/>
        <w:spacing w:line="60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【不属于中小企业的无需填写、递交】</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本公司郑重声明，根据《政府采购促进中小企业发展暂行办法》（财库[2011]181 号）的规定，本公司为的______（请填写：中型、小型、微型）企业。即，本公司同时满足以下条件：</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kern w:val="0"/>
          <w:sz w:val="24"/>
          <w:u w:val="single"/>
        </w:rPr>
        <w:t>______</w:t>
      </w:r>
      <w:r>
        <w:rPr>
          <w:rFonts w:ascii="宋体" w:hAnsi="宋体" w:cs="宋体" w:hint="eastAsia"/>
          <w:color w:val="000000"/>
          <w:kern w:val="0"/>
          <w:sz w:val="24"/>
        </w:rPr>
        <w:t>（请填写：中型、小型、微型）企业。</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2、本公司参加______（采购人）的______（项目名称）______（</w:t>
      </w:r>
      <w:proofErr w:type="gramStart"/>
      <w:r>
        <w:rPr>
          <w:rFonts w:ascii="宋体" w:hAnsi="宋体" w:cs="宋体" w:hint="eastAsia"/>
          <w:color w:val="000000"/>
          <w:kern w:val="0"/>
          <w:sz w:val="24"/>
        </w:rPr>
        <w:t>标项名称</w:t>
      </w:r>
      <w:proofErr w:type="gramEnd"/>
      <w:r>
        <w:rPr>
          <w:rFonts w:ascii="宋体" w:hAnsi="宋体" w:cs="宋体" w:hint="eastAsia"/>
          <w:color w:val="000000"/>
          <w:kern w:val="0"/>
          <w:sz w:val="24"/>
        </w:rPr>
        <w:t>）采购活动提供本企业提供服务，或者提供其他______（请填写：中型、小型、微型）企业提供服务（制造商的中小企业声明函另附）。本条所称货物不包括使用大型企业注册商标的货物。</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本公司对上述声明的真实性负责。如有虚假，将依法承担相应责任。</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投标人名称（盖章）：</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widowControl/>
        <w:pBdr>
          <w:bottom w:val="single" w:sz="6" w:space="1" w:color="auto"/>
        </w:pBdr>
        <w:snapToGrid w:val="0"/>
        <w:spacing w:line="600" w:lineRule="exact"/>
        <w:ind w:firstLineChars="200" w:firstLine="480"/>
        <w:jc w:val="left"/>
        <w:rPr>
          <w:rFonts w:ascii="宋体" w:hAnsi="宋体" w:cs="宋体"/>
          <w:color w:val="000000"/>
          <w:kern w:val="0"/>
          <w:sz w:val="24"/>
        </w:rPr>
      </w:pP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填写说明：</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1）投标人为中型、小型、微型企业的提供此函；</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2）中型企业不享受价格扣除，小型、微型企业的行业类别由评审专家结合投标人出具的证明材料认定；经认定不符合小型、微型企业标准的，不享受价格扣除；</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3）所投标项内的产品如由多个企业制造的，在填写企业类型时，按产品生产企业中规模最大的企业类型填写；</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rsidR="00734B62" w:rsidRDefault="00BE4E77">
      <w:pPr>
        <w:widowControl/>
        <w:snapToGrid w:val="0"/>
        <w:spacing w:line="600" w:lineRule="exact"/>
        <w:ind w:firstLineChars="200" w:firstLine="480"/>
        <w:jc w:val="left"/>
        <w:rPr>
          <w:rFonts w:ascii="宋体" w:hAnsi="宋体" w:cs="宋体"/>
          <w:b/>
          <w:color w:val="000000"/>
          <w:kern w:val="0"/>
          <w:sz w:val="24"/>
        </w:rPr>
      </w:pPr>
      <w:r>
        <w:rPr>
          <w:rFonts w:ascii="宋体" w:hAnsi="宋体" w:cs="宋体" w:hint="eastAsia"/>
          <w:color w:val="000000"/>
          <w:kern w:val="0"/>
          <w:sz w:val="24"/>
        </w:rPr>
        <w:t>5）注：小型、微型企业参加政府采购活动时，应提供：a）《中小企业声明函》；上述证明材料提供不齐全的，不能享受价格扣除。</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投标人提供的中小企业</w:t>
      </w:r>
      <w:proofErr w:type="gramStart"/>
      <w:r>
        <w:rPr>
          <w:rFonts w:ascii="宋体" w:hAnsi="宋体" w:cs="宋体" w:hint="eastAsia"/>
          <w:b/>
          <w:bCs/>
          <w:color w:val="000000"/>
          <w:kern w:val="0"/>
          <w:sz w:val="24"/>
        </w:rPr>
        <w:t>声明函与实际情况</w:t>
      </w:r>
      <w:proofErr w:type="gramEnd"/>
      <w:r>
        <w:rPr>
          <w:rFonts w:ascii="宋体" w:hAnsi="宋体" w:cs="宋体" w:hint="eastAsia"/>
          <w:b/>
          <w:bCs/>
          <w:color w:val="000000"/>
          <w:kern w:val="0"/>
          <w:sz w:val="24"/>
        </w:rPr>
        <w:t>不符的，视为投标人提供虚假材料投标的，投标无效。</w:t>
      </w:r>
    </w:p>
    <w:p w:rsidR="00734B62" w:rsidRDefault="00734B62">
      <w:pPr>
        <w:widowControl/>
        <w:snapToGrid w:val="0"/>
        <w:spacing w:line="600" w:lineRule="exact"/>
        <w:jc w:val="center"/>
        <w:rPr>
          <w:rFonts w:ascii="宋体" w:hAnsi="宋体" w:cs="宋体"/>
          <w:b/>
          <w:color w:val="000000"/>
          <w:kern w:val="0"/>
          <w:sz w:val="24"/>
        </w:rPr>
        <w:sectPr w:rsidR="00734B62">
          <w:pgSz w:w="11906" w:h="16838"/>
          <w:pgMar w:top="993" w:right="1474" w:bottom="1134" w:left="1474" w:header="851" w:footer="641" w:gutter="0"/>
          <w:cols w:space="720"/>
          <w:docGrid w:type="lines" w:linePitch="315"/>
        </w:sectPr>
      </w:pPr>
    </w:p>
    <w:p w:rsidR="00734B62" w:rsidRDefault="00BE4E77">
      <w:pPr>
        <w:widowControl/>
        <w:snapToGrid w:val="0"/>
        <w:spacing w:line="600" w:lineRule="exact"/>
        <w:jc w:val="center"/>
        <w:rPr>
          <w:rFonts w:ascii="宋体" w:hAnsi="宋体" w:cs="宋体"/>
          <w:b/>
          <w:color w:val="000000"/>
          <w:kern w:val="0"/>
          <w:sz w:val="24"/>
        </w:rPr>
      </w:pPr>
      <w:r>
        <w:rPr>
          <w:rFonts w:ascii="宋体" w:hAnsi="宋体" w:cs="宋体" w:hint="eastAsia"/>
          <w:b/>
          <w:bCs/>
          <w:sz w:val="28"/>
          <w:szCs w:val="28"/>
        </w:rPr>
        <w:t>监狱企业声明函</w:t>
      </w:r>
    </w:p>
    <w:p w:rsidR="00734B62" w:rsidRDefault="00BE4E77">
      <w:pPr>
        <w:widowControl/>
        <w:snapToGrid w:val="0"/>
        <w:spacing w:line="60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【不属于监狱企业的无需填写、递交】</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本公司郑重声明，根据《关于政府采购支持监狱企业发展有关问题的通知》 （财库[2014]68 号）的规定，本公司为</w:t>
      </w:r>
      <w:r>
        <w:rPr>
          <w:rFonts w:ascii="宋体" w:hAnsi="宋体" w:cs="宋体" w:hint="eastAsia"/>
          <w:color w:val="000000"/>
          <w:kern w:val="0"/>
          <w:sz w:val="24"/>
          <w:u w:val="single"/>
        </w:rPr>
        <w:t>监狱企业</w:t>
      </w:r>
      <w:r>
        <w:rPr>
          <w:rFonts w:ascii="宋体" w:hAnsi="宋体" w:cs="宋体" w:hint="eastAsia"/>
          <w:color w:val="000000"/>
          <w:kern w:val="0"/>
          <w:sz w:val="24"/>
        </w:rPr>
        <w:t>。</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根据上述标准，我公司属于监狱企业的理由为：。</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本公司为参加（</w:t>
      </w:r>
      <w:r>
        <w:rPr>
          <w:rFonts w:ascii="宋体" w:hAnsi="宋体" w:cs="宋体" w:hint="eastAsia"/>
          <w:color w:val="000000"/>
          <w:kern w:val="0"/>
          <w:sz w:val="24"/>
          <w:u w:val="single"/>
        </w:rPr>
        <w:t xml:space="preserve">    项目名称    </w:t>
      </w:r>
      <w:r>
        <w:rPr>
          <w:rFonts w:ascii="宋体" w:hAnsi="宋体" w:cs="宋体" w:hint="eastAsia"/>
          <w:color w:val="000000"/>
          <w:kern w:val="0"/>
          <w:sz w:val="24"/>
        </w:rPr>
        <w:t>） （项目编号：）采购活动提供本企业提供服务。</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本公司对上述声明的真实性负责。如有虚假，将依法承担相应责任。</w:t>
      </w:r>
    </w:p>
    <w:p w:rsidR="00734B62" w:rsidRDefault="00734B62">
      <w:pPr>
        <w:widowControl/>
        <w:snapToGrid w:val="0"/>
        <w:spacing w:line="600" w:lineRule="exact"/>
        <w:ind w:firstLineChars="200" w:firstLine="480"/>
        <w:jc w:val="left"/>
        <w:rPr>
          <w:rFonts w:ascii="宋体" w:hAnsi="宋体" w:cs="宋体"/>
          <w:color w:val="000000"/>
          <w:kern w:val="0"/>
          <w:sz w:val="24"/>
        </w:rPr>
      </w:pP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投标人名称（盖章）：</w:t>
      </w:r>
    </w:p>
    <w:p w:rsidR="00734B62" w:rsidRDefault="00BE4E77">
      <w:pPr>
        <w:widowControl/>
        <w:snapToGrid w:val="0"/>
        <w:spacing w:line="6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日期：    年  月  日</w:t>
      </w:r>
    </w:p>
    <w:p w:rsidR="00734B62" w:rsidRDefault="00734B62">
      <w:pPr>
        <w:snapToGrid w:val="0"/>
        <w:spacing w:line="600" w:lineRule="exact"/>
        <w:rPr>
          <w:rFonts w:ascii="宋体" w:hAnsi="宋体" w:cs="宋体"/>
          <w:b/>
          <w:color w:val="000000"/>
          <w:spacing w:val="6"/>
          <w:sz w:val="24"/>
        </w:rPr>
      </w:pPr>
      <w:bookmarkStart w:id="122" w:name="OLE_LINK13"/>
      <w:bookmarkStart w:id="123" w:name="OLE_LINK14"/>
    </w:p>
    <w:p w:rsidR="00734B62" w:rsidRDefault="00734B62">
      <w:pPr>
        <w:snapToGrid w:val="0"/>
        <w:spacing w:line="600" w:lineRule="exact"/>
        <w:rPr>
          <w:rFonts w:ascii="宋体" w:hAnsi="宋体" w:cs="宋体"/>
          <w:b/>
          <w:color w:val="000000"/>
          <w:spacing w:val="6"/>
          <w:sz w:val="24"/>
        </w:rPr>
      </w:pPr>
    </w:p>
    <w:p w:rsidR="00734B62" w:rsidRDefault="00734B62">
      <w:pPr>
        <w:snapToGrid w:val="0"/>
        <w:spacing w:line="600" w:lineRule="exact"/>
        <w:rPr>
          <w:rFonts w:ascii="宋体" w:hAnsi="宋体" w:cs="宋体"/>
          <w:b/>
          <w:color w:val="000000"/>
          <w:spacing w:val="6"/>
          <w:sz w:val="24"/>
        </w:rPr>
      </w:pPr>
    </w:p>
    <w:p w:rsidR="00734B62" w:rsidRDefault="00BE4E77">
      <w:pPr>
        <w:pageBreakBefore/>
        <w:snapToGrid w:val="0"/>
        <w:spacing w:line="600" w:lineRule="exact"/>
        <w:jc w:val="center"/>
        <w:rPr>
          <w:rFonts w:ascii="宋体" w:hAnsi="宋体" w:cs="宋体"/>
          <w:b/>
          <w:color w:val="000000"/>
          <w:spacing w:val="6"/>
          <w:sz w:val="24"/>
        </w:rPr>
      </w:pPr>
      <w:r>
        <w:rPr>
          <w:rFonts w:ascii="宋体" w:hAnsi="宋体" w:cs="宋体" w:hint="eastAsia"/>
          <w:b/>
          <w:bCs/>
          <w:sz w:val="28"/>
          <w:szCs w:val="28"/>
        </w:rPr>
        <w:t>残疾人福利性单位声明函</w:t>
      </w:r>
      <w:bookmarkEnd w:id="122"/>
      <w:bookmarkEnd w:id="123"/>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34B62" w:rsidRDefault="00BE4E77">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本单位对上述声明的真实性负责。如有虚假，将依法承担相应责任。</w:t>
      </w:r>
    </w:p>
    <w:p w:rsidR="00734B62" w:rsidRDefault="00734B62">
      <w:pPr>
        <w:snapToGrid w:val="0"/>
        <w:spacing w:line="600" w:lineRule="exact"/>
        <w:ind w:firstLineChars="200" w:firstLine="480"/>
        <w:rPr>
          <w:rFonts w:ascii="宋体" w:hAnsi="宋体" w:cs="宋体"/>
          <w:color w:val="000000"/>
          <w:sz w:val="24"/>
        </w:rPr>
      </w:pPr>
    </w:p>
    <w:p w:rsidR="00734B62" w:rsidRDefault="00734B62">
      <w:pPr>
        <w:snapToGrid w:val="0"/>
        <w:spacing w:line="600" w:lineRule="exact"/>
        <w:ind w:firstLineChars="200" w:firstLine="480"/>
        <w:rPr>
          <w:rFonts w:ascii="宋体" w:hAnsi="宋体" w:cs="宋体"/>
          <w:color w:val="000000"/>
          <w:sz w:val="24"/>
        </w:rPr>
      </w:pPr>
    </w:p>
    <w:p w:rsidR="00734B62" w:rsidRDefault="00BE4E77">
      <w:pPr>
        <w:tabs>
          <w:tab w:val="left" w:pos="4860"/>
        </w:tabs>
        <w:snapToGrid w:val="0"/>
        <w:spacing w:line="600" w:lineRule="exact"/>
        <w:ind w:right="1560" w:firstLineChars="200" w:firstLine="480"/>
        <w:jc w:val="left"/>
        <w:rPr>
          <w:rFonts w:ascii="宋体" w:hAnsi="宋体" w:cs="宋体"/>
          <w:color w:val="000000"/>
          <w:sz w:val="24"/>
        </w:rPr>
      </w:pPr>
      <w:r>
        <w:rPr>
          <w:rFonts w:ascii="宋体" w:hAnsi="宋体" w:cs="宋体" w:hint="eastAsia"/>
          <w:color w:val="000000"/>
          <w:sz w:val="24"/>
        </w:rPr>
        <w:t xml:space="preserve">       单位名称（盖章）：</w:t>
      </w:r>
    </w:p>
    <w:p w:rsidR="00734B62" w:rsidRDefault="00BE4E77">
      <w:pPr>
        <w:tabs>
          <w:tab w:val="left" w:pos="4860"/>
        </w:tabs>
        <w:snapToGrid w:val="0"/>
        <w:spacing w:line="600" w:lineRule="exact"/>
        <w:ind w:right="1560" w:firstLineChars="200" w:firstLine="480"/>
        <w:jc w:val="left"/>
        <w:rPr>
          <w:rFonts w:ascii="宋体" w:hAnsi="宋体" w:cs="宋体"/>
          <w:color w:val="000000"/>
          <w:sz w:val="24"/>
        </w:rPr>
      </w:pPr>
      <w:r>
        <w:rPr>
          <w:rFonts w:ascii="宋体" w:hAnsi="宋体" w:cs="宋体" w:hint="eastAsia"/>
          <w:color w:val="000000"/>
          <w:sz w:val="24"/>
        </w:rPr>
        <w:t xml:space="preserve">       日  期：</w:t>
      </w:r>
    </w:p>
    <w:p w:rsidR="00734B62" w:rsidRDefault="00BE4E77">
      <w:pPr>
        <w:pStyle w:val="4a"/>
        <w:snapToGrid w:val="0"/>
        <w:spacing w:line="600" w:lineRule="exact"/>
        <w:ind w:left="360" w:firstLineChars="0" w:firstLine="0"/>
        <w:rPr>
          <w:rFonts w:ascii="宋体" w:hAnsi="宋体" w:cs="宋体"/>
          <w:color w:val="000000"/>
          <w:sz w:val="24"/>
          <w:szCs w:val="24"/>
        </w:rPr>
      </w:pPr>
      <w:r>
        <w:rPr>
          <w:rFonts w:ascii="宋体" w:hAnsi="宋体" w:cs="宋体" w:hint="eastAsia"/>
          <w:color w:val="000000"/>
          <w:sz w:val="24"/>
          <w:szCs w:val="24"/>
        </w:rPr>
        <w:t>扶持政策说明：</w:t>
      </w:r>
    </w:p>
    <w:p w:rsidR="00734B62" w:rsidRDefault="00BE4E77">
      <w:pPr>
        <w:pStyle w:val="4a"/>
        <w:snapToGrid w:val="0"/>
        <w:spacing w:line="600" w:lineRule="exact"/>
        <w:ind w:firstLine="480"/>
        <w:rPr>
          <w:rFonts w:ascii="宋体" w:hAnsi="宋体" w:cs="宋体"/>
          <w:color w:val="000000"/>
          <w:sz w:val="24"/>
          <w:szCs w:val="24"/>
        </w:rPr>
      </w:pPr>
      <w:r>
        <w:rPr>
          <w:rFonts w:ascii="宋体" w:hAnsi="宋体" w:cs="宋体" w:hint="eastAsia"/>
          <w:color w:val="000000"/>
          <w:sz w:val="24"/>
          <w:szCs w:val="24"/>
        </w:rPr>
        <w:t>1、根据财政部、工业和信息化部制定的《政府采购促进中小企业发展暂行办法》和转发财政部工业和信息化部关于印发《政府采购促进中小企业发展暂行办法》的通知（</w:t>
      </w:r>
      <w:proofErr w:type="gramStart"/>
      <w:r>
        <w:rPr>
          <w:rFonts w:ascii="宋体" w:hAnsi="宋体" w:cs="宋体" w:hint="eastAsia"/>
          <w:color w:val="000000"/>
          <w:sz w:val="24"/>
          <w:szCs w:val="24"/>
        </w:rPr>
        <w:t>浙财采监</w:t>
      </w:r>
      <w:proofErr w:type="gramEnd"/>
      <w:r>
        <w:rPr>
          <w:rFonts w:ascii="宋体" w:hAnsi="宋体" w:cs="宋体" w:hint="eastAsia"/>
          <w:color w:val="000000"/>
          <w:sz w:val="24"/>
          <w:szCs w:val="24"/>
        </w:rPr>
        <w:t>[2012]11号），对小型或微型企业的投标报价给予</w:t>
      </w:r>
      <w:r>
        <w:rPr>
          <w:rFonts w:ascii="宋体" w:hAnsi="宋体" w:cs="宋体" w:hint="eastAsia"/>
          <w:color w:val="000000"/>
          <w:sz w:val="24"/>
          <w:szCs w:val="24"/>
          <w:u w:val="single"/>
        </w:rPr>
        <w:t>6%</w:t>
      </w:r>
      <w:r>
        <w:rPr>
          <w:rFonts w:ascii="宋体" w:hAnsi="宋体" w:cs="宋体" w:hint="eastAsia"/>
          <w:color w:val="000000"/>
          <w:sz w:val="24"/>
          <w:szCs w:val="24"/>
        </w:rPr>
        <w:t>的扣除，并用扣除后的价格计算价格评分。</w:t>
      </w:r>
    </w:p>
    <w:p w:rsidR="00734B62" w:rsidRDefault="00BE4E77">
      <w:pPr>
        <w:snapToGrid w:val="0"/>
        <w:spacing w:line="600" w:lineRule="exact"/>
        <w:ind w:firstLineChars="100" w:firstLine="240"/>
        <w:rPr>
          <w:rFonts w:ascii="宋体" w:hAnsi="宋体" w:cs="宋体"/>
          <w:color w:val="000000"/>
          <w:sz w:val="24"/>
        </w:rPr>
      </w:pPr>
      <w:r>
        <w:rPr>
          <w:rFonts w:ascii="宋体" w:hAnsi="宋体" w:cs="宋体" w:hint="eastAsia"/>
          <w:color w:val="000000"/>
          <w:sz w:val="24"/>
        </w:rPr>
        <w:t>2、监狱企业视同小微企业，参加本项目投标的，享受小</w:t>
      </w:r>
      <w:proofErr w:type="gramStart"/>
      <w:r>
        <w:rPr>
          <w:rFonts w:ascii="宋体" w:hAnsi="宋体" w:cs="宋体" w:hint="eastAsia"/>
          <w:color w:val="000000"/>
          <w:sz w:val="24"/>
        </w:rPr>
        <w:t>微企业</w:t>
      </w:r>
      <w:proofErr w:type="gramEnd"/>
      <w:r>
        <w:rPr>
          <w:rFonts w:ascii="宋体" w:hAnsi="宋体" w:cs="宋体" w:hint="eastAsia"/>
          <w:color w:val="000000"/>
          <w:sz w:val="24"/>
        </w:rPr>
        <w:t>同等的价格扣除。【注：提供《监狱企业声明函》及其相关的充分的证明材料】。</w:t>
      </w:r>
    </w:p>
    <w:p w:rsidR="00734B62" w:rsidRDefault="00BE4E77">
      <w:pPr>
        <w:pStyle w:val="4a"/>
        <w:snapToGrid w:val="0"/>
        <w:spacing w:line="600" w:lineRule="exact"/>
        <w:ind w:firstLineChars="100" w:firstLine="240"/>
        <w:jc w:val="left"/>
        <w:rPr>
          <w:rFonts w:ascii="宋体" w:hAnsi="宋体" w:cs="宋体"/>
          <w:color w:val="000000"/>
          <w:sz w:val="24"/>
          <w:szCs w:val="24"/>
        </w:rPr>
      </w:pPr>
      <w:r>
        <w:rPr>
          <w:rFonts w:ascii="宋体" w:hAnsi="宋体" w:cs="宋体" w:hint="eastAsia"/>
          <w:color w:val="000000"/>
          <w:sz w:val="24"/>
          <w:szCs w:val="24"/>
        </w:rPr>
        <w:t>3、残疾人福利性单位参加投标【提供《残疾人福利性单位声明函》】，视为小型、微型企业，享受小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政策扶持。</w:t>
      </w:r>
    </w:p>
    <w:p w:rsidR="00734B62" w:rsidRDefault="00734B62">
      <w:pPr>
        <w:pStyle w:val="4a"/>
        <w:snapToGrid w:val="0"/>
        <w:spacing w:line="600" w:lineRule="exact"/>
        <w:ind w:left="360" w:firstLineChars="100" w:firstLine="240"/>
        <w:jc w:val="center"/>
        <w:rPr>
          <w:rFonts w:ascii="宋体" w:hAnsi="宋体" w:cs="宋体"/>
          <w:color w:val="000000"/>
          <w:sz w:val="24"/>
          <w:szCs w:val="24"/>
        </w:rPr>
      </w:pPr>
    </w:p>
    <w:p w:rsidR="00734B62" w:rsidRDefault="00BE4E77">
      <w:pPr>
        <w:pStyle w:val="1"/>
        <w:snapToGrid w:val="0"/>
        <w:spacing w:line="600" w:lineRule="exact"/>
        <w:rPr>
          <w:rFonts w:ascii="宋体" w:eastAsia="宋体" w:hAnsi="宋体"/>
          <w:color w:val="000000"/>
          <w:sz w:val="24"/>
          <w:szCs w:val="24"/>
        </w:rPr>
      </w:pPr>
      <w:r>
        <w:rPr>
          <w:rFonts w:ascii="宋体" w:eastAsia="宋体" w:hAnsi="宋体" w:hint="eastAsia"/>
          <w:color w:val="000000"/>
          <w:kern w:val="0"/>
          <w:sz w:val="24"/>
          <w:szCs w:val="24"/>
        </w:rPr>
        <w:br w:type="page"/>
      </w:r>
      <w:bookmarkStart w:id="124" w:name="_Toc354996708"/>
      <w:bookmarkStart w:id="125" w:name="_Toc33194408"/>
      <w:r>
        <w:rPr>
          <w:rFonts w:ascii="宋体" w:eastAsia="宋体" w:hAnsi="宋体" w:hint="eastAsia"/>
          <w:color w:val="000000"/>
          <w:sz w:val="24"/>
          <w:szCs w:val="24"/>
        </w:rPr>
        <w:t>商务</w:t>
      </w:r>
      <w:bookmarkStart w:id="126" w:name="_Toc354996709"/>
      <w:bookmarkEnd w:id="124"/>
      <w:r>
        <w:rPr>
          <w:rFonts w:ascii="宋体" w:eastAsia="宋体" w:hAnsi="宋体" w:hint="eastAsia"/>
          <w:color w:val="000000"/>
          <w:sz w:val="24"/>
          <w:szCs w:val="24"/>
        </w:rPr>
        <w:t>技术文件</w:t>
      </w:r>
      <w:bookmarkEnd w:id="125"/>
    </w:p>
    <w:p w:rsidR="00734B62" w:rsidRDefault="00BE4E77">
      <w:pPr>
        <w:shd w:val="clear" w:color="auto" w:fill="FFFFFF"/>
        <w:snapToGrid w:val="0"/>
        <w:spacing w:line="600" w:lineRule="exact"/>
        <w:jc w:val="center"/>
        <w:rPr>
          <w:rFonts w:ascii="宋体" w:hAnsi="宋体" w:cs="宋体"/>
          <w:b/>
          <w:color w:val="000000"/>
          <w:kern w:val="0"/>
          <w:sz w:val="24"/>
        </w:rPr>
      </w:pPr>
      <w:bookmarkStart w:id="127" w:name="_Toc27129"/>
      <w:bookmarkStart w:id="128" w:name="_Toc13194"/>
      <w:bookmarkStart w:id="129" w:name="_Toc20650"/>
      <w:bookmarkStart w:id="130" w:name="_Toc25554"/>
      <w:bookmarkStart w:id="131" w:name="_Toc20721"/>
      <w:bookmarkStart w:id="132" w:name="_Toc7803"/>
      <w:bookmarkStart w:id="133" w:name="_Toc13349"/>
      <w:bookmarkStart w:id="134" w:name="_Toc3604"/>
      <w:bookmarkStart w:id="135" w:name="_Toc31837"/>
      <w:bookmarkStart w:id="136" w:name="_Toc10347"/>
      <w:bookmarkStart w:id="137" w:name="_Toc7049"/>
      <w:r>
        <w:rPr>
          <w:rFonts w:ascii="宋体" w:hAnsi="宋体" w:cs="宋体" w:hint="eastAsia"/>
          <w:b/>
          <w:color w:val="000000"/>
          <w:kern w:val="0"/>
          <w:sz w:val="24"/>
        </w:rPr>
        <w:t>目录</w:t>
      </w:r>
      <w:bookmarkEnd w:id="127"/>
      <w:bookmarkEnd w:id="128"/>
      <w:bookmarkEnd w:id="129"/>
      <w:bookmarkEnd w:id="130"/>
      <w:bookmarkEnd w:id="131"/>
      <w:bookmarkEnd w:id="132"/>
      <w:bookmarkEnd w:id="133"/>
      <w:bookmarkEnd w:id="134"/>
      <w:bookmarkEnd w:id="135"/>
      <w:bookmarkEnd w:id="136"/>
      <w:bookmarkEnd w:id="137"/>
    </w:p>
    <w:p w:rsidR="00734B62" w:rsidRDefault="00BE4E77">
      <w:pPr>
        <w:shd w:val="clear" w:color="auto" w:fill="FFFFFF"/>
        <w:snapToGrid w:val="0"/>
        <w:spacing w:line="600" w:lineRule="exact"/>
        <w:jc w:val="left"/>
        <w:rPr>
          <w:rFonts w:ascii="宋体" w:hAnsi="宋体" w:cs="宋体"/>
          <w:color w:val="000000"/>
          <w:kern w:val="0"/>
          <w:sz w:val="24"/>
        </w:rPr>
      </w:pPr>
      <w:r>
        <w:rPr>
          <w:rFonts w:ascii="宋体" w:hAnsi="宋体" w:cs="宋体" w:hint="eastAsia"/>
          <w:color w:val="000000"/>
          <w:kern w:val="0"/>
          <w:sz w:val="24"/>
        </w:rPr>
        <w:t>（1）法定代表人授权委托书……</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jc w:val="left"/>
        <w:rPr>
          <w:rFonts w:ascii="宋体" w:hAnsi="宋体" w:cs="宋体"/>
          <w:color w:val="000000"/>
          <w:kern w:val="0"/>
          <w:sz w:val="24"/>
        </w:rPr>
      </w:pPr>
      <w:r>
        <w:rPr>
          <w:rFonts w:ascii="宋体" w:hAnsi="宋体" w:cs="宋体" w:hint="eastAsia"/>
          <w:color w:val="000000"/>
          <w:kern w:val="0"/>
          <w:sz w:val="24"/>
        </w:rPr>
        <w:t>（2）法定代表人及授权代表人的身份证……</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jc w:val="left"/>
        <w:rPr>
          <w:rFonts w:ascii="宋体" w:hAnsi="宋体" w:cs="宋体"/>
          <w:color w:val="000000"/>
          <w:kern w:val="0"/>
          <w:sz w:val="24"/>
        </w:rPr>
      </w:pPr>
      <w:r>
        <w:rPr>
          <w:rFonts w:ascii="宋体" w:hAnsi="宋体" w:cs="宋体" w:hint="eastAsia"/>
          <w:color w:val="000000"/>
          <w:kern w:val="0"/>
          <w:sz w:val="24"/>
        </w:rPr>
        <w:t>（3）技术偏离表……</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jc w:val="left"/>
        <w:rPr>
          <w:rFonts w:ascii="宋体" w:hAnsi="宋体" w:cs="宋体"/>
          <w:color w:val="000000"/>
          <w:kern w:val="0"/>
          <w:sz w:val="24"/>
        </w:rPr>
      </w:pPr>
      <w:r>
        <w:rPr>
          <w:rFonts w:ascii="宋体" w:hAnsi="宋体" w:cs="宋体" w:hint="eastAsia"/>
        </w:rPr>
        <w:t>（</w:t>
      </w:r>
      <w:r>
        <w:rPr>
          <w:rFonts w:ascii="宋体" w:hAnsi="宋体" w:cs="宋体" w:hint="eastAsia"/>
          <w:color w:val="000000"/>
          <w:kern w:val="0"/>
          <w:sz w:val="24"/>
        </w:rPr>
        <w:t>4）所投产</w:t>
      </w:r>
      <w:proofErr w:type="gramStart"/>
      <w:r>
        <w:rPr>
          <w:rFonts w:ascii="宋体" w:hAnsi="宋体" w:cs="宋体" w:hint="eastAsia"/>
          <w:color w:val="000000"/>
          <w:kern w:val="0"/>
          <w:sz w:val="24"/>
        </w:rPr>
        <w:t>品具体</w:t>
      </w:r>
      <w:proofErr w:type="gramEnd"/>
      <w:r>
        <w:rPr>
          <w:rFonts w:ascii="宋体" w:hAnsi="宋体" w:cs="宋体" w:hint="eastAsia"/>
          <w:color w:val="000000"/>
          <w:kern w:val="0"/>
          <w:sz w:val="24"/>
        </w:rPr>
        <w:t>配置表……</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jc w:val="left"/>
        <w:rPr>
          <w:rFonts w:ascii="宋体" w:hAnsi="宋体" w:cs="宋体"/>
          <w:color w:val="000000"/>
          <w:kern w:val="0"/>
          <w:sz w:val="24"/>
        </w:rPr>
      </w:pPr>
      <w:r>
        <w:rPr>
          <w:rFonts w:ascii="宋体" w:hAnsi="宋体" w:cs="宋体" w:hint="eastAsia"/>
          <w:color w:val="000000"/>
          <w:kern w:val="0"/>
          <w:sz w:val="24"/>
        </w:rPr>
        <w:t>（5）采购需求实质性内容响应表……</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p>
    <w:p w:rsidR="00734B62" w:rsidRDefault="00BE4E77">
      <w:pPr>
        <w:shd w:val="clear" w:color="auto" w:fill="FFFFFF"/>
        <w:snapToGrid w:val="0"/>
        <w:spacing w:line="600" w:lineRule="exact"/>
        <w:jc w:val="left"/>
        <w:rPr>
          <w:rFonts w:ascii="宋体" w:hAnsi="宋体" w:cs="宋体"/>
          <w:color w:val="000000"/>
          <w:sz w:val="24"/>
        </w:rPr>
      </w:pPr>
      <w:r>
        <w:rPr>
          <w:rFonts w:ascii="宋体" w:hAnsi="宋体" w:cs="宋体" w:hint="eastAsia"/>
          <w:color w:val="000000"/>
          <w:kern w:val="0"/>
          <w:sz w:val="24"/>
        </w:rPr>
        <w:t>（6）对于评分细则提供相关证明材料……</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（页码）</w:t>
      </w:r>
      <w:r>
        <w:rPr>
          <w:rFonts w:ascii="宋体" w:hAnsi="宋体" w:cs="宋体" w:hint="eastAsia"/>
          <w:color w:val="000000"/>
          <w:sz w:val="24"/>
        </w:rPr>
        <w:t>注：以上目录是编制投标技术文件的基本格式要求，各投标人可根据自身情况进一步细化。</w:t>
      </w:r>
    </w:p>
    <w:p w:rsidR="00734B62" w:rsidRDefault="00BE4E77">
      <w:pPr>
        <w:pStyle w:val="af2"/>
        <w:snapToGrid w:val="0"/>
        <w:spacing w:line="600" w:lineRule="exact"/>
        <w:jc w:val="center"/>
        <w:outlineLvl w:val="2"/>
        <w:rPr>
          <w:rFonts w:ascii="宋体" w:eastAsia="宋体" w:hAnsi="宋体" w:cs="宋体"/>
          <w:b/>
          <w:color w:val="000000"/>
          <w:sz w:val="28"/>
          <w:szCs w:val="28"/>
          <w:lang w:val="zh-CN"/>
        </w:rPr>
      </w:pPr>
      <w:r>
        <w:rPr>
          <w:rFonts w:ascii="宋体" w:eastAsia="宋体" w:hAnsi="宋体" w:cs="宋体" w:hint="eastAsia"/>
          <w:color w:val="000000"/>
          <w:sz w:val="24"/>
          <w:szCs w:val="24"/>
        </w:rPr>
        <w:br w:type="page"/>
      </w:r>
      <w:bookmarkEnd w:id="126"/>
      <w:r>
        <w:rPr>
          <w:rFonts w:ascii="宋体" w:eastAsia="宋体" w:hAnsi="宋体" w:cs="宋体" w:hint="eastAsia"/>
          <w:b/>
          <w:color w:val="000000"/>
          <w:sz w:val="28"/>
          <w:szCs w:val="28"/>
          <w:lang w:val="zh-CN"/>
        </w:rPr>
        <w:t>一、法定代表人授权委托书</w:t>
      </w:r>
    </w:p>
    <w:p w:rsidR="00734B62" w:rsidRDefault="00734B62">
      <w:pPr>
        <w:shd w:val="clear" w:color="auto" w:fill="FFFFFF"/>
        <w:snapToGrid w:val="0"/>
        <w:spacing w:line="600" w:lineRule="exact"/>
        <w:rPr>
          <w:rFonts w:ascii="宋体" w:hAnsi="宋体" w:cs="宋体"/>
          <w:color w:val="000000"/>
          <w:sz w:val="24"/>
        </w:rPr>
      </w:pPr>
    </w:p>
    <w:p w:rsidR="00734B62" w:rsidRDefault="00BE4E77">
      <w:pPr>
        <w:shd w:val="clear" w:color="auto" w:fill="FFFFFF"/>
        <w:snapToGrid w:val="0"/>
        <w:spacing w:line="600" w:lineRule="exact"/>
        <w:rPr>
          <w:rFonts w:ascii="宋体" w:hAnsi="宋体" w:cs="宋体"/>
          <w:color w:val="000000"/>
          <w:sz w:val="24"/>
        </w:rPr>
      </w:pPr>
      <w:r>
        <w:rPr>
          <w:rFonts w:ascii="宋体" w:hAnsi="宋体" w:cs="宋体" w:hint="eastAsia"/>
          <w:color w:val="000000"/>
          <w:sz w:val="24"/>
        </w:rPr>
        <w:t>杭州市余杭区人民政府乔司街道办事处、建</w:t>
      </w:r>
      <w:proofErr w:type="gramStart"/>
      <w:r>
        <w:rPr>
          <w:rFonts w:ascii="宋体" w:hAnsi="宋体" w:cs="宋体" w:hint="eastAsia"/>
          <w:color w:val="000000"/>
          <w:sz w:val="24"/>
        </w:rPr>
        <w:t>正工程</w:t>
      </w:r>
      <w:proofErr w:type="gramEnd"/>
      <w:r>
        <w:rPr>
          <w:rFonts w:ascii="宋体" w:hAnsi="宋体" w:cs="宋体" w:hint="eastAsia"/>
          <w:color w:val="000000"/>
          <w:sz w:val="24"/>
        </w:rPr>
        <w:t>咨询有限公司</w:t>
      </w:r>
      <w:r>
        <w:rPr>
          <w:rFonts w:ascii="宋体" w:hAnsi="宋体" w:cs="宋体" w:hint="eastAsia"/>
          <w:color w:val="000000"/>
          <w:kern w:val="0"/>
          <w:sz w:val="24"/>
        </w:rPr>
        <w:t>：</w:t>
      </w:r>
    </w:p>
    <w:p w:rsidR="00734B62" w:rsidRDefault="00BE4E77">
      <w:pPr>
        <w:shd w:val="clear" w:color="auto" w:fill="FFFFFF"/>
        <w:snapToGrid w:val="0"/>
        <w:spacing w:line="600" w:lineRule="exact"/>
        <w:ind w:firstLineChars="200" w:firstLine="480"/>
        <w:rPr>
          <w:rFonts w:ascii="宋体" w:hAnsi="宋体" w:cs="宋体"/>
          <w:color w:val="000000"/>
          <w:sz w:val="24"/>
        </w:rPr>
      </w:pPr>
      <w:r>
        <w:rPr>
          <w:rFonts w:ascii="宋体" w:hAnsi="宋体" w:cs="宋体" w:hint="eastAsia"/>
          <w:color w:val="000000"/>
          <w:kern w:val="0"/>
          <w:sz w:val="24"/>
          <w:lang w:val="zh-CN"/>
        </w:rPr>
        <w:t>兹委派我公司先生/女士(其在本公司的职务是：，联系电话：手机：传真：)，代表我公司全权处理</w:t>
      </w:r>
      <w:r>
        <w:rPr>
          <w:rFonts w:ascii="宋体" w:hAnsi="宋体" w:cs="宋体" w:hint="eastAsia"/>
          <w:color w:val="000000"/>
          <w:sz w:val="24"/>
          <w:u w:val="single"/>
        </w:rPr>
        <w:t xml:space="preserve">                    项目</w:t>
      </w:r>
      <w:r>
        <w:rPr>
          <w:rFonts w:ascii="宋体" w:hAnsi="宋体" w:cs="宋体" w:hint="eastAsia"/>
          <w:color w:val="000000"/>
          <w:sz w:val="24"/>
        </w:rPr>
        <w:t xml:space="preserve"> (编号：           )政府采购投标的一切事项，若中标则全权代表本公司签订相关合同，</w:t>
      </w:r>
      <w:r>
        <w:rPr>
          <w:rFonts w:ascii="宋体" w:hAnsi="宋体" w:cs="宋体" w:hint="eastAsia"/>
          <w:color w:val="000000"/>
          <w:kern w:val="0"/>
          <w:sz w:val="24"/>
          <w:lang w:val="zh-CN"/>
        </w:rPr>
        <w:t>并负责处理合同履行等事宜。</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lang w:val="zh-CN"/>
        </w:rPr>
        <w:t xml:space="preserve">    特此告知。</w:t>
      </w:r>
    </w:p>
    <w:p w:rsidR="00734B62" w:rsidRDefault="00734B62">
      <w:pPr>
        <w:shd w:val="clear" w:color="auto" w:fill="FFFFFF"/>
        <w:snapToGrid w:val="0"/>
        <w:spacing w:line="600" w:lineRule="exact"/>
        <w:rPr>
          <w:rFonts w:ascii="宋体" w:hAnsi="宋体" w:cs="宋体"/>
          <w:color w:val="000000"/>
          <w:kern w:val="0"/>
          <w:sz w:val="24"/>
        </w:rPr>
      </w:pP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lang w:val="zh-CN"/>
        </w:rPr>
        <w:t xml:space="preserve">                                           投标人名称(公章)：</w:t>
      </w:r>
    </w:p>
    <w:p w:rsidR="00734B62" w:rsidRDefault="00BE4E77">
      <w:pPr>
        <w:shd w:val="clear" w:color="auto" w:fill="FFFFFF"/>
        <w:snapToGrid w:val="0"/>
        <w:spacing w:line="600" w:lineRule="exact"/>
        <w:rPr>
          <w:rFonts w:ascii="宋体" w:hAnsi="宋体" w:cs="宋体"/>
          <w:color w:val="000000"/>
          <w:kern w:val="0"/>
          <w:sz w:val="24"/>
        </w:rPr>
      </w:pPr>
      <w:r>
        <w:rPr>
          <w:rFonts w:ascii="宋体" w:hAnsi="宋体" w:cs="宋体" w:hint="eastAsia"/>
          <w:color w:val="000000"/>
          <w:kern w:val="0"/>
          <w:sz w:val="24"/>
          <w:lang w:val="zh-CN"/>
        </w:rPr>
        <w:t xml:space="preserve">                                           法定代表人(签字或盖章)：</w:t>
      </w:r>
    </w:p>
    <w:p w:rsidR="00734B62" w:rsidRDefault="00BE4E77">
      <w:pPr>
        <w:shd w:val="clear" w:color="auto" w:fill="FFFFFF"/>
        <w:snapToGrid w:val="0"/>
        <w:spacing w:line="600" w:lineRule="exact"/>
        <w:ind w:firstLineChars="2150" w:firstLine="5160"/>
        <w:rPr>
          <w:rFonts w:ascii="宋体" w:hAnsi="宋体" w:cs="宋体"/>
          <w:color w:val="000000"/>
          <w:kern w:val="0"/>
          <w:sz w:val="24"/>
          <w:lang w:val="zh-CN"/>
        </w:rPr>
      </w:pPr>
      <w:r>
        <w:rPr>
          <w:rFonts w:ascii="宋体" w:hAnsi="宋体" w:cs="宋体" w:hint="eastAsia"/>
          <w:color w:val="000000"/>
          <w:kern w:val="0"/>
          <w:sz w:val="24"/>
          <w:lang w:val="zh-CN"/>
        </w:rPr>
        <w:t>日期</w:t>
      </w:r>
      <w:r>
        <w:rPr>
          <w:rFonts w:ascii="宋体" w:hAnsi="宋体" w:cs="宋体" w:hint="eastAsia"/>
          <w:color w:val="000000"/>
          <w:kern w:val="0"/>
          <w:sz w:val="24"/>
        </w:rPr>
        <w:t xml:space="preserve">：   </w:t>
      </w:r>
      <w:r>
        <w:rPr>
          <w:rFonts w:ascii="宋体" w:hAnsi="宋体" w:cs="宋体" w:hint="eastAsia"/>
          <w:color w:val="000000"/>
          <w:kern w:val="0"/>
          <w:sz w:val="24"/>
          <w:lang w:val="zh-CN"/>
        </w:rPr>
        <w:t>年月日</w:t>
      </w:r>
    </w:p>
    <w:p w:rsidR="00734B62" w:rsidRDefault="00734B62">
      <w:pPr>
        <w:shd w:val="clear" w:color="auto" w:fill="FFFFFF"/>
        <w:snapToGrid w:val="0"/>
        <w:spacing w:line="600" w:lineRule="exact"/>
        <w:ind w:right="480"/>
        <w:jc w:val="center"/>
        <w:rPr>
          <w:rFonts w:ascii="宋体" w:hAnsi="宋体" w:cs="宋体"/>
          <w:b/>
          <w:bCs/>
          <w:color w:val="000000"/>
          <w:kern w:val="0"/>
          <w:sz w:val="24"/>
          <w:lang w:val="zh-CN"/>
        </w:rPr>
      </w:pPr>
    </w:p>
    <w:p w:rsidR="00734B62" w:rsidRDefault="00734B62">
      <w:pPr>
        <w:shd w:val="clear" w:color="auto" w:fill="FFFFFF"/>
        <w:snapToGrid w:val="0"/>
        <w:spacing w:line="600" w:lineRule="exact"/>
        <w:ind w:firstLineChars="200" w:firstLine="482"/>
        <w:rPr>
          <w:rFonts w:ascii="宋体" w:hAnsi="宋体" w:cs="宋体"/>
          <w:b/>
          <w:bCs/>
          <w:color w:val="000000"/>
          <w:kern w:val="0"/>
          <w:sz w:val="24"/>
          <w:lang w:val="zh-CN"/>
        </w:rPr>
      </w:pPr>
    </w:p>
    <w:p w:rsidR="00734B62" w:rsidRDefault="00734B62">
      <w:pPr>
        <w:pStyle w:val="af2"/>
        <w:snapToGrid w:val="0"/>
        <w:spacing w:line="600" w:lineRule="exact"/>
        <w:ind w:firstLineChars="200" w:firstLine="482"/>
        <w:jc w:val="center"/>
        <w:outlineLvl w:val="2"/>
        <w:rPr>
          <w:rFonts w:ascii="宋体" w:eastAsia="宋体" w:hAnsi="宋体" w:cs="宋体"/>
          <w:b/>
          <w:color w:val="000000"/>
          <w:sz w:val="24"/>
          <w:szCs w:val="24"/>
          <w:lang w:val="zh-CN"/>
        </w:rPr>
        <w:sectPr w:rsidR="00734B62">
          <w:pgSz w:w="11906" w:h="16838"/>
          <w:pgMar w:top="993" w:right="1474" w:bottom="1134" w:left="1474" w:header="851" w:footer="641" w:gutter="0"/>
          <w:cols w:space="720"/>
          <w:docGrid w:type="lines" w:linePitch="315"/>
        </w:sectPr>
      </w:pPr>
    </w:p>
    <w:p w:rsidR="00734B62" w:rsidRDefault="00BE4E77">
      <w:pPr>
        <w:pStyle w:val="af2"/>
        <w:snapToGrid w:val="0"/>
        <w:spacing w:line="600" w:lineRule="exact"/>
        <w:jc w:val="center"/>
        <w:outlineLvl w:val="2"/>
        <w:rPr>
          <w:rFonts w:ascii="宋体" w:eastAsia="宋体" w:hAnsi="宋体" w:cs="宋体"/>
          <w:b/>
          <w:color w:val="000000"/>
          <w:sz w:val="28"/>
          <w:szCs w:val="28"/>
          <w:lang w:val="zh-CN"/>
        </w:rPr>
      </w:pPr>
      <w:r>
        <w:rPr>
          <w:rFonts w:ascii="宋体" w:eastAsia="宋体" w:hAnsi="宋体" w:cs="宋体" w:hint="eastAsia"/>
          <w:b/>
          <w:color w:val="000000"/>
          <w:sz w:val="28"/>
          <w:szCs w:val="28"/>
          <w:lang w:val="zh-CN"/>
        </w:rPr>
        <w:t>二、法定代表人及授权代表人的身份证 (复印件加盖公章)</w:t>
      </w:r>
    </w:p>
    <w:p w:rsidR="00734B62" w:rsidRDefault="00734B62">
      <w:pPr>
        <w:shd w:val="clear" w:color="auto" w:fill="FFFFFF"/>
        <w:snapToGrid w:val="0"/>
        <w:spacing w:line="600" w:lineRule="exact"/>
        <w:ind w:right="480"/>
        <w:jc w:val="center"/>
        <w:rPr>
          <w:rFonts w:ascii="宋体" w:hAnsi="宋体" w:cs="宋体"/>
          <w:b/>
          <w:bCs/>
          <w:color w:val="000000"/>
          <w:kern w:val="0"/>
          <w:sz w:val="24"/>
          <w:lang w:val="zh-CN"/>
        </w:rPr>
      </w:pPr>
    </w:p>
    <w:p w:rsidR="00734B62" w:rsidRDefault="00734B62">
      <w:pPr>
        <w:pStyle w:val="af"/>
        <w:snapToGrid w:val="0"/>
        <w:spacing w:line="600" w:lineRule="exact"/>
        <w:ind w:firstLine="0"/>
        <w:jc w:val="center"/>
        <w:rPr>
          <w:rFonts w:ascii="宋体" w:eastAsia="宋体" w:hAnsi="宋体" w:cs="宋体"/>
          <w:color w:val="000000"/>
          <w:sz w:val="24"/>
          <w:szCs w:val="24"/>
        </w:rPr>
      </w:pPr>
    </w:p>
    <w:p w:rsidR="00734B62" w:rsidRDefault="00734B62">
      <w:pPr>
        <w:pStyle w:val="af"/>
        <w:snapToGrid w:val="0"/>
        <w:spacing w:line="600" w:lineRule="exact"/>
        <w:ind w:firstLine="0"/>
        <w:jc w:val="center"/>
        <w:rPr>
          <w:rFonts w:ascii="宋体" w:eastAsia="宋体" w:hAnsi="宋体" w:cs="宋体"/>
          <w:color w:val="000000"/>
          <w:sz w:val="24"/>
          <w:szCs w:val="24"/>
        </w:rPr>
      </w:pPr>
    </w:p>
    <w:p w:rsidR="00734B62" w:rsidRDefault="00734B62">
      <w:pPr>
        <w:pStyle w:val="af"/>
        <w:snapToGrid w:val="0"/>
        <w:spacing w:line="600" w:lineRule="exact"/>
        <w:ind w:firstLine="0"/>
        <w:jc w:val="center"/>
        <w:rPr>
          <w:rFonts w:ascii="宋体" w:eastAsia="宋体" w:hAnsi="宋体" w:cs="宋体"/>
          <w:color w:val="000000"/>
          <w:sz w:val="24"/>
          <w:szCs w:val="24"/>
        </w:rPr>
      </w:pPr>
    </w:p>
    <w:p w:rsidR="00734B62" w:rsidRDefault="00734B62">
      <w:pPr>
        <w:pStyle w:val="af"/>
        <w:snapToGrid w:val="0"/>
        <w:spacing w:line="600" w:lineRule="exact"/>
        <w:ind w:firstLine="0"/>
        <w:jc w:val="center"/>
        <w:rPr>
          <w:rFonts w:ascii="宋体" w:eastAsia="宋体" w:hAnsi="宋体" w:cs="宋体"/>
          <w:color w:val="000000"/>
          <w:sz w:val="24"/>
          <w:szCs w:val="24"/>
        </w:rPr>
      </w:pPr>
    </w:p>
    <w:p w:rsidR="00734B62" w:rsidRDefault="00BE4E77">
      <w:pPr>
        <w:snapToGrid w:val="0"/>
        <w:spacing w:line="600" w:lineRule="exact"/>
        <w:jc w:val="center"/>
        <w:outlineLvl w:val="2"/>
        <w:rPr>
          <w:rFonts w:ascii="宋体" w:hAnsi="宋体" w:cs="宋体"/>
          <w:b/>
          <w:color w:val="000000"/>
          <w:sz w:val="28"/>
          <w:szCs w:val="28"/>
          <w:lang w:val="zh-CN"/>
        </w:rPr>
      </w:pPr>
      <w:r>
        <w:rPr>
          <w:rFonts w:ascii="宋体" w:hAnsi="宋体" w:cs="宋体" w:hint="eastAsia"/>
          <w:b/>
          <w:color w:val="000000"/>
          <w:sz w:val="28"/>
          <w:szCs w:val="28"/>
        </w:rPr>
        <w:t>三、</w:t>
      </w:r>
      <w:r>
        <w:rPr>
          <w:rFonts w:ascii="宋体" w:hAnsi="宋体" w:cs="宋体" w:hint="eastAsia"/>
          <w:b/>
          <w:color w:val="000000"/>
          <w:sz w:val="28"/>
          <w:szCs w:val="28"/>
          <w:lang w:val="zh-CN"/>
        </w:rPr>
        <w:t>技术偏离表</w:t>
      </w:r>
    </w:p>
    <w:p w:rsidR="00734B62" w:rsidRDefault="00BE4E77">
      <w:pPr>
        <w:autoSpaceDE w:val="0"/>
        <w:autoSpaceDN w:val="0"/>
        <w:adjustRightInd w:val="0"/>
        <w:spacing w:line="440" w:lineRule="exact"/>
        <w:ind w:firstLineChars="150" w:firstLine="361"/>
        <w:rPr>
          <w:rFonts w:ascii="宋体" w:hAnsi="宋体" w:cs="宋体"/>
          <w:b/>
          <w:kern w:val="0"/>
          <w:sz w:val="24"/>
        </w:rPr>
      </w:pPr>
      <w:r>
        <w:rPr>
          <w:rFonts w:ascii="宋体" w:hAnsi="宋体" w:cs="宋体" w:hint="eastAsia"/>
          <w:b/>
          <w:kern w:val="0"/>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855"/>
        <w:gridCol w:w="1957"/>
        <w:gridCol w:w="1620"/>
        <w:gridCol w:w="2524"/>
      </w:tblGrid>
      <w:tr w:rsidR="00734B62">
        <w:trPr>
          <w:cantSplit/>
          <w:trHeight w:val="576"/>
          <w:jc w:val="center"/>
        </w:trPr>
        <w:tc>
          <w:tcPr>
            <w:tcW w:w="878" w:type="dxa"/>
            <w:tcBorders>
              <w:bottom w:val="single" w:sz="4" w:space="0" w:color="auto"/>
            </w:tcBorders>
            <w:vAlign w:val="center"/>
          </w:tcPr>
          <w:p w:rsidR="00734B62" w:rsidRDefault="00BE4E77">
            <w:pPr>
              <w:jc w:val="center"/>
              <w:rPr>
                <w:rFonts w:ascii="宋体" w:hAnsi="宋体" w:cs="宋体"/>
                <w:b/>
                <w:sz w:val="24"/>
              </w:rPr>
            </w:pPr>
            <w:r>
              <w:rPr>
                <w:rFonts w:ascii="宋体" w:hAnsi="宋体" w:cs="宋体" w:hint="eastAsia"/>
                <w:b/>
                <w:sz w:val="24"/>
              </w:rPr>
              <w:t>序号</w:t>
            </w:r>
          </w:p>
        </w:tc>
        <w:tc>
          <w:tcPr>
            <w:tcW w:w="1855" w:type="dxa"/>
            <w:tcBorders>
              <w:bottom w:val="single" w:sz="4" w:space="0" w:color="auto"/>
            </w:tcBorders>
            <w:vAlign w:val="center"/>
          </w:tcPr>
          <w:p w:rsidR="00734B62" w:rsidRDefault="00BE4E77">
            <w:pPr>
              <w:jc w:val="center"/>
              <w:rPr>
                <w:rFonts w:ascii="宋体" w:hAnsi="宋体" w:cs="宋体"/>
                <w:b/>
                <w:sz w:val="24"/>
              </w:rPr>
            </w:pPr>
            <w:r>
              <w:rPr>
                <w:rFonts w:ascii="宋体" w:hAnsi="宋体" w:cs="宋体" w:hint="eastAsia"/>
                <w:b/>
                <w:sz w:val="24"/>
              </w:rPr>
              <w:t>内  容</w:t>
            </w:r>
          </w:p>
        </w:tc>
        <w:tc>
          <w:tcPr>
            <w:tcW w:w="1957" w:type="dxa"/>
            <w:tcBorders>
              <w:bottom w:val="single" w:sz="4" w:space="0" w:color="auto"/>
            </w:tcBorders>
            <w:vAlign w:val="center"/>
          </w:tcPr>
          <w:p w:rsidR="00734B62" w:rsidRDefault="00BE4E77">
            <w:pPr>
              <w:jc w:val="center"/>
              <w:rPr>
                <w:rFonts w:ascii="宋体" w:hAnsi="宋体" w:cs="宋体"/>
                <w:b/>
                <w:sz w:val="24"/>
              </w:rPr>
            </w:pPr>
            <w:r>
              <w:rPr>
                <w:rFonts w:ascii="宋体" w:hAnsi="宋体" w:cs="宋体" w:hint="eastAsia"/>
                <w:b/>
                <w:sz w:val="24"/>
              </w:rPr>
              <w:t>招标文件</w:t>
            </w:r>
          </w:p>
          <w:p w:rsidR="00734B62" w:rsidRDefault="00BE4E77">
            <w:pPr>
              <w:jc w:val="center"/>
              <w:rPr>
                <w:rFonts w:ascii="宋体" w:hAnsi="宋体" w:cs="宋体"/>
                <w:b/>
                <w:sz w:val="24"/>
              </w:rPr>
            </w:pPr>
            <w:r>
              <w:rPr>
                <w:rFonts w:ascii="宋体" w:hAnsi="宋体" w:cs="宋体" w:hint="eastAsia"/>
                <w:b/>
                <w:sz w:val="24"/>
              </w:rPr>
              <w:t>规范要求</w:t>
            </w:r>
          </w:p>
        </w:tc>
        <w:tc>
          <w:tcPr>
            <w:tcW w:w="1620" w:type="dxa"/>
            <w:tcBorders>
              <w:bottom w:val="single" w:sz="4" w:space="0" w:color="auto"/>
            </w:tcBorders>
            <w:vAlign w:val="center"/>
          </w:tcPr>
          <w:p w:rsidR="00734B62" w:rsidRDefault="00BE4E77">
            <w:pPr>
              <w:jc w:val="center"/>
              <w:rPr>
                <w:rFonts w:ascii="宋体" w:hAnsi="宋体" w:cs="宋体"/>
                <w:b/>
                <w:sz w:val="24"/>
              </w:rPr>
            </w:pPr>
            <w:r>
              <w:rPr>
                <w:rFonts w:ascii="宋体" w:hAnsi="宋体" w:cs="宋体" w:hint="eastAsia"/>
                <w:b/>
                <w:sz w:val="24"/>
              </w:rPr>
              <w:t>投标文件</w:t>
            </w:r>
          </w:p>
          <w:p w:rsidR="00734B62" w:rsidRDefault="00BE4E77">
            <w:pPr>
              <w:jc w:val="center"/>
              <w:rPr>
                <w:rFonts w:ascii="宋体" w:hAnsi="宋体" w:cs="宋体"/>
                <w:b/>
                <w:sz w:val="24"/>
              </w:rPr>
            </w:pPr>
            <w:r>
              <w:rPr>
                <w:rFonts w:ascii="宋体" w:hAnsi="宋体" w:cs="宋体" w:hint="eastAsia"/>
                <w:b/>
                <w:sz w:val="24"/>
              </w:rPr>
              <w:t>对应规范</w:t>
            </w:r>
          </w:p>
        </w:tc>
        <w:tc>
          <w:tcPr>
            <w:tcW w:w="2524" w:type="dxa"/>
            <w:tcBorders>
              <w:bottom w:val="single" w:sz="4" w:space="0" w:color="auto"/>
            </w:tcBorders>
            <w:vAlign w:val="center"/>
          </w:tcPr>
          <w:p w:rsidR="00734B62" w:rsidRDefault="00BE4E77">
            <w:pPr>
              <w:jc w:val="center"/>
              <w:rPr>
                <w:rFonts w:ascii="宋体" w:hAnsi="宋体" w:cs="宋体"/>
                <w:b/>
                <w:sz w:val="24"/>
              </w:rPr>
            </w:pPr>
            <w:r>
              <w:rPr>
                <w:rFonts w:ascii="宋体" w:hAnsi="宋体" w:cs="宋体" w:hint="eastAsia"/>
                <w:b/>
                <w:sz w:val="24"/>
              </w:rPr>
              <w:t>偏离情况</w:t>
            </w:r>
          </w:p>
        </w:tc>
      </w:tr>
      <w:tr w:rsidR="00734B62">
        <w:trPr>
          <w:cantSplit/>
          <w:trHeight w:val="133"/>
          <w:jc w:val="center"/>
        </w:trPr>
        <w:tc>
          <w:tcPr>
            <w:tcW w:w="878" w:type="dxa"/>
          </w:tcPr>
          <w:p w:rsidR="00734B62" w:rsidRDefault="00734B62">
            <w:pPr>
              <w:spacing w:line="360" w:lineRule="auto"/>
              <w:jc w:val="center"/>
              <w:rPr>
                <w:rFonts w:ascii="宋体" w:hAnsi="宋体" w:cs="宋体"/>
                <w:sz w:val="24"/>
              </w:rPr>
            </w:pPr>
          </w:p>
        </w:tc>
        <w:tc>
          <w:tcPr>
            <w:tcW w:w="1855" w:type="dxa"/>
          </w:tcPr>
          <w:p w:rsidR="00734B62" w:rsidRDefault="00734B62">
            <w:pPr>
              <w:spacing w:line="360" w:lineRule="auto"/>
              <w:rPr>
                <w:rFonts w:ascii="宋体" w:hAnsi="宋体" w:cs="宋体"/>
                <w:sz w:val="24"/>
              </w:rPr>
            </w:pPr>
          </w:p>
        </w:tc>
        <w:tc>
          <w:tcPr>
            <w:tcW w:w="1957" w:type="dxa"/>
          </w:tcPr>
          <w:p w:rsidR="00734B62" w:rsidRDefault="00734B62">
            <w:pPr>
              <w:spacing w:line="360" w:lineRule="auto"/>
              <w:rPr>
                <w:rFonts w:ascii="宋体" w:hAnsi="宋体" w:cs="宋体"/>
                <w:sz w:val="24"/>
              </w:rPr>
            </w:pPr>
          </w:p>
        </w:tc>
        <w:tc>
          <w:tcPr>
            <w:tcW w:w="1620" w:type="dxa"/>
          </w:tcPr>
          <w:p w:rsidR="00734B62" w:rsidRDefault="00734B62">
            <w:pPr>
              <w:spacing w:line="360" w:lineRule="auto"/>
              <w:rPr>
                <w:rFonts w:ascii="宋体" w:hAnsi="宋体" w:cs="宋体"/>
                <w:sz w:val="24"/>
              </w:rPr>
            </w:pPr>
          </w:p>
        </w:tc>
        <w:tc>
          <w:tcPr>
            <w:tcW w:w="2524" w:type="dxa"/>
          </w:tcPr>
          <w:p w:rsidR="00734B62" w:rsidRDefault="00734B62">
            <w:pPr>
              <w:spacing w:line="360" w:lineRule="auto"/>
              <w:rPr>
                <w:rFonts w:ascii="宋体" w:hAnsi="宋体" w:cs="宋体"/>
                <w:sz w:val="24"/>
              </w:rPr>
            </w:pPr>
          </w:p>
        </w:tc>
      </w:tr>
      <w:tr w:rsidR="00734B62">
        <w:trPr>
          <w:cantSplit/>
          <w:trHeight w:val="133"/>
          <w:jc w:val="center"/>
        </w:trPr>
        <w:tc>
          <w:tcPr>
            <w:tcW w:w="878" w:type="dxa"/>
          </w:tcPr>
          <w:p w:rsidR="00734B62" w:rsidRDefault="00734B62">
            <w:pPr>
              <w:spacing w:line="360" w:lineRule="auto"/>
              <w:rPr>
                <w:rFonts w:ascii="宋体" w:hAnsi="宋体" w:cs="宋体"/>
                <w:sz w:val="24"/>
              </w:rPr>
            </w:pPr>
          </w:p>
        </w:tc>
        <w:tc>
          <w:tcPr>
            <w:tcW w:w="1855" w:type="dxa"/>
          </w:tcPr>
          <w:p w:rsidR="00734B62" w:rsidRDefault="00734B62">
            <w:pPr>
              <w:spacing w:line="360" w:lineRule="auto"/>
              <w:rPr>
                <w:rFonts w:ascii="宋体" w:hAnsi="宋体" w:cs="宋体"/>
                <w:sz w:val="24"/>
              </w:rPr>
            </w:pPr>
          </w:p>
        </w:tc>
        <w:tc>
          <w:tcPr>
            <w:tcW w:w="1957" w:type="dxa"/>
          </w:tcPr>
          <w:p w:rsidR="00734B62" w:rsidRDefault="00734B62">
            <w:pPr>
              <w:spacing w:line="360" w:lineRule="auto"/>
              <w:rPr>
                <w:rFonts w:ascii="宋体" w:hAnsi="宋体" w:cs="宋体"/>
                <w:sz w:val="24"/>
              </w:rPr>
            </w:pPr>
          </w:p>
        </w:tc>
        <w:tc>
          <w:tcPr>
            <w:tcW w:w="1620" w:type="dxa"/>
          </w:tcPr>
          <w:p w:rsidR="00734B62" w:rsidRDefault="00734B62">
            <w:pPr>
              <w:spacing w:line="360" w:lineRule="auto"/>
              <w:rPr>
                <w:rFonts w:ascii="宋体" w:hAnsi="宋体" w:cs="宋体"/>
                <w:sz w:val="24"/>
              </w:rPr>
            </w:pPr>
          </w:p>
        </w:tc>
        <w:tc>
          <w:tcPr>
            <w:tcW w:w="2524" w:type="dxa"/>
          </w:tcPr>
          <w:p w:rsidR="00734B62" w:rsidRDefault="00734B62">
            <w:pPr>
              <w:spacing w:line="360" w:lineRule="auto"/>
              <w:rPr>
                <w:rFonts w:ascii="宋体" w:hAnsi="宋体" w:cs="宋体"/>
                <w:sz w:val="24"/>
              </w:rPr>
            </w:pPr>
          </w:p>
        </w:tc>
      </w:tr>
      <w:tr w:rsidR="00734B62">
        <w:trPr>
          <w:cantSplit/>
          <w:trHeight w:val="133"/>
          <w:jc w:val="center"/>
        </w:trPr>
        <w:tc>
          <w:tcPr>
            <w:tcW w:w="878" w:type="dxa"/>
          </w:tcPr>
          <w:p w:rsidR="00734B62" w:rsidRDefault="00734B62">
            <w:pPr>
              <w:spacing w:line="360" w:lineRule="auto"/>
              <w:rPr>
                <w:rFonts w:ascii="宋体" w:hAnsi="宋体" w:cs="宋体"/>
                <w:sz w:val="24"/>
              </w:rPr>
            </w:pPr>
          </w:p>
        </w:tc>
        <w:tc>
          <w:tcPr>
            <w:tcW w:w="1855" w:type="dxa"/>
          </w:tcPr>
          <w:p w:rsidR="00734B62" w:rsidRDefault="00734B62">
            <w:pPr>
              <w:spacing w:line="360" w:lineRule="auto"/>
              <w:rPr>
                <w:rFonts w:ascii="宋体" w:hAnsi="宋体" w:cs="宋体"/>
                <w:sz w:val="24"/>
              </w:rPr>
            </w:pPr>
          </w:p>
        </w:tc>
        <w:tc>
          <w:tcPr>
            <w:tcW w:w="1957" w:type="dxa"/>
          </w:tcPr>
          <w:p w:rsidR="00734B62" w:rsidRDefault="00734B62">
            <w:pPr>
              <w:spacing w:line="360" w:lineRule="auto"/>
              <w:rPr>
                <w:rFonts w:ascii="宋体" w:hAnsi="宋体" w:cs="宋体"/>
                <w:sz w:val="24"/>
              </w:rPr>
            </w:pPr>
          </w:p>
        </w:tc>
        <w:tc>
          <w:tcPr>
            <w:tcW w:w="1620" w:type="dxa"/>
          </w:tcPr>
          <w:p w:rsidR="00734B62" w:rsidRDefault="00734B62">
            <w:pPr>
              <w:spacing w:line="360" w:lineRule="auto"/>
              <w:rPr>
                <w:rFonts w:ascii="宋体" w:hAnsi="宋体" w:cs="宋体"/>
                <w:sz w:val="24"/>
              </w:rPr>
            </w:pPr>
          </w:p>
        </w:tc>
        <w:tc>
          <w:tcPr>
            <w:tcW w:w="2524" w:type="dxa"/>
          </w:tcPr>
          <w:p w:rsidR="00734B62" w:rsidRDefault="00734B62">
            <w:pPr>
              <w:spacing w:line="360" w:lineRule="auto"/>
              <w:rPr>
                <w:rFonts w:ascii="宋体" w:hAnsi="宋体" w:cs="宋体"/>
                <w:sz w:val="24"/>
              </w:rPr>
            </w:pPr>
          </w:p>
        </w:tc>
      </w:tr>
      <w:tr w:rsidR="00734B62">
        <w:trPr>
          <w:cantSplit/>
          <w:trHeight w:val="130"/>
          <w:jc w:val="center"/>
        </w:trPr>
        <w:tc>
          <w:tcPr>
            <w:tcW w:w="878" w:type="dxa"/>
          </w:tcPr>
          <w:p w:rsidR="00734B62" w:rsidRDefault="00734B62">
            <w:pPr>
              <w:spacing w:line="360" w:lineRule="auto"/>
              <w:rPr>
                <w:rFonts w:ascii="宋体" w:hAnsi="宋体" w:cs="宋体"/>
                <w:sz w:val="24"/>
              </w:rPr>
            </w:pPr>
          </w:p>
        </w:tc>
        <w:tc>
          <w:tcPr>
            <w:tcW w:w="1855" w:type="dxa"/>
          </w:tcPr>
          <w:p w:rsidR="00734B62" w:rsidRDefault="00734B62">
            <w:pPr>
              <w:spacing w:line="360" w:lineRule="auto"/>
              <w:rPr>
                <w:rFonts w:ascii="宋体" w:hAnsi="宋体" w:cs="宋体"/>
                <w:sz w:val="24"/>
              </w:rPr>
            </w:pPr>
          </w:p>
        </w:tc>
        <w:tc>
          <w:tcPr>
            <w:tcW w:w="1957" w:type="dxa"/>
          </w:tcPr>
          <w:p w:rsidR="00734B62" w:rsidRDefault="00734B62">
            <w:pPr>
              <w:spacing w:line="360" w:lineRule="auto"/>
              <w:rPr>
                <w:rFonts w:ascii="宋体" w:hAnsi="宋体" w:cs="宋体"/>
                <w:sz w:val="24"/>
              </w:rPr>
            </w:pPr>
          </w:p>
        </w:tc>
        <w:tc>
          <w:tcPr>
            <w:tcW w:w="1620" w:type="dxa"/>
          </w:tcPr>
          <w:p w:rsidR="00734B62" w:rsidRDefault="00734B62">
            <w:pPr>
              <w:spacing w:line="360" w:lineRule="auto"/>
              <w:rPr>
                <w:rFonts w:ascii="宋体" w:hAnsi="宋体" w:cs="宋体"/>
                <w:sz w:val="24"/>
              </w:rPr>
            </w:pPr>
          </w:p>
        </w:tc>
        <w:tc>
          <w:tcPr>
            <w:tcW w:w="2524" w:type="dxa"/>
          </w:tcPr>
          <w:p w:rsidR="00734B62" w:rsidRDefault="00734B62">
            <w:pPr>
              <w:spacing w:line="360" w:lineRule="auto"/>
              <w:rPr>
                <w:rFonts w:ascii="宋体" w:hAnsi="宋体" w:cs="宋体"/>
                <w:sz w:val="24"/>
              </w:rPr>
            </w:pPr>
          </w:p>
        </w:tc>
      </w:tr>
    </w:tbl>
    <w:p w:rsidR="00734B62" w:rsidRDefault="00BE4E77">
      <w:pPr>
        <w:autoSpaceDE w:val="0"/>
        <w:autoSpaceDN w:val="0"/>
        <w:adjustRightInd w:val="0"/>
        <w:spacing w:line="440" w:lineRule="exact"/>
        <w:rPr>
          <w:rFonts w:ascii="宋体" w:hAnsi="宋体" w:cs="宋体"/>
          <w:kern w:val="0"/>
          <w:sz w:val="24"/>
        </w:rPr>
      </w:pPr>
      <w:r>
        <w:rPr>
          <w:rFonts w:ascii="宋体" w:hAnsi="宋体" w:cs="宋体" w:hint="eastAsia"/>
          <w:kern w:val="0"/>
          <w:sz w:val="24"/>
        </w:rPr>
        <w:t>备注：投标人应根据投标设备的性能指标、对照招标文件要求在“偏离情况”栏注明“正偏离”、“负偏离”或“无偏离”。</w:t>
      </w:r>
    </w:p>
    <w:p w:rsidR="00734B62" w:rsidRDefault="00734B62">
      <w:pPr>
        <w:wordWrap w:val="0"/>
        <w:autoSpaceDE w:val="0"/>
        <w:autoSpaceDN w:val="0"/>
        <w:adjustRightInd w:val="0"/>
        <w:spacing w:line="440" w:lineRule="exact"/>
        <w:jc w:val="right"/>
        <w:rPr>
          <w:rFonts w:ascii="宋体" w:hAnsi="宋体" w:cs="宋体"/>
          <w:color w:val="000000"/>
          <w:sz w:val="24"/>
        </w:rPr>
      </w:pPr>
    </w:p>
    <w:p w:rsidR="00734B62" w:rsidRDefault="00734B62">
      <w:pPr>
        <w:snapToGrid w:val="0"/>
        <w:spacing w:line="600" w:lineRule="exact"/>
        <w:ind w:firstLineChars="100" w:firstLine="240"/>
        <w:rPr>
          <w:rFonts w:ascii="宋体" w:hAnsi="宋体" w:cs="宋体"/>
          <w:color w:val="000000"/>
          <w:sz w:val="24"/>
        </w:rPr>
      </w:pPr>
    </w:p>
    <w:p w:rsidR="00734B62" w:rsidRDefault="00734B62">
      <w:pPr>
        <w:snapToGrid w:val="0"/>
        <w:spacing w:line="600" w:lineRule="exact"/>
        <w:ind w:firstLineChars="100" w:firstLine="240"/>
        <w:rPr>
          <w:rFonts w:ascii="宋体" w:hAnsi="宋体" w:cs="宋体"/>
          <w:color w:val="000000"/>
          <w:sz w:val="24"/>
        </w:rPr>
      </w:pPr>
    </w:p>
    <w:p w:rsidR="00734B62" w:rsidRDefault="00734B62">
      <w:pPr>
        <w:snapToGrid w:val="0"/>
        <w:spacing w:line="600" w:lineRule="exact"/>
        <w:ind w:firstLineChars="100" w:firstLine="240"/>
        <w:rPr>
          <w:rFonts w:ascii="宋体" w:hAnsi="宋体" w:cs="宋体"/>
          <w:color w:val="000000"/>
          <w:sz w:val="24"/>
        </w:rPr>
      </w:pPr>
    </w:p>
    <w:p w:rsidR="00734B62" w:rsidRDefault="00734B62">
      <w:pPr>
        <w:snapToGrid w:val="0"/>
        <w:spacing w:line="600" w:lineRule="exact"/>
        <w:ind w:firstLineChars="100" w:firstLine="241"/>
        <w:rPr>
          <w:rFonts w:ascii="宋体" w:hAnsi="宋体" w:cs="宋体"/>
          <w:b/>
          <w:bCs/>
          <w:color w:val="000000"/>
          <w:sz w:val="24"/>
        </w:rPr>
      </w:pPr>
    </w:p>
    <w:p w:rsidR="00734B62" w:rsidRDefault="00734B62">
      <w:pPr>
        <w:autoSpaceDE w:val="0"/>
        <w:autoSpaceDN w:val="0"/>
        <w:snapToGrid w:val="0"/>
        <w:spacing w:line="600" w:lineRule="exact"/>
        <w:ind w:firstLineChars="2150" w:firstLine="5160"/>
        <w:rPr>
          <w:rFonts w:ascii="宋体" w:hAnsi="宋体" w:cs="宋体"/>
          <w:color w:val="000000"/>
          <w:kern w:val="0"/>
          <w:sz w:val="24"/>
          <w:lang w:val="zh-CN"/>
        </w:rPr>
      </w:pPr>
    </w:p>
    <w:p w:rsidR="00734B62" w:rsidRDefault="00BE4E77">
      <w:pPr>
        <w:autoSpaceDE w:val="0"/>
        <w:autoSpaceDN w:val="0"/>
        <w:snapToGrid w:val="0"/>
        <w:spacing w:line="600" w:lineRule="exact"/>
        <w:ind w:firstLineChars="2150" w:firstLine="5160"/>
        <w:rPr>
          <w:rFonts w:ascii="宋体" w:hAnsi="宋体" w:cs="宋体"/>
          <w:color w:val="000000"/>
          <w:kern w:val="0"/>
          <w:sz w:val="24"/>
        </w:rPr>
      </w:pPr>
      <w:r>
        <w:rPr>
          <w:rFonts w:ascii="宋体" w:hAnsi="宋体" w:cs="宋体" w:hint="eastAsia"/>
          <w:color w:val="000000"/>
          <w:kern w:val="0"/>
          <w:sz w:val="24"/>
          <w:lang w:val="zh-CN"/>
        </w:rPr>
        <w:t xml:space="preserve">投标人名称（公章）：      </w:t>
      </w:r>
    </w:p>
    <w:p w:rsidR="00734B62" w:rsidRDefault="00BE4E77">
      <w:pPr>
        <w:autoSpaceDE w:val="0"/>
        <w:autoSpaceDN w:val="0"/>
        <w:snapToGrid w:val="0"/>
        <w:spacing w:line="6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授权代表人（签字）：</w:t>
      </w:r>
    </w:p>
    <w:p w:rsidR="00734B62" w:rsidRDefault="00BE4E77">
      <w:pPr>
        <w:autoSpaceDE w:val="0"/>
        <w:autoSpaceDN w:val="0"/>
        <w:snapToGrid w:val="0"/>
        <w:spacing w:line="600" w:lineRule="exact"/>
        <w:ind w:firstLineChars="2150" w:firstLine="5160"/>
        <w:rPr>
          <w:rFonts w:ascii="宋体" w:hAnsi="宋体" w:cs="宋体"/>
          <w:color w:val="000000"/>
          <w:kern w:val="0"/>
          <w:sz w:val="24"/>
          <w:lang w:val="zh-CN"/>
        </w:rPr>
      </w:pPr>
      <w:r>
        <w:rPr>
          <w:rFonts w:ascii="宋体" w:hAnsi="宋体" w:cs="宋体" w:hint="eastAsia"/>
          <w:color w:val="000000"/>
          <w:kern w:val="0"/>
          <w:sz w:val="24"/>
          <w:lang w:val="zh-CN"/>
        </w:rPr>
        <w:t>日期：   年  月   日</w:t>
      </w:r>
    </w:p>
    <w:p w:rsidR="00734B62" w:rsidRDefault="00734B62">
      <w:pPr>
        <w:autoSpaceDE w:val="0"/>
        <w:autoSpaceDN w:val="0"/>
        <w:snapToGrid w:val="0"/>
        <w:spacing w:line="600" w:lineRule="exact"/>
        <w:ind w:firstLineChars="2150" w:firstLine="5160"/>
        <w:rPr>
          <w:rFonts w:ascii="宋体" w:hAnsi="宋体" w:cs="宋体"/>
          <w:color w:val="000000"/>
          <w:kern w:val="0"/>
          <w:sz w:val="24"/>
          <w:lang w:val="zh-CN"/>
        </w:rPr>
      </w:pPr>
    </w:p>
    <w:p w:rsidR="00734B62" w:rsidRDefault="00734B62">
      <w:pPr>
        <w:snapToGrid w:val="0"/>
        <w:spacing w:line="600" w:lineRule="exact"/>
        <w:jc w:val="center"/>
        <w:outlineLvl w:val="2"/>
        <w:rPr>
          <w:rFonts w:ascii="宋体" w:hAnsi="宋体" w:cs="宋体"/>
          <w:b/>
          <w:color w:val="000000"/>
          <w:sz w:val="28"/>
          <w:szCs w:val="28"/>
        </w:rPr>
        <w:sectPr w:rsidR="00734B62">
          <w:pgSz w:w="11906" w:h="16838"/>
          <w:pgMar w:top="993" w:right="1474" w:bottom="1134" w:left="1474" w:header="851" w:footer="641" w:gutter="0"/>
          <w:cols w:space="720"/>
          <w:docGrid w:type="lines" w:linePitch="315"/>
        </w:sectPr>
      </w:pPr>
    </w:p>
    <w:p w:rsidR="00734B62" w:rsidRDefault="00BE4E77">
      <w:pPr>
        <w:snapToGrid w:val="0"/>
        <w:spacing w:line="600" w:lineRule="exact"/>
        <w:jc w:val="center"/>
        <w:outlineLvl w:val="2"/>
        <w:rPr>
          <w:rFonts w:ascii="宋体" w:hAnsi="宋体" w:cs="宋体"/>
          <w:b/>
          <w:color w:val="000000"/>
          <w:sz w:val="28"/>
          <w:szCs w:val="28"/>
        </w:rPr>
      </w:pPr>
      <w:r>
        <w:rPr>
          <w:rFonts w:ascii="宋体" w:hAnsi="宋体" w:cs="宋体" w:hint="eastAsia"/>
          <w:b/>
          <w:color w:val="000000"/>
          <w:sz w:val="28"/>
          <w:szCs w:val="28"/>
        </w:rPr>
        <w:t>四、所投产</w:t>
      </w:r>
      <w:proofErr w:type="gramStart"/>
      <w:r>
        <w:rPr>
          <w:rFonts w:ascii="宋体" w:hAnsi="宋体" w:cs="宋体" w:hint="eastAsia"/>
          <w:b/>
          <w:color w:val="000000"/>
          <w:sz w:val="28"/>
          <w:szCs w:val="28"/>
        </w:rPr>
        <w:t>品具体</w:t>
      </w:r>
      <w:proofErr w:type="gramEnd"/>
      <w:r>
        <w:rPr>
          <w:rFonts w:ascii="宋体" w:hAnsi="宋体" w:cs="宋体" w:hint="eastAsia"/>
          <w:b/>
          <w:color w:val="000000"/>
          <w:sz w:val="28"/>
          <w:szCs w:val="28"/>
        </w:rPr>
        <w:t>配置表</w:t>
      </w:r>
    </w:p>
    <w:p w:rsidR="00734B62" w:rsidRDefault="00734B62">
      <w:pPr>
        <w:autoSpaceDE w:val="0"/>
        <w:autoSpaceDN w:val="0"/>
        <w:adjustRightInd w:val="0"/>
        <w:spacing w:line="440" w:lineRule="exact"/>
        <w:jc w:val="center"/>
        <w:rPr>
          <w:rFonts w:ascii="宋体" w:hAnsi="宋体" w:cs="宋体"/>
          <w:b/>
          <w:kern w:val="0"/>
          <w:sz w:val="32"/>
          <w:szCs w:val="32"/>
        </w:rPr>
      </w:pPr>
    </w:p>
    <w:p w:rsidR="00734B62" w:rsidRDefault="00BE4E77">
      <w:pPr>
        <w:autoSpaceDE w:val="0"/>
        <w:autoSpaceDN w:val="0"/>
        <w:adjustRightInd w:val="0"/>
        <w:spacing w:line="440" w:lineRule="exact"/>
        <w:rPr>
          <w:rFonts w:ascii="宋体" w:hAnsi="宋体" w:cs="宋体"/>
          <w:b/>
          <w:kern w:val="0"/>
          <w:sz w:val="24"/>
        </w:rPr>
      </w:pPr>
      <w:r>
        <w:rPr>
          <w:rFonts w:ascii="宋体" w:hAnsi="宋体" w:cs="宋体" w:hint="eastAsia"/>
          <w:b/>
          <w:kern w:val="0"/>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754"/>
        <w:gridCol w:w="996"/>
        <w:gridCol w:w="1363"/>
        <w:gridCol w:w="1809"/>
        <w:gridCol w:w="1477"/>
      </w:tblGrid>
      <w:tr w:rsidR="00734B62">
        <w:trPr>
          <w:trHeight w:val="537"/>
          <w:jc w:val="center"/>
        </w:trPr>
        <w:tc>
          <w:tcPr>
            <w:tcW w:w="1558" w:type="dxa"/>
            <w:vAlign w:val="center"/>
          </w:tcPr>
          <w:p w:rsidR="00734B62" w:rsidRDefault="00BE4E77">
            <w:pPr>
              <w:jc w:val="center"/>
              <w:rPr>
                <w:rFonts w:ascii="宋体" w:hAnsi="宋体" w:cs="宋体"/>
                <w:b/>
                <w:sz w:val="24"/>
              </w:rPr>
            </w:pPr>
            <w:r>
              <w:rPr>
                <w:rFonts w:ascii="宋体" w:hAnsi="宋体" w:cs="宋体" w:hint="eastAsia"/>
                <w:b/>
                <w:sz w:val="24"/>
              </w:rPr>
              <w:t>序号</w:t>
            </w:r>
          </w:p>
        </w:tc>
        <w:tc>
          <w:tcPr>
            <w:tcW w:w="1754" w:type="dxa"/>
            <w:vAlign w:val="center"/>
          </w:tcPr>
          <w:p w:rsidR="00734B62" w:rsidRDefault="00BE4E77">
            <w:pPr>
              <w:jc w:val="center"/>
              <w:rPr>
                <w:rFonts w:ascii="宋体" w:hAnsi="宋体" w:cs="宋体"/>
                <w:b/>
                <w:sz w:val="24"/>
              </w:rPr>
            </w:pPr>
            <w:r>
              <w:rPr>
                <w:rFonts w:ascii="宋体" w:hAnsi="宋体" w:cs="宋体" w:hint="eastAsia"/>
                <w:b/>
                <w:sz w:val="24"/>
              </w:rPr>
              <w:t>产品名称</w:t>
            </w:r>
          </w:p>
        </w:tc>
        <w:tc>
          <w:tcPr>
            <w:tcW w:w="996" w:type="dxa"/>
            <w:vAlign w:val="center"/>
          </w:tcPr>
          <w:p w:rsidR="00734B62" w:rsidRDefault="00BE4E77">
            <w:pPr>
              <w:autoSpaceDE w:val="0"/>
              <w:autoSpaceDN w:val="0"/>
              <w:adjustRightInd w:val="0"/>
              <w:jc w:val="center"/>
              <w:rPr>
                <w:rFonts w:ascii="宋体" w:hAnsi="宋体" w:cs="宋体"/>
                <w:b/>
                <w:sz w:val="24"/>
              </w:rPr>
            </w:pPr>
            <w:r>
              <w:rPr>
                <w:rFonts w:ascii="宋体" w:hAnsi="宋体" w:cs="宋体" w:hint="eastAsia"/>
                <w:b/>
                <w:sz w:val="24"/>
              </w:rPr>
              <w:t>数量</w:t>
            </w:r>
          </w:p>
        </w:tc>
        <w:tc>
          <w:tcPr>
            <w:tcW w:w="1363" w:type="dxa"/>
            <w:vAlign w:val="center"/>
          </w:tcPr>
          <w:p w:rsidR="00734B62" w:rsidRDefault="00BE4E77">
            <w:pPr>
              <w:jc w:val="center"/>
              <w:rPr>
                <w:rFonts w:ascii="宋体" w:hAnsi="宋体" w:cs="宋体"/>
                <w:b/>
                <w:sz w:val="24"/>
              </w:rPr>
            </w:pPr>
            <w:r>
              <w:rPr>
                <w:rFonts w:ascii="宋体" w:hAnsi="宋体" w:cs="宋体" w:hint="eastAsia"/>
                <w:b/>
                <w:sz w:val="24"/>
              </w:rPr>
              <w:t>规格型号</w:t>
            </w:r>
          </w:p>
        </w:tc>
        <w:tc>
          <w:tcPr>
            <w:tcW w:w="1809" w:type="dxa"/>
            <w:vAlign w:val="center"/>
          </w:tcPr>
          <w:p w:rsidR="00734B62" w:rsidRDefault="00BE4E77">
            <w:pPr>
              <w:jc w:val="center"/>
              <w:rPr>
                <w:rFonts w:ascii="宋体" w:hAnsi="宋体" w:cs="宋体"/>
                <w:b/>
                <w:sz w:val="24"/>
              </w:rPr>
            </w:pPr>
            <w:r>
              <w:rPr>
                <w:rFonts w:ascii="宋体" w:hAnsi="宋体" w:cs="宋体" w:hint="eastAsia"/>
                <w:b/>
                <w:sz w:val="24"/>
              </w:rPr>
              <w:t>性能及指标</w:t>
            </w:r>
          </w:p>
        </w:tc>
        <w:tc>
          <w:tcPr>
            <w:tcW w:w="1477" w:type="dxa"/>
            <w:vAlign w:val="center"/>
          </w:tcPr>
          <w:p w:rsidR="00734B62" w:rsidRDefault="00BE4E77">
            <w:pPr>
              <w:jc w:val="center"/>
              <w:rPr>
                <w:rFonts w:ascii="宋体" w:hAnsi="宋体" w:cs="宋体"/>
                <w:b/>
                <w:sz w:val="24"/>
              </w:rPr>
            </w:pPr>
            <w:r>
              <w:rPr>
                <w:rFonts w:ascii="宋体" w:hAnsi="宋体" w:cs="宋体" w:hint="eastAsia"/>
                <w:b/>
                <w:sz w:val="24"/>
              </w:rPr>
              <w:t>产地</w:t>
            </w:r>
          </w:p>
        </w:tc>
      </w:tr>
      <w:tr w:rsidR="00734B62">
        <w:trPr>
          <w:trHeight w:val="537"/>
          <w:jc w:val="center"/>
        </w:trPr>
        <w:tc>
          <w:tcPr>
            <w:tcW w:w="1558"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1</w:t>
            </w:r>
          </w:p>
        </w:tc>
        <w:tc>
          <w:tcPr>
            <w:tcW w:w="1754" w:type="dxa"/>
            <w:vAlign w:val="center"/>
          </w:tcPr>
          <w:p w:rsidR="00734B62" w:rsidRDefault="00734B62">
            <w:pPr>
              <w:autoSpaceDE w:val="0"/>
              <w:autoSpaceDN w:val="0"/>
              <w:adjustRightInd w:val="0"/>
              <w:jc w:val="center"/>
              <w:rPr>
                <w:rFonts w:ascii="宋体" w:hAnsi="宋体" w:cs="宋体"/>
                <w:sz w:val="24"/>
              </w:rPr>
            </w:pPr>
          </w:p>
        </w:tc>
        <w:tc>
          <w:tcPr>
            <w:tcW w:w="996" w:type="dxa"/>
            <w:vAlign w:val="center"/>
          </w:tcPr>
          <w:p w:rsidR="00734B62" w:rsidRDefault="00734B62">
            <w:pPr>
              <w:autoSpaceDE w:val="0"/>
              <w:autoSpaceDN w:val="0"/>
              <w:adjustRightInd w:val="0"/>
              <w:jc w:val="center"/>
              <w:rPr>
                <w:rFonts w:ascii="宋体" w:hAnsi="宋体" w:cs="宋体"/>
                <w:sz w:val="24"/>
              </w:rPr>
            </w:pPr>
          </w:p>
        </w:tc>
        <w:tc>
          <w:tcPr>
            <w:tcW w:w="1363" w:type="dxa"/>
            <w:vAlign w:val="center"/>
          </w:tcPr>
          <w:p w:rsidR="00734B62" w:rsidRDefault="00734B62">
            <w:pPr>
              <w:jc w:val="center"/>
              <w:rPr>
                <w:rFonts w:ascii="宋体" w:hAnsi="宋体" w:cs="宋体"/>
                <w:sz w:val="24"/>
              </w:rPr>
            </w:pPr>
          </w:p>
        </w:tc>
        <w:tc>
          <w:tcPr>
            <w:tcW w:w="1809" w:type="dxa"/>
            <w:vAlign w:val="center"/>
          </w:tcPr>
          <w:p w:rsidR="00734B62" w:rsidRDefault="00734B62">
            <w:pPr>
              <w:jc w:val="center"/>
              <w:rPr>
                <w:rFonts w:ascii="宋体" w:hAnsi="宋体" w:cs="宋体"/>
                <w:sz w:val="24"/>
              </w:rPr>
            </w:pPr>
          </w:p>
        </w:tc>
        <w:tc>
          <w:tcPr>
            <w:tcW w:w="1477" w:type="dxa"/>
            <w:vAlign w:val="center"/>
          </w:tcPr>
          <w:p w:rsidR="00734B62" w:rsidRDefault="00734B62">
            <w:pPr>
              <w:jc w:val="center"/>
              <w:rPr>
                <w:rFonts w:ascii="宋体" w:hAnsi="宋体" w:cs="宋体"/>
                <w:sz w:val="24"/>
              </w:rPr>
            </w:pPr>
          </w:p>
        </w:tc>
      </w:tr>
      <w:tr w:rsidR="00734B62">
        <w:trPr>
          <w:trHeight w:val="538"/>
          <w:jc w:val="center"/>
        </w:trPr>
        <w:tc>
          <w:tcPr>
            <w:tcW w:w="1558"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2</w:t>
            </w:r>
          </w:p>
        </w:tc>
        <w:tc>
          <w:tcPr>
            <w:tcW w:w="1754" w:type="dxa"/>
            <w:vAlign w:val="center"/>
          </w:tcPr>
          <w:p w:rsidR="00734B62" w:rsidRDefault="00734B62">
            <w:pPr>
              <w:autoSpaceDE w:val="0"/>
              <w:autoSpaceDN w:val="0"/>
              <w:adjustRightInd w:val="0"/>
              <w:jc w:val="center"/>
              <w:rPr>
                <w:rFonts w:ascii="宋体" w:hAnsi="宋体" w:cs="宋体"/>
                <w:sz w:val="24"/>
              </w:rPr>
            </w:pPr>
          </w:p>
        </w:tc>
        <w:tc>
          <w:tcPr>
            <w:tcW w:w="996" w:type="dxa"/>
            <w:vAlign w:val="center"/>
          </w:tcPr>
          <w:p w:rsidR="00734B62" w:rsidRDefault="00734B62">
            <w:pPr>
              <w:autoSpaceDE w:val="0"/>
              <w:autoSpaceDN w:val="0"/>
              <w:adjustRightInd w:val="0"/>
              <w:jc w:val="center"/>
              <w:rPr>
                <w:rFonts w:ascii="宋体" w:hAnsi="宋体" w:cs="宋体"/>
                <w:sz w:val="24"/>
              </w:rPr>
            </w:pPr>
          </w:p>
        </w:tc>
        <w:tc>
          <w:tcPr>
            <w:tcW w:w="1363" w:type="dxa"/>
            <w:vAlign w:val="center"/>
          </w:tcPr>
          <w:p w:rsidR="00734B62" w:rsidRDefault="00734B62">
            <w:pPr>
              <w:jc w:val="center"/>
              <w:rPr>
                <w:rFonts w:ascii="宋体" w:hAnsi="宋体" w:cs="宋体"/>
                <w:sz w:val="24"/>
              </w:rPr>
            </w:pPr>
          </w:p>
        </w:tc>
        <w:tc>
          <w:tcPr>
            <w:tcW w:w="1809" w:type="dxa"/>
            <w:vAlign w:val="center"/>
          </w:tcPr>
          <w:p w:rsidR="00734B62" w:rsidRDefault="00734B62">
            <w:pPr>
              <w:jc w:val="center"/>
              <w:rPr>
                <w:rFonts w:ascii="宋体" w:hAnsi="宋体" w:cs="宋体"/>
                <w:sz w:val="24"/>
              </w:rPr>
            </w:pPr>
          </w:p>
        </w:tc>
        <w:tc>
          <w:tcPr>
            <w:tcW w:w="1477" w:type="dxa"/>
            <w:vAlign w:val="center"/>
          </w:tcPr>
          <w:p w:rsidR="00734B62" w:rsidRDefault="00734B62">
            <w:pPr>
              <w:autoSpaceDE w:val="0"/>
              <w:autoSpaceDN w:val="0"/>
              <w:adjustRightInd w:val="0"/>
              <w:jc w:val="center"/>
              <w:rPr>
                <w:rFonts w:ascii="宋体" w:hAnsi="宋体" w:cs="宋体"/>
                <w:sz w:val="24"/>
              </w:rPr>
            </w:pPr>
          </w:p>
        </w:tc>
      </w:tr>
      <w:tr w:rsidR="00734B62">
        <w:trPr>
          <w:trHeight w:val="537"/>
          <w:jc w:val="center"/>
        </w:trPr>
        <w:tc>
          <w:tcPr>
            <w:tcW w:w="1558"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3</w:t>
            </w:r>
          </w:p>
        </w:tc>
        <w:tc>
          <w:tcPr>
            <w:tcW w:w="1754" w:type="dxa"/>
            <w:vAlign w:val="center"/>
          </w:tcPr>
          <w:p w:rsidR="00734B62" w:rsidRDefault="00734B62">
            <w:pPr>
              <w:autoSpaceDE w:val="0"/>
              <w:autoSpaceDN w:val="0"/>
              <w:adjustRightInd w:val="0"/>
              <w:jc w:val="center"/>
              <w:rPr>
                <w:rFonts w:ascii="宋体" w:hAnsi="宋体" w:cs="宋体"/>
                <w:sz w:val="24"/>
              </w:rPr>
            </w:pPr>
          </w:p>
        </w:tc>
        <w:tc>
          <w:tcPr>
            <w:tcW w:w="996" w:type="dxa"/>
            <w:vAlign w:val="center"/>
          </w:tcPr>
          <w:p w:rsidR="00734B62" w:rsidRDefault="00734B62">
            <w:pPr>
              <w:autoSpaceDE w:val="0"/>
              <w:autoSpaceDN w:val="0"/>
              <w:adjustRightInd w:val="0"/>
              <w:jc w:val="center"/>
              <w:rPr>
                <w:rFonts w:ascii="宋体" w:hAnsi="宋体" w:cs="宋体"/>
                <w:sz w:val="24"/>
              </w:rPr>
            </w:pPr>
          </w:p>
        </w:tc>
        <w:tc>
          <w:tcPr>
            <w:tcW w:w="1363" w:type="dxa"/>
            <w:vAlign w:val="center"/>
          </w:tcPr>
          <w:p w:rsidR="00734B62" w:rsidRDefault="00734B62">
            <w:pPr>
              <w:jc w:val="center"/>
              <w:rPr>
                <w:rFonts w:ascii="宋体" w:hAnsi="宋体" w:cs="宋体"/>
                <w:sz w:val="24"/>
              </w:rPr>
            </w:pPr>
          </w:p>
        </w:tc>
        <w:tc>
          <w:tcPr>
            <w:tcW w:w="1809" w:type="dxa"/>
            <w:vAlign w:val="center"/>
          </w:tcPr>
          <w:p w:rsidR="00734B62" w:rsidRDefault="00734B62">
            <w:pPr>
              <w:jc w:val="center"/>
              <w:rPr>
                <w:rFonts w:ascii="宋体" w:hAnsi="宋体" w:cs="宋体"/>
                <w:sz w:val="24"/>
              </w:rPr>
            </w:pPr>
          </w:p>
        </w:tc>
        <w:tc>
          <w:tcPr>
            <w:tcW w:w="1477" w:type="dxa"/>
            <w:vAlign w:val="center"/>
          </w:tcPr>
          <w:p w:rsidR="00734B62" w:rsidRDefault="00734B62">
            <w:pPr>
              <w:autoSpaceDE w:val="0"/>
              <w:autoSpaceDN w:val="0"/>
              <w:adjustRightInd w:val="0"/>
              <w:jc w:val="center"/>
              <w:rPr>
                <w:rFonts w:ascii="宋体" w:hAnsi="宋体" w:cs="宋体"/>
                <w:sz w:val="24"/>
              </w:rPr>
            </w:pPr>
          </w:p>
        </w:tc>
      </w:tr>
      <w:tr w:rsidR="00734B62">
        <w:trPr>
          <w:trHeight w:val="537"/>
          <w:jc w:val="center"/>
        </w:trPr>
        <w:tc>
          <w:tcPr>
            <w:tcW w:w="1558"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4</w:t>
            </w:r>
          </w:p>
        </w:tc>
        <w:tc>
          <w:tcPr>
            <w:tcW w:w="1754" w:type="dxa"/>
            <w:vAlign w:val="center"/>
          </w:tcPr>
          <w:p w:rsidR="00734B62" w:rsidRDefault="00734B62">
            <w:pPr>
              <w:autoSpaceDE w:val="0"/>
              <w:autoSpaceDN w:val="0"/>
              <w:adjustRightInd w:val="0"/>
              <w:jc w:val="center"/>
              <w:rPr>
                <w:rFonts w:ascii="宋体" w:hAnsi="宋体" w:cs="宋体"/>
                <w:sz w:val="24"/>
              </w:rPr>
            </w:pPr>
          </w:p>
        </w:tc>
        <w:tc>
          <w:tcPr>
            <w:tcW w:w="996" w:type="dxa"/>
            <w:vAlign w:val="center"/>
          </w:tcPr>
          <w:p w:rsidR="00734B62" w:rsidRDefault="00734B62">
            <w:pPr>
              <w:autoSpaceDE w:val="0"/>
              <w:autoSpaceDN w:val="0"/>
              <w:adjustRightInd w:val="0"/>
              <w:jc w:val="center"/>
              <w:rPr>
                <w:rFonts w:ascii="宋体" w:hAnsi="宋体" w:cs="宋体"/>
                <w:sz w:val="24"/>
              </w:rPr>
            </w:pPr>
          </w:p>
        </w:tc>
        <w:tc>
          <w:tcPr>
            <w:tcW w:w="1363" w:type="dxa"/>
            <w:vAlign w:val="center"/>
          </w:tcPr>
          <w:p w:rsidR="00734B62" w:rsidRDefault="00734B62">
            <w:pPr>
              <w:jc w:val="center"/>
              <w:rPr>
                <w:rFonts w:ascii="宋体" w:hAnsi="宋体" w:cs="宋体"/>
                <w:sz w:val="24"/>
              </w:rPr>
            </w:pPr>
          </w:p>
        </w:tc>
        <w:tc>
          <w:tcPr>
            <w:tcW w:w="1809" w:type="dxa"/>
            <w:vAlign w:val="center"/>
          </w:tcPr>
          <w:p w:rsidR="00734B62" w:rsidRDefault="00734B62">
            <w:pPr>
              <w:jc w:val="center"/>
              <w:rPr>
                <w:rFonts w:ascii="宋体" w:hAnsi="宋体" w:cs="宋体"/>
                <w:sz w:val="24"/>
              </w:rPr>
            </w:pPr>
          </w:p>
        </w:tc>
        <w:tc>
          <w:tcPr>
            <w:tcW w:w="1477" w:type="dxa"/>
            <w:vAlign w:val="center"/>
          </w:tcPr>
          <w:p w:rsidR="00734B62" w:rsidRDefault="00734B62">
            <w:pPr>
              <w:autoSpaceDE w:val="0"/>
              <w:autoSpaceDN w:val="0"/>
              <w:adjustRightInd w:val="0"/>
              <w:jc w:val="center"/>
              <w:rPr>
                <w:rFonts w:ascii="宋体" w:hAnsi="宋体" w:cs="宋体"/>
                <w:sz w:val="24"/>
              </w:rPr>
            </w:pPr>
          </w:p>
        </w:tc>
      </w:tr>
      <w:tr w:rsidR="00734B62">
        <w:trPr>
          <w:trHeight w:val="538"/>
          <w:jc w:val="center"/>
        </w:trPr>
        <w:tc>
          <w:tcPr>
            <w:tcW w:w="1558"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w:t>
            </w:r>
          </w:p>
        </w:tc>
        <w:tc>
          <w:tcPr>
            <w:tcW w:w="1754" w:type="dxa"/>
            <w:vAlign w:val="center"/>
          </w:tcPr>
          <w:p w:rsidR="00734B62" w:rsidRDefault="00734B62">
            <w:pPr>
              <w:autoSpaceDE w:val="0"/>
              <w:autoSpaceDN w:val="0"/>
              <w:adjustRightInd w:val="0"/>
              <w:jc w:val="center"/>
              <w:rPr>
                <w:rFonts w:ascii="宋体" w:hAnsi="宋体" w:cs="宋体"/>
                <w:sz w:val="24"/>
              </w:rPr>
            </w:pPr>
          </w:p>
        </w:tc>
        <w:tc>
          <w:tcPr>
            <w:tcW w:w="996" w:type="dxa"/>
            <w:vAlign w:val="center"/>
          </w:tcPr>
          <w:p w:rsidR="00734B62" w:rsidRDefault="00734B62">
            <w:pPr>
              <w:autoSpaceDE w:val="0"/>
              <w:autoSpaceDN w:val="0"/>
              <w:adjustRightInd w:val="0"/>
              <w:jc w:val="center"/>
              <w:rPr>
                <w:rFonts w:ascii="宋体" w:hAnsi="宋体" w:cs="宋体"/>
                <w:sz w:val="24"/>
              </w:rPr>
            </w:pPr>
          </w:p>
        </w:tc>
        <w:tc>
          <w:tcPr>
            <w:tcW w:w="1363" w:type="dxa"/>
            <w:vAlign w:val="center"/>
          </w:tcPr>
          <w:p w:rsidR="00734B62" w:rsidRDefault="00734B62">
            <w:pPr>
              <w:jc w:val="center"/>
              <w:rPr>
                <w:rFonts w:ascii="宋体" w:hAnsi="宋体" w:cs="宋体"/>
                <w:sz w:val="24"/>
              </w:rPr>
            </w:pPr>
          </w:p>
        </w:tc>
        <w:tc>
          <w:tcPr>
            <w:tcW w:w="1809" w:type="dxa"/>
            <w:vAlign w:val="center"/>
          </w:tcPr>
          <w:p w:rsidR="00734B62" w:rsidRDefault="00734B62">
            <w:pPr>
              <w:jc w:val="center"/>
              <w:rPr>
                <w:rFonts w:ascii="宋体" w:hAnsi="宋体" w:cs="宋体"/>
                <w:sz w:val="24"/>
              </w:rPr>
            </w:pPr>
          </w:p>
        </w:tc>
        <w:tc>
          <w:tcPr>
            <w:tcW w:w="1477" w:type="dxa"/>
            <w:vAlign w:val="center"/>
          </w:tcPr>
          <w:p w:rsidR="00734B62" w:rsidRDefault="00BE4E77">
            <w:pPr>
              <w:autoSpaceDE w:val="0"/>
              <w:autoSpaceDN w:val="0"/>
              <w:adjustRightInd w:val="0"/>
              <w:jc w:val="center"/>
              <w:rPr>
                <w:rFonts w:ascii="宋体" w:hAnsi="宋体" w:cs="宋体"/>
                <w:sz w:val="24"/>
              </w:rPr>
            </w:pPr>
            <w:r>
              <w:rPr>
                <w:rFonts w:ascii="宋体" w:hAnsi="宋体" w:cs="宋体" w:hint="eastAsia"/>
                <w:sz w:val="24"/>
              </w:rPr>
              <w:t>…</w:t>
            </w:r>
          </w:p>
        </w:tc>
      </w:tr>
    </w:tbl>
    <w:p w:rsidR="00734B62" w:rsidRDefault="00BE4E77">
      <w:pPr>
        <w:autoSpaceDE w:val="0"/>
        <w:autoSpaceDN w:val="0"/>
        <w:adjustRightInd w:val="0"/>
        <w:spacing w:line="440" w:lineRule="exact"/>
        <w:rPr>
          <w:rFonts w:ascii="宋体" w:hAnsi="宋体" w:cs="宋体"/>
          <w:b/>
          <w:sz w:val="24"/>
        </w:rPr>
      </w:pPr>
      <w:r>
        <w:rPr>
          <w:rFonts w:ascii="宋体" w:hAnsi="宋体" w:cs="宋体" w:hint="eastAsia"/>
          <w:kern w:val="0"/>
          <w:sz w:val="24"/>
        </w:rPr>
        <w:t>备注：</w:t>
      </w:r>
      <w:r>
        <w:rPr>
          <w:rFonts w:ascii="宋体" w:hAnsi="宋体" w:cs="宋体" w:hint="eastAsia"/>
          <w:b/>
          <w:kern w:val="0"/>
          <w:sz w:val="24"/>
        </w:rPr>
        <w:t>主要产品的规格型号、性能指标等内容。</w:t>
      </w:r>
      <w:r>
        <w:rPr>
          <w:rFonts w:ascii="宋体" w:hAnsi="宋体" w:cs="宋体" w:hint="eastAsia"/>
          <w:b/>
          <w:sz w:val="24"/>
        </w:rPr>
        <w:t>可附投标产品介绍图文资料。</w:t>
      </w:r>
    </w:p>
    <w:p w:rsidR="00734B62" w:rsidRDefault="00734B62">
      <w:pPr>
        <w:spacing w:line="460" w:lineRule="exact"/>
        <w:rPr>
          <w:rFonts w:ascii="宋体" w:hAnsi="宋体" w:cs="宋体"/>
          <w:sz w:val="24"/>
        </w:rPr>
      </w:pPr>
    </w:p>
    <w:p w:rsidR="00734B62" w:rsidRDefault="00BE4E77">
      <w:pPr>
        <w:wordWrap w:val="0"/>
        <w:autoSpaceDE w:val="0"/>
        <w:autoSpaceDN w:val="0"/>
        <w:adjustRightInd w:val="0"/>
        <w:spacing w:line="440" w:lineRule="exact"/>
        <w:jc w:val="right"/>
        <w:rPr>
          <w:rFonts w:ascii="宋体" w:hAnsi="宋体" w:cs="宋体"/>
          <w:kern w:val="0"/>
          <w:sz w:val="24"/>
          <w:lang w:val="zh-CN"/>
        </w:rPr>
      </w:pPr>
      <w:r>
        <w:rPr>
          <w:rFonts w:ascii="宋体" w:hAnsi="宋体" w:cs="宋体" w:hint="eastAsia"/>
          <w:kern w:val="0"/>
          <w:sz w:val="24"/>
          <w:lang w:val="zh-CN"/>
        </w:rPr>
        <w:t xml:space="preserve">          投标人（公章）： </w:t>
      </w:r>
    </w:p>
    <w:p w:rsidR="00734B62" w:rsidRDefault="00BE4E77">
      <w:pPr>
        <w:wordWrap w:val="0"/>
        <w:autoSpaceDE w:val="0"/>
        <w:autoSpaceDN w:val="0"/>
        <w:adjustRightInd w:val="0"/>
        <w:spacing w:line="440" w:lineRule="exact"/>
        <w:jc w:val="right"/>
        <w:rPr>
          <w:rFonts w:ascii="宋体" w:hAnsi="宋体" w:cs="宋体"/>
          <w:kern w:val="0"/>
          <w:sz w:val="24"/>
          <w:lang w:val="zh-CN"/>
        </w:rPr>
      </w:pPr>
      <w:r>
        <w:rPr>
          <w:rFonts w:ascii="宋体" w:hAnsi="宋体" w:cs="宋体" w:hint="eastAsia"/>
          <w:kern w:val="0"/>
          <w:sz w:val="24"/>
          <w:lang w:val="zh-CN"/>
        </w:rPr>
        <w:t>法定代表人或授权代表（签字）：</w:t>
      </w:r>
    </w:p>
    <w:p w:rsidR="00734B62" w:rsidRDefault="00BE4E77">
      <w:pPr>
        <w:pStyle w:val="af2"/>
        <w:snapToGrid w:val="0"/>
        <w:spacing w:line="600" w:lineRule="exact"/>
        <w:ind w:firstLineChars="200" w:firstLine="480"/>
        <w:jc w:val="right"/>
        <w:outlineLvl w:val="2"/>
        <w:rPr>
          <w:rFonts w:ascii="宋体" w:eastAsia="宋体" w:hAnsi="宋体" w:cs="宋体"/>
          <w:b/>
          <w:color w:val="000000"/>
          <w:sz w:val="28"/>
          <w:szCs w:val="28"/>
          <w:lang w:val="zh-CN"/>
        </w:rPr>
      </w:pPr>
      <w:r>
        <w:rPr>
          <w:rFonts w:ascii="宋体" w:eastAsia="宋体" w:hAnsi="宋体" w:cs="宋体" w:hint="eastAsia"/>
          <w:kern w:val="0"/>
          <w:sz w:val="24"/>
          <w:lang w:val="zh-CN"/>
        </w:rPr>
        <w:t xml:space="preserve"> 日期：20  年  月   日  </w:t>
      </w:r>
    </w:p>
    <w:p w:rsidR="00734B62" w:rsidRDefault="00734B62">
      <w:pPr>
        <w:pStyle w:val="af2"/>
        <w:snapToGrid w:val="0"/>
        <w:spacing w:line="600" w:lineRule="exact"/>
        <w:ind w:firstLineChars="200" w:firstLine="562"/>
        <w:jc w:val="center"/>
        <w:outlineLvl w:val="2"/>
        <w:rPr>
          <w:rFonts w:ascii="宋体" w:eastAsia="宋体" w:hAnsi="宋体" w:cs="宋体"/>
          <w:b/>
          <w:color w:val="000000"/>
          <w:sz w:val="28"/>
          <w:szCs w:val="28"/>
          <w:lang w:val="zh-CN"/>
        </w:rPr>
      </w:pPr>
    </w:p>
    <w:p w:rsidR="00734B62" w:rsidRDefault="00734B62">
      <w:pPr>
        <w:pStyle w:val="af2"/>
        <w:snapToGrid w:val="0"/>
        <w:spacing w:line="600" w:lineRule="exact"/>
        <w:ind w:firstLineChars="200" w:firstLine="562"/>
        <w:jc w:val="center"/>
        <w:outlineLvl w:val="2"/>
        <w:rPr>
          <w:rFonts w:ascii="宋体" w:eastAsia="宋体" w:hAnsi="宋体" w:cs="宋体"/>
          <w:b/>
          <w:color w:val="000000"/>
          <w:sz w:val="28"/>
          <w:szCs w:val="28"/>
          <w:lang w:val="zh-CN"/>
        </w:rPr>
      </w:pPr>
    </w:p>
    <w:p w:rsidR="00734B62" w:rsidRDefault="00734B62">
      <w:pPr>
        <w:pStyle w:val="af2"/>
        <w:snapToGrid w:val="0"/>
        <w:spacing w:line="600" w:lineRule="exact"/>
        <w:ind w:firstLineChars="200" w:firstLine="562"/>
        <w:jc w:val="center"/>
        <w:outlineLvl w:val="2"/>
        <w:rPr>
          <w:rFonts w:ascii="宋体" w:eastAsia="宋体" w:hAnsi="宋体" w:cs="宋体"/>
          <w:b/>
          <w:color w:val="000000"/>
          <w:sz w:val="28"/>
          <w:szCs w:val="28"/>
          <w:lang w:val="zh-CN"/>
        </w:rPr>
      </w:pPr>
    </w:p>
    <w:p w:rsidR="00734B62" w:rsidRDefault="00734B62">
      <w:pPr>
        <w:pStyle w:val="af2"/>
        <w:snapToGrid w:val="0"/>
        <w:spacing w:line="600" w:lineRule="exact"/>
        <w:ind w:firstLineChars="200" w:firstLine="562"/>
        <w:jc w:val="center"/>
        <w:outlineLvl w:val="2"/>
        <w:rPr>
          <w:rFonts w:ascii="宋体" w:eastAsia="宋体" w:hAnsi="宋体" w:cs="宋体"/>
          <w:b/>
          <w:color w:val="000000"/>
          <w:sz w:val="28"/>
          <w:szCs w:val="28"/>
          <w:lang w:val="zh-CN"/>
        </w:rPr>
      </w:pPr>
    </w:p>
    <w:p w:rsidR="00734B62" w:rsidRDefault="00734B62">
      <w:pPr>
        <w:snapToGrid w:val="0"/>
        <w:spacing w:line="600" w:lineRule="exact"/>
        <w:jc w:val="center"/>
        <w:outlineLvl w:val="2"/>
        <w:rPr>
          <w:rFonts w:ascii="宋体" w:hAnsi="宋体" w:cs="宋体"/>
          <w:b/>
          <w:color w:val="000000"/>
          <w:sz w:val="28"/>
          <w:szCs w:val="28"/>
          <w:lang w:val="zh-CN"/>
        </w:rPr>
        <w:sectPr w:rsidR="00734B62">
          <w:pgSz w:w="11906" w:h="16838"/>
          <w:pgMar w:top="993" w:right="1474" w:bottom="1134" w:left="1474" w:header="851" w:footer="641" w:gutter="0"/>
          <w:cols w:space="720"/>
          <w:docGrid w:type="lines" w:linePitch="315"/>
        </w:sectPr>
      </w:pPr>
    </w:p>
    <w:p w:rsidR="00734B62" w:rsidRDefault="00BE4E77">
      <w:pPr>
        <w:snapToGrid w:val="0"/>
        <w:spacing w:line="600" w:lineRule="exact"/>
        <w:jc w:val="center"/>
        <w:outlineLvl w:val="2"/>
        <w:rPr>
          <w:rFonts w:ascii="宋体" w:hAnsi="宋体" w:cs="宋体"/>
          <w:b/>
          <w:color w:val="000000"/>
          <w:sz w:val="28"/>
          <w:szCs w:val="28"/>
        </w:rPr>
      </w:pPr>
      <w:r>
        <w:rPr>
          <w:rFonts w:ascii="宋体" w:hAnsi="宋体" w:cs="宋体" w:hint="eastAsia"/>
          <w:b/>
          <w:color w:val="000000"/>
          <w:sz w:val="28"/>
          <w:szCs w:val="28"/>
          <w:lang w:val="zh-CN"/>
        </w:rPr>
        <w:t>五、</w:t>
      </w:r>
      <w:r>
        <w:rPr>
          <w:rFonts w:ascii="宋体" w:hAnsi="宋体" w:cs="宋体" w:hint="eastAsia"/>
          <w:b/>
          <w:color w:val="000000"/>
          <w:sz w:val="28"/>
          <w:szCs w:val="28"/>
        </w:rPr>
        <w:t>采购需求实质性内容响应表</w:t>
      </w:r>
    </w:p>
    <w:p w:rsidR="00734B62" w:rsidRDefault="00734B62">
      <w:pPr>
        <w:autoSpaceDE w:val="0"/>
        <w:autoSpaceDN w:val="0"/>
        <w:adjustRightInd w:val="0"/>
        <w:spacing w:line="360" w:lineRule="auto"/>
        <w:jc w:val="center"/>
        <w:rPr>
          <w:rFonts w:ascii="宋体" w:hAnsi="宋体" w:cs="宋体"/>
          <w:b/>
          <w:kern w:val="0"/>
          <w:sz w:val="32"/>
          <w:szCs w:val="32"/>
        </w:rPr>
      </w:pPr>
    </w:p>
    <w:p w:rsidR="00734B62" w:rsidRDefault="00BE4E77">
      <w:pPr>
        <w:autoSpaceDE w:val="0"/>
        <w:autoSpaceDN w:val="0"/>
        <w:adjustRightInd w:val="0"/>
        <w:spacing w:line="360" w:lineRule="auto"/>
        <w:ind w:firstLineChars="150" w:firstLine="361"/>
        <w:rPr>
          <w:rFonts w:ascii="宋体" w:hAnsi="宋体" w:cs="宋体"/>
          <w:b/>
          <w:kern w:val="0"/>
          <w:sz w:val="24"/>
        </w:rPr>
      </w:pPr>
      <w:r>
        <w:rPr>
          <w:rFonts w:ascii="宋体" w:hAnsi="宋体" w:cs="宋体" w:hint="eastAsia"/>
          <w:b/>
          <w:kern w:val="0"/>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855"/>
        <w:gridCol w:w="1957"/>
        <w:gridCol w:w="2414"/>
        <w:gridCol w:w="1730"/>
      </w:tblGrid>
      <w:tr w:rsidR="00734B62">
        <w:trPr>
          <w:cantSplit/>
          <w:trHeight w:val="567"/>
          <w:jc w:val="center"/>
        </w:trPr>
        <w:tc>
          <w:tcPr>
            <w:tcW w:w="878" w:type="dxa"/>
            <w:tcBorders>
              <w:bottom w:val="single" w:sz="4" w:space="0" w:color="auto"/>
            </w:tcBorders>
            <w:vAlign w:val="center"/>
          </w:tcPr>
          <w:p w:rsidR="00734B62" w:rsidRDefault="00BE4E77">
            <w:pPr>
              <w:jc w:val="center"/>
              <w:rPr>
                <w:rFonts w:ascii="宋体" w:hAnsi="宋体" w:cs="宋体"/>
                <w:b/>
                <w:bCs/>
                <w:sz w:val="24"/>
              </w:rPr>
            </w:pPr>
            <w:r>
              <w:rPr>
                <w:rFonts w:ascii="宋体" w:hAnsi="宋体" w:cs="宋体" w:hint="eastAsia"/>
                <w:b/>
                <w:bCs/>
                <w:sz w:val="24"/>
              </w:rPr>
              <w:t>序号</w:t>
            </w:r>
          </w:p>
        </w:tc>
        <w:tc>
          <w:tcPr>
            <w:tcW w:w="1855" w:type="dxa"/>
            <w:tcBorders>
              <w:bottom w:val="single" w:sz="4" w:space="0" w:color="auto"/>
            </w:tcBorders>
            <w:vAlign w:val="center"/>
          </w:tcPr>
          <w:p w:rsidR="00734B62" w:rsidRDefault="00BE4E77">
            <w:pPr>
              <w:jc w:val="center"/>
              <w:rPr>
                <w:rFonts w:ascii="宋体" w:hAnsi="宋体" w:cs="宋体"/>
                <w:b/>
                <w:bCs/>
                <w:sz w:val="24"/>
              </w:rPr>
            </w:pPr>
            <w:r>
              <w:rPr>
                <w:rFonts w:ascii="宋体" w:hAnsi="宋体" w:cs="宋体" w:hint="eastAsia"/>
                <w:b/>
                <w:bCs/>
                <w:sz w:val="24"/>
              </w:rPr>
              <w:t>实质性条款</w:t>
            </w:r>
          </w:p>
        </w:tc>
        <w:tc>
          <w:tcPr>
            <w:tcW w:w="1957" w:type="dxa"/>
            <w:tcBorders>
              <w:bottom w:val="single" w:sz="4" w:space="0" w:color="auto"/>
            </w:tcBorders>
            <w:vAlign w:val="center"/>
          </w:tcPr>
          <w:p w:rsidR="00734B62" w:rsidRDefault="00BE4E77">
            <w:pPr>
              <w:jc w:val="center"/>
              <w:rPr>
                <w:rFonts w:ascii="宋体" w:hAnsi="宋体" w:cs="宋体"/>
                <w:b/>
                <w:bCs/>
                <w:sz w:val="24"/>
              </w:rPr>
            </w:pPr>
            <w:r>
              <w:rPr>
                <w:rFonts w:ascii="宋体" w:hAnsi="宋体" w:cs="宋体" w:hint="eastAsia"/>
                <w:b/>
                <w:bCs/>
                <w:sz w:val="24"/>
              </w:rPr>
              <w:t>招标文件要求</w:t>
            </w:r>
          </w:p>
        </w:tc>
        <w:tc>
          <w:tcPr>
            <w:tcW w:w="2414" w:type="dxa"/>
            <w:tcBorders>
              <w:bottom w:val="single" w:sz="4" w:space="0" w:color="auto"/>
            </w:tcBorders>
            <w:vAlign w:val="center"/>
          </w:tcPr>
          <w:p w:rsidR="00734B62" w:rsidRDefault="00BE4E77">
            <w:pPr>
              <w:jc w:val="center"/>
              <w:rPr>
                <w:rFonts w:ascii="宋体" w:hAnsi="宋体" w:cs="宋体"/>
                <w:b/>
                <w:bCs/>
                <w:sz w:val="24"/>
              </w:rPr>
            </w:pPr>
            <w:r>
              <w:rPr>
                <w:rFonts w:ascii="宋体" w:hAnsi="宋体" w:cs="宋体" w:hint="eastAsia"/>
                <w:b/>
                <w:bCs/>
                <w:sz w:val="24"/>
              </w:rPr>
              <w:t>投标承诺或说明</w:t>
            </w:r>
          </w:p>
        </w:tc>
        <w:tc>
          <w:tcPr>
            <w:tcW w:w="1730" w:type="dxa"/>
            <w:tcBorders>
              <w:bottom w:val="single" w:sz="4" w:space="0" w:color="auto"/>
            </w:tcBorders>
            <w:vAlign w:val="center"/>
          </w:tcPr>
          <w:p w:rsidR="00734B62" w:rsidRDefault="00BE4E77">
            <w:pPr>
              <w:jc w:val="center"/>
              <w:rPr>
                <w:rFonts w:ascii="宋体" w:hAnsi="宋体" w:cs="宋体"/>
                <w:b/>
                <w:bCs/>
                <w:sz w:val="24"/>
              </w:rPr>
            </w:pPr>
            <w:r>
              <w:rPr>
                <w:rFonts w:ascii="宋体" w:hAnsi="宋体" w:cs="宋体" w:hint="eastAsia"/>
                <w:b/>
                <w:bCs/>
                <w:sz w:val="24"/>
              </w:rPr>
              <w:t>满足情况</w:t>
            </w: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1</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2</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3</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4</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5</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6</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7</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BE4E77">
            <w:pPr>
              <w:jc w:val="center"/>
              <w:rPr>
                <w:rFonts w:ascii="宋体" w:hAnsi="宋体" w:cs="宋体"/>
                <w:sz w:val="24"/>
              </w:rPr>
            </w:pPr>
            <w:r>
              <w:rPr>
                <w:rFonts w:ascii="宋体" w:hAnsi="宋体" w:cs="宋体" w:hint="eastAsia"/>
                <w:sz w:val="24"/>
              </w:rPr>
              <w:t>8</w:t>
            </w: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r w:rsidR="00734B62">
        <w:trPr>
          <w:cantSplit/>
          <w:trHeight w:val="567"/>
          <w:jc w:val="center"/>
        </w:trPr>
        <w:tc>
          <w:tcPr>
            <w:tcW w:w="878" w:type="dxa"/>
            <w:vAlign w:val="center"/>
          </w:tcPr>
          <w:p w:rsidR="00734B62" w:rsidRDefault="00734B62">
            <w:pPr>
              <w:jc w:val="center"/>
              <w:rPr>
                <w:rFonts w:ascii="宋体" w:hAnsi="宋体" w:cs="宋体"/>
                <w:sz w:val="24"/>
              </w:rPr>
            </w:pPr>
          </w:p>
        </w:tc>
        <w:tc>
          <w:tcPr>
            <w:tcW w:w="1855" w:type="dxa"/>
            <w:vAlign w:val="center"/>
          </w:tcPr>
          <w:p w:rsidR="00734B62" w:rsidRDefault="00734B62">
            <w:pPr>
              <w:jc w:val="center"/>
              <w:rPr>
                <w:rFonts w:ascii="宋体" w:hAnsi="宋体" w:cs="宋体"/>
                <w:sz w:val="24"/>
              </w:rPr>
            </w:pPr>
          </w:p>
        </w:tc>
        <w:tc>
          <w:tcPr>
            <w:tcW w:w="1957" w:type="dxa"/>
            <w:vAlign w:val="center"/>
          </w:tcPr>
          <w:p w:rsidR="00734B62" w:rsidRDefault="00734B62">
            <w:pPr>
              <w:jc w:val="center"/>
              <w:rPr>
                <w:rFonts w:ascii="宋体" w:hAnsi="宋体" w:cs="宋体"/>
                <w:sz w:val="24"/>
              </w:rPr>
            </w:pPr>
          </w:p>
        </w:tc>
        <w:tc>
          <w:tcPr>
            <w:tcW w:w="2414" w:type="dxa"/>
            <w:vAlign w:val="center"/>
          </w:tcPr>
          <w:p w:rsidR="00734B62" w:rsidRDefault="00734B62">
            <w:pPr>
              <w:jc w:val="center"/>
              <w:rPr>
                <w:rFonts w:ascii="宋体" w:hAnsi="宋体" w:cs="宋体"/>
                <w:sz w:val="24"/>
              </w:rPr>
            </w:pPr>
          </w:p>
        </w:tc>
        <w:tc>
          <w:tcPr>
            <w:tcW w:w="1730" w:type="dxa"/>
            <w:vAlign w:val="center"/>
          </w:tcPr>
          <w:p w:rsidR="00734B62" w:rsidRDefault="00734B62">
            <w:pPr>
              <w:jc w:val="center"/>
              <w:rPr>
                <w:rFonts w:ascii="宋体" w:hAnsi="宋体" w:cs="宋体"/>
                <w:sz w:val="24"/>
              </w:rPr>
            </w:pPr>
          </w:p>
        </w:tc>
      </w:tr>
    </w:tbl>
    <w:p w:rsidR="00734B62" w:rsidRDefault="00BE4E77">
      <w:pPr>
        <w:adjustRightInd w:val="0"/>
        <w:snapToGrid w:val="0"/>
        <w:spacing w:line="500" w:lineRule="exact"/>
        <w:rPr>
          <w:rFonts w:ascii="宋体" w:hAnsi="宋体" w:cs="宋体"/>
          <w:kern w:val="0"/>
          <w:sz w:val="24"/>
        </w:rPr>
      </w:pPr>
      <w:r>
        <w:rPr>
          <w:rFonts w:ascii="宋体" w:hAnsi="宋体" w:cs="宋体" w:hint="eastAsia"/>
          <w:kern w:val="0"/>
          <w:sz w:val="24"/>
        </w:rPr>
        <w:t>填表说明：</w:t>
      </w:r>
    </w:p>
    <w:p w:rsidR="00734B62" w:rsidRDefault="00BE4E77">
      <w:pPr>
        <w:adjustRightInd w:val="0"/>
        <w:snapToGrid w:val="0"/>
        <w:spacing w:line="500" w:lineRule="exact"/>
        <w:ind w:firstLineChars="200" w:firstLine="480"/>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“实质性内容”详见“第三部分 采购需求”中带“●”条款，本表中所列条款仅供参考；</w:t>
      </w:r>
    </w:p>
    <w:p w:rsidR="00734B62" w:rsidRDefault="00BE4E77">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rPr>
        <w:t>投标人应根据投标承诺或说明，对照招标文件要求在“满足情况”栏注明“满足”或“不满足”；</w:t>
      </w:r>
    </w:p>
    <w:p w:rsidR="00734B62" w:rsidRDefault="00BE4E77">
      <w:pPr>
        <w:adjustRightInd w:val="0"/>
        <w:snapToGrid w:val="0"/>
        <w:spacing w:line="50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本项目“第三部分 采购需求”中所有带“●”条款，投标人必须</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实质性响应，如有任意一条未响应或不满足，将被视为无效。</w:t>
      </w:r>
    </w:p>
    <w:p w:rsidR="00734B62" w:rsidRDefault="00734B62">
      <w:pPr>
        <w:autoSpaceDE w:val="0"/>
        <w:autoSpaceDN w:val="0"/>
        <w:adjustRightInd w:val="0"/>
        <w:spacing w:line="360" w:lineRule="auto"/>
        <w:rPr>
          <w:rFonts w:ascii="宋体" w:hAnsi="宋体" w:cs="宋体"/>
          <w:kern w:val="0"/>
          <w:sz w:val="24"/>
          <w:lang w:val="zh-CN"/>
        </w:rPr>
      </w:pPr>
    </w:p>
    <w:p w:rsidR="00734B62" w:rsidRDefault="00BE4E77">
      <w:pPr>
        <w:autoSpaceDE w:val="0"/>
        <w:autoSpaceDN w:val="0"/>
        <w:snapToGrid w:val="0"/>
        <w:spacing w:line="600" w:lineRule="exact"/>
        <w:ind w:firstLineChars="2150" w:firstLine="5160"/>
        <w:rPr>
          <w:rFonts w:ascii="宋体" w:hAnsi="宋体" w:cs="宋体"/>
          <w:color w:val="000000"/>
          <w:kern w:val="0"/>
          <w:sz w:val="24"/>
        </w:rPr>
      </w:pPr>
      <w:r>
        <w:rPr>
          <w:rFonts w:ascii="宋体" w:hAnsi="宋体" w:cs="宋体" w:hint="eastAsia"/>
          <w:color w:val="000000"/>
          <w:kern w:val="0"/>
          <w:sz w:val="24"/>
          <w:lang w:val="zh-CN"/>
        </w:rPr>
        <w:t xml:space="preserve">投标人名称（公章）：      </w:t>
      </w:r>
    </w:p>
    <w:p w:rsidR="00734B62" w:rsidRDefault="00BE4E77">
      <w:pPr>
        <w:autoSpaceDE w:val="0"/>
        <w:autoSpaceDN w:val="0"/>
        <w:snapToGrid w:val="0"/>
        <w:spacing w:line="6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授权代表人（签字）：</w:t>
      </w:r>
    </w:p>
    <w:p w:rsidR="00734B62" w:rsidRDefault="00BE4E77">
      <w:pPr>
        <w:pStyle w:val="af2"/>
        <w:snapToGrid w:val="0"/>
        <w:spacing w:line="600" w:lineRule="exact"/>
        <w:ind w:firstLineChars="200" w:firstLine="480"/>
        <w:jc w:val="center"/>
        <w:outlineLvl w:val="2"/>
        <w:rPr>
          <w:rFonts w:ascii="宋体" w:eastAsia="宋体" w:hAnsi="宋体" w:cs="宋体"/>
          <w:color w:val="000000"/>
          <w:kern w:val="0"/>
          <w:sz w:val="24"/>
          <w:lang w:val="zh-CN"/>
        </w:rPr>
      </w:pPr>
      <w:r>
        <w:rPr>
          <w:rFonts w:ascii="宋体" w:eastAsia="宋体" w:hAnsi="宋体" w:cs="宋体" w:hint="eastAsia"/>
          <w:color w:val="000000"/>
          <w:kern w:val="0"/>
          <w:sz w:val="24"/>
          <w:lang w:val="zh-CN"/>
        </w:rPr>
        <w:t>日期：   年  月   日</w:t>
      </w:r>
    </w:p>
    <w:p w:rsidR="00734B62" w:rsidRDefault="00734B62">
      <w:pPr>
        <w:pStyle w:val="af2"/>
        <w:snapToGrid w:val="0"/>
        <w:spacing w:line="600" w:lineRule="exact"/>
        <w:ind w:firstLineChars="200" w:firstLine="562"/>
        <w:jc w:val="center"/>
        <w:outlineLvl w:val="2"/>
        <w:rPr>
          <w:rFonts w:ascii="宋体" w:eastAsia="宋体" w:hAnsi="宋体" w:cs="宋体"/>
          <w:b/>
          <w:color w:val="000000"/>
          <w:sz w:val="28"/>
          <w:szCs w:val="28"/>
          <w:lang w:val="zh-CN"/>
        </w:rPr>
        <w:sectPr w:rsidR="00734B62">
          <w:pgSz w:w="11906" w:h="16838"/>
          <w:pgMar w:top="993" w:right="1474" w:bottom="1134" w:left="1474" w:header="851" w:footer="641" w:gutter="0"/>
          <w:cols w:space="720"/>
          <w:docGrid w:type="lines" w:linePitch="315"/>
        </w:sectPr>
      </w:pPr>
    </w:p>
    <w:p w:rsidR="00734B62" w:rsidRDefault="00BE4E77">
      <w:pPr>
        <w:pStyle w:val="af2"/>
        <w:snapToGrid w:val="0"/>
        <w:spacing w:line="600" w:lineRule="exact"/>
        <w:ind w:firstLineChars="200" w:firstLine="562"/>
        <w:jc w:val="center"/>
        <w:outlineLvl w:val="2"/>
        <w:rPr>
          <w:rFonts w:ascii="宋体" w:eastAsia="宋体" w:hAnsi="宋体" w:cs="宋体"/>
          <w:b/>
          <w:color w:val="000000"/>
          <w:sz w:val="24"/>
          <w:szCs w:val="24"/>
          <w:lang w:val="zh-CN"/>
        </w:rPr>
      </w:pPr>
      <w:r>
        <w:rPr>
          <w:rFonts w:ascii="宋体" w:eastAsia="宋体" w:hAnsi="宋体" w:cs="宋体" w:hint="eastAsia"/>
          <w:b/>
          <w:color w:val="000000"/>
          <w:sz w:val="28"/>
          <w:szCs w:val="28"/>
          <w:lang w:val="zh-CN"/>
        </w:rPr>
        <w:t>六、对于评分细则提供相关证明材料</w:t>
      </w:r>
    </w:p>
    <w:p w:rsidR="00734B62" w:rsidRDefault="00734B62">
      <w:pPr>
        <w:shd w:val="clear" w:color="auto" w:fill="FFFFFF"/>
        <w:snapToGrid w:val="0"/>
        <w:spacing w:line="600" w:lineRule="exact"/>
        <w:jc w:val="center"/>
        <w:rPr>
          <w:rFonts w:ascii="宋体" w:hAnsi="宋体" w:cs="宋体"/>
          <w:b/>
          <w:bCs/>
          <w:color w:val="000000"/>
          <w:sz w:val="24"/>
        </w:rPr>
      </w:pPr>
    </w:p>
    <w:p w:rsidR="00734B62" w:rsidRDefault="00BE4E77">
      <w:pPr>
        <w:shd w:val="clear" w:color="auto" w:fill="FFFFFF"/>
        <w:snapToGrid w:val="0"/>
        <w:spacing w:line="600" w:lineRule="exact"/>
        <w:ind w:firstLineChars="2150" w:firstLine="5160"/>
        <w:rPr>
          <w:rFonts w:ascii="宋体" w:hAnsi="宋体" w:cs="宋体"/>
          <w:color w:val="000000"/>
          <w:kern w:val="0"/>
          <w:sz w:val="24"/>
        </w:rPr>
      </w:pPr>
      <w:r>
        <w:rPr>
          <w:rFonts w:ascii="宋体" w:hAnsi="宋体" w:cs="宋体" w:hint="eastAsia"/>
          <w:color w:val="000000"/>
          <w:kern w:val="0"/>
          <w:sz w:val="24"/>
          <w:lang w:val="zh-CN"/>
        </w:rPr>
        <w:t xml:space="preserve">投标人名称（公章）：      </w:t>
      </w:r>
    </w:p>
    <w:p w:rsidR="00734B62" w:rsidRDefault="00BE4E77">
      <w:pPr>
        <w:shd w:val="clear" w:color="auto" w:fill="FFFFFF"/>
        <w:snapToGrid w:val="0"/>
        <w:spacing w:line="600" w:lineRule="exact"/>
        <w:rPr>
          <w:rFonts w:ascii="宋体" w:hAnsi="宋体" w:cs="宋体"/>
          <w:color w:val="000000"/>
          <w:kern w:val="0"/>
          <w:sz w:val="24"/>
          <w:lang w:val="zh-CN"/>
        </w:rPr>
      </w:pPr>
      <w:r>
        <w:rPr>
          <w:rFonts w:ascii="宋体" w:hAnsi="宋体" w:cs="宋体" w:hint="eastAsia"/>
          <w:color w:val="000000"/>
          <w:kern w:val="0"/>
          <w:sz w:val="24"/>
          <w:lang w:val="zh-CN"/>
        </w:rPr>
        <w:t xml:space="preserve">                                           授权代表人（签字）：</w:t>
      </w:r>
    </w:p>
    <w:p w:rsidR="00734B62" w:rsidRDefault="00BE4E77">
      <w:pPr>
        <w:shd w:val="clear" w:color="auto" w:fill="FFFFFF"/>
        <w:snapToGrid w:val="0"/>
        <w:spacing w:line="600" w:lineRule="exact"/>
        <w:ind w:firstLineChars="2150" w:firstLine="5160"/>
        <w:rPr>
          <w:rFonts w:ascii="宋体" w:hAnsi="宋体" w:cs="宋体"/>
          <w:color w:val="000000"/>
          <w:kern w:val="0"/>
          <w:sz w:val="24"/>
          <w:lang w:val="zh-CN"/>
        </w:rPr>
      </w:pPr>
      <w:r>
        <w:rPr>
          <w:rFonts w:ascii="宋体" w:hAnsi="宋体" w:cs="宋体" w:hint="eastAsia"/>
          <w:color w:val="000000"/>
          <w:kern w:val="0"/>
          <w:sz w:val="24"/>
          <w:lang w:val="zh-CN"/>
        </w:rPr>
        <w:t>日期：   年  月   日</w:t>
      </w:r>
    </w:p>
    <w:p w:rsidR="00734B62" w:rsidRDefault="00BE4E77">
      <w:pPr>
        <w:pageBreakBefore/>
        <w:shd w:val="clear" w:color="auto" w:fill="FFFFFF"/>
        <w:snapToGrid w:val="0"/>
        <w:spacing w:line="600" w:lineRule="exact"/>
        <w:outlineLvl w:val="2"/>
        <w:rPr>
          <w:rFonts w:ascii="宋体" w:hAnsi="宋体" w:cs="宋体"/>
          <w:b/>
          <w:bCs/>
          <w:color w:val="000000"/>
          <w:sz w:val="24"/>
        </w:rPr>
      </w:pPr>
      <w:r>
        <w:rPr>
          <w:rFonts w:ascii="宋体" w:hAnsi="宋体" w:cs="宋体" w:hint="eastAsia"/>
          <w:b/>
          <w:bCs/>
          <w:color w:val="000000"/>
          <w:sz w:val="24"/>
        </w:rPr>
        <w:t>投标文件封面</w:t>
      </w:r>
    </w:p>
    <w:p w:rsidR="00734B62" w:rsidRDefault="00734B62">
      <w:pPr>
        <w:rPr>
          <w:rFonts w:hint="eastAsia"/>
          <w:b/>
          <w:bCs/>
          <w:sz w:val="40"/>
          <w:szCs w:val="40"/>
        </w:rPr>
      </w:pPr>
    </w:p>
    <w:p w:rsidR="00734B62" w:rsidRDefault="00BE4E77" w:rsidP="00A44134">
      <w:pPr>
        <w:jc w:val="center"/>
        <w:rPr>
          <w:rFonts w:hint="eastAsia"/>
          <w:b/>
          <w:bCs/>
          <w:sz w:val="40"/>
          <w:szCs w:val="40"/>
        </w:rPr>
      </w:pPr>
      <w:r>
        <w:rPr>
          <w:rFonts w:hint="eastAsia"/>
          <w:b/>
          <w:bCs/>
          <w:sz w:val="40"/>
          <w:szCs w:val="40"/>
        </w:rPr>
        <w:t>乔司中心小学改扩建智能信息化设备</w:t>
      </w:r>
      <w:r>
        <w:rPr>
          <w:b/>
          <w:bCs/>
          <w:sz w:val="40"/>
          <w:szCs w:val="40"/>
        </w:rPr>
        <w:t>采购项目</w:t>
      </w:r>
    </w:p>
    <w:p w:rsidR="00734B62" w:rsidRDefault="00BE4E77">
      <w:pPr>
        <w:shd w:val="clear" w:color="auto" w:fill="FFFFFF"/>
        <w:snapToGrid w:val="0"/>
        <w:spacing w:line="600" w:lineRule="exact"/>
        <w:jc w:val="center"/>
        <w:rPr>
          <w:rFonts w:ascii="宋体" w:hAnsi="宋体" w:cs="宋体"/>
          <w:b/>
          <w:bCs/>
          <w:color w:val="000000"/>
          <w:sz w:val="36"/>
          <w:szCs w:val="36"/>
        </w:rPr>
      </w:pPr>
      <w:r>
        <w:rPr>
          <w:rFonts w:ascii="宋体" w:hAnsi="宋体" w:cs="宋体" w:hint="eastAsia"/>
          <w:b/>
          <w:bCs/>
          <w:color w:val="000000"/>
          <w:sz w:val="36"/>
          <w:szCs w:val="36"/>
        </w:rPr>
        <w:t xml:space="preserve"> （资格文件/报价文件/商务技术文件）</w:t>
      </w:r>
    </w:p>
    <w:p w:rsidR="00734B62" w:rsidRDefault="00734B62">
      <w:pPr>
        <w:pStyle w:val="af"/>
        <w:rPr>
          <w:rFonts w:ascii="宋体" w:eastAsia="宋体" w:hAnsi="宋体" w:cs="宋体"/>
          <w:b/>
          <w:bCs/>
          <w:color w:val="000000"/>
          <w:sz w:val="24"/>
          <w:szCs w:val="24"/>
        </w:rPr>
      </w:pPr>
    </w:p>
    <w:p w:rsidR="00734B62" w:rsidRDefault="00734B62">
      <w:pPr>
        <w:pStyle w:val="af"/>
        <w:rPr>
          <w:rFonts w:ascii="宋体" w:eastAsia="宋体" w:hAnsi="宋体" w:cs="宋体"/>
          <w:b/>
          <w:bCs/>
          <w:color w:val="000000"/>
          <w:sz w:val="24"/>
          <w:szCs w:val="24"/>
        </w:rPr>
      </w:pPr>
    </w:p>
    <w:p w:rsidR="00734B62" w:rsidRDefault="00BE4E77">
      <w:pPr>
        <w:shd w:val="clear" w:color="auto" w:fill="FFFFFF"/>
        <w:snapToGrid w:val="0"/>
        <w:spacing w:line="600" w:lineRule="exact"/>
        <w:jc w:val="center"/>
        <w:rPr>
          <w:rFonts w:ascii="宋体" w:hAnsi="宋体" w:cs="宋体"/>
          <w:b/>
          <w:bCs/>
          <w:color w:val="000000"/>
          <w:sz w:val="36"/>
          <w:szCs w:val="36"/>
        </w:rPr>
      </w:pPr>
      <w:r>
        <w:rPr>
          <w:rFonts w:ascii="宋体" w:hAnsi="宋体" w:cs="宋体" w:hint="eastAsia"/>
          <w:b/>
          <w:bCs/>
          <w:color w:val="000000"/>
          <w:sz w:val="36"/>
          <w:szCs w:val="36"/>
        </w:rPr>
        <w:t>项目编号：JZCG-2020-02</w:t>
      </w:r>
      <w:r w:rsidR="00A44134">
        <w:rPr>
          <w:rFonts w:ascii="宋体" w:hAnsi="宋体" w:cs="宋体" w:hint="eastAsia"/>
          <w:b/>
          <w:bCs/>
          <w:color w:val="000000"/>
          <w:sz w:val="36"/>
          <w:szCs w:val="36"/>
        </w:rPr>
        <w:t>2</w:t>
      </w:r>
    </w:p>
    <w:p w:rsidR="00734B62" w:rsidRDefault="00734B62">
      <w:pPr>
        <w:pStyle w:val="af"/>
        <w:rPr>
          <w:rFonts w:ascii="宋体" w:eastAsia="宋体" w:hAnsi="宋体" w:cs="宋体"/>
          <w:b/>
          <w:bCs/>
          <w:color w:val="000000"/>
          <w:sz w:val="24"/>
          <w:szCs w:val="24"/>
        </w:rPr>
      </w:pPr>
    </w:p>
    <w:p w:rsidR="00734B62" w:rsidRDefault="00734B62">
      <w:pPr>
        <w:pStyle w:val="af"/>
        <w:ind w:firstLine="0"/>
        <w:rPr>
          <w:rFonts w:ascii="宋体" w:eastAsia="宋体" w:hAnsi="宋体" w:cs="宋体"/>
          <w:b/>
          <w:bCs/>
          <w:color w:val="000000"/>
          <w:sz w:val="24"/>
          <w:szCs w:val="24"/>
        </w:rPr>
      </w:pPr>
    </w:p>
    <w:p w:rsidR="00734B62" w:rsidRDefault="00734B62">
      <w:pPr>
        <w:pStyle w:val="af"/>
        <w:rPr>
          <w:rFonts w:ascii="宋体" w:eastAsia="宋体" w:hAnsi="宋体" w:cs="宋体"/>
          <w:b/>
          <w:bCs/>
          <w:color w:val="000000"/>
          <w:sz w:val="44"/>
          <w:szCs w:val="44"/>
        </w:rPr>
      </w:pPr>
    </w:p>
    <w:bookmarkEnd w:id="16"/>
    <w:bookmarkEnd w:id="17"/>
    <w:bookmarkEnd w:id="18"/>
    <w:bookmarkEnd w:id="19"/>
    <w:bookmarkEnd w:id="115"/>
    <w:p w:rsidR="00734B62" w:rsidRDefault="00BE4E77">
      <w:pPr>
        <w:snapToGrid w:val="0"/>
        <w:spacing w:line="600" w:lineRule="exact"/>
        <w:jc w:val="center"/>
        <w:rPr>
          <w:rFonts w:ascii="宋体" w:hAnsi="宋体" w:cs="宋体"/>
          <w:color w:val="000000"/>
          <w:sz w:val="44"/>
          <w:szCs w:val="44"/>
        </w:rPr>
      </w:pPr>
      <w:r>
        <w:rPr>
          <w:rFonts w:ascii="宋体" w:hAnsi="宋体" w:cs="宋体" w:hint="eastAsia"/>
          <w:color w:val="000000"/>
          <w:sz w:val="44"/>
          <w:szCs w:val="44"/>
        </w:rPr>
        <w:t>投</w:t>
      </w:r>
    </w:p>
    <w:p w:rsidR="00734B62" w:rsidRDefault="00734B62">
      <w:pPr>
        <w:pStyle w:val="af"/>
        <w:rPr>
          <w:rFonts w:ascii="宋体" w:eastAsia="宋体" w:hAnsi="宋体" w:cs="宋体"/>
        </w:rPr>
      </w:pPr>
    </w:p>
    <w:p w:rsidR="00734B62" w:rsidRDefault="00BE4E77">
      <w:pPr>
        <w:snapToGrid w:val="0"/>
        <w:spacing w:line="600" w:lineRule="exact"/>
        <w:jc w:val="center"/>
        <w:rPr>
          <w:rFonts w:ascii="宋体" w:hAnsi="宋体" w:cs="宋体"/>
          <w:color w:val="000000"/>
          <w:sz w:val="44"/>
          <w:szCs w:val="44"/>
        </w:rPr>
      </w:pPr>
      <w:r>
        <w:rPr>
          <w:rFonts w:ascii="宋体" w:hAnsi="宋体" w:cs="宋体" w:hint="eastAsia"/>
          <w:color w:val="000000"/>
          <w:sz w:val="44"/>
          <w:szCs w:val="44"/>
        </w:rPr>
        <w:t>标</w:t>
      </w:r>
    </w:p>
    <w:p w:rsidR="00734B62" w:rsidRDefault="00734B62">
      <w:pPr>
        <w:pStyle w:val="af"/>
        <w:rPr>
          <w:rFonts w:ascii="宋体" w:eastAsia="宋体" w:hAnsi="宋体" w:cs="宋体"/>
        </w:rPr>
      </w:pPr>
    </w:p>
    <w:p w:rsidR="00734B62" w:rsidRDefault="00BE4E77">
      <w:pPr>
        <w:snapToGrid w:val="0"/>
        <w:spacing w:line="600" w:lineRule="exact"/>
        <w:jc w:val="center"/>
        <w:rPr>
          <w:rFonts w:ascii="宋体" w:hAnsi="宋体" w:cs="宋体"/>
          <w:color w:val="000000"/>
          <w:sz w:val="44"/>
          <w:szCs w:val="44"/>
        </w:rPr>
      </w:pPr>
      <w:r>
        <w:rPr>
          <w:rFonts w:ascii="宋体" w:hAnsi="宋体" w:cs="宋体" w:hint="eastAsia"/>
          <w:color w:val="000000"/>
          <w:sz w:val="44"/>
          <w:szCs w:val="44"/>
        </w:rPr>
        <w:t>文</w:t>
      </w:r>
    </w:p>
    <w:p w:rsidR="00734B62" w:rsidRDefault="00734B62">
      <w:pPr>
        <w:pStyle w:val="af"/>
        <w:ind w:firstLine="0"/>
        <w:rPr>
          <w:rFonts w:ascii="宋体" w:eastAsia="宋体" w:hAnsi="宋体" w:cs="宋体"/>
          <w:color w:val="000000"/>
          <w:sz w:val="44"/>
          <w:szCs w:val="44"/>
        </w:rPr>
      </w:pPr>
    </w:p>
    <w:p w:rsidR="00734B62" w:rsidRDefault="00BE4E77">
      <w:pPr>
        <w:snapToGrid w:val="0"/>
        <w:spacing w:line="600" w:lineRule="exact"/>
        <w:jc w:val="center"/>
        <w:rPr>
          <w:rFonts w:ascii="宋体" w:hAnsi="宋体" w:cs="宋体"/>
          <w:color w:val="000000"/>
          <w:sz w:val="24"/>
        </w:rPr>
      </w:pPr>
      <w:r>
        <w:rPr>
          <w:rFonts w:ascii="宋体" w:hAnsi="宋体" w:cs="宋体" w:hint="eastAsia"/>
          <w:color w:val="000000"/>
          <w:sz w:val="44"/>
          <w:szCs w:val="44"/>
        </w:rPr>
        <w:t>件</w:t>
      </w:r>
    </w:p>
    <w:p w:rsidR="00734B62" w:rsidRDefault="00734B62">
      <w:pPr>
        <w:pStyle w:val="af"/>
        <w:rPr>
          <w:rFonts w:ascii="宋体" w:eastAsia="宋体" w:hAnsi="宋体" w:cs="宋体"/>
          <w:color w:val="000000"/>
          <w:sz w:val="24"/>
          <w:szCs w:val="24"/>
        </w:rPr>
      </w:pPr>
    </w:p>
    <w:p w:rsidR="00734B62" w:rsidRDefault="00734B62">
      <w:pPr>
        <w:pStyle w:val="af"/>
        <w:ind w:firstLine="0"/>
        <w:rPr>
          <w:rFonts w:ascii="宋体" w:eastAsia="宋体" w:hAnsi="宋体" w:cs="宋体"/>
          <w:color w:val="000000"/>
          <w:sz w:val="24"/>
          <w:szCs w:val="24"/>
        </w:rPr>
      </w:pPr>
    </w:p>
    <w:p w:rsidR="00734B62" w:rsidRDefault="00BE4E77">
      <w:pPr>
        <w:snapToGrid w:val="0"/>
        <w:spacing w:line="600" w:lineRule="exact"/>
        <w:jc w:val="center"/>
        <w:rPr>
          <w:rFonts w:ascii="宋体" w:hAnsi="宋体" w:cs="宋体"/>
          <w:color w:val="000000"/>
          <w:sz w:val="30"/>
          <w:szCs w:val="30"/>
        </w:rPr>
      </w:pPr>
      <w:r>
        <w:rPr>
          <w:rFonts w:ascii="宋体" w:hAnsi="宋体" w:cs="宋体" w:hint="eastAsia"/>
          <w:color w:val="000000"/>
          <w:sz w:val="30"/>
          <w:szCs w:val="30"/>
        </w:rPr>
        <w:t>投标人全称：（加盖单位公章）</w:t>
      </w:r>
    </w:p>
    <w:p w:rsidR="00734B62" w:rsidRDefault="00734B62">
      <w:pPr>
        <w:pStyle w:val="af"/>
        <w:rPr>
          <w:rFonts w:ascii="宋体" w:eastAsia="宋体" w:hAnsi="宋体" w:cs="宋体"/>
        </w:rPr>
      </w:pPr>
    </w:p>
    <w:p w:rsidR="00734B62" w:rsidRDefault="00BE4E77">
      <w:pPr>
        <w:snapToGrid w:val="0"/>
        <w:spacing w:line="600" w:lineRule="exact"/>
        <w:jc w:val="center"/>
        <w:rPr>
          <w:rFonts w:ascii="宋体" w:hAnsi="宋体" w:cs="宋体"/>
          <w:color w:val="000000"/>
          <w:sz w:val="30"/>
          <w:szCs w:val="30"/>
        </w:rPr>
      </w:pPr>
      <w:r>
        <w:rPr>
          <w:rFonts w:ascii="宋体" w:hAnsi="宋体" w:cs="宋体" w:hint="eastAsia"/>
          <w:color w:val="000000"/>
          <w:sz w:val="30"/>
          <w:szCs w:val="30"/>
        </w:rPr>
        <w:t>年   月   日</w:t>
      </w:r>
    </w:p>
    <w:p w:rsidR="00734B62" w:rsidRDefault="00734B62">
      <w:pPr>
        <w:snapToGrid w:val="0"/>
        <w:spacing w:line="600" w:lineRule="exact"/>
        <w:rPr>
          <w:rFonts w:ascii="宋体" w:hAnsi="宋体" w:cs="宋体"/>
          <w:color w:val="000000"/>
          <w:sz w:val="24"/>
        </w:rPr>
      </w:pPr>
    </w:p>
    <w:sectPr w:rsidR="00734B62" w:rsidSect="00734B62">
      <w:pgSz w:w="11906" w:h="16838"/>
      <w:pgMar w:top="993" w:right="1474" w:bottom="1134" w:left="1474" w:header="851" w:footer="641"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87" w:rsidRDefault="00C93487" w:rsidP="00734B62">
      <w:pPr>
        <w:rPr>
          <w:rFonts w:hint="eastAsia"/>
        </w:rPr>
      </w:pPr>
      <w:r>
        <w:separator/>
      </w:r>
    </w:p>
  </w:endnote>
  <w:endnote w:type="continuationSeparator" w:id="1">
    <w:p w:rsidR="00C93487" w:rsidRDefault="00C93487" w:rsidP="00734B6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_GB2312">
    <w:altName w:val="微软雅黑"/>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Helvetica Neue">
    <w:altName w:val="Segoe UI"/>
    <w:charset w:val="00"/>
    <w:family w:val="roman"/>
    <w:pitch w:val="default"/>
    <w:sig w:usb0="00000000" w:usb1="00000000" w:usb2="00000000" w:usb3="00000000" w:csb0="00040001" w:csb1="00000000"/>
  </w:font>
  <w:font w:name="Baskerville">
    <w:altName w:val="Cambria Math"/>
    <w:charset w:val="00"/>
    <w:family w:val="roman"/>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87" w:rsidRDefault="00C93487">
    <w:pPr>
      <w:pStyle w:val="af6"/>
    </w:pPr>
    <w:r>
      <w:pict>
        <v:shapetype id="_x0000_t202" coordsize="21600,21600" o:spt="202" path="m,l,21600r21600,l21600,xe">
          <v:stroke joinstyle="miter"/>
          <v:path gradientshapeok="t" o:connecttype="rect"/>
        </v:shapetype>
        <v:shape id="文本框 1" o:spid="_x0000_s2050" type="#_x0000_t202" style="position:absolute;margin-left:0;margin-top:0;width:72.05pt;height:11.65pt;z-index:251657216;mso-wrap-style:none;mso-position-horizontal:center;mso-position-horizontal-relative:margin"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t6q30gAAAAQBAAAPAAAAAAAAAAEAIAAAACIAAABk&#10;cnMvZG93bnJldi54bWxQSwECFAAUAAAACACHTuJArxr5hdMBAAClAwAADgAAAAAAAAABACAAAAAh&#10;AQAAZHJzL2Uyb0RvYy54bWxQSwUGAAAAAAYABgBZAQAAZgUAAAAA&#10;" filled="f" stroked="f">
          <v:textbox style="mso-fit-shape-to-text:t" inset="0,0,0,0">
            <w:txbxContent>
              <w:p w:rsidR="00C93487" w:rsidRDefault="00C93487">
                <w:pPr>
                  <w:pStyle w:val="af6"/>
                  <w:rPr>
                    <w:rFonts w:eastAsia="宋体"/>
                  </w:rPr>
                </w:pPr>
                <w:r>
                  <w:rPr>
                    <w:rFonts w:hint="eastAsia"/>
                  </w:rPr>
                  <w:t>第</w:t>
                </w:r>
                <w:r>
                  <w:rPr>
                    <w:rFonts w:hint="eastAsia"/>
                  </w:rPr>
                  <w:t xml:space="preserve"> </w:t>
                </w:r>
                <w:fldSimple w:instr=" PAGE  \* MERGEFORMAT ">
                  <w:r w:rsidR="005B3659">
                    <w:rPr>
                      <w:noProof/>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B3659">
                    <w:rPr>
                      <w:noProof/>
                    </w:rPr>
                    <w:t>115</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87" w:rsidRDefault="00C93487">
    <w:pPr>
      <w:pStyle w:val="af6"/>
    </w:pPr>
    <w:r>
      <w:pict>
        <v:shapetype id="_x0000_t202" coordsize="21600,21600" o:spt="202" path="m,l,21600r21600,l21600,xe">
          <v:stroke joinstyle="miter"/>
          <v:path gradientshapeok="t" o:connecttype="rect"/>
        </v:shapetype>
        <v:shape id="文本框 2" o:spid="_x0000_s2049" type="#_x0000_t202" style="position:absolute;margin-left:0;margin-top:0;width:76.55pt;height:11.65pt;z-index:251658240;mso-wrap-style:none;mso-position-horizontal:center;mso-position-horizontal-relative:margin"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2k0NIAAAAEAQAADwAAAAAAAAABACAAAAAiAAAA&#10;ZHJzL2Rvd25yZXYueG1sUEsBAhQAFAAAAAgAh07iQKkqUZbUAQAApQMAAA4AAAAAAAAAAQAgAAAA&#10;IQEAAGRycy9lMm9Eb2MueG1sUEsFBgAAAAAGAAYAWQEAAGcFAAAAAA==&#10;" filled="f" stroked="f">
          <v:textbox style="mso-fit-shape-to-text:t" inset="0,0,0,0">
            <w:txbxContent>
              <w:p w:rsidR="00C93487" w:rsidRDefault="00C93487">
                <w:pPr>
                  <w:pStyle w:val="af6"/>
                  <w:rPr>
                    <w:rFonts w:eastAsia="宋体"/>
                  </w:rPr>
                </w:pPr>
                <w:r>
                  <w:rPr>
                    <w:rFonts w:hint="eastAsia"/>
                  </w:rPr>
                  <w:t>第</w:t>
                </w:r>
                <w:r>
                  <w:rPr>
                    <w:rFonts w:hint="eastAsia"/>
                  </w:rPr>
                  <w:t xml:space="preserve"> </w:t>
                </w:r>
                <w:fldSimple w:instr=" PAGE  \* MERGEFORMAT ">
                  <w:r w:rsidR="005B3659">
                    <w:rPr>
                      <w:noProof/>
                    </w:rPr>
                    <w:t>13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B3659">
                    <w:rPr>
                      <w:noProof/>
                    </w:rPr>
                    <w:t>115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87" w:rsidRDefault="00C93487" w:rsidP="00734B62">
      <w:pPr>
        <w:rPr>
          <w:rFonts w:hint="eastAsia"/>
        </w:rPr>
      </w:pPr>
      <w:r>
        <w:separator/>
      </w:r>
    </w:p>
  </w:footnote>
  <w:footnote w:type="continuationSeparator" w:id="1">
    <w:p w:rsidR="00C93487" w:rsidRDefault="00C93487" w:rsidP="00734B6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87" w:rsidRDefault="00C93487">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A4BF1"/>
    <w:multiLevelType w:val="singleLevel"/>
    <w:tmpl w:val="80AA4BF1"/>
    <w:lvl w:ilvl="0">
      <w:start w:val="13"/>
      <w:numFmt w:val="chineseCounting"/>
      <w:suff w:val="nothing"/>
      <w:lvlText w:val="（%1）"/>
      <w:lvlJc w:val="left"/>
      <w:rPr>
        <w:rFonts w:hint="eastAsia"/>
      </w:rPr>
    </w:lvl>
  </w:abstractNum>
  <w:abstractNum w:abstractNumId="1">
    <w:nsid w:val="A9F7C582"/>
    <w:multiLevelType w:val="singleLevel"/>
    <w:tmpl w:val="A9F7C582"/>
    <w:lvl w:ilvl="0">
      <w:start w:val="29"/>
      <w:numFmt w:val="decimal"/>
      <w:suff w:val="nothing"/>
      <w:lvlText w:val="%1、"/>
      <w:lvlJc w:val="left"/>
    </w:lvl>
  </w:abstractNum>
  <w:abstractNum w:abstractNumId="2">
    <w:nsid w:val="51BFD583"/>
    <w:multiLevelType w:val="multilevel"/>
    <w:tmpl w:val="51BFD583"/>
    <w:lvl w:ilvl="0">
      <w:start w:val="1"/>
      <w:numFmt w:val="decimal"/>
      <w:suff w:val="nothing"/>
      <w:lvlText w:val="（%1）"/>
      <w:lvlJc w:val="left"/>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52D106C2"/>
    <w:multiLevelType w:val="singleLevel"/>
    <w:tmpl w:val="52D106C2"/>
    <w:lvl w:ilvl="0">
      <w:start w:val="1"/>
      <w:numFmt w:val="decimal"/>
      <w:suff w:val="nothing"/>
      <w:lvlText w:val="%1）"/>
      <w:lvlJc w:val="left"/>
    </w:lvl>
  </w:abstractNum>
  <w:abstractNum w:abstractNumId="4">
    <w:nsid w:val="5CAFFB6F"/>
    <w:multiLevelType w:val="singleLevel"/>
    <w:tmpl w:val="5CAFFB6F"/>
    <w:lvl w:ilvl="0">
      <w:start w:val="2"/>
      <w:numFmt w:val="chineseCounting"/>
      <w:suff w:val="nothing"/>
      <w:lvlText w:val="%1、"/>
      <w:lvlJc w:val="left"/>
    </w:lvl>
  </w:abstractNum>
  <w:abstractNum w:abstractNumId="5">
    <w:nsid w:val="6BF02969"/>
    <w:multiLevelType w:val="hybridMultilevel"/>
    <w:tmpl w:val="B3346C16"/>
    <w:lvl w:ilvl="0" w:tplc="43CC48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F8E38F"/>
    <w:multiLevelType w:val="singleLevel"/>
    <w:tmpl w:val="6DF8E38F"/>
    <w:lvl w:ilvl="0">
      <w:start w:val="24"/>
      <w:numFmt w:val="decimal"/>
      <w:suff w:val="nothing"/>
      <w:lvlText w:val="%1、"/>
      <w:lvlJc w:val="left"/>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8"/>
  <w:noPunctuationKerning/>
  <w:characterSpacingControl w:val="compressPunctuation"/>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E3297"/>
    <w:rsid w:val="0000282A"/>
    <w:rsid w:val="00004E4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69D0"/>
    <w:rsid w:val="0004700C"/>
    <w:rsid w:val="00047C00"/>
    <w:rsid w:val="0005137E"/>
    <w:rsid w:val="00052314"/>
    <w:rsid w:val="000530E1"/>
    <w:rsid w:val="00054058"/>
    <w:rsid w:val="00054724"/>
    <w:rsid w:val="0005617B"/>
    <w:rsid w:val="0005626E"/>
    <w:rsid w:val="00056DFC"/>
    <w:rsid w:val="00057D8F"/>
    <w:rsid w:val="000607F4"/>
    <w:rsid w:val="000618C3"/>
    <w:rsid w:val="00061C75"/>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2120"/>
    <w:rsid w:val="000B2178"/>
    <w:rsid w:val="000B339B"/>
    <w:rsid w:val="000B4324"/>
    <w:rsid w:val="000B50E5"/>
    <w:rsid w:val="000B6B43"/>
    <w:rsid w:val="000C2E28"/>
    <w:rsid w:val="000C5C3D"/>
    <w:rsid w:val="000C62A5"/>
    <w:rsid w:val="000D0532"/>
    <w:rsid w:val="000D22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04F"/>
    <w:rsid w:val="00114B5E"/>
    <w:rsid w:val="001219BA"/>
    <w:rsid w:val="001230C7"/>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40F"/>
    <w:rsid w:val="00187DB0"/>
    <w:rsid w:val="00191BE9"/>
    <w:rsid w:val="00196B08"/>
    <w:rsid w:val="00196C4E"/>
    <w:rsid w:val="00196E80"/>
    <w:rsid w:val="00197AA5"/>
    <w:rsid w:val="001A5043"/>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05FF"/>
    <w:rsid w:val="002B1D9D"/>
    <w:rsid w:val="002B2761"/>
    <w:rsid w:val="002B6A2B"/>
    <w:rsid w:val="002B6BED"/>
    <w:rsid w:val="002C1467"/>
    <w:rsid w:val="002C5E7F"/>
    <w:rsid w:val="002D1D0B"/>
    <w:rsid w:val="002D1EC8"/>
    <w:rsid w:val="002D36AD"/>
    <w:rsid w:val="002E179E"/>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1348"/>
    <w:rsid w:val="00332B10"/>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0C72"/>
    <w:rsid w:val="0035272E"/>
    <w:rsid w:val="003541B9"/>
    <w:rsid w:val="003547C4"/>
    <w:rsid w:val="00355517"/>
    <w:rsid w:val="003573AC"/>
    <w:rsid w:val="003574BA"/>
    <w:rsid w:val="00366F88"/>
    <w:rsid w:val="00370043"/>
    <w:rsid w:val="0037086E"/>
    <w:rsid w:val="00370AA5"/>
    <w:rsid w:val="00370CBD"/>
    <w:rsid w:val="0037155D"/>
    <w:rsid w:val="003721E3"/>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4F75"/>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E70B5"/>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6AED"/>
    <w:rsid w:val="00417320"/>
    <w:rsid w:val="00417418"/>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23CF"/>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49C1"/>
    <w:rsid w:val="004C5B5B"/>
    <w:rsid w:val="004C7FE3"/>
    <w:rsid w:val="004D0F50"/>
    <w:rsid w:val="004D5B1A"/>
    <w:rsid w:val="004D63E2"/>
    <w:rsid w:val="004D7F69"/>
    <w:rsid w:val="004E047B"/>
    <w:rsid w:val="004E1BC7"/>
    <w:rsid w:val="004E1C17"/>
    <w:rsid w:val="004E3610"/>
    <w:rsid w:val="004E3FBF"/>
    <w:rsid w:val="004E4874"/>
    <w:rsid w:val="004E5220"/>
    <w:rsid w:val="004F00B1"/>
    <w:rsid w:val="004F1B07"/>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15"/>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4A5B"/>
    <w:rsid w:val="00566840"/>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659"/>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1AB2"/>
    <w:rsid w:val="005D5E19"/>
    <w:rsid w:val="005D7EFA"/>
    <w:rsid w:val="005D7FB5"/>
    <w:rsid w:val="005E0632"/>
    <w:rsid w:val="005E105C"/>
    <w:rsid w:val="005E1684"/>
    <w:rsid w:val="005E1B8D"/>
    <w:rsid w:val="005E2267"/>
    <w:rsid w:val="005E37D8"/>
    <w:rsid w:val="005E3859"/>
    <w:rsid w:val="005E5B5A"/>
    <w:rsid w:val="005E5EFD"/>
    <w:rsid w:val="005E66EA"/>
    <w:rsid w:val="005E6904"/>
    <w:rsid w:val="005F0C79"/>
    <w:rsid w:val="005F0EFE"/>
    <w:rsid w:val="005F1764"/>
    <w:rsid w:val="005F7719"/>
    <w:rsid w:val="005F7D98"/>
    <w:rsid w:val="00600BA9"/>
    <w:rsid w:val="00603F3E"/>
    <w:rsid w:val="0060407C"/>
    <w:rsid w:val="006048BF"/>
    <w:rsid w:val="00605223"/>
    <w:rsid w:val="00606E86"/>
    <w:rsid w:val="006146A5"/>
    <w:rsid w:val="00615AEA"/>
    <w:rsid w:val="006163C3"/>
    <w:rsid w:val="00617E60"/>
    <w:rsid w:val="00620131"/>
    <w:rsid w:val="00621E44"/>
    <w:rsid w:val="00624240"/>
    <w:rsid w:val="00626FB9"/>
    <w:rsid w:val="0063085F"/>
    <w:rsid w:val="006337F3"/>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337"/>
    <w:rsid w:val="006627E3"/>
    <w:rsid w:val="006646C8"/>
    <w:rsid w:val="00664E2E"/>
    <w:rsid w:val="00666A8B"/>
    <w:rsid w:val="00667983"/>
    <w:rsid w:val="00670772"/>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05A1"/>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4B62"/>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1B6"/>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4C72"/>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3841"/>
    <w:rsid w:val="008942D9"/>
    <w:rsid w:val="00896A66"/>
    <w:rsid w:val="008A0993"/>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20F5"/>
    <w:rsid w:val="008C35CA"/>
    <w:rsid w:val="008C39DF"/>
    <w:rsid w:val="008C3DB7"/>
    <w:rsid w:val="008C467C"/>
    <w:rsid w:val="008C57B4"/>
    <w:rsid w:val="008C5DEC"/>
    <w:rsid w:val="008C6A9D"/>
    <w:rsid w:val="008C7E92"/>
    <w:rsid w:val="008D0131"/>
    <w:rsid w:val="008D08F2"/>
    <w:rsid w:val="008D157C"/>
    <w:rsid w:val="008D15BF"/>
    <w:rsid w:val="008D1DBE"/>
    <w:rsid w:val="008D2805"/>
    <w:rsid w:val="008D62C3"/>
    <w:rsid w:val="008D7A75"/>
    <w:rsid w:val="008E3D42"/>
    <w:rsid w:val="008E4F5C"/>
    <w:rsid w:val="008E5C01"/>
    <w:rsid w:val="008E6A15"/>
    <w:rsid w:val="008E6FDF"/>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10"/>
    <w:rsid w:val="00956A73"/>
    <w:rsid w:val="009612A8"/>
    <w:rsid w:val="009626D7"/>
    <w:rsid w:val="00965D90"/>
    <w:rsid w:val="00970DDB"/>
    <w:rsid w:val="00971DBF"/>
    <w:rsid w:val="0097296A"/>
    <w:rsid w:val="0097381C"/>
    <w:rsid w:val="009759CA"/>
    <w:rsid w:val="00976B33"/>
    <w:rsid w:val="00976F72"/>
    <w:rsid w:val="0098729D"/>
    <w:rsid w:val="009906E0"/>
    <w:rsid w:val="00991853"/>
    <w:rsid w:val="00991FC9"/>
    <w:rsid w:val="00994FB2"/>
    <w:rsid w:val="00995D50"/>
    <w:rsid w:val="0099687B"/>
    <w:rsid w:val="00997DF8"/>
    <w:rsid w:val="009A2873"/>
    <w:rsid w:val="009A2924"/>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EDC"/>
    <w:rsid w:val="009D7F01"/>
    <w:rsid w:val="009E1B35"/>
    <w:rsid w:val="009E1D8E"/>
    <w:rsid w:val="009E2422"/>
    <w:rsid w:val="009E2F6A"/>
    <w:rsid w:val="009E3233"/>
    <w:rsid w:val="009E469F"/>
    <w:rsid w:val="009E46EB"/>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134"/>
    <w:rsid w:val="00A4455C"/>
    <w:rsid w:val="00A537EA"/>
    <w:rsid w:val="00A53C30"/>
    <w:rsid w:val="00A548C5"/>
    <w:rsid w:val="00A55AD8"/>
    <w:rsid w:val="00A61F7C"/>
    <w:rsid w:val="00A6401D"/>
    <w:rsid w:val="00A66196"/>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D7"/>
    <w:rsid w:val="00AE60E7"/>
    <w:rsid w:val="00AE6D0C"/>
    <w:rsid w:val="00AE7269"/>
    <w:rsid w:val="00AE795C"/>
    <w:rsid w:val="00AE7995"/>
    <w:rsid w:val="00AE7F43"/>
    <w:rsid w:val="00AF013D"/>
    <w:rsid w:val="00AF0B0C"/>
    <w:rsid w:val="00AF1BCF"/>
    <w:rsid w:val="00AF1CD5"/>
    <w:rsid w:val="00AF1F16"/>
    <w:rsid w:val="00AF3890"/>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40F4"/>
    <w:rsid w:val="00B852CE"/>
    <w:rsid w:val="00B85E1A"/>
    <w:rsid w:val="00B86373"/>
    <w:rsid w:val="00B9023F"/>
    <w:rsid w:val="00B91B99"/>
    <w:rsid w:val="00B94C4D"/>
    <w:rsid w:val="00B95D82"/>
    <w:rsid w:val="00B97FD6"/>
    <w:rsid w:val="00BA0069"/>
    <w:rsid w:val="00BA3C73"/>
    <w:rsid w:val="00BA4027"/>
    <w:rsid w:val="00BB086D"/>
    <w:rsid w:val="00BB2509"/>
    <w:rsid w:val="00BB2C4F"/>
    <w:rsid w:val="00BB3A35"/>
    <w:rsid w:val="00BB6576"/>
    <w:rsid w:val="00BB65F0"/>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E4E77"/>
    <w:rsid w:val="00BF1F71"/>
    <w:rsid w:val="00BF405F"/>
    <w:rsid w:val="00BF6486"/>
    <w:rsid w:val="00C00042"/>
    <w:rsid w:val="00C0157C"/>
    <w:rsid w:val="00C01E17"/>
    <w:rsid w:val="00C03C5D"/>
    <w:rsid w:val="00C041CC"/>
    <w:rsid w:val="00C042E5"/>
    <w:rsid w:val="00C064B9"/>
    <w:rsid w:val="00C066C1"/>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3487"/>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4E03"/>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55951"/>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5C"/>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2644"/>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150B"/>
    <w:rsid w:val="00E62AA8"/>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07073"/>
    <w:rsid w:val="00F10434"/>
    <w:rsid w:val="00F107F3"/>
    <w:rsid w:val="00F11A57"/>
    <w:rsid w:val="00F14461"/>
    <w:rsid w:val="00F144E4"/>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613E"/>
    <w:rsid w:val="00F46501"/>
    <w:rsid w:val="00F47EA9"/>
    <w:rsid w:val="00F50110"/>
    <w:rsid w:val="00F530D0"/>
    <w:rsid w:val="00F53E25"/>
    <w:rsid w:val="00F57C35"/>
    <w:rsid w:val="00F63C8E"/>
    <w:rsid w:val="00F6454A"/>
    <w:rsid w:val="00F653FC"/>
    <w:rsid w:val="00F65B08"/>
    <w:rsid w:val="00F66649"/>
    <w:rsid w:val="00F70A3F"/>
    <w:rsid w:val="00F70D1C"/>
    <w:rsid w:val="00F77C56"/>
    <w:rsid w:val="00F812ED"/>
    <w:rsid w:val="00F813CB"/>
    <w:rsid w:val="00F81E98"/>
    <w:rsid w:val="00F81F82"/>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56C7"/>
    <w:rsid w:val="00FC6F6F"/>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9A4"/>
    <w:rsid w:val="00FF5DFC"/>
    <w:rsid w:val="00FF5FB2"/>
    <w:rsid w:val="01186B66"/>
    <w:rsid w:val="014E5781"/>
    <w:rsid w:val="01594B60"/>
    <w:rsid w:val="015E7E0C"/>
    <w:rsid w:val="01821FCC"/>
    <w:rsid w:val="019B6FA8"/>
    <w:rsid w:val="01BB5180"/>
    <w:rsid w:val="01C103F8"/>
    <w:rsid w:val="01C14512"/>
    <w:rsid w:val="01FA07B0"/>
    <w:rsid w:val="02313F2A"/>
    <w:rsid w:val="0275404D"/>
    <w:rsid w:val="029E3249"/>
    <w:rsid w:val="02E01568"/>
    <w:rsid w:val="03046375"/>
    <w:rsid w:val="036A7E9E"/>
    <w:rsid w:val="03700089"/>
    <w:rsid w:val="03CF5D5C"/>
    <w:rsid w:val="03DB2498"/>
    <w:rsid w:val="041C5514"/>
    <w:rsid w:val="043625FE"/>
    <w:rsid w:val="04526F67"/>
    <w:rsid w:val="04733514"/>
    <w:rsid w:val="04924634"/>
    <w:rsid w:val="049A3AEA"/>
    <w:rsid w:val="04A2167D"/>
    <w:rsid w:val="04E9045E"/>
    <w:rsid w:val="055A7952"/>
    <w:rsid w:val="05706921"/>
    <w:rsid w:val="05846550"/>
    <w:rsid w:val="05CA327E"/>
    <w:rsid w:val="05DA7960"/>
    <w:rsid w:val="061A0C2B"/>
    <w:rsid w:val="06774985"/>
    <w:rsid w:val="069E11BE"/>
    <w:rsid w:val="06BF1F63"/>
    <w:rsid w:val="06E206B3"/>
    <w:rsid w:val="06E239EF"/>
    <w:rsid w:val="071865F0"/>
    <w:rsid w:val="072129B0"/>
    <w:rsid w:val="07291206"/>
    <w:rsid w:val="073C47BA"/>
    <w:rsid w:val="079E6F42"/>
    <w:rsid w:val="07C0082E"/>
    <w:rsid w:val="07C3125D"/>
    <w:rsid w:val="07CF7EA2"/>
    <w:rsid w:val="07F551F5"/>
    <w:rsid w:val="081C79DD"/>
    <w:rsid w:val="08A9717D"/>
    <w:rsid w:val="08DD4CB6"/>
    <w:rsid w:val="08E34101"/>
    <w:rsid w:val="092335EB"/>
    <w:rsid w:val="092B4F51"/>
    <w:rsid w:val="096E46D5"/>
    <w:rsid w:val="097D29DA"/>
    <w:rsid w:val="098F4396"/>
    <w:rsid w:val="09934557"/>
    <w:rsid w:val="0A3D112F"/>
    <w:rsid w:val="0A5E71AF"/>
    <w:rsid w:val="0A68730B"/>
    <w:rsid w:val="0A6B261E"/>
    <w:rsid w:val="0AA37EB0"/>
    <w:rsid w:val="0AB51F5E"/>
    <w:rsid w:val="0AE32174"/>
    <w:rsid w:val="0AED2B4D"/>
    <w:rsid w:val="0B433477"/>
    <w:rsid w:val="0B452573"/>
    <w:rsid w:val="0B504BAC"/>
    <w:rsid w:val="0B514F31"/>
    <w:rsid w:val="0B8278DF"/>
    <w:rsid w:val="0BD20695"/>
    <w:rsid w:val="0C3E17FD"/>
    <w:rsid w:val="0C8F7597"/>
    <w:rsid w:val="0CC35432"/>
    <w:rsid w:val="0D1348B8"/>
    <w:rsid w:val="0D302C95"/>
    <w:rsid w:val="0D462323"/>
    <w:rsid w:val="0D55787D"/>
    <w:rsid w:val="0D762D89"/>
    <w:rsid w:val="0DBF4CE3"/>
    <w:rsid w:val="0E174BA7"/>
    <w:rsid w:val="0E491E5D"/>
    <w:rsid w:val="0E8F448B"/>
    <w:rsid w:val="0E9007C7"/>
    <w:rsid w:val="0F0D25C9"/>
    <w:rsid w:val="0F2910C0"/>
    <w:rsid w:val="0F37099A"/>
    <w:rsid w:val="0F495862"/>
    <w:rsid w:val="0F6C753C"/>
    <w:rsid w:val="0FCE1D8B"/>
    <w:rsid w:val="0FD84454"/>
    <w:rsid w:val="0FEF3A91"/>
    <w:rsid w:val="10032189"/>
    <w:rsid w:val="10112C18"/>
    <w:rsid w:val="102230FE"/>
    <w:rsid w:val="102F5819"/>
    <w:rsid w:val="104657AB"/>
    <w:rsid w:val="1073306D"/>
    <w:rsid w:val="1077029D"/>
    <w:rsid w:val="108C6FFD"/>
    <w:rsid w:val="10CA228E"/>
    <w:rsid w:val="10ED777A"/>
    <w:rsid w:val="10F03FA8"/>
    <w:rsid w:val="11413E7B"/>
    <w:rsid w:val="11495023"/>
    <w:rsid w:val="114C321C"/>
    <w:rsid w:val="11551DB0"/>
    <w:rsid w:val="11607970"/>
    <w:rsid w:val="11776175"/>
    <w:rsid w:val="11983957"/>
    <w:rsid w:val="11EA707B"/>
    <w:rsid w:val="121C1A71"/>
    <w:rsid w:val="12640C27"/>
    <w:rsid w:val="128E4E5E"/>
    <w:rsid w:val="1294794D"/>
    <w:rsid w:val="12966AF3"/>
    <w:rsid w:val="12FE0FC0"/>
    <w:rsid w:val="12FE519E"/>
    <w:rsid w:val="131E56C0"/>
    <w:rsid w:val="1323125E"/>
    <w:rsid w:val="13D0245C"/>
    <w:rsid w:val="13DE4CB4"/>
    <w:rsid w:val="143C3D3B"/>
    <w:rsid w:val="146C4654"/>
    <w:rsid w:val="150F2679"/>
    <w:rsid w:val="153C6916"/>
    <w:rsid w:val="15702B4E"/>
    <w:rsid w:val="15944F85"/>
    <w:rsid w:val="163236D3"/>
    <w:rsid w:val="16A82188"/>
    <w:rsid w:val="16A906E2"/>
    <w:rsid w:val="16E858FC"/>
    <w:rsid w:val="17323BCF"/>
    <w:rsid w:val="175E174E"/>
    <w:rsid w:val="178E5E27"/>
    <w:rsid w:val="17C4317A"/>
    <w:rsid w:val="17C828AD"/>
    <w:rsid w:val="180C188B"/>
    <w:rsid w:val="18622C45"/>
    <w:rsid w:val="18890248"/>
    <w:rsid w:val="18AB243B"/>
    <w:rsid w:val="18CC36F3"/>
    <w:rsid w:val="18EA1D61"/>
    <w:rsid w:val="190F396D"/>
    <w:rsid w:val="191E46DC"/>
    <w:rsid w:val="1934514E"/>
    <w:rsid w:val="196D749E"/>
    <w:rsid w:val="199A349F"/>
    <w:rsid w:val="19AC5014"/>
    <w:rsid w:val="19C33AB7"/>
    <w:rsid w:val="19C80C5B"/>
    <w:rsid w:val="19DD5B63"/>
    <w:rsid w:val="19EC6237"/>
    <w:rsid w:val="1A681199"/>
    <w:rsid w:val="1A6E5347"/>
    <w:rsid w:val="1AB167CC"/>
    <w:rsid w:val="1ACE5B1F"/>
    <w:rsid w:val="1ADD7A0C"/>
    <w:rsid w:val="1ADF1A19"/>
    <w:rsid w:val="1B5059BC"/>
    <w:rsid w:val="1B515DCF"/>
    <w:rsid w:val="1B534665"/>
    <w:rsid w:val="1B7F410E"/>
    <w:rsid w:val="1C000C8E"/>
    <w:rsid w:val="1C0E7896"/>
    <w:rsid w:val="1C1076DE"/>
    <w:rsid w:val="1C4C269E"/>
    <w:rsid w:val="1C8403CB"/>
    <w:rsid w:val="1CF058FF"/>
    <w:rsid w:val="1D184AA3"/>
    <w:rsid w:val="1D2F40BA"/>
    <w:rsid w:val="1D7B5175"/>
    <w:rsid w:val="1DBE3735"/>
    <w:rsid w:val="1DC01261"/>
    <w:rsid w:val="1DC45E9A"/>
    <w:rsid w:val="1DE560F6"/>
    <w:rsid w:val="1E0F5267"/>
    <w:rsid w:val="1E6E1499"/>
    <w:rsid w:val="1E8B261A"/>
    <w:rsid w:val="1E9654AF"/>
    <w:rsid w:val="1E9A0AF3"/>
    <w:rsid w:val="1EAD6C9C"/>
    <w:rsid w:val="1EBE1D7D"/>
    <w:rsid w:val="1EFC3FD6"/>
    <w:rsid w:val="1F306E32"/>
    <w:rsid w:val="1F3C28B0"/>
    <w:rsid w:val="1F686CA9"/>
    <w:rsid w:val="1FBB0AFA"/>
    <w:rsid w:val="20075BF3"/>
    <w:rsid w:val="20426910"/>
    <w:rsid w:val="205677C5"/>
    <w:rsid w:val="20EC2DA8"/>
    <w:rsid w:val="210E7827"/>
    <w:rsid w:val="21393E6A"/>
    <w:rsid w:val="21407D9B"/>
    <w:rsid w:val="215E2556"/>
    <w:rsid w:val="21925695"/>
    <w:rsid w:val="21FA4F3F"/>
    <w:rsid w:val="220B144C"/>
    <w:rsid w:val="22A33518"/>
    <w:rsid w:val="22C26C24"/>
    <w:rsid w:val="22CE2D0F"/>
    <w:rsid w:val="22F10A77"/>
    <w:rsid w:val="2314403B"/>
    <w:rsid w:val="23327BB2"/>
    <w:rsid w:val="23872EDF"/>
    <w:rsid w:val="23AB3DF5"/>
    <w:rsid w:val="23E16D6B"/>
    <w:rsid w:val="23E359D2"/>
    <w:rsid w:val="23EF6A65"/>
    <w:rsid w:val="240614D3"/>
    <w:rsid w:val="24190F24"/>
    <w:rsid w:val="24A4495F"/>
    <w:rsid w:val="24D25AC6"/>
    <w:rsid w:val="24F54FAD"/>
    <w:rsid w:val="250C1CDD"/>
    <w:rsid w:val="251116B1"/>
    <w:rsid w:val="251C1489"/>
    <w:rsid w:val="25421B0C"/>
    <w:rsid w:val="254622CA"/>
    <w:rsid w:val="257852CA"/>
    <w:rsid w:val="25786F5B"/>
    <w:rsid w:val="259524DA"/>
    <w:rsid w:val="25980AC2"/>
    <w:rsid w:val="259C79F3"/>
    <w:rsid w:val="25B81845"/>
    <w:rsid w:val="25C835CF"/>
    <w:rsid w:val="25CD20D7"/>
    <w:rsid w:val="25D42B14"/>
    <w:rsid w:val="26230698"/>
    <w:rsid w:val="262C55EE"/>
    <w:rsid w:val="266F38DE"/>
    <w:rsid w:val="26871406"/>
    <w:rsid w:val="26A967F0"/>
    <w:rsid w:val="26CE5B9B"/>
    <w:rsid w:val="272B09EB"/>
    <w:rsid w:val="27583A05"/>
    <w:rsid w:val="276E4F09"/>
    <w:rsid w:val="279E3644"/>
    <w:rsid w:val="27D81F39"/>
    <w:rsid w:val="288F6F25"/>
    <w:rsid w:val="28C3168F"/>
    <w:rsid w:val="28EC6CD8"/>
    <w:rsid w:val="28FA09F6"/>
    <w:rsid w:val="29A37A01"/>
    <w:rsid w:val="29B13A13"/>
    <w:rsid w:val="29DF21B0"/>
    <w:rsid w:val="29E57EBF"/>
    <w:rsid w:val="29E76F9E"/>
    <w:rsid w:val="2A575538"/>
    <w:rsid w:val="2A5C4D13"/>
    <w:rsid w:val="2A610A4B"/>
    <w:rsid w:val="2A633308"/>
    <w:rsid w:val="2A79218E"/>
    <w:rsid w:val="2A987773"/>
    <w:rsid w:val="2A9F1722"/>
    <w:rsid w:val="2AF1429C"/>
    <w:rsid w:val="2B5261FB"/>
    <w:rsid w:val="2BC714CB"/>
    <w:rsid w:val="2BF46A30"/>
    <w:rsid w:val="2C247C7C"/>
    <w:rsid w:val="2C260B81"/>
    <w:rsid w:val="2C470A2A"/>
    <w:rsid w:val="2C5043FD"/>
    <w:rsid w:val="2C5134AF"/>
    <w:rsid w:val="2C865673"/>
    <w:rsid w:val="2CA43B8F"/>
    <w:rsid w:val="2CA76B4F"/>
    <w:rsid w:val="2D203581"/>
    <w:rsid w:val="2D355FA7"/>
    <w:rsid w:val="2D643327"/>
    <w:rsid w:val="2D8861A8"/>
    <w:rsid w:val="2E3E78ED"/>
    <w:rsid w:val="2E6D4479"/>
    <w:rsid w:val="2E6E419D"/>
    <w:rsid w:val="2ECA3698"/>
    <w:rsid w:val="2F3F4202"/>
    <w:rsid w:val="2F4859CC"/>
    <w:rsid w:val="2F846306"/>
    <w:rsid w:val="2FA92733"/>
    <w:rsid w:val="2FF5479D"/>
    <w:rsid w:val="30164626"/>
    <w:rsid w:val="30704C12"/>
    <w:rsid w:val="309019B5"/>
    <w:rsid w:val="31245E6F"/>
    <w:rsid w:val="31B95301"/>
    <w:rsid w:val="320F23C2"/>
    <w:rsid w:val="3257122F"/>
    <w:rsid w:val="325D1F46"/>
    <w:rsid w:val="32D86A2D"/>
    <w:rsid w:val="32DB717D"/>
    <w:rsid w:val="33196512"/>
    <w:rsid w:val="33296423"/>
    <w:rsid w:val="337B1F07"/>
    <w:rsid w:val="33EC718C"/>
    <w:rsid w:val="33F569AA"/>
    <w:rsid w:val="33F970C1"/>
    <w:rsid w:val="34036C9A"/>
    <w:rsid w:val="34182A9B"/>
    <w:rsid w:val="343E22E2"/>
    <w:rsid w:val="346A3BA4"/>
    <w:rsid w:val="349D2033"/>
    <w:rsid w:val="34AB4F22"/>
    <w:rsid w:val="35AF2F3A"/>
    <w:rsid w:val="35C94004"/>
    <w:rsid w:val="361C77CB"/>
    <w:rsid w:val="36203A46"/>
    <w:rsid w:val="3640288A"/>
    <w:rsid w:val="36E17279"/>
    <w:rsid w:val="370C2417"/>
    <w:rsid w:val="372A204B"/>
    <w:rsid w:val="37580F2E"/>
    <w:rsid w:val="37BA6067"/>
    <w:rsid w:val="37EB36C4"/>
    <w:rsid w:val="380B1AC9"/>
    <w:rsid w:val="382563C7"/>
    <w:rsid w:val="3832671F"/>
    <w:rsid w:val="3838185E"/>
    <w:rsid w:val="384A0F7C"/>
    <w:rsid w:val="388A0841"/>
    <w:rsid w:val="389F1247"/>
    <w:rsid w:val="38E33B21"/>
    <w:rsid w:val="392213F1"/>
    <w:rsid w:val="394A1CD4"/>
    <w:rsid w:val="395077F0"/>
    <w:rsid w:val="397200C0"/>
    <w:rsid w:val="3977253A"/>
    <w:rsid w:val="397F146D"/>
    <w:rsid w:val="3994237E"/>
    <w:rsid w:val="39A41479"/>
    <w:rsid w:val="39CA6372"/>
    <w:rsid w:val="39D42F61"/>
    <w:rsid w:val="39F52BBB"/>
    <w:rsid w:val="3A25387D"/>
    <w:rsid w:val="3A642AAB"/>
    <w:rsid w:val="3A6C50CC"/>
    <w:rsid w:val="3A7757AD"/>
    <w:rsid w:val="3A904555"/>
    <w:rsid w:val="3A936424"/>
    <w:rsid w:val="3AA5567A"/>
    <w:rsid w:val="3AB17F39"/>
    <w:rsid w:val="3ABC0630"/>
    <w:rsid w:val="3ADA260F"/>
    <w:rsid w:val="3B0875A8"/>
    <w:rsid w:val="3B1E2AD4"/>
    <w:rsid w:val="3B242FDF"/>
    <w:rsid w:val="3B43382E"/>
    <w:rsid w:val="3B8A1AFA"/>
    <w:rsid w:val="3BDB4034"/>
    <w:rsid w:val="3C36517E"/>
    <w:rsid w:val="3CE609A9"/>
    <w:rsid w:val="3CF94FF9"/>
    <w:rsid w:val="3D3828D8"/>
    <w:rsid w:val="3D3C14BA"/>
    <w:rsid w:val="3D622DCF"/>
    <w:rsid w:val="3D651B10"/>
    <w:rsid w:val="3D771037"/>
    <w:rsid w:val="3DBB4822"/>
    <w:rsid w:val="3DE4134A"/>
    <w:rsid w:val="3DFF76B9"/>
    <w:rsid w:val="3E130551"/>
    <w:rsid w:val="3E7971C6"/>
    <w:rsid w:val="3EAE71F2"/>
    <w:rsid w:val="3EB63546"/>
    <w:rsid w:val="3EBF1C19"/>
    <w:rsid w:val="3EDA112C"/>
    <w:rsid w:val="3F2F49DC"/>
    <w:rsid w:val="3F3C090C"/>
    <w:rsid w:val="3F442945"/>
    <w:rsid w:val="3F7E27E2"/>
    <w:rsid w:val="3F9F6207"/>
    <w:rsid w:val="3FE96941"/>
    <w:rsid w:val="3FF81320"/>
    <w:rsid w:val="3FFD4E55"/>
    <w:rsid w:val="40200E8D"/>
    <w:rsid w:val="40210A98"/>
    <w:rsid w:val="402E4F4B"/>
    <w:rsid w:val="4063109C"/>
    <w:rsid w:val="406E430C"/>
    <w:rsid w:val="4094020B"/>
    <w:rsid w:val="40A55546"/>
    <w:rsid w:val="40FC6BFB"/>
    <w:rsid w:val="41004957"/>
    <w:rsid w:val="41295026"/>
    <w:rsid w:val="41664F0A"/>
    <w:rsid w:val="41685545"/>
    <w:rsid w:val="41A2496E"/>
    <w:rsid w:val="41B120E2"/>
    <w:rsid w:val="41DD49A0"/>
    <w:rsid w:val="41E90A0B"/>
    <w:rsid w:val="420F4C19"/>
    <w:rsid w:val="422D59F5"/>
    <w:rsid w:val="423974FA"/>
    <w:rsid w:val="42DA423C"/>
    <w:rsid w:val="42DA5A81"/>
    <w:rsid w:val="42EE608A"/>
    <w:rsid w:val="4352033F"/>
    <w:rsid w:val="43C474DF"/>
    <w:rsid w:val="43EB0BC6"/>
    <w:rsid w:val="44340FEB"/>
    <w:rsid w:val="445D346B"/>
    <w:rsid w:val="44694B0E"/>
    <w:rsid w:val="449378AD"/>
    <w:rsid w:val="449D51EC"/>
    <w:rsid w:val="44FB2E63"/>
    <w:rsid w:val="451E605E"/>
    <w:rsid w:val="4565020D"/>
    <w:rsid w:val="45A31E69"/>
    <w:rsid w:val="45CD2A00"/>
    <w:rsid w:val="46177E28"/>
    <w:rsid w:val="461D64BE"/>
    <w:rsid w:val="46447FEA"/>
    <w:rsid w:val="467C599A"/>
    <w:rsid w:val="47083695"/>
    <w:rsid w:val="47170A08"/>
    <w:rsid w:val="473B3E8A"/>
    <w:rsid w:val="474B0794"/>
    <w:rsid w:val="4760077B"/>
    <w:rsid w:val="479445B2"/>
    <w:rsid w:val="47A23A66"/>
    <w:rsid w:val="47A44642"/>
    <w:rsid w:val="47F50392"/>
    <w:rsid w:val="47FE67F6"/>
    <w:rsid w:val="48744460"/>
    <w:rsid w:val="48A26803"/>
    <w:rsid w:val="48EA1B78"/>
    <w:rsid w:val="4917106F"/>
    <w:rsid w:val="491D2C15"/>
    <w:rsid w:val="498934D4"/>
    <w:rsid w:val="498C15B9"/>
    <w:rsid w:val="499C1EB2"/>
    <w:rsid w:val="49AA3180"/>
    <w:rsid w:val="49AD5C8A"/>
    <w:rsid w:val="49D71E6E"/>
    <w:rsid w:val="4A123A9E"/>
    <w:rsid w:val="4A1914E6"/>
    <w:rsid w:val="4A2C2C73"/>
    <w:rsid w:val="4A347A18"/>
    <w:rsid w:val="4A7C087B"/>
    <w:rsid w:val="4AA45BE1"/>
    <w:rsid w:val="4AA65B3B"/>
    <w:rsid w:val="4AF37FF5"/>
    <w:rsid w:val="4AFC74DF"/>
    <w:rsid w:val="4B1C5643"/>
    <w:rsid w:val="4B517172"/>
    <w:rsid w:val="4B833213"/>
    <w:rsid w:val="4B94022B"/>
    <w:rsid w:val="4C0412E8"/>
    <w:rsid w:val="4C377209"/>
    <w:rsid w:val="4C3C1AA8"/>
    <w:rsid w:val="4C8463EE"/>
    <w:rsid w:val="4CC06BFB"/>
    <w:rsid w:val="4CC4618E"/>
    <w:rsid w:val="4D4F113F"/>
    <w:rsid w:val="4D6647F7"/>
    <w:rsid w:val="4D741348"/>
    <w:rsid w:val="4DDA1A4C"/>
    <w:rsid w:val="4DE87042"/>
    <w:rsid w:val="4E1A5C09"/>
    <w:rsid w:val="4E2F2359"/>
    <w:rsid w:val="4E380CCC"/>
    <w:rsid w:val="4E431849"/>
    <w:rsid w:val="4EBB5959"/>
    <w:rsid w:val="4EF14F49"/>
    <w:rsid w:val="4EF6050D"/>
    <w:rsid w:val="4F1A59BF"/>
    <w:rsid w:val="50036E58"/>
    <w:rsid w:val="50123891"/>
    <w:rsid w:val="502A4A4C"/>
    <w:rsid w:val="507A0ADC"/>
    <w:rsid w:val="50D83106"/>
    <w:rsid w:val="515D4BFA"/>
    <w:rsid w:val="51652482"/>
    <w:rsid w:val="51884B5E"/>
    <w:rsid w:val="518D3779"/>
    <w:rsid w:val="519A1BA9"/>
    <w:rsid w:val="51D050D1"/>
    <w:rsid w:val="51D7211E"/>
    <w:rsid w:val="52505661"/>
    <w:rsid w:val="52510777"/>
    <w:rsid w:val="5257610A"/>
    <w:rsid w:val="526E5CB5"/>
    <w:rsid w:val="52A9427B"/>
    <w:rsid w:val="52AB3568"/>
    <w:rsid w:val="53157900"/>
    <w:rsid w:val="53865274"/>
    <w:rsid w:val="54272FB7"/>
    <w:rsid w:val="542E1C7D"/>
    <w:rsid w:val="54683D67"/>
    <w:rsid w:val="54A21BB2"/>
    <w:rsid w:val="54A32459"/>
    <w:rsid w:val="54C254CA"/>
    <w:rsid w:val="54F53B27"/>
    <w:rsid w:val="54FB0113"/>
    <w:rsid w:val="54FC1185"/>
    <w:rsid w:val="554A1637"/>
    <w:rsid w:val="557C12A6"/>
    <w:rsid w:val="55B95A64"/>
    <w:rsid w:val="55DD2479"/>
    <w:rsid w:val="55FF5737"/>
    <w:rsid w:val="56022458"/>
    <w:rsid w:val="561D267A"/>
    <w:rsid w:val="561E51C2"/>
    <w:rsid w:val="563A15B8"/>
    <w:rsid w:val="56400CAD"/>
    <w:rsid w:val="565B076A"/>
    <w:rsid w:val="56CC7D61"/>
    <w:rsid w:val="570C1824"/>
    <w:rsid w:val="574C7638"/>
    <w:rsid w:val="575710A5"/>
    <w:rsid w:val="57F7496D"/>
    <w:rsid w:val="581D2CC7"/>
    <w:rsid w:val="58284955"/>
    <w:rsid w:val="58453A62"/>
    <w:rsid w:val="585B0093"/>
    <w:rsid w:val="58A16F31"/>
    <w:rsid w:val="58BB64C7"/>
    <w:rsid w:val="58D1117A"/>
    <w:rsid w:val="58D858C7"/>
    <w:rsid w:val="59186B24"/>
    <w:rsid w:val="592C2178"/>
    <w:rsid w:val="593E3AF5"/>
    <w:rsid w:val="595F10A8"/>
    <w:rsid w:val="5980115E"/>
    <w:rsid w:val="59B3121D"/>
    <w:rsid w:val="59B40DDE"/>
    <w:rsid w:val="59ED0012"/>
    <w:rsid w:val="5A764AEA"/>
    <w:rsid w:val="5A7C6794"/>
    <w:rsid w:val="5AAE5296"/>
    <w:rsid w:val="5ACF0B14"/>
    <w:rsid w:val="5AD97D44"/>
    <w:rsid w:val="5AFE2B3E"/>
    <w:rsid w:val="5B22024B"/>
    <w:rsid w:val="5B835103"/>
    <w:rsid w:val="5B9C47DB"/>
    <w:rsid w:val="5BAF2355"/>
    <w:rsid w:val="5BF60B78"/>
    <w:rsid w:val="5C0A3D46"/>
    <w:rsid w:val="5C0F3E47"/>
    <w:rsid w:val="5C1668CF"/>
    <w:rsid w:val="5C17206E"/>
    <w:rsid w:val="5C2448DF"/>
    <w:rsid w:val="5C281A1F"/>
    <w:rsid w:val="5C550629"/>
    <w:rsid w:val="5C7E749C"/>
    <w:rsid w:val="5C800C68"/>
    <w:rsid w:val="5C8A6546"/>
    <w:rsid w:val="5CB13DCE"/>
    <w:rsid w:val="5D05202B"/>
    <w:rsid w:val="5DB27F4B"/>
    <w:rsid w:val="5DBA797E"/>
    <w:rsid w:val="5E052F60"/>
    <w:rsid w:val="5E242EBC"/>
    <w:rsid w:val="5E484D06"/>
    <w:rsid w:val="5E995CB6"/>
    <w:rsid w:val="5EBA40E9"/>
    <w:rsid w:val="5ECC3A04"/>
    <w:rsid w:val="5F012863"/>
    <w:rsid w:val="5F4B4928"/>
    <w:rsid w:val="5F6D1766"/>
    <w:rsid w:val="5F860005"/>
    <w:rsid w:val="5F98219B"/>
    <w:rsid w:val="5FA06C93"/>
    <w:rsid w:val="5FDB5F3B"/>
    <w:rsid w:val="60551904"/>
    <w:rsid w:val="60730CCD"/>
    <w:rsid w:val="60787DEF"/>
    <w:rsid w:val="60B97D7B"/>
    <w:rsid w:val="60C471C8"/>
    <w:rsid w:val="60F0127D"/>
    <w:rsid w:val="610229C7"/>
    <w:rsid w:val="61575DB9"/>
    <w:rsid w:val="615D62A4"/>
    <w:rsid w:val="61A9603A"/>
    <w:rsid w:val="62150B88"/>
    <w:rsid w:val="62282029"/>
    <w:rsid w:val="622B7960"/>
    <w:rsid w:val="624D13D2"/>
    <w:rsid w:val="624D3262"/>
    <w:rsid w:val="62952C26"/>
    <w:rsid w:val="62CC0B70"/>
    <w:rsid w:val="62E03330"/>
    <w:rsid w:val="63624514"/>
    <w:rsid w:val="63661CC6"/>
    <w:rsid w:val="638D3F74"/>
    <w:rsid w:val="639844F4"/>
    <w:rsid w:val="63D30286"/>
    <w:rsid w:val="640C4D66"/>
    <w:rsid w:val="64336D88"/>
    <w:rsid w:val="643D6AEA"/>
    <w:rsid w:val="644704AA"/>
    <w:rsid w:val="64512008"/>
    <w:rsid w:val="64836A7E"/>
    <w:rsid w:val="649B5430"/>
    <w:rsid w:val="64A841A8"/>
    <w:rsid w:val="64EA3D11"/>
    <w:rsid w:val="64F37D8E"/>
    <w:rsid w:val="65177A81"/>
    <w:rsid w:val="651D7D2C"/>
    <w:rsid w:val="65251AD3"/>
    <w:rsid w:val="65344221"/>
    <w:rsid w:val="65593354"/>
    <w:rsid w:val="658339DD"/>
    <w:rsid w:val="65842D95"/>
    <w:rsid w:val="658C1862"/>
    <w:rsid w:val="65C014DD"/>
    <w:rsid w:val="65F82F09"/>
    <w:rsid w:val="66334E81"/>
    <w:rsid w:val="66693D7A"/>
    <w:rsid w:val="66932504"/>
    <w:rsid w:val="66966CDB"/>
    <w:rsid w:val="66EF434C"/>
    <w:rsid w:val="67085112"/>
    <w:rsid w:val="6716631D"/>
    <w:rsid w:val="6727355B"/>
    <w:rsid w:val="677B7505"/>
    <w:rsid w:val="68012700"/>
    <w:rsid w:val="688C494F"/>
    <w:rsid w:val="68B34444"/>
    <w:rsid w:val="68E52730"/>
    <w:rsid w:val="68F713CF"/>
    <w:rsid w:val="69013A3D"/>
    <w:rsid w:val="69031495"/>
    <w:rsid w:val="697D10D3"/>
    <w:rsid w:val="69882C1F"/>
    <w:rsid w:val="69AC1010"/>
    <w:rsid w:val="6A3645BE"/>
    <w:rsid w:val="6A4D2485"/>
    <w:rsid w:val="6A9937FB"/>
    <w:rsid w:val="6ABD4712"/>
    <w:rsid w:val="6AC62690"/>
    <w:rsid w:val="6ACF165A"/>
    <w:rsid w:val="6B0E6819"/>
    <w:rsid w:val="6B20551C"/>
    <w:rsid w:val="6B2A4B92"/>
    <w:rsid w:val="6B5D3238"/>
    <w:rsid w:val="6B815528"/>
    <w:rsid w:val="6BD22122"/>
    <w:rsid w:val="6BD85097"/>
    <w:rsid w:val="6C1F47AC"/>
    <w:rsid w:val="6C2F2D0A"/>
    <w:rsid w:val="6C714708"/>
    <w:rsid w:val="6C913258"/>
    <w:rsid w:val="6C9D0625"/>
    <w:rsid w:val="6CE14C19"/>
    <w:rsid w:val="6CEA38D1"/>
    <w:rsid w:val="6D275920"/>
    <w:rsid w:val="6D7B5101"/>
    <w:rsid w:val="6D7E20B6"/>
    <w:rsid w:val="6DCF780B"/>
    <w:rsid w:val="6E9D4317"/>
    <w:rsid w:val="6EA43E65"/>
    <w:rsid w:val="6EB32FA6"/>
    <w:rsid w:val="6EB965EF"/>
    <w:rsid w:val="6ED215D0"/>
    <w:rsid w:val="6ED32533"/>
    <w:rsid w:val="6ED357BD"/>
    <w:rsid w:val="6F11121C"/>
    <w:rsid w:val="6F445476"/>
    <w:rsid w:val="6FD36A45"/>
    <w:rsid w:val="70281C68"/>
    <w:rsid w:val="703377EA"/>
    <w:rsid w:val="70977F92"/>
    <w:rsid w:val="70A21D6E"/>
    <w:rsid w:val="70B10776"/>
    <w:rsid w:val="7114562E"/>
    <w:rsid w:val="72253032"/>
    <w:rsid w:val="722A79C0"/>
    <w:rsid w:val="726D1F0A"/>
    <w:rsid w:val="736F36E4"/>
    <w:rsid w:val="73BD7D1D"/>
    <w:rsid w:val="740B0918"/>
    <w:rsid w:val="741D46A8"/>
    <w:rsid w:val="744918EB"/>
    <w:rsid w:val="745E480C"/>
    <w:rsid w:val="74741F55"/>
    <w:rsid w:val="74816CD1"/>
    <w:rsid w:val="748976C1"/>
    <w:rsid w:val="74D4090E"/>
    <w:rsid w:val="7514080C"/>
    <w:rsid w:val="751C1E37"/>
    <w:rsid w:val="75325822"/>
    <w:rsid w:val="754001E3"/>
    <w:rsid w:val="757310D2"/>
    <w:rsid w:val="75A03CD1"/>
    <w:rsid w:val="75D97917"/>
    <w:rsid w:val="75E14B4E"/>
    <w:rsid w:val="76134F53"/>
    <w:rsid w:val="76515436"/>
    <w:rsid w:val="76850C11"/>
    <w:rsid w:val="769E1EB6"/>
    <w:rsid w:val="76D5317D"/>
    <w:rsid w:val="76D95C71"/>
    <w:rsid w:val="77074DCA"/>
    <w:rsid w:val="770816F8"/>
    <w:rsid w:val="772A2634"/>
    <w:rsid w:val="77883EA5"/>
    <w:rsid w:val="77BE4B43"/>
    <w:rsid w:val="780C79EE"/>
    <w:rsid w:val="790F01DA"/>
    <w:rsid w:val="79183979"/>
    <w:rsid w:val="795D1FE3"/>
    <w:rsid w:val="796B05A5"/>
    <w:rsid w:val="79775F17"/>
    <w:rsid w:val="79A43FE1"/>
    <w:rsid w:val="79B57CC2"/>
    <w:rsid w:val="79F70A30"/>
    <w:rsid w:val="79FF2965"/>
    <w:rsid w:val="7A2D7394"/>
    <w:rsid w:val="7A3913E2"/>
    <w:rsid w:val="7A721D3D"/>
    <w:rsid w:val="7ADD7225"/>
    <w:rsid w:val="7B0E5AAD"/>
    <w:rsid w:val="7B44434F"/>
    <w:rsid w:val="7B917194"/>
    <w:rsid w:val="7B9D24D3"/>
    <w:rsid w:val="7B9F5675"/>
    <w:rsid w:val="7BCC123F"/>
    <w:rsid w:val="7BD132F1"/>
    <w:rsid w:val="7C2F6A6C"/>
    <w:rsid w:val="7C677BE9"/>
    <w:rsid w:val="7C81697F"/>
    <w:rsid w:val="7C883222"/>
    <w:rsid w:val="7C936CCC"/>
    <w:rsid w:val="7CED3003"/>
    <w:rsid w:val="7D170593"/>
    <w:rsid w:val="7D4F5F80"/>
    <w:rsid w:val="7D5354FA"/>
    <w:rsid w:val="7E301C13"/>
    <w:rsid w:val="7E782FD1"/>
    <w:rsid w:val="7E993549"/>
    <w:rsid w:val="7EAD764E"/>
    <w:rsid w:val="7EB47327"/>
    <w:rsid w:val="7EB57BDC"/>
    <w:rsid w:val="7EC358D1"/>
    <w:rsid w:val="7ECB089F"/>
    <w:rsid w:val="7F0511FB"/>
    <w:rsid w:val="7F770AE1"/>
    <w:rsid w:val="7FCF43C0"/>
    <w:rsid w:val="7FE55DFA"/>
    <w:rsid w:val="7FEE0E9C"/>
    <w:rsid w:val="7FF17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annotation reference" w:qFormat="1"/>
    <w:lsdException w:name="line number" w:qFormat="1"/>
    <w:lsdException w:name="endnote text" w:qFormat="1"/>
    <w:lsdException w:name="table of authorities" w:qFormat="1"/>
    <w:lsdException w:name="toa heading" w:qFormat="1"/>
    <w:lsdException w:name="List Bullet" w:qFormat="1"/>
    <w:lsdException w:name="List Number" w:qFormat="1"/>
    <w:lsdException w:name="List 2" w:unhideWhenUsed="1"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Subtitle" w:qFormat="1"/>
    <w:lsdException w:name="Salutation"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4B62"/>
    <w:pPr>
      <w:widowControl w:val="0"/>
      <w:jc w:val="both"/>
    </w:pPr>
    <w:rPr>
      <w:rFonts w:ascii="等线" w:hAnsi="等线"/>
      <w:kern w:val="2"/>
      <w:sz w:val="21"/>
      <w:szCs w:val="24"/>
    </w:rPr>
  </w:style>
  <w:style w:type="paragraph" w:styleId="1">
    <w:name w:val="heading 1"/>
    <w:basedOn w:val="a"/>
    <w:next w:val="a"/>
    <w:link w:val="1Char"/>
    <w:uiPriority w:val="9"/>
    <w:qFormat/>
    <w:rsid w:val="00734B62"/>
    <w:pPr>
      <w:keepNext/>
      <w:widowControl/>
      <w:spacing w:line="360" w:lineRule="auto"/>
      <w:jc w:val="center"/>
      <w:outlineLvl w:val="0"/>
    </w:pPr>
    <w:rPr>
      <w:rFonts w:ascii="??" w:eastAsia="??" w:hAnsi="??" w:cs="宋体"/>
      <w:b/>
      <w:kern w:val="36"/>
      <w:sz w:val="32"/>
      <w:szCs w:val="28"/>
    </w:rPr>
  </w:style>
  <w:style w:type="paragraph" w:styleId="2">
    <w:name w:val="heading 2"/>
    <w:basedOn w:val="a"/>
    <w:next w:val="a"/>
    <w:link w:val="2Char"/>
    <w:qFormat/>
    <w:rsid w:val="00734B62"/>
    <w:pPr>
      <w:keepNext/>
      <w:keepLines/>
      <w:tabs>
        <w:tab w:val="left" w:pos="706"/>
      </w:tabs>
      <w:spacing w:line="360" w:lineRule="auto"/>
      <w:ind w:left="106" w:firstLine="454"/>
      <w:outlineLvl w:val="1"/>
    </w:pPr>
    <w:rPr>
      <w:rFonts w:ascii="Arial" w:eastAsia="??" w:hAnsi="Arial" w:cs="Arial"/>
      <w:b/>
      <w:bCs/>
      <w:szCs w:val="32"/>
    </w:rPr>
  </w:style>
  <w:style w:type="paragraph" w:styleId="3">
    <w:name w:val="heading 3"/>
    <w:basedOn w:val="a"/>
    <w:next w:val="a"/>
    <w:link w:val="3Char"/>
    <w:qFormat/>
    <w:rsid w:val="00734B62"/>
    <w:pPr>
      <w:keepNext/>
      <w:keepLines/>
      <w:widowControl/>
      <w:tabs>
        <w:tab w:val="left" w:pos="720"/>
      </w:tabs>
      <w:spacing w:before="120" w:after="120" w:line="360" w:lineRule="auto"/>
      <w:ind w:left="720" w:hanging="720"/>
      <w:jc w:val="center"/>
      <w:outlineLvl w:val="2"/>
    </w:pPr>
    <w:rPr>
      <w:rFonts w:ascii="Times New Roman" w:eastAsia="??" w:hAnsi="Times New Roman"/>
      <w:b/>
      <w:kern w:val="0"/>
      <w:sz w:val="32"/>
      <w:szCs w:val="28"/>
    </w:rPr>
  </w:style>
  <w:style w:type="paragraph" w:styleId="4">
    <w:name w:val="heading 4"/>
    <w:basedOn w:val="a"/>
    <w:next w:val="a"/>
    <w:link w:val="4Char"/>
    <w:qFormat/>
    <w:rsid w:val="00734B62"/>
    <w:pPr>
      <w:keepNext/>
      <w:keepLines/>
      <w:spacing w:before="280" w:after="290" w:line="376" w:lineRule="auto"/>
      <w:outlineLvl w:val="3"/>
    </w:pPr>
    <w:rPr>
      <w:rFonts w:ascii="Arial" w:eastAsia="??" w:hAnsi="Arial" w:cs="Arial"/>
      <w:b/>
      <w:bCs/>
      <w:sz w:val="28"/>
      <w:szCs w:val="28"/>
    </w:rPr>
  </w:style>
  <w:style w:type="paragraph" w:styleId="5">
    <w:name w:val="heading 5"/>
    <w:basedOn w:val="a"/>
    <w:next w:val="a"/>
    <w:link w:val="5Char"/>
    <w:qFormat/>
    <w:rsid w:val="00734B62"/>
    <w:pPr>
      <w:keepNext/>
      <w:keepLines/>
      <w:spacing w:before="280" w:after="290" w:line="376" w:lineRule="auto"/>
      <w:outlineLvl w:val="4"/>
    </w:pPr>
    <w:rPr>
      <w:rFonts w:ascii="Times New Roman" w:eastAsia="??" w:hAnsi="Times New Roman"/>
      <w:b/>
      <w:bCs/>
      <w:sz w:val="28"/>
      <w:szCs w:val="28"/>
    </w:rPr>
  </w:style>
  <w:style w:type="paragraph" w:styleId="6">
    <w:name w:val="heading 6"/>
    <w:basedOn w:val="5"/>
    <w:next w:val="a"/>
    <w:link w:val="6Char"/>
    <w:qFormat/>
    <w:rsid w:val="00734B62"/>
    <w:pPr>
      <w:widowControl/>
      <w:tabs>
        <w:tab w:val="left" w:pos="1440"/>
      </w:tabs>
      <w:spacing w:before="240" w:after="64" w:line="319" w:lineRule="auto"/>
      <w:ind w:left="1152" w:hanging="1152"/>
      <w:jc w:val="left"/>
      <w:outlineLvl w:val="5"/>
    </w:pPr>
    <w:rPr>
      <w:rFonts w:ascii="Arial" w:hAnsi="Arial" w:cs="Arial"/>
      <w:kern w:val="0"/>
      <w:sz w:val="24"/>
    </w:rPr>
  </w:style>
  <w:style w:type="paragraph" w:styleId="7">
    <w:name w:val="heading 7"/>
    <w:basedOn w:val="a"/>
    <w:next w:val="a"/>
    <w:link w:val="7Char"/>
    <w:qFormat/>
    <w:rsid w:val="00734B62"/>
    <w:pPr>
      <w:keepNext/>
      <w:keepLines/>
      <w:widowControl/>
      <w:tabs>
        <w:tab w:val="left" w:pos="2520"/>
      </w:tabs>
      <w:spacing w:before="240" w:after="64" w:line="319" w:lineRule="auto"/>
      <w:ind w:left="1296" w:hanging="1296"/>
      <w:jc w:val="left"/>
      <w:outlineLvl w:val="6"/>
    </w:pPr>
    <w:rPr>
      <w:rFonts w:ascii="Times New Roman" w:eastAsia="??" w:hAnsi="Times New Roman"/>
      <w:b/>
      <w:bCs/>
      <w:kern w:val="0"/>
      <w:sz w:val="24"/>
      <w:szCs w:val="28"/>
    </w:rPr>
  </w:style>
  <w:style w:type="paragraph" w:styleId="8">
    <w:name w:val="heading 8"/>
    <w:basedOn w:val="a"/>
    <w:next w:val="a"/>
    <w:link w:val="8Char"/>
    <w:qFormat/>
    <w:rsid w:val="00734B62"/>
    <w:pPr>
      <w:keepNext/>
      <w:keepLines/>
      <w:widowControl/>
      <w:tabs>
        <w:tab w:val="left" w:pos="1440"/>
      </w:tabs>
      <w:spacing w:before="240" w:after="64" w:line="319" w:lineRule="auto"/>
      <w:ind w:left="1440" w:hanging="1440"/>
      <w:jc w:val="left"/>
      <w:outlineLvl w:val="7"/>
    </w:pPr>
    <w:rPr>
      <w:rFonts w:ascii="Arial" w:eastAsia="??" w:hAnsi="Arial" w:cs="Arial"/>
      <w:kern w:val="0"/>
      <w:sz w:val="24"/>
      <w:szCs w:val="28"/>
    </w:rPr>
  </w:style>
  <w:style w:type="paragraph" w:styleId="9">
    <w:name w:val="heading 9"/>
    <w:basedOn w:val="a"/>
    <w:next w:val="a"/>
    <w:link w:val="9Char"/>
    <w:qFormat/>
    <w:rsid w:val="00734B62"/>
    <w:pPr>
      <w:keepNext/>
      <w:keepLines/>
      <w:widowControl/>
      <w:tabs>
        <w:tab w:val="left" w:pos="1584"/>
      </w:tabs>
      <w:spacing w:before="240" w:after="64" w:line="319" w:lineRule="auto"/>
      <w:ind w:left="1584" w:hanging="1584"/>
      <w:jc w:val="left"/>
      <w:outlineLvl w:val="8"/>
    </w:pPr>
    <w:rPr>
      <w:rFonts w:ascii="Arial" w:eastAsia="??" w:hAnsi="Arial" w:cs="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34B62"/>
    <w:rPr>
      <w:rFonts w:eastAsia="??"/>
      <w:sz w:val="24"/>
      <w:szCs w:val="28"/>
    </w:rPr>
  </w:style>
  <w:style w:type="paragraph" w:styleId="a4">
    <w:name w:val="macro"/>
    <w:link w:val="Char"/>
    <w:rsid w:val="00734B6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rsid w:val="00734B62"/>
    <w:pPr>
      <w:ind w:left="1260"/>
      <w:jc w:val="left"/>
    </w:pPr>
    <w:rPr>
      <w:sz w:val="18"/>
      <w:szCs w:val="18"/>
    </w:rPr>
  </w:style>
  <w:style w:type="paragraph" w:styleId="20">
    <w:name w:val="List Number 2"/>
    <w:basedOn w:val="a"/>
    <w:qFormat/>
    <w:rsid w:val="00734B62"/>
    <w:pPr>
      <w:tabs>
        <w:tab w:val="left" w:pos="840"/>
      </w:tabs>
      <w:spacing w:line="360" w:lineRule="auto"/>
      <w:ind w:left="840" w:hanging="420"/>
    </w:pPr>
    <w:rPr>
      <w:sz w:val="24"/>
    </w:rPr>
  </w:style>
  <w:style w:type="paragraph" w:styleId="a5">
    <w:name w:val="table of authorities"/>
    <w:basedOn w:val="a"/>
    <w:next w:val="a"/>
    <w:qFormat/>
    <w:rsid w:val="00734B62"/>
    <w:pPr>
      <w:spacing w:line="360" w:lineRule="auto"/>
      <w:ind w:leftChars="200" w:left="420"/>
    </w:pPr>
    <w:rPr>
      <w:rFonts w:eastAsia="楷体_GB2312"/>
      <w:sz w:val="24"/>
    </w:rPr>
  </w:style>
  <w:style w:type="paragraph" w:styleId="40">
    <w:name w:val="List Bullet 4"/>
    <w:basedOn w:val="a"/>
    <w:qFormat/>
    <w:rsid w:val="00734B62"/>
    <w:pPr>
      <w:tabs>
        <w:tab w:val="left" w:pos="1620"/>
      </w:tabs>
      <w:spacing w:line="360" w:lineRule="auto"/>
      <w:ind w:leftChars="600" w:left="1620" w:hangingChars="200" w:hanging="360"/>
    </w:pPr>
    <w:rPr>
      <w:rFonts w:eastAsia="楷体_GB2312"/>
      <w:sz w:val="24"/>
    </w:rPr>
  </w:style>
  <w:style w:type="paragraph" w:styleId="80">
    <w:name w:val="index 8"/>
    <w:basedOn w:val="a"/>
    <w:next w:val="a"/>
    <w:qFormat/>
    <w:rsid w:val="00734B62"/>
    <w:pPr>
      <w:spacing w:line="360" w:lineRule="auto"/>
      <w:ind w:leftChars="1400" w:left="1400"/>
    </w:pPr>
    <w:rPr>
      <w:rFonts w:eastAsia="楷体_GB2312"/>
      <w:sz w:val="24"/>
    </w:rPr>
  </w:style>
  <w:style w:type="paragraph" w:styleId="a6">
    <w:name w:val="E-mail Signature"/>
    <w:basedOn w:val="a"/>
    <w:link w:val="Char0"/>
    <w:qFormat/>
    <w:rsid w:val="00734B62"/>
    <w:pPr>
      <w:spacing w:line="360" w:lineRule="auto"/>
    </w:pPr>
    <w:rPr>
      <w:rFonts w:ascii="Times New Roman" w:eastAsia="楷体_GB2312" w:hAnsi="Times New Roman"/>
      <w:sz w:val="24"/>
    </w:rPr>
  </w:style>
  <w:style w:type="paragraph" w:styleId="a7">
    <w:name w:val="List Number"/>
    <w:basedOn w:val="a"/>
    <w:qFormat/>
    <w:rsid w:val="00734B62"/>
    <w:pPr>
      <w:tabs>
        <w:tab w:val="left" w:pos="360"/>
      </w:tabs>
      <w:spacing w:line="360" w:lineRule="auto"/>
      <w:ind w:left="360" w:hangingChars="200" w:hanging="360"/>
    </w:pPr>
    <w:rPr>
      <w:rFonts w:eastAsia="楷体_GB2312"/>
      <w:sz w:val="24"/>
    </w:rPr>
  </w:style>
  <w:style w:type="paragraph" w:styleId="a8">
    <w:name w:val="Normal Indent"/>
    <w:basedOn w:val="a"/>
    <w:link w:val="Char1"/>
    <w:qFormat/>
    <w:rsid w:val="00734B62"/>
    <w:pPr>
      <w:widowControl/>
      <w:ind w:firstLine="420"/>
      <w:jc w:val="left"/>
    </w:pPr>
    <w:rPr>
      <w:rFonts w:ascii="Times New Roman" w:eastAsia="??" w:hAnsi="Times New Roman"/>
      <w:kern w:val="0"/>
      <w:sz w:val="24"/>
    </w:rPr>
  </w:style>
  <w:style w:type="paragraph" w:styleId="a9">
    <w:name w:val="caption"/>
    <w:basedOn w:val="a"/>
    <w:next w:val="a"/>
    <w:qFormat/>
    <w:rsid w:val="00734B62"/>
    <w:pPr>
      <w:spacing w:before="152" w:after="160" w:line="360" w:lineRule="auto"/>
    </w:pPr>
    <w:rPr>
      <w:rFonts w:ascii="Arial" w:eastAsia="黑体" w:hAnsi="Arial" w:cs="Arial"/>
      <w:sz w:val="20"/>
      <w:szCs w:val="20"/>
    </w:rPr>
  </w:style>
  <w:style w:type="paragraph" w:styleId="50">
    <w:name w:val="index 5"/>
    <w:basedOn w:val="a"/>
    <w:next w:val="a"/>
    <w:qFormat/>
    <w:rsid w:val="00734B62"/>
    <w:pPr>
      <w:spacing w:line="360" w:lineRule="auto"/>
      <w:ind w:leftChars="800" w:left="800"/>
    </w:pPr>
    <w:rPr>
      <w:rFonts w:eastAsia="楷体_GB2312"/>
      <w:sz w:val="24"/>
    </w:rPr>
  </w:style>
  <w:style w:type="paragraph" w:styleId="aa">
    <w:name w:val="List Bullet"/>
    <w:basedOn w:val="a"/>
    <w:qFormat/>
    <w:rsid w:val="00734B62"/>
    <w:pPr>
      <w:tabs>
        <w:tab w:val="left" w:pos="360"/>
      </w:tabs>
      <w:autoSpaceDE w:val="0"/>
      <w:autoSpaceDN w:val="0"/>
      <w:adjustRightInd w:val="0"/>
      <w:spacing w:before="100" w:beforeAutospacing="1" w:after="100" w:afterAutospacing="1" w:line="360" w:lineRule="auto"/>
      <w:ind w:left="360" w:firstLineChars="200" w:hanging="360"/>
    </w:pPr>
    <w:rPr>
      <w:rFonts w:eastAsia="楷体_GB2312"/>
      <w:color w:val="000000"/>
      <w:sz w:val="24"/>
      <w:szCs w:val="20"/>
    </w:rPr>
  </w:style>
  <w:style w:type="paragraph" w:styleId="ab">
    <w:name w:val="Document Map"/>
    <w:basedOn w:val="a"/>
    <w:qFormat/>
    <w:rsid w:val="00734B62"/>
    <w:pPr>
      <w:shd w:val="clear" w:color="auto" w:fill="000080"/>
    </w:pPr>
    <w:rPr>
      <w:rFonts w:eastAsia="??"/>
      <w:sz w:val="28"/>
      <w:szCs w:val="28"/>
    </w:rPr>
  </w:style>
  <w:style w:type="paragraph" w:styleId="ac">
    <w:name w:val="toa heading"/>
    <w:basedOn w:val="a"/>
    <w:next w:val="a"/>
    <w:qFormat/>
    <w:rsid w:val="00734B62"/>
    <w:pPr>
      <w:spacing w:before="120" w:line="360" w:lineRule="auto"/>
    </w:pPr>
    <w:rPr>
      <w:rFonts w:ascii="Arial" w:eastAsia="楷体_GB2312" w:hAnsi="Arial" w:cs="Arial"/>
      <w:sz w:val="24"/>
    </w:rPr>
  </w:style>
  <w:style w:type="paragraph" w:styleId="ad">
    <w:name w:val="annotation text"/>
    <w:basedOn w:val="a"/>
    <w:link w:val="Char2"/>
    <w:qFormat/>
    <w:rsid w:val="00734B62"/>
    <w:pPr>
      <w:jc w:val="left"/>
    </w:pPr>
    <w:rPr>
      <w:rFonts w:ascii="Times New Roman" w:hAnsi="Times New Roman" w:cs="Lucida Sans"/>
      <w:szCs w:val="20"/>
    </w:rPr>
  </w:style>
  <w:style w:type="paragraph" w:styleId="60">
    <w:name w:val="index 6"/>
    <w:basedOn w:val="a"/>
    <w:next w:val="a"/>
    <w:qFormat/>
    <w:rsid w:val="00734B62"/>
    <w:pPr>
      <w:spacing w:line="360" w:lineRule="auto"/>
      <w:ind w:leftChars="1000" w:left="1000"/>
    </w:pPr>
    <w:rPr>
      <w:rFonts w:eastAsia="楷体_GB2312"/>
      <w:sz w:val="24"/>
    </w:rPr>
  </w:style>
  <w:style w:type="paragraph" w:styleId="ae">
    <w:name w:val="Salutation"/>
    <w:basedOn w:val="a"/>
    <w:next w:val="a"/>
    <w:link w:val="Char3"/>
    <w:qFormat/>
    <w:rsid w:val="00734B62"/>
    <w:rPr>
      <w:rFonts w:ascii="仿宋_GB2312" w:eastAsia="仿宋_GB2312" w:hAnsi="Times New Roman"/>
      <w:sz w:val="28"/>
      <w:szCs w:val="20"/>
    </w:rPr>
  </w:style>
  <w:style w:type="paragraph" w:styleId="30">
    <w:name w:val="Body Text 3"/>
    <w:basedOn w:val="a"/>
    <w:link w:val="3Char0"/>
    <w:qFormat/>
    <w:rsid w:val="00734B62"/>
    <w:pPr>
      <w:jc w:val="center"/>
    </w:pPr>
    <w:rPr>
      <w:rFonts w:ascii="Times New Roman" w:hAnsi="Times New Roman"/>
      <w:szCs w:val="20"/>
    </w:rPr>
  </w:style>
  <w:style w:type="paragraph" w:styleId="31">
    <w:name w:val="List Bullet 3"/>
    <w:basedOn w:val="a"/>
    <w:qFormat/>
    <w:rsid w:val="00734B62"/>
    <w:pPr>
      <w:tabs>
        <w:tab w:val="left" w:pos="1200"/>
      </w:tabs>
      <w:spacing w:line="360" w:lineRule="auto"/>
      <w:ind w:leftChars="400" w:left="1200" w:hangingChars="200" w:hanging="360"/>
    </w:pPr>
    <w:rPr>
      <w:rFonts w:eastAsia="楷体_GB2312"/>
      <w:sz w:val="24"/>
    </w:rPr>
  </w:style>
  <w:style w:type="paragraph" w:styleId="af">
    <w:name w:val="Body Text Indent"/>
    <w:basedOn w:val="a"/>
    <w:link w:val="Char4"/>
    <w:qFormat/>
    <w:rsid w:val="00734B62"/>
    <w:pPr>
      <w:spacing w:line="480" w:lineRule="atLeast"/>
      <w:ind w:firstLine="570"/>
    </w:pPr>
    <w:rPr>
      <w:rFonts w:ascii="??" w:eastAsia="??" w:hAnsi="??"/>
      <w:sz w:val="28"/>
      <w:szCs w:val="28"/>
    </w:rPr>
  </w:style>
  <w:style w:type="paragraph" w:styleId="32">
    <w:name w:val="List Number 3"/>
    <w:basedOn w:val="a"/>
    <w:qFormat/>
    <w:rsid w:val="00734B62"/>
    <w:pPr>
      <w:tabs>
        <w:tab w:val="left" w:pos="1200"/>
      </w:tabs>
      <w:spacing w:line="360" w:lineRule="auto"/>
      <w:ind w:leftChars="400" w:left="1200" w:hangingChars="200" w:hanging="360"/>
    </w:pPr>
    <w:rPr>
      <w:rFonts w:eastAsia="楷体_GB2312"/>
      <w:sz w:val="24"/>
    </w:rPr>
  </w:style>
  <w:style w:type="paragraph" w:styleId="21">
    <w:name w:val="List 2"/>
    <w:basedOn w:val="a"/>
    <w:unhideWhenUsed/>
    <w:qFormat/>
    <w:rsid w:val="00734B62"/>
    <w:pPr>
      <w:spacing w:line="360" w:lineRule="auto"/>
      <w:ind w:leftChars="200" w:left="100" w:hangingChars="200" w:hanging="200"/>
      <w:contextualSpacing/>
    </w:pPr>
    <w:rPr>
      <w:sz w:val="24"/>
    </w:rPr>
  </w:style>
  <w:style w:type="paragraph" w:styleId="af0">
    <w:name w:val="List Continue"/>
    <w:basedOn w:val="a"/>
    <w:qFormat/>
    <w:rsid w:val="00734B62"/>
    <w:pPr>
      <w:spacing w:after="120" w:line="360" w:lineRule="auto"/>
      <w:ind w:leftChars="200" w:left="420"/>
    </w:pPr>
    <w:rPr>
      <w:rFonts w:eastAsia="楷体_GB2312"/>
      <w:sz w:val="24"/>
    </w:rPr>
  </w:style>
  <w:style w:type="paragraph" w:styleId="af1">
    <w:name w:val="Block Text"/>
    <w:basedOn w:val="a"/>
    <w:qFormat/>
    <w:rsid w:val="00734B62"/>
    <w:pPr>
      <w:widowControl/>
      <w:spacing w:line="360" w:lineRule="auto"/>
      <w:ind w:left="720" w:right="-240"/>
      <w:jc w:val="left"/>
    </w:pPr>
    <w:rPr>
      <w:rFonts w:eastAsia="楷体_GB2312"/>
      <w:kern w:val="0"/>
      <w:sz w:val="24"/>
      <w:szCs w:val="20"/>
      <w:lang w:bidi="he-IL"/>
    </w:rPr>
  </w:style>
  <w:style w:type="paragraph" w:styleId="22">
    <w:name w:val="List Bullet 2"/>
    <w:basedOn w:val="a"/>
    <w:qFormat/>
    <w:rsid w:val="00734B62"/>
    <w:pPr>
      <w:tabs>
        <w:tab w:val="left" w:pos="780"/>
      </w:tabs>
      <w:spacing w:line="360" w:lineRule="auto"/>
      <w:ind w:leftChars="200" w:left="780" w:hangingChars="200" w:hanging="360"/>
    </w:pPr>
    <w:rPr>
      <w:rFonts w:eastAsia="楷体_GB2312"/>
      <w:sz w:val="24"/>
    </w:rPr>
  </w:style>
  <w:style w:type="paragraph" w:styleId="41">
    <w:name w:val="index 4"/>
    <w:basedOn w:val="a"/>
    <w:next w:val="a"/>
    <w:qFormat/>
    <w:rsid w:val="00734B62"/>
    <w:pPr>
      <w:spacing w:line="360" w:lineRule="auto"/>
      <w:ind w:leftChars="600" w:left="600"/>
    </w:pPr>
    <w:rPr>
      <w:rFonts w:eastAsia="楷体_GB2312"/>
      <w:sz w:val="24"/>
    </w:rPr>
  </w:style>
  <w:style w:type="paragraph" w:styleId="51">
    <w:name w:val="toc 5"/>
    <w:basedOn w:val="a"/>
    <w:next w:val="a"/>
    <w:qFormat/>
    <w:rsid w:val="00734B62"/>
    <w:pPr>
      <w:ind w:left="840"/>
      <w:jc w:val="left"/>
    </w:pPr>
    <w:rPr>
      <w:sz w:val="18"/>
      <w:szCs w:val="18"/>
    </w:rPr>
  </w:style>
  <w:style w:type="paragraph" w:styleId="33">
    <w:name w:val="toc 3"/>
    <w:basedOn w:val="a"/>
    <w:next w:val="a"/>
    <w:qFormat/>
    <w:rsid w:val="00734B62"/>
    <w:pPr>
      <w:ind w:left="420"/>
      <w:jc w:val="left"/>
    </w:pPr>
    <w:rPr>
      <w:i/>
      <w:iCs/>
      <w:sz w:val="20"/>
      <w:szCs w:val="20"/>
    </w:rPr>
  </w:style>
  <w:style w:type="paragraph" w:styleId="af2">
    <w:name w:val="Plain Text"/>
    <w:basedOn w:val="a"/>
    <w:link w:val="Char30"/>
    <w:qFormat/>
    <w:rsid w:val="00734B62"/>
    <w:rPr>
      <w:rFonts w:ascii="??" w:eastAsia="??" w:hAnsi="??"/>
      <w:szCs w:val="21"/>
    </w:rPr>
  </w:style>
  <w:style w:type="paragraph" w:styleId="52">
    <w:name w:val="List Bullet 5"/>
    <w:basedOn w:val="a"/>
    <w:qFormat/>
    <w:rsid w:val="00734B62"/>
    <w:pPr>
      <w:tabs>
        <w:tab w:val="left" w:pos="2040"/>
      </w:tabs>
      <w:spacing w:line="360" w:lineRule="auto"/>
      <w:ind w:leftChars="800" w:left="2040" w:hangingChars="200" w:hanging="360"/>
    </w:pPr>
    <w:rPr>
      <w:rFonts w:eastAsia="楷体_GB2312"/>
      <w:sz w:val="24"/>
    </w:rPr>
  </w:style>
  <w:style w:type="paragraph" w:styleId="42">
    <w:name w:val="List Number 4"/>
    <w:basedOn w:val="a"/>
    <w:qFormat/>
    <w:rsid w:val="00734B62"/>
    <w:pPr>
      <w:tabs>
        <w:tab w:val="left" w:pos="1620"/>
      </w:tabs>
      <w:spacing w:line="360" w:lineRule="auto"/>
      <w:ind w:leftChars="600" w:left="1620" w:hangingChars="200" w:hanging="360"/>
    </w:pPr>
    <w:rPr>
      <w:rFonts w:eastAsia="楷体_GB2312"/>
      <w:sz w:val="24"/>
    </w:rPr>
  </w:style>
  <w:style w:type="paragraph" w:styleId="81">
    <w:name w:val="toc 8"/>
    <w:basedOn w:val="a"/>
    <w:next w:val="a"/>
    <w:qFormat/>
    <w:rsid w:val="00734B62"/>
    <w:pPr>
      <w:ind w:left="1470"/>
      <w:jc w:val="left"/>
    </w:pPr>
    <w:rPr>
      <w:sz w:val="18"/>
      <w:szCs w:val="18"/>
    </w:rPr>
  </w:style>
  <w:style w:type="paragraph" w:styleId="34">
    <w:name w:val="index 3"/>
    <w:basedOn w:val="a"/>
    <w:next w:val="a"/>
    <w:qFormat/>
    <w:rsid w:val="00734B62"/>
    <w:pPr>
      <w:spacing w:line="360" w:lineRule="auto"/>
      <w:ind w:leftChars="400" w:left="400"/>
    </w:pPr>
    <w:rPr>
      <w:rFonts w:eastAsia="楷体_GB2312"/>
      <w:sz w:val="24"/>
    </w:rPr>
  </w:style>
  <w:style w:type="paragraph" w:styleId="af3">
    <w:name w:val="Date"/>
    <w:basedOn w:val="a"/>
    <w:next w:val="a"/>
    <w:link w:val="Char5"/>
    <w:qFormat/>
    <w:rsid w:val="00734B62"/>
    <w:pPr>
      <w:adjustRightInd w:val="0"/>
      <w:jc w:val="right"/>
      <w:textAlignment w:val="baseline"/>
    </w:pPr>
    <w:rPr>
      <w:rFonts w:ascii="Times New Roman" w:eastAsia="??_GB2312" w:hAnsi="Times New Roman"/>
      <w:b/>
      <w:kern w:val="0"/>
      <w:sz w:val="28"/>
      <w:szCs w:val="28"/>
    </w:rPr>
  </w:style>
  <w:style w:type="paragraph" w:styleId="23">
    <w:name w:val="Body Text Indent 2"/>
    <w:basedOn w:val="a"/>
    <w:link w:val="2Char0"/>
    <w:qFormat/>
    <w:rsid w:val="00734B62"/>
    <w:pPr>
      <w:spacing w:line="520" w:lineRule="exact"/>
      <w:ind w:firstLineChars="303" w:firstLine="303"/>
    </w:pPr>
    <w:rPr>
      <w:rFonts w:ascii="??" w:eastAsia="??" w:hAnsi="??" w:cs="宋体"/>
      <w:sz w:val="28"/>
      <w:szCs w:val="28"/>
    </w:rPr>
  </w:style>
  <w:style w:type="paragraph" w:styleId="af4">
    <w:name w:val="endnote text"/>
    <w:basedOn w:val="a"/>
    <w:link w:val="Char6"/>
    <w:qFormat/>
    <w:rsid w:val="00734B62"/>
    <w:pPr>
      <w:snapToGrid w:val="0"/>
      <w:spacing w:line="360" w:lineRule="auto"/>
      <w:jc w:val="left"/>
    </w:pPr>
    <w:rPr>
      <w:rFonts w:ascii="Times New Roman" w:eastAsia="楷体_GB2312" w:hAnsi="Times New Roman"/>
      <w:sz w:val="24"/>
    </w:rPr>
  </w:style>
  <w:style w:type="paragraph" w:styleId="53">
    <w:name w:val="List Continue 5"/>
    <w:basedOn w:val="a"/>
    <w:qFormat/>
    <w:rsid w:val="00734B62"/>
    <w:pPr>
      <w:spacing w:after="120" w:line="360" w:lineRule="auto"/>
      <w:ind w:leftChars="1000" w:left="2100"/>
    </w:pPr>
    <w:rPr>
      <w:rFonts w:eastAsia="楷体_GB2312"/>
      <w:sz w:val="24"/>
    </w:rPr>
  </w:style>
  <w:style w:type="paragraph" w:styleId="af5">
    <w:name w:val="Balloon Text"/>
    <w:basedOn w:val="a"/>
    <w:link w:val="Char7"/>
    <w:qFormat/>
    <w:rsid w:val="00734B62"/>
    <w:rPr>
      <w:rFonts w:ascii="Times New Roman" w:eastAsia="??" w:hAnsi="Times New Roman"/>
      <w:sz w:val="18"/>
      <w:szCs w:val="18"/>
    </w:rPr>
  </w:style>
  <w:style w:type="paragraph" w:styleId="af6">
    <w:name w:val="footer"/>
    <w:basedOn w:val="a"/>
    <w:link w:val="Char10"/>
    <w:uiPriority w:val="99"/>
    <w:qFormat/>
    <w:rsid w:val="00734B62"/>
    <w:pPr>
      <w:tabs>
        <w:tab w:val="center" w:pos="4153"/>
        <w:tab w:val="right" w:pos="8306"/>
      </w:tabs>
      <w:snapToGrid w:val="0"/>
      <w:jc w:val="left"/>
    </w:pPr>
    <w:rPr>
      <w:rFonts w:ascii="Times New Roman" w:eastAsia="??" w:hAnsi="Times New Roman"/>
      <w:sz w:val="18"/>
      <w:szCs w:val="28"/>
    </w:rPr>
  </w:style>
  <w:style w:type="paragraph" w:styleId="af7">
    <w:name w:val="header"/>
    <w:basedOn w:val="a"/>
    <w:link w:val="Char8"/>
    <w:uiPriority w:val="99"/>
    <w:qFormat/>
    <w:rsid w:val="00734B62"/>
    <w:pPr>
      <w:pBdr>
        <w:bottom w:val="single" w:sz="6" w:space="1" w:color="auto"/>
      </w:pBdr>
      <w:tabs>
        <w:tab w:val="center" w:pos="4153"/>
        <w:tab w:val="right" w:pos="8306"/>
      </w:tabs>
      <w:snapToGrid w:val="0"/>
      <w:jc w:val="center"/>
    </w:pPr>
    <w:rPr>
      <w:rFonts w:ascii="Times New Roman" w:eastAsia="??" w:hAnsi="Times New Roman"/>
      <w:sz w:val="18"/>
      <w:szCs w:val="28"/>
    </w:rPr>
  </w:style>
  <w:style w:type="paragraph" w:styleId="af8">
    <w:name w:val="Signature"/>
    <w:basedOn w:val="a"/>
    <w:link w:val="Char9"/>
    <w:qFormat/>
    <w:rsid w:val="00734B62"/>
    <w:pPr>
      <w:adjustRightInd w:val="0"/>
      <w:spacing w:after="600" w:line="312" w:lineRule="atLeast"/>
      <w:jc w:val="center"/>
      <w:textAlignment w:val="baseline"/>
    </w:pPr>
    <w:rPr>
      <w:rFonts w:ascii="Times New Roman" w:eastAsia="仿宋_GB2312" w:hAnsi="Times New Roman"/>
      <w:kern w:val="0"/>
      <w:sz w:val="24"/>
      <w:szCs w:val="20"/>
    </w:rPr>
  </w:style>
  <w:style w:type="paragraph" w:styleId="10">
    <w:name w:val="toc 1"/>
    <w:basedOn w:val="a"/>
    <w:next w:val="a"/>
    <w:uiPriority w:val="39"/>
    <w:qFormat/>
    <w:rsid w:val="00734B62"/>
    <w:pPr>
      <w:spacing w:before="120" w:after="120"/>
      <w:jc w:val="left"/>
    </w:pPr>
    <w:rPr>
      <w:b/>
      <w:bCs/>
      <w:caps/>
      <w:sz w:val="20"/>
      <w:szCs w:val="20"/>
    </w:rPr>
  </w:style>
  <w:style w:type="paragraph" w:styleId="43">
    <w:name w:val="List Continue 4"/>
    <w:basedOn w:val="a"/>
    <w:qFormat/>
    <w:rsid w:val="00734B62"/>
    <w:pPr>
      <w:spacing w:after="120" w:line="360" w:lineRule="auto"/>
      <w:ind w:leftChars="800" w:left="1680"/>
    </w:pPr>
    <w:rPr>
      <w:rFonts w:eastAsia="楷体_GB2312"/>
      <w:sz w:val="24"/>
    </w:rPr>
  </w:style>
  <w:style w:type="paragraph" w:styleId="44">
    <w:name w:val="toc 4"/>
    <w:basedOn w:val="a"/>
    <w:next w:val="a"/>
    <w:qFormat/>
    <w:rsid w:val="00734B62"/>
    <w:pPr>
      <w:ind w:left="630"/>
      <w:jc w:val="left"/>
    </w:pPr>
    <w:rPr>
      <w:sz w:val="18"/>
      <w:szCs w:val="18"/>
    </w:rPr>
  </w:style>
  <w:style w:type="paragraph" w:styleId="af9">
    <w:name w:val="index heading"/>
    <w:basedOn w:val="a"/>
    <w:next w:val="11"/>
    <w:qFormat/>
    <w:rsid w:val="00734B62"/>
    <w:pPr>
      <w:spacing w:line="360" w:lineRule="auto"/>
    </w:pPr>
    <w:rPr>
      <w:rFonts w:ascii="Arial" w:eastAsia="楷体_GB2312" w:hAnsi="Arial" w:cs="Arial"/>
      <w:b/>
      <w:bCs/>
      <w:sz w:val="24"/>
    </w:rPr>
  </w:style>
  <w:style w:type="paragraph" w:styleId="11">
    <w:name w:val="index 1"/>
    <w:basedOn w:val="a"/>
    <w:next w:val="a"/>
    <w:qFormat/>
    <w:rsid w:val="00734B62"/>
    <w:pPr>
      <w:autoSpaceDE w:val="0"/>
      <w:autoSpaceDN w:val="0"/>
      <w:adjustRightInd w:val="0"/>
      <w:spacing w:before="100" w:after="100" w:line="360" w:lineRule="auto"/>
    </w:pPr>
    <w:rPr>
      <w:rFonts w:ascii="Arial" w:eastAsia="楷体_GB2312" w:hAnsi="Arial" w:cs="Arial"/>
      <w:bCs/>
      <w:color w:val="000000"/>
      <w:sz w:val="24"/>
      <w:szCs w:val="20"/>
    </w:rPr>
  </w:style>
  <w:style w:type="paragraph" w:styleId="54">
    <w:name w:val="List Number 5"/>
    <w:basedOn w:val="a"/>
    <w:qFormat/>
    <w:rsid w:val="00734B62"/>
    <w:pPr>
      <w:tabs>
        <w:tab w:val="left" w:pos="2040"/>
      </w:tabs>
      <w:spacing w:line="360" w:lineRule="auto"/>
      <w:ind w:leftChars="800" w:left="2040" w:hangingChars="200" w:hanging="360"/>
    </w:pPr>
    <w:rPr>
      <w:rFonts w:eastAsia="楷体_GB2312"/>
      <w:sz w:val="24"/>
    </w:rPr>
  </w:style>
  <w:style w:type="paragraph" w:styleId="afa">
    <w:name w:val="footnote text"/>
    <w:basedOn w:val="a"/>
    <w:link w:val="Chara"/>
    <w:qFormat/>
    <w:rsid w:val="00734B62"/>
    <w:pPr>
      <w:snapToGrid w:val="0"/>
      <w:spacing w:line="360" w:lineRule="auto"/>
      <w:jc w:val="left"/>
    </w:pPr>
    <w:rPr>
      <w:rFonts w:ascii="Times New Roman" w:eastAsia="楷体_GB2312" w:hAnsi="Times New Roman"/>
      <w:sz w:val="18"/>
      <w:szCs w:val="18"/>
    </w:rPr>
  </w:style>
  <w:style w:type="paragraph" w:styleId="61">
    <w:name w:val="toc 6"/>
    <w:basedOn w:val="a"/>
    <w:next w:val="a"/>
    <w:qFormat/>
    <w:rsid w:val="00734B62"/>
    <w:pPr>
      <w:ind w:left="1050"/>
      <w:jc w:val="left"/>
    </w:pPr>
    <w:rPr>
      <w:sz w:val="18"/>
      <w:szCs w:val="18"/>
    </w:rPr>
  </w:style>
  <w:style w:type="paragraph" w:styleId="35">
    <w:name w:val="Body Text Indent 3"/>
    <w:basedOn w:val="a"/>
    <w:link w:val="3Char1"/>
    <w:qFormat/>
    <w:rsid w:val="00734B62"/>
    <w:pPr>
      <w:spacing w:line="520" w:lineRule="exact"/>
      <w:ind w:firstLine="547"/>
    </w:pPr>
    <w:rPr>
      <w:rFonts w:ascii="Times New Roman" w:eastAsia="??" w:hAnsi="Times New Roman"/>
      <w:sz w:val="28"/>
      <w:szCs w:val="28"/>
    </w:rPr>
  </w:style>
  <w:style w:type="paragraph" w:styleId="71">
    <w:name w:val="index 7"/>
    <w:basedOn w:val="a"/>
    <w:next w:val="a"/>
    <w:qFormat/>
    <w:rsid w:val="00734B62"/>
    <w:pPr>
      <w:spacing w:line="360" w:lineRule="auto"/>
      <w:ind w:leftChars="1200" w:left="1200"/>
    </w:pPr>
    <w:rPr>
      <w:rFonts w:eastAsia="楷体_GB2312"/>
      <w:sz w:val="24"/>
    </w:rPr>
  </w:style>
  <w:style w:type="paragraph" w:styleId="90">
    <w:name w:val="index 9"/>
    <w:basedOn w:val="a"/>
    <w:next w:val="a"/>
    <w:qFormat/>
    <w:rsid w:val="00734B62"/>
    <w:pPr>
      <w:spacing w:line="360" w:lineRule="auto"/>
      <w:ind w:leftChars="1600" w:left="1600"/>
    </w:pPr>
    <w:rPr>
      <w:rFonts w:eastAsia="楷体_GB2312"/>
      <w:sz w:val="24"/>
    </w:rPr>
  </w:style>
  <w:style w:type="paragraph" w:styleId="afb">
    <w:name w:val="table of figures"/>
    <w:basedOn w:val="a"/>
    <w:next w:val="a"/>
    <w:qFormat/>
    <w:rsid w:val="00734B62"/>
    <w:pPr>
      <w:ind w:left="560" w:hanging="560"/>
      <w:jc w:val="left"/>
    </w:pPr>
    <w:rPr>
      <w:rFonts w:ascii="Calibri" w:eastAsia="??" w:hAnsi="Calibri" w:cs="宋体"/>
      <w:smallCaps/>
      <w:sz w:val="20"/>
      <w:szCs w:val="28"/>
    </w:rPr>
  </w:style>
  <w:style w:type="paragraph" w:styleId="24">
    <w:name w:val="toc 2"/>
    <w:basedOn w:val="a"/>
    <w:next w:val="a"/>
    <w:uiPriority w:val="39"/>
    <w:qFormat/>
    <w:rsid w:val="00734B62"/>
    <w:pPr>
      <w:ind w:left="210"/>
      <w:jc w:val="left"/>
    </w:pPr>
    <w:rPr>
      <w:smallCaps/>
      <w:sz w:val="20"/>
      <w:szCs w:val="20"/>
    </w:rPr>
  </w:style>
  <w:style w:type="paragraph" w:styleId="91">
    <w:name w:val="toc 9"/>
    <w:basedOn w:val="a"/>
    <w:next w:val="a"/>
    <w:qFormat/>
    <w:rsid w:val="00734B62"/>
    <w:pPr>
      <w:ind w:left="1680"/>
      <w:jc w:val="left"/>
    </w:pPr>
    <w:rPr>
      <w:sz w:val="18"/>
      <w:szCs w:val="18"/>
    </w:rPr>
  </w:style>
  <w:style w:type="paragraph" w:styleId="25">
    <w:name w:val="Body Text 2"/>
    <w:basedOn w:val="a"/>
    <w:link w:val="2Char1"/>
    <w:qFormat/>
    <w:rsid w:val="00734B62"/>
    <w:pPr>
      <w:spacing w:after="120" w:line="480" w:lineRule="auto"/>
    </w:pPr>
    <w:rPr>
      <w:rFonts w:ascii="Times New Roman" w:hAnsi="Times New Roman"/>
      <w:szCs w:val="20"/>
    </w:rPr>
  </w:style>
  <w:style w:type="paragraph" w:styleId="26">
    <w:name w:val="List Continue 2"/>
    <w:basedOn w:val="a"/>
    <w:qFormat/>
    <w:rsid w:val="00734B62"/>
    <w:pPr>
      <w:spacing w:after="120" w:line="360" w:lineRule="auto"/>
      <w:ind w:leftChars="400" w:left="840"/>
    </w:pPr>
    <w:rPr>
      <w:rFonts w:eastAsia="楷体_GB2312"/>
      <w:sz w:val="24"/>
    </w:rPr>
  </w:style>
  <w:style w:type="paragraph" w:styleId="HTML">
    <w:name w:val="HTML Preformatted"/>
    <w:basedOn w:val="a"/>
    <w:link w:val="HTMLChar"/>
    <w:qFormat/>
    <w:rsid w:val="00734B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paragraph" w:styleId="afc">
    <w:name w:val="Normal (Web)"/>
    <w:basedOn w:val="a"/>
    <w:uiPriority w:val="99"/>
    <w:qFormat/>
    <w:rsid w:val="00734B62"/>
    <w:pPr>
      <w:widowControl/>
      <w:spacing w:before="100" w:beforeAutospacing="1" w:after="100" w:afterAutospacing="1"/>
      <w:jc w:val="left"/>
    </w:pPr>
    <w:rPr>
      <w:rFonts w:ascii="??" w:eastAsia="??" w:hAnsi="??" w:cs="宋体"/>
      <w:kern w:val="0"/>
      <w:sz w:val="24"/>
    </w:rPr>
  </w:style>
  <w:style w:type="paragraph" w:styleId="27">
    <w:name w:val="index 2"/>
    <w:basedOn w:val="a"/>
    <w:next w:val="a"/>
    <w:qFormat/>
    <w:rsid w:val="00734B62"/>
    <w:pPr>
      <w:spacing w:line="360" w:lineRule="auto"/>
      <w:ind w:leftChars="200" w:left="200"/>
    </w:pPr>
    <w:rPr>
      <w:rFonts w:eastAsia="楷体_GB2312"/>
      <w:sz w:val="24"/>
    </w:rPr>
  </w:style>
  <w:style w:type="paragraph" w:styleId="afd">
    <w:name w:val="Title"/>
    <w:basedOn w:val="a"/>
    <w:link w:val="Charb"/>
    <w:qFormat/>
    <w:rsid w:val="00734B62"/>
    <w:pPr>
      <w:widowControl/>
      <w:overflowPunct w:val="0"/>
      <w:autoSpaceDE w:val="0"/>
      <w:autoSpaceDN w:val="0"/>
      <w:adjustRightInd w:val="0"/>
      <w:jc w:val="center"/>
      <w:textAlignment w:val="baseline"/>
    </w:pPr>
    <w:rPr>
      <w:rFonts w:ascii="Times New Roman" w:eastAsia="??" w:hAnsi="Times New Roman"/>
      <w:b/>
      <w:kern w:val="0"/>
      <w:sz w:val="24"/>
      <w:szCs w:val="28"/>
      <w:lang w:val="en-GB"/>
    </w:rPr>
  </w:style>
  <w:style w:type="paragraph" w:styleId="afe">
    <w:name w:val="annotation subject"/>
    <w:basedOn w:val="ad"/>
    <w:next w:val="ad"/>
    <w:link w:val="Charc"/>
    <w:rsid w:val="00734B62"/>
    <w:rPr>
      <w:rFonts w:cs="Times New Roman"/>
      <w:b/>
    </w:rPr>
  </w:style>
  <w:style w:type="paragraph" w:styleId="aff">
    <w:name w:val="Body Text First Indent"/>
    <w:basedOn w:val="a0"/>
    <w:link w:val="Chard"/>
    <w:qFormat/>
    <w:rsid w:val="00734B62"/>
    <w:pPr>
      <w:autoSpaceDE w:val="0"/>
      <w:autoSpaceDN w:val="0"/>
      <w:adjustRightInd w:val="0"/>
      <w:spacing w:line="360" w:lineRule="auto"/>
      <w:ind w:firstLine="420"/>
    </w:pPr>
    <w:rPr>
      <w:rFonts w:ascii="宋体" w:eastAsia="宋体" w:hAnsi="Times New Roman"/>
      <w:szCs w:val="20"/>
      <w:lang w:val="zh-CN"/>
    </w:rPr>
  </w:style>
  <w:style w:type="paragraph" w:styleId="28">
    <w:name w:val="Body Text First Indent 2"/>
    <w:basedOn w:val="af"/>
    <w:rsid w:val="00734B62"/>
    <w:pPr>
      <w:spacing w:after="120" w:line="240" w:lineRule="auto"/>
      <w:ind w:leftChars="200" w:left="420" w:firstLineChars="200" w:firstLine="420"/>
    </w:pPr>
    <w:rPr>
      <w:rFonts w:ascii="Times New Roman" w:eastAsia="宋体" w:hAnsi="Times New Roman"/>
      <w:sz w:val="21"/>
      <w:szCs w:val="20"/>
    </w:rPr>
  </w:style>
  <w:style w:type="table" w:styleId="aff0">
    <w:name w:val="Table Grid"/>
    <w:basedOn w:val="a2"/>
    <w:qFormat/>
    <w:rsid w:val="00734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sid w:val="00734B62"/>
    <w:rPr>
      <w:b/>
    </w:rPr>
  </w:style>
  <w:style w:type="character" w:styleId="aff2">
    <w:name w:val="page number"/>
    <w:rsid w:val="00734B62"/>
  </w:style>
  <w:style w:type="character" w:styleId="aff3">
    <w:name w:val="FollowedHyperlink"/>
    <w:qFormat/>
    <w:rsid w:val="00734B62"/>
    <w:rPr>
      <w:color w:val="800080"/>
      <w:u w:val="single"/>
    </w:rPr>
  </w:style>
  <w:style w:type="character" w:styleId="aff4">
    <w:name w:val="line number"/>
    <w:basedOn w:val="a1"/>
    <w:qFormat/>
    <w:rsid w:val="00734B62"/>
  </w:style>
  <w:style w:type="character" w:styleId="aff5">
    <w:name w:val="Hyperlink"/>
    <w:uiPriority w:val="99"/>
    <w:qFormat/>
    <w:rsid w:val="00734B62"/>
    <w:rPr>
      <w:color w:val="0000FF"/>
      <w:u w:val="single"/>
    </w:rPr>
  </w:style>
  <w:style w:type="character" w:styleId="aff6">
    <w:name w:val="annotation reference"/>
    <w:qFormat/>
    <w:rsid w:val="00734B62"/>
    <w:rPr>
      <w:sz w:val="21"/>
    </w:rPr>
  </w:style>
  <w:style w:type="character" w:customStyle="1" w:styleId="Chare">
    <w:name w:val="无间隔 Char"/>
    <w:link w:val="aff7"/>
    <w:qFormat/>
    <w:rsid w:val="00734B62"/>
    <w:rPr>
      <w:rFonts w:eastAsia="楷体_GB2312" w:cs="Lucida Sans"/>
      <w:kern w:val="2"/>
      <w:sz w:val="24"/>
      <w:szCs w:val="24"/>
      <w:lang w:val="en-US" w:eastAsia="zh-CN" w:bidi="ar-SA"/>
    </w:rPr>
  </w:style>
  <w:style w:type="paragraph" w:styleId="aff7">
    <w:name w:val="No Spacing"/>
    <w:link w:val="Chare"/>
    <w:qFormat/>
    <w:rsid w:val="00734B62"/>
    <w:pPr>
      <w:widowControl w:val="0"/>
      <w:jc w:val="both"/>
    </w:pPr>
    <w:rPr>
      <w:rFonts w:eastAsia="楷体_GB2312" w:cs="Lucida Sans"/>
      <w:kern w:val="2"/>
      <w:sz w:val="24"/>
      <w:szCs w:val="24"/>
    </w:rPr>
  </w:style>
  <w:style w:type="character" w:customStyle="1" w:styleId="CharChar">
    <w:name w:val="普通文字 Char Char"/>
    <w:qFormat/>
    <w:rsid w:val="00734B62"/>
    <w:rPr>
      <w:rFonts w:ascii="宋体" w:eastAsia="宋体" w:hAnsi="Courier New"/>
      <w:kern w:val="2"/>
      <w:sz w:val="21"/>
      <w:szCs w:val="21"/>
      <w:lang w:bidi="ar-SA"/>
    </w:rPr>
  </w:style>
  <w:style w:type="character" w:customStyle="1" w:styleId="gf1Char">
    <w:name w:val="gf正文1 Char"/>
    <w:link w:val="gf1"/>
    <w:rsid w:val="00734B62"/>
    <w:rPr>
      <w:rFonts w:ascii="宋体" w:eastAsia="宋体" w:hAnsi="宋体"/>
      <w:kern w:val="2"/>
      <w:sz w:val="24"/>
      <w:lang w:val="en-US" w:eastAsia="zh-CN" w:bidi="ar-SA"/>
    </w:rPr>
  </w:style>
  <w:style w:type="paragraph" w:customStyle="1" w:styleId="gf1">
    <w:name w:val="gf正文1"/>
    <w:basedOn w:val="a"/>
    <w:link w:val="gf1Char"/>
    <w:qFormat/>
    <w:rsid w:val="00734B62"/>
    <w:pPr>
      <w:adjustRightInd w:val="0"/>
      <w:snapToGrid w:val="0"/>
      <w:spacing w:beforeLines="50" w:line="360" w:lineRule="auto"/>
      <w:ind w:firstLineChars="200" w:firstLine="480"/>
    </w:pPr>
    <w:rPr>
      <w:rFonts w:ascii="宋体" w:hAnsi="宋体"/>
      <w:sz w:val="24"/>
      <w:szCs w:val="20"/>
    </w:rPr>
  </w:style>
  <w:style w:type="character" w:customStyle="1" w:styleId="unnamed11">
    <w:name w:val="unnamed11"/>
    <w:rsid w:val="00734B62"/>
    <w:rPr>
      <w:sz w:val="20"/>
    </w:rPr>
  </w:style>
  <w:style w:type="character" w:customStyle="1" w:styleId="Chard">
    <w:name w:val="正文首行缩进 Char"/>
    <w:link w:val="aff"/>
    <w:qFormat/>
    <w:rsid w:val="00734B62"/>
    <w:rPr>
      <w:rFonts w:ascii="宋体" w:eastAsia="宋体"/>
      <w:kern w:val="2"/>
      <w:sz w:val="24"/>
      <w:lang w:val="zh-CN" w:eastAsia="zh-CN" w:bidi="ar-SA"/>
    </w:rPr>
  </w:style>
  <w:style w:type="character" w:customStyle="1" w:styleId="Char2">
    <w:name w:val="批注文字 Char"/>
    <w:link w:val="ad"/>
    <w:rsid w:val="00734B62"/>
    <w:rPr>
      <w:rFonts w:eastAsia="宋体" w:cs="Lucida Sans"/>
      <w:kern w:val="2"/>
      <w:sz w:val="21"/>
      <w:lang w:val="en-US" w:eastAsia="zh-CN" w:bidi="ar-SA"/>
    </w:rPr>
  </w:style>
  <w:style w:type="character" w:customStyle="1" w:styleId="time">
    <w:name w:val="time"/>
    <w:basedOn w:val="a1"/>
    <w:rsid w:val="00734B62"/>
    <w:rPr>
      <w:color w:val="769199"/>
    </w:rPr>
  </w:style>
  <w:style w:type="character" w:customStyle="1" w:styleId="CharChar15">
    <w:name w:val="Char Char15"/>
    <w:rsid w:val="00734B62"/>
    <w:rPr>
      <w:rFonts w:ascii="Times New Roman" w:hAnsi="Times New Roman"/>
      <w:sz w:val="18"/>
    </w:rPr>
  </w:style>
  <w:style w:type="character" w:customStyle="1" w:styleId="font41">
    <w:name w:val="font41"/>
    <w:basedOn w:val="a1"/>
    <w:qFormat/>
    <w:rsid w:val="00734B62"/>
    <w:rPr>
      <w:rFonts w:ascii="宋体" w:eastAsia="宋体" w:hAnsi="宋体" w:cs="宋体" w:hint="eastAsia"/>
      <w:color w:val="000000"/>
      <w:sz w:val="20"/>
      <w:szCs w:val="20"/>
      <w:u w:val="none"/>
    </w:rPr>
  </w:style>
  <w:style w:type="character" w:customStyle="1" w:styleId="ca-61">
    <w:name w:val="ca-61"/>
    <w:qFormat/>
    <w:rsid w:val="00734B62"/>
    <w:rPr>
      <w:rFonts w:ascii="仿宋_GB2312" w:eastAsia="仿宋_GB2312" w:hint="eastAsia"/>
      <w:b/>
      <w:bCs/>
      <w:spacing w:val="-20"/>
      <w:sz w:val="24"/>
      <w:szCs w:val="24"/>
    </w:rPr>
  </w:style>
  <w:style w:type="character" w:customStyle="1" w:styleId="2Char0">
    <w:name w:val="正文文本缩进 2 Char"/>
    <w:link w:val="23"/>
    <w:rsid w:val="00734B62"/>
    <w:rPr>
      <w:rFonts w:ascii="??" w:eastAsia="??" w:hAnsi="??" w:cs="宋体"/>
      <w:kern w:val="2"/>
      <w:sz w:val="28"/>
      <w:szCs w:val="28"/>
      <w:lang w:val="en-US" w:eastAsia="zh-CN" w:bidi="ar-SA"/>
    </w:rPr>
  </w:style>
  <w:style w:type="character" w:customStyle="1" w:styleId="normalfont1">
    <w:name w:val="normalfont1"/>
    <w:qFormat/>
    <w:rsid w:val="00734B62"/>
    <w:rPr>
      <w:rFonts w:ascii="ˎ̥" w:hAnsi="ˎ̥" w:hint="default"/>
      <w:sz w:val="18"/>
      <w:szCs w:val="18"/>
      <w:u w:val="none"/>
    </w:rPr>
  </w:style>
  <w:style w:type="character" w:customStyle="1" w:styleId="Charf">
    <w:name w:val="公文正文 Char"/>
    <w:link w:val="aff8"/>
    <w:qFormat/>
    <w:rsid w:val="00734B62"/>
    <w:rPr>
      <w:rFonts w:ascii="??_GB2312" w:eastAsia="??_GB2312" w:hAnsi="??_GB2312" w:cs="宋体"/>
      <w:kern w:val="2"/>
      <w:sz w:val="24"/>
      <w:szCs w:val="24"/>
      <w:lang w:val="en-US" w:eastAsia="zh-CN" w:bidi="ar-SA"/>
    </w:rPr>
  </w:style>
  <w:style w:type="paragraph" w:customStyle="1" w:styleId="aff8">
    <w:name w:val="公文正文"/>
    <w:basedOn w:val="a"/>
    <w:link w:val="Charf"/>
    <w:qFormat/>
    <w:rsid w:val="00734B62"/>
    <w:pPr>
      <w:spacing w:before="156" w:line="360" w:lineRule="auto"/>
      <w:ind w:firstLineChars="200" w:firstLine="200"/>
    </w:pPr>
    <w:rPr>
      <w:rFonts w:ascii="??_GB2312" w:eastAsia="??_GB2312" w:hAnsi="??_GB2312" w:cs="宋体"/>
      <w:sz w:val="24"/>
    </w:rPr>
  </w:style>
  <w:style w:type="character" w:customStyle="1" w:styleId="Char11">
    <w:name w:val="纯文本 Char1"/>
    <w:rsid w:val="00734B62"/>
    <w:rPr>
      <w:rFonts w:ascii="宋体" w:hAnsi="Courier New"/>
    </w:rPr>
  </w:style>
  <w:style w:type="character" w:customStyle="1" w:styleId="5CharCharCharCharCharCharCharCharCharCharCharCharChar">
    <w:name w:val="标题 5 Char Char Char Char Char Char Char Char Char Char Char Char Char"/>
    <w:qFormat/>
    <w:rsid w:val="00734B62"/>
    <w:rPr>
      <w:rFonts w:eastAsia="宋体"/>
      <w:b/>
      <w:bCs/>
      <w:kern w:val="2"/>
      <w:sz w:val="28"/>
      <w:szCs w:val="28"/>
      <w:lang w:val="en-US" w:eastAsia="zh-CN" w:bidi="ar-SA"/>
    </w:rPr>
  </w:style>
  <w:style w:type="character" w:customStyle="1" w:styleId="Charb">
    <w:name w:val="标题 Char"/>
    <w:link w:val="afd"/>
    <w:qFormat/>
    <w:rsid w:val="00734B62"/>
    <w:rPr>
      <w:rFonts w:eastAsia="??"/>
      <w:b/>
      <w:sz w:val="24"/>
      <w:szCs w:val="28"/>
      <w:lang w:val="en-GB" w:eastAsia="zh-CN" w:bidi="ar-SA"/>
    </w:rPr>
  </w:style>
  <w:style w:type="character" w:customStyle="1" w:styleId="2Char">
    <w:name w:val="标题 2 Char"/>
    <w:link w:val="2"/>
    <w:rsid w:val="00734B62"/>
    <w:rPr>
      <w:rFonts w:ascii="Arial" w:eastAsia="??" w:hAnsi="Arial" w:cs="Arial"/>
      <w:b/>
      <w:bCs/>
      <w:kern w:val="2"/>
      <w:sz w:val="21"/>
      <w:szCs w:val="32"/>
    </w:rPr>
  </w:style>
  <w:style w:type="character" w:customStyle="1" w:styleId="3Char">
    <w:name w:val="标题 3 Char"/>
    <w:link w:val="3"/>
    <w:rsid w:val="00734B62"/>
    <w:rPr>
      <w:rFonts w:eastAsia="??"/>
      <w:b/>
      <w:sz w:val="32"/>
      <w:szCs w:val="28"/>
    </w:rPr>
  </w:style>
  <w:style w:type="character" w:customStyle="1" w:styleId="CharChar14">
    <w:name w:val="Char Char14"/>
    <w:rsid w:val="00734B62"/>
    <w:rPr>
      <w:kern w:val="2"/>
      <w:sz w:val="21"/>
    </w:rPr>
  </w:style>
  <w:style w:type="character" w:customStyle="1" w:styleId="Charf0">
    <w:name w:val="纯文本 Char"/>
    <w:qFormat/>
    <w:rsid w:val="00734B62"/>
    <w:rPr>
      <w:rFonts w:ascii="??" w:eastAsia="??" w:hAnsi="??" w:cs="宋体"/>
      <w:kern w:val="2"/>
      <w:sz w:val="21"/>
      <w:szCs w:val="21"/>
    </w:rPr>
  </w:style>
  <w:style w:type="character" w:customStyle="1" w:styleId="1CharChar">
    <w:name w:val="样式1 Char Char"/>
    <w:link w:val="12"/>
    <w:qFormat/>
    <w:rsid w:val="00734B62"/>
    <w:rPr>
      <w:rFonts w:ascii="??" w:eastAsia="??" w:hAnsi="??"/>
      <w:b/>
      <w:sz w:val="32"/>
      <w:szCs w:val="28"/>
    </w:rPr>
  </w:style>
  <w:style w:type="paragraph" w:customStyle="1" w:styleId="12">
    <w:name w:val="样式1"/>
    <w:basedOn w:val="1"/>
    <w:link w:val="1CharChar"/>
    <w:qFormat/>
    <w:rsid w:val="00734B62"/>
    <w:pPr>
      <w:tabs>
        <w:tab w:val="left" w:pos="-839"/>
      </w:tabs>
      <w:ind w:left="1320" w:hanging="1320"/>
    </w:pPr>
    <w:rPr>
      <w:rFonts w:cs="Times New Roman"/>
      <w:kern w:val="0"/>
    </w:rPr>
  </w:style>
  <w:style w:type="character" w:customStyle="1" w:styleId="2Char10">
    <w:name w:val="标题 2 Char1"/>
    <w:qFormat/>
    <w:rsid w:val="00734B62"/>
    <w:rPr>
      <w:rFonts w:ascii="宋体" w:eastAsia="黑体" w:hAnsi="宋体"/>
      <w:bCs/>
      <w:kern w:val="2"/>
      <w:sz w:val="32"/>
      <w:szCs w:val="32"/>
    </w:rPr>
  </w:style>
  <w:style w:type="character" w:customStyle="1" w:styleId="2Char2">
    <w:name w:val="正文2 Char"/>
    <w:link w:val="29"/>
    <w:qFormat/>
    <w:locked/>
    <w:rsid w:val="00734B62"/>
    <w:rPr>
      <w:rFonts w:eastAsia="??"/>
      <w:kern w:val="2"/>
      <w:sz w:val="24"/>
      <w:szCs w:val="28"/>
    </w:rPr>
  </w:style>
  <w:style w:type="paragraph" w:customStyle="1" w:styleId="29">
    <w:name w:val="正文2"/>
    <w:basedOn w:val="a"/>
    <w:link w:val="2Char2"/>
    <w:qFormat/>
    <w:rsid w:val="00734B62"/>
    <w:pPr>
      <w:spacing w:before="156" w:line="360" w:lineRule="auto"/>
      <w:ind w:firstLineChars="200" w:firstLine="200"/>
    </w:pPr>
    <w:rPr>
      <w:rFonts w:ascii="Times New Roman" w:eastAsia="??" w:hAnsi="Times New Roman"/>
      <w:sz w:val="24"/>
      <w:szCs w:val="28"/>
    </w:rPr>
  </w:style>
  <w:style w:type="character" w:customStyle="1" w:styleId="Char20">
    <w:name w:val="纯文本 Char2"/>
    <w:qFormat/>
    <w:rsid w:val="00734B62"/>
    <w:rPr>
      <w:rFonts w:ascii="??" w:eastAsia="??" w:hAnsi="??" w:cs="宋体"/>
      <w:kern w:val="2"/>
      <w:sz w:val="21"/>
      <w:szCs w:val="21"/>
    </w:rPr>
  </w:style>
  <w:style w:type="character" w:customStyle="1" w:styleId="Char4">
    <w:name w:val="正文文本缩进 Char"/>
    <w:link w:val="af"/>
    <w:qFormat/>
    <w:rsid w:val="00734B62"/>
    <w:rPr>
      <w:rFonts w:ascii="??" w:eastAsia="??" w:hAnsi="??" w:cs="宋体"/>
      <w:kern w:val="2"/>
      <w:sz w:val="28"/>
      <w:szCs w:val="28"/>
    </w:rPr>
  </w:style>
  <w:style w:type="character" w:customStyle="1" w:styleId="1Char">
    <w:name w:val="标题 1 Char"/>
    <w:link w:val="1"/>
    <w:uiPriority w:val="9"/>
    <w:rsid w:val="00734B62"/>
    <w:rPr>
      <w:rFonts w:ascii="??" w:eastAsia="??" w:hAnsi="??" w:cs="宋体"/>
      <w:b/>
      <w:kern w:val="36"/>
      <w:sz w:val="32"/>
      <w:szCs w:val="28"/>
      <w:lang w:val="en-US" w:eastAsia="zh-CN" w:bidi="ar-SA"/>
    </w:rPr>
  </w:style>
  <w:style w:type="character" w:customStyle="1" w:styleId="Char7">
    <w:name w:val="批注框文本 Char"/>
    <w:link w:val="af5"/>
    <w:qFormat/>
    <w:rsid w:val="00734B62"/>
    <w:rPr>
      <w:rFonts w:eastAsia="??"/>
      <w:kern w:val="2"/>
      <w:sz w:val="18"/>
      <w:szCs w:val="18"/>
      <w:lang w:val="en-US" w:eastAsia="zh-CN" w:bidi="ar-SA"/>
    </w:rPr>
  </w:style>
  <w:style w:type="character" w:customStyle="1" w:styleId="9Char">
    <w:name w:val="标题 9 Char"/>
    <w:link w:val="9"/>
    <w:rsid w:val="00734B62"/>
    <w:rPr>
      <w:rFonts w:ascii="Arial" w:eastAsia="??" w:hAnsi="Arial" w:cs="Arial"/>
      <w:sz w:val="21"/>
      <w:szCs w:val="21"/>
    </w:rPr>
  </w:style>
  <w:style w:type="character" w:customStyle="1" w:styleId="md">
    <w:name w:val="md"/>
    <w:basedOn w:val="a1"/>
    <w:qFormat/>
    <w:rsid w:val="00734B62"/>
  </w:style>
  <w:style w:type="character" w:customStyle="1" w:styleId="Char5">
    <w:name w:val="日期 Char"/>
    <w:link w:val="af3"/>
    <w:qFormat/>
    <w:rsid w:val="00734B62"/>
    <w:rPr>
      <w:rFonts w:eastAsia="??_GB2312"/>
      <w:b/>
      <w:sz w:val="28"/>
      <w:szCs w:val="28"/>
      <w:lang w:val="en-US" w:eastAsia="zh-CN" w:bidi="ar-SA"/>
    </w:rPr>
  </w:style>
  <w:style w:type="character" w:customStyle="1" w:styleId="CharChar16">
    <w:name w:val="Char Char16"/>
    <w:qFormat/>
    <w:rsid w:val="00734B62"/>
    <w:rPr>
      <w:rFonts w:ascii="宋体" w:eastAsia="宋体" w:hAnsi="宋体" w:cs="Lucida Sans"/>
    </w:rPr>
  </w:style>
  <w:style w:type="character" w:customStyle="1" w:styleId="Charf1">
    <w:name w:val="哈哈正文 Char"/>
    <w:link w:val="aff9"/>
    <w:qFormat/>
    <w:rsid w:val="00734B62"/>
    <w:rPr>
      <w:rFonts w:ascii="宋体" w:eastAsia="宋体" w:hAnsi="宋体"/>
      <w:kern w:val="2"/>
      <w:sz w:val="24"/>
      <w:lang w:bidi="ar-SA"/>
    </w:rPr>
  </w:style>
  <w:style w:type="paragraph" w:customStyle="1" w:styleId="aff9">
    <w:name w:val="哈哈正文"/>
    <w:basedOn w:val="a"/>
    <w:link w:val="Charf1"/>
    <w:rsid w:val="00734B62"/>
    <w:pPr>
      <w:spacing w:line="360" w:lineRule="auto"/>
      <w:ind w:firstLineChars="200" w:firstLine="200"/>
    </w:pPr>
    <w:rPr>
      <w:rFonts w:ascii="宋体" w:hAnsi="宋体"/>
      <w:sz w:val="24"/>
      <w:szCs w:val="20"/>
    </w:rPr>
  </w:style>
  <w:style w:type="character" w:customStyle="1" w:styleId="CharChar7">
    <w:name w:val="Char Char7"/>
    <w:rsid w:val="00734B62"/>
    <w:rPr>
      <w:rFonts w:ascii="宋体" w:eastAsia="宋体"/>
      <w:snapToGrid w:val="0"/>
      <w:color w:val="000000"/>
      <w:kern w:val="28"/>
      <w:sz w:val="28"/>
      <w:lang w:val="en-US" w:eastAsia="zh-CN"/>
    </w:rPr>
  </w:style>
  <w:style w:type="character" w:customStyle="1" w:styleId="8Char">
    <w:name w:val="标题 8 Char"/>
    <w:link w:val="8"/>
    <w:rsid w:val="00734B62"/>
    <w:rPr>
      <w:rFonts w:ascii="Arial" w:eastAsia="??" w:hAnsi="Arial" w:cs="Arial"/>
      <w:sz w:val="24"/>
      <w:szCs w:val="28"/>
    </w:rPr>
  </w:style>
  <w:style w:type="character" w:customStyle="1" w:styleId="so-ask-best">
    <w:name w:val="so-ask-best"/>
    <w:basedOn w:val="a1"/>
    <w:qFormat/>
    <w:rsid w:val="00734B62"/>
    <w:rPr>
      <w:rFonts w:cs="Times New Roman"/>
    </w:rPr>
  </w:style>
  <w:style w:type="character" w:customStyle="1" w:styleId="HTMLChar">
    <w:name w:val="HTML 预设格式 Char"/>
    <w:link w:val="HTML"/>
    <w:qFormat/>
    <w:rsid w:val="00734B62"/>
    <w:rPr>
      <w:rFonts w:ascii="??" w:eastAsia="??" w:hAnsi="??" w:cs="Courier New"/>
      <w:szCs w:val="28"/>
      <w:lang w:val="en-US" w:eastAsia="zh-CN" w:bidi="ar-SA"/>
    </w:rPr>
  </w:style>
  <w:style w:type="character" w:customStyle="1" w:styleId="Char12">
    <w:name w:val="Char12"/>
    <w:semiHidden/>
    <w:qFormat/>
    <w:rsid w:val="00734B62"/>
    <w:rPr>
      <w:rFonts w:eastAsia="宋体"/>
      <w:kern w:val="2"/>
      <w:sz w:val="24"/>
      <w:szCs w:val="24"/>
      <w:lang w:val="en-US" w:eastAsia="zh-CN" w:bidi="ar-SA"/>
    </w:rPr>
  </w:style>
  <w:style w:type="character" w:customStyle="1" w:styleId="CharChar19">
    <w:name w:val="Char Char19"/>
    <w:qFormat/>
    <w:rsid w:val="00734B62"/>
    <w:rPr>
      <w:kern w:val="2"/>
      <w:sz w:val="18"/>
    </w:rPr>
  </w:style>
  <w:style w:type="character" w:customStyle="1" w:styleId="Charf2">
    <w:name w:val="正文非缩进 Char"/>
    <w:rsid w:val="00734B62"/>
    <w:rPr>
      <w:rFonts w:ascii="??" w:eastAsia="??"/>
      <w:snapToGrid w:val="0"/>
      <w:color w:val="000000"/>
      <w:kern w:val="28"/>
      <w:sz w:val="28"/>
      <w:lang w:val="en-US" w:eastAsia="zh-CN" w:bidi="ar-SA"/>
    </w:rPr>
  </w:style>
  <w:style w:type="character" w:customStyle="1" w:styleId="Char9">
    <w:name w:val="签名 Char"/>
    <w:link w:val="af8"/>
    <w:qFormat/>
    <w:rsid w:val="00734B62"/>
    <w:rPr>
      <w:rFonts w:eastAsia="仿宋_GB2312"/>
      <w:sz w:val="24"/>
      <w:lang w:bidi="ar-SA"/>
    </w:rPr>
  </w:style>
  <w:style w:type="character" w:customStyle="1" w:styleId="font-121">
    <w:name w:val="font-121"/>
    <w:qFormat/>
    <w:rsid w:val="00734B62"/>
    <w:rPr>
      <w:color w:val="666666"/>
      <w:sz w:val="18"/>
      <w:szCs w:val="18"/>
      <w:u w:val="none"/>
    </w:rPr>
  </w:style>
  <w:style w:type="character" w:customStyle="1" w:styleId="4Char">
    <w:name w:val="标题 4 Char"/>
    <w:link w:val="4"/>
    <w:qFormat/>
    <w:rsid w:val="00734B62"/>
    <w:rPr>
      <w:rFonts w:ascii="Arial" w:eastAsia="??" w:hAnsi="Arial" w:cs="Arial"/>
      <w:b/>
      <w:bCs/>
      <w:kern w:val="2"/>
      <w:sz w:val="28"/>
      <w:szCs w:val="28"/>
      <w:lang w:val="en-US" w:eastAsia="zh-CN" w:bidi="ar-SA"/>
    </w:rPr>
  </w:style>
  <w:style w:type="character" w:customStyle="1" w:styleId="font21">
    <w:name w:val="font21"/>
    <w:qFormat/>
    <w:rsid w:val="00734B62"/>
    <w:rPr>
      <w:rFonts w:ascii="宋体" w:eastAsia="宋体" w:hAnsi="宋体" w:hint="eastAsia"/>
      <w:kern w:val="2"/>
      <w:sz w:val="28"/>
      <w:szCs w:val="28"/>
      <w:lang w:val="en-US" w:eastAsia="zh-CN" w:bidi="ar-SA"/>
    </w:rPr>
  </w:style>
  <w:style w:type="character" w:customStyle="1" w:styleId="Char10">
    <w:name w:val="页脚 Char1"/>
    <w:link w:val="af6"/>
    <w:qFormat/>
    <w:rsid w:val="00734B62"/>
    <w:rPr>
      <w:rFonts w:eastAsia="??"/>
      <w:kern w:val="2"/>
      <w:sz w:val="18"/>
      <w:szCs w:val="28"/>
      <w:lang w:val="en-US" w:eastAsia="zh-CN" w:bidi="ar-SA"/>
    </w:rPr>
  </w:style>
  <w:style w:type="character" w:customStyle="1" w:styleId="4Char0">
    <w:name w:val="正文4 Char"/>
    <w:link w:val="45"/>
    <w:qFormat/>
    <w:rsid w:val="00734B62"/>
    <w:rPr>
      <w:rFonts w:eastAsia="楷体_GB2312"/>
      <w:kern w:val="2"/>
      <w:sz w:val="24"/>
      <w:szCs w:val="24"/>
      <w:lang w:bidi="ar-SA"/>
    </w:rPr>
  </w:style>
  <w:style w:type="paragraph" w:customStyle="1" w:styleId="45">
    <w:name w:val="正文4"/>
    <w:basedOn w:val="a"/>
    <w:link w:val="4Char0"/>
    <w:rsid w:val="00734B62"/>
    <w:pPr>
      <w:spacing w:before="60" w:after="60" w:line="360" w:lineRule="auto"/>
    </w:pPr>
    <w:rPr>
      <w:rFonts w:ascii="Times New Roman" w:eastAsia="楷体_GB2312" w:hAnsi="Times New Roman"/>
      <w:sz w:val="24"/>
    </w:rPr>
  </w:style>
  <w:style w:type="character" w:customStyle="1" w:styleId="style161">
    <w:name w:val="style161"/>
    <w:rsid w:val="00734B62"/>
    <w:rPr>
      <w:sz w:val="20"/>
      <w:szCs w:val="20"/>
    </w:rPr>
  </w:style>
  <w:style w:type="character" w:styleId="affa">
    <w:name w:val="Placeholder Text"/>
    <w:semiHidden/>
    <w:qFormat/>
    <w:rsid w:val="00734B62"/>
    <w:rPr>
      <w:color w:val="808080"/>
    </w:rPr>
  </w:style>
  <w:style w:type="character" w:customStyle="1" w:styleId="subtitle1">
    <w:name w:val="subtitle1"/>
    <w:qFormat/>
    <w:rsid w:val="00734B62"/>
    <w:rPr>
      <w:rFonts w:ascii="Georgia" w:hAnsi="Georgia" w:hint="default"/>
      <w:b/>
      <w:bCs/>
      <w:color w:val="666666"/>
      <w:sz w:val="18"/>
      <w:szCs w:val="18"/>
    </w:rPr>
  </w:style>
  <w:style w:type="character" w:customStyle="1" w:styleId="2CharChar">
    <w:name w:val="正文2 Char Char"/>
    <w:qFormat/>
    <w:rsid w:val="00734B62"/>
    <w:rPr>
      <w:rFonts w:eastAsia="??"/>
      <w:kern w:val="2"/>
      <w:sz w:val="24"/>
      <w:szCs w:val="28"/>
      <w:lang w:val="en-US" w:eastAsia="zh-CN" w:bidi="ar-SA"/>
    </w:rPr>
  </w:style>
  <w:style w:type="character" w:customStyle="1" w:styleId="pword">
    <w:name w:val="pword"/>
    <w:qFormat/>
    <w:rsid w:val="00734B62"/>
  </w:style>
  <w:style w:type="character" w:customStyle="1" w:styleId="fonts11">
    <w:name w:val="fonts11"/>
    <w:rsid w:val="00734B62"/>
    <w:rPr>
      <w:sz w:val="18"/>
      <w:szCs w:val="18"/>
    </w:rPr>
  </w:style>
  <w:style w:type="character" w:customStyle="1" w:styleId="5Char">
    <w:name w:val="标题 5 Char"/>
    <w:link w:val="5"/>
    <w:qFormat/>
    <w:rsid w:val="00734B62"/>
    <w:rPr>
      <w:rFonts w:eastAsia="??"/>
      <w:b/>
      <w:bCs/>
      <w:kern w:val="2"/>
      <w:sz w:val="28"/>
      <w:szCs w:val="28"/>
      <w:lang w:val="en-US" w:eastAsia="zh-CN" w:bidi="ar-SA"/>
    </w:rPr>
  </w:style>
  <w:style w:type="character" w:customStyle="1" w:styleId="affb">
    <w:name w:val="纯文本 字符"/>
    <w:qFormat/>
    <w:rsid w:val="00734B62"/>
    <w:rPr>
      <w:rFonts w:ascii="??" w:eastAsia="??" w:hAnsi="??" w:cs="宋体"/>
      <w:kern w:val="2"/>
      <w:sz w:val="21"/>
      <w:szCs w:val="21"/>
    </w:rPr>
  </w:style>
  <w:style w:type="character" w:customStyle="1" w:styleId="shadow11">
    <w:name w:val="shadow11"/>
    <w:rsid w:val="00734B62"/>
    <w:rPr>
      <w:color w:val="000000"/>
      <w:sz w:val="21"/>
    </w:rPr>
  </w:style>
  <w:style w:type="character" w:customStyle="1" w:styleId="dectext1">
    <w:name w:val="dectext1"/>
    <w:rsid w:val="00734B62"/>
    <w:rPr>
      <w:rFonts w:ascii="宋体" w:eastAsia="宋体" w:hAnsi="宋体"/>
      <w:color w:val="333333"/>
      <w:sz w:val="21"/>
      <w:u w:val="none"/>
    </w:rPr>
  </w:style>
  <w:style w:type="character" w:customStyle="1" w:styleId="1Char0">
    <w:name w:val="正文1 Char"/>
    <w:rsid w:val="00734B62"/>
    <w:rPr>
      <w:rFonts w:ascii="宋体" w:eastAsia="宋体"/>
      <w:snapToGrid w:val="0"/>
      <w:color w:val="000000"/>
      <w:kern w:val="28"/>
      <w:sz w:val="28"/>
      <w:lang w:val="en-US" w:eastAsia="zh-CN" w:bidi="ar-SA"/>
    </w:rPr>
  </w:style>
  <w:style w:type="character" w:customStyle="1" w:styleId="Charf3">
    <w:name w:val="标准正文 Char"/>
    <w:link w:val="affc"/>
    <w:qFormat/>
    <w:locked/>
    <w:rsid w:val="00734B62"/>
    <w:rPr>
      <w:sz w:val="24"/>
      <w:lang w:bidi="ar-SA"/>
    </w:rPr>
  </w:style>
  <w:style w:type="paragraph" w:customStyle="1" w:styleId="affc">
    <w:name w:val="标准正文"/>
    <w:basedOn w:val="a"/>
    <w:link w:val="Charf3"/>
    <w:qFormat/>
    <w:rsid w:val="00734B62"/>
    <w:pPr>
      <w:spacing w:line="360" w:lineRule="auto"/>
      <w:ind w:firstLineChars="200" w:firstLine="480"/>
    </w:pPr>
    <w:rPr>
      <w:rFonts w:ascii="Times New Roman" w:hAnsi="Times New Roman"/>
      <w:kern w:val="0"/>
      <w:sz w:val="24"/>
      <w:szCs w:val="20"/>
    </w:rPr>
  </w:style>
  <w:style w:type="character" w:customStyle="1" w:styleId="6Char">
    <w:name w:val="标题 6 Char"/>
    <w:link w:val="6"/>
    <w:rsid w:val="00734B62"/>
    <w:rPr>
      <w:rFonts w:ascii="Arial" w:eastAsia="??" w:hAnsi="Arial" w:cs="Arial"/>
      <w:b/>
      <w:bCs/>
      <w:sz w:val="24"/>
      <w:szCs w:val="28"/>
    </w:rPr>
  </w:style>
  <w:style w:type="character" w:customStyle="1" w:styleId="Char1">
    <w:name w:val="正文缩进 Char"/>
    <w:link w:val="a8"/>
    <w:qFormat/>
    <w:rsid w:val="00734B62"/>
    <w:rPr>
      <w:rFonts w:eastAsia="??"/>
      <w:sz w:val="24"/>
      <w:szCs w:val="24"/>
      <w:lang w:val="en-US" w:eastAsia="zh-CN" w:bidi="ar-SA"/>
    </w:rPr>
  </w:style>
  <w:style w:type="character" w:customStyle="1" w:styleId="2CharCharChar">
    <w:name w:val="正文 首行缩进:  2 字符 Char Char Char"/>
    <w:qFormat/>
    <w:rsid w:val="00734B62"/>
    <w:rPr>
      <w:rFonts w:eastAsia="宋体" w:cs="宋体"/>
      <w:kern w:val="2"/>
      <w:sz w:val="24"/>
      <w:lang w:val="en-US" w:eastAsia="zh-CN" w:bidi="ar-SA"/>
    </w:rPr>
  </w:style>
  <w:style w:type="character" w:customStyle="1" w:styleId="DN-CharChar">
    <w:name w:val="DN-正文 Char Char"/>
    <w:link w:val="DN-"/>
    <w:qFormat/>
    <w:rsid w:val="00734B62"/>
    <w:rPr>
      <w:kern w:val="2"/>
      <w:sz w:val="21"/>
      <w:szCs w:val="24"/>
      <w:lang w:bidi="ar-SA"/>
    </w:rPr>
  </w:style>
  <w:style w:type="paragraph" w:customStyle="1" w:styleId="DN-">
    <w:name w:val="DN-正文"/>
    <w:basedOn w:val="a8"/>
    <w:link w:val="DN-CharChar"/>
    <w:qFormat/>
    <w:rsid w:val="00734B62"/>
    <w:pPr>
      <w:widowControl w:val="0"/>
      <w:spacing w:line="400" w:lineRule="exact"/>
      <w:ind w:firstLineChars="200" w:firstLine="200"/>
      <w:jc w:val="both"/>
    </w:pPr>
    <w:rPr>
      <w:rFonts w:eastAsia="宋体"/>
      <w:kern w:val="2"/>
      <w:sz w:val="21"/>
    </w:rPr>
  </w:style>
  <w:style w:type="character" w:customStyle="1" w:styleId="2CharCharChar0">
    <w:name w:val="正文 首行缩进2字符 Char Char Char"/>
    <w:qFormat/>
    <w:rsid w:val="00734B62"/>
    <w:rPr>
      <w:rFonts w:eastAsia="宋体"/>
      <w:kern w:val="2"/>
      <w:sz w:val="24"/>
      <w:szCs w:val="24"/>
      <w:lang w:val="en-US" w:eastAsia="zh-CN" w:bidi="ar-SA"/>
    </w:rPr>
  </w:style>
  <w:style w:type="character" w:customStyle="1" w:styleId="CharCharChar">
    <w:name w:val="段 Char Char Char"/>
    <w:rsid w:val="00734B62"/>
    <w:rPr>
      <w:rFonts w:ascii="宋体" w:eastAsia="宋体"/>
      <w:sz w:val="21"/>
      <w:lang w:val="en-US" w:eastAsia="zh-CN" w:bidi="ar-SA"/>
    </w:rPr>
  </w:style>
  <w:style w:type="character" w:customStyle="1" w:styleId="ca-41">
    <w:name w:val="ca-41"/>
    <w:qFormat/>
    <w:rsid w:val="00734B62"/>
    <w:rPr>
      <w:rFonts w:ascii="仿宋_GB2312" w:eastAsia="仿宋_GB2312" w:hint="eastAsia"/>
      <w:sz w:val="24"/>
      <w:szCs w:val="24"/>
    </w:rPr>
  </w:style>
  <w:style w:type="character" w:customStyle="1" w:styleId="Charc">
    <w:name w:val="批注主题 Char"/>
    <w:link w:val="afe"/>
    <w:rsid w:val="00734B62"/>
    <w:rPr>
      <w:rFonts w:eastAsia="宋体"/>
      <w:b/>
      <w:kern w:val="2"/>
      <w:sz w:val="21"/>
      <w:lang w:bidi="ar-SA"/>
    </w:rPr>
  </w:style>
  <w:style w:type="character" w:customStyle="1" w:styleId="3Char0">
    <w:name w:val="正文文本 3 Char"/>
    <w:link w:val="30"/>
    <w:rsid w:val="00734B62"/>
    <w:rPr>
      <w:rFonts w:eastAsia="宋体"/>
      <w:kern w:val="2"/>
      <w:sz w:val="21"/>
      <w:lang w:bidi="ar-SA"/>
    </w:rPr>
  </w:style>
  <w:style w:type="character" w:customStyle="1" w:styleId="Charf4">
    <w:name w:val="正文首行缩进两字 Char"/>
    <w:link w:val="affd"/>
    <w:qFormat/>
    <w:rsid w:val="00734B62"/>
    <w:rPr>
      <w:sz w:val="24"/>
      <w:szCs w:val="24"/>
      <w:lang w:val="en-US" w:eastAsia="zh-CN" w:bidi="ar-SA"/>
    </w:rPr>
  </w:style>
  <w:style w:type="paragraph" w:customStyle="1" w:styleId="affd">
    <w:name w:val="正文首行缩进两字"/>
    <w:link w:val="Charf4"/>
    <w:qFormat/>
    <w:rsid w:val="00734B62"/>
    <w:pPr>
      <w:spacing w:afterLines="50" w:line="300" w:lineRule="auto"/>
      <w:ind w:firstLineChars="200" w:firstLine="480"/>
    </w:pPr>
    <w:rPr>
      <w:sz w:val="24"/>
      <w:szCs w:val="24"/>
    </w:rPr>
  </w:style>
  <w:style w:type="character" w:customStyle="1" w:styleId="Char6">
    <w:name w:val="尾注文本 Char"/>
    <w:link w:val="af4"/>
    <w:qFormat/>
    <w:rsid w:val="00734B62"/>
    <w:rPr>
      <w:rFonts w:eastAsia="楷体_GB2312"/>
      <w:kern w:val="2"/>
      <w:sz w:val="24"/>
      <w:szCs w:val="24"/>
      <w:lang w:bidi="ar-SA"/>
    </w:rPr>
  </w:style>
  <w:style w:type="character" w:customStyle="1" w:styleId="Charf5">
    <w:name w:val="页脚 Char"/>
    <w:uiPriority w:val="99"/>
    <w:rsid w:val="00734B62"/>
    <w:rPr>
      <w:rFonts w:eastAsia="Calibri"/>
      <w:sz w:val="21"/>
    </w:rPr>
  </w:style>
  <w:style w:type="character" w:customStyle="1" w:styleId="Charf6">
    <w:name w:val="哈哈改 Char"/>
    <w:link w:val="affe"/>
    <w:rsid w:val="00734B62"/>
    <w:rPr>
      <w:rFonts w:ascii="宋体" w:eastAsia="宋体" w:hAnsi="宋体"/>
      <w:b/>
      <w:kern w:val="2"/>
      <w:sz w:val="24"/>
      <w:szCs w:val="24"/>
      <w:lang w:bidi="ar-SA"/>
    </w:rPr>
  </w:style>
  <w:style w:type="paragraph" w:customStyle="1" w:styleId="affe">
    <w:name w:val="哈哈改"/>
    <w:basedOn w:val="aff9"/>
    <w:link w:val="Charf6"/>
    <w:qFormat/>
    <w:rsid w:val="00734B62"/>
    <w:pPr>
      <w:ind w:firstLine="480"/>
    </w:pPr>
    <w:rPr>
      <w:b/>
      <w:szCs w:val="24"/>
    </w:rPr>
  </w:style>
  <w:style w:type="character" w:customStyle="1" w:styleId="NormalCharacter">
    <w:name w:val="NormalCharacter"/>
    <w:semiHidden/>
    <w:qFormat/>
    <w:rsid w:val="00734B62"/>
    <w:rPr>
      <w:rFonts w:ascii="等线" w:eastAsia="宋体" w:hAnsi="等线" w:cs="Times New Roman"/>
      <w:kern w:val="2"/>
      <w:sz w:val="21"/>
      <w:szCs w:val="24"/>
      <w:lang w:val="en-US" w:eastAsia="zh-CN" w:bidi="ar-SA"/>
    </w:rPr>
  </w:style>
  <w:style w:type="character" w:customStyle="1" w:styleId="font51">
    <w:name w:val="font51"/>
    <w:basedOn w:val="a1"/>
    <w:qFormat/>
    <w:rsid w:val="00734B62"/>
    <w:rPr>
      <w:rFonts w:ascii="宋体" w:eastAsia="宋体" w:hAnsi="宋体" w:cs="宋体" w:hint="eastAsia"/>
      <w:color w:val="000000"/>
      <w:sz w:val="20"/>
      <w:szCs w:val="20"/>
      <w:u w:val="none"/>
    </w:rPr>
  </w:style>
  <w:style w:type="character" w:customStyle="1" w:styleId="2Char1">
    <w:name w:val="正文文本 2 Char"/>
    <w:link w:val="25"/>
    <w:qFormat/>
    <w:rsid w:val="00734B62"/>
    <w:rPr>
      <w:rFonts w:eastAsia="宋体"/>
      <w:kern w:val="2"/>
      <w:sz w:val="21"/>
      <w:lang w:bidi="ar-SA"/>
    </w:rPr>
  </w:style>
  <w:style w:type="character" w:customStyle="1" w:styleId="3Char1">
    <w:name w:val="正文文本缩进 3 Char"/>
    <w:link w:val="35"/>
    <w:qFormat/>
    <w:rsid w:val="00734B62"/>
    <w:rPr>
      <w:rFonts w:eastAsia="??"/>
      <w:kern w:val="2"/>
      <w:sz w:val="28"/>
      <w:szCs w:val="28"/>
      <w:lang w:val="en-US" w:eastAsia="zh-CN" w:bidi="ar-SA"/>
    </w:rPr>
  </w:style>
  <w:style w:type="character" w:customStyle="1" w:styleId="sony121">
    <w:name w:val="sony121"/>
    <w:qFormat/>
    <w:rsid w:val="00734B62"/>
    <w:rPr>
      <w:rFonts w:ascii="宋体" w:eastAsia="宋体" w:hAnsi="宋体" w:hint="eastAsia"/>
      <w:sz w:val="18"/>
      <w:szCs w:val="18"/>
    </w:rPr>
  </w:style>
  <w:style w:type="character" w:customStyle="1" w:styleId="Char30">
    <w:name w:val="纯文本 Char3"/>
    <w:link w:val="af2"/>
    <w:rsid w:val="00734B62"/>
    <w:rPr>
      <w:rFonts w:ascii="??" w:eastAsia="??" w:hAnsi="??" w:cs="宋体"/>
      <w:kern w:val="2"/>
      <w:sz w:val="21"/>
      <w:szCs w:val="21"/>
    </w:rPr>
  </w:style>
  <w:style w:type="character" w:customStyle="1" w:styleId="ih151">
    <w:name w:val="ih151"/>
    <w:rsid w:val="00734B62"/>
    <w:rPr>
      <w:color w:val="666666"/>
      <w:sz w:val="18"/>
      <w:szCs w:val="18"/>
      <w:u w:val="none"/>
    </w:rPr>
  </w:style>
  <w:style w:type="character" w:customStyle="1" w:styleId="CharChar6">
    <w:name w:val="Char Char6"/>
    <w:qFormat/>
    <w:rsid w:val="00734B62"/>
    <w:rPr>
      <w:rFonts w:ascii="Times New Roman" w:hAnsi="Times New Roman"/>
      <w:kern w:val="28"/>
      <w:sz w:val="24"/>
      <w:szCs w:val="24"/>
    </w:rPr>
  </w:style>
  <w:style w:type="character" w:customStyle="1" w:styleId="7Char">
    <w:name w:val="标题 7 Char"/>
    <w:link w:val="7"/>
    <w:rsid w:val="00734B62"/>
    <w:rPr>
      <w:rFonts w:eastAsia="??"/>
      <w:b/>
      <w:bCs/>
      <w:sz w:val="24"/>
      <w:szCs w:val="28"/>
    </w:rPr>
  </w:style>
  <w:style w:type="character" w:customStyle="1" w:styleId="title141">
    <w:name w:val="title141"/>
    <w:rsid w:val="00734B62"/>
    <w:rPr>
      <w:sz w:val="25"/>
      <w:szCs w:val="25"/>
    </w:rPr>
  </w:style>
  <w:style w:type="character" w:customStyle="1" w:styleId="Chara">
    <w:name w:val="脚注文本 Char"/>
    <w:link w:val="afa"/>
    <w:rsid w:val="00734B62"/>
    <w:rPr>
      <w:rFonts w:eastAsia="楷体_GB2312"/>
      <w:kern w:val="2"/>
      <w:sz w:val="18"/>
      <w:szCs w:val="18"/>
      <w:lang w:bidi="ar-SA"/>
    </w:rPr>
  </w:style>
  <w:style w:type="character" w:customStyle="1" w:styleId="ttag">
    <w:name w:val="t_tag"/>
    <w:basedOn w:val="a1"/>
    <w:rsid w:val="00734B62"/>
  </w:style>
  <w:style w:type="character" w:customStyle="1" w:styleId="font01">
    <w:name w:val="font01"/>
    <w:basedOn w:val="a1"/>
    <w:qFormat/>
    <w:rsid w:val="00734B62"/>
    <w:rPr>
      <w:rFonts w:ascii="宋体" w:eastAsia="宋体" w:hAnsi="宋体" w:cs="宋体" w:hint="eastAsia"/>
      <w:color w:val="000000"/>
      <w:sz w:val="20"/>
      <w:szCs w:val="20"/>
      <w:u w:val="none"/>
    </w:rPr>
  </w:style>
  <w:style w:type="character" w:customStyle="1" w:styleId="Char">
    <w:name w:val="宏文本 Char"/>
    <w:link w:val="a4"/>
    <w:qFormat/>
    <w:rsid w:val="00734B62"/>
    <w:rPr>
      <w:rFonts w:ascii="Courier New" w:hAnsi="Courier New" w:cs="Courier New"/>
      <w:kern w:val="2"/>
      <w:sz w:val="24"/>
      <w:szCs w:val="24"/>
      <w:lang w:val="en-US" w:eastAsia="zh-CN" w:bidi="ar-SA"/>
    </w:rPr>
  </w:style>
  <w:style w:type="character" w:customStyle="1" w:styleId="4CharChar">
    <w:name w:val="样式4 Char Char"/>
    <w:rsid w:val="00734B62"/>
    <w:rPr>
      <w:rFonts w:eastAsia="宋体" w:cs="宋体"/>
      <w:color w:val="000000"/>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34B62"/>
    <w:rPr>
      <w:rFonts w:eastAsia="宋体"/>
      <w:b/>
      <w:bCs/>
      <w:kern w:val="2"/>
      <w:sz w:val="32"/>
      <w:szCs w:val="32"/>
      <w:lang w:val="en-US" w:eastAsia="zh-CN" w:bidi="ar-SA"/>
    </w:rPr>
  </w:style>
  <w:style w:type="character" w:customStyle="1" w:styleId="pubtime">
    <w:name w:val="pubtime"/>
    <w:basedOn w:val="a1"/>
    <w:qFormat/>
    <w:rsid w:val="00734B62"/>
    <w:rPr>
      <w:color w:val="000000"/>
      <w:sz w:val="18"/>
      <w:szCs w:val="18"/>
    </w:rPr>
  </w:style>
  <w:style w:type="character" w:customStyle="1" w:styleId="Char8">
    <w:name w:val="页眉 Char"/>
    <w:link w:val="af7"/>
    <w:uiPriority w:val="99"/>
    <w:qFormat/>
    <w:rsid w:val="00734B62"/>
    <w:rPr>
      <w:rFonts w:eastAsia="??"/>
      <w:kern w:val="2"/>
      <w:sz w:val="18"/>
      <w:szCs w:val="28"/>
      <w:lang w:val="en-US" w:eastAsia="zh-CN" w:bidi="ar-SA"/>
    </w:rPr>
  </w:style>
  <w:style w:type="character" w:customStyle="1" w:styleId="001001Char">
    <w:name w:val="样式 样式 标书正文 + 首行缩进:  0.01 字符 + 首行缩进:  0.01 字符 Char"/>
    <w:link w:val="001001"/>
    <w:rsid w:val="00734B62"/>
    <w:rPr>
      <w:rFonts w:ascii="宋体" w:eastAsia="宋体" w:hAnsi="宋体" w:cs="宋体"/>
      <w:sz w:val="28"/>
      <w:lang w:val="en-US" w:eastAsia="zh-CN" w:bidi="ar-SA"/>
    </w:rPr>
  </w:style>
  <w:style w:type="paragraph" w:customStyle="1" w:styleId="001001">
    <w:name w:val="样式 样式 标书正文 + 首行缩进:  0.01 字符 + 首行缩进:  0.01 字符"/>
    <w:basedOn w:val="a"/>
    <w:link w:val="001001Char"/>
    <w:qFormat/>
    <w:rsid w:val="00734B62"/>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more">
    <w:name w:val="more"/>
    <w:basedOn w:val="a1"/>
    <w:qFormat/>
    <w:rsid w:val="00734B62"/>
  </w:style>
  <w:style w:type="character" w:customStyle="1" w:styleId="4CharCharCharChar">
    <w:name w:val="样式 样式4 + 加粗 首行缩进: Char Char Char Char"/>
    <w:rsid w:val="00734B62"/>
    <w:rPr>
      <w:rFonts w:eastAsia="宋体" w:cs="宋体"/>
      <w:b/>
      <w:bCs/>
      <w:color w:val="000000"/>
      <w:kern w:val="2"/>
      <w:sz w:val="24"/>
      <w:szCs w:val="24"/>
      <w:lang w:val="en-US" w:eastAsia="zh-CN" w:bidi="ar-SA"/>
    </w:rPr>
  </w:style>
  <w:style w:type="character" w:customStyle="1" w:styleId="Char3">
    <w:name w:val="称呼 Char"/>
    <w:link w:val="ae"/>
    <w:rsid w:val="00734B62"/>
    <w:rPr>
      <w:rFonts w:ascii="仿宋_GB2312" w:eastAsia="仿宋_GB2312"/>
      <w:kern w:val="2"/>
      <w:sz w:val="28"/>
      <w:lang w:bidi="ar-SA"/>
    </w:rPr>
  </w:style>
  <w:style w:type="character" w:customStyle="1" w:styleId="FACharChar">
    <w:name w:val="FA正文 Char Char"/>
    <w:link w:val="FA"/>
    <w:qFormat/>
    <w:rsid w:val="00734B62"/>
    <w:rPr>
      <w:rFonts w:hAnsi="宋体"/>
      <w:kern w:val="2"/>
      <w:sz w:val="24"/>
      <w:lang w:bidi="ar-SA"/>
    </w:rPr>
  </w:style>
  <w:style w:type="paragraph" w:customStyle="1" w:styleId="FA">
    <w:name w:val="FA正文"/>
    <w:basedOn w:val="a"/>
    <w:link w:val="FACharChar"/>
    <w:qFormat/>
    <w:rsid w:val="00734B62"/>
    <w:pPr>
      <w:spacing w:line="360" w:lineRule="auto"/>
      <w:ind w:firstLineChars="200" w:firstLine="480"/>
    </w:pPr>
    <w:rPr>
      <w:rFonts w:ascii="Times New Roman" w:hAnsi="宋体"/>
      <w:sz w:val="24"/>
      <w:szCs w:val="20"/>
    </w:rPr>
  </w:style>
  <w:style w:type="character" w:customStyle="1" w:styleId="paramtd12">
    <w:name w:val="param_td12"/>
    <w:rsid w:val="00734B62"/>
  </w:style>
  <w:style w:type="character" w:customStyle="1" w:styleId="Charf7">
    <w:name w:val="正文缩 Char"/>
    <w:link w:val="afff"/>
    <w:qFormat/>
    <w:rsid w:val="00734B62"/>
    <w:rPr>
      <w:rFonts w:eastAsia="楷体_GB2312"/>
      <w:kern w:val="2"/>
      <w:sz w:val="24"/>
      <w:szCs w:val="24"/>
      <w:lang w:bidi="ar-SA"/>
    </w:rPr>
  </w:style>
  <w:style w:type="paragraph" w:customStyle="1" w:styleId="afff">
    <w:name w:val="正文缩"/>
    <w:basedOn w:val="a"/>
    <w:link w:val="Charf7"/>
    <w:qFormat/>
    <w:rsid w:val="00734B62"/>
    <w:pPr>
      <w:spacing w:line="360" w:lineRule="auto"/>
      <w:ind w:firstLineChars="200" w:firstLine="200"/>
    </w:pPr>
    <w:rPr>
      <w:rFonts w:ascii="Times New Roman" w:eastAsia="楷体_GB2312" w:hAnsi="Times New Roman"/>
      <w:sz w:val="24"/>
    </w:rPr>
  </w:style>
  <w:style w:type="character" w:customStyle="1" w:styleId="Char0">
    <w:name w:val="电子邮件签名 Char"/>
    <w:link w:val="a6"/>
    <w:qFormat/>
    <w:rsid w:val="00734B62"/>
    <w:rPr>
      <w:rFonts w:eastAsia="楷体_GB2312"/>
      <w:kern w:val="2"/>
      <w:sz w:val="24"/>
      <w:szCs w:val="24"/>
      <w:lang w:bidi="ar-SA"/>
    </w:rPr>
  </w:style>
  <w:style w:type="character" w:customStyle="1" w:styleId="h3Char1">
    <w:name w:val="h3 Char1"/>
    <w:qFormat/>
    <w:rsid w:val="00734B62"/>
    <w:rPr>
      <w:rFonts w:eastAsia="宋体"/>
      <w:b/>
      <w:bCs/>
      <w:kern w:val="2"/>
      <w:sz w:val="32"/>
      <w:szCs w:val="32"/>
      <w:lang w:val="en-US" w:eastAsia="zh-CN" w:bidi="ar-SA"/>
    </w:rPr>
  </w:style>
  <w:style w:type="paragraph" w:customStyle="1" w:styleId="xl101">
    <w:name w:val="xl101"/>
    <w:basedOn w:val="a"/>
    <w:qFormat/>
    <w:rsid w:val="00734B62"/>
    <w:pPr>
      <w:widowControl/>
      <w:spacing w:before="100" w:beforeAutospacing="1" w:after="100" w:afterAutospacing="1"/>
      <w:jc w:val="center"/>
    </w:pPr>
    <w:rPr>
      <w:rFonts w:ascii="Arial" w:hAnsi="Arial"/>
      <w:kern w:val="0"/>
      <w:sz w:val="18"/>
      <w:szCs w:val="20"/>
    </w:rPr>
  </w:style>
  <w:style w:type="paragraph" w:customStyle="1" w:styleId="xl113">
    <w:name w:val="xl113"/>
    <w:basedOn w:val="a"/>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pa-67">
    <w:name w:val="pa-67"/>
    <w:basedOn w:val="a"/>
    <w:rsid w:val="00734B62"/>
    <w:pPr>
      <w:widowControl/>
      <w:spacing w:line="360" w:lineRule="atLeast"/>
      <w:ind w:firstLine="480"/>
      <w:jc w:val="center"/>
    </w:pPr>
    <w:rPr>
      <w:rFonts w:ascii="宋体" w:hAnsi="宋体" w:cs="宋体"/>
      <w:kern w:val="0"/>
      <w:sz w:val="24"/>
    </w:rPr>
  </w:style>
  <w:style w:type="paragraph" w:customStyle="1" w:styleId="xl72">
    <w:name w:val="xl72"/>
    <w:basedOn w:val="a"/>
    <w:rsid w:val="00734B6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xl93">
    <w:name w:val="xl93"/>
    <w:basedOn w:val="a"/>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4"/>
      <w:szCs w:val="20"/>
    </w:rPr>
  </w:style>
  <w:style w:type="paragraph" w:customStyle="1" w:styleId="Normal13">
    <w:name w:val="Normal_13"/>
    <w:qFormat/>
    <w:rsid w:val="00734B62"/>
    <w:pPr>
      <w:spacing w:before="120" w:after="240"/>
      <w:jc w:val="both"/>
    </w:pPr>
    <w:rPr>
      <w:rFonts w:eastAsia="Calibri"/>
      <w:sz w:val="22"/>
      <w:szCs w:val="22"/>
      <w:lang w:val="ru-RU" w:eastAsia="en-US"/>
    </w:rPr>
  </w:style>
  <w:style w:type="paragraph" w:customStyle="1" w:styleId="CharCharCharCharCharCharChar">
    <w:name w:val="Char Char Char Char Char Char Char"/>
    <w:basedOn w:val="a"/>
    <w:semiHidden/>
    <w:qFormat/>
    <w:rsid w:val="00734B62"/>
    <w:pPr>
      <w:spacing w:line="360" w:lineRule="auto"/>
      <w:ind w:firstLineChars="200" w:firstLine="480"/>
    </w:pPr>
    <w:rPr>
      <w:rFonts w:ascii="Tahoma" w:hAnsi="Tahoma" w:cs="宋体"/>
      <w:sz w:val="24"/>
      <w:szCs w:val="20"/>
    </w:rPr>
  </w:style>
  <w:style w:type="paragraph" w:customStyle="1" w:styleId="0630">
    <w:name w:val="样式 正文文本缩进 + 左侧:  0.63 厘米 首行缩进:  0 厘米"/>
    <w:basedOn w:val="af"/>
    <w:rsid w:val="00734B62"/>
    <w:pPr>
      <w:autoSpaceDE w:val="0"/>
      <w:autoSpaceDN w:val="0"/>
      <w:adjustRightInd w:val="0"/>
      <w:spacing w:after="120" w:line="360" w:lineRule="auto"/>
      <w:ind w:leftChars="116" w:left="278" w:right="17" w:firstLineChars="192" w:firstLine="461"/>
    </w:pPr>
    <w:rPr>
      <w:rFonts w:ascii="宋体" w:eastAsia="楷体_GB2312" w:hAnsi="宋体"/>
      <w:sz w:val="24"/>
      <w:szCs w:val="24"/>
    </w:rPr>
  </w:style>
  <w:style w:type="paragraph" w:customStyle="1" w:styleId="Blockquote">
    <w:name w:val="Blockquote"/>
    <w:basedOn w:val="a"/>
    <w:qFormat/>
    <w:rsid w:val="00734B62"/>
    <w:pPr>
      <w:autoSpaceDE w:val="0"/>
      <w:autoSpaceDN w:val="0"/>
      <w:adjustRightInd w:val="0"/>
      <w:spacing w:before="100" w:after="100"/>
      <w:ind w:left="360" w:right="360"/>
      <w:jc w:val="left"/>
    </w:pPr>
    <w:rPr>
      <w:rFonts w:eastAsia="??"/>
      <w:kern w:val="0"/>
      <w:sz w:val="24"/>
      <w:szCs w:val="28"/>
    </w:rPr>
  </w:style>
  <w:style w:type="paragraph" w:customStyle="1" w:styleId="xl38">
    <w:name w:val="xl38"/>
    <w:basedOn w:val="a"/>
    <w:rsid w:val="00734B62"/>
    <w:pPr>
      <w:widowControl/>
      <w:spacing w:before="100" w:beforeAutospacing="1" w:after="100" w:afterAutospacing="1"/>
      <w:jc w:val="center"/>
    </w:pPr>
    <w:rPr>
      <w:rFonts w:ascii="Arial" w:hAnsi="Arial"/>
      <w:kern w:val="0"/>
      <w:sz w:val="20"/>
      <w:szCs w:val="20"/>
    </w:rPr>
  </w:style>
  <w:style w:type="paragraph" w:customStyle="1" w:styleId="CharCharCharChar1">
    <w:name w:val="Char Char Char Char1"/>
    <w:basedOn w:val="a"/>
    <w:qFormat/>
    <w:rsid w:val="00734B62"/>
    <w:rPr>
      <w:szCs w:val="20"/>
    </w:rPr>
  </w:style>
  <w:style w:type="paragraph" w:customStyle="1" w:styleId="xl51">
    <w:name w:val="xl51"/>
    <w:basedOn w:val="a"/>
    <w:rsid w:val="00734B6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xl74">
    <w:name w:val="xl74"/>
    <w:basedOn w:val="a"/>
    <w:rsid w:val="00734B62"/>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宋体" w:hAnsi="宋体"/>
      <w:kern w:val="0"/>
      <w:sz w:val="20"/>
      <w:szCs w:val="20"/>
    </w:rPr>
  </w:style>
  <w:style w:type="paragraph" w:customStyle="1" w:styleId="Char21">
    <w:name w:val="Char2"/>
    <w:basedOn w:val="a"/>
    <w:qFormat/>
    <w:rsid w:val="00734B62"/>
    <w:rPr>
      <w:rFonts w:ascii="仿宋_GB2312" w:eastAsia="仿宋_GB2312" w:hAnsi="仿宋_GB2312" w:cs="Lucida Sans"/>
      <w:b/>
      <w:sz w:val="32"/>
      <w:szCs w:val="32"/>
    </w:rPr>
  </w:style>
  <w:style w:type="paragraph" w:customStyle="1" w:styleId="13">
    <w:name w:val="样式 正文首行缩进 + 首行缩进:  1 字符"/>
    <w:basedOn w:val="aff"/>
    <w:rsid w:val="00734B62"/>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afff0">
    <w:name w:val="正文段"/>
    <w:basedOn w:val="a"/>
    <w:qFormat/>
    <w:rsid w:val="00734B62"/>
    <w:pPr>
      <w:widowControl/>
      <w:snapToGrid w:val="0"/>
      <w:spacing w:afterLines="50"/>
      <w:ind w:firstLineChars="200" w:firstLine="200"/>
    </w:pPr>
    <w:rPr>
      <w:rFonts w:eastAsia="??"/>
      <w:kern w:val="0"/>
      <w:sz w:val="24"/>
      <w:szCs w:val="28"/>
    </w:rPr>
  </w:style>
  <w:style w:type="paragraph" w:customStyle="1" w:styleId="xl140">
    <w:name w:val="xl140"/>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z-1">
    <w:name w:val="z-窗体底端1"/>
    <w:basedOn w:val="a"/>
    <w:next w:val="a"/>
    <w:rsid w:val="00734B62"/>
    <w:pPr>
      <w:pBdr>
        <w:top w:val="single" w:sz="6" w:space="1" w:color="auto"/>
      </w:pBdr>
      <w:jc w:val="center"/>
    </w:pPr>
    <w:rPr>
      <w:rFonts w:ascii="Arial"/>
      <w:vanish/>
      <w:sz w:val="16"/>
    </w:rPr>
  </w:style>
  <w:style w:type="paragraph" w:customStyle="1" w:styleId="afff1">
    <w:name w:val="表格标题"/>
    <w:basedOn w:val="afff2"/>
    <w:qFormat/>
    <w:rsid w:val="00734B62"/>
    <w:pPr>
      <w:jc w:val="center"/>
    </w:pPr>
    <w:rPr>
      <w:b/>
    </w:rPr>
  </w:style>
  <w:style w:type="paragraph" w:customStyle="1" w:styleId="afff2">
    <w:name w:val="表格正文"/>
    <w:basedOn w:val="a"/>
    <w:rsid w:val="00734B62"/>
    <w:pPr>
      <w:spacing w:line="360" w:lineRule="auto"/>
    </w:pPr>
    <w:rPr>
      <w:rFonts w:ascii="宋体" w:eastAsia="楷体_GB2312" w:hAnsi="宋体" w:cs="宋体"/>
      <w:sz w:val="24"/>
      <w:szCs w:val="20"/>
    </w:rPr>
  </w:style>
  <w:style w:type="paragraph" w:customStyle="1" w:styleId="ParaCharCharCharCharCharCharChar">
    <w:name w:val="默认段落字体 Para Char Char Char Char Char Char Char"/>
    <w:basedOn w:val="a"/>
    <w:rsid w:val="00734B62"/>
    <w:rPr>
      <w:rFonts w:eastAsia="仿宋_GB2312"/>
      <w:sz w:val="28"/>
      <w:szCs w:val="20"/>
    </w:rPr>
  </w:style>
  <w:style w:type="paragraph" w:customStyle="1" w:styleId="xl139">
    <w:name w:val="xl139"/>
    <w:basedOn w:val="a"/>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1H11h1Level1TopicHeading1stlevelSectionHeadl">
    <w:name w:val="样式 标题 1H1标书1h1Level 1 Topic Heading1st levelSection Headl..."/>
    <w:basedOn w:val="1"/>
    <w:qFormat/>
    <w:rsid w:val="00734B62"/>
    <w:pPr>
      <w:keepNext w:val="0"/>
      <w:keepLines/>
      <w:widowControl w:val="0"/>
      <w:tabs>
        <w:tab w:val="left" w:pos="432"/>
        <w:tab w:val="left" w:pos="780"/>
      </w:tabs>
      <w:spacing w:beforeLines="50" w:afterLines="50" w:line="578" w:lineRule="auto"/>
      <w:ind w:leftChars="100" w:left="420" w:rightChars="100" w:right="210" w:firstLineChars="50" w:firstLine="160"/>
      <w:jc w:val="both"/>
    </w:pPr>
    <w:rPr>
      <w:rFonts w:ascii="Times New Roman" w:eastAsia="楷体_GB2312" w:hAnsi="Times New Roman"/>
      <w:bCs/>
      <w:kern w:val="44"/>
      <w:szCs w:val="20"/>
    </w:rPr>
  </w:style>
  <w:style w:type="paragraph" w:customStyle="1" w:styleId="p1">
    <w:name w:val="p1"/>
    <w:qFormat/>
    <w:rsid w:val="00734B62"/>
    <w:pPr>
      <w:spacing w:line="320" w:lineRule="atLeast"/>
    </w:pPr>
    <w:rPr>
      <w:rFonts w:ascii="Helvetica Neue" w:eastAsia="Helvetica Neue" w:hAnsi="Helvetica Neue"/>
      <w:color w:val="000000"/>
      <w:sz w:val="22"/>
      <w:szCs w:val="22"/>
    </w:rPr>
  </w:style>
  <w:style w:type="paragraph" w:customStyle="1" w:styleId="xl121">
    <w:name w:val="xl121"/>
    <w:basedOn w:val="a"/>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CharChar1CharCharCharCharCharChar">
    <w:name w:val="Char Char1 Char Char Char Char Char Char"/>
    <w:basedOn w:val="a"/>
    <w:rsid w:val="00734B62"/>
    <w:rPr>
      <w:rFonts w:ascii="仿宋_GB2312" w:eastAsia="仿宋_GB2312"/>
      <w:b/>
      <w:sz w:val="32"/>
      <w:szCs w:val="20"/>
    </w:rPr>
  </w:style>
  <w:style w:type="paragraph" w:customStyle="1" w:styleId="word">
    <w:name w:val="word"/>
    <w:basedOn w:val="a"/>
    <w:rsid w:val="00734B62"/>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2a">
    <w:name w:val="正文 2"/>
    <w:qFormat/>
    <w:rsid w:val="00734B62"/>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Char2CharCharChar">
    <w:name w:val="Char2 Char Char Char"/>
    <w:basedOn w:val="a"/>
    <w:qFormat/>
    <w:rsid w:val="00734B62"/>
    <w:rPr>
      <w:rFonts w:ascii="仿宋_GB2312" w:eastAsia="仿宋_GB2312"/>
      <w:b/>
      <w:sz w:val="32"/>
      <w:szCs w:val="32"/>
    </w:rPr>
  </w:style>
  <w:style w:type="paragraph" w:customStyle="1" w:styleId="xl47">
    <w:name w:val="xl47"/>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paragraph1">
    <w:name w:val="paragraph1"/>
    <w:basedOn w:val="a"/>
    <w:qFormat/>
    <w:rsid w:val="00734B62"/>
    <w:pPr>
      <w:spacing w:beforeLines="20" w:afterLines="30" w:line="360" w:lineRule="auto"/>
      <w:ind w:firstLineChars="200" w:firstLine="200"/>
    </w:pPr>
    <w:rPr>
      <w:sz w:val="24"/>
    </w:rPr>
  </w:style>
  <w:style w:type="paragraph" w:customStyle="1" w:styleId="afff3">
    <w:name w:val="模板普通正文"/>
    <w:basedOn w:val="af"/>
    <w:rsid w:val="00734B62"/>
    <w:pPr>
      <w:spacing w:beforeLines="50" w:after="10" w:line="360" w:lineRule="auto"/>
      <w:ind w:firstLineChars="175" w:firstLine="490"/>
      <w:jc w:val="left"/>
    </w:pPr>
    <w:rPr>
      <w:rFonts w:ascii="Times New Roman" w:eastAsia="楷体_GB2312" w:hAnsi="Times New Roman"/>
      <w:sz w:val="24"/>
      <w:szCs w:val="24"/>
    </w:rPr>
  </w:style>
  <w:style w:type="paragraph" w:customStyle="1" w:styleId="CharChar1CharCharCharCharCharCharCharChar">
    <w:name w:val="Char Char1 Char Char Char Char Char Char Char Char"/>
    <w:basedOn w:val="a"/>
    <w:rsid w:val="00734B62"/>
    <w:pPr>
      <w:widowControl/>
      <w:spacing w:after="160" w:line="240" w:lineRule="exact"/>
      <w:jc w:val="left"/>
    </w:pPr>
    <w:rPr>
      <w:rFonts w:ascii="Verdana" w:hAnsi="Verdana"/>
      <w:kern w:val="0"/>
      <w:sz w:val="20"/>
      <w:szCs w:val="20"/>
      <w:lang w:eastAsia="en-US"/>
    </w:rPr>
  </w:style>
  <w:style w:type="paragraph" w:customStyle="1" w:styleId="Afff4">
    <w:name w:val="正文 A"/>
    <w:uiPriority w:val="99"/>
    <w:unhideWhenUsed/>
    <w:qFormat/>
    <w:rsid w:val="00734B62"/>
    <w:pPr>
      <w:widowControl w:val="0"/>
      <w:jc w:val="both"/>
    </w:pPr>
    <w:rPr>
      <w:rFonts w:ascii="Arial Unicode MS" w:hAnsi="Arial Unicode MS" w:hint="eastAsia"/>
      <w:color w:val="000000"/>
      <w:kern w:val="2"/>
      <w:sz w:val="21"/>
      <w:szCs w:val="22"/>
      <w:u w:color="000000"/>
    </w:rPr>
  </w:style>
  <w:style w:type="paragraph" w:customStyle="1" w:styleId="xl53">
    <w:name w:val="xl53"/>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Charf8">
    <w:name w:val="Char"/>
    <w:basedOn w:val="a"/>
    <w:qFormat/>
    <w:rsid w:val="00734B62"/>
    <w:rPr>
      <w:rFonts w:ascii="仿宋_GB2312" w:eastAsia="仿宋_GB2312"/>
      <w:b/>
      <w:sz w:val="32"/>
      <w:szCs w:val="32"/>
    </w:rPr>
  </w:style>
  <w:style w:type="paragraph" w:customStyle="1" w:styleId="xl88">
    <w:name w:val="xl88"/>
    <w:basedOn w:val="a"/>
    <w:rsid w:val="00734B6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62">
    <w:name w:val="正文6"/>
    <w:basedOn w:val="a"/>
    <w:qFormat/>
    <w:rsid w:val="00734B62"/>
    <w:pPr>
      <w:tabs>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46">
    <w:name w:val="样式4"/>
    <w:basedOn w:val="a"/>
    <w:qFormat/>
    <w:rsid w:val="00734B62"/>
    <w:pPr>
      <w:widowControl/>
      <w:spacing w:line="360" w:lineRule="auto"/>
      <w:ind w:firstLine="480"/>
      <w:jc w:val="left"/>
    </w:pPr>
    <w:rPr>
      <w:rFonts w:eastAsia="楷体_GB2312" w:cs="宋体"/>
      <w:color w:val="000000"/>
      <w:sz w:val="24"/>
    </w:rPr>
  </w:style>
  <w:style w:type="paragraph" w:customStyle="1" w:styleId="14">
    <w:name w:val="正文1"/>
    <w:basedOn w:val="a"/>
    <w:next w:val="a"/>
    <w:qFormat/>
    <w:rsid w:val="00734B62"/>
    <w:pPr>
      <w:spacing w:before="156" w:line="360" w:lineRule="auto"/>
      <w:ind w:left="426"/>
    </w:pPr>
    <w:rPr>
      <w:sz w:val="24"/>
      <w:szCs w:val="20"/>
    </w:rPr>
  </w:style>
  <w:style w:type="paragraph" w:customStyle="1" w:styleId="2b">
    <w:name w:val="编号 2"/>
    <w:basedOn w:val="15"/>
    <w:qFormat/>
    <w:rsid w:val="00734B62"/>
    <w:pPr>
      <w:tabs>
        <w:tab w:val="left" w:pos="1560"/>
      </w:tabs>
      <w:ind w:left="-80"/>
    </w:pPr>
    <w:rPr>
      <w:szCs w:val="20"/>
    </w:rPr>
  </w:style>
  <w:style w:type="paragraph" w:customStyle="1" w:styleId="15">
    <w:name w:val="编号 1"/>
    <w:basedOn w:val="a"/>
    <w:qFormat/>
    <w:rsid w:val="00734B62"/>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font6">
    <w:name w:val="font6"/>
    <w:basedOn w:val="a"/>
    <w:qFormat/>
    <w:rsid w:val="00734B62"/>
    <w:pPr>
      <w:widowControl/>
      <w:spacing w:before="100" w:beforeAutospacing="1" w:after="100" w:afterAutospacing="1"/>
      <w:jc w:val="left"/>
    </w:pPr>
    <w:rPr>
      <w:rFonts w:ascii="宋体" w:hAnsi="宋体"/>
      <w:kern w:val="0"/>
      <w:sz w:val="18"/>
      <w:szCs w:val="20"/>
    </w:rPr>
  </w:style>
  <w:style w:type="paragraph" w:customStyle="1" w:styleId="16">
    <w:name w:val="部分1"/>
    <w:basedOn w:val="a"/>
    <w:rsid w:val="00734B62"/>
    <w:pPr>
      <w:keepNext/>
      <w:pageBreakBefore/>
      <w:tabs>
        <w:tab w:val="left" w:pos="720"/>
      </w:tabs>
      <w:spacing w:line="360" w:lineRule="auto"/>
      <w:jc w:val="center"/>
      <w:outlineLvl w:val="0"/>
    </w:pPr>
    <w:rPr>
      <w:rFonts w:eastAsia="??"/>
      <w:b/>
      <w:kern w:val="44"/>
      <w:sz w:val="36"/>
      <w:szCs w:val="28"/>
    </w:rPr>
  </w:style>
  <w:style w:type="paragraph" w:customStyle="1" w:styleId="font5">
    <w:name w:val="font5"/>
    <w:basedOn w:val="a"/>
    <w:qFormat/>
    <w:rsid w:val="00734B62"/>
    <w:pPr>
      <w:widowControl/>
      <w:spacing w:before="100" w:beforeAutospacing="1" w:after="100" w:afterAutospacing="1"/>
      <w:jc w:val="left"/>
    </w:pPr>
    <w:rPr>
      <w:rFonts w:ascii="宋体" w:hAnsi="宋体"/>
      <w:kern w:val="0"/>
      <w:sz w:val="24"/>
      <w:szCs w:val="20"/>
    </w:rPr>
  </w:style>
  <w:style w:type="paragraph" w:customStyle="1" w:styleId="47">
    <w:name w:val="标题4"/>
    <w:basedOn w:val="a"/>
    <w:rsid w:val="00734B62"/>
    <w:rPr>
      <w:rFonts w:eastAsia="??_GB2312"/>
      <w:sz w:val="32"/>
      <w:szCs w:val="28"/>
    </w:rPr>
  </w:style>
  <w:style w:type="paragraph" w:customStyle="1" w:styleId="xl134">
    <w:name w:val="xl134"/>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afff5">
    <w:name w:val="正文内"/>
    <w:basedOn w:val="a"/>
    <w:qFormat/>
    <w:rsid w:val="00734B62"/>
    <w:pPr>
      <w:spacing w:line="400" w:lineRule="exact"/>
      <w:ind w:firstLineChars="200" w:firstLine="200"/>
    </w:pPr>
    <w:rPr>
      <w:rFonts w:ascii="??" w:eastAsia="??" w:hAnsi="??" w:cs="宋体"/>
      <w:szCs w:val="28"/>
    </w:rPr>
  </w:style>
  <w:style w:type="paragraph" w:customStyle="1" w:styleId="xl31">
    <w:name w:val="xl31"/>
    <w:basedOn w:val="a"/>
    <w:qFormat/>
    <w:rsid w:val="00734B62"/>
    <w:pPr>
      <w:widowControl/>
      <w:pBdr>
        <w:bottom w:val="single" w:sz="4" w:space="0" w:color="auto"/>
      </w:pBdr>
      <w:spacing w:before="100" w:beforeAutospacing="1" w:after="100" w:afterAutospacing="1"/>
      <w:jc w:val="center"/>
    </w:pPr>
    <w:rPr>
      <w:rFonts w:ascii="??" w:eastAsia="??" w:hAnsi="??" w:cs="宋体"/>
      <w:kern w:val="0"/>
      <w:sz w:val="24"/>
    </w:rPr>
  </w:style>
  <w:style w:type="paragraph" w:customStyle="1" w:styleId="Char110">
    <w:name w:val="Char11"/>
    <w:basedOn w:val="a"/>
    <w:qFormat/>
    <w:rsid w:val="00734B62"/>
    <w:rPr>
      <w:rFonts w:eastAsia="??_GB2312"/>
      <w:sz w:val="28"/>
    </w:rPr>
  </w:style>
  <w:style w:type="paragraph" w:customStyle="1" w:styleId="afff6">
    <w:name w:val="正文蓝"/>
    <w:basedOn w:val="a"/>
    <w:qFormat/>
    <w:rsid w:val="00734B62"/>
    <w:pPr>
      <w:spacing w:before="156" w:line="360" w:lineRule="auto"/>
      <w:ind w:firstLineChars="200" w:firstLine="360"/>
    </w:pPr>
    <w:rPr>
      <w:rFonts w:ascii="仿宋_GB2312" w:eastAsia="仿宋_GB2312"/>
      <w:color w:val="000080"/>
      <w:sz w:val="24"/>
      <w:szCs w:val="20"/>
    </w:rPr>
  </w:style>
  <w:style w:type="paragraph" w:customStyle="1" w:styleId="36">
    <w:name w:val="列出段落3"/>
    <w:basedOn w:val="a"/>
    <w:uiPriority w:val="99"/>
    <w:qFormat/>
    <w:rsid w:val="00734B62"/>
    <w:pPr>
      <w:snapToGrid w:val="0"/>
      <w:spacing w:line="276" w:lineRule="auto"/>
      <w:ind w:firstLineChars="200" w:firstLine="420"/>
    </w:pPr>
    <w:rPr>
      <w:rFonts w:ascii="Calibri" w:eastAsia="微软雅黑" w:hAnsi="Calibri"/>
      <w:sz w:val="24"/>
      <w:szCs w:val="21"/>
    </w:rPr>
  </w:style>
  <w:style w:type="paragraph" w:customStyle="1" w:styleId="xl49">
    <w:name w:val="xl49"/>
    <w:basedOn w:val="a"/>
    <w:rsid w:val="00734B62"/>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afff7">
    <w:name w:val="标准小四"/>
    <w:basedOn w:val="a"/>
    <w:qFormat/>
    <w:rsid w:val="00734B62"/>
    <w:pPr>
      <w:spacing w:line="360" w:lineRule="auto"/>
      <w:ind w:firstLineChars="200" w:firstLine="480"/>
    </w:pPr>
    <w:rPr>
      <w:rFonts w:ascii="Arial" w:hAnsi="Arial"/>
      <w:sz w:val="24"/>
      <w:szCs w:val="20"/>
    </w:rPr>
  </w:style>
  <w:style w:type="paragraph" w:customStyle="1" w:styleId="afff8">
    <w:name w:val="段"/>
    <w:qFormat/>
    <w:rsid w:val="00734B62"/>
    <w:pPr>
      <w:autoSpaceDE w:val="0"/>
      <w:autoSpaceDN w:val="0"/>
      <w:ind w:firstLineChars="200" w:firstLine="200"/>
      <w:jc w:val="both"/>
    </w:pPr>
    <w:rPr>
      <w:rFonts w:ascii="宋体"/>
      <w:sz w:val="21"/>
    </w:rPr>
  </w:style>
  <w:style w:type="paragraph" w:customStyle="1" w:styleId="2CharCharCharChar">
    <w:name w:val="正文 首行缩进:  2 字符 Char Char Char Char"/>
    <w:basedOn w:val="a"/>
    <w:qFormat/>
    <w:rsid w:val="00734B62"/>
    <w:pPr>
      <w:spacing w:line="360" w:lineRule="auto"/>
      <w:ind w:firstLine="480"/>
    </w:pPr>
    <w:rPr>
      <w:rFonts w:eastAsia="楷体_GB2312" w:cs="宋体"/>
      <w:sz w:val="24"/>
    </w:rPr>
  </w:style>
  <w:style w:type="paragraph" w:customStyle="1" w:styleId="xl131">
    <w:name w:val="xl131"/>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734B62"/>
    <w:rPr>
      <w:rFonts w:ascii="Tahoma" w:eastAsia="??" w:hAnsi="Tahoma" w:cs="Tahoma"/>
      <w:sz w:val="24"/>
      <w:szCs w:val="28"/>
    </w:rPr>
  </w:style>
  <w:style w:type="paragraph" w:customStyle="1" w:styleId="xl67">
    <w:name w:val="xl67"/>
    <w:basedOn w:val="a"/>
    <w:qFormat/>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2CharChar0">
    <w:name w:val="正文 首行缩进2字符 Char Char"/>
    <w:basedOn w:val="a"/>
    <w:qFormat/>
    <w:rsid w:val="00734B62"/>
    <w:pPr>
      <w:spacing w:line="360" w:lineRule="auto"/>
      <w:ind w:firstLineChars="200" w:firstLine="200"/>
    </w:pPr>
    <w:rPr>
      <w:rFonts w:eastAsia="楷体_GB2312"/>
      <w:sz w:val="24"/>
    </w:rPr>
  </w:style>
  <w:style w:type="paragraph" w:customStyle="1" w:styleId="GB2312">
    <w:name w:val="样式 正文文本缩进 + 仿宋_GB2312 四号"/>
    <w:basedOn w:val="a"/>
    <w:next w:val="6"/>
    <w:qFormat/>
    <w:rsid w:val="00734B62"/>
    <w:pPr>
      <w:widowControl/>
      <w:spacing w:line="360" w:lineRule="auto"/>
      <w:jc w:val="left"/>
    </w:pPr>
    <w:rPr>
      <w:rFonts w:ascii="宋体" w:hAnsi="宋体" w:cs="宋体"/>
      <w:b/>
      <w:snapToGrid w:val="0"/>
      <w:kern w:val="0"/>
      <w:sz w:val="28"/>
      <w:szCs w:val="28"/>
    </w:rPr>
  </w:style>
  <w:style w:type="paragraph" w:customStyle="1" w:styleId="jd-1">
    <w:name w:val="jd-正文1"/>
    <w:basedOn w:val="a"/>
    <w:qFormat/>
    <w:rsid w:val="00734B62"/>
    <w:pPr>
      <w:widowControl/>
      <w:spacing w:line="360" w:lineRule="auto"/>
      <w:ind w:firstLineChars="200" w:firstLine="482"/>
    </w:pPr>
    <w:rPr>
      <w:rFonts w:ascii="宋体" w:hAnsi="宋体" w:cs="宋体"/>
      <w:sz w:val="24"/>
      <w:szCs w:val="20"/>
    </w:rPr>
  </w:style>
  <w:style w:type="paragraph" w:customStyle="1" w:styleId="xl111">
    <w:name w:val="xl111"/>
    <w:basedOn w:val="a"/>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CharChar1Char">
    <w:name w:val="Char Char1 Char"/>
    <w:basedOn w:val="a"/>
    <w:qFormat/>
    <w:rsid w:val="00734B62"/>
    <w:pPr>
      <w:widowControl/>
      <w:snapToGrid w:val="0"/>
      <w:spacing w:before="120" w:after="160" w:line="360" w:lineRule="auto"/>
      <w:ind w:right="-360"/>
      <w:jc w:val="left"/>
    </w:pPr>
    <w:rPr>
      <w:rFonts w:ascii="Arial" w:hAnsi="Arial"/>
      <w:kern w:val="0"/>
      <w:sz w:val="24"/>
      <w:lang w:eastAsia="en-US"/>
    </w:rPr>
  </w:style>
  <w:style w:type="paragraph" w:customStyle="1" w:styleId="xl142">
    <w:name w:val="xl142"/>
    <w:basedOn w:val="a"/>
    <w:qFormat/>
    <w:rsid w:val="00734B62"/>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37">
    <w:name w:val="公文标题 3"/>
    <w:basedOn w:val="2c"/>
    <w:next w:val="aff8"/>
    <w:qFormat/>
    <w:rsid w:val="00734B62"/>
    <w:pPr>
      <w:outlineLvl w:val="2"/>
    </w:pPr>
  </w:style>
  <w:style w:type="paragraph" w:customStyle="1" w:styleId="2c">
    <w:name w:val="公文标题 2"/>
    <w:basedOn w:val="17"/>
    <w:next w:val="aff8"/>
    <w:qFormat/>
    <w:rsid w:val="00734B62"/>
    <w:pPr>
      <w:ind w:firstLine="561"/>
      <w:outlineLvl w:val="1"/>
    </w:pPr>
    <w:rPr>
      <w:sz w:val="28"/>
      <w:lang w:val="en-US"/>
    </w:rPr>
  </w:style>
  <w:style w:type="paragraph" w:customStyle="1" w:styleId="17">
    <w:name w:val="公文标题 1"/>
    <w:basedOn w:val="a"/>
    <w:next w:val="a"/>
    <w:rsid w:val="00734B62"/>
    <w:pPr>
      <w:spacing w:line="360" w:lineRule="auto"/>
      <w:outlineLvl w:val="0"/>
    </w:pPr>
    <w:rPr>
      <w:rFonts w:ascii="仿宋_GB2312" w:eastAsia="仿宋_GB2312" w:hAnsi="宋体"/>
      <w:kern w:val="28"/>
      <w:sz w:val="24"/>
      <w:lang w:val="zh-CN"/>
    </w:rPr>
  </w:style>
  <w:style w:type="paragraph" w:customStyle="1" w:styleId="afff9">
    <w:name w:val="普通段落"/>
    <w:basedOn w:val="a"/>
    <w:qFormat/>
    <w:rsid w:val="00734B62"/>
    <w:pPr>
      <w:adjustRightInd w:val="0"/>
      <w:snapToGrid w:val="0"/>
      <w:spacing w:line="360" w:lineRule="auto"/>
      <w:ind w:firstLineChars="200" w:firstLine="480"/>
    </w:pPr>
    <w:rPr>
      <w:sz w:val="24"/>
      <w:szCs w:val="20"/>
    </w:rPr>
  </w:style>
  <w:style w:type="paragraph" w:customStyle="1" w:styleId="xl118">
    <w:name w:val="xl118"/>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xl90">
    <w:name w:val="xl90"/>
    <w:basedOn w:val="a"/>
    <w:qFormat/>
    <w:rsid w:val="00734B6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Bodytext1">
    <w:name w:val="Body text|1"/>
    <w:basedOn w:val="a"/>
    <w:qFormat/>
    <w:rsid w:val="00734B62"/>
    <w:pPr>
      <w:spacing w:line="425" w:lineRule="auto"/>
      <w:ind w:firstLine="400"/>
    </w:pPr>
    <w:rPr>
      <w:rFonts w:ascii="宋体" w:hAnsi="宋体" w:cs="宋体"/>
      <w:sz w:val="20"/>
      <w:szCs w:val="20"/>
      <w:lang w:val="zh-CN" w:bidi="zh-CN"/>
    </w:rPr>
  </w:style>
  <w:style w:type="paragraph" w:customStyle="1" w:styleId="xl137">
    <w:name w:val="xl137"/>
    <w:basedOn w:val="a"/>
    <w:qFormat/>
    <w:rsid w:val="00734B6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xl145">
    <w:name w:val="xl145"/>
    <w:basedOn w:val="a"/>
    <w:qFormat/>
    <w:rsid w:val="00734B62"/>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rsid w:val="00734B6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CharChar0">
    <w:name w:val="段 Char Char"/>
    <w:qFormat/>
    <w:rsid w:val="00734B62"/>
    <w:pPr>
      <w:autoSpaceDE w:val="0"/>
      <w:autoSpaceDN w:val="0"/>
      <w:ind w:firstLineChars="200" w:firstLine="200"/>
      <w:jc w:val="both"/>
    </w:pPr>
    <w:rPr>
      <w:rFonts w:ascii="宋体"/>
      <w:sz w:val="21"/>
    </w:rPr>
  </w:style>
  <w:style w:type="paragraph" w:customStyle="1" w:styleId="18">
    <w:name w:val="正文规范1"/>
    <w:basedOn w:val="a"/>
    <w:rsid w:val="00734B62"/>
    <w:pPr>
      <w:spacing w:line="360" w:lineRule="auto"/>
      <w:ind w:firstLineChars="200" w:firstLine="480"/>
    </w:pPr>
    <w:rPr>
      <w:sz w:val="24"/>
    </w:rPr>
  </w:style>
  <w:style w:type="paragraph" w:customStyle="1" w:styleId="font11">
    <w:name w:val="font11"/>
    <w:basedOn w:val="a"/>
    <w:qFormat/>
    <w:rsid w:val="00734B62"/>
    <w:pPr>
      <w:widowControl/>
      <w:spacing w:before="100" w:beforeAutospacing="1" w:after="100" w:afterAutospacing="1"/>
      <w:jc w:val="left"/>
    </w:pPr>
    <w:rPr>
      <w:rFonts w:ascii="宋体" w:hAnsi="宋体"/>
      <w:color w:val="FF0000"/>
      <w:kern w:val="0"/>
      <w:sz w:val="18"/>
      <w:szCs w:val="20"/>
    </w:rPr>
  </w:style>
  <w:style w:type="paragraph" w:customStyle="1" w:styleId="afffa">
    <w:name w:val="标题 ４"/>
    <w:basedOn w:val="3"/>
    <w:qFormat/>
    <w:rsid w:val="00734B62"/>
    <w:pPr>
      <w:widowControl w:val="0"/>
      <w:tabs>
        <w:tab w:val="clear" w:pos="720"/>
        <w:tab w:val="left" w:pos="993"/>
        <w:tab w:val="left" w:pos="1980"/>
      </w:tabs>
      <w:spacing w:before="260" w:after="260" w:line="416" w:lineRule="auto"/>
      <w:ind w:left="1980" w:hanging="420"/>
      <w:jc w:val="both"/>
    </w:pPr>
    <w:rPr>
      <w:rFonts w:eastAsia="宋体"/>
      <w:bCs/>
      <w:kern w:val="2"/>
      <w:szCs w:val="32"/>
    </w:rPr>
  </w:style>
  <w:style w:type="paragraph" w:customStyle="1" w:styleId="font10">
    <w:name w:val="font10"/>
    <w:basedOn w:val="a"/>
    <w:qFormat/>
    <w:rsid w:val="00734B62"/>
    <w:pPr>
      <w:widowControl/>
      <w:spacing w:before="100" w:beforeAutospacing="1" w:after="100" w:afterAutospacing="1"/>
      <w:jc w:val="left"/>
    </w:pPr>
    <w:rPr>
      <w:rFonts w:ascii="Arial" w:hAnsi="Arial"/>
      <w:kern w:val="0"/>
      <w:sz w:val="18"/>
      <w:szCs w:val="20"/>
    </w:rPr>
  </w:style>
  <w:style w:type="paragraph" w:customStyle="1" w:styleId="xl42">
    <w:name w:val="xl42"/>
    <w:basedOn w:val="a"/>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kern w:val="0"/>
      <w:sz w:val="18"/>
      <w:szCs w:val="20"/>
    </w:rPr>
  </w:style>
  <w:style w:type="paragraph" w:customStyle="1" w:styleId="CharChar1">
    <w:name w:val="Char Char1"/>
    <w:basedOn w:val="a"/>
    <w:qFormat/>
    <w:rsid w:val="00734B62"/>
    <w:pPr>
      <w:widowControl/>
      <w:spacing w:after="160" w:line="240" w:lineRule="exact"/>
      <w:jc w:val="left"/>
    </w:pPr>
    <w:rPr>
      <w:rFonts w:eastAsia="仿宋_GB2312"/>
      <w:sz w:val="28"/>
      <w:szCs w:val="20"/>
    </w:rPr>
  </w:style>
  <w:style w:type="paragraph" w:customStyle="1" w:styleId="xl57">
    <w:name w:val="xl57"/>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Char2CharChar">
    <w:name w:val="Char2 Char Char"/>
    <w:basedOn w:val="a"/>
    <w:qFormat/>
    <w:rsid w:val="00734B62"/>
    <w:rPr>
      <w:rFonts w:ascii="Tahoma" w:hAnsi="Tahoma"/>
      <w:sz w:val="24"/>
      <w:szCs w:val="20"/>
    </w:rPr>
  </w:style>
  <w:style w:type="paragraph" w:customStyle="1" w:styleId="afffb">
    <w:name w:val="正文 首行缩进"/>
    <w:basedOn w:val="a"/>
    <w:rsid w:val="00734B62"/>
    <w:pPr>
      <w:spacing w:line="360" w:lineRule="auto"/>
      <w:ind w:firstLineChars="200" w:firstLine="200"/>
    </w:pPr>
    <w:rPr>
      <w:rFonts w:eastAsia="楷体_GB2312"/>
      <w:sz w:val="28"/>
      <w:szCs w:val="20"/>
    </w:rPr>
  </w:style>
  <w:style w:type="paragraph" w:customStyle="1" w:styleId="CharCharCharChar">
    <w:name w:val="Char Char Char Char"/>
    <w:basedOn w:val="a"/>
    <w:qFormat/>
    <w:rsid w:val="00734B62"/>
    <w:pPr>
      <w:widowControl/>
      <w:spacing w:after="160" w:line="240" w:lineRule="exact"/>
      <w:jc w:val="left"/>
    </w:pPr>
    <w:rPr>
      <w:rFonts w:ascii="Arial" w:eastAsia="Times New Roman" w:hAnsi="Arial" w:cs="Verdana"/>
      <w:b/>
      <w:kern w:val="0"/>
      <w:sz w:val="24"/>
      <w:szCs w:val="28"/>
      <w:lang w:eastAsia="en-US"/>
    </w:rPr>
  </w:style>
  <w:style w:type="paragraph" w:customStyle="1" w:styleId="CharCharChar0">
    <w:name w:val="Char Char Char"/>
    <w:basedOn w:val="a"/>
    <w:rsid w:val="00734B62"/>
    <w:pPr>
      <w:adjustRightInd w:val="0"/>
      <w:spacing w:line="312" w:lineRule="atLeast"/>
      <w:textAlignment w:val="baseline"/>
    </w:pPr>
    <w:rPr>
      <w:rFonts w:ascii="Tahoma" w:hAnsi="Tahoma"/>
      <w:b/>
      <w:kern w:val="0"/>
      <w:sz w:val="28"/>
      <w:szCs w:val="20"/>
    </w:rPr>
  </w:style>
  <w:style w:type="paragraph" w:customStyle="1" w:styleId="2Char3">
    <w:name w:val="正文 首行缩进:  2 字符 Char"/>
    <w:basedOn w:val="a"/>
    <w:qFormat/>
    <w:rsid w:val="00734B62"/>
    <w:pPr>
      <w:spacing w:line="360" w:lineRule="auto"/>
      <w:ind w:firstLine="480"/>
    </w:pPr>
    <w:rPr>
      <w:rFonts w:cs="宋体"/>
      <w:sz w:val="24"/>
      <w:szCs w:val="20"/>
    </w:rPr>
  </w:style>
  <w:style w:type="paragraph" w:customStyle="1" w:styleId="afffc">
    <w:name w:val="常用正文"/>
    <w:qFormat/>
    <w:rsid w:val="00734B62"/>
    <w:pPr>
      <w:widowControl w:val="0"/>
      <w:spacing w:line="360" w:lineRule="auto"/>
      <w:ind w:firstLine="200"/>
      <w:textAlignment w:val="bottom"/>
    </w:pPr>
    <w:rPr>
      <w:rFonts w:ascii="Arial" w:eastAsia="楷体_GB2312" w:hAnsi="Arial"/>
      <w:sz w:val="28"/>
    </w:rPr>
  </w:style>
  <w:style w:type="paragraph" w:customStyle="1" w:styleId="button">
    <w:name w:val="button"/>
    <w:basedOn w:val="a"/>
    <w:qFormat/>
    <w:rsid w:val="00734B62"/>
    <w:pPr>
      <w:widowControl/>
      <w:spacing w:before="100" w:beforeAutospacing="1" w:after="100" w:afterAutospacing="1"/>
      <w:jc w:val="left"/>
    </w:pPr>
    <w:rPr>
      <w:rFonts w:ascii="Arial Unicode MS" w:hAnsi="Arial Unicode MS"/>
      <w:color w:val="000000"/>
      <w:kern w:val="0"/>
      <w:sz w:val="24"/>
      <w:szCs w:val="20"/>
    </w:rPr>
  </w:style>
  <w:style w:type="paragraph" w:customStyle="1" w:styleId="19">
    <w:name w:val="符号 1"/>
    <w:basedOn w:val="af"/>
    <w:qFormat/>
    <w:rsid w:val="00734B62"/>
    <w:pPr>
      <w:tabs>
        <w:tab w:val="left" w:pos="900"/>
      </w:tabs>
      <w:spacing w:line="360" w:lineRule="auto"/>
      <w:ind w:left="900" w:hanging="420"/>
    </w:pPr>
    <w:rPr>
      <w:rFonts w:ascii="Times New Roman" w:eastAsia="楷体_GB2312" w:hAnsi="Times New Roman"/>
      <w:kern w:val="28"/>
      <w:sz w:val="24"/>
      <w:szCs w:val="24"/>
    </w:rPr>
  </w:style>
  <w:style w:type="paragraph" w:customStyle="1" w:styleId="xl109">
    <w:name w:val="xl109"/>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38">
    <w:name w:val="正文3"/>
    <w:basedOn w:val="a"/>
    <w:qFormat/>
    <w:rsid w:val="00734B62"/>
    <w:pPr>
      <w:spacing w:beforeLines="50" w:afterLines="50" w:line="360" w:lineRule="auto"/>
      <w:outlineLvl w:val="8"/>
    </w:pPr>
    <w:rPr>
      <w:rFonts w:ascii="Segoe UI" w:eastAsia="楷体_GB2312" w:hAnsi="宋体" w:cs="Latha"/>
      <w:sz w:val="24"/>
      <w:szCs w:val="21"/>
    </w:rPr>
  </w:style>
  <w:style w:type="paragraph" w:customStyle="1" w:styleId="xl107">
    <w:name w:val="xl107"/>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p0">
    <w:name w:val="p0"/>
    <w:basedOn w:val="a"/>
    <w:qFormat/>
    <w:rsid w:val="00734B62"/>
    <w:pPr>
      <w:widowControl/>
    </w:pPr>
    <w:rPr>
      <w:kern w:val="0"/>
      <w:szCs w:val="21"/>
    </w:rPr>
  </w:style>
  <w:style w:type="paragraph" w:customStyle="1" w:styleId="xl39">
    <w:name w:val="xl39"/>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CharChar2">
    <w:name w:val="Char Char2"/>
    <w:basedOn w:val="a"/>
    <w:rsid w:val="00734B62"/>
    <w:rPr>
      <w:rFonts w:ascii="Tahoma" w:eastAsia="??" w:hAnsi="Tahoma" w:cs="Tahoma"/>
      <w:sz w:val="24"/>
      <w:szCs w:val="28"/>
    </w:rPr>
  </w:style>
  <w:style w:type="paragraph" w:customStyle="1" w:styleId="1a">
    <w:name w:val="中文标题 1"/>
    <w:basedOn w:val="af"/>
    <w:next w:val="af"/>
    <w:qFormat/>
    <w:rsid w:val="00734B62"/>
    <w:pPr>
      <w:keepNext/>
      <w:spacing w:beforeLines="50" w:after="100" w:afterAutospacing="1" w:line="360" w:lineRule="auto"/>
      <w:ind w:firstLine="482"/>
      <w:outlineLvl w:val="0"/>
    </w:pPr>
    <w:rPr>
      <w:rFonts w:ascii="Times New Roman" w:eastAsia="楷体_GB2312" w:hAnsi="Times New Roman"/>
      <w:kern w:val="28"/>
      <w:sz w:val="24"/>
      <w:szCs w:val="24"/>
    </w:rPr>
  </w:style>
  <w:style w:type="paragraph" w:customStyle="1" w:styleId="1b">
    <w:name w:val="条1"/>
    <w:basedOn w:val="a"/>
    <w:qFormat/>
    <w:rsid w:val="00734B62"/>
    <w:pPr>
      <w:tabs>
        <w:tab w:val="left" w:pos="900"/>
      </w:tabs>
      <w:spacing w:before="156" w:line="360" w:lineRule="auto"/>
      <w:ind w:left="900" w:hanging="420"/>
    </w:pPr>
    <w:rPr>
      <w:rFonts w:eastAsia="黑体"/>
      <w:sz w:val="24"/>
      <w:szCs w:val="20"/>
    </w:rPr>
  </w:style>
  <w:style w:type="paragraph" w:customStyle="1" w:styleId="1c">
    <w:name w:val="段 1"/>
    <w:basedOn w:val="a"/>
    <w:rsid w:val="00734B62"/>
    <w:pPr>
      <w:spacing w:line="360" w:lineRule="auto"/>
    </w:pPr>
    <w:rPr>
      <w:rFonts w:eastAsia="楷体_GB2312"/>
      <w:b/>
      <w:bCs/>
      <w:sz w:val="24"/>
    </w:rPr>
  </w:style>
  <w:style w:type="paragraph" w:customStyle="1" w:styleId="ParaChar">
    <w:name w:val="默认段落字体 Para Char"/>
    <w:basedOn w:val="a"/>
    <w:qFormat/>
    <w:rsid w:val="00734B62"/>
    <w:rPr>
      <w:rFonts w:ascii="Tahoma" w:hAnsi="Tahoma"/>
      <w:sz w:val="24"/>
      <w:szCs w:val="20"/>
    </w:rPr>
  </w:style>
  <w:style w:type="paragraph" w:customStyle="1" w:styleId="xl122">
    <w:name w:val="xl122"/>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aspnumfaautoadjustrightr">
    <w:name w:val="aspnumfaautoadjustrightr"/>
    <w:qFormat/>
    <w:rsid w:val="00734B62"/>
    <w:pPr>
      <w:widowControl w:val="0"/>
      <w:autoSpaceDE w:val="0"/>
      <w:autoSpaceDN w:val="0"/>
      <w:adjustRightInd w:val="0"/>
      <w:ind w:firstLine="720"/>
      <w:jc w:val="both"/>
    </w:pPr>
    <w:rPr>
      <w:rFonts w:eastAsia="??"/>
      <w:szCs w:val="28"/>
    </w:rPr>
  </w:style>
  <w:style w:type="paragraph" w:customStyle="1" w:styleId="xl73">
    <w:name w:val="xl73"/>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kern w:val="0"/>
      <w:sz w:val="20"/>
      <w:szCs w:val="20"/>
    </w:rPr>
  </w:style>
  <w:style w:type="paragraph" w:customStyle="1" w:styleId="CharChar12">
    <w:name w:val="Char Char12"/>
    <w:basedOn w:val="a"/>
    <w:qFormat/>
    <w:rsid w:val="00734B62"/>
  </w:style>
  <w:style w:type="paragraph" w:customStyle="1" w:styleId="Code">
    <w:name w:val="Code"/>
    <w:basedOn w:val="a"/>
    <w:qFormat/>
    <w:rsid w:val="00734B62"/>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GB23120">
    <w:name w:val="样式 仿宋_GB2312 三号"/>
    <w:basedOn w:val="a"/>
    <w:qFormat/>
    <w:rsid w:val="00734B62"/>
    <w:pPr>
      <w:adjustRightInd w:val="0"/>
      <w:snapToGrid w:val="0"/>
      <w:spacing w:line="360" w:lineRule="auto"/>
      <w:ind w:firstLineChars="200" w:firstLine="560"/>
    </w:pPr>
    <w:rPr>
      <w:rFonts w:ascii="仿宋_GB2312" w:eastAsia="仿宋_GB2312" w:cs="宋体"/>
      <w:sz w:val="32"/>
      <w:szCs w:val="20"/>
    </w:rPr>
  </w:style>
  <w:style w:type="paragraph" w:customStyle="1" w:styleId="39">
    <w:name w:val="正文文字缩进 3"/>
    <w:basedOn w:val="a"/>
    <w:qFormat/>
    <w:rsid w:val="00734B62"/>
    <w:pPr>
      <w:suppressAutoHyphens/>
      <w:spacing w:line="360" w:lineRule="auto"/>
      <w:ind w:left="481" w:firstLine="480"/>
    </w:pPr>
    <w:rPr>
      <w:rFonts w:eastAsia="楷体_GB2312"/>
      <w:kern w:val="1"/>
      <w:sz w:val="24"/>
      <w:szCs w:val="20"/>
      <w:lang w:eastAsia="ar-SA"/>
    </w:rPr>
  </w:style>
  <w:style w:type="paragraph" w:customStyle="1" w:styleId="afffd">
    <w:name w:val="页眉与页脚"/>
    <w:uiPriority w:val="99"/>
    <w:unhideWhenUsed/>
    <w:qFormat/>
    <w:rsid w:val="00734B62"/>
    <w:pPr>
      <w:tabs>
        <w:tab w:val="right" w:pos="9020"/>
      </w:tabs>
    </w:pPr>
    <w:rPr>
      <w:rFonts w:ascii="Helvetica" w:eastAsia="Times New Roman" w:hAnsi="Arial Unicode MS" w:hint="eastAsia"/>
      <w:color w:val="000000"/>
      <w:sz w:val="24"/>
      <w:szCs w:val="22"/>
    </w:rPr>
  </w:style>
  <w:style w:type="paragraph" w:customStyle="1" w:styleId="xl35">
    <w:name w:val="xl35"/>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210">
    <w:name w:val="中等深浅网格 21"/>
    <w:uiPriority w:val="1"/>
    <w:qFormat/>
    <w:rsid w:val="00734B62"/>
    <w:pPr>
      <w:widowControl w:val="0"/>
      <w:jc w:val="both"/>
    </w:pPr>
    <w:rPr>
      <w:kern w:val="2"/>
      <w:sz w:val="21"/>
      <w:szCs w:val="22"/>
    </w:rPr>
  </w:style>
  <w:style w:type="paragraph" w:customStyle="1" w:styleId="xl83">
    <w:name w:val="xl83"/>
    <w:basedOn w:val="a"/>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FF0000"/>
      <w:kern w:val="0"/>
      <w:sz w:val="20"/>
      <w:szCs w:val="20"/>
    </w:rPr>
  </w:style>
  <w:style w:type="paragraph" w:customStyle="1" w:styleId="xl65">
    <w:name w:val="xl65"/>
    <w:basedOn w:val="a"/>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CharCharCharCharCharCharCharCharCharChar">
    <w:name w:val="Char Char Char Char Char Char Char Char Char Char"/>
    <w:basedOn w:val="a"/>
    <w:qFormat/>
    <w:rsid w:val="00734B62"/>
    <w:rPr>
      <w:rFonts w:ascii="仿宋_GB2312" w:eastAsia="仿宋_GB2312"/>
      <w:b/>
      <w:sz w:val="32"/>
      <w:szCs w:val="20"/>
    </w:rPr>
  </w:style>
  <w:style w:type="paragraph" w:customStyle="1" w:styleId="xl30">
    <w:name w:val="xl30"/>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CharChar1CharCharChar">
    <w:name w:val="Char Char1 Char Char Char"/>
    <w:basedOn w:val="a"/>
    <w:rsid w:val="00734B62"/>
    <w:rPr>
      <w:rFonts w:ascii="仿宋_GB2312" w:eastAsia="仿宋_GB2312"/>
      <w:b/>
      <w:sz w:val="32"/>
      <w:szCs w:val="20"/>
    </w:rPr>
  </w:style>
  <w:style w:type="paragraph" w:customStyle="1" w:styleId="afffe">
    <w:name w:val="内文正文"/>
    <w:qFormat/>
    <w:rsid w:val="00734B62"/>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CharCharChar1CharCharChar1Char">
    <w:name w:val="Char Char Char1 Char Char Char1 Char"/>
    <w:basedOn w:val="a"/>
    <w:qFormat/>
    <w:rsid w:val="00734B62"/>
    <w:pPr>
      <w:tabs>
        <w:tab w:val="left" w:pos="360"/>
      </w:tabs>
    </w:pPr>
    <w:rPr>
      <w:sz w:val="24"/>
    </w:rPr>
  </w:style>
  <w:style w:type="paragraph" w:customStyle="1" w:styleId="affff">
    <w:name w:val="二级条标题"/>
    <w:basedOn w:val="a"/>
    <w:next w:val="afff8"/>
    <w:qFormat/>
    <w:rsid w:val="00734B62"/>
    <w:pPr>
      <w:widowControl/>
      <w:jc w:val="left"/>
      <w:outlineLvl w:val="3"/>
    </w:pPr>
    <w:rPr>
      <w:rFonts w:ascii="黑体" w:eastAsia="黑体"/>
      <w:kern w:val="0"/>
      <w:sz w:val="24"/>
      <w:szCs w:val="20"/>
    </w:rPr>
  </w:style>
  <w:style w:type="paragraph" w:customStyle="1" w:styleId="xl43">
    <w:name w:val="xl43"/>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20"/>
    </w:rPr>
  </w:style>
  <w:style w:type="paragraph" w:customStyle="1" w:styleId="1d">
    <w:name w:val="纯文本1"/>
    <w:basedOn w:val="a"/>
    <w:qFormat/>
    <w:rsid w:val="00734B62"/>
    <w:pPr>
      <w:widowControl/>
      <w:jc w:val="left"/>
    </w:pPr>
    <w:rPr>
      <w:rFonts w:ascii="宋体" w:hAnsi="Courier New" w:hint="eastAsia"/>
      <w:szCs w:val="22"/>
    </w:rPr>
  </w:style>
  <w:style w:type="paragraph" w:customStyle="1" w:styleId="affff0">
    <w:name w:val="自由格式"/>
    <w:qFormat/>
    <w:rsid w:val="00734B62"/>
    <w:rPr>
      <w:rFonts w:ascii="Cambria" w:eastAsia="Cambria" w:hAnsi="Cambria" w:cs="Cambria"/>
      <w:color w:val="000000"/>
      <w:sz w:val="24"/>
      <w:szCs w:val="24"/>
    </w:rPr>
  </w:style>
  <w:style w:type="paragraph" w:customStyle="1" w:styleId="3a">
    <w:name w:val="编号 3"/>
    <w:basedOn w:val="a"/>
    <w:qFormat/>
    <w:rsid w:val="00734B62"/>
    <w:pPr>
      <w:tabs>
        <w:tab w:val="left" w:pos="1155"/>
      </w:tabs>
      <w:spacing w:line="360" w:lineRule="auto"/>
      <w:ind w:left="1155" w:hanging="735"/>
    </w:pPr>
    <w:rPr>
      <w:rFonts w:ascii="宋体" w:eastAsia="楷体_GB2312" w:hAnsi="宋体"/>
      <w:color w:val="000000"/>
      <w:sz w:val="24"/>
      <w:szCs w:val="20"/>
    </w:rPr>
  </w:style>
  <w:style w:type="paragraph" w:customStyle="1" w:styleId="xl62">
    <w:name w:val="xl62"/>
    <w:basedOn w:val="a"/>
    <w:qFormat/>
    <w:rsid w:val="00734B62"/>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Normal3">
    <w:name w:val="Normal_3"/>
    <w:qFormat/>
    <w:rsid w:val="00734B62"/>
    <w:pPr>
      <w:spacing w:before="120" w:after="240"/>
      <w:jc w:val="both"/>
    </w:pPr>
    <w:rPr>
      <w:rFonts w:eastAsia="Calibri"/>
      <w:sz w:val="22"/>
      <w:szCs w:val="22"/>
      <w:lang w:val="ru-RU" w:eastAsia="en-US"/>
    </w:rPr>
  </w:style>
  <w:style w:type="paragraph" w:customStyle="1" w:styleId="xl92">
    <w:name w:val="xl92"/>
    <w:basedOn w:val="a"/>
    <w:qFormat/>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xl52">
    <w:name w:val="xl52"/>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1e">
    <w:name w:val="标题1"/>
    <w:basedOn w:val="a"/>
    <w:rsid w:val="00734B62"/>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CharChar3">
    <w:name w:val="Char Char"/>
    <w:basedOn w:val="a"/>
    <w:qFormat/>
    <w:rsid w:val="00734B62"/>
    <w:pPr>
      <w:spacing w:line="360" w:lineRule="auto"/>
    </w:pPr>
    <w:rPr>
      <w:rFonts w:ascii="Tahoma" w:hAnsi="Tahoma" w:cs="Lucida Sans"/>
      <w:sz w:val="24"/>
      <w:szCs w:val="20"/>
    </w:rPr>
  </w:style>
  <w:style w:type="paragraph" w:customStyle="1" w:styleId="font8">
    <w:name w:val="font8"/>
    <w:basedOn w:val="a"/>
    <w:qFormat/>
    <w:rsid w:val="00734B62"/>
    <w:pPr>
      <w:widowControl/>
      <w:spacing w:before="100" w:beforeAutospacing="1" w:after="100" w:afterAutospacing="1"/>
      <w:jc w:val="left"/>
    </w:pPr>
    <w:rPr>
      <w:rFonts w:ascii="宋体" w:hAnsi="宋体"/>
      <w:kern w:val="0"/>
      <w:sz w:val="20"/>
      <w:szCs w:val="20"/>
    </w:rPr>
  </w:style>
  <w:style w:type="paragraph" w:customStyle="1" w:styleId="2d">
    <w:name w:val="正文 首行缩进2字符"/>
    <w:basedOn w:val="a"/>
    <w:qFormat/>
    <w:rsid w:val="00734B62"/>
    <w:pPr>
      <w:spacing w:line="360" w:lineRule="auto"/>
      <w:ind w:firstLineChars="200" w:firstLine="200"/>
    </w:pPr>
    <w:rPr>
      <w:rFonts w:eastAsia="楷体_GB2312"/>
      <w:sz w:val="24"/>
      <w:szCs w:val="20"/>
    </w:rPr>
  </w:style>
  <w:style w:type="paragraph" w:customStyle="1" w:styleId="xl99">
    <w:name w:val="xl99"/>
    <w:basedOn w:val="a"/>
    <w:qFormat/>
    <w:rsid w:val="00734B62"/>
    <w:pPr>
      <w:widowControl/>
      <w:spacing w:before="100" w:beforeAutospacing="1" w:after="100" w:afterAutospacing="1"/>
      <w:jc w:val="left"/>
    </w:pPr>
    <w:rPr>
      <w:rFonts w:ascii="宋体" w:hAnsi="宋体"/>
      <w:kern w:val="0"/>
      <w:sz w:val="24"/>
      <w:szCs w:val="20"/>
    </w:rPr>
  </w:style>
  <w:style w:type="paragraph" w:customStyle="1" w:styleId="48">
    <w:name w:val="4"/>
    <w:basedOn w:val="a"/>
    <w:next w:val="23"/>
    <w:qFormat/>
    <w:rsid w:val="00734B62"/>
    <w:pPr>
      <w:spacing w:after="120" w:line="480" w:lineRule="auto"/>
      <w:ind w:leftChars="200" w:left="420"/>
    </w:pPr>
    <w:rPr>
      <w:sz w:val="24"/>
      <w:szCs w:val="20"/>
    </w:rPr>
  </w:style>
  <w:style w:type="paragraph" w:customStyle="1" w:styleId="xl116">
    <w:name w:val="xl116"/>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xl40">
    <w:name w:val="xl40"/>
    <w:basedOn w:val="a"/>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104">
    <w:name w:val="xl104"/>
    <w:basedOn w:val="a"/>
    <w:qFormat/>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xl95">
    <w:name w:val="xl95"/>
    <w:basedOn w:val="a"/>
    <w:rsid w:val="00734B62"/>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xl128">
    <w:name w:val="xl128"/>
    <w:basedOn w:val="a"/>
    <w:qFormat/>
    <w:rsid w:val="00734B62"/>
    <w:pPr>
      <w:widowControl/>
      <w:spacing w:before="100" w:beforeAutospacing="1" w:after="100" w:afterAutospacing="1"/>
      <w:jc w:val="center"/>
    </w:pPr>
    <w:rPr>
      <w:rFonts w:ascii="Arial" w:hAnsi="Arial"/>
      <w:kern w:val="0"/>
      <w:sz w:val="24"/>
      <w:szCs w:val="20"/>
    </w:rPr>
  </w:style>
  <w:style w:type="paragraph" w:customStyle="1" w:styleId="HtmlNormal">
    <w:name w:val="HtmlNormal"/>
    <w:basedOn w:val="a"/>
    <w:qFormat/>
    <w:rsid w:val="00734B62"/>
    <w:pPr>
      <w:widowControl/>
      <w:spacing w:before="100" w:beforeAutospacing="1" w:after="100" w:afterAutospacing="1"/>
      <w:jc w:val="left"/>
      <w:textAlignment w:val="baseline"/>
    </w:pPr>
    <w:rPr>
      <w:rFonts w:ascii="宋体" w:hAnsi="宋体"/>
      <w:kern w:val="0"/>
      <w:sz w:val="24"/>
    </w:rPr>
  </w:style>
  <w:style w:type="paragraph" w:customStyle="1" w:styleId="font9">
    <w:name w:val="font9"/>
    <w:basedOn w:val="a"/>
    <w:qFormat/>
    <w:rsid w:val="00734B62"/>
    <w:pPr>
      <w:widowControl/>
      <w:spacing w:before="100" w:beforeAutospacing="1" w:after="100" w:afterAutospacing="1"/>
      <w:jc w:val="left"/>
    </w:pPr>
    <w:rPr>
      <w:kern w:val="0"/>
      <w:sz w:val="18"/>
      <w:szCs w:val="20"/>
    </w:rPr>
  </w:style>
  <w:style w:type="paragraph" w:customStyle="1" w:styleId="CharCharChar1Char">
    <w:name w:val="Char Char Char1 Char"/>
    <w:basedOn w:val="a"/>
    <w:qFormat/>
    <w:rsid w:val="00734B62"/>
    <w:rPr>
      <w:szCs w:val="20"/>
    </w:rPr>
  </w:style>
  <w:style w:type="paragraph" w:customStyle="1" w:styleId="ParaCharCharChar1Char">
    <w:name w:val="默认段落字体 Para Char Char Char1 Char"/>
    <w:basedOn w:val="a"/>
    <w:next w:val="a"/>
    <w:qFormat/>
    <w:rsid w:val="00734B62"/>
    <w:pPr>
      <w:spacing w:line="240" w:lineRule="atLeast"/>
      <w:ind w:left="420" w:firstLine="420"/>
      <w:jc w:val="left"/>
    </w:pPr>
    <w:rPr>
      <w:kern w:val="0"/>
      <w:szCs w:val="21"/>
    </w:rPr>
  </w:style>
  <w:style w:type="paragraph" w:customStyle="1" w:styleId="xl143">
    <w:name w:val="xl143"/>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Style47">
    <w:name w:val="_Style 47"/>
    <w:basedOn w:val="a"/>
    <w:qFormat/>
    <w:rsid w:val="00734B62"/>
    <w:rPr>
      <w:rFonts w:ascii="仿宋_GB2312" w:eastAsia="仿宋_GB2312"/>
      <w:b/>
      <w:sz w:val="32"/>
      <w:szCs w:val="32"/>
    </w:rPr>
  </w:style>
  <w:style w:type="paragraph" w:customStyle="1" w:styleId="font12">
    <w:name w:val="font12"/>
    <w:basedOn w:val="a"/>
    <w:qFormat/>
    <w:rsid w:val="00734B62"/>
    <w:pPr>
      <w:widowControl/>
      <w:spacing w:before="100" w:beforeAutospacing="1" w:after="100" w:afterAutospacing="1"/>
      <w:jc w:val="left"/>
    </w:pPr>
    <w:rPr>
      <w:rFonts w:ascii="Arial" w:hAnsi="Arial"/>
      <w:color w:val="FF0000"/>
      <w:kern w:val="0"/>
      <w:sz w:val="18"/>
      <w:szCs w:val="20"/>
    </w:rPr>
  </w:style>
  <w:style w:type="paragraph" w:customStyle="1" w:styleId="affff1">
    <w:name w:val="大标题"/>
    <w:basedOn w:val="a"/>
    <w:next w:val="a"/>
    <w:rsid w:val="00734B62"/>
    <w:pPr>
      <w:pageBreakBefore/>
      <w:tabs>
        <w:tab w:val="left" w:pos="900"/>
      </w:tabs>
      <w:spacing w:line="360" w:lineRule="auto"/>
      <w:ind w:firstLineChars="200" w:hanging="420"/>
      <w:outlineLvl w:val="0"/>
    </w:pPr>
    <w:rPr>
      <w:b/>
      <w:iCs/>
      <w:sz w:val="44"/>
    </w:rPr>
  </w:style>
  <w:style w:type="paragraph" w:customStyle="1" w:styleId="xl66">
    <w:name w:val="xl66"/>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18"/>
      <w:szCs w:val="20"/>
    </w:rPr>
  </w:style>
  <w:style w:type="paragraph" w:customStyle="1" w:styleId="211">
    <w:name w:val="正文文本 21"/>
    <w:basedOn w:val="a"/>
    <w:qFormat/>
    <w:rsid w:val="00734B62"/>
    <w:pPr>
      <w:widowControl/>
      <w:overflowPunct w:val="0"/>
      <w:autoSpaceDE w:val="0"/>
      <w:autoSpaceDN w:val="0"/>
      <w:adjustRightInd w:val="0"/>
      <w:ind w:left="720" w:hanging="720"/>
      <w:textAlignment w:val="baseline"/>
    </w:pPr>
    <w:rPr>
      <w:kern w:val="0"/>
      <w:sz w:val="24"/>
      <w:szCs w:val="20"/>
      <w:lang w:val="en-GB"/>
    </w:rPr>
  </w:style>
  <w:style w:type="paragraph" w:customStyle="1" w:styleId="affff2">
    <w:name w:val="封面一致性程度标识"/>
    <w:qFormat/>
    <w:rsid w:val="00734B62"/>
    <w:pPr>
      <w:spacing w:before="440" w:line="400" w:lineRule="exact"/>
      <w:jc w:val="center"/>
    </w:pPr>
    <w:rPr>
      <w:rFonts w:ascii="宋体"/>
      <w:sz w:val="28"/>
    </w:rPr>
  </w:style>
  <w:style w:type="paragraph" w:customStyle="1" w:styleId="1f">
    <w:name w:val="修订1"/>
    <w:semiHidden/>
    <w:qFormat/>
    <w:rsid w:val="00734B62"/>
    <w:rPr>
      <w:kern w:val="2"/>
      <w:sz w:val="21"/>
    </w:rPr>
  </w:style>
  <w:style w:type="paragraph" w:customStyle="1" w:styleId="xl108">
    <w:name w:val="xl108"/>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18"/>
      <w:szCs w:val="20"/>
    </w:rPr>
  </w:style>
  <w:style w:type="paragraph" w:customStyle="1" w:styleId="xl34">
    <w:name w:val="xl34"/>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82">
    <w:name w:val="xl82"/>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86">
    <w:name w:val="xl86"/>
    <w:basedOn w:val="a"/>
    <w:qFormat/>
    <w:rsid w:val="00734B62"/>
    <w:pPr>
      <w:widowControl/>
      <w:pBdr>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2e">
    <w:name w:val="样式 首行缩进:  2 字符"/>
    <w:basedOn w:val="a"/>
    <w:rsid w:val="00734B62"/>
    <w:pPr>
      <w:snapToGrid w:val="0"/>
      <w:spacing w:line="360" w:lineRule="auto"/>
    </w:pPr>
    <w:rPr>
      <w:rFonts w:ascii="仿宋_GB2312" w:eastAsia="仿宋_GB2312" w:hAnsi="宋体"/>
      <w:color w:val="000000"/>
      <w:kern w:val="0"/>
      <w:sz w:val="28"/>
      <w:szCs w:val="20"/>
    </w:rPr>
  </w:style>
  <w:style w:type="paragraph" w:customStyle="1" w:styleId="xl110">
    <w:name w:val="xl110"/>
    <w:basedOn w:val="a"/>
    <w:qFormat/>
    <w:rsid w:val="00734B62"/>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xl106">
    <w:name w:val="xl106"/>
    <w:basedOn w:val="a"/>
    <w:qFormat/>
    <w:rsid w:val="00734B6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11Charno-step">
    <w:name w:val="样式 正文缩进正文（首行缩进两字）表正文正文非缩进特点段1段1 Charno-step正文双线四号首行缩进..."/>
    <w:basedOn w:val="a8"/>
    <w:qFormat/>
    <w:rsid w:val="00734B62"/>
    <w:pPr>
      <w:widowControl w:val="0"/>
      <w:adjustRightInd w:val="0"/>
      <w:snapToGrid w:val="0"/>
      <w:spacing w:line="360" w:lineRule="auto"/>
      <w:ind w:firstLineChars="200" w:firstLine="560"/>
      <w:jc w:val="both"/>
    </w:pPr>
    <w:rPr>
      <w:rFonts w:ascii="仿宋_GB2312" w:eastAsia="仿宋_GB2312" w:cs="Century"/>
      <w:color w:val="000000"/>
      <w:kern w:val="2"/>
      <w:sz w:val="28"/>
      <w:szCs w:val="20"/>
    </w:rPr>
  </w:style>
  <w:style w:type="paragraph" w:customStyle="1" w:styleId="xl94">
    <w:name w:val="xl94"/>
    <w:basedOn w:val="a"/>
    <w:qFormat/>
    <w:rsid w:val="00734B62"/>
    <w:pPr>
      <w:widowControl/>
      <w:pBdr>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115">
    <w:name w:val="xl115"/>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CharCharCharChar2">
    <w:name w:val="Char Char Char Char2"/>
    <w:basedOn w:val="a"/>
    <w:qFormat/>
    <w:rsid w:val="00734B62"/>
    <w:rPr>
      <w:rFonts w:ascii="Tahoma" w:hAnsi="Tahoma"/>
      <w:sz w:val="24"/>
      <w:szCs w:val="20"/>
    </w:rPr>
  </w:style>
  <w:style w:type="paragraph" w:customStyle="1" w:styleId="xl64">
    <w:name w:val="xl64"/>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5Char0">
    <w:name w:val="5 Char"/>
    <w:basedOn w:val="a"/>
    <w:qFormat/>
    <w:rsid w:val="00734B62"/>
    <w:rPr>
      <w:rFonts w:eastAsia="楷体_GB2312"/>
    </w:rPr>
  </w:style>
  <w:style w:type="paragraph" w:customStyle="1" w:styleId="xl68">
    <w:name w:val="xl68"/>
    <w:basedOn w:val="a"/>
    <w:qFormat/>
    <w:rsid w:val="00734B62"/>
    <w:pPr>
      <w:widowControl/>
      <w:pBdr>
        <w:left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affff3">
    <w:name w:val="文档正文"/>
    <w:basedOn w:val="a"/>
    <w:qFormat/>
    <w:rsid w:val="00734B62"/>
    <w:pPr>
      <w:adjustRightInd w:val="0"/>
      <w:spacing w:line="480" w:lineRule="atLeast"/>
      <w:ind w:firstLine="567"/>
      <w:textAlignment w:val="baseline"/>
    </w:pPr>
    <w:rPr>
      <w:kern w:val="0"/>
      <w:sz w:val="24"/>
      <w:szCs w:val="20"/>
    </w:rPr>
  </w:style>
  <w:style w:type="paragraph" w:customStyle="1" w:styleId="font13">
    <w:name w:val="font13"/>
    <w:basedOn w:val="a"/>
    <w:qFormat/>
    <w:rsid w:val="00734B62"/>
    <w:pPr>
      <w:widowControl/>
      <w:spacing w:before="100" w:beforeAutospacing="1" w:after="100" w:afterAutospacing="1"/>
      <w:jc w:val="left"/>
    </w:pPr>
    <w:rPr>
      <w:rFonts w:ascii="Arial" w:hAnsi="Arial"/>
      <w:kern w:val="0"/>
      <w:sz w:val="24"/>
      <w:szCs w:val="20"/>
    </w:rPr>
  </w:style>
  <w:style w:type="paragraph" w:customStyle="1" w:styleId="xl54">
    <w:name w:val="xl54"/>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2f">
    <w:name w:val="正文 + 首行缩进:  2 字符"/>
    <w:basedOn w:val="a"/>
    <w:qFormat/>
    <w:rsid w:val="00734B62"/>
    <w:pPr>
      <w:spacing w:line="360" w:lineRule="auto"/>
      <w:ind w:left="-34" w:firstLine="482"/>
    </w:pPr>
    <w:rPr>
      <w:rFonts w:ascii="宋体" w:hAnsi="宋体"/>
      <w:bCs/>
      <w:sz w:val="24"/>
      <w:szCs w:val="20"/>
    </w:rPr>
  </w:style>
  <w:style w:type="paragraph" w:customStyle="1" w:styleId="33Charh33BoldHeadbh1level3PIM3">
    <w:name w:val="样式 标题 3标题 3 Char第二层条h33Bold Headbh章标题1小标题level_3PIM 3..."/>
    <w:basedOn w:val="3"/>
    <w:rsid w:val="00734B62"/>
    <w:pPr>
      <w:widowControl w:val="0"/>
      <w:adjustRightInd w:val="0"/>
      <w:snapToGrid w:val="0"/>
      <w:spacing w:before="0" w:after="0"/>
      <w:jc w:val="both"/>
    </w:pPr>
    <w:rPr>
      <w:rFonts w:ascii="黑体" w:eastAsia="黑体" w:hAnsi="宋体"/>
      <w:b w:val="0"/>
      <w:color w:val="000000"/>
      <w:sz w:val="28"/>
      <w:szCs w:val="20"/>
    </w:rPr>
  </w:style>
  <w:style w:type="paragraph" w:customStyle="1" w:styleId="xl25">
    <w:name w:val="xl25"/>
    <w:basedOn w:val="a"/>
    <w:qFormat/>
    <w:rsid w:val="00734B62"/>
    <w:pPr>
      <w:widowControl/>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affff4">
    <w:name w:val="标准小三"/>
    <w:basedOn w:val="a"/>
    <w:qFormat/>
    <w:rsid w:val="00734B62"/>
    <w:pPr>
      <w:widowControl/>
      <w:spacing w:line="700" w:lineRule="exact"/>
      <w:ind w:firstLineChars="200" w:firstLine="200"/>
      <w:jc w:val="left"/>
    </w:pPr>
    <w:rPr>
      <w:rFonts w:ascii="宋体" w:eastAsia="仿宋_GB2312" w:hAnsi="Arial" w:cs="宋体"/>
      <w:snapToGrid w:val="0"/>
      <w:kern w:val="0"/>
      <w:sz w:val="30"/>
      <w:szCs w:val="32"/>
    </w:rPr>
  </w:style>
  <w:style w:type="paragraph" w:customStyle="1" w:styleId="affff5">
    <w:name w:val="正文文字表格居中"/>
    <w:basedOn w:val="a"/>
    <w:next w:val="25"/>
    <w:qFormat/>
    <w:rsid w:val="00734B62"/>
    <w:pPr>
      <w:snapToGrid w:val="0"/>
      <w:spacing w:line="360" w:lineRule="auto"/>
    </w:pPr>
    <w:rPr>
      <w:rFonts w:ascii="宋体"/>
      <w:b/>
      <w:sz w:val="24"/>
      <w:szCs w:val="20"/>
    </w:rPr>
  </w:style>
  <w:style w:type="paragraph" w:customStyle="1" w:styleId="CharChar1CharCharCharChar">
    <w:name w:val="Char Char1 Char Char Char Char"/>
    <w:basedOn w:val="a"/>
    <w:qFormat/>
    <w:rsid w:val="00734B62"/>
    <w:pPr>
      <w:widowControl/>
      <w:spacing w:after="160" w:line="240" w:lineRule="exact"/>
      <w:jc w:val="left"/>
    </w:pPr>
    <w:rPr>
      <w:rFonts w:ascii="Verdana" w:hAnsi="Verdana"/>
      <w:kern w:val="0"/>
      <w:sz w:val="20"/>
      <w:szCs w:val="20"/>
      <w:lang w:eastAsia="en-US"/>
    </w:rPr>
  </w:style>
  <w:style w:type="paragraph" w:customStyle="1" w:styleId="xl127">
    <w:name w:val="xl127"/>
    <w:basedOn w:val="a"/>
    <w:rsid w:val="00734B62"/>
    <w:pPr>
      <w:widowControl/>
      <w:spacing w:before="100" w:beforeAutospacing="1" w:after="100" w:afterAutospacing="1"/>
      <w:jc w:val="center"/>
      <w:textAlignment w:val="bottom"/>
    </w:pPr>
    <w:rPr>
      <w:rFonts w:ascii="Arial" w:hAnsi="Arial"/>
      <w:kern w:val="0"/>
      <w:sz w:val="18"/>
      <w:szCs w:val="20"/>
    </w:rPr>
  </w:style>
  <w:style w:type="paragraph" w:customStyle="1" w:styleId="xl96">
    <w:name w:val="xl96"/>
    <w:basedOn w:val="a"/>
    <w:qFormat/>
    <w:rsid w:val="00734B62"/>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xl75">
    <w:name w:val="xl75"/>
    <w:basedOn w:val="a"/>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84">
    <w:name w:val="xl84"/>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olor w:val="FF0000"/>
      <w:kern w:val="0"/>
      <w:sz w:val="20"/>
      <w:szCs w:val="20"/>
    </w:rPr>
  </w:style>
  <w:style w:type="paragraph" w:customStyle="1" w:styleId="affff6">
    <w:name w:val="封面标准文稿编辑信息"/>
    <w:qFormat/>
    <w:rsid w:val="00734B62"/>
    <w:pPr>
      <w:spacing w:before="180" w:line="180" w:lineRule="exact"/>
      <w:jc w:val="center"/>
    </w:pPr>
    <w:rPr>
      <w:rFonts w:ascii="宋体" w:hAnsi="Calibri"/>
      <w:sz w:val="21"/>
    </w:rPr>
  </w:style>
  <w:style w:type="paragraph" w:customStyle="1" w:styleId="xl76">
    <w:name w:val="xl76"/>
    <w:basedOn w:val="a"/>
    <w:qFormat/>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b/>
      <w:kern w:val="0"/>
      <w:sz w:val="20"/>
      <w:szCs w:val="20"/>
    </w:rPr>
  </w:style>
  <w:style w:type="paragraph" w:customStyle="1" w:styleId="xl78">
    <w:name w:val="xl78"/>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olor w:val="FF0000"/>
      <w:kern w:val="0"/>
      <w:sz w:val="18"/>
      <w:szCs w:val="20"/>
    </w:rPr>
  </w:style>
  <w:style w:type="paragraph" w:customStyle="1" w:styleId="Char13">
    <w:name w:val="Char1"/>
    <w:basedOn w:val="a"/>
    <w:qFormat/>
    <w:rsid w:val="00734B62"/>
    <w:rPr>
      <w:rFonts w:ascii="仿宋_GB2312" w:eastAsia="仿宋_GB2312"/>
      <w:b/>
      <w:sz w:val="32"/>
      <w:szCs w:val="20"/>
    </w:rPr>
  </w:style>
  <w:style w:type="paragraph" w:customStyle="1" w:styleId="5l">
    <w:name w:val="标题 5l"/>
    <w:basedOn w:val="5"/>
    <w:qFormat/>
    <w:rsid w:val="00734B62"/>
    <w:pPr>
      <w:tabs>
        <w:tab w:val="left" w:pos="0"/>
      </w:tabs>
      <w:adjustRightInd w:val="0"/>
      <w:spacing w:line="376" w:lineRule="atLeast"/>
      <w:textAlignment w:val="baseline"/>
    </w:pPr>
    <w:rPr>
      <w:rFonts w:eastAsia="楷体_GB2312"/>
      <w:kern w:val="0"/>
    </w:rPr>
  </w:style>
  <w:style w:type="paragraph" w:customStyle="1" w:styleId="xl91">
    <w:name w:val="xl91"/>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0"/>
    </w:rPr>
  </w:style>
  <w:style w:type="paragraph" w:customStyle="1" w:styleId="xl129">
    <w:name w:val="xl129"/>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59">
    <w:name w:val="xl59"/>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55">
    <w:name w:val="xl55"/>
    <w:basedOn w:val="a"/>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3b">
    <w:name w:val="中文标题 3"/>
    <w:basedOn w:val="af"/>
    <w:qFormat/>
    <w:rsid w:val="00734B62"/>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xl100">
    <w:name w:val="xl100"/>
    <w:basedOn w:val="a"/>
    <w:qFormat/>
    <w:rsid w:val="00734B62"/>
    <w:pPr>
      <w:widowControl/>
      <w:spacing w:before="100" w:beforeAutospacing="1" w:after="100" w:afterAutospacing="1"/>
      <w:jc w:val="left"/>
    </w:pPr>
    <w:rPr>
      <w:rFonts w:ascii="Arial" w:hAnsi="Arial"/>
      <w:kern w:val="0"/>
      <w:sz w:val="24"/>
      <w:szCs w:val="20"/>
    </w:rPr>
  </w:style>
  <w:style w:type="paragraph" w:customStyle="1" w:styleId="xl119">
    <w:name w:val="xl119"/>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affff7">
    <w:name w:val="表格内容"/>
    <w:basedOn w:val="a"/>
    <w:qFormat/>
    <w:rsid w:val="00734B62"/>
    <w:pPr>
      <w:widowControl/>
      <w:autoSpaceDE w:val="0"/>
      <w:autoSpaceDN w:val="0"/>
      <w:adjustRightInd w:val="0"/>
      <w:spacing w:before="60" w:line="300" w:lineRule="auto"/>
      <w:jc w:val="center"/>
      <w:textAlignment w:val="bottom"/>
    </w:pPr>
    <w:rPr>
      <w:kern w:val="0"/>
      <w:szCs w:val="20"/>
    </w:rPr>
  </w:style>
  <w:style w:type="paragraph" w:customStyle="1" w:styleId="2f0">
    <w:name w:val="2"/>
    <w:basedOn w:val="a"/>
    <w:qFormat/>
    <w:rsid w:val="00734B62"/>
    <w:rPr>
      <w:rFonts w:ascii="Tahoma" w:eastAsia="??" w:hAnsi="Tahoma" w:cs="Tahoma"/>
      <w:sz w:val="24"/>
      <w:szCs w:val="28"/>
    </w:rPr>
  </w:style>
  <w:style w:type="paragraph" w:customStyle="1" w:styleId="Char3CharCharChar">
    <w:name w:val="Char3 Char Char Char"/>
    <w:basedOn w:val="a"/>
    <w:qFormat/>
    <w:rsid w:val="00734B62"/>
    <w:pPr>
      <w:widowControl/>
      <w:spacing w:after="160" w:line="240" w:lineRule="exact"/>
      <w:jc w:val="left"/>
    </w:pPr>
    <w:rPr>
      <w:rFonts w:ascii="Verdana" w:hAnsi="Verdana"/>
      <w:kern w:val="0"/>
      <w:sz w:val="20"/>
      <w:szCs w:val="20"/>
      <w:lang w:eastAsia="en-US"/>
    </w:rPr>
  </w:style>
  <w:style w:type="paragraph" w:customStyle="1" w:styleId="affff8">
    <w:name w:val="功能列表"/>
    <w:basedOn w:val="a"/>
    <w:qFormat/>
    <w:rsid w:val="00734B62"/>
    <w:pPr>
      <w:tabs>
        <w:tab w:val="left" w:pos="0"/>
        <w:tab w:val="left" w:pos="900"/>
      </w:tabs>
      <w:spacing w:line="360" w:lineRule="auto"/>
      <w:ind w:firstLineChars="200" w:firstLine="200"/>
    </w:pPr>
    <w:rPr>
      <w:sz w:val="24"/>
      <w:szCs w:val="20"/>
    </w:rPr>
  </w:style>
  <w:style w:type="paragraph" w:customStyle="1" w:styleId="CharCharCharCharCharCharCharCharCharChar1">
    <w:name w:val="Char Char Char Char Char Char Char Char Char Char1"/>
    <w:basedOn w:val="a"/>
    <w:qFormat/>
    <w:rsid w:val="00734B62"/>
    <w:rPr>
      <w:rFonts w:ascii="仿宋_GB2312" w:eastAsia="仿宋_GB2312"/>
      <w:b/>
      <w:sz w:val="32"/>
      <w:szCs w:val="20"/>
    </w:rPr>
  </w:style>
  <w:style w:type="paragraph" w:customStyle="1" w:styleId="Style40">
    <w:name w:val="_Style 40"/>
    <w:basedOn w:val="a"/>
    <w:qFormat/>
    <w:rsid w:val="00734B62"/>
    <w:rPr>
      <w:rFonts w:eastAsia="??"/>
      <w:szCs w:val="28"/>
    </w:rPr>
  </w:style>
  <w:style w:type="paragraph" w:customStyle="1" w:styleId="a10">
    <w:name w:val="a1"/>
    <w:basedOn w:val="a"/>
    <w:qFormat/>
    <w:rsid w:val="00734B62"/>
    <w:pPr>
      <w:widowControl/>
      <w:spacing w:line="300" w:lineRule="atLeast"/>
      <w:jc w:val="left"/>
    </w:pPr>
    <w:rPr>
      <w:rFonts w:ascii="宋体" w:hAnsi="宋体"/>
      <w:kern w:val="0"/>
      <w:sz w:val="18"/>
      <w:szCs w:val="20"/>
    </w:rPr>
  </w:style>
  <w:style w:type="paragraph" w:customStyle="1" w:styleId="xl89">
    <w:name w:val="xl89"/>
    <w:basedOn w:val="a"/>
    <w:qFormat/>
    <w:rsid w:val="00734B6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xl37">
    <w:name w:val="xl37"/>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xl136">
    <w:name w:val="xl136"/>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14">
    <w:name w:val="xl114"/>
    <w:basedOn w:val="a"/>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1f0">
    <w:name w:val="列出段落1"/>
    <w:basedOn w:val="a"/>
    <w:uiPriority w:val="34"/>
    <w:qFormat/>
    <w:rsid w:val="00734B62"/>
    <w:pPr>
      <w:snapToGrid w:val="0"/>
      <w:spacing w:line="276" w:lineRule="auto"/>
      <w:ind w:firstLineChars="200" w:firstLine="420"/>
    </w:pPr>
    <w:rPr>
      <w:rFonts w:ascii="Calibri" w:eastAsia="微软雅黑" w:hAnsi="Calibri"/>
      <w:sz w:val="24"/>
      <w:szCs w:val="21"/>
    </w:rPr>
  </w:style>
  <w:style w:type="paragraph" w:customStyle="1" w:styleId="xl29">
    <w:name w:val="xl29"/>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xl126">
    <w:name w:val="xl126"/>
    <w:basedOn w:val="a"/>
    <w:qFormat/>
    <w:rsid w:val="00734B62"/>
    <w:pPr>
      <w:widowControl/>
      <w:spacing w:before="100" w:beforeAutospacing="1" w:after="100" w:afterAutospacing="1"/>
      <w:jc w:val="left"/>
      <w:textAlignment w:val="bottom"/>
    </w:pPr>
    <w:rPr>
      <w:rFonts w:ascii="Arial" w:hAnsi="Arial"/>
      <w:kern w:val="0"/>
      <w:sz w:val="18"/>
      <w:szCs w:val="20"/>
    </w:rPr>
  </w:style>
  <w:style w:type="paragraph" w:customStyle="1" w:styleId="affff9">
    <w:name w:val="公文标题"/>
    <w:basedOn w:val="aff8"/>
    <w:next w:val="aff8"/>
    <w:rsid w:val="00734B62"/>
    <w:pPr>
      <w:spacing w:before="0"/>
      <w:ind w:firstLineChars="0" w:firstLine="0"/>
      <w:jc w:val="center"/>
    </w:pPr>
    <w:rPr>
      <w:rFonts w:ascii="仿宋_GB2312" w:eastAsia="仿宋_GB2312" w:hAnsi="宋体" w:cs="Times New Roman"/>
      <w:b/>
      <w:bCs/>
      <w:kern w:val="28"/>
      <w:sz w:val="44"/>
    </w:rPr>
  </w:style>
  <w:style w:type="paragraph" w:customStyle="1" w:styleId="xl81">
    <w:name w:val="xl81"/>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FF0000"/>
      <w:kern w:val="0"/>
      <w:sz w:val="18"/>
      <w:szCs w:val="20"/>
    </w:rPr>
  </w:style>
  <w:style w:type="paragraph" w:customStyle="1" w:styleId="xl132">
    <w:name w:val="xl132"/>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1f1">
    <w:name w:val="无间隔1"/>
    <w:qFormat/>
    <w:rsid w:val="00734B62"/>
    <w:rPr>
      <w:rFonts w:eastAsia="??" w:cs="宋体"/>
      <w:sz w:val="22"/>
      <w:szCs w:val="22"/>
      <w:lang w:eastAsia="en-US"/>
    </w:rPr>
  </w:style>
  <w:style w:type="paragraph" w:customStyle="1" w:styleId="xl103">
    <w:name w:val="xl103"/>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font7">
    <w:name w:val="font7"/>
    <w:basedOn w:val="a"/>
    <w:rsid w:val="00734B62"/>
    <w:pPr>
      <w:widowControl/>
      <w:spacing w:before="100" w:beforeAutospacing="1" w:after="100" w:afterAutospacing="1"/>
      <w:jc w:val="left"/>
    </w:pPr>
    <w:rPr>
      <w:rFonts w:ascii="Arial" w:hAnsi="Arial"/>
      <w:kern w:val="0"/>
      <w:sz w:val="20"/>
      <w:szCs w:val="20"/>
    </w:rPr>
  </w:style>
  <w:style w:type="paragraph" w:customStyle="1" w:styleId="xl124">
    <w:name w:val="xl124"/>
    <w:basedOn w:val="a"/>
    <w:qFormat/>
    <w:rsid w:val="00734B6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152">
    <w:name w:val="样式 宋体 小四 行距: 1.5 倍行距 首行缩进:  2 字符"/>
    <w:basedOn w:val="a"/>
    <w:qFormat/>
    <w:rsid w:val="00734B62"/>
    <w:pPr>
      <w:spacing w:line="360" w:lineRule="auto"/>
      <w:ind w:firstLineChars="200" w:firstLine="200"/>
    </w:pPr>
    <w:rPr>
      <w:rFonts w:ascii="宋体" w:hAnsi="宋体" w:cs="宋体"/>
      <w:sz w:val="24"/>
    </w:rPr>
  </w:style>
  <w:style w:type="paragraph" w:customStyle="1" w:styleId="xl135">
    <w:name w:val="xl135"/>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0741505">
    <w:name w:val="样式 样式 首行缩进:  0.74 厘米 行距: 1.5 倍行距 + 段后: 0.5 行"/>
    <w:basedOn w:val="a"/>
    <w:rsid w:val="00734B62"/>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xl97">
    <w:name w:val="xl97"/>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olor w:val="FF0000"/>
      <w:kern w:val="0"/>
      <w:sz w:val="18"/>
      <w:szCs w:val="20"/>
    </w:rPr>
  </w:style>
  <w:style w:type="paragraph" w:customStyle="1" w:styleId="xl56">
    <w:name w:val="xl56"/>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138">
    <w:name w:val="xl138"/>
    <w:basedOn w:val="a"/>
    <w:qFormat/>
    <w:rsid w:val="00734B62"/>
    <w:pPr>
      <w:widowControl/>
      <w:spacing w:before="100" w:beforeAutospacing="1" w:after="100" w:afterAutospacing="1"/>
      <w:jc w:val="center"/>
      <w:textAlignment w:val="bottom"/>
    </w:pPr>
    <w:rPr>
      <w:rFonts w:ascii="Arial" w:hAnsi="Arial"/>
      <w:kern w:val="0"/>
      <w:sz w:val="18"/>
      <w:szCs w:val="20"/>
    </w:rPr>
  </w:style>
  <w:style w:type="paragraph" w:customStyle="1" w:styleId="z-10">
    <w:name w:val="z-窗体顶端1"/>
    <w:basedOn w:val="a"/>
    <w:next w:val="a"/>
    <w:qFormat/>
    <w:rsid w:val="00734B62"/>
    <w:pPr>
      <w:pBdr>
        <w:bottom w:val="single" w:sz="6" w:space="1" w:color="auto"/>
      </w:pBdr>
      <w:jc w:val="center"/>
    </w:pPr>
    <w:rPr>
      <w:rFonts w:ascii="Arial"/>
      <w:vanish/>
      <w:sz w:val="16"/>
    </w:rPr>
  </w:style>
  <w:style w:type="paragraph" w:customStyle="1" w:styleId="Arial0431428">
    <w:name w:val="样式 Arial 左侧:  0.43 厘米 段前: 1.4 磅 段后: 2.8 磅"/>
    <w:basedOn w:val="a"/>
    <w:qFormat/>
    <w:rsid w:val="00734B62"/>
    <w:pPr>
      <w:spacing w:before="28" w:after="56" w:line="360" w:lineRule="auto"/>
      <w:ind w:left="244" w:firstLineChars="225" w:firstLine="540"/>
    </w:pPr>
    <w:rPr>
      <w:rFonts w:ascii="Arial" w:eastAsia="楷体_GB2312" w:hAnsi="Arial" w:cs="宋体"/>
      <w:sz w:val="24"/>
    </w:rPr>
  </w:style>
  <w:style w:type="paragraph" w:customStyle="1" w:styleId="1f2">
    <w:name w:val="正文缩进1"/>
    <w:basedOn w:val="a"/>
    <w:next w:val="af"/>
    <w:qFormat/>
    <w:rsid w:val="00734B62"/>
    <w:pPr>
      <w:autoSpaceDE w:val="0"/>
      <w:autoSpaceDN w:val="0"/>
      <w:adjustRightInd w:val="0"/>
      <w:snapToGrid w:val="0"/>
      <w:spacing w:after="120" w:line="360" w:lineRule="auto"/>
      <w:ind w:leftChars="200" w:left="420" w:firstLineChars="200" w:firstLine="480"/>
    </w:pPr>
    <w:rPr>
      <w:sz w:val="24"/>
      <w:szCs w:val="20"/>
    </w:rPr>
  </w:style>
  <w:style w:type="paragraph" w:customStyle="1" w:styleId="pa-69">
    <w:name w:val="pa-69"/>
    <w:basedOn w:val="a"/>
    <w:qFormat/>
    <w:rsid w:val="00734B62"/>
    <w:pPr>
      <w:widowControl/>
      <w:spacing w:line="330" w:lineRule="atLeast"/>
      <w:ind w:firstLine="3840"/>
      <w:jc w:val="left"/>
    </w:pPr>
    <w:rPr>
      <w:rFonts w:ascii="宋体" w:hAnsi="宋体" w:cs="宋体"/>
      <w:kern w:val="0"/>
      <w:sz w:val="24"/>
    </w:rPr>
  </w:style>
  <w:style w:type="paragraph" w:customStyle="1" w:styleId="xl144">
    <w:name w:val="xl144"/>
    <w:basedOn w:val="a"/>
    <w:qFormat/>
    <w:rsid w:val="00734B62"/>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49">
    <w:name w:val="中文标题 4"/>
    <w:basedOn w:val="af"/>
    <w:rsid w:val="00734B62"/>
    <w:pPr>
      <w:spacing w:before="100" w:beforeAutospacing="1" w:after="100" w:afterAutospacing="1" w:line="360" w:lineRule="auto"/>
      <w:ind w:firstLine="482"/>
    </w:pPr>
    <w:rPr>
      <w:rFonts w:ascii="Times New Roman" w:eastAsia="楷体_GB2312" w:hAnsi="Times New Roman"/>
      <w:kern w:val="28"/>
      <w:sz w:val="24"/>
      <w:szCs w:val="24"/>
    </w:rPr>
  </w:style>
  <w:style w:type="paragraph" w:customStyle="1" w:styleId="xl33">
    <w:name w:val="xl33"/>
    <w:basedOn w:val="a"/>
    <w:qFormat/>
    <w:rsid w:val="00734B6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af17cgridlangnp1033langf">
    <w:name w:val="af17cgridlangnp1033langf"/>
    <w:qFormat/>
    <w:rsid w:val="00734B62"/>
    <w:pPr>
      <w:widowControl w:val="0"/>
      <w:autoSpaceDE w:val="0"/>
      <w:autoSpaceDN w:val="0"/>
      <w:adjustRightInd w:val="0"/>
      <w:spacing w:before="156" w:line="360" w:lineRule="atLeast"/>
      <w:ind w:left="567" w:firstLine="510"/>
      <w:jc w:val="both"/>
    </w:pPr>
    <w:rPr>
      <w:rFonts w:eastAsia="??"/>
      <w:szCs w:val="28"/>
    </w:rPr>
  </w:style>
  <w:style w:type="paragraph" w:customStyle="1" w:styleId="Normal20">
    <w:name w:val="Normal_20"/>
    <w:qFormat/>
    <w:rsid w:val="00734B62"/>
    <w:pPr>
      <w:spacing w:before="120" w:after="240"/>
      <w:jc w:val="both"/>
    </w:pPr>
    <w:rPr>
      <w:rFonts w:eastAsia="Calibri"/>
      <w:sz w:val="22"/>
      <w:szCs w:val="22"/>
      <w:lang w:val="ru-RU" w:eastAsia="en-US"/>
    </w:rPr>
  </w:style>
  <w:style w:type="paragraph" w:customStyle="1" w:styleId="2f1">
    <w:name w:val="正文 首行缩进:  2 字符"/>
    <w:basedOn w:val="a"/>
    <w:qFormat/>
    <w:rsid w:val="00734B62"/>
    <w:pPr>
      <w:spacing w:line="360" w:lineRule="auto"/>
      <w:ind w:firstLineChars="200" w:firstLine="480"/>
    </w:pPr>
    <w:rPr>
      <w:rFonts w:eastAsia="楷体_GB2312" w:cs="宋体"/>
      <w:sz w:val="24"/>
      <w:szCs w:val="20"/>
    </w:rPr>
  </w:style>
  <w:style w:type="paragraph" w:customStyle="1" w:styleId="affffa">
    <w:name w:val="样式"/>
    <w:basedOn w:val="a"/>
    <w:qFormat/>
    <w:rsid w:val="00734B62"/>
    <w:pPr>
      <w:autoSpaceDE w:val="0"/>
      <w:autoSpaceDN w:val="0"/>
      <w:snapToGrid w:val="0"/>
      <w:spacing w:before="120" w:after="120" w:line="360" w:lineRule="auto"/>
    </w:pPr>
    <w:rPr>
      <w:rFonts w:ascii="宋体"/>
      <w:sz w:val="24"/>
      <w:szCs w:val="20"/>
    </w:rPr>
  </w:style>
  <w:style w:type="paragraph" w:customStyle="1" w:styleId="Char1CharCharChar">
    <w:name w:val="Char1 Char Char Char"/>
    <w:basedOn w:val="a"/>
    <w:qFormat/>
    <w:rsid w:val="00734B62"/>
    <w:rPr>
      <w:rFonts w:ascii="仿宋_GB2312" w:eastAsia="仿宋_GB2312" w:hAnsi="仿宋_GB2312" w:cs="Lucida Sans"/>
      <w:b/>
      <w:sz w:val="32"/>
      <w:szCs w:val="32"/>
    </w:rPr>
  </w:style>
  <w:style w:type="paragraph" w:customStyle="1" w:styleId="affffb">
    <w:name w:val="首行缩进正文"/>
    <w:basedOn w:val="a"/>
    <w:qFormat/>
    <w:rsid w:val="00734B62"/>
    <w:pPr>
      <w:spacing w:line="360" w:lineRule="auto"/>
      <w:ind w:firstLine="480"/>
    </w:pPr>
    <w:rPr>
      <w:rFonts w:eastAsia="楷体_GB2312"/>
      <w:sz w:val="24"/>
      <w:szCs w:val="20"/>
    </w:rPr>
  </w:style>
  <w:style w:type="paragraph" w:customStyle="1" w:styleId="2221">
    <w:name w:val="样式 样式 样式 我的正文首行缩进 + 首行缩进:  2 字符 + 首行缩进:  2 字符 + 首行缩进:  2 字符1"/>
    <w:basedOn w:val="a"/>
    <w:qFormat/>
    <w:rsid w:val="00734B62"/>
    <w:pPr>
      <w:widowControl/>
      <w:spacing w:after="120"/>
      <w:ind w:firstLineChars="200" w:firstLine="200"/>
      <w:jc w:val="left"/>
    </w:pPr>
    <w:rPr>
      <w:rFonts w:eastAsia="华文细黑"/>
      <w:sz w:val="24"/>
    </w:rPr>
  </w:style>
  <w:style w:type="paragraph" w:customStyle="1" w:styleId="affffc">
    <w:name w:val="图样式"/>
    <w:basedOn w:val="a"/>
    <w:qFormat/>
    <w:rsid w:val="00734B62"/>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110">
    <w:name w:val="1册标题1"/>
    <w:basedOn w:val="a"/>
    <w:next w:val="a"/>
    <w:qFormat/>
    <w:rsid w:val="00734B62"/>
    <w:pPr>
      <w:spacing w:beforeLines="50" w:afterLines="50" w:line="300" w:lineRule="auto"/>
      <w:jc w:val="center"/>
      <w:outlineLvl w:val="0"/>
    </w:pPr>
    <w:rPr>
      <w:rFonts w:ascii="Arial" w:eastAsia="黑体" w:hAnsi="Arial"/>
      <w:b/>
      <w:bCs/>
      <w:sz w:val="48"/>
      <w:szCs w:val="20"/>
    </w:rPr>
  </w:style>
  <w:style w:type="paragraph" w:customStyle="1" w:styleId="Char130">
    <w:name w:val="Char13"/>
    <w:basedOn w:val="a"/>
    <w:qFormat/>
    <w:rsid w:val="00734B62"/>
    <w:rPr>
      <w:rFonts w:ascii="??_GB2312" w:eastAsia="??_GB2312" w:hAnsi="??_GB2312" w:cs="宋体"/>
      <w:b/>
      <w:sz w:val="32"/>
      <w:szCs w:val="32"/>
    </w:rPr>
  </w:style>
  <w:style w:type="paragraph" w:customStyle="1" w:styleId="xl117">
    <w:name w:val="xl117"/>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rsid w:val="00734B62"/>
    <w:pPr>
      <w:widowControl/>
      <w:spacing w:after="120"/>
      <w:ind w:firstLineChars="200" w:firstLine="200"/>
      <w:jc w:val="left"/>
    </w:pPr>
    <w:rPr>
      <w:rFonts w:eastAsia="华文细黑"/>
      <w:kern w:val="0"/>
      <w:sz w:val="24"/>
    </w:rPr>
  </w:style>
  <w:style w:type="paragraph" w:customStyle="1" w:styleId="affffd">
    <w:name w:val="规范正文"/>
    <w:basedOn w:val="a"/>
    <w:qFormat/>
    <w:rsid w:val="00734B62"/>
    <w:pPr>
      <w:tabs>
        <w:tab w:val="left" w:pos="900"/>
      </w:tabs>
      <w:adjustRightInd w:val="0"/>
      <w:spacing w:beforeLines="50" w:line="360" w:lineRule="auto"/>
      <w:ind w:left="900" w:hanging="420"/>
      <w:textAlignment w:val="baseline"/>
    </w:pPr>
    <w:rPr>
      <w:szCs w:val="20"/>
    </w:rPr>
  </w:style>
  <w:style w:type="paragraph" w:customStyle="1" w:styleId="xl69">
    <w:name w:val="xl69"/>
    <w:basedOn w:val="a"/>
    <w:qFormat/>
    <w:rsid w:val="00734B62"/>
    <w:pPr>
      <w:widowControl/>
      <w:pBdr>
        <w:left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2f2">
    <w:name w:val="列出段落2"/>
    <w:basedOn w:val="a"/>
    <w:qFormat/>
    <w:rsid w:val="00734B62"/>
    <w:pPr>
      <w:ind w:firstLineChars="200" w:firstLine="420"/>
    </w:pPr>
    <w:rPr>
      <w:rFonts w:ascii="Calibri" w:hAnsi="Calibri"/>
      <w:szCs w:val="22"/>
    </w:rPr>
  </w:style>
  <w:style w:type="paragraph" w:customStyle="1" w:styleId="Test2">
    <w:name w:val="Test2"/>
    <w:basedOn w:val="2"/>
    <w:qFormat/>
    <w:rsid w:val="00734B62"/>
    <w:pPr>
      <w:widowControl/>
      <w:tabs>
        <w:tab w:val="clear" w:pos="706"/>
        <w:tab w:val="left" w:pos="1110"/>
      </w:tabs>
      <w:adjustRightInd w:val="0"/>
      <w:snapToGrid w:val="0"/>
      <w:spacing w:before="360" w:after="360" w:line="240" w:lineRule="atLeast"/>
      <w:ind w:left="0" w:firstLine="0"/>
      <w:jc w:val="left"/>
    </w:pPr>
    <w:rPr>
      <w:rFonts w:ascii="宋体" w:eastAsia="宋体" w:cs="Times New Roman"/>
      <w:bCs w:val="0"/>
      <w:snapToGrid w:val="0"/>
      <w:kern w:val="0"/>
      <w:sz w:val="28"/>
      <w:szCs w:val="20"/>
    </w:rPr>
  </w:style>
  <w:style w:type="paragraph" w:customStyle="1" w:styleId="xl112">
    <w:name w:val="xl112"/>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18"/>
      <w:szCs w:val="20"/>
    </w:rPr>
  </w:style>
  <w:style w:type="paragraph" w:customStyle="1" w:styleId="xl125">
    <w:name w:val="xl125"/>
    <w:basedOn w:val="a"/>
    <w:qFormat/>
    <w:rsid w:val="00734B6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111">
    <w:name w:val="无间隔11"/>
    <w:qFormat/>
    <w:rsid w:val="00734B62"/>
    <w:rPr>
      <w:rFonts w:eastAsia="??" w:cs="宋体"/>
      <w:sz w:val="22"/>
      <w:szCs w:val="22"/>
      <w:lang w:eastAsia="en-US"/>
    </w:rPr>
  </w:style>
  <w:style w:type="paragraph" w:customStyle="1" w:styleId="xl71">
    <w:name w:val="xl71"/>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宋体" w:hAnsi="宋体"/>
      <w:kern w:val="0"/>
      <w:sz w:val="20"/>
      <w:szCs w:val="20"/>
    </w:rPr>
  </w:style>
  <w:style w:type="paragraph" w:customStyle="1" w:styleId="NewNewNewNew">
    <w:name w:val="正文 New New New New"/>
    <w:qFormat/>
    <w:rsid w:val="00734B62"/>
    <w:pPr>
      <w:widowControl w:val="0"/>
      <w:jc w:val="both"/>
    </w:pPr>
    <w:rPr>
      <w:rFonts w:ascii="Calibri" w:hAnsi="Calibri"/>
      <w:kern w:val="2"/>
      <w:sz w:val="21"/>
      <w:szCs w:val="24"/>
    </w:rPr>
  </w:style>
  <w:style w:type="paragraph" w:customStyle="1" w:styleId="affffe">
    <w:name w:val="带标题正文"/>
    <w:basedOn w:val="a"/>
    <w:qFormat/>
    <w:rsid w:val="00734B62"/>
    <w:pPr>
      <w:tabs>
        <w:tab w:val="left" w:pos="425"/>
      </w:tabs>
      <w:snapToGrid w:val="0"/>
      <w:spacing w:before="100" w:after="100"/>
      <w:ind w:left="425" w:firstLine="115"/>
    </w:pPr>
    <w:rPr>
      <w:rFonts w:ascii="楷体" w:eastAsia="楷体"/>
      <w:b/>
      <w:sz w:val="28"/>
      <w:szCs w:val="20"/>
    </w:rPr>
  </w:style>
  <w:style w:type="paragraph" w:customStyle="1" w:styleId="xl32">
    <w:name w:val="xl32"/>
    <w:basedOn w:val="a"/>
    <w:qFormat/>
    <w:rsid w:val="00734B6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f3">
    <w:name w:val="符号 2"/>
    <w:basedOn w:val="19"/>
    <w:qFormat/>
    <w:rsid w:val="00734B62"/>
    <w:pPr>
      <w:tabs>
        <w:tab w:val="clear" w:pos="900"/>
        <w:tab w:val="left" w:pos="1320"/>
      </w:tabs>
      <w:ind w:left="1320"/>
    </w:pPr>
  </w:style>
  <w:style w:type="paragraph" w:customStyle="1" w:styleId="CharChar21">
    <w:name w:val="Char Char21"/>
    <w:basedOn w:val="a"/>
    <w:qFormat/>
    <w:rsid w:val="00734B62"/>
    <w:rPr>
      <w:rFonts w:ascii="仿宋_GB2312" w:eastAsia="仿宋_GB2312"/>
      <w:b/>
      <w:sz w:val="32"/>
      <w:szCs w:val="32"/>
    </w:rPr>
  </w:style>
  <w:style w:type="paragraph" w:customStyle="1" w:styleId="xl80">
    <w:name w:val="xl80"/>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olor w:val="FF0000"/>
      <w:kern w:val="0"/>
      <w:sz w:val="18"/>
      <w:szCs w:val="20"/>
    </w:rPr>
  </w:style>
  <w:style w:type="paragraph" w:customStyle="1" w:styleId="xl60">
    <w:name w:val="xl60"/>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70">
    <w:name w:val="xl70"/>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kern w:val="0"/>
      <w:sz w:val="20"/>
      <w:szCs w:val="20"/>
    </w:rPr>
  </w:style>
  <w:style w:type="paragraph" w:customStyle="1" w:styleId="CharChar1CharCharChar1">
    <w:name w:val="Char Char1 Char Char Char1"/>
    <w:basedOn w:val="a"/>
    <w:rsid w:val="00734B62"/>
    <w:rPr>
      <w:rFonts w:ascii="仿宋_GB2312" w:eastAsia="仿宋_GB2312"/>
      <w:b/>
      <w:sz w:val="32"/>
      <w:szCs w:val="20"/>
    </w:rPr>
  </w:style>
  <w:style w:type="paragraph" w:customStyle="1" w:styleId="xl120">
    <w:name w:val="xl120"/>
    <w:basedOn w:val="a"/>
    <w:qFormat/>
    <w:rsid w:val="00734B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olor w:val="FF0000"/>
      <w:kern w:val="0"/>
      <w:sz w:val="18"/>
      <w:szCs w:val="20"/>
    </w:rPr>
  </w:style>
  <w:style w:type="paragraph" w:customStyle="1" w:styleId="xl85">
    <w:name w:val="xl85"/>
    <w:basedOn w:val="a"/>
    <w:qFormat/>
    <w:rsid w:val="00734B6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olor w:val="FF0000"/>
      <w:kern w:val="0"/>
      <w:sz w:val="20"/>
      <w:szCs w:val="20"/>
    </w:rPr>
  </w:style>
  <w:style w:type="paragraph" w:customStyle="1" w:styleId="xl63">
    <w:name w:val="xl63"/>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f4">
    <w:name w:val="中文标题 2"/>
    <w:basedOn w:val="af"/>
    <w:next w:val="af"/>
    <w:qFormat/>
    <w:rsid w:val="00734B62"/>
    <w:pPr>
      <w:spacing w:before="100" w:beforeAutospacing="1" w:after="100" w:afterAutospacing="1" w:line="360" w:lineRule="auto"/>
      <w:ind w:firstLine="482"/>
      <w:outlineLvl w:val="1"/>
    </w:pPr>
    <w:rPr>
      <w:rFonts w:ascii="Times New Roman" w:eastAsia="楷体_GB2312" w:hAnsi="Times New Roman"/>
      <w:kern w:val="28"/>
      <w:sz w:val="24"/>
      <w:szCs w:val="24"/>
    </w:rPr>
  </w:style>
  <w:style w:type="paragraph" w:customStyle="1" w:styleId="xl105">
    <w:name w:val="xl105"/>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18"/>
      <w:szCs w:val="20"/>
    </w:rPr>
  </w:style>
  <w:style w:type="paragraph" w:customStyle="1" w:styleId="xl102">
    <w:name w:val="xl102"/>
    <w:basedOn w:val="a"/>
    <w:qFormat/>
    <w:rsid w:val="00734B6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45">
    <w:name w:val="xl45"/>
    <w:basedOn w:val="a"/>
    <w:qFormat/>
    <w:rsid w:val="00734B6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afffff">
    <w:name w:val="图"/>
    <w:basedOn w:val="a"/>
    <w:rsid w:val="00734B62"/>
    <w:pPr>
      <w:spacing w:line="360" w:lineRule="auto"/>
      <w:jc w:val="center"/>
    </w:pPr>
    <w:rPr>
      <w:rFonts w:ascii="宋体" w:eastAsia="楷体_GB2312" w:hAnsi="宋体" w:cs="宋体"/>
      <w:sz w:val="24"/>
      <w:szCs w:val="20"/>
    </w:rPr>
  </w:style>
  <w:style w:type="paragraph" w:customStyle="1" w:styleId="CharCharChar1">
    <w:name w:val="Char Char Char1"/>
    <w:basedOn w:val="a"/>
    <w:qFormat/>
    <w:rsid w:val="00734B62"/>
    <w:rPr>
      <w:rFonts w:ascii="Tahoma" w:hAnsi="Tahoma"/>
      <w:sz w:val="24"/>
      <w:szCs w:val="20"/>
    </w:rPr>
  </w:style>
  <w:style w:type="paragraph" w:customStyle="1" w:styleId="Default">
    <w:name w:val="Default"/>
    <w:qFormat/>
    <w:rsid w:val="00734B62"/>
    <w:pPr>
      <w:widowControl w:val="0"/>
      <w:autoSpaceDE w:val="0"/>
      <w:autoSpaceDN w:val="0"/>
      <w:adjustRightInd w:val="0"/>
    </w:pPr>
    <w:rPr>
      <w:rFonts w:ascii="仿宋_GB2312" w:eastAsia="仿宋_GB2312" w:cs="仿宋_GB2312"/>
      <w:color w:val="000000"/>
      <w:sz w:val="24"/>
      <w:szCs w:val="24"/>
    </w:rPr>
  </w:style>
  <w:style w:type="paragraph" w:customStyle="1" w:styleId="4a">
    <w:name w:val="列出段落4"/>
    <w:basedOn w:val="a"/>
    <w:qFormat/>
    <w:rsid w:val="00734B62"/>
    <w:pPr>
      <w:ind w:firstLineChars="200" w:firstLine="420"/>
    </w:pPr>
    <w:rPr>
      <w:szCs w:val="20"/>
    </w:rPr>
  </w:style>
  <w:style w:type="paragraph" w:customStyle="1" w:styleId="afffff0">
    <w:name w:val="正文 居中"/>
    <w:basedOn w:val="a"/>
    <w:rsid w:val="00734B62"/>
    <w:pPr>
      <w:spacing w:line="360" w:lineRule="auto"/>
      <w:jc w:val="center"/>
    </w:pPr>
    <w:rPr>
      <w:sz w:val="24"/>
      <w:szCs w:val="20"/>
    </w:rPr>
  </w:style>
  <w:style w:type="paragraph" w:customStyle="1" w:styleId="UserStyle0">
    <w:name w:val="UserStyle_0"/>
    <w:basedOn w:val="a"/>
    <w:qFormat/>
    <w:rsid w:val="00734B62"/>
    <w:pPr>
      <w:spacing w:before="156" w:line="360" w:lineRule="auto"/>
      <w:ind w:firstLineChars="200" w:firstLine="510"/>
      <w:textAlignment w:val="baseline"/>
    </w:pPr>
    <w:rPr>
      <w:rFonts w:ascii="Calibri" w:hAnsi="Calibri"/>
      <w:sz w:val="24"/>
      <w:szCs w:val="22"/>
    </w:rPr>
  </w:style>
  <w:style w:type="paragraph" w:customStyle="1" w:styleId="2CharChar1">
    <w:name w:val="正文 首行缩进:  2 字符 Char Char"/>
    <w:basedOn w:val="a"/>
    <w:qFormat/>
    <w:rsid w:val="00734B62"/>
    <w:pPr>
      <w:spacing w:line="360" w:lineRule="auto"/>
      <w:ind w:firstLine="480"/>
    </w:pPr>
    <w:rPr>
      <w:rFonts w:ascii="楷体_GB2312" w:eastAsia="楷体_GB2312"/>
      <w:bCs/>
      <w:sz w:val="24"/>
    </w:rPr>
  </w:style>
  <w:style w:type="paragraph" w:customStyle="1" w:styleId="222">
    <w:name w:val="样式 样式 样式 我的正文首行缩进 + 首行缩进:  2 字符 + 首行缩进:  2 字符 + 首行缩进:  2 字符"/>
    <w:basedOn w:val="a"/>
    <w:qFormat/>
    <w:rsid w:val="00734B62"/>
    <w:pPr>
      <w:widowControl/>
      <w:tabs>
        <w:tab w:val="left" w:pos="840"/>
      </w:tabs>
      <w:spacing w:after="120" w:line="300" w:lineRule="auto"/>
      <w:ind w:left="840" w:hanging="360"/>
      <w:jc w:val="left"/>
    </w:pPr>
    <w:rPr>
      <w:rFonts w:eastAsia="华文细黑"/>
      <w:kern w:val="0"/>
      <w:sz w:val="24"/>
    </w:rPr>
  </w:style>
  <w:style w:type="paragraph" w:customStyle="1" w:styleId="xl98">
    <w:name w:val="xl98"/>
    <w:basedOn w:val="a"/>
    <w:qFormat/>
    <w:rsid w:val="00734B62"/>
    <w:pPr>
      <w:widowControl/>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Charf9">
    <w:name w:val="段 Char"/>
    <w:qFormat/>
    <w:rsid w:val="00734B62"/>
    <w:pPr>
      <w:autoSpaceDE w:val="0"/>
      <w:autoSpaceDN w:val="0"/>
      <w:ind w:firstLineChars="200" w:firstLine="200"/>
      <w:jc w:val="both"/>
    </w:pPr>
    <w:rPr>
      <w:rFonts w:ascii="宋体"/>
      <w:sz w:val="21"/>
    </w:rPr>
  </w:style>
  <w:style w:type="paragraph" w:customStyle="1" w:styleId="afffff1">
    <w:name w:val="符号》"/>
    <w:basedOn w:val="a"/>
    <w:qFormat/>
    <w:rsid w:val="00734B62"/>
    <w:pPr>
      <w:widowControl/>
      <w:tabs>
        <w:tab w:val="left" w:pos="795"/>
      </w:tabs>
      <w:spacing w:line="360" w:lineRule="auto"/>
      <w:ind w:left="795" w:hanging="420"/>
      <w:jc w:val="left"/>
    </w:pPr>
    <w:rPr>
      <w:rFonts w:ascii="宋体" w:eastAsia="楷体_GB2312" w:hAnsi="宋体" w:cs="宋体"/>
      <w:kern w:val="0"/>
      <w:sz w:val="24"/>
    </w:rPr>
  </w:style>
  <w:style w:type="paragraph" w:customStyle="1" w:styleId="xl50">
    <w:name w:val="xl50"/>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xl133">
    <w:name w:val="xl133"/>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11">
    <w:name w:val="彩色列表 - 强调文字颜色 11"/>
    <w:basedOn w:val="a"/>
    <w:uiPriority w:val="34"/>
    <w:qFormat/>
    <w:rsid w:val="00734B62"/>
    <w:pPr>
      <w:ind w:firstLineChars="200" w:firstLine="420"/>
    </w:pPr>
  </w:style>
  <w:style w:type="paragraph" w:customStyle="1" w:styleId="xl130">
    <w:name w:val="xl130"/>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afffff2">
    <w:name w:val="表格文字"/>
    <w:basedOn w:val="a"/>
    <w:qFormat/>
    <w:rsid w:val="00734B62"/>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pa-68">
    <w:name w:val="pa-68"/>
    <w:basedOn w:val="a"/>
    <w:qFormat/>
    <w:rsid w:val="00734B62"/>
    <w:pPr>
      <w:widowControl/>
      <w:spacing w:line="330" w:lineRule="atLeast"/>
      <w:jc w:val="left"/>
    </w:pPr>
    <w:rPr>
      <w:rFonts w:ascii="宋体" w:hAnsi="宋体" w:cs="宋体"/>
      <w:kern w:val="0"/>
      <w:sz w:val="24"/>
    </w:rPr>
  </w:style>
  <w:style w:type="paragraph" w:customStyle="1" w:styleId="xl58">
    <w:name w:val="xl58"/>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xl123">
    <w:name w:val="xl123"/>
    <w:basedOn w:val="a"/>
    <w:qFormat/>
    <w:rsid w:val="00734B6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41">
    <w:name w:val="xl41"/>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xl36">
    <w:name w:val="xl36"/>
    <w:basedOn w:val="a"/>
    <w:qFormat/>
    <w:rsid w:val="00734B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18"/>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sid w:val="00734B62"/>
    <w:rPr>
      <w:rFonts w:ascii="Tahoma" w:hAnsi="Tahoma"/>
      <w:sz w:val="24"/>
      <w:szCs w:val="20"/>
    </w:rPr>
  </w:style>
  <w:style w:type="paragraph" w:customStyle="1" w:styleId="4b">
    <w:name w:val="公文标题 4"/>
    <w:basedOn w:val="37"/>
    <w:next w:val="aff8"/>
    <w:qFormat/>
    <w:rsid w:val="00734B62"/>
    <w:pPr>
      <w:outlineLvl w:val="9"/>
    </w:pPr>
  </w:style>
  <w:style w:type="paragraph" w:customStyle="1" w:styleId="2GB231215">
    <w:name w:val="样式 正文文本缩进 2 + 仿宋_GB2312 黑色 行距: 1.5 倍行距"/>
    <w:basedOn w:val="23"/>
    <w:qFormat/>
    <w:rsid w:val="00734B62"/>
    <w:pPr>
      <w:spacing w:line="360" w:lineRule="auto"/>
      <w:ind w:firstLineChars="200" w:firstLine="560"/>
    </w:pPr>
    <w:rPr>
      <w:rFonts w:ascii="宋体" w:eastAsia="宋体" w:hAnsi="宋体"/>
      <w:color w:val="000000"/>
      <w:sz w:val="24"/>
      <w:szCs w:val="20"/>
    </w:rPr>
  </w:style>
  <w:style w:type="paragraph" w:customStyle="1" w:styleId="CharChar1Char1">
    <w:name w:val="Char Char1 Char1"/>
    <w:basedOn w:val="a"/>
    <w:qFormat/>
    <w:rsid w:val="00734B62"/>
    <w:rPr>
      <w:rFonts w:ascii="仿宋_GB2312" w:eastAsia="仿宋_GB2312"/>
      <w:b/>
      <w:sz w:val="32"/>
      <w:szCs w:val="32"/>
    </w:rPr>
  </w:style>
  <w:style w:type="paragraph" w:customStyle="1" w:styleId="TOC1">
    <w:name w:val="TOC 标题1"/>
    <w:basedOn w:val="1"/>
    <w:next w:val="a"/>
    <w:qFormat/>
    <w:rsid w:val="00734B62"/>
    <w:pPr>
      <w:keepLines/>
      <w:spacing w:before="480" w:line="276" w:lineRule="auto"/>
      <w:jc w:val="left"/>
      <w:outlineLvl w:val="9"/>
    </w:pPr>
    <w:rPr>
      <w:rFonts w:ascii="Cambria" w:hAnsi="Cambria"/>
      <w:bCs/>
      <w:color w:val="365F91"/>
      <w:kern w:val="0"/>
      <w:sz w:val="28"/>
    </w:rPr>
  </w:style>
  <w:style w:type="paragraph" w:customStyle="1" w:styleId="xl61">
    <w:name w:val="xl61"/>
    <w:basedOn w:val="a"/>
    <w:qFormat/>
    <w:rsid w:val="00734B62"/>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xl44">
    <w:name w:val="xl44"/>
    <w:basedOn w:val="a"/>
    <w:qFormat/>
    <w:rsid w:val="00734B6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0">
    <w:name w:val="0"/>
    <w:basedOn w:val="a"/>
    <w:qFormat/>
    <w:rsid w:val="00734B62"/>
    <w:pPr>
      <w:widowControl/>
    </w:pPr>
    <w:rPr>
      <w:kern w:val="0"/>
      <w:sz w:val="24"/>
      <w:szCs w:val="20"/>
    </w:rPr>
  </w:style>
  <w:style w:type="paragraph" w:customStyle="1" w:styleId="1f3">
    <w:name w:val="网格型1"/>
    <w:qFormat/>
    <w:rsid w:val="00734B62"/>
    <w:rPr>
      <w:rFonts w:ascii="Cambria" w:eastAsia="Cambria" w:hAnsi="Cambria" w:cs="Cambria"/>
      <w:color w:val="000000"/>
      <w:sz w:val="24"/>
      <w:szCs w:val="24"/>
    </w:rPr>
  </w:style>
  <w:style w:type="paragraph" w:customStyle="1" w:styleId="afffff3">
    <w:name w:val="正文表标题"/>
    <w:next w:val="a"/>
    <w:qFormat/>
    <w:rsid w:val="00734B62"/>
    <w:pPr>
      <w:tabs>
        <w:tab w:val="left" w:pos="360"/>
        <w:tab w:val="left" w:pos="1620"/>
      </w:tabs>
      <w:spacing w:beforeLines="50" w:afterLines="50"/>
      <w:ind w:left="1620" w:hanging="1620"/>
      <w:jc w:val="center"/>
    </w:pPr>
    <w:rPr>
      <w:rFonts w:ascii="黑体" w:eastAsia="黑体"/>
      <w:sz w:val="21"/>
      <w:szCs w:val="22"/>
    </w:rPr>
  </w:style>
  <w:style w:type="paragraph" w:customStyle="1" w:styleId="xl141">
    <w:name w:val="xl141"/>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CharCharCharCharCharCharChar1">
    <w:name w:val="Char Char Char Char Char Char Char1"/>
    <w:basedOn w:val="a"/>
    <w:qFormat/>
    <w:rsid w:val="00734B62"/>
    <w:rPr>
      <w:rFonts w:ascii="仿宋_GB2312" w:eastAsia="仿宋_GB2312"/>
      <w:b/>
      <w:sz w:val="32"/>
      <w:szCs w:val="20"/>
    </w:rPr>
  </w:style>
  <w:style w:type="paragraph" w:customStyle="1" w:styleId="xl48">
    <w:name w:val="xl48"/>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styleId="afffff4">
    <w:name w:val="List Paragraph"/>
    <w:basedOn w:val="a"/>
    <w:uiPriority w:val="34"/>
    <w:qFormat/>
    <w:rsid w:val="00734B62"/>
    <w:pPr>
      <w:widowControl/>
      <w:ind w:firstLineChars="200" w:firstLine="200"/>
      <w:jc w:val="left"/>
    </w:pPr>
    <w:rPr>
      <w:rFonts w:ascii="??" w:eastAsia="??" w:hAnsi="??" w:cs="??"/>
      <w:kern w:val="0"/>
      <w:sz w:val="24"/>
    </w:rPr>
  </w:style>
  <w:style w:type="paragraph" w:customStyle="1" w:styleId="2f5">
    <w:name w:val="样式 正文缩进 + 首行缩进:  2 字符"/>
    <w:basedOn w:val="a8"/>
    <w:qFormat/>
    <w:rsid w:val="00734B62"/>
    <w:pPr>
      <w:widowControl w:val="0"/>
      <w:spacing w:line="360" w:lineRule="auto"/>
      <w:ind w:firstLineChars="200" w:firstLine="200"/>
      <w:jc w:val="both"/>
    </w:pPr>
    <w:rPr>
      <w:rFonts w:eastAsia="宋体" w:cs="宋体"/>
      <w:kern w:val="2"/>
      <w:szCs w:val="20"/>
    </w:rPr>
  </w:style>
  <w:style w:type="paragraph" w:customStyle="1" w:styleId="xl77">
    <w:name w:val="xl77"/>
    <w:basedOn w:val="a"/>
    <w:qFormat/>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Char1">
    <w:name w:val="样式4 Char"/>
    <w:basedOn w:val="a"/>
    <w:qFormat/>
    <w:rsid w:val="00734B62"/>
    <w:pPr>
      <w:widowControl/>
      <w:spacing w:line="360" w:lineRule="auto"/>
      <w:ind w:firstLine="480"/>
      <w:jc w:val="left"/>
    </w:pPr>
    <w:rPr>
      <w:rFonts w:eastAsia="楷体_GB2312" w:cs="宋体"/>
      <w:color w:val="000000"/>
      <w:kern w:val="0"/>
      <w:sz w:val="24"/>
    </w:rPr>
  </w:style>
  <w:style w:type="paragraph" w:customStyle="1" w:styleId="2H2h2Heading2HiddenHeading2CCBSl2heading2I22n1">
    <w:name w:val="样式 标题 2H2h2Heading 2 HiddenHeading 2 CCBSl2heading 2I22n...1"/>
    <w:basedOn w:val="2"/>
    <w:qFormat/>
    <w:rsid w:val="00734B62"/>
    <w:pPr>
      <w:tabs>
        <w:tab w:val="clear" w:pos="706"/>
        <w:tab w:val="left" w:pos="1560"/>
      </w:tabs>
      <w:spacing w:before="260" w:after="260" w:line="416" w:lineRule="auto"/>
      <w:ind w:left="1560" w:hanging="420"/>
    </w:pPr>
    <w:rPr>
      <w:rFonts w:ascii="Times New Roman" w:eastAsia="黑体" w:hAnsi="Times New Roman" w:cs="Times New Roman"/>
      <w:b w:val="0"/>
      <w:sz w:val="24"/>
    </w:rPr>
  </w:style>
  <w:style w:type="paragraph" w:customStyle="1" w:styleId="xl87">
    <w:name w:val="xl87"/>
    <w:basedOn w:val="a"/>
    <w:qFormat/>
    <w:rsid w:val="00734B62"/>
    <w:pPr>
      <w:widowControl/>
      <w:spacing w:before="100" w:beforeAutospacing="1" w:after="100" w:afterAutospacing="1"/>
      <w:jc w:val="left"/>
      <w:textAlignment w:val="bottom"/>
    </w:pPr>
    <w:rPr>
      <w:rFonts w:ascii="宋体" w:hAnsi="宋体"/>
      <w:kern w:val="0"/>
      <w:sz w:val="18"/>
      <w:szCs w:val="20"/>
    </w:rPr>
  </w:style>
  <w:style w:type="paragraph" w:customStyle="1" w:styleId="xl79">
    <w:name w:val="xl79"/>
    <w:basedOn w:val="a"/>
    <w:rsid w:val="00734B6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CharCharCharCharCharCharCharChar">
    <w:name w:val="Char Char Char Char Char Char Char Char"/>
    <w:basedOn w:val="a"/>
    <w:qFormat/>
    <w:rsid w:val="00734B62"/>
    <w:pPr>
      <w:tabs>
        <w:tab w:val="left" w:pos="360"/>
      </w:tabs>
    </w:pPr>
    <w:rPr>
      <w:sz w:val="24"/>
      <w:szCs w:val="20"/>
    </w:rPr>
  </w:style>
  <w:style w:type="table" w:customStyle="1" w:styleId="TableNormal2">
    <w:name w:val="Table Normal2"/>
    <w:qFormat/>
    <w:rsid w:val="00734B62"/>
    <w:tblPr>
      <w:tblCellMar>
        <w:top w:w="0" w:type="dxa"/>
        <w:left w:w="0" w:type="dxa"/>
        <w:bottom w:w="0" w:type="dxa"/>
        <w:right w:w="0" w:type="dxa"/>
      </w:tblCellMar>
    </w:tblPr>
  </w:style>
  <w:style w:type="table" w:customStyle="1" w:styleId="TableNormal">
    <w:name w:val="Table Normal"/>
    <w:qFormat/>
    <w:rsid w:val="00734B62"/>
    <w:tblPr>
      <w:tblCellMar>
        <w:top w:w="0" w:type="dxa"/>
        <w:left w:w="0" w:type="dxa"/>
        <w:bottom w:w="0" w:type="dxa"/>
        <w:right w:w="0" w:type="dxa"/>
      </w:tblCellMar>
    </w:tblPr>
  </w:style>
  <w:style w:type="table" w:customStyle="1" w:styleId="2-11">
    <w:name w:val="中等深浅网格 2 - 强调文字颜色 11"/>
    <w:basedOn w:val="a2"/>
    <w:uiPriority w:val="68"/>
    <w:qFormat/>
    <w:rsid w:val="00734B62"/>
    <w:rPr>
      <w:rFonts w:ascii="Cambria" w:hAnsi="Cambria"/>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sid w:val="00734B62"/>
    <w:rPr>
      <w:rFonts w:ascii="等线" w:eastAsia="等线" w:hAnsi="等线"/>
    </w:rPr>
    <w:tblPr>
      <w:tblCellMar>
        <w:top w:w="0" w:type="dxa"/>
        <w:left w:w="0" w:type="dxa"/>
        <w:bottom w:w="0" w:type="dxa"/>
        <w:right w:w="0" w:type="dxa"/>
      </w:tblCellMar>
    </w:tblPr>
  </w:style>
  <w:style w:type="table" w:customStyle="1" w:styleId="TableNormal1">
    <w:name w:val="Table Normal1"/>
    <w:qFormat/>
    <w:rsid w:val="00734B62"/>
    <w:tblPr>
      <w:tblCellMar>
        <w:top w:w="0" w:type="dxa"/>
        <w:left w:w="0" w:type="dxa"/>
        <w:bottom w:w="0" w:type="dxa"/>
        <w:right w:w="0" w:type="dxa"/>
      </w:tblCellMar>
    </w:tblPr>
  </w:style>
  <w:style w:type="paragraph" w:customStyle="1" w:styleId="CharCharCharCharCharCharCharCharCharCharCharCharChar">
    <w:name w:val="Char Char Char Char Char Char Char Char Char Char Char Char Char"/>
    <w:basedOn w:val="a"/>
    <w:qFormat/>
    <w:rsid w:val="006337F3"/>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596ED8C-2393-464E-8235-6130670198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115</Pages>
  <Words>69340</Words>
  <Characters>24010</Characters>
  <Application>Microsoft Office Word</Application>
  <DocSecurity>0</DocSecurity>
  <Lines>200</Lines>
  <Paragraphs>186</Paragraphs>
  <ScaleCrop>false</ScaleCrop>
  <Company>微软中国</Company>
  <LinksUpToDate>false</LinksUpToDate>
  <CharactersWithSpaces>93164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双陈小学厨房设备采购项目</dc:title>
  <dc:creator>CBC</dc:creator>
  <cp:lastModifiedBy>建正工程咨询有限公司</cp:lastModifiedBy>
  <cp:revision>21</cp:revision>
  <cp:lastPrinted>2020-09-18T07:30:00Z</cp:lastPrinted>
  <dcterms:created xsi:type="dcterms:W3CDTF">2020-09-23T15:58:00Z</dcterms:created>
  <dcterms:modified xsi:type="dcterms:W3CDTF">2020-12-21T02:28:00Z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